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60F7C" w14:textId="77777777" w:rsidR="003F580B" w:rsidRPr="003F580B" w:rsidRDefault="003F580B" w:rsidP="003F580B">
      <w:pPr>
        <w:spacing w:line="240" w:lineRule="auto"/>
        <w:jc w:val="thaiDistribute"/>
        <w:rPr>
          <w:rFonts w:ascii="Angsana New" w:eastAsia="Cordia New" w:hAnsi="Angsana New" w:cs="Angsana New"/>
          <w:b/>
          <w:bCs/>
          <w:color w:val="auto"/>
          <w:szCs w:val="22"/>
          <w:cs/>
          <w:lang w:eastAsia="zh-CN"/>
        </w:rPr>
      </w:pPr>
    </w:p>
    <w:p w14:paraId="48785A50" w14:textId="77777777" w:rsidR="003F580B" w:rsidRPr="003F580B" w:rsidRDefault="003F580B" w:rsidP="003F580B">
      <w:pPr>
        <w:spacing w:line="380" w:lineRule="exact"/>
        <w:ind w:left="215" w:hanging="215"/>
        <w:jc w:val="thaiDistribute"/>
        <w:rPr>
          <w:rFonts w:eastAsia="Cordia New" w:cstheme="minorHAnsi"/>
          <w:b/>
          <w:bCs/>
          <w:color w:val="auto"/>
          <w:sz w:val="28"/>
          <w:lang w:eastAsia="zh-CN"/>
        </w:rPr>
      </w:pPr>
    </w:p>
    <w:p w14:paraId="09E417DA" w14:textId="77777777" w:rsidR="003F580B" w:rsidRPr="003F580B" w:rsidRDefault="003F580B" w:rsidP="003F580B">
      <w:pPr>
        <w:spacing w:line="380" w:lineRule="exact"/>
        <w:ind w:left="215" w:hanging="215"/>
        <w:jc w:val="thaiDistribute"/>
        <w:rPr>
          <w:rFonts w:eastAsia="Cordia New" w:cstheme="minorHAnsi"/>
          <w:b/>
          <w:bCs/>
          <w:color w:val="auto"/>
          <w:sz w:val="28"/>
          <w:lang w:eastAsia="zh-CN"/>
        </w:rPr>
      </w:pPr>
    </w:p>
    <w:p w14:paraId="7742D10B" w14:textId="77777777" w:rsidR="003F580B" w:rsidRDefault="003F580B" w:rsidP="009B2AB3">
      <w:pPr>
        <w:spacing w:line="380" w:lineRule="exact"/>
        <w:jc w:val="thaiDistribute"/>
        <w:rPr>
          <w:rFonts w:eastAsia="Cordia New" w:cstheme="minorHAnsi"/>
          <w:b/>
          <w:bCs/>
          <w:color w:val="auto"/>
          <w:sz w:val="28"/>
          <w:lang w:eastAsia="zh-CN"/>
        </w:rPr>
      </w:pPr>
    </w:p>
    <w:p w14:paraId="50A7B099" w14:textId="77777777" w:rsidR="009B2AB3" w:rsidRPr="003F580B" w:rsidRDefault="009B2AB3" w:rsidP="009B2AB3">
      <w:pPr>
        <w:spacing w:line="380" w:lineRule="exact"/>
        <w:jc w:val="thaiDistribute"/>
        <w:rPr>
          <w:rFonts w:eastAsia="Cordia New" w:cstheme="minorHAnsi"/>
          <w:b/>
          <w:bCs/>
          <w:color w:val="auto"/>
          <w:sz w:val="28"/>
          <w:lang w:eastAsia="zh-CN"/>
        </w:rPr>
      </w:pPr>
    </w:p>
    <w:p w14:paraId="484CC69D" w14:textId="4EB4558D" w:rsidR="003F580B" w:rsidRPr="003F580B" w:rsidRDefault="003F580B" w:rsidP="003F580B">
      <w:pPr>
        <w:spacing w:line="380" w:lineRule="exact"/>
        <w:ind w:left="215" w:hanging="215"/>
        <w:jc w:val="thaiDistribute"/>
        <w:rPr>
          <w:rFonts w:eastAsia="Cordia New" w:cstheme="minorHAnsi"/>
          <w:b/>
          <w:bCs/>
          <w:color w:val="auto"/>
          <w:sz w:val="28"/>
          <w:lang w:eastAsia="zh-CN"/>
        </w:rPr>
      </w:pPr>
      <w:r w:rsidRPr="003F580B">
        <w:rPr>
          <w:rFonts w:eastAsia="Cordia New" w:cstheme="minorHAnsi"/>
          <w:b/>
          <w:bCs/>
          <w:color w:val="auto"/>
          <w:sz w:val="28"/>
          <w:lang w:eastAsia="zh-CN"/>
        </w:rPr>
        <w:t>Independent auditor’s report on review of interim financial information</w:t>
      </w:r>
    </w:p>
    <w:p w14:paraId="446C4236" w14:textId="77777777" w:rsidR="003F580B" w:rsidRPr="003F580B" w:rsidRDefault="003F580B" w:rsidP="003F580B">
      <w:pPr>
        <w:spacing w:line="380" w:lineRule="exact"/>
        <w:ind w:left="215" w:hanging="215"/>
        <w:jc w:val="thaiDistribute"/>
        <w:rPr>
          <w:rFonts w:eastAsia="Cordia New" w:cstheme="minorHAnsi"/>
          <w:b/>
          <w:bCs/>
          <w:color w:val="auto"/>
          <w:sz w:val="28"/>
          <w:lang w:eastAsia="zh-CN"/>
        </w:rPr>
      </w:pPr>
    </w:p>
    <w:p w14:paraId="0834EEE8" w14:textId="37CE1201" w:rsidR="003F580B" w:rsidRDefault="003F580B" w:rsidP="003F580B">
      <w:pPr>
        <w:spacing w:line="240" w:lineRule="auto"/>
        <w:jc w:val="thaiDistribute"/>
        <w:rPr>
          <w:rFonts w:eastAsia="Cordia New" w:cstheme="minorHAnsi"/>
          <w:b/>
          <w:bCs/>
          <w:color w:val="auto"/>
          <w:lang w:eastAsia="zh-CN"/>
        </w:rPr>
      </w:pPr>
      <w:r w:rsidRPr="003F580B">
        <w:rPr>
          <w:rFonts w:eastAsia="Cordia New" w:cstheme="minorHAnsi"/>
          <w:b/>
          <w:bCs/>
          <w:color w:val="auto"/>
          <w:lang w:eastAsia="zh-CN"/>
        </w:rPr>
        <w:t>To the</w:t>
      </w:r>
      <w:r w:rsidRPr="003F580B">
        <w:rPr>
          <w:rFonts w:eastAsia="Cordia New" w:hint="cs"/>
          <w:b/>
          <w:bCs/>
          <w:color w:val="auto"/>
          <w:cs/>
          <w:lang w:eastAsia="zh-CN"/>
        </w:rPr>
        <w:t xml:space="preserve"> </w:t>
      </w:r>
      <w:r w:rsidRPr="003F580B">
        <w:rPr>
          <w:rFonts w:eastAsia="Cordia New" w:cstheme="minorHAnsi"/>
          <w:b/>
          <w:bCs/>
          <w:color w:val="auto"/>
          <w:lang w:eastAsia="zh-CN"/>
        </w:rPr>
        <w:t xml:space="preserve">Board of Directors of </w:t>
      </w:r>
      <w:r w:rsidRPr="003F580B">
        <w:rPr>
          <w:rFonts w:eastAsia="Cordia New" w:cs="Browallia New"/>
          <w:b/>
          <w:bCs/>
          <w:color w:val="auto"/>
          <w:szCs w:val="30"/>
          <w:lang w:eastAsia="zh-CN"/>
        </w:rPr>
        <w:t xml:space="preserve">Nirvana </w:t>
      </w:r>
      <w:r w:rsidR="007B7213">
        <w:rPr>
          <w:rFonts w:eastAsia="Cordia New" w:cs="Browallia New"/>
          <w:b/>
          <w:bCs/>
          <w:color w:val="auto"/>
          <w:szCs w:val="30"/>
          <w:lang w:eastAsia="zh-CN"/>
        </w:rPr>
        <w:t>Development</w:t>
      </w:r>
      <w:r w:rsidRPr="003F580B">
        <w:rPr>
          <w:rFonts w:eastAsia="Cordia New" w:cs="Browallia New"/>
          <w:b/>
          <w:bCs/>
          <w:color w:val="auto"/>
          <w:szCs w:val="30"/>
          <w:lang w:eastAsia="zh-CN"/>
        </w:rPr>
        <w:t xml:space="preserve"> </w:t>
      </w:r>
      <w:r w:rsidRPr="003F580B">
        <w:rPr>
          <w:rFonts w:eastAsia="Cordia New" w:cstheme="minorHAnsi"/>
          <w:b/>
          <w:bCs/>
          <w:color w:val="auto"/>
          <w:lang w:eastAsia="zh-CN"/>
        </w:rPr>
        <w:t>Public Company Limited</w:t>
      </w:r>
    </w:p>
    <w:p w14:paraId="71BDF339" w14:textId="77777777" w:rsidR="003F580B" w:rsidRDefault="003F580B" w:rsidP="003F580B">
      <w:pPr>
        <w:tabs>
          <w:tab w:val="left" w:pos="1134"/>
        </w:tabs>
        <w:spacing w:line="240" w:lineRule="auto"/>
        <w:jc w:val="thaiDistribute"/>
        <w:rPr>
          <w:rFonts w:eastAsia="Cordia New" w:cstheme="minorHAnsi"/>
          <w:color w:val="auto"/>
          <w:spacing w:val="-4"/>
          <w:szCs w:val="22"/>
          <w:lang w:eastAsia="zh-CN"/>
        </w:rPr>
      </w:pPr>
    </w:p>
    <w:p w14:paraId="6052757D" w14:textId="77777777" w:rsidR="00BD152C" w:rsidRPr="003F580B" w:rsidRDefault="00BD152C" w:rsidP="003F580B">
      <w:pPr>
        <w:tabs>
          <w:tab w:val="left" w:pos="1134"/>
        </w:tabs>
        <w:spacing w:line="240" w:lineRule="auto"/>
        <w:jc w:val="thaiDistribute"/>
        <w:rPr>
          <w:rFonts w:eastAsia="Cordia New" w:cstheme="minorHAnsi"/>
          <w:color w:val="auto"/>
          <w:spacing w:val="-4"/>
          <w:szCs w:val="22"/>
          <w:lang w:eastAsia="zh-CN"/>
        </w:rPr>
      </w:pPr>
    </w:p>
    <w:p w14:paraId="1F28D3B6" w14:textId="4BFC4BDC" w:rsidR="003F580B" w:rsidRPr="00655123" w:rsidRDefault="003F580B" w:rsidP="003F580B">
      <w:pPr>
        <w:spacing w:line="240" w:lineRule="auto"/>
        <w:jc w:val="thaiDistribute"/>
        <w:rPr>
          <w:rFonts w:cstheme="minorHAnsi"/>
          <w:color w:val="auto"/>
          <w:sz w:val="22"/>
          <w:szCs w:val="20"/>
        </w:rPr>
      </w:pPr>
      <w:r w:rsidRPr="00655123">
        <w:rPr>
          <w:rFonts w:cstheme="minorHAnsi"/>
          <w:color w:val="auto"/>
          <w:spacing w:val="4"/>
          <w:sz w:val="22"/>
          <w:szCs w:val="20"/>
        </w:rPr>
        <w:t xml:space="preserve">I have reviewed the accompanying consolidated and separate statements of financial position </w:t>
      </w:r>
      <w:r w:rsidR="009B2AB3">
        <w:rPr>
          <w:rFonts w:cstheme="minorHAnsi"/>
          <w:color w:val="auto"/>
          <w:spacing w:val="4"/>
          <w:sz w:val="22"/>
          <w:szCs w:val="20"/>
          <w:cs/>
        </w:rPr>
        <w:br/>
      </w:r>
      <w:r w:rsidRPr="00655123">
        <w:rPr>
          <w:rFonts w:cstheme="minorHAnsi"/>
          <w:color w:val="auto"/>
          <w:spacing w:val="4"/>
          <w:sz w:val="22"/>
          <w:szCs w:val="20"/>
        </w:rPr>
        <w:t xml:space="preserve">as at </w:t>
      </w:r>
      <w:r w:rsidR="005A2018">
        <w:rPr>
          <w:rFonts w:cstheme="minorHAnsi"/>
          <w:color w:val="auto"/>
          <w:spacing w:val="6"/>
          <w:sz w:val="22"/>
          <w:szCs w:val="20"/>
        </w:rPr>
        <w:t>30 June</w:t>
      </w:r>
      <w:r w:rsidR="00BD152C">
        <w:rPr>
          <w:rFonts w:cstheme="minorHAnsi"/>
          <w:color w:val="auto"/>
          <w:spacing w:val="6"/>
          <w:sz w:val="22"/>
          <w:szCs w:val="20"/>
        </w:rPr>
        <w:t xml:space="preserve"> 202</w:t>
      </w:r>
      <w:r w:rsidR="00CC5184">
        <w:rPr>
          <w:rFonts w:cstheme="minorHAnsi"/>
          <w:color w:val="auto"/>
          <w:spacing w:val="6"/>
          <w:sz w:val="22"/>
          <w:szCs w:val="20"/>
        </w:rPr>
        <w:t>5</w:t>
      </w:r>
      <w:r w:rsidRPr="00655123">
        <w:rPr>
          <w:rFonts w:cstheme="minorHAnsi"/>
          <w:color w:val="auto"/>
          <w:sz w:val="22"/>
          <w:szCs w:val="20"/>
        </w:rPr>
        <w:t xml:space="preserve">, the consolidated and separate statements of comprehensive income for the </w:t>
      </w:r>
      <w:r w:rsidR="00753606" w:rsidRPr="00655123">
        <w:rPr>
          <w:rFonts w:cstheme="minorHAnsi"/>
          <w:color w:val="auto"/>
          <w:sz w:val="22"/>
          <w:szCs w:val="20"/>
        </w:rPr>
        <w:t>three-month</w:t>
      </w:r>
      <w:r w:rsidR="00753606">
        <w:rPr>
          <w:rFonts w:cstheme="minorHAnsi"/>
          <w:color w:val="auto"/>
          <w:sz w:val="22"/>
          <w:szCs w:val="20"/>
        </w:rPr>
        <w:t xml:space="preserve"> and six-month </w:t>
      </w:r>
      <w:r w:rsidR="00753606" w:rsidRPr="00655123">
        <w:rPr>
          <w:rFonts w:cstheme="minorHAnsi"/>
          <w:color w:val="auto"/>
          <w:sz w:val="22"/>
          <w:szCs w:val="20"/>
        </w:rPr>
        <w:t>period</w:t>
      </w:r>
      <w:r w:rsidR="00753606">
        <w:rPr>
          <w:rFonts w:cstheme="minorHAnsi"/>
          <w:color w:val="auto"/>
          <w:sz w:val="22"/>
          <w:szCs w:val="20"/>
        </w:rPr>
        <w:t>s</w:t>
      </w:r>
      <w:r w:rsidR="00753606" w:rsidRPr="00655123">
        <w:rPr>
          <w:rFonts w:cstheme="minorHAnsi"/>
          <w:color w:val="auto"/>
          <w:sz w:val="22"/>
          <w:szCs w:val="20"/>
        </w:rPr>
        <w:t xml:space="preserve"> ended </w:t>
      </w:r>
      <w:r w:rsidR="00753606">
        <w:rPr>
          <w:rFonts w:cstheme="minorHAnsi"/>
          <w:color w:val="auto"/>
          <w:spacing w:val="6"/>
          <w:sz w:val="22"/>
          <w:szCs w:val="20"/>
        </w:rPr>
        <w:t xml:space="preserve">30 June </w:t>
      </w:r>
      <w:r w:rsidR="00BD152C">
        <w:rPr>
          <w:rFonts w:cstheme="minorHAnsi"/>
          <w:color w:val="auto"/>
          <w:spacing w:val="6"/>
          <w:sz w:val="22"/>
          <w:szCs w:val="20"/>
        </w:rPr>
        <w:t>202</w:t>
      </w:r>
      <w:r w:rsidR="00CC5184">
        <w:rPr>
          <w:rFonts w:cstheme="minorHAnsi"/>
          <w:color w:val="auto"/>
          <w:spacing w:val="6"/>
          <w:sz w:val="22"/>
          <w:szCs w:val="20"/>
        </w:rPr>
        <w:t>5</w:t>
      </w:r>
      <w:r w:rsidR="00BD152C">
        <w:rPr>
          <w:rFonts w:cstheme="minorHAnsi"/>
          <w:color w:val="auto"/>
          <w:spacing w:val="6"/>
          <w:sz w:val="22"/>
          <w:szCs w:val="20"/>
        </w:rPr>
        <w:t>,</w:t>
      </w:r>
      <w:r w:rsidRPr="00655123">
        <w:rPr>
          <w:rFonts w:cstheme="minorHAnsi"/>
          <w:color w:val="auto"/>
          <w:sz w:val="22"/>
          <w:szCs w:val="20"/>
          <w:cs/>
        </w:rPr>
        <w:t xml:space="preserve"> </w:t>
      </w:r>
      <w:r w:rsidRPr="00655123">
        <w:rPr>
          <w:rFonts w:cstheme="minorHAnsi"/>
          <w:color w:val="auto"/>
          <w:sz w:val="22"/>
          <w:szCs w:val="20"/>
        </w:rPr>
        <w:t xml:space="preserve">the consolidated and separate statements of changes in shareholders’ equity and cash flows for the </w:t>
      </w:r>
      <w:r w:rsidR="00E559A8">
        <w:rPr>
          <w:rFonts w:cs="Browallia New"/>
          <w:color w:val="auto"/>
          <w:sz w:val="22"/>
          <w:szCs w:val="22"/>
          <w:lang w:bidi="th-TH"/>
        </w:rPr>
        <w:t>six</w:t>
      </w:r>
      <w:r w:rsidRPr="00655123">
        <w:rPr>
          <w:rFonts w:cstheme="minorHAnsi"/>
          <w:color w:val="auto"/>
          <w:sz w:val="22"/>
          <w:szCs w:val="20"/>
        </w:rPr>
        <w:t>-month period</w:t>
      </w:r>
      <w:r w:rsidR="009E081C">
        <w:rPr>
          <w:rFonts w:cstheme="minorHAnsi"/>
          <w:color w:val="auto"/>
          <w:sz w:val="22"/>
          <w:szCs w:val="20"/>
        </w:rPr>
        <w:t>s</w:t>
      </w:r>
      <w:r w:rsidRPr="00655123">
        <w:rPr>
          <w:rFonts w:cstheme="minorHAnsi"/>
          <w:color w:val="auto"/>
          <w:sz w:val="22"/>
          <w:szCs w:val="20"/>
        </w:rPr>
        <w:t xml:space="preserve"> then ended, as well as the condensed notes to the interim financial information of </w:t>
      </w:r>
      <w:r w:rsidRPr="00655123">
        <w:rPr>
          <w:rFonts w:eastAsia="Cordia New" w:cstheme="minorHAnsi"/>
          <w:color w:val="auto"/>
          <w:sz w:val="22"/>
          <w:szCs w:val="20"/>
          <w:lang w:eastAsia="zh-CN"/>
        </w:rPr>
        <w:t>Nirvana</w:t>
      </w:r>
      <w:r w:rsidR="009B2AB3">
        <w:rPr>
          <w:rFonts w:eastAsia="Cordia New" w:hint="cs"/>
          <w:color w:val="auto"/>
          <w:sz w:val="22"/>
          <w:szCs w:val="20"/>
          <w:cs/>
          <w:lang w:eastAsia="zh-CN" w:bidi="th-TH"/>
        </w:rPr>
        <w:t xml:space="preserve"> </w:t>
      </w:r>
      <w:r w:rsidR="009B2AB3">
        <w:rPr>
          <w:rFonts w:eastAsia="Cordia New"/>
          <w:color w:val="auto"/>
          <w:sz w:val="22"/>
          <w:szCs w:val="20"/>
          <w:lang w:eastAsia="zh-CN" w:bidi="th-TH"/>
        </w:rPr>
        <w:t>Development</w:t>
      </w:r>
      <w:r w:rsidRPr="00655123">
        <w:rPr>
          <w:rFonts w:eastAsia="Cordia New" w:cstheme="minorHAnsi"/>
          <w:color w:val="auto"/>
          <w:sz w:val="22"/>
          <w:szCs w:val="20"/>
          <w:lang w:eastAsia="zh-CN"/>
        </w:rPr>
        <w:t xml:space="preserve"> Public Company</w:t>
      </w:r>
      <w:r w:rsidR="009B2AB3">
        <w:rPr>
          <w:rFonts w:eastAsia="Cordia New" w:cstheme="minorHAnsi"/>
          <w:color w:val="auto"/>
          <w:sz w:val="22"/>
          <w:szCs w:val="20"/>
          <w:lang w:eastAsia="zh-CN"/>
        </w:rPr>
        <w:t xml:space="preserve"> </w:t>
      </w:r>
      <w:r w:rsidRPr="00655123">
        <w:rPr>
          <w:rFonts w:eastAsia="Cordia New" w:cstheme="minorHAnsi"/>
          <w:color w:val="auto"/>
          <w:sz w:val="22"/>
          <w:szCs w:val="20"/>
          <w:lang w:eastAsia="zh-CN"/>
        </w:rPr>
        <w:t>Limited</w:t>
      </w:r>
      <w:r w:rsidRPr="00655123">
        <w:rPr>
          <w:rFonts w:cstheme="minorHAnsi"/>
          <w:color w:val="auto"/>
          <w:sz w:val="22"/>
          <w:szCs w:val="20"/>
        </w:rPr>
        <w:t xml:space="preserve"> and its subsidiaries and of </w:t>
      </w:r>
      <w:r w:rsidRPr="00655123">
        <w:rPr>
          <w:rFonts w:eastAsia="Cordia New" w:cstheme="minorHAnsi"/>
          <w:color w:val="auto"/>
          <w:sz w:val="22"/>
          <w:szCs w:val="20"/>
          <w:lang w:eastAsia="zh-CN"/>
        </w:rPr>
        <w:t>Nirvana D</w:t>
      </w:r>
      <w:r w:rsidR="009B2AB3">
        <w:rPr>
          <w:rFonts w:eastAsia="Cordia New" w:cstheme="minorHAnsi"/>
          <w:color w:val="auto"/>
          <w:sz w:val="22"/>
          <w:szCs w:val="20"/>
          <w:lang w:eastAsia="zh-CN"/>
        </w:rPr>
        <w:t>e</w:t>
      </w:r>
      <w:r w:rsidR="00913661">
        <w:rPr>
          <w:rFonts w:eastAsia="Cordia New" w:cstheme="minorHAnsi"/>
          <w:color w:val="auto"/>
          <w:sz w:val="22"/>
          <w:szCs w:val="20"/>
          <w:lang w:eastAsia="zh-CN"/>
        </w:rPr>
        <w:t xml:space="preserve">velopment </w:t>
      </w:r>
      <w:r w:rsidRPr="00655123">
        <w:rPr>
          <w:rFonts w:eastAsia="Cordia New" w:cstheme="minorHAnsi"/>
          <w:color w:val="auto"/>
          <w:sz w:val="22"/>
          <w:szCs w:val="20"/>
          <w:lang w:eastAsia="zh-CN"/>
        </w:rPr>
        <w:t>Public Company Limited</w:t>
      </w:r>
      <w:r w:rsidRPr="00655123">
        <w:rPr>
          <w:rFonts w:cstheme="minorHAnsi"/>
          <w:color w:val="auto"/>
          <w:sz w:val="22"/>
          <w:szCs w:val="20"/>
        </w:rPr>
        <w:t>. Management is responsible for the preparation and presentation of this interim financial information in accordance with Thai Accounting Standard No.34, “Interim Financial Reporting”. My responsibility is to express a conclusion on this interim financial information based on my reviews.</w:t>
      </w:r>
    </w:p>
    <w:p w14:paraId="28D3296A" w14:textId="77777777" w:rsidR="00913661" w:rsidRDefault="00913661" w:rsidP="003F580B">
      <w:pPr>
        <w:tabs>
          <w:tab w:val="left" w:pos="1134"/>
        </w:tabs>
        <w:spacing w:line="240" w:lineRule="auto"/>
        <w:jc w:val="thaiDistribute"/>
        <w:rPr>
          <w:rFonts w:eastAsia="Cordia New" w:cstheme="minorHAnsi"/>
          <w:color w:val="auto"/>
          <w:szCs w:val="22"/>
          <w:lang w:eastAsia="zh-CN"/>
        </w:rPr>
      </w:pPr>
    </w:p>
    <w:p w14:paraId="3CF26BAD" w14:textId="77777777" w:rsidR="00BD152C" w:rsidRPr="003F580B" w:rsidRDefault="00BD152C" w:rsidP="003F580B">
      <w:pPr>
        <w:tabs>
          <w:tab w:val="left" w:pos="1134"/>
        </w:tabs>
        <w:spacing w:line="240" w:lineRule="auto"/>
        <w:jc w:val="thaiDistribute"/>
        <w:rPr>
          <w:rFonts w:eastAsia="Cordia New" w:cstheme="minorHAnsi"/>
          <w:color w:val="auto"/>
          <w:szCs w:val="22"/>
          <w:lang w:eastAsia="zh-CN"/>
        </w:rPr>
      </w:pPr>
    </w:p>
    <w:p w14:paraId="704E2F0F" w14:textId="77777777" w:rsidR="003F580B" w:rsidRPr="009C521F" w:rsidRDefault="003F580B" w:rsidP="003F580B">
      <w:pPr>
        <w:spacing w:line="240" w:lineRule="auto"/>
        <w:jc w:val="thaiDistribute"/>
        <w:rPr>
          <w:rFonts w:eastAsia="Cordia New" w:cstheme="minorHAnsi"/>
          <w:b/>
          <w:bCs/>
          <w:color w:val="auto"/>
          <w:sz w:val="22"/>
          <w:szCs w:val="20"/>
          <w:lang w:eastAsia="zh-CN"/>
        </w:rPr>
      </w:pPr>
      <w:r w:rsidRPr="009C521F">
        <w:rPr>
          <w:rFonts w:eastAsia="Cordia New" w:cstheme="minorHAnsi"/>
          <w:b/>
          <w:bCs/>
          <w:color w:val="auto"/>
          <w:sz w:val="22"/>
          <w:szCs w:val="20"/>
          <w:lang w:eastAsia="zh-CN"/>
        </w:rPr>
        <w:t>Scope of review</w:t>
      </w:r>
    </w:p>
    <w:p w14:paraId="02704C10" w14:textId="77777777" w:rsidR="003F580B" w:rsidRPr="003F580B" w:rsidRDefault="003F580B" w:rsidP="003F580B">
      <w:pPr>
        <w:spacing w:line="240" w:lineRule="auto"/>
        <w:jc w:val="thaiDistribute"/>
        <w:rPr>
          <w:rFonts w:eastAsia="Cordia New" w:cstheme="minorHAnsi"/>
          <w:color w:val="auto"/>
          <w:szCs w:val="22"/>
          <w:lang w:eastAsia="zh-CN"/>
        </w:rPr>
      </w:pPr>
    </w:p>
    <w:p w14:paraId="2922ADCC" w14:textId="77777777" w:rsidR="003F580B" w:rsidRPr="00655123" w:rsidRDefault="003F580B" w:rsidP="003F580B">
      <w:pPr>
        <w:spacing w:line="240" w:lineRule="auto"/>
        <w:jc w:val="thaiDistribute"/>
        <w:rPr>
          <w:rFonts w:eastAsia="Cordia New" w:cstheme="minorHAnsi"/>
          <w:color w:val="auto"/>
          <w:sz w:val="22"/>
          <w:szCs w:val="20"/>
          <w:lang w:eastAsia="zh-CN"/>
        </w:rPr>
      </w:pPr>
      <w:r w:rsidRPr="00655123">
        <w:rPr>
          <w:rFonts w:cstheme="minorHAnsi"/>
          <w:color w:val="auto"/>
          <w:sz w:val="22"/>
          <w:szCs w:val="2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2A13FE9" w14:textId="77777777" w:rsidR="003F580B" w:rsidRDefault="003F580B" w:rsidP="003F580B">
      <w:pPr>
        <w:spacing w:line="240" w:lineRule="auto"/>
        <w:jc w:val="thaiDistribute"/>
        <w:rPr>
          <w:rFonts w:eastAsia="Cordia New" w:cstheme="minorHAnsi"/>
          <w:b/>
          <w:bCs/>
          <w:color w:val="auto"/>
          <w:szCs w:val="22"/>
          <w:lang w:eastAsia="zh-CN"/>
        </w:rPr>
      </w:pPr>
    </w:p>
    <w:p w14:paraId="1DD5440E" w14:textId="77777777" w:rsidR="00BD152C" w:rsidRPr="003F580B" w:rsidRDefault="00BD152C" w:rsidP="003F580B">
      <w:pPr>
        <w:spacing w:line="240" w:lineRule="auto"/>
        <w:jc w:val="thaiDistribute"/>
        <w:rPr>
          <w:rFonts w:eastAsia="Cordia New" w:cstheme="minorHAnsi"/>
          <w:b/>
          <w:bCs/>
          <w:color w:val="auto"/>
          <w:szCs w:val="22"/>
          <w:lang w:eastAsia="zh-CN"/>
        </w:rPr>
      </w:pPr>
    </w:p>
    <w:p w14:paraId="5F1DBA10" w14:textId="77777777" w:rsidR="003F580B" w:rsidRPr="003F580B" w:rsidRDefault="003F580B" w:rsidP="003F580B">
      <w:pPr>
        <w:spacing w:line="240" w:lineRule="auto"/>
        <w:jc w:val="thaiDistribute"/>
        <w:rPr>
          <w:rFonts w:eastAsia="Cordia New" w:cstheme="minorHAnsi"/>
          <w:b/>
          <w:bCs/>
          <w:color w:val="auto"/>
          <w:szCs w:val="22"/>
          <w:lang w:eastAsia="zh-CN"/>
        </w:rPr>
      </w:pPr>
      <w:r w:rsidRPr="009C521F">
        <w:rPr>
          <w:rFonts w:eastAsia="Cordia New" w:cstheme="minorHAnsi"/>
          <w:b/>
          <w:bCs/>
          <w:color w:val="auto"/>
          <w:sz w:val="22"/>
          <w:szCs w:val="20"/>
          <w:lang w:eastAsia="zh-CN"/>
        </w:rPr>
        <w:t>Conclusion</w:t>
      </w:r>
    </w:p>
    <w:p w14:paraId="1277F1A6" w14:textId="77777777" w:rsidR="003F580B" w:rsidRPr="003F580B" w:rsidRDefault="003F580B" w:rsidP="003F580B">
      <w:pPr>
        <w:spacing w:line="240" w:lineRule="auto"/>
        <w:jc w:val="thaiDistribute"/>
        <w:rPr>
          <w:rFonts w:eastAsia="Cordia New" w:cstheme="minorHAnsi"/>
          <w:color w:val="auto"/>
          <w:szCs w:val="22"/>
          <w:lang w:eastAsia="zh-CN"/>
        </w:rPr>
      </w:pPr>
    </w:p>
    <w:p w14:paraId="1E7E2E1F" w14:textId="1CC4D7F7" w:rsidR="003F580B" w:rsidRPr="00655123" w:rsidRDefault="003F580B" w:rsidP="003F580B">
      <w:pPr>
        <w:spacing w:line="240" w:lineRule="auto"/>
        <w:jc w:val="thaiDistribute"/>
        <w:rPr>
          <w:rFonts w:eastAsia="Cordia New" w:cstheme="minorHAnsi"/>
          <w:color w:val="auto"/>
          <w:sz w:val="22"/>
          <w:szCs w:val="20"/>
          <w:lang w:eastAsia="zh-CN"/>
        </w:rPr>
      </w:pPr>
      <w:r w:rsidRPr="00655123">
        <w:rPr>
          <w:rFonts w:cstheme="minorHAnsi"/>
          <w:color w:val="auto"/>
          <w:sz w:val="22"/>
          <w:szCs w:val="20"/>
        </w:rPr>
        <w:t xml:space="preserve">Based on my review, nothing has come to my attention that causes me to believe that the accompanying interim financial information is not prepared, in all material respects, in accordance with Thai Accounting Standard </w:t>
      </w:r>
      <w:r w:rsidR="00B906C0">
        <w:rPr>
          <w:rFonts w:cstheme="minorHAnsi"/>
          <w:color w:val="auto"/>
          <w:sz w:val="22"/>
          <w:szCs w:val="20"/>
        </w:rPr>
        <w:t>No.</w:t>
      </w:r>
      <w:r w:rsidRPr="00655123">
        <w:rPr>
          <w:rFonts w:cstheme="minorHAnsi"/>
          <w:color w:val="auto"/>
          <w:sz w:val="22"/>
          <w:szCs w:val="20"/>
        </w:rPr>
        <w:t>34, “Interim Financial Reporting”.</w:t>
      </w:r>
    </w:p>
    <w:p w14:paraId="69BC134E" w14:textId="77777777" w:rsidR="003F580B" w:rsidRPr="003F580B" w:rsidRDefault="003F580B" w:rsidP="003F580B">
      <w:pPr>
        <w:spacing w:line="240" w:lineRule="auto"/>
        <w:jc w:val="thaiDistribute"/>
        <w:rPr>
          <w:rFonts w:eastAsia="Cordia New" w:cstheme="minorHAnsi"/>
          <w:color w:val="auto"/>
          <w:szCs w:val="22"/>
          <w:cs/>
          <w:lang w:eastAsia="zh-CN"/>
        </w:rPr>
      </w:pPr>
    </w:p>
    <w:p w14:paraId="69E57287" w14:textId="59F06689" w:rsidR="003F580B" w:rsidRPr="00BD152C" w:rsidRDefault="003F580B" w:rsidP="003F580B">
      <w:pPr>
        <w:spacing w:line="240" w:lineRule="auto"/>
        <w:jc w:val="thaiDistribute"/>
        <w:rPr>
          <w:rFonts w:eastAsia="Cordia New" w:cstheme="minorHAnsi"/>
          <w:b/>
          <w:bCs/>
          <w:color w:val="auto"/>
          <w:szCs w:val="22"/>
          <w:lang w:eastAsia="zh-CN"/>
        </w:rPr>
      </w:pPr>
    </w:p>
    <w:p w14:paraId="226798F6" w14:textId="77777777" w:rsidR="003F580B" w:rsidRPr="003F580B" w:rsidRDefault="003F580B" w:rsidP="003F580B">
      <w:pPr>
        <w:spacing w:line="240" w:lineRule="auto"/>
        <w:jc w:val="thaiDistribute"/>
        <w:rPr>
          <w:rFonts w:eastAsia="Cordia New" w:cstheme="minorHAnsi"/>
          <w:color w:val="auto"/>
          <w:szCs w:val="22"/>
          <w:lang w:eastAsia="zh-CN"/>
        </w:rPr>
      </w:pPr>
    </w:p>
    <w:p w14:paraId="22020EE4" w14:textId="77777777" w:rsidR="00A15057" w:rsidRDefault="00A15057" w:rsidP="003F580B">
      <w:pPr>
        <w:spacing w:line="240" w:lineRule="auto"/>
        <w:jc w:val="thaiDistribute"/>
        <w:rPr>
          <w:rFonts w:eastAsia="Cordia New" w:cstheme="minorHAnsi"/>
          <w:color w:val="auto"/>
          <w:szCs w:val="22"/>
          <w:lang w:eastAsia="zh-CN"/>
        </w:rPr>
      </w:pPr>
    </w:p>
    <w:p w14:paraId="6D1570AD" w14:textId="77777777" w:rsidR="00BD152C" w:rsidRPr="003F580B" w:rsidRDefault="00BD152C" w:rsidP="003F580B">
      <w:pPr>
        <w:spacing w:line="240" w:lineRule="auto"/>
        <w:jc w:val="thaiDistribute"/>
        <w:rPr>
          <w:rFonts w:eastAsia="Cordia New" w:cstheme="minorHAnsi"/>
          <w:color w:val="auto"/>
          <w:szCs w:val="22"/>
          <w:lang w:eastAsia="zh-CN"/>
        </w:rPr>
      </w:pPr>
    </w:p>
    <w:p w14:paraId="3E19F845"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(Udom Thanuratpong)</w:t>
      </w:r>
    </w:p>
    <w:p w14:paraId="05564CA8"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Certified Public Accountant</w:t>
      </w:r>
    </w:p>
    <w:p w14:paraId="5AC7777C"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Registration No. 8501</w:t>
      </w:r>
    </w:p>
    <w:p w14:paraId="313FC191" w14:textId="77777777" w:rsidR="003F580B" w:rsidRPr="00A15057" w:rsidRDefault="003F580B" w:rsidP="003F580B">
      <w:pPr>
        <w:spacing w:line="240" w:lineRule="auto"/>
        <w:jc w:val="thaiDistribute"/>
        <w:rPr>
          <w:rFonts w:eastAsia="Cordia New" w:cstheme="minorHAnsi"/>
          <w:color w:val="auto"/>
          <w:sz w:val="22"/>
          <w:szCs w:val="20"/>
          <w:lang w:eastAsia="zh-CN"/>
        </w:rPr>
      </w:pPr>
    </w:p>
    <w:p w14:paraId="75F19244"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PKF Audit (Thailand) Ltd.</w:t>
      </w:r>
    </w:p>
    <w:p w14:paraId="4F853C8E" w14:textId="77777777" w:rsidR="003F580B" w:rsidRPr="00A15057" w:rsidRDefault="003F580B" w:rsidP="003F580B">
      <w:pPr>
        <w:spacing w:line="240" w:lineRule="auto"/>
        <w:jc w:val="thaiDistribute"/>
        <w:rPr>
          <w:rFonts w:eastAsia="Cordia New" w:cstheme="minorHAnsi"/>
          <w:color w:val="auto"/>
          <w:sz w:val="22"/>
          <w:szCs w:val="20"/>
          <w:lang w:eastAsia="zh-CN"/>
        </w:rPr>
      </w:pPr>
      <w:r w:rsidRPr="00A15057">
        <w:rPr>
          <w:rFonts w:eastAsia="Cordia New" w:cstheme="minorHAnsi"/>
          <w:color w:val="auto"/>
          <w:sz w:val="22"/>
          <w:szCs w:val="20"/>
          <w:lang w:eastAsia="zh-CN"/>
        </w:rPr>
        <w:t>Bangkok</w:t>
      </w:r>
    </w:p>
    <w:p w14:paraId="7605EDD7" w14:textId="1EF419CB" w:rsidR="00636001" w:rsidRPr="003F580B" w:rsidRDefault="009B0A00" w:rsidP="003F580B">
      <w:pPr>
        <w:jc w:val="thaiDistribute"/>
        <w:rPr>
          <w:color w:val="auto"/>
        </w:rPr>
      </w:pPr>
      <w:r>
        <w:rPr>
          <w:rFonts w:eastAsia="Cordia New" w:cs="Browallia New"/>
          <w:color w:val="auto"/>
          <w:sz w:val="22"/>
          <w:szCs w:val="20"/>
          <w:lang w:eastAsia="zh-CN" w:bidi="th-TH"/>
        </w:rPr>
        <w:t>7</w:t>
      </w:r>
      <w:r>
        <w:rPr>
          <w:rFonts w:eastAsia="Cordia New" w:cstheme="minorHAnsi"/>
          <w:color w:val="auto"/>
          <w:sz w:val="22"/>
          <w:szCs w:val="20"/>
          <w:lang w:eastAsia="zh-CN"/>
        </w:rPr>
        <w:t xml:space="preserve"> August</w:t>
      </w:r>
      <w:r w:rsidR="00BD152C">
        <w:rPr>
          <w:rFonts w:eastAsia="Cordia New" w:cstheme="minorHAnsi"/>
          <w:color w:val="auto"/>
          <w:sz w:val="22"/>
          <w:szCs w:val="20"/>
          <w:lang w:eastAsia="zh-CN"/>
        </w:rPr>
        <w:t xml:space="preserve"> 202</w:t>
      </w:r>
      <w:r w:rsidR="00CC5184">
        <w:rPr>
          <w:rFonts w:eastAsia="Cordia New" w:cstheme="minorHAnsi"/>
          <w:color w:val="auto"/>
          <w:sz w:val="22"/>
          <w:szCs w:val="20"/>
          <w:lang w:eastAsia="zh-CN"/>
        </w:rPr>
        <w:t>5</w:t>
      </w:r>
    </w:p>
    <w:sectPr w:rsidR="00636001" w:rsidRPr="003F580B" w:rsidSect="00A15057">
      <w:footerReference w:type="default" r:id="rId11"/>
      <w:headerReference w:type="first" r:id="rId12"/>
      <w:footerReference w:type="first" r:id="rId13"/>
      <w:pgSz w:w="11900" w:h="16840" w:code="9"/>
      <w:pgMar w:top="1260" w:right="1190" w:bottom="1077" w:left="1701"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F5E07" w14:textId="77777777" w:rsidR="008707D6" w:rsidRDefault="008707D6">
      <w:pPr>
        <w:spacing w:line="240" w:lineRule="auto"/>
      </w:pPr>
      <w:r>
        <w:separator/>
      </w:r>
    </w:p>
  </w:endnote>
  <w:endnote w:type="continuationSeparator" w:id="0">
    <w:p w14:paraId="034525D0" w14:textId="77777777" w:rsidR="008707D6" w:rsidRDefault="008707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roman"/>
    <w:pitch w:val="variable"/>
    <w:sig w:usb0="01000001" w:usb1="00000000" w:usb2="00000000" w:usb3="00000000" w:csb0="00010000" w:csb1="00000000"/>
  </w:font>
  <w:font w:name="PKF Global Sans Regular">
    <w:altName w:val="Calibri"/>
    <w:panose1 w:val="00000000000000000000"/>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rowallia New">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18902"/>
      <w:docPartObj>
        <w:docPartGallery w:val="Page Numbers (Bottom of Page)"/>
        <w:docPartUnique/>
      </w:docPartObj>
    </w:sdtPr>
    <w:sdtEndPr>
      <w:rPr>
        <w:noProof/>
      </w:rPr>
    </w:sdtEndPr>
    <w:sdtContent>
      <w:p w14:paraId="23380054" w14:textId="370A5A96" w:rsidR="008378E0" w:rsidRDefault="008378E0" w:rsidP="00782FD0">
        <w:pPr>
          <w:pStyle w:val="Footer"/>
          <w:tabs>
            <w:tab w:val="clear" w:pos="4320"/>
            <w:tab w:val="clear" w:pos="8640"/>
            <w:tab w:val="center" w:pos="4513"/>
            <w:tab w:val="right" w:pos="9026"/>
          </w:tabs>
          <w:spacing w:line="240" w:lineRule="auto"/>
          <w:ind w:left="425" w:firstLine="397"/>
          <w:jc w:val="right"/>
        </w:pPr>
        <w:r w:rsidRPr="00556CA9">
          <w:rPr>
            <w:rFonts w:ascii="Calibri" w:eastAsia="Calibri" w:hAnsi="Calibri" w:cs="Calibri"/>
            <w:noProof/>
            <w:color w:val="auto"/>
            <w:sz w:val="22"/>
            <w:szCs w:val="22"/>
            <w:lang w:bidi="th-TH"/>
          </w:rPr>
          <w:fldChar w:fldCharType="begin"/>
        </w:r>
        <w:r w:rsidRPr="00556CA9">
          <w:rPr>
            <w:rFonts w:ascii="Calibri" w:eastAsia="Calibri" w:hAnsi="Calibri" w:cs="Calibri"/>
            <w:noProof/>
            <w:color w:val="auto"/>
            <w:sz w:val="22"/>
            <w:szCs w:val="22"/>
            <w:lang w:bidi="th-TH"/>
          </w:rPr>
          <w:instrText xml:space="preserve"> PAGE   \* MERGEFORMAT </w:instrText>
        </w:r>
        <w:r w:rsidRPr="00556CA9">
          <w:rPr>
            <w:rFonts w:ascii="Calibri" w:eastAsia="Calibri" w:hAnsi="Calibri" w:cs="Calibri"/>
            <w:noProof/>
            <w:color w:val="auto"/>
            <w:sz w:val="22"/>
            <w:szCs w:val="22"/>
            <w:lang w:bidi="th-TH"/>
          </w:rPr>
          <w:fldChar w:fldCharType="separate"/>
        </w:r>
        <w:r w:rsidRPr="00556CA9">
          <w:rPr>
            <w:rFonts w:ascii="Calibri" w:eastAsia="Calibri" w:hAnsi="Calibri" w:cs="Calibri"/>
            <w:noProof/>
            <w:color w:val="auto"/>
            <w:sz w:val="22"/>
            <w:szCs w:val="22"/>
            <w:lang w:bidi="th-TH"/>
          </w:rPr>
          <w:t>2</w:t>
        </w:r>
        <w:r w:rsidRPr="00556CA9">
          <w:rPr>
            <w:rFonts w:ascii="Calibri" w:eastAsia="Calibri" w:hAnsi="Calibri" w:cs="Calibri"/>
            <w:noProof/>
            <w:color w:val="auto"/>
            <w:sz w:val="22"/>
            <w:szCs w:val="22"/>
            <w:lang w:bidi="th-TH"/>
          </w:rPr>
          <w:fldChar w:fldCharType="end"/>
        </w:r>
      </w:p>
    </w:sdtContent>
  </w:sdt>
  <w:p w14:paraId="6025140D" w14:textId="77777777" w:rsidR="008378E0" w:rsidRDefault="008378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FE3B5" w14:textId="77777777" w:rsidR="008378E0" w:rsidRDefault="008378E0" w:rsidP="008378E0">
    <w:pPr>
      <w:pStyle w:val="Footer"/>
    </w:pPr>
  </w:p>
  <w:p w14:paraId="6E7F69E2" w14:textId="08A215F9" w:rsidR="008378E0" w:rsidRDefault="008378E0">
    <w:pPr>
      <w:pStyle w:val="Footer"/>
    </w:pPr>
    <w:r w:rsidRPr="005C01A5">
      <w:t xml:space="preserve">PKF </w:t>
    </w:r>
    <w:r w:rsidR="00D244CF">
      <w:t>Audit (</w:t>
    </w:r>
    <w:r w:rsidR="006F303C">
      <w:t>Thailand</w:t>
    </w:r>
    <w:r w:rsidR="00D244CF">
      <w:t>) Ltd.</w:t>
    </w:r>
    <w:r w:rsidRPr="005C01A5">
      <w:t xml:space="preserve"> is a member of PKF Global, the network of member firms of PKF International Limited, each of which is a separate and independent legal entity and does not accept any responsibility or liability for the actions or inactions of any individual member or correspondent firm(s)</w:t>
    </w:r>
    <w:r w:rsidRPr="00A00A7B">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F46CA" w14:textId="77777777" w:rsidR="008707D6" w:rsidRDefault="008707D6">
      <w:pPr>
        <w:spacing w:line="240" w:lineRule="auto"/>
      </w:pPr>
      <w:r>
        <w:separator/>
      </w:r>
    </w:p>
  </w:footnote>
  <w:footnote w:type="continuationSeparator" w:id="0">
    <w:p w14:paraId="0A0B7015" w14:textId="77777777" w:rsidR="008707D6" w:rsidRDefault="008707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BC173" w14:textId="70A64B68" w:rsidR="00E1579F" w:rsidRPr="00FC6EB7" w:rsidRDefault="00FC6EB7" w:rsidP="00FC6EB7">
    <w:pPr>
      <w:pStyle w:val="Header"/>
    </w:pPr>
    <w:r w:rsidRPr="00C550CF">
      <w:rPr>
        <w:noProof/>
      </w:rPr>
      <w:drawing>
        <wp:anchor distT="0" distB="0" distL="114300" distR="114300" simplePos="0" relativeHeight="251658240" behindDoc="0" locked="1" layoutInCell="1" allowOverlap="1" wp14:anchorId="571CE62F" wp14:editId="5DDA0DA0">
          <wp:simplePos x="0" y="0"/>
          <wp:positionH relativeFrom="page">
            <wp:posOffset>428625</wp:posOffset>
          </wp:positionH>
          <wp:positionV relativeFrom="page">
            <wp:posOffset>495935</wp:posOffset>
          </wp:positionV>
          <wp:extent cx="1576705" cy="535940"/>
          <wp:effectExtent l="0" t="0" r="4445" b="0"/>
          <wp:wrapNone/>
          <wp:docPr id="1366019502" name="Picture 1366019502"/>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76705" cy="535940"/>
                  </a:xfrm>
                  <a:prstGeom prst="rect">
                    <a:avLst/>
                  </a:prstGeom>
                </pic:spPr>
              </pic:pic>
            </a:graphicData>
          </a:graphic>
          <wp14:sizeRelH relativeFrom="margin">
            <wp14:pctWidth>0</wp14:pctWidth>
          </wp14:sizeRelH>
          <wp14:sizeRelV relativeFrom="margin">
            <wp14:pctHeight>0</wp14:pctHeight>
          </wp14:sizeRelV>
        </wp:anchor>
      </w:drawing>
    </w:r>
    <w:r w:rsidR="00E53F7E" w:rsidRPr="002D5E8B">
      <w:rPr>
        <w:noProof/>
        <w:sz w:val="2"/>
        <w:szCs w:val="2"/>
      </w:rPr>
      <mc:AlternateContent>
        <mc:Choice Requires="wps">
          <w:drawing>
            <wp:anchor distT="0" distB="0" distL="114300" distR="114300" simplePos="0" relativeHeight="251658241" behindDoc="0" locked="1" layoutInCell="1" allowOverlap="1" wp14:anchorId="0E6D8C77" wp14:editId="2DEE8C64">
              <wp:simplePos x="0" y="0"/>
              <wp:positionH relativeFrom="page">
                <wp:posOffset>5281930</wp:posOffset>
              </wp:positionH>
              <wp:positionV relativeFrom="page">
                <wp:posOffset>567055</wp:posOffset>
              </wp:positionV>
              <wp:extent cx="1762125" cy="1371600"/>
              <wp:effectExtent l="0" t="0" r="9525" b="0"/>
              <wp:wrapNone/>
              <wp:docPr id="153536412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212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0E6D8C77" id="_x0000_t202" coordsize="21600,21600" o:spt="202" path="m,l,21600r21600,l21600,xe">
              <v:stroke joinstyle="miter"/>
              <v:path gradientshapeok="t" o:connecttype="rect"/>
            </v:shapetype>
            <v:shape id="Text Box 2" o:spid="_x0000_s1026" type="#_x0000_t202" style="position:absolute;margin-left:415.9pt;margin-top:44.65pt;width:138.75pt;height:10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" filled="f" stroked="f">
              <v:textbox inset="0,0,0,0">
                <w:txbxContent>
                  <w:p w14:paraId="6DB45704" w14:textId="77777777" w:rsidR="00E53F7E" w:rsidRPr="00283E36" w:rsidRDefault="00E53F7E" w:rsidP="00E53F7E">
                    <w:pPr>
                      <w:pStyle w:val="Address"/>
                      <w:rPr>
                        <w:b/>
                        <w:bCs/>
                        <w:sz w:val="16"/>
                        <w:szCs w:val="16"/>
                      </w:rPr>
                    </w:pPr>
                    <w:r w:rsidRPr="00283E36">
                      <w:rPr>
                        <w:b/>
                        <w:bCs/>
                        <w:sz w:val="16"/>
                        <w:szCs w:val="16"/>
                      </w:rPr>
                      <w:t xml:space="preserve">PKF </w:t>
                    </w:r>
                    <w:r>
                      <w:rPr>
                        <w:b/>
                        <w:bCs/>
                        <w:sz w:val="16"/>
                        <w:szCs w:val="16"/>
                      </w:rPr>
                      <w:t>Audit (Thailand) Ltd.</w:t>
                    </w:r>
                  </w:p>
                  <w:p w14:paraId="3A7B27B2" w14:textId="77777777" w:rsidR="00E53F7E" w:rsidRDefault="00E53F7E" w:rsidP="00E53F7E">
                    <w:pPr>
                      <w:pStyle w:val="Address"/>
                      <w:rPr>
                        <w:sz w:val="16"/>
                        <w:szCs w:val="16"/>
                      </w:rPr>
                    </w:pPr>
                    <w:r w:rsidRPr="00240298">
                      <w:rPr>
                        <w:sz w:val="16"/>
                        <w:szCs w:val="16"/>
                      </w:rPr>
                      <w:t xml:space="preserve">Sathorn Square, 28th Fl., </w:t>
                    </w:r>
                    <w:r>
                      <w:rPr>
                        <w:sz w:val="16"/>
                        <w:szCs w:val="16"/>
                      </w:rPr>
                      <w:br/>
                    </w:r>
                    <w:r w:rsidRPr="00240298">
                      <w:rPr>
                        <w:sz w:val="16"/>
                        <w:szCs w:val="16"/>
                      </w:rPr>
                      <w:t xml:space="preserve">98 North Sathorn Road, </w:t>
                    </w:r>
                    <w:r>
                      <w:rPr>
                        <w:sz w:val="16"/>
                        <w:szCs w:val="16"/>
                      </w:rPr>
                      <w:br/>
                    </w:r>
                    <w:r w:rsidRPr="00240298">
                      <w:rPr>
                        <w:sz w:val="16"/>
                        <w:szCs w:val="16"/>
                      </w:rPr>
                      <w:t>Bangkok 10500, Thailand</w:t>
                    </w:r>
                    <w:r>
                      <w:rPr>
                        <w:sz w:val="16"/>
                        <w:szCs w:val="16"/>
                      </w:rPr>
                      <w:br/>
                    </w:r>
                  </w:p>
                  <w:p w14:paraId="21AE993A" w14:textId="77777777" w:rsidR="00E53F7E" w:rsidRDefault="00E53F7E" w:rsidP="00E53F7E">
                    <w:pPr>
                      <w:pStyle w:val="Address"/>
                      <w:rPr>
                        <w:sz w:val="16"/>
                        <w:szCs w:val="16"/>
                      </w:rPr>
                    </w:pPr>
                    <w:r w:rsidRPr="007876EB">
                      <w:rPr>
                        <w:sz w:val="16"/>
                        <w:szCs w:val="16"/>
                      </w:rPr>
                      <w:t>+66 2108 1591</w:t>
                    </w:r>
                  </w:p>
                  <w:p w14:paraId="42391D70" w14:textId="77777777" w:rsidR="00E53F7E" w:rsidRPr="000D128A" w:rsidRDefault="00E53F7E" w:rsidP="00E53F7E">
                    <w:pPr>
                      <w:pStyle w:val="Address"/>
                      <w:rPr>
                        <w:sz w:val="16"/>
                        <w:szCs w:val="16"/>
                      </w:rPr>
                    </w:pPr>
                    <w:r w:rsidRPr="00E22E90">
                      <w:rPr>
                        <w:sz w:val="16"/>
                        <w:szCs w:val="16"/>
                      </w:rPr>
                      <w:t>thailand@pkf.co.th</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87095"/>
    <w:multiLevelType w:val="hybridMultilevel"/>
    <w:tmpl w:val="8C145F4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 w15:restartNumberingAfterBreak="0">
    <w:nsid w:val="091405D6"/>
    <w:multiLevelType w:val="hybridMultilevel"/>
    <w:tmpl w:val="60B43EFA"/>
    <w:lvl w:ilvl="0" w:tplc="751E64C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F85F33"/>
    <w:multiLevelType w:val="hybridMultilevel"/>
    <w:tmpl w:val="20689856"/>
    <w:lvl w:ilvl="0" w:tplc="98CAF7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87547266">
    <w:abstractNumId w:val="2"/>
  </w:num>
  <w:num w:numId="2" w16cid:durableId="1143932809">
    <w:abstractNumId w:val="1"/>
  </w:num>
  <w:num w:numId="3" w16cid:durableId="877477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79C1"/>
    <w:rsid w:val="00017B1D"/>
    <w:rsid w:val="000234DD"/>
    <w:rsid w:val="000320D3"/>
    <w:rsid w:val="00055BDD"/>
    <w:rsid w:val="000A1C0C"/>
    <w:rsid w:val="000A299F"/>
    <w:rsid w:val="000B145E"/>
    <w:rsid w:val="000D128A"/>
    <w:rsid w:val="000E1791"/>
    <w:rsid w:val="000F0522"/>
    <w:rsid w:val="000F23A5"/>
    <w:rsid w:val="00132733"/>
    <w:rsid w:val="001D5BCF"/>
    <w:rsid w:val="00204E79"/>
    <w:rsid w:val="00240298"/>
    <w:rsid w:val="00254877"/>
    <w:rsid w:val="00283E36"/>
    <w:rsid w:val="00293C1C"/>
    <w:rsid w:val="002C59F9"/>
    <w:rsid w:val="002C635A"/>
    <w:rsid w:val="002D4FA7"/>
    <w:rsid w:val="002D5818"/>
    <w:rsid w:val="002D5E8B"/>
    <w:rsid w:val="002D6FAB"/>
    <w:rsid w:val="0030607A"/>
    <w:rsid w:val="00362262"/>
    <w:rsid w:val="00377583"/>
    <w:rsid w:val="0039670F"/>
    <w:rsid w:val="00396F4F"/>
    <w:rsid w:val="003E1BBE"/>
    <w:rsid w:val="003E278E"/>
    <w:rsid w:val="003F580B"/>
    <w:rsid w:val="00430E64"/>
    <w:rsid w:val="00433A98"/>
    <w:rsid w:val="004700D8"/>
    <w:rsid w:val="004945DF"/>
    <w:rsid w:val="004F69E0"/>
    <w:rsid w:val="005070C2"/>
    <w:rsid w:val="00556CA9"/>
    <w:rsid w:val="005A2018"/>
    <w:rsid w:val="005B13A0"/>
    <w:rsid w:val="005C01A5"/>
    <w:rsid w:val="005D4066"/>
    <w:rsid w:val="00636001"/>
    <w:rsid w:val="00655123"/>
    <w:rsid w:val="006B2968"/>
    <w:rsid w:val="006E40C1"/>
    <w:rsid w:val="006F303C"/>
    <w:rsid w:val="006F5BBC"/>
    <w:rsid w:val="00727DAA"/>
    <w:rsid w:val="00746613"/>
    <w:rsid w:val="007474DC"/>
    <w:rsid w:val="00753606"/>
    <w:rsid w:val="00782FD0"/>
    <w:rsid w:val="007876EB"/>
    <w:rsid w:val="0079422C"/>
    <w:rsid w:val="007A7AA7"/>
    <w:rsid w:val="007B7213"/>
    <w:rsid w:val="007C2E1C"/>
    <w:rsid w:val="007E3059"/>
    <w:rsid w:val="008378E0"/>
    <w:rsid w:val="008707D6"/>
    <w:rsid w:val="00913661"/>
    <w:rsid w:val="00924FE1"/>
    <w:rsid w:val="00962BEC"/>
    <w:rsid w:val="00963EA1"/>
    <w:rsid w:val="009A79C1"/>
    <w:rsid w:val="009B0A00"/>
    <w:rsid w:val="009B2AB3"/>
    <w:rsid w:val="009C0021"/>
    <w:rsid w:val="009C4692"/>
    <w:rsid w:val="009C521F"/>
    <w:rsid w:val="009C698D"/>
    <w:rsid w:val="009E081C"/>
    <w:rsid w:val="00A00A7B"/>
    <w:rsid w:val="00A01306"/>
    <w:rsid w:val="00A15057"/>
    <w:rsid w:val="00A9105D"/>
    <w:rsid w:val="00AC5374"/>
    <w:rsid w:val="00AE7A7A"/>
    <w:rsid w:val="00B52234"/>
    <w:rsid w:val="00B906C0"/>
    <w:rsid w:val="00BD152C"/>
    <w:rsid w:val="00BD5AB6"/>
    <w:rsid w:val="00BE239E"/>
    <w:rsid w:val="00BE5811"/>
    <w:rsid w:val="00C24141"/>
    <w:rsid w:val="00C4480E"/>
    <w:rsid w:val="00C550CF"/>
    <w:rsid w:val="00C7731D"/>
    <w:rsid w:val="00C92414"/>
    <w:rsid w:val="00CC5184"/>
    <w:rsid w:val="00CD5646"/>
    <w:rsid w:val="00D06DDA"/>
    <w:rsid w:val="00D23B27"/>
    <w:rsid w:val="00D244CF"/>
    <w:rsid w:val="00D7422B"/>
    <w:rsid w:val="00DD11D6"/>
    <w:rsid w:val="00DD77CF"/>
    <w:rsid w:val="00E1579F"/>
    <w:rsid w:val="00E22E90"/>
    <w:rsid w:val="00E53939"/>
    <w:rsid w:val="00E53F7E"/>
    <w:rsid w:val="00E559A8"/>
    <w:rsid w:val="00E57CF8"/>
    <w:rsid w:val="00E90984"/>
    <w:rsid w:val="00ED0E72"/>
    <w:rsid w:val="00ED52BF"/>
    <w:rsid w:val="00F64B17"/>
    <w:rsid w:val="00FA0316"/>
    <w:rsid w:val="00FC6EB7"/>
  </w:rsids>
  <m:mathPr>
    <m:mathFont m:val="Cambria Math"/>
    <m:brkBin m:val="before"/>
    <m:brkBinSub m:val="--"/>
    <m:smallFrac m:val="0"/>
    <m:dispDef m:val="0"/>
    <m:lMargin m:val="0"/>
    <m:rMargin m:val="0"/>
    <m:defJc m:val="centerGroup"/>
    <m:wrapRight/>
    <m:intLim m:val="subSup"/>
    <m:naryLim m:val="subSup"/>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6AB62"/>
  <w15:docId w15:val="{7C4A25ED-F321-4F6C-A3EC-DFB776B67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B27"/>
    <w:pPr>
      <w:spacing w:after="0" w:line="290" w:lineRule="atLeast"/>
    </w:pPr>
    <w:rPr>
      <w:color w:val="0F378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0CF"/>
    <w:pPr>
      <w:tabs>
        <w:tab w:val="center" w:pos="4320"/>
        <w:tab w:val="right" w:pos="8640"/>
      </w:tabs>
    </w:pPr>
  </w:style>
  <w:style w:type="character" w:customStyle="1" w:styleId="HeaderChar">
    <w:name w:val="Header Char"/>
    <w:basedOn w:val="DefaultParagraphFont"/>
    <w:link w:val="Header"/>
    <w:uiPriority w:val="99"/>
    <w:rsid w:val="00C550CF"/>
  </w:style>
  <w:style w:type="paragraph" w:styleId="Footer">
    <w:name w:val="footer"/>
    <w:basedOn w:val="Normal"/>
    <w:link w:val="FooterChar"/>
    <w:uiPriority w:val="99"/>
    <w:unhideWhenUsed/>
    <w:rsid w:val="00A00A7B"/>
    <w:pPr>
      <w:tabs>
        <w:tab w:val="center" w:pos="4320"/>
        <w:tab w:val="right" w:pos="8640"/>
      </w:tabs>
      <w:spacing w:line="144" w:lineRule="exact"/>
    </w:pPr>
    <w:rPr>
      <w:rFonts w:ascii="PKF Global Sans Regular" w:hAnsi="PKF Global Sans Regular"/>
      <w:sz w:val="12"/>
    </w:rPr>
  </w:style>
  <w:style w:type="character" w:customStyle="1" w:styleId="FooterChar">
    <w:name w:val="Footer Char"/>
    <w:basedOn w:val="DefaultParagraphFont"/>
    <w:link w:val="Footer"/>
    <w:uiPriority w:val="99"/>
    <w:rsid w:val="00A00A7B"/>
    <w:rPr>
      <w:rFonts w:ascii="PKF Global Sans Regular" w:hAnsi="PKF Global Sans Regular"/>
      <w:color w:val="0F3780" w:themeColor="text1"/>
      <w:sz w:val="12"/>
    </w:rPr>
  </w:style>
  <w:style w:type="table" w:styleId="TableGrid">
    <w:name w:val="Table Grid"/>
    <w:basedOn w:val="TableNormal"/>
    <w:uiPriority w:val="59"/>
    <w:rsid w:val="00D23B27"/>
    <w:pPr>
      <w:spacing w:after="0"/>
    </w:pPr>
    <w:tblPr>
      <w:tblBorders>
        <w:top w:val="single" w:sz="4" w:space="0" w:color="0F3780" w:themeColor="text1"/>
        <w:left w:val="single" w:sz="4" w:space="0" w:color="0F3780" w:themeColor="text1"/>
        <w:bottom w:val="single" w:sz="4" w:space="0" w:color="0F3780" w:themeColor="text1"/>
        <w:right w:val="single" w:sz="4" w:space="0" w:color="0F3780" w:themeColor="text1"/>
        <w:insideH w:val="single" w:sz="4" w:space="0" w:color="0F3780" w:themeColor="text1"/>
        <w:insideV w:val="single" w:sz="4" w:space="0" w:color="0F3780" w:themeColor="text1"/>
      </w:tblBorders>
    </w:tblPr>
  </w:style>
  <w:style w:type="paragraph" w:customStyle="1" w:styleId="Address">
    <w:name w:val="Address"/>
    <w:qFormat/>
    <w:rsid w:val="00017B1D"/>
    <w:pPr>
      <w:spacing w:after="0" w:line="215" w:lineRule="exact"/>
    </w:pPr>
    <w:rPr>
      <w:rFonts w:ascii="PKF Global Sans Regular" w:hAnsi="PKF Global Sans Regular"/>
      <w:color w:val="0F3780" w:themeColor="text1"/>
      <w:sz w:val="18"/>
    </w:rPr>
  </w:style>
  <w:style w:type="paragraph" w:customStyle="1" w:styleId="small">
    <w:name w:val="small"/>
    <w:rsid w:val="002C59F9"/>
    <w:pPr>
      <w:spacing w:after="0"/>
    </w:pPr>
    <w:rPr>
      <w:noProof/>
      <w:color w:val="0F3780" w:themeColor="text1"/>
      <w:sz w:val="2"/>
    </w:rPr>
  </w:style>
  <w:style w:type="character" w:styleId="CommentReference">
    <w:name w:val="annotation reference"/>
    <w:basedOn w:val="DefaultParagraphFont"/>
    <w:uiPriority w:val="99"/>
    <w:semiHidden/>
    <w:unhideWhenUsed/>
    <w:rsid w:val="007474DC"/>
    <w:rPr>
      <w:sz w:val="16"/>
      <w:szCs w:val="16"/>
    </w:rPr>
  </w:style>
  <w:style w:type="paragraph" w:styleId="CommentText">
    <w:name w:val="annotation text"/>
    <w:basedOn w:val="Normal"/>
    <w:link w:val="CommentTextChar"/>
    <w:uiPriority w:val="99"/>
    <w:unhideWhenUsed/>
    <w:rsid w:val="007474DC"/>
    <w:pPr>
      <w:spacing w:line="240" w:lineRule="auto"/>
    </w:pPr>
    <w:rPr>
      <w:sz w:val="20"/>
      <w:szCs w:val="20"/>
    </w:rPr>
  </w:style>
  <w:style w:type="character" w:customStyle="1" w:styleId="CommentTextChar">
    <w:name w:val="Comment Text Char"/>
    <w:basedOn w:val="DefaultParagraphFont"/>
    <w:link w:val="CommentText"/>
    <w:uiPriority w:val="99"/>
    <w:rsid w:val="007474DC"/>
    <w:rPr>
      <w:color w:val="0F3780" w:themeColor="text1"/>
      <w:sz w:val="20"/>
      <w:szCs w:val="20"/>
    </w:rPr>
  </w:style>
  <w:style w:type="paragraph" w:styleId="CommentSubject">
    <w:name w:val="annotation subject"/>
    <w:basedOn w:val="CommentText"/>
    <w:next w:val="CommentText"/>
    <w:link w:val="CommentSubjectChar"/>
    <w:uiPriority w:val="99"/>
    <w:semiHidden/>
    <w:unhideWhenUsed/>
    <w:rsid w:val="007474DC"/>
    <w:rPr>
      <w:b/>
      <w:bCs/>
    </w:rPr>
  </w:style>
  <w:style w:type="character" w:customStyle="1" w:styleId="CommentSubjectChar">
    <w:name w:val="Comment Subject Char"/>
    <w:basedOn w:val="CommentTextChar"/>
    <w:link w:val="CommentSubject"/>
    <w:uiPriority w:val="99"/>
    <w:semiHidden/>
    <w:rsid w:val="007474DC"/>
    <w:rPr>
      <w:b/>
      <w:bCs/>
      <w:color w:val="0F3780" w:themeColor="text1"/>
      <w:sz w:val="20"/>
      <w:szCs w:val="20"/>
    </w:rPr>
  </w:style>
  <w:style w:type="paragraph" w:styleId="Title">
    <w:name w:val="Title"/>
    <w:basedOn w:val="Normal"/>
    <w:next w:val="Normal"/>
    <w:link w:val="TitleChar"/>
    <w:uiPriority w:val="10"/>
    <w:rsid w:val="00377583"/>
    <w:pPr>
      <w:spacing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377583"/>
    <w:rPr>
      <w:rFonts w:asciiTheme="majorHAnsi" w:eastAsiaTheme="majorEastAsia" w:hAnsiTheme="majorHAnsi" w:cstheme="majorBidi"/>
      <w:spacing w:val="-10"/>
      <w:kern w:val="28"/>
      <w:sz w:val="56"/>
      <w:szCs w:val="56"/>
    </w:rPr>
  </w:style>
  <w:style w:type="paragraph" w:styleId="NoSpacing">
    <w:name w:val="No Spacing"/>
    <w:uiPriority w:val="1"/>
    <w:qFormat/>
    <w:rsid w:val="002D5E8B"/>
    <w:pPr>
      <w:spacing w:after="0"/>
    </w:pPr>
    <w:rPr>
      <w:color w:val="0F3780" w:themeColor="text1"/>
    </w:rPr>
  </w:style>
  <w:style w:type="character" w:styleId="Hyperlink">
    <w:name w:val="Hyperlink"/>
    <w:basedOn w:val="DefaultParagraphFont"/>
    <w:uiPriority w:val="99"/>
    <w:unhideWhenUsed/>
    <w:rsid w:val="00ED52BF"/>
    <w:rPr>
      <w:color w:val="0A2555" w:themeColor="hyperlink"/>
      <w:u w:val="single"/>
    </w:rPr>
  </w:style>
  <w:style w:type="character" w:styleId="UnresolvedMention">
    <w:name w:val="Unresolved Mention"/>
    <w:basedOn w:val="DefaultParagraphFont"/>
    <w:uiPriority w:val="99"/>
    <w:semiHidden/>
    <w:unhideWhenUsed/>
    <w:rsid w:val="00ED52BF"/>
    <w:rPr>
      <w:color w:val="605E5C"/>
      <w:shd w:val="clear" w:color="auto" w:fill="E1DFDD"/>
    </w:rPr>
  </w:style>
  <w:style w:type="paragraph" w:styleId="ListParagraph">
    <w:name w:val="List Paragraph"/>
    <w:basedOn w:val="Normal"/>
    <w:uiPriority w:val="34"/>
    <w:qFormat/>
    <w:rsid w:val="00E53939"/>
    <w:pPr>
      <w:spacing w:after="200" w:line="276" w:lineRule="auto"/>
      <w:ind w:left="720"/>
      <w:contextualSpacing/>
    </w:pPr>
    <w:rPr>
      <w:rFonts w:ascii="Arial" w:eastAsia="Calibri" w:hAnsi="Arial" w:cs="Cordia New"/>
      <w:color w:val="auto"/>
      <w:sz w:val="20"/>
      <w:szCs w:val="25"/>
      <w:lang w:bidi="th-TH"/>
    </w:rPr>
  </w:style>
  <w:style w:type="paragraph" w:customStyle="1" w:styleId="Heading21">
    <w:name w:val="Heading 21"/>
    <w:aliases w:val="h2 main heading"/>
    <w:basedOn w:val="Normal"/>
    <w:next w:val="Normal"/>
    <w:rsid w:val="00E53939"/>
    <w:pPr>
      <w:keepNext/>
      <w:spacing w:before="180" w:after="140" w:line="240" w:lineRule="auto"/>
      <w:ind w:left="709" w:hanging="709"/>
    </w:pPr>
    <w:rPr>
      <w:rFonts w:ascii="Times" w:eastAsia="Times New Roman" w:hAnsi="Times" w:cs="Times"/>
      <w:b/>
      <w:bCs/>
      <w:color w:val="auto"/>
      <w:lang w:val="th-TH" w:bidi="th-TH"/>
    </w:rPr>
  </w:style>
  <w:style w:type="paragraph" w:styleId="BodyText">
    <w:name w:val="Body Text"/>
    <w:basedOn w:val="Normal"/>
    <w:link w:val="BodyTextChar"/>
    <w:rsid w:val="00E53939"/>
    <w:pPr>
      <w:spacing w:after="120" w:line="240" w:lineRule="auto"/>
    </w:pPr>
    <w:rPr>
      <w:rFonts w:ascii="Times New Roman" w:eastAsia="Times New Roman" w:hAnsi="Times New Roman" w:cs="Angsana New"/>
      <w:color w:val="auto"/>
      <w:lang w:val="en-GB" w:eastAsia="en-GB" w:bidi="th-TH"/>
    </w:rPr>
  </w:style>
  <w:style w:type="character" w:customStyle="1" w:styleId="BodyTextChar">
    <w:name w:val="Body Text Char"/>
    <w:basedOn w:val="DefaultParagraphFont"/>
    <w:link w:val="BodyText"/>
    <w:rsid w:val="00E53939"/>
    <w:rPr>
      <w:rFonts w:ascii="Times New Roman" w:eastAsia="Times New Roman" w:hAnsi="Times New Roman" w:cs="Angsana New"/>
      <w:lang w:val="en-GB"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39">
      <a:dk1>
        <a:srgbClr val="0F3780"/>
      </a:dk1>
      <a:lt1>
        <a:sysClr val="window" lastClr="FFFFFF"/>
      </a:lt1>
      <a:dk2>
        <a:srgbClr val="0F3780"/>
      </a:dk2>
      <a:lt2>
        <a:srgbClr val="F2EFE7"/>
      </a:lt2>
      <a:accent1>
        <a:srgbClr val="0A2555"/>
      </a:accent1>
      <a:accent2>
        <a:srgbClr val="7B7F84"/>
      </a:accent2>
      <a:accent3>
        <a:srgbClr val="099BBF"/>
      </a:accent3>
      <a:accent4>
        <a:srgbClr val="CADA4F"/>
      </a:accent4>
      <a:accent5>
        <a:srgbClr val="388E27"/>
      </a:accent5>
      <a:accent6>
        <a:srgbClr val="53185F"/>
      </a:accent6>
      <a:hlink>
        <a:srgbClr val="0A2555"/>
      </a:hlink>
      <a:folHlink>
        <a:srgbClr val="0A2555"/>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ff08bb-c0af-463c-abc9-a845ad53222e" xsi:nil="true"/>
    <lcf76f155ced4ddcb4097134ff3c332f xmlns="a128cbc3-ba33-4159-99cf-c937717b8b4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4030CDF63C82948B2044C4DDE40D58E" ma:contentTypeVersion="12" ma:contentTypeDescription="Create a new document." ma:contentTypeScope="" ma:versionID="458d2228850183af90acec887717aaa5">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be199c137a92b0ae166a49244ec9099e"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831775-63AC-47CA-84AC-F05247183199}">
  <ds:schemaRefs>
    <ds:schemaRef ds:uri="http://schemas.microsoft.com/sharepoint/v3/contenttype/forms"/>
  </ds:schemaRefs>
</ds:datastoreItem>
</file>

<file path=customXml/itemProps2.xml><?xml version="1.0" encoding="utf-8"?>
<ds:datastoreItem xmlns:ds="http://schemas.openxmlformats.org/officeDocument/2006/customXml" ds:itemID="{FD2A8F15-69F3-41BA-B855-24B344B6ADD5}">
  <ds:schemaRefs>
    <ds:schemaRef ds:uri="http://purl.org/dc/elements/1.1/"/>
    <ds:schemaRef ds:uri="http://schemas.openxmlformats.org/package/2006/metadata/core-properties"/>
    <ds:schemaRef ds:uri="http://purl.org/dc/dcmitype/"/>
    <ds:schemaRef ds:uri="http://schemas.microsoft.com/office/2006/metadata/properties"/>
    <ds:schemaRef ds:uri="http://schemas.microsoft.com/office/2006/documentManagement/types"/>
    <ds:schemaRef ds:uri="http://schemas.microsoft.com/office/infopath/2007/PartnerControls"/>
    <ds:schemaRef ds:uri="a128cbc3-ba33-4159-99cf-c937717b8b4f"/>
    <ds:schemaRef ds:uri="http://www.w3.org/XML/1998/namespace"/>
    <ds:schemaRef ds:uri="48ff08bb-c0af-463c-abc9-a845ad53222e"/>
    <ds:schemaRef ds:uri="http://purl.org/dc/terms/"/>
  </ds:schemaRefs>
</ds:datastoreItem>
</file>

<file path=customXml/itemProps3.xml><?xml version="1.0" encoding="utf-8"?>
<ds:datastoreItem xmlns:ds="http://schemas.openxmlformats.org/officeDocument/2006/customXml" ds:itemID="{F248A04E-98DB-4EA6-9282-0CF83B4AC0FF}">
  <ds:schemaRefs>
    <ds:schemaRef ds:uri="http://schemas.openxmlformats.org/officeDocument/2006/bibliography"/>
  </ds:schemaRefs>
</ds:datastoreItem>
</file>

<file path=customXml/itemProps4.xml><?xml version="1.0" encoding="utf-8"?>
<ds:datastoreItem xmlns:ds="http://schemas.openxmlformats.org/officeDocument/2006/customXml" ds:itemID="{6E78B0DE-388B-4097-BAB1-2D79B107A7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28cbc3-ba33-4159-99cf-c937717b8b4f"/>
    <ds:schemaRef ds:uri="48ff08bb-c0af-463c-abc9-a845ad532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311</Words>
  <Characters>1774</Characters>
  <Application>Microsoft Office Word</Application>
  <DocSecurity>4</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computeradmin</dc:creator>
  <cp:keywords/>
  <cp:lastModifiedBy>Thawa Jandee</cp:lastModifiedBy>
  <cp:revision>13</cp:revision>
  <dcterms:created xsi:type="dcterms:W3CDTF">2023-07-26T18:58:00Z</dcterms:created>
  <dcterms:modified xsi:type="dcterms:W3CDTF">2025-08-04T10:46:00Z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MediaServiceImageTags">
    <vt:lpwstr/>
  </property>
</Properties>
</file>