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6BCF7" w14:textId="77777777" w:rsidR="00E1545A" w:rsidRPr="00D653EA" w:rsidRDefault="00E1545A" w:rsidP="00B4132B">
      <w:pPr>
        <w:pStyle w:val="acctmainheading"/>
        <w:tabs>
          <w:tab w:val="left" w:pos="7810"/>
        </w:tabs>
        <w:spacing w:after="0" w:line="240" w:lineRule="atLeast"/>
        <w:outlineLvl w:val="0"/>
        <w:rPr>
          <w:rFonts w:cstheme="minorBidi"/>
          <w:sz w:val="22"/>
        </w:rPr>
      </w:pPr>
    </w:p>
    <w:p w14:paraId="4FD2D4DD" w14:textId="77777777" w:rsidR="00E1545A" w:rsidRDefault="00E1545A" w:rsidP="00B4132B">
      <w:pPr>
        <w:pStyle w:val="acctmainheading"/>
        <w:tabs>
          <w:tab w:val="left" w:pos="7810"/>
        </w:tabs>
        <w:spacing w:after="0" w:line="240" w:lineRule="atLeast"/>
        <w:outlineLvl w:val="0"/>
        <w:rPr>
          <w:sz w:val="22"/>
        </w:rPr>
      </w:pPr>
    </w:p>
    <w:p w14:paraId="5038FFE9" w14:textId="77777777" w:rsidR="00E1545A" w:rsidRDefault="00E1545A" w:rsidP="00B4132B">
      <w:pPr>
        <w:pStyle w:val="acctmainheading"/>
        <w:tabs>
          <w:tab w:val="left" w:pos="7810"/>
        </w:tabs>
        <w:spacing w:after="0" w:line="240" w:lineRule="atLeast"/>
        <w:outlineLvl w:val="0"/>
        <w:rPr>
          <w:sz w:val="22"/>
        </w:rPr>
      </w:pPr>
    </w:p>
    <w:p w14:paraId="681B691C" w14:textId="77777777" w:rsidR="00E1545A" w:rsidRDefault="00E1545A" w:rsidP="00B4132B">
      <w:pPr>
        <w:pStyle w:val="acctmainheading"/>
        <w:tabs>
          <w:tab w:val="left" w:pos="7810"/>
        </w:tabs>
        <w:spacing w:after="0" w:line="240" w:lineRule="atLeast"/>
        <w:outlineLvl w:val="0"/>
        <w:rPr>
          <w:sz w:val="22"/>
        </w:rPr>
      </w:pPr>
    </w:p>
    <w:p w14:paraId="7E9C3AE6" w14:textId="77777777" w:rsidR="00E1545A" w:rsidRDefault="00E1545A" w:rsidP="00B4132B">
      <w:pPr>
        <w:spacing w:after="0" w:line="240" w:lineRule="atLeast"/>
        <w:rPr>
          <w:b/>
          <w:bCs/>
          <w:sz w:val="40"/>
          <w:szCs w:val="40"/>
        </w:rPr>
      </w:pPr>
    </w:p>
    <w:p w14:paraId="1F249853" w14:textId="77777777" w:rsidR="000B69D0" w:rsidRDefault="000B69D0" w:rsidP="00B4132B">
      <w:pPr>
        <w:spacing w:after="0" w:line="240" w:lineRule="atLeast"/>
        <w:rPr>
          <w:b/>
          <w:bCs/>
          <w:sz w:val="40"/>
          <w:szCs w:val="40"/>
        </w:rPr>
      </w:pPr>
    </w:p>
    <w:p w14:paraId="24039AE4" w14:textId="77777777" w:rsidR="00DF6F04" w:rsidRDefault="00DF6F04" w:rsidP="00B4132B">
      <w:pPr>
        <w:spacing w:after="0" w:line="240" w:lineRule="atLeast"/>
        <w:rPr>
          <w:b/>
          <w:bCs/>
          <w:sz w:val="40"/>
          <w:szCs w:val="40"/>
        </w:rPr>
      </w:pPr>
    </w:p>
    <w:p w14:paraId="47313FA5" w14:textId="77777777" w:rsidR="00DF6F04" w:rsidRDefault="00DF6F04" w:rsidP="00B4132B">
      <w:pPr>
        <w:spacing w:after="0" w:line="240" w:lineRule="atLeast"/>
        <w:rPr>
          <w:b/>
          <w:bCs/>
          <w:sz w:val="40"/>
          <w:szCs w:val="40"/>
        </w:rPr>
      </w:pPr>
    </w:p>
    <w:p w14:paraId="089E245E" w14:textId="77777777" w:rsidR="007339BF" w:rsidRDefault="007339BF" w:rsidP="00B4132B">
      <w:pPr>
        <w:spacing w:after="0" w:line="240" w:lineRule="atLeast"/>
        <w:rPr>
          <w:b/>
          <w:bCs/>
          <w:sz w:val="40"/>
          <w:szCs w:val="40"/>
        </w:rPr>
      </w:pPr>
    </w:p>
    <w:p w14:paraId="100CCE69" w14:textId="234DA9C4" w:rsidR="000B69D0" w:rsidRDefault="000B69D0" w:rsidP="00B4132B">
      <w:pPr>
        <w:spacing w:after="0" w:line="240" w:lineRule="atLeast"/>
        <w:rPr>
          <w:b/>
          <w:bCs/>
          <w:sz w:val="40"/>
          <w:szCs w:val="40"/>
        </w:rPr>
      </w:pPr>
    </w:p>
    <w:p w14:paraId="1A3439A9" w14:textId="169773C3" w:rsidR="0079196B" w:rsidRDefault="0079196B" w:rsidP="00390984">
      <w:pPr>
        <w:spacing w:after="0" w:line="240" w:lineRule="atLeast"/>
        <w:jc w:val="center"/>
        <w:rPr>
          <w:b/>
          <w:bCs/>
          <w:sz w:val="40"/>
          <w:szCs w:val="40"/>
        </w:rPr>
      </w:pPr>
    </w:p>
    <w:p w14:paraId="0B31D8F3" w14:textId="1C2742A4" w:rsidR="00E1545A" w:rsidRPr="00812214" w:rsidRDefault="00943952" w:rsidP="00390984">
      <w:pPr>
        <w:spacing w:after="0" w:line="240" w:lineRule="atLeast"/>
        <w:jc w:val="center"/>
        <w:rPr>
          <w:rFonts w:ascii="Times New Roman" w:eastAsia="Times New Roman" w:hAnsi="Times New Roman" w:cs="Times New Roman"/>
          <w:b/>
          <w:bCs/>
          <w:kern w:val="0"/>
          <w:sz w:val="40"/>
          <w:szCs w:val="40"/>
          <w14:ligatures w14:val="none"/>
        </w:rPr>
      </w:pPr>
      <w:r w:rsidRPr="00812214">
        <w:rPr>
          <w:rFonts w:ascii="Times New Roman" w:eastAsia="Times New Roman" w:hAnsi="Times New Roman" w:cs="Times New Roman"/>
          <w:b/>
          <w:bCs/>
          <w:kern w:val="0"/>
          <w:sz w:val="40"/>
          <w:szCs w:val="40"/>
          <w14:ligatures w14:val="none"/>
        </w:rPr>
        <w:t xml:space="preserve">WSOL Public Company Limited </w:t>
      </w:r>
      <w:r w:rsidR="00E1545A" w:rsidRPr="00812214">
        <w:rPr>
          <w:rFonts w:ascii="Times New Roman" w:eastAsia="Times New Roman" w:hAnsi="Times New Roman" w:cs="Times New Roman"/>
          <w:b/>
          <w:bCs/>
          <w:kern w:val="0"/>
          <w:sz w:val="40"/>
          <w:szCs w:val="40"/>
          <w14:ligatures w14:val="none"/>
        </w:rPr>
        <w:t>and its Subsidiaries</w:t>
      </w:r>
    </w:p>
    <w:p w14:paraId="58F2B90E" w14:textId="782D8AC9" w:rsidR="00943952" w:rsidRPr="00812214" w:rsidRDefault="00943952" w:rsidP="00390984">
      <w:pPr>
        <w:spacing w:after="0" w:line="240" w:lineRule="atLeast"/>
        <w:jc w:val="center"/>
        <w:rPr>
          <w:rFonts w:ascii="Times New Roman" w:eastAsia="Times New Roman" w:hAnsi="Times New Roman" w:cs="Times New Roman"/>
          <w:b/>
          <w:bCs/>
          <w:kern w:val="0"/>
          <w:sz w:val="40"/>
          <w:szCs w:val="40"/>
          <w14:ligatures w14:val="none"/>
        </w:rPr>
      </w:pPr>
      <w:bookmarkStart w:id="0" w:name="_Hlk133584062"/>
      <w:r w:rsidRPr="00812214">
        <w:rPr>
          <w:rFonts w:ascii="Times New Roman" w:eastAsia="Times New Roman" w:hAnsi="Times New Roman" w:cs="Times New Roman"/>
          <w:b/>
          <w:bCs/>
          <w:kern w:val="0"/>
          <w:sz w:val="40"/>
          <w:szCs w:val="40"/>
          <w14:ligatures w14:val="none"/>
        </w:rPr>
        <w:t>(Formerly SABUY Technology Public</w:t>
      </w:r>
    </w:p>
    <w:p w14:paraId="3FE231F4" w14:textId="64EF8414" w:rsidR="00943952" w:rsidRPr="00812214" w:rsidRDefault="00943952" w:rsidP="00390984">
      <w:pPr>
        <w:spacing w:after="0" w:line="240" w:lineRule="atLeast"/>
        <w:jc w:val="center"/>
        <w:rPr>
          <w:rFonts w:ascii="Times New Roman" w:eastAsia="Times New Roman" w:hAnsi="Times New Roman" w:cs="Times New Roman"/>
          <w:b/>
          <w:bCs/>
          <w:kern w:val="0"/>
          <w:sz w:val="40"/>
          <w:szCs w:val="40"/>
          <w14:ligatures w14:val="none"/>
        </w:rPr>
      </w:pPr>
      <w:r w:rsidRPr="00812214">
        <w:rPr>
          <w:rFonts w:ascii="Times New Roman" w:eastAsia="Times New Roman" w:hAnsi="Times New Roman" w:cs="Times New Roman"/>
          <w:b/>
          <w:bCs/>
          <w:kern w:val="0"/>
          <w:sz w:val="40"/>
          <w:szCs w:val="40"/>
          <w14:ligatures w14:val="none"/>
        </w:rPr>
        <w:t>Company Limited</w:t>
      </w:r>
      <w:r w:rsidR="00AF2CDF" w:rsidRPr="00812214">
        <w:rPr>
          <w:rFonts w:ascii="Times New Roman" w:eastAsia="Times New Roman" w:hAnsi="Times New Roman" w:cs="Times New Roman"/>
          <w:b/>
          <w:bCs/>
          <w:kern w:val="0"/>
          <w:sz w:val="40"/>
          <w:szCs w:val="40"/>
          <w14:ligatures w14:val="none"/>
        </w:rPr>
        <w:t xml:space="preserve"> and its Subsidiaries</w:t>
      </w:r>
      <w:r w:rsidRPr="00812214">
        <w:rPr>
          <w:rFonts w:ascii="Times New Roman" w:eastAsia="Times New Roman" w:hAnsi="Times New Roman" w:cs="Times New Roman"/>
          <w:b/>
          <w:bCs/>
          <w:kern w:val="0"/>
          <w:sz w:val="40"/>
          <w:szCs w:val="40"/>
          <w14:ligatures w14:val="none"/>
        </w:rPr>
        <w:t>)</w:t>
      </w:r>
    </w:p>
    <w:bookmarkEnd w:id="0"/>
    <w:p w14:paraId="12715CEE" w14:textId="4C88711E" w:rsidR="00E1545A" w:rsidRPr="00812214" w:rsidRDefault="00E1545A" w:rsidP="0003256D">
      <w:pPr>
        <w:pStyle w:val="CoverTitle"/>
        <w:spacing w:line="240" w:lineRule="atLeast"/>
        <w:jc w:val="center"/>
        <w:rPr>
          <w:spacing w:val="-3"/>
          <w:szCs w:val="36"/>
        </w:rPr>
      </w:pPr>
    </w:p>
    <w:p w14:paraId="544DAFF2" w14:textId="271172FF" w:rsidR="00943952" w:rsidRPr="00812214" w:rsidRDefault="00943952" w:rsidP="0003256D">
      <w:pPr>
        <w:pStyle w:val="CoverTitle"/>
        <w:spacing w:line="240" w:lineRule="atLeast"/>
        <w:jc w:val="center"/>
        <w:rPr>
          <w:spacing w:val="-3"/>
          <w:szCs w:val="36"/>
        </w:rPr>
      </w:pPr>
      <w:r w:rsidRPr="00812214">
        <w:rPr>
          <w:spacing w:val="-3"/>
          <w:szCs w:val="36"/>
        </w:rPr>
        <w:t>Condensed interim financial statements</w:t>
      </w:r>
    </w:p>
    <w:p w14:paraId="4363B819" w14:textId="77777777" w:rsidR="00943952" w:rsidRPr="00812214" w:rsidRDefault="00943952" w:rsidP="0003256D">
      <w:pPr>
        <w:pStyle w:val="CoverTitle"/>
        <w:spacing w:line="240" w:lineRule="atLeast"/>
        <w:jc w:val="center"/>
        <w:rPr>
          <w:spacing w:val="-3"/>
          <w:szCs w:val="36"/>
        </w:rPr>
      </w:pPr>
      <w:r w:rsidRPr="00812214">
        <w:rPr>
          <w:spacing w:val="-3"/>
          <w:szCs w:val="36"/>
        </w:rPr>
        <w:t>for the three-month and six-month periods ended</w:t>
      </w:r>
    </w:p>
    <w:p w14:paraId="639A611C" w14:textId="207CFCBA" w:rsidR="00943952" w:rsidRPr="00812214" w:rsidRDefault="00943952" w:rsidP="0003256D">
      <w:pPr>
        <w:pStyle w:val="CoverTitle"/>
        <w:spacing w:line="240" w:lineRule="atLeast"/>
        <w:jc w:val="center"/>
        <w:rPr>
          <w:spacing w:val="-3"/>
          <w:szCs w:val="36"/>
        </w:rPr>
      </w:pPr>
      <w:r w:rsidRPr="00812214">
        <w:rPr>
          <w:spacing w:val="-3"/>
          <w:szCs w:val="36"/>
        </w:rPr>
        <w:t>30 June 2025</w:t>
      </w:r>
    </w:p>
    <w:p w14:paraId="348C5AB2" w14:textId="77777777" w:rsidR="00943952" w:rsidRPr="00812214" w:rsidRDefault="00943952" w:rsidP="0003256D">
      <w:pPr>
        <w:pStyle w:val="CoverTitle"/>
        <w:spacing w:line="240" w:lineRule="atLeast"/>
        <w:jc w:val="center"/>
        <w:rPr>
          <w:spacing w:val="-3"/>
          <w:szCs w:val="36"/>
        </w:rPr>
      </w:pPr>
      <w:r w:rsidRPr="00812214">
        <w:rPr>
          <w:spacing w:val="-3"/>
          <w:szCs w:val="36"/>
        </w:rPr>
        <w:t>and</w:t>
      </w:r>
    </w:p>
    <w:p w14:paraId="07802B3F" w14:textId="6838322E" w:rsidR="00943952" w:rsidRPr="00812214" w:rsidRDefault="00943952" w:rsidP="0003256D">
      <w:pPr>
        <w:pStyle w:val="CoverTitle"/>
        <w:spacing w:line="240" w:lineRule="atLeast"/>
        <w:jc w:val="center"/>
        <w:rPr>
          <w:spacing w:val="-3"/>
          <w:szCs w:val="36"/>
        </w:rPr>
      </w:pPr>
      <w:r w:rsidRPr="00812214">
        <w:rPr>
          <w:spacing w:val="-3"/>
          <w:szCs w:val="36"/>
        </w:rPr>
        <w:t>Independent auditor’s review report</w:t>
      </w:r>
    </w:p>
    <w:p w14:paraId="7E5D1724" w14:textId="77777777" w:rsidR="00943952" w:rsidRPr="00812214" w:rsidRDefault="00943952" w:rsidP="00B4132B">
      <w:pPr>
        <w:pStyle w:val="CoverTitle"/>
        <w:spacing w:line="240" w:lineRule="atLeast"/>
        <w:jc w:val="center"/>
        <w:rPr>
          <w:spacing w:val="-3"/>
          <w:szCs w:val="36"/>
        </w:rPr>
      </w:pPr>
    </w:p>
    <w:p w14:paraId="7ADC7E14" w14:textId="77777777" w:rsidR="00E1545A" w:rsidRPr="00812214" w:rsidRDefault="00E1545A" w:rsidP="00B4132B">
      <w:pPr>
        <w:pStyle w:val="CoverTitle"/>
        <w:spacing w:line="240" w:lineRule="atLeast"/>
        <w:jc w:val="center"/>
        <w:rPr>
          <w:spacing w:val="-3"/>
          <w:szCs w:val="36"/>
        </w:rPr>
      </w:pPr>
    </w:p>
    <w:p w14:paraId="25CB1195" w14:textId="77777777" w:rsidR="0004097D" w:rsidRPr="00812214" w:rsidRDefault="0004097D" w:rsidP="00B4132B">
      <w:pPr>
        <w:pStyle w:val="CoverTitle"/>
        <w:spacing w:line="240" w:lineRule="atLeast"/>
        <w:jc w:val="center"/>
        <w:rPr>
          <w:spacing w:val="-3"/>
          <w:szCs w:val="36"/>
        </w:rPr>
        <w:sectPr w:rsidR="0004097D" w:rsidRPr="00812214" w:rsidSect="0003256D">
          <w:footerReference w:type="even" r:id="rId8"/>
          <w:footerReference w:type="default" r:id="rId9"/>
          <w:pgSz w:w="11909" w:h="16834" w:code="9"/>
          <w:pgMar w:top="691" w:right="1152" w:bottom="576" w:left="1152" w:header="720" w:footer="720" w:gutter="0"/>
          <w:pgNumType w:start="0"/>
          <w:cols w:space="720"/>
          <w:titlePg/>
          <w:docGrid w:linePitch="360"/>
        </w:sectPr>
      </w:pPr>
    </w:p>
    <w:p w14:paraId="0FFBD296" w14:textId="77777777" w:rsidR="00E1545A" w:rsidRPr="00812214" w:rsidRDefault="00E1545A" w:rsidP="00B4132B">
      <w:pPr>
        <w:pStyle w:val="acctmainheading"/>
        <w:tabs>
          <w:tab w:val="left" w:pos="7810"/>
        </w:tabs>
        <w:spacing w:after="0" w:line="240" w:lineRule="atLeast"/>
        <w:outlineLvl w:val="0"/>
        <w:rPr>
          <w:sz w:val="22"/>
        </w:rPr>
      </w:pPr>
    </w:p>
    <w:p w14:paraId="43366A2F" w14:textId="77777777" w:rsidR="0004097D" w:rsidRPr="00812214" w:rsidRDefault="0004097D" w:rsidP="00B4132B">
      <w:pPr>
        <w:pStyle w:val="acctmainheading"/>
        <w:tabs>
          <w:tab w:val="left" w:pos="7810"/>
        </w:tabs>
        <w:spacing w:after="0" w:line="240" w:lineRule="atLeast"/>
        <w:outlineLvl w:val="0"/>
        <w:rPr>
          <w:sz w:val="22"/>
        </w:rPr>
      </w:pPr>
    </w:p>
    <w:p w14:paraId="22ADF20E" w14:textId="77777777" w:rsidR="00DF6F04" w:rsidRPr="00812214" w:rsidRDefault="00DF6F04" w:rsidP="00B4132B">
      <w:pPr>
        <w:pStyle w:val="acctmainheading"/>
        <w:tabs>
          <w:tab w:val="left" w:pos="7810"/>
        </w:tabs>
        <w:spacing w:after="0" w:line="240" w:lineRule="atLeast"/>
        <w:outlineLvl w:val="0"/>
        <w:rPr>
          <w:sz w:val="22"/>
        </w:rPr>
      </w:pPr>
    </w:p>
    <w:p w14:paraId="563801F1" w14:textId="77777777" w:rsidR="00E1545A" w:rsidRPr="00812214" w:rsidRDefault="00E1545A" w:rsidP="00B4132B">
      <w:pPr>
        <w:pStyle w:val="acctmainheading"/>
        <w:tabs>
          <w:tab w:val="left" w:pos="7810"/>
        </w:tabs>
        <w:spacing w:after="0" w:line="240" w:lineRule="atLeast"/>
        <w:outlineLvl w:val="0"/>
        <w:rPr>
          <w:sz w:val="22"/>
        </w:rPr>
      </w:pPr>
    </w:p>
    <w:p w14:paraId="0E41C418" w14:textId="77777777" w:rsidR="00E1545A" w:rsidRPr="00812214" w:rsidRDefault="00E1545A" w:rsidP="00B4132B">
      <w:pPr>
        <w:pStyle w:val="acctmainheading"/>
        <w:tabs>
          <w:tab w:val="left" w:pos="7810"/>
        </w:tabs>
        <w:spacing w:after="0" w:line="240" w:lineRule="atLeast"/>
        <w:outlineLvl w:val="0"/>
        <w:rPr>
          <w:sz w:val="22"/>
        </w:rPr>
      </w:pPr>
    </w:p>
    <w:p w14:paraId="34F11B60" w14:textId="77777777" w:rsidR="00DF6F04" w:rsidRPr="00812214" w:rsidRDefault="00DF6F04" w:rsidP="00B4132B">
      <w:pPr>
        <w:pStyle w:val="acctmainheading"/>
        <w:tabs>
          <w:tab w:val="left" w:pos="7810"/>
        </w:tabs>
        <w:spacing w:after="0" w:line="240" w:lineRule="atLeast"/>
        <w:outlineLvl w:val="0"/>
        <w:rPr>
          <w:sz w:val="22"/>
        </w:rPr>
      </w:pPr>
    </w:p>
    <w:p w14:paraId="55C73989" w14:textId="77777777" w:rsidR="00E1545A" w:rsidRPr="00812214" w:rsidRDefault="00E1545A" w:rsidP="00B4132B">
      <w:pPr>
        <w:pStyle w:val="acctmainheading"/>
        <w:tabs>
          <w:tab w:val="left" w:pos="7810"/>
        </w:tabs>
        <w:spacing w:after="0" w:line="240" w:lineRule="atLeast"/>
        <w:outlineLvl w:val="0"/>
        <w:rPr>
          <w:sz w:val="22"/>
        </w:rPr>
      </w:pPr>
    </w:p>
    <w:p w14:paraId="00EBFD49" w14:textId="77777777" w:rsidR="009C3EA2" w:rsidRPr="00812214" w:rsidRDefault="009C3EA2" w:rsidP="00B4132B">
      <w:pPr>
        <w:pStyle w:val="acctmainheading"/>
        <w:tabs>
          <w:tab w:val="left" w:pos="7810"/>
        </w:tabs>
        <w:spacing w:after="0" w:line="240" w:lineRule="atLeast"/>
        <w:outlineLvl w:val="0"/>
        <w:rPr>
          <w:sz w:val="22"/>
        </w:rPr>
      </w:pPr>
    </w:p>
    <w:p w14:paraId="0E4CCB4B" w14:textId="77777777" w:rsidR="009E1C3F" w:rsidRPr="00812214" w:rsidRDefault="009E1C3F" w:rsidP="00B4132B">
      <w:pPr>
        <w:pStyle w:val="acctmainheading"/>
        <w:tabs>
          <w:tab w:val="left" w:pos="7810"/>
        </w:tabs>
        <w:spacing w:after="0" w:line="240" w:lineRule="atLeast"/>
        <w:outlineLvl w:val="0"/>
        <w:rPr>
          <w:sz w:val="22"/>
        </w:rPr>
      </w:pPr>
    </w:p>
    <w:p w14:paraId="79E11EDA" w14:textId="77777777" w:rsidR="00A44657" w:rsidRPr="00812214" w:rsidRDefault="00A44657" w:rsidP="00B4132B">
      <w:pPr>
        <w:pStyle w:val="acctmainheading"/>
        <w:tabs>
          <w:tab w:val="left" w:pos="7810"/>
        </w:tabs>
        <w:spacing w:after="0" w:line="240" w:lineRule="atLeast"/>
        <w:outlineLvl w:val="0"/>
        <w:rPr>
          <w:sz w:val="22"/>
        </w:rPr>
      </w:pPr>
    </w:p>
    <w:p w14:paraId="0516549B" w14:textId="77777777" w:rsidR="00A44657" w:rsidRPr="00812214" w:rsidRDefault="00A44657" w:rsidP="00B4132B">
      <w:pPr>
        <w:pStyle w:val="acctmainheading"/>
        <w:tabs>
          <w:tab w:val="left" w:pos="7810"/>
        </w:tabs>
        <w:spacing w:after="0" w:line="240" w:lineRule="atLeast"/>
        <w:outlineLvl w:val="0"/>
        <w:rPr>
          <w:sz w:val="22"/>
        </w:rPr>
      </w:pPr>
    </w:p>
    <w:p w14:paraId="74760C3B" w14:textId="77777777" w:rsidR="00A44657" w:rsidRPr="00812214" w:rsidRDefault="00A44657" w:rsidP="00B4132B">
      <w:pPr>
        <w:pStyle w:val="acctmainheading"/>
        <w:tabs>
          <w:tab w:val="left" w:pos="7810"/>
        </w:tabs>
        <w:spacing w:after="0" w:line="240" w:lineRule="atLeast"/>
        <w:outlineLvl w:val="0"/>
        <w:rPr>
          <w:sz w:val="22"/>
        </w:rPr>
      </w:pPr>
    </w:p>
    <w:p w14:paraId="0C5EE9D5" w14:textId="77777777" w:rsidR="00871E0C" w:rsidRPr="00812214" w:rsidRDefault="00871E0C" w:rsidP="00B4132B">
      <w:pPr>
        <w:pStyle w:val="acctmainheading"/>
        <w:tabs>
          <w:tab w:val="left" w:pos="7810"/>
        </w:tabs>
        <w:spacing w:after="0" w:line="240" w:lineRule="atLeast"/>
        <w:outlineLvl w:val="0"/>
        <w:rPr>
          <w:sz w:val="22"/>
        </w:rPr>
      </w:pPr>
    </w:p>
    <w:p w14:paraId="066CD7D1" w14:textId="567C9057" w:rsidR="00276698" w:rsidRPr="00812214" w:rsidRDefault="00276698" w:rsidP="00B4132B">
      <w:pPr>
        <w:pStyle w:val="acctmainheading"/>
        <w:tabs>
          <w:tab w:val="left" w:pos="7810"/>
        </w:tabs>
        <w:spacing w:after="0" w:line="240" w:lineRule="atLeast"/>
        <w:outlineLvl w:val="0"/>
        <w:rPr>
          <w:sz w:val="22"/>
        </w:rPr>
      </w:pPr>
      <w:r w:rsidRPr="00812214">
        <w:rPr>
          <w:sz w:val="22"/>
        </w:rPr>
        <w:tab/>
      </w:r>
    </w:p>
    <w:p w14:paraId="56DD054A" w14:textId="200BABB6" w:rsidR="00276698" w:rsidRPr="00812214" w:rsidRDefault="00276698" w:rsidP="00B4132B">
      <w:pPr>
        <w:pStyle w:val="acctmainheading"/>
        <w:tabs>
          <w:tab w:val="left" w:pos="7810"/>
        </w:tabs>
        <w:spacing w:after="0" w:line="240" w:lineRule="atLeast"/>
        <w:outlineLvl w:val="0"/>
        <w:rPr>
          <w:szCs w:val="28"/>
        </w:rPr>
      </w:pPr>
      <w:r w:rsidRPr="00812214">
        <w:rPr>
          <w:szCs w:val="28"/>
        </w:rPr>
        <w:t>Independent Auditor's Report on Review of Interim Financial Information</w:t>
      </w:r>
    </w:p>
    <w:p w14:paraId="1D6590C3" w14:textId="77777777" w:rsidR="00276698" w:rsidRPr="00812214" w:rsidRDefault="00276698" w:rsidP="00B4132B">
      <w:pPr>
        <w:spacing w:after="0" w:line="240" w:lineRule="auto"/>
        <w:rPr>
          <w:rFonts w:ascii="Times New Roman" w:eastAsia="Times New Roman" w:hAnsi="Times New Roman" w:cs="Times New Roman"/>
          <w:b/>
          <w:bCs/>
          <w:kern w:val="0"/>
          <w:szCs w:val="22"/>
          <w:lang w:bidi="ar-SA"/>
          <w14:ligatures w14:val="none"/>
        </w:rPr>
      </w:pPr>
    </w:p>
    <w:p w14:paraId="692CC8C5" w14:textId="217A9203" w:rsidR="00943952" w:rsidRPr="00812214" w:rsidRDefault="00276698" w:rsidP="00B4132B">
      <w:pPr>
        <w:spacing w:after="0" w:line="240" w:lineRule="atLeast"/>
        <w:rPr>
          <w:rFonts w:ascii="Times New Roman" w:eastAsia="Times New Roman" w:hAnsi="Times New Roman" w:cs="Times New Roman"/>
          <w:b/>
          <w:bCs/>
          <w:kern w:val="0"/>
          <w:szCs w:val="22"/>
          <w:lang w:bidi="ar-SA"/>
          <w14:ligatures w14:val="none"/>
        </w:rPr>
      </w:pPr>
      <w:r w:rsidRPr="00812214">
        <w:rPr>
          <w:rFonts w:ascii="Times New Roman" w:eastAsia="Times New Roman" w:hAnsi="Times New Roman" w:cs="Times New Roman"/>
          <w:b/>
          <w:bCs/>
          <w:kern w:val="0"/>
          <w:szCs w:val="22"/>
          <w:lang w:bidi="ar-SA"/>
          <w14:ligatures w14:val="none"/>
        </w:rPr>
        <w:t xml:space="preserve">To the Board of Directors of </w:t>
      </w:r>
      <w:r w:rsidR="00943952" w:rsidRPr="00812214">
        <w:rPr>
          <w:rFonts w:ascii="Times New Roman" w:eastAsia="Times New Roman" w:hAnsi="Times New Roman" w:cs="Times New Roman"/>
          <w:b/>
          <w:bCs/>
          <w:kern w:val="0"/>
          <w:szCs w:val="22"/>
          <w:lang w:bidi="ar-SA"/>
          <w14:ligatures w14:val="none"/>
        </w:rPr>
        <w:t>WSOL Public Company Limited (Formerly SABUY Technology Public Company Limited)</w:t>
      </w:r>
    </w:p>
    <w:p w14:paraId="7820DCFE" w14:textId="761F19D6" w:rsidR="00276698" w:rsidRPr="00812214" w:rsidRDefault="00276698" w:rsidP="00B4132B">
      <w:pPr>
        <w:spacing w:after="0" w:line="240" w:lineRule="auto"/>
        <w:rPr>
          <w:rFonts w:ascii="Times New Roman" w:eastAsia="Times New Roman" w:hAnsi="Times New Roman" w:cs="Times New Roman"/>
          <w:kern w:val="0"/>
          <w:szCs w:val="22"/>
          <w:lang w:bidi="ar-SA"/>
          <w14:ligatures w14:val="none"/>
        </w:rPr>
      </w:pPr>
    </w:p>
    <w:p w14:paraId="58B48F30" w14:textId="4CE66D1A" w:rsidR="00871E0C" w:rsidRPr="00812214" w:rsidRDefault="003066C4" w:rsidP="00000E4A">
      <w:pPr>
        <w:spacing w:after="0" w:line="240" w:lineRule="auto"/>
        <w:jc w:val="both"/>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 xml:space="preserve">I have reviewed </w:t>
      </w:r>
      <w:r w:rsidR="00871E0C" w:rsidRPr="00812214">
        <w:rPr>
          <w:rFonts w:ascii="Times New Roman" w:eastAsia="Times New Roman" w:hAnsi="Times New Roman" w:cs="Times New Roman"/>
          <w:kern w:val="0"/>
          <w:szCs w:val="22"/>
          <w:lang w:bidi="ar-SA"/>
          <w14:ligatures w14:val="none"/>
        </w:rPr>
        <w:t xml:space="preserve">the accompanying consolidated and separate statements of financial position of WSOL Public Company Limited and its </w:t>
      </w:r>
      <w:r w:rsidR="00AF2CDF" w:rsidRPr="00812214">
        <w:rPr>
          <w:rFonts w:ascii="Times New Roman" w:eastAsia="Times New Roman" w:hAnsi="Times New Roman" w:cs="Times New Roman"/>
          <w:kern w:val="0"/>
          <w:szCs w:val="22"/>
          <w:lang w:bidi="ar-SA"/>
          <w14:ligatures w14:val="none"/>
        </w:rPr>
        <w:t>S</w:t>
      </w:r>
      <w:r w:rsidR="00871E0C" w:rsidRPr="00812214">
        <w:rPr>
          <w:rFonts w:ascii="Times New Roman" w:eastAsia="Times New Roman" w:hAnsi="Times New Roman" w:cs="Times New Roman"/>
          <w:kern w:val="0"/>
          <w:szCs w:val="22"/>
          <w:lang w:bidi="ar-SA"/>
          <w14:ligatures w14:val="none"/>
        </w:rPr>
        <w:t>ubsidiaries (</w:t>
      </w:r>
      <w:r w:rsidR="00DF6F04" w:rsidRPr="00812214">
        <w:rPr>
          <w:rFonts w:ascii="Times New Roman" w:eastAsia="Times New Roman" w:hAnsi="Times New Roman" w:cs="Times New Roman"/>
          <w:kern w:val="0"/>
          <w:szCs w:val="22"/>
          <w:lang w:bidi="ar-SA"/>
          <w14:ligatures w14:val="none"/>
        </w:rPr>
        <w:t>F</w:t>
      </w:r>
      <w:r w:rsidR="00871E0C" w:rsidRPr="00812214">
        <w:rPr>
          <w:rFonts w:ascii="Times New Roman" w:eastAsia="Times New Roman" w:hAnsi="Times New Roman" w:cs="Times New Roman"/>
          <w:kern w:val="0"/>
          <w:szCs w:val="22"/>
          <w:lang w:bidi="ar-SA"/>
          <w14:ligatures w14:val="none"/>
        </w:rPr>
        <w:t>ormerly S</w:t>
      </w:r>
      <w:r w:rsidR="00DF6F04" w:rsidRPr="00812214">
        <w:rPr>
          <w:rFonts w:ascii="Times New Roman" w:eastAsia="Times New Roman" w:hAnsi="Times New Roman" w:cs="Times New Roman"/>
          <w:kern w:val="0"/>
          <w:szCs w:val="22"/>
          <w:lang w:bidi="ar-SA"/>
          <w14:ligatures w14:val="none"/>
        </w:rPr>
        <w:t>ABUY</w:t>
      </w:r>
      <w:r w:rsidR="00871E0C" w:rsidRPr="00812214">
        <w:rPr>
          <w:rFonts w:ascii="Times New Roman" w:eastAsia="Times New Roman" w:hAnsi="Times New Roman" w:cs="Times New Roman"/>
          <w:kern w:val="0"/>
          <w:szCs w:val="22"/>
          <w:lang w:bidi="ar-SA"/>
          <w14:ligatures w14:val="none"/>
        </w:rPr>
        <w:t xml:space="preserve"> Technology Public Company Limited and its </w:t>
      </w:r>
      <w:r w:rsidR="00AF2CDF" w:rsidRPr="00812214">
        <w:rPr>
          <w:rFonts w:ascii="Times New Roman" w:eastAsia="Times New Roman" w:hAnsi="Times New Roman" w:cs="Times New Roman"/>
          <w:kern w:val="0"/>
          <w:szCs w:val="22"/>
          <w:lang w:bidi="ar-SA"/>
          <w14:ligatures w14:val="none"/>
        </w:rPr>
        <w:t>S</w:t>
      </w:r>
      <w:r w:rsidR="00871E0C" w:rsidRPr="00812214">
        <w:rPr>
          <w:rFonts w:ascii="Times New Roman" w:eastAsia="Times New Roman" w:hAnsi="Times New Roman" w:cs="Times New Roman"/>
          <w:kern w:val="0"/>
          <w:szCs w:val="22"/>
          <w:lang w:bidi="ar-SA"/>
          <w14:ligatures w14:val="none"/>
        </w:rPr>
        <w:t>ubsidiaries)</w:t>
      </w:r>
      <w:r w:rsidR="006815A2" w:rsidRPr="00812214">
        <w:rPr>
          <w:rFonts w:ascii="Times New Roman" w:eastAsia="Times New Roman" w:hAnsi="Times New Roman" w:cs="Times New Roman"/>
          <w:kern w:val="0"/>
          <w:szCs w:val="22"/>
          <w:lang w:bidi="ar-SA"/>
          <w14:ligatures w14:val="none"/>
        </w:rPr>
        <w:t xml:space="preserve"> (“the Group”)</w:t>
      </w:r>
      <w:r w:rsidR="00871E0C" w:rsidRPr="00812214">
        <w:rPr>
          <w:rFonts w:ascii="Times New Roman" w:eastAsia="Times New Roman" w:hAnsi="Times New Roman" w:cs="Times New Roman"/>
          <w:kern w:val="0"/>
          <w:szCs w:val="22"/>
          <w:lang w:bidi="ar-SA"/>
          <w14:ligatures w14:val="none"/>
        </w:rPr>
        <w:t>, and of WSOL Public Company Limited (</w:t>
      </w:r>
      <w:r w:rsidR="00DF6F04" w:rsidRPr="00812214">
        <w:rPr>
          <w:rFonts w:ascii="Times New Roman" w:eastAsia="Times New Roman" w:hAnsi="Times New Roman" w:cs="Times New Roman"/>
          <w:kern w:val="0"/>
          <w:szCs w:val="22"/>
          <w:lang w:bidi="ar-SA"/>
          <w14:ligatures w14:val="none"/>
        </w:rPr>
        <w:t>F</w:t>
      </w:r>
      <w:r w:rsidR="00871E0C" w:rsidRPr="00812214">
        <w:rPr>
          <w:rFonts w:ascii="Times New Roman" w:eastAsia="Times New Roman" w:hAnsi="Times New Roman" w:cs="Times New Roman"/>
          <w:kern w:val="0"/>
          <w:szCs w:val="22"/>
          <w:lang w:bidi="ar-SA"/>
          <w14:ligatures w14:val="none"/>
        </w:rPr>
        <w:t xml:space="preserve">ormerly </w:t>
      </w:r>
      <w:r w:rsidR="00DF6F04" w:rsidRPr="00812214">
        <w:rPr>
          <w:rFonts w:ascii="Times New Roman" w:eastAsia="Times New Roman" w:hAnsi="Times New Roman" w:cs="Times New Roman"/>
          <w:kern w:val="0"/>
          <w:szCs w:val="22"/>
          <w:lang w:bidi="ar-SA"/>
          <w14:ligatures w14:val="none"/>
        </w:rPr>
        <w:t>SABUY</w:t>
      </w:r>
      <w:r w:rsidR="00871E0C" w:rsidRPr="00812214">
        <w:rPr>
          <w:rFonts w:ascii="Times New Roman" w:eastAsia="Times New Roman" w:hAnsi="Times New Roman" w:cs="Times New Roman"/>
          <w:kern w:val="0"/>
          <w:szCs w:val="22"/>
          <w:lang w:bidi="ar-SA"/>
          <w14:ligatures w14:val="none"/>
        </w:rPr>
        <w:t xml:space="preserve"> Technology Public Company Limited)</w:t>
      </w:r>
      <w:r w:rsidR="006815A2" w:rsidRPr="00812214">
        <w:rPr>
          <w:rFonts w:ascii="Times New Roman" w:eastAsia="Times New Roman" w:hAnsi="Times New Roman" w:cs="Times New Roman"/>
          <w:kern w:val="0"/>
          <w:szCs w:val="22"/>
          <w:lang w:bidi="ar-SA"/>
          <w14:ligatures w14:val="none"/>
        </w:rPr>
        <w:t xml:space="preserve"> (“the Company”)</w:t>
      </w:r>
      <w:r w:rsidR="00871E0C" w:rsidRPr="00812214">
        <w:rPr>
          <w:rFonts w:ascii="Times New Roman" w:eastAsia="Times New Roman" w:hAnsi="Times New Roman" w:cs="Times New Roman"/>
          <w:kern w:val="0"/>
          <w:szCs w:val="22"/>
          <w:lang w:bidi="ar-SA"/>
          <w14:ligatures w14:val="none"/>
        </w:rPr>
        <w:t xml:space="preserve">, respectively, as at 30 June 2025; the consolidated and separate statements of comprehensive income for the three-month and six-month periods ended 30 June 2025; the consolidated and separate statements of changes in equity and cash flows for the six-month period ended </w:t>
      </w:r>
      <w:r w:rsidR="00522CA5" w:rsidRPr="00812214">
        <w:rPr>
          <w:rFonts w:ascii="Times New Roman" w:eastAsia="Times New Roman" w:hAnsi="Times New Roman" w:cs="Times New Roman"/>
          <w:kern w:val="0"/>
          <w:szCs w:val="22"/>
          <w:lang w:bidi="ar-SA"/>
          <w14:ligatures w14:val="none"/>
        </w:rPr>
        <w:br/>
      </w:r>
      <w:r w:rsidR="00871E0C" w:rsidRPr="00812214">
        <w:rPr>
          <w:rFonts w:ascii="Times New Roman" w:eastAsia="Times New Roman" w:hAnsi="Times New Roman" w:cs="Times New Roman"/>
          <w:kern w:val="0"/>
          <w:szCs w:val="22"/>
          <w:lang w:bidi="ar-SA"/>
          <w14:ligatures w14:val="none"/>
        </w:rPr>
        <w:t>30 June 2025; and condensed notes (“interim financial information”). Management is responsible for the preparation and presentation of this interim financial information in accordance with Thai Accounting Standard 34, “Interim Financial Reporting”</w:t>
      </w:r>
      <w:r w:rsidR="00DF6F04" w:rsidRPr="00812214">
        <w:rPr>
          <w:rFonts w:ascii="Times New Roman" w:eastAsia="Times New Roman" w:hAnsi="Times New Roman" w:cs="Times New Roman"/>
          <w:kern w:val="0"/>
          <w:szCs w:val="22"/>
          <w:lang w:bidi="ar-SA"/>
          <w14:ligatures w14:val="none"/>
        </w:rPr>
        <w:t xml:space="preserve">. </w:t>
      </w:r>
      <w:r w:rsidR="00871E0C" w:rsidRPr="00812214">
        <w:rPr>
          <w:rFonts w:ascii="Times New Roman" w:eastAsia="Times New Roman" w:hAnsi="Times New Roman" w:cs="Times New Roman"/>
          <w:kern w:val="0"/>
          <w:szCs w:val="22"/>
          <w:lang w:bidi="ar-SA"/>
          <w14:ligatures w14:val="none"/>
        </w:rPr>
        <w:t xml:space="preserve">My responsibility is to </w:t>
      </w:r>
      <w:proofErr w:type="gramStart"/>
      <w:r w:rsidR="00871E0C" w:rsidRPr="00812214">
        <w:rPr>
          <w:rFonts w:ascii="Times New Roman" w:eastAsia="Times New Roman" w:hAnsi="Times New Roman" w:cs="Times New Roman"/>
          <w:kern w:val="0"/>
          <w:szCs w:val="22"/>
          <w:lang w:bidi="ar-SA"/>
          <w14:ligatures w14:val="none"/>
        </w:rPr>
        <w:t>express</w:t>
      </w:r>
      <w:proofErr w:type="gramEnd"/>
      <w:r w:rsidR="00871E0C" w:rsidRPr="00812214">
        <w:rPr>
          <w:rFonts w:ascii="Times New Roman" w:eastAsia="Times New Roman" w:hAnsi="Times New Roman" w:cs="Times New Roman"/>
          <w:kern w:val="0"/>
          <w:szCs w:val="22"/>
          <w:lang w:bidi="ar-SA"/>
          <w14:ligatures w14:val="none"/>
        </w:rPr>
        <w:t xml:space="preserve"> a conclusion on this interim financial information based on my review.</w:t>
      </w:r>
    </w:p>
    <w:p w14:paraId="136F0C65" w14:textId="77777777" w:rsidR="00871E0C" w:rsidRPr="00812214" w:rsidRDefault="00871E0C" w:rsidP="00B4132B">
      <w:pPr>
        <w:spacing w:after="0" w:line="240" w:lineRule="auto"/>
        <w:rPr>
          <w:rFonts w:ascii="Times New Roman" w:eastAsia="Times New Roman" w:hAnsi="Times New Roman" w:cs="Times New Roman"/>
          <w:kern w:val="0"/>
          <w:szCs w:val="22"/>
          <w:lang w:bidi="ar-SA"/>
          <w14:ligatures w14:val="none"/>
        </w:rPr>
      </w:pPr>
    </w:p>
    <w:p w14:paraId="48B7CC7B" w14:textId="21E6198D" w:rsidR="00276698" w:rsidRPr="00812214" w:rsidRDefault="00276698" w:rsidP="00B4132B">
      <w:pPr>
        <w:spacing w:after="0" w:line="240" w:lineRule="auto"/>
        <w:rPr>
          <w:rFonts w:ascii="Times New Roman" w:eastAsia="Times New Roman" w:hAnsi="Times New Roman" w:cs="Times New Roman"/>
          <w:i/>
          <w:iCs/>
          <w:kern w:val="0"/>
          <w:szCs w:val="22"/>
          <w:lang w:bidi="ar-SA"/>
          <w14:ligatures w14:val="none"/>
        </w:rPr>
      </w:pPr>
      <w:r w:rsidRPr="00812214">
        <w:rPr>
          <w:rFonts w:ascii="Times New Roman" w:eastAsia="Times New Roman" w:hAnsi="Times New Roman" w:cs="Times New Roman"/>
          <w:i/>
          <w:iCs/>
          <w:kern w:val="0"/>
          <w:szCs w:val="22"/>
          <w:lang w:bidi="ar-SA"/>
          <w14:ligatures w14:val="none"/>
        </w:rPr>
        <w:t>Scope of Review</w:t>
      </w:r>
    </w:p>
    <w:p w14:paraId="23788FFA" w14:textId="77777777" w:rsidR="00DF6F04" w:rsidRPr="00812214" w:rsidRDefault="00DF6F04" w:rsidP="00B4132B">
      <w:pPr>
        <w:spacing w:after="0" w:line="240" w:lineRule="auto"/>
        <w:rPr>
          <w:rFonts w:ascii="Times New Roman" w:eastAsia="Times New Roman" w:hAnsi="Times New Roman" w:cs="Times New Roman"/>
          <w:kern w:val="0"/>
          <w:szCs w:val="22"/>
          <w:lang w:bidi="ar-SA"/>
          <w14:ligatures w14:val="none"/>
        </w:rPr>
      </w:pPr>
    </w:p>
    <w:p w14:paraId="642369AF" w14:textId="3EF468EB" w:rsidR="00871E0C" w:rsidRPr="00812214" w:rsidRDefault="003066C4" w:rsidP="00B4132B">
      <w:pPr>
        <w:spacing w:after="0" w:line="240" w:lineRule="auto"/>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Except as explained in the following paragraph</w:t>
      </w:r>
      <w:r w:rsidR="00871E0C" w:rsidRPr="00812214">
        <w:rPr>
          <w:rFonts w:ascii="Times New Roman" w:eastAsia="Times New Roman" w:hAnsi="Times New Roman" w:cs="Times New Roman"/>
          <w:kern w:val="0"/>
          <w:szCs w:val="22"/>
          <w:lang w:bidi="ar-SA"/>
          <w14:ligatures w14:val="none"/>
        </w:rPr>
        <w:t>, I conducted my review in accordance with Thai Standard on Review Engagements 2410</w:t>
      </w:r>
      <w:r w:rsidR="00DF6F04" w:rsidRPr="00812214">
        <w:rPr>
          <w:rFonts w:ascii="Times New Roman" w:eastAsia="Times New Roman" w:hAnsi="Times New Roman" w:cs="Times New Roman"/>
          <w:kern w:val="0"/>
          <w:szCs w:val="22"/>
          <w:lang w:bidi="ar-SA"/>
          <w14:ligatures w14:val="none"/>
        </w:rPr>
        <w:t xml:space="preserve">, </w:t>
      </w:r>
      <w:r w:rsidR="00B957E5" w:rsidRPr="00812214">
        <w:rPr>
          <w:rFonts w:ascii="Times New Roman" w:eastAsia="Times New Roman" w:hAnsi="Times New Roman" w:cs="Times New Roman"/>
          <w:kern w:val="0"/>
          <w:szCs w:val="22"/>
          <w:lang w:bidi="ar-SA"/>
          <w14:ligatures w14:val="none"/>
        </w:rPr>
        <w:t>“</w:t>
      </w:r>
      <w:r w:rsidR="00871E0C" w:rsidRPr="00812214">
        <w:rPr>
          <w:rFonts w:ascii="Times New Roman" w:eastAsia="Times New Roman" w:hAnsi="Times New Roman" w:cs="Times New Roman"/>
          <w:kern w:val="0"/>
          <w:szCs w:val="22"/>
          <w:lang w:bidi="ar-SA"/>
          <w14:ligatures w14:val="none"/>
        </w:rPr>
        <w:t>Review of Interim Financial Information Performed by the Independent Auditor of the Entity</w:t>
      </w:r>
      <w:r w:rsidR="00B957E5" w:rsidRPr="00812214">
        <w:rPr>
          <w:rFonts w:ascii="Times New Roman" w:eastAsia="Times New Roman" w:hAnsi="Times New Roman" w:cs="Times New Roman"/>
          <w:kern w:val="0"/>
          <w:szCs w:val="22"/>
          <w:lang w:bidi="ar-SA"/>
          <w14:ligatures w14:val="none"/>
        </w:rPr>
        <w:t>”</w:t>
      </w:r>
      <w:r w:rsidR="00871E0C" w:rsidRPr="00812214">
        <w:rPr>
          <w:rFonts w:ascii="Times New Roman" w:eastAsia="Times New Roman" w:hAnsi="Times New Roman" w:cs="Times New Roman"/>
          <w:kern w:val="0"/>
          <w:szCs w:val="22"/>
          <w:lang w:bidi="ar-SA"/>
          <w14:ligatures w14:val="none"/>
        </w:rPr>
        <w:t xml:space="preserve">. A review of interim financial information consists of making inquiries, primarily of </w:t>
      </w:r>
      <w:proofErr w:type="gramStart"/>
      <w:r w:rsidR="00871E0C" w:rsidRPr="00812214">
        <w:rPr>
          <w:rFonts w:ascii="Times New Roman" w:eastAsia="Times New Roman" w:hAnsi="Times New Roman" w:cs="Times New Roman"/>
          <w:kern w:val="0"/>
          <w:szCs w:val="22"/>
          <w:lang w:bidi="ar-SA"/>
          <w14:ligatures w14:val="none"/>
        </w:rPr>
        <w:t>persons</w:t>
      </w:r>
      <w:proofErr w:type="gramEnd"/>
      <w:r w:rsidR="00871E0C" w:rsidRPr="00812214">
        <w:rPr>
          <w:rFonts w:ascii="Times New Roman" w:eastAsia="Times New Roman" w:hAnsi="Times New Roman" w:cs="Times New Roman"/>
          <w:kern w:val="0"/>
          <w:szCs w:val="22"/>
          <w:lang w:bidi="ar-SA"/>
          <w14:ligatures w14:val="none"/>
        </w:rPr>
        <w:t xml:space="preserve"> responsible for financial and accounting matters, and applying analytical and other review procedures. </w:t>
      </w:r>
      <w:r w:rsidR="00522CA5" w:rsidRPr="00812214">
        <w:rPr>
          <w:rFonts w:ascii="Times New Roman" w:eastAsia="Times New Roman" w:hAnsi="Times New Roman" w:cs="Times New Roman"/>
          <w:kern w:val="0"/>
          <w:szCs w:val="22"/>
          <w:lang w:bidi="ar-SA"/>
          <w14:ligatures w14:val="none"/>
        </w:rPr>
        <w:br/>
      </w:r>
      <w:r w:rsidR="00871E0C" w:rsidRPr="00812214">
        <w:rPr>
          <w:rFonts w:ascii="Times New Roman" w:eastAsia="Times New Roman" w:hAnsi="Times New Roman" w:cs="Times New Roman"/>
          <w:kern w:val="0"/>
          <w:szCs w:val="22"/>
          <w:lang w:bidi="ar-SA"/>
          <w14:ligatures w14:val="none"/>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871E0C" w:rsidRPr="00812214">
        <w:rPr>
          <w:rFonts w:ascii="Times New Roman" w:eastAsia="Times New Roman" w:hAnsi="Times New Roman" w:cs="Times New Roman"/>
          <w:kern w:val="0"/>
          <w:szCs w:val="22"/>
          <w:lang w:bidi="ar-SA"/>
          <w14:ligatures w14:val="none"/>
        </w:rPr>
        <w:t>an audit opinion</w:t>
      </w:r>
      <w:proofErr w:type="gramEnd"/>
      <w:r w:rsidR="00B4132B" w:rsidRPr="00812214">
        <w:rPr>
          <w:rFonts w:ascii="Times New Roman" w:eastAsia="Times New Roman" w:hAnsi="Times New Roman" w:cs="Times New Roman"/>
          <w:kern w:val="0"/>
          <w:szCs w:val="22"/>
          <w:lang w:bidi="ar-SA"/>
          <w14:ligatures w14:val="none"/>
        </w:rPr>
        <w:t xml:space="preserve">. </w:t>
      </w:r>
    </w:p>
    <w:p w14:paraId="633357F5" w14:textId="77777777" w:rsidR="00871E0C" w:rsidRPr="00812214" w:rsidRDefault="00871E0C" w:rsidP="00B4132B">
      <w:pPr>
        <w:spacing w:after="0" w:line="240" w:lineRule="auto"/>
        <w:rPr>
          <w:rFonts w:ascii="Times New Roman" w:eastAsia="Times New Roman" w:hAnsi="Times New Roman" w:cs="Times New Roman"/>
          <w:kern w:val="0"/>
          <w:szCs w:val="22"/>
          <w:lang w:bidi="ar-SA"/>
          <w14:ligatures w14:val="none"/>
        </w:rPr>
      </w:pPr>
    </w:p>
    <w:p w14:paraId="012AD09A" w14:textId="54D285A3" w:rsidR="00B957E5" w:rsidRPr="00812214" w:rsidRDefault="003066C4" w:rsidP="003066C4">
      <w:pPr>
        <w:spacing w:after="0" w:line="240" w:lineRule="auto"/>
        <w:jc w:val="thaiDistribute"/>
        <w:rPr>
          <w:rFonts w:ascii="Times New Roman" w:eastAsia="Times New Roman" w:hAnsi="Times New Roman" w:cs="Times New Roman"/>
          <w:i/>
          <w:iCs/>
          <w:kern w:val="0"/>
          <w:szCs w:val="22"/>
          <w:lang w:bidi="ar-SA"/>
          <w14:ligatures w14:val="none"/>
        </w:rPr>
      </w:pPr>
      <w:r w:rsidRPr="00812214">
        <w:rPr>
          <w:rFonts w:ascii="Times New Roman" w:eastAsia="Times New Roman" w:hAnsi="Times New Roman" w:cs="Times New Roman"/>
          <w:i/>
          <w:iCs/>
          <w:kern w:val="0"/>
          <w:szCs w:val="22"/>
          <w:lang w:bidi="ar-SA"/>
          <w14:ligatures w14:val="none"/>
        </w:rPr>
        <w:t>Basis for Qualified Conclusion</w:t>
      </w:r>
    </w:p>
    <w:p w14:paraId="448D357E" w14:textId="77777777" w:rsidR="003066C4" w:rsidRPr="00812214" w:rsidRDefault="003066C4" w:rsidP="003066C4">
      <w:pPr>
        <w:spacing w:after="0" w:line="240" w:lineRule="auto"/>
        <w:jc w:val="thaiDistribute"/>
        <w:rPr>
          <w:rFonts w:ascii="Times New Roman" w:eastAsia="Times New Roman" w:hAnsi="Times New Roman" w:cs="Times New Roman"/>
          <w:kern w:val="0"/>
          <w:szCs w:val="22"/>
          <w:lang w:bidi="ar-SA"/>
          <w14:ligatures w14:val="none"/>
        </w:rPr>
      </w:pPr>
    </w:p>
    <w:p w14:paraId="5BA5C5CA" w14:textId="38259F89" w:rsidR="00871E0C" w:rsidRPr="00812214" w:rsidRDefault="00871E0C" w:rsidP="00B4132B">
      <w:pPr>
        <w:spacing w:after="0" w:line="240" w:lineRule="auto"/>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 xml:space="preserve">As disclosed in Note 6 to the interim financial information, during 2025, the Company received a letter from an indirect subsidiary proposing to settle </w:t>
      </w:r>
      <w:r w:rsidR="000022C0" w:rsidRPr="00812214">
        <w:rPr>
          <w:rFonts w:ascii="Times New Roman" w:eastAsia="Times New Roman" w:hAnsi="Times New Roman" w:cs="Times New Roman"/>
          <w:kern w:val="0"/>
          <w:szCs w:val="22"/>
          <w:lang w:bidi="ar-SA"/>
          <w14:ligatures w14:val="none"/>
        </w:rPr>
        <w:t xml:space="preserve">its </w:t>
      </w:r>
      <w:r w:rsidRPr="00812214">
        <w:rPr>
          <w:rFonts w:ascii="Times New Roman" w:eastAsia="Times New Roman" w:hAnsi="Times New Roman" w:cs="Times New Roman"/>
          <w:kern w:val="0"/>
          <w:szCs w:val="22"/>
          <w:lang w:bidi="ar-SA"/>
          <w14:ligatures w14:val="none"/>
        </w:rPr>
        <w:t xml:space="preserve">outstanding debt </w:t>
      </w:r>
      <w:r w:rsidR="000022C0" w:rsidRPr="00812214">
        <w:rPr>
          <w:rFonts w:ascii="Times New Roman" w:eastAsia="Times New Roman" w:hAnsi="Times New Roman" w:cs="Times New Roman"/>
          <w:kern w:val="0"/>
          <w:szCs w:val="22"/>
          <w:lang w:bidi="ar-SA"/>
          <w14:ligatures w14:val="none"/>
        </w:rPr>
        <w:t>by transferring</w:t>
      </w:r>
      <w:r w:rsidRPr="00812214">
        <w:rPr>
          <w:rFonts w:ascii="Times New Roman" w:eastAsia="Times New Roman" w:hAnsi="Times New Roman" w:cs="Times New Roman"/>
          <w:kern w:val="0"/>
          <w:szCs w:val="22"/>
          <w:lang w:bidi="ar-SA"/>
          <w14:ligatures w14:val="none"/>
        </w:rPr>
        <w:t xml:space="preserve"> vending machines</w:t>
      </w:r>
      <w:r w:rsidR="000022C0" w:rsidRPr="00812214">
        <w:rPr>
          <w:rFonts w:ascii="Times New Roman" w:eastAsia="Times New Roman" w:hAnsi="Times New Roman" w:cs="Times New Roman"/>
          <w:kern w:val="0"/>
          <w:szCs w:val="22"/>
          <w:lang w:bidi="ar-SA"/>
          <w14:ligatures w14:val="none"/>
        </w:rPr>
        <w:t>. T</w:t>
      </w:r>
      <w:r w:rsidRPr="00812214">
        <w:rPr>
          <w:rFonts w:ascii="Times New Roman" w:eastAsia="Times New Roman" w:hAnsi="Times New Roman" w:cs="Times New Roman"/>
          <w:kern w:val="0"/>
          <w:szCs w:val="22"/>
          <w:lang w:bidi="ar-SA"/>
          <w14:ligatures w14:val="none"/>
        </w:rPr>
        <w:t>he Company accepted th</w:t>
      </w:r>
      <w:r w:rsidR="000022C0" w:rsidRPr="00812214">
        <w:rPr>
          <w:rFonts w:ascii="Times New Roman" w:eastAsia="Times New Roman" w:hAnsi="Times New Roman" w:cs="Times New Roman"/>
          <w:kern w:val="0"/>
          <w:szCs w:val="22"/>
          <w:lang w:bidi="ar-SA"/>
          <w14:ligatures w14:val="none"/>
        </w:rPr>
        <w:t>is</w:t>
      </w:r>
      <w:r w:rsidRPr="00812214">
        <w:rPr>
          <w:rFonts w:ascii="Times New Roman" w:eastAsia="Times New Roman" w:hAnsi="Times New Roman" w:cs="Times New Roman"/>
          <w:kern w:val="0"/>
          <w:szCs w:val="22"/>
          <w:lang w:bidi="ar-SA"/>
          <w14:ligatures w14:val="none"/>
        </w:rPr>
        <w:t xml:space="preserve"> proposal. However, the asset transfer </w:t>
      </w:r>
      <w:r w:rsidR="000022C0" w:rsidRPr="00812214">
        <w:rPr>
          <w:rFonts w:ascii="Times New Roman" w:eastAsia="Times New Roman" w:hAnsi="Times New Roman" w:cs="Times New Roman"/>
          <w:kern w:val="0"/>
          <w:szCs w:val="22"/>
          <w:lang w:bidi="ar-SA"/>
          <w14:ligatures w14:val="none"/>
        </w:rPr>
        <w:t>in settlement of the debt</w:t>
      </w:r>
      <w:r w:rsidRPr="00812214">
        <w:rPr>
          <w:rFonts w:ascii="Times New Roman" w:eastAsia="Times New Roman" w:hAnsi="Times New Roman" w:cs="Times New Roman"/>
          <w:kern w:val="0"/>
          <w:szCs w:val="22"/>
          <w:lang w:bidi="ar-SA"/>
          <w14:ligatures w14:val="none"/>
        </w:rPr>
        <w:t xml:space="preserve"> was not completed within the reporting period ended 30 June 2025. Subsequently, on 1</w:t>
      </w:r>
      <w:r w:rsidR="00A37558" w:rsidRPr="00812214">
        <w:rPr>
          <w:rFonts w:ascii="Times New Roman" w:eastAsia="Times New Roman" w:hAnsi="Times New Roman" w:cs="Angsana New"/>
          <w:kern w:val="0"/>
          <w14:ligatures w14:val="none"/>
        </w:rPr>
        <w:t>8</w:t>
      </w:r>
      <w:r w:rsidRPr="00812214">
        <w:rPr>
          <w:rFonts w:ascii="Times New Roman" w:eastAsia="Times New Roman" w:hAnsi="Times New Roman" w:cs="Times New Roman"/>
          <w:kern w:val="0"/>
          <w:szCs w:val="22"/>
          <w:lang w:bidi="ar-SA"/>
          <w14:ligatures w14:val="none"/>
        </w:rPr>
        <w:t xml:space="preserve"> July 2025, the Group sold its investment in the</w:t>
      </w:r>
      <w:r w:rsidR="000022C0" w:rsidRPr="00812214">
        <w:rPr>
          <w:rFonts w:ascii="Times New Roman" w:eastAsia="Times New Roman" w:hAnsi="Times New Roman" w:cs="Times New Roman"/>
          <w:kern w:val="0"/>
          <w:szCs w:val="22"/>
          <w:lang w:bidi="ar-SA"/>
          <w14:ligatures w14:val="none"/>
        </w:rPr>
        <w:t xml:space="preserve"> said</w:t>
      </w:r>
      <w:r w:rsidRPr="00812214">
        <w:rPr>
          <w:rFonts w:ascii="Times New Roman" w:eastAsia="Times New Roman" w:hAnsi="Times New Roman" w:cs="Times New Roman"/>
          <w:kern w:val="0"/>
          <w:szCs w:val="22"/>
          <w:lang w:bidi="ar-SA"/>
          <w14:ligatures w14:val="none"/>
        </w:rPr>
        <w:t xml:space="preserve"> indirect subsidiary</w:t>
      </w:r>
      <w:r w:rsidR="000022C0" w:rsidRPr="00812214">
        <w:rPr>
          <w:rFonts w:ascii="Times New Roman" w:eastAsia="Times New Roman" w:hAnsi="Times New Roman" w:cs="Times New Roman"/>
          <w:kern w:val="0"/>
          <w:szCs w:val="22"/>
          <w:lang w:bidi="ar-SA"/>
          <w14:ligatures w14:val="none"/>
        </w:rPr>
        <w:t>, resulting in it no longer being an indirect subsidiary of the Company</w:t>
      </w:r>
      <w:r w:rsidRPr="00812214">
        <w:rPr>
          <w:rFonts w:ascii="Times New Roman" w:eastAsia="Times New Roman" w:hAnsi="Times New Roman" w:cs="Times New Roman"/>
          <w:kern w:val="0"/>
          <w:szCs w:val="22"/>
          <w:lang w:bidi="ar-SA"/>
          <w14:ligatures w14:val="none"/>
        </w:rPr>
        <w:t xml:space="preserve">. As </w:t>
      </w:r>
      <w:proofErr w:type="gramStart"/>
      <w:r w:rsidRPr="00812214">
        <w:rPr>
          <w:rFonts w:ascii="Times New Roman" w:eastAsia="Times New Roman" w:hAnsi="Times New Roman" w:cs="Times New Roman"/>
          <w:kern w:val="0"/>
          <w:szCs w:val="22"/>
          <w:lang w:bidi="ar-SA"/>
          <w14:ligatures w14:val="none"/>
        </w:rPr>
        <w:t>at</w:t>
      </w:r>
      <w:proofErr w:type="gramEnd"/>
      <w:r w:rsidRPr="00812214">
        <w:rPr>
          <w:rFonts w:ascii="Times New Roman" w:eastAsia="Times New Roman" w:hAnsi="Times New Roman" w:cs="Times New Roman"/>
          <w:kern w:val="0"/>
          <w:szCs w:val="22"/>
          <w:lang w:bidi="ar-SA"/>
          <w14:ligatures w14:val="none"/>
        </w:rPr>
        <w:t xml:space="preserve"> the </w:t>
      </w:r>
      <w:r w:rsidR="006815A2" w:rsidRPr="00812214">
        <w:rPr>
          <w:rFonts w:ascii="Times New Roman" w:eastAsia="Times New Roman" w:hAnsi="Times New Roman" w:cs="Times New Roman"/>
          <w:kern w:val="0"/>
          <w:szCs w:val="22"/>
          <w:lang w:bidi="ar-SA"/>
          <w14:ligatures w14:val="none"/>
        </w:rPr>
        <w:t xml:space="preserve">date of </w:t>
      </w:r>
      <w:r w:rsidR="000022C0" w:rsidRPr="00812214">
        <w:rPr>
          <w:rFonts w:ascii="Times New Roman" w:eastAsia="Times New Roman" w:hAnsi="Times New Roman" w:cs="Times New Roman"/>
          <w:kern w:val="0"/>
          <w:szCs w:val="22"/>
          <w:lang w:bidi="ar-SA"/>
          <w14:ligatures w14:val="none"/>
        </w:rPr>
        <w:t xml:space="preserve">the </w:t>
      </w:r>
      <w:r w:rsidRPr="00812214">
        <w:rPr>
          <w:rFonts w:ascii="Times New Roman" w:eastAsia="Times New Roman" w:hAnsi="Times New Roman" w:cs="Times New Roman"/>
          <w:kern w:val="0"/>
          <w:szCs w:val="22"/>
          <w:lang w:bidi="ar-SA"/>
          <w14:ligatures w14:val="none"/>
        </w:rPr>
        <w:t xml:space="preserve">auditor’s report, the Company is in the process of </w:t>
      </w:r>
      <w:proofErr w:type="gramStart"/>
      <w:r w:rsidR="000022C0" w:rsidRPr="00812214">
        <w:rPr>
          <w:rFonts w:ascii="Times New Roman" w:eastAsia="Times New Roman" w:hAnsi="Times New Roman" w:cs="Times New Roman"/>
          <w:kern w:val="0"/>
          <w:szCs w:val="22"/>
          <w:lang w:bidi="ar-SA"/>
          <w14:ligatures w14:val="none"/>
        </w:rPr>
        <w:t>executing</w:t>
      </w:r>
      <w:proofErr w:type="gramEnd"/>
      <w:r w:rsidR="000022C0" w:rsidRPr="00812214">
        <w:rPr>
          <w:rFonts w:ascii="Times New Roman" w:eastAsia="Times New Roman" w:hAnsi="Times New Roman" w:cs="Times New Roman"/>
          <w:kern w:val="0"/>
          <w:szCs w:val="22"/>
          <w:lang w:bidi="ar-SA"/>
          <w14:ligatures w14:val="none"/>
        </w:rPr>
        <w:t xml:space="preserve"> </w:t>
      </w:r>
      <w:r w:rsidRPr="00812214">
        <w:rPr>
          <w:rFonts w:ascii="Times New Roman" w:eastAsia="Times New Roman" w:hAnsi="Times New Roman" w:cs="Times New Roman"/>
          <w:kern w:val="0"/>
          <w:szCs w:val="22"/>
          <w:lang w:bidi="ar-SA"/>
          <w14:ligatures w14:val="none"/>
        </w:rPr>
        <w:t xml:space="preserve">an agreement to transfer assets </w:t>
      </w:r>
      <w:r w:rsidR="000022C0" w:rsidRPr="00812214">
        <w:rPr>
          <w:rFonts w:ascii="Times New Roman" w:eastAsia="Times New Roman" w:hAnsi="Times New Roman" w:cs="Times New Roman"/>
          <w:kern w:val="0"/>
          <w:szCs w:val="22"/>
          <w:lang w:bidi="ar-SA"/>
          <w14:ligatures w14:val="none"/>
        </w:rPr>
        <w:t>in settlement of its debt.</w:t>
      </w:r>
    </w:p>
    <w:p w14:paraId="15C2C687" w14:textId="77777777" w:rsidR="00A44657" w:rsidRPr="00812214" w:rsidRDefault="00A44657" w:rsidP="00B4132B">
      <w:pPr>
        <w:spacing w:after="0" w:line="240" w:lineRule="auto"/>
        <w:jc w:val="thaiDistribute"/>
        <w:rPr>
          <w:rFonts w:ascii="Times New Roman" w:eastAsia="Times New Roman" w:hAnsi="Times New Roman" w:cs="Times New Roman"/>
          <w:kern w:val="0"/>
          <w:szCs w:val="22"/>
          <w:lang w:bidi="ar-SA"/>
          <w14:ligatures w14:val="none"/>
        </w:rPr>
      </w:pPr>
    </w:p>
    <w:p w14:paraId="3AACD28C" w14:textId="22128F6A" w:rsidR="00FF415B" w:rsidRPr="00812214" w:rsidRDefault="00871E0C" w:rsidP="00B4132B">
      <w:pPr>
        <w:spacing w:after="0" w:line="240" w:lineRule="auto"/>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 xml:space="preserve">As </w:t>
      </w:r>
      <w:proofErr w:type="gramStart"/>
      <w:r w:rsidRPr="00812214">
        <w:rPr>
          <w:rFonts w:ascii="Times New Roman" w:eastAsia="Times New Roman" w:hAnsi="Times New Roman" w:cs="Times New Roman"/>
          <w:kern w:val="0"/>
          <w:szCs w:val="22"/>
          <w:lang w:bidi="ar-SA"/>
          <w14:ligatures w14:val="none"/>
        </w:rPr>
        <w:t>at</w:t>
      </w:r>
      <w:proofErr w:type="gramEnd"/>
      <w:r w:rsidRPr="00812214">
        <w:rPr>
          <w:rFonts w:ascii="Times New Roman" w:eastAsia="Times New Roman" w:hAnsi="Times New Roman" w:cs="Times New Roman"/>
          <w:kern w:val="0"/>
          <w:szCs w:val="22"/>
          <w:lang w:bidi="ar-SA"/>
          <w14:ligatures w14:val="none"/>
        </w:rPr>
        <w:t xml:space="preserve"> 30 June 2025, short-term loans and accrued interest receivable from the indirect subsidiary amounted to Baht 280.0 million and Baht 9.5 million, respectively. Management considers that there is a possibility </w:t>
      </w:r>
      <w:r w:rsidR="00A54C95" w:rsidRPr="00812214">
        <w:rPr>
          <w:rFonts w:ascii="Times New Roman" w:eastAsia="Times New Roman" w:hAnsi="Times New Roman" w:cs="Times New Roman"/>
          <w:kern w:val="0"/>
          <w:szCs w:val="22"/>
          <w:lang w:bidi="ar-SA"/>
          <w14:ligatures w14:val="none"/>
        </w:rPr>
        <w:t xml:space="preserve">that </w:t>
      </w:r>
      <w:r w:rsidRPr="00812214">
        <w:rPr>
          <w:rFonts w:ascii="Times New Roman" w:eastAsia="Times New Roman" w:hAnsi="Times New Roman" w:cs="Times New Roman"/>
          <w:kern w:val="0"/>
          <w:szCs w:val="22"/>
          <w:lang w:bidi="ar-SA"/>
          <w14:ligatures w14:val="none"/>
        </w:rPr>
        <w:t xml:space="preserve">the </w:t>
      </w:r>
      <w:r w:rsidR="00FF415B" w:rsidRPr="00812214">
        <w:rPr>
          <w:rFonts w:ascii="Times New Roman" w:eastAsia="Times New Roman" w:hAnsi="Times New Roman" w:cs="Times New Roman"/>
          <w:kern w:val="0"/>
          <w:szCs w:val="22"/>
          <w:lang w:bidi="ar-SA"/>
          <w14:ligatures w14:val="none"/>
        </w:rPr>
        <w:t xml:space="preserve">buyer </w:t>
      </w:r>
      <w:r w:rsidR="00A54C95" w:rsidRPr="00812214">
        <w:rPr>
          <w:rFonts w:ascii="Times New Roman" w:eastAsia="Times New Roman" w:hAnsi="Times New Roman" w:cs="Times New Roman"/>
          <w:kern w:val="0"/>
          <w:szCs w:val="22"/>
          <w:lang w:bidi="ar-SA"/>
          <w14:ligatures w14:val="none"/>
        </w:rPr>
        <w:t>might be unable</w:t>
      </w:r>
      <w:r w:rsidRPr="00812214">
        <w:rPr>
          <w:rFonts w:ascii="Times New Roman" w:eastAsia="Times New Roman" w:hAnsi="Times New Roman" w:cs="Times New Roman"/>
          <w:kern w:val="0"/>
          <w:szCs w:val="22"/>
          <w:lang w:bidi="ar-SA"/>
          <w14:ligatures w14:val="none"/>
        </w:rPr>
        <w:t xml:space="preserve"> to fully </w:t>
      </w:r>
      <w:r w:rsidR="00A54C95" w:rsidRPr="00812214">
        <w:rPr>
          <w:rFonts w:ascii="Times New Roman" w:eastAsia="Times New Roman" w:hAnsi="Times New Roman" w:cs="Times New Roman"/>
          <w:kern w:val="0"/>
          <w:szCs w:val="22"/>
          <w:lang w:bidi="ar-SA"/>
          <w14:ligatures w14:val="none"/>
        </w:rPr>
        <w:t>settle</w:t>
      </w:r>
      <w:r w:rsidRPr="00812214">
        <w:rPr>
          <w:rFonts w:ascii="Times New Roman" w:eastAsia="Times New Roman" w:hAnsi="Times New Roman" w:cs="Times New Roman"/>
          <w:kern w:val="0"/>
          <w:szCs w:val="22"/>
          <w:lang w:bidi="ar-SA"/>
          <w14:ligatures w14:val="none"/>
        </w:rPr>
        <w:t xml:space="preserve"> the short-term loans and accrued interest. However, management </w:t>
      </w:r>
      <w:r w:rsidR="000C6B3C" w:rsidRPr="00812214">
        <w:rPr>
          <w:rFonts w:ascii="Times New Roman" w:eastAsia="Times New Roman" w:hAnsi="Times New Roman" w:cs="Times New Roman"/>
          <w:kern w:val="0"/>
          <w:szCs w:val="22"/>
          <w:lang w:bidi="ar-SA"/>
          <w14:ligatures w14:val="none"/>
        </w:rPr>
        <w:t>is</w:t>
      </w:r>
      <w:r w:rsidR="00A54C95" w:rsidRPr="00812214">
        <w:rPr>
          <w:rFonts w:ascii="Times New Roman" w:eastAsia="Times New Roman" w:hAnsi="Times New Roman" w:cs="Times New Roman"/>
          <w:kern w:val="0"/>
          <w:szCs w:val="22"/>
          <w:lang w:bidi="ar-SA"/>
          <w14:ligatures w14:val="none"/>
        </w:rPr>
        <w:t xml:space="preserve"> in </w:t>
      </w:r>
      <w:r w:rsidR="000C6B3C" w:rsidRPr="00812214">
        <w:rPr>
          <w:rFonts w:ascii="Times New Roman" w:eastAsia="Times New Roman" w:hAnsi="Times New Roman" w:cs="Times New Roman"/>
          <w:kern w:val="0"/>
          <w:szCs w:val="22"/>
          <w:lang w:bidi="ar-SA"/>
          <w14:ligatures w14:val="none"/>
        </w:rPr>
        <w:t xml:space="preserve">the </w:t>
      </w:r>
      <w:r w:rsidR="00A54C95" w:rsidRPr="00812214">
        <w:rPr>
          <w:rFonts w:ascii="Times New Roman" w:eastAsia="Times New Roman" w:hAnsi="Times New Roman" w:cs="Times New Roman"/>
          <w:kern w:val="0"/>
          <w:szCs w:val="22"/>
          <w:lang w:bidi="ar-SA"/>
          <w14:ligatures w14:val="none"/>
        </w:rPr>
        <w:t xml:space="preserve">process of </w:t>
      </w:r>
      <w:r w:rsidRPr="00812214">
        <w:rPr>
          <w:rFonts w:ascii="Times New Roman" w:eastAsia="Times New Roman" w:hAnsi="Times New Roman" w:cs="Times New Roman"/>
          <w:kern w:val="0"/>
          <w:szCs w:val="22"/>
          <w:lang w:bidi="ar-SA"/>
          <w14:ligatures w14:val="none"/>
        </w:rPr>
        <w:t xml:space="preserve">assessing the expected credit loss, as </w:t>
      </w:r>
      <w:r w:rsidR="00A54C95" w:rsidRPr="00812214">
        <w:rPr>
          <w:rFonts w:ascii="Times New Roman" w:eastAsia="Times New Roman" w:hAnsi="Times New Roman" w:cs="Times New Roman"/>
          <w:kern w:val="0"/>
          <w:szCs w:val="22"/>
          <w:lang w:bidi="ar-SA"/>
          <w14:ligatures w14:val="none"/>
        </w:rPr>
        <w:t xml:space="preserve">the value of assets expected to be </w:t>
      </w:r>
      <w:proofErr w:type="gramStart"/>
      <w:r w:rsidR="00A54C95" w:rsidRPr="00812214">
        <w:rPr>
          <w:rFonts w:ascii="Times New Roman" w:eastAsia="Times New Roman" w:hAnsi="Times New Roman" w:cs="Times New Roman"/>
          <w:kern w:val="0"/>
          <w:szCs w:val="22"/>
          <w:lang w:bidi="ar-SA"/>
          <w14:ligatures w14:val="none"/>
        </w:rPr>
        <w:t xml:space="preserve">received </w:t>
      </w:r>
      <w:r w:rsidRPr="00812214">
        <w:rPr>
          <w:rFonts w:ascii="Times New Roman" w:eastAsia="Times New Roman" w:hAnsi="Times New Roman" w:cs="Times New Roman"/>
          <w:kern w:val="0"/>
          <w:szCs w:val="22"/>
          <w:lang w:bidi="ar-SA"/>
          <w14:ligatures w14:val="none"/>
        </w:rPr>
        <w:t xml:space="preserve"> depends</w:t>
      </w:r>
      <w:proofErr w:type="gramEnd"/>
      <w:r w:rsidRPr="00812214">
        <w:rPr>
          <w:rFonts w:ascii="Times New Roman" w:eastAsia="Times New Roman" w:hAnsi="Times New Roman" w:cs="Times New Roman"/>
          <w:kern w:val="0"/>
          <w:szCs w:val="22"/>
          <w:lang w:bidi="ar-SA"/>
          <w14:ligatures w14:val="none"/>
        </w:rPr>
        <w:t xml:space="preserve"> on the outcome of the asset transfer process. I was unable to perform other review procedures to obtain sufficient assurance regarding the expected credit loss. Therefore, I am unable to determine whether any adjustments </w:t>
      </w:r>
      <w:r w:rsidR="00A54C95" w:rsidRPr="00812214">
        <w:rPr>
          <w:rFonts w:ascii="Times New Roman" w:eastAsia="Times New Roman" w:hAnsi="Times New Roman" w:cs="Times New Roman"/>
          <w:kern w:val="0"/>
          <w:szCs w:val="22"/>
          <w:lang w:bidi="ar-SA"/>
          <w14:ligatures w14:val="none"/>
        </w:rPr>
        <w:t xml:space="preserve">might have been </w:t>
      </w:r>
      <w:r w:rsidRPr="00812214">
        <w:rPr>
          <w:rFonts w:ascii="Times New Roman" w:eastAsia="Times New Roman" w:hAnsi="Times New Roman" w:cs="Times New Roman"/>
          <w:kern w:val="0"/>
          <w:szCs w:val="22"/>
          <w:lang w:bidi="ar-SA"/>
          <w14:ligatures w14:val="none"/>
        </w:rPr>
        <w:t xml:space="preserve">necessary to the recoverable amount of the short-term loans and accrued interest receivable from the indirect subsidiary as </w:t>
      </w:r>
      <w:proofErr w:type="gramStart"/>
      <w:r w:rsidRPr="00812214">
        <w:rPr>
          <w:rFonts w:ascii="Times New Roman" w:eastAsia="Times New Roman" w:hAnsi="Times New Roman" w:cs="Times New Roman"/>
          <w:kern w:val="0"/>
          <w:szCs w:val="22"/>
          <w:lang w:bidi="ar-SA"/>
          <w14:ligatures w14:val="none"/>
        </w:rPr>
        <w:t>at</w:t>
      </w:r>
      <w:proofErr w:type="gramEnd"/>
      <w:r w:rsidRPr="00812214">
        <w:rPr>
          <w:rFonts w:ascii="Times New Roman" w:eastAsia="Times New Roman" w:hAnsi="Times New Roman" w:cs="Times New Roman"/>
          <w:kern w:val="0"/>
          <w:szCs w:val="22"/>
          <w:lang w:bidi="ar-SA"/>
          <w14:ligatures w14:val="none"/>
        </w:rPr>
        <w:t xml:space="preserve"> 30 June 2025.</w:t>
      </w:r>
    </w:p>
    <w:p w14:paraId="5FCFA430" w14:textId="77777777" w:rsidR="00FF415B" w:rsidRPr="00812214" w:rsidRDefault="00FF415B" w:rsidP="00B4132B">
      <w:pPr>
        <w:spacing w:after="0" w:line="240" w:lineRule="auto"/>
        <w:jc w:val="thaiDistribute"/>
        <w:rPr>
          <w:rFonts w:ascii="Times New Roman" w:eastAsia="Times New Roman" w:hAnsi="Times New Roman" w:cs="Times New Roman"/>
          <w:kern w:val="0"/>
          <w:szCs w:val="22"/>
          <w:lang w:bidi="ar-SA"/>
          <w14:ligatures w14:val="none"/>
        </w:rPr>
      </w:pPr>
    </w:p>
    <w:p w14:paraId="51E7B5B0" w14:textId="77777777" w:rsidR="00B4132B" w:rsidRPr="00812214" w:rsidRDefault="00B4132B" w:rsidP="00B4132B">
      <w:pPr>
        <w:spacing w:after="0" w:line="240" w:lineRule="auto"/>
        <w:jc w:val="thaiDistribute"/>
        <w:rPr>
          <w:rFonts w:ascii="Times New Roman" w:eastAsia="Times New Roman" w:hAnsi="Times New Roman"/>
          <w:kern w:val="0"/>
          <w14:ligatures w14:val="none"/>
        </w:rPr>
      </w:pPr>
    </w:p>
    <w:p w14:paraId="42A596C3" w14:textId="77777777" w:rsidR="00DF6BE9" w:rsidRPr="00812214" w:rsidRDefault="00DF6BE9" w:rsidP="00B4132B">
      <w:pPr>
        <w:spacing w:after="0" w:line="240" w:lineRule="auto"/>
        <w:jc w:val="thaiDistribute"/>
        <w:rPr>
          <w:rFonts w:ascii="Times New Roman" w:eastAsia="Times New Roman" w:hAnsi="Times New Roman"/>
          <w:kern w:val="0"/>
          <w14:ligatures w14:val="none"/>
        </w:rPr>
      </w:pPr>
    </w:p>
    <w:p w14:paraId="3BF8ACA6"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143BE87E"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5DFB4F85"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1AB0E3CA"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454F4E5E"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1E4CC134"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176A97EA"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4EF9B283"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7257AAF9"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47AF85A5"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23D78783" w14:textId="77777777" w:rsidR="005534BF" w:rsidRPr="00812214" w:rsidRDefault="005534BF" w:rsidP="00B4132B">
      <w:pPr>
        <w:spacing w:after="0" w:line="240" w:lineRule="auto"/>
        <w:jc w:val="thaiDistribute"/>
        <w:rPr>
          <w:rFonts w:ascii="Times New Roman" w:eastAsia="Times New Roman" w:hAnsi="Times New Roman"/>
          <w:kern w:val="0"/>
          <w14:ligatures w14:val="none"/>
        </w:rPr>
      </w:pPr>
    </w:p>
    <w:p w14:paraId="5EE6255D" w14:textId="77777777" w:rsidR="00DF6BE9" w:rsidRPr="00812214" w:rsidRDefault="00DF6BE9" w:rsidP="00B4132B">
      <w:pPr>
        <w:spacing w:after="0" w:line="240" w:lineRule="auto"/>
        <w:jc w:val="thaiDistribute"/>
        <w:rPr>
          <w:rFonts w:ascii="Times New Roman" w:eastAsia="Times New Roman" w:hAnsi="Times New Roman"/>
          <w:kern w:val="0"/>
          <w14:ligatures w14:val="none"/>
        </w:rPr>
      </w:pPr>
    </w:p>
    <w:p w14:paraId="380CC0A5" w14:textId="77777777" w:rsidR="003066C4" w:rsidRPr="00812214" w:rsidRDefault="003066C4" w:rsidP="003066C4">
      <w:pPr>
        <w:spacing w:after="0" w:line="240" w:lineRule="auto"/>
        <w:jc w:val="thaiDistribute"/>
        <w:rPr>
          <w:rFonts w:ascii="Times New Roman" w:eastAsia="Times New Roman" w:hAnsi="Times New Roman" w:cs="Times New Roman"/>
          <w:i/>
          <w:iCs/>
          <w:kern w:val="0"/>
          <w:szCs w:val="22"/>
          <w:lang w:bidi="ar-SA"/>
          <w14:ligatures w14:val="none"/>
        </w:rPr>
      </w:pPr>
      <w:r w:rsidRPr="00812214">
        <w:rPr>
          <w:rFonts w:ascii="Times New Roman" w:eastAsia="Times New Roman" w:hAnsi="Times New Roman" w:cs="Times New Roman"/>
          <w:i/>
          <w:iCs/>
          <w:kern w:val="0"/>
          <w:szCs w:val="22"/>
          <w:lang w:bidi="ar-SA"/>
          <w14:ligatures w14:val="none"/>
        </w:rPr>
        <w:t>Qualified Conclusion</w:t>
      </w:r>
    </w:p>
    <w:p w14:paraId="678329DB" w14:textId="77777777" w:rsidR="00FF415B" w:rsidRPr="00812214" w:rsidRDefault="00FF415B" w:rsidP="00B4132B">
      <w:pPr>
        <w:pStyle w:val="RNormal"/>
        <w:spacing w:line="240" w:lineRule="atLeast"/>
        <w:rPr>
          <w:szCs w:val="22"/>
        </w:rPr>
      </w:pPr>
    </w:p>
    <w:p w14:paraId="1CA9E095" w14:textId="77777777" w:rsidR="003066C4" w:rsidRPr="00812214" w:rsidRDefault="003066C4" w:rsidP="003066C4">
      <w:pPr>
        <w:spacing w:after="0" w:line="240" w:lineRule="auto"/>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Except for the possible effects of the matter described in the Basis for Qualified Conclusion paragraph, based on my review, nothing has come to my attention that causes me to believe that the accompanying interim financial information is not prepared, in all material respects, in accordance with Thai Accounting Standard 34, “Interim Financial Reporting”.</w:t>
      </w:r>
    </w:p>
    <w:p w14:paraId="16993D64" w14:textId="77777777" w:rsidR="00B957E5" w:rsidRPr="00812214" w:rsidRDefault="00B957E5" w:rsidP="00B4132B">
      <w:pPr>
        <w:pStyle w:val="acctmainheading"/>
        <w:tabs>
          <w:tab w:val="left" w:pos="7810"/>
        </w:tabs>
        <w:spacing w:after="0" w:line="240" w:lineRule="atLeast"/>
        <w:outlineLvl w:val="0"/>
        <w:rPr>
          <w:sz w:val="22"/>
        </w:rPr>
      </w:pPr>
    </w:p>
    <w:p w14:paraId="244C2A46" w14:textId="77777777" w:rsidR="00276698" w:rsidRPr="00812214" w:rsidRDefault="00276698" w:rsidP="00B4132B">
      <w:pPr>
        <w:spacing w:after="0" w:line="240" w:lineRule="auto"/>
        <w:rPr>
          <w:rFonts w:ascii="Times New Roman" w:eastAsia="Times New Roman" w:hAnsi="Times New Roman" w:cs="Times New Roman"/>
          <w:i/>
          <w:iCs/>
          <w:kern w:val="0"/>
          <w:szCs w:val="22"/>
          <w:lang w:bidi="ar-SA"/>
          <w14:ligatures w14:val="none"/>
        </w:rPr>
      </w:pPr>
      <w:r w:rsidRPr="00812214">
        <w:rPr>
          <w:rFonts w:ascii="Times New Roman" w:eastAsia="Times New Roman" w:hAnsi="Times New Roman" w:cs="Times New Roman"/>
          <w:i/>
          <w:iCs/>
          <w:kern w:val="0"/>
          <w:szCs w:val="22"/>
          <w:lang w:bidi="ar-SA"/>
          <w14:ligatures w14:val="none"/>
        </w:rPr>
        <w:t>Emphasis of Matters</w:t>
      </w:r>
    </w:p>
    <w:p w14:paraId="7E9CA757" w14:textId="77777777" w:rsidR="00B957E5" w:rsidRPr="00812214" w:rsidRDefault="00B957E5" w:rsidP="00B4132B">
      <w:pPr>
        <w:spacing w:after="0" w:line="240" w:lineRule="auto"/>
        <w:rPr>
          <w:rFonts w:ascii="Times New Roman" w:eastAsia="Times New Roman" w:hAnsi="Times New Roman" w:cs="Times New Roman"/>
          <w:kern w:val="0"/>
          <w:szCs w:val="22"/>
          <w:lang w:bidi="ar-SA"/>
          <w14:ligatures w14:val="none"/>
        </w:rPr>
      </w:pPr>
    </w:p>
    <w:p w14:paraId="18FE8E68" w14:textId="77777777" w:rsidR="00276698" w:rsidRPr="00812214" w:rsidRDefault="00276698" w:rsidP="00B4132B">
      <w:pPr>
        <w:spacing w:after="0" w:line="240" w:lineRule="auto"/>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 xml:space="preserve">I draw attention to </w:t>
      </w:r>
      <w:proofErr w:type="gramStart"/>
      <w:r w:rsidRPr="00812214">
        <w:rPr>
          <w:rFonts w:ascii="Times New Roman" w:eastAsia="Times New Roman" w:hAnsi="Times New Roman" w:cs="Times New Roman"/>
          <w:kern w:val="0"/>
          <w:szCs w:val="22"/>
          <w:lang w:bidi="ar-SA"/>
          <w14:ligatures w14:val="none"/>
        </w:rPr>
        <w:t>following</w:t>
      </w:r>
      <w:proofErr w:type="gramEnd"/>
      <w:r w:rsidRPr="00812214">
        <w:rPr>
          <w:rFonts w:ascii="Times New Roman" w:eastAsia="Times New Roman" w:hAnsi="Times New Roman" w:cs="Times New Roman"/>
          <w:kern w:val="0"/>
          <w:szCs w:val="22"/>
          <w:lang w:bidi="ar-SA"/>
          <w14:ligatures w14:val="none"/>
        </w:rPr>
        <w:t xml:space="preserve"> matters:</w:t>
      </w:r>
    </w:p>
    <w:p w14:paraId="703B86BC" w14:textId="77777777" w:rsidR="00276698" w:rsidRPr="00812214" w:rsidRDefault="00276698" w:rsidP="00B4132B">
      <w:pPr>
        <w:spacing w:after="0" w:line="240" w:lineRule="auto"/>
        <w:ind w:left="720"/>
        <w:jc w:val="thaiDistribute"/>
        <w:rPr>
          <w:rFonts w:ascii="Times New Roman" w:eastAsia="Times New Roman" w:hAnsi="Times New Roman" w:cs="Times New Roman"/>
          <w:kern w:val="0"/>
          <w:szCs w:val="22"/>
          <w:lang w:bidi="ar-SA"/>
          <w14:ligatures w14:val="none"/>
        </w:rPr>
      </w:pPr>
    </w:p>
    <w:p w14:paraId="03997EFA" w14:textId="6482BF78" w:rsidR="00496DE8" w:rsidRPr="00812214" w:rsidRDefault="003066C4" w:rsidP="00626734">
      <w:pPr>
        <w:pStyle w:val="ListParagraph"/>
        <w:numPr>
          <w:ilvl w:val="0"/>
          <w:numId w:val="1"/>
        </w:numPr>
        <w:spacing w:after="0" w:line="240" w:lineRule="auto"/>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Note 2</w:t>
      </w:r>
      <w:r w:rsidR="0030757C" w:rsidRPr="00812214">
        <w:rPr>
          <w:rFonts w:ascii="Times New Roman" w:eastAsia="Times New Roman" w:hAnsi="Times New Roman" w:cs="Times New Roman"/>
          <w:kern w:val="0"/>
          <w:szCs w:val="22"/>
          <w:lang w:bidi="ar-SA"/>
          <w14:ligatures w14:val="none"/>
        </w:rPr>
        <w:t xml:space="preserve"> </w:t>
      </w:r>
      <w:r w:rsidRPr="00812214">
        <w:rPr>
          <w:rFonts w:ascii="Times New Roman" w:eastAsia="Times New Roman" w:hAnsi="Times New Roman" w:cs="Times New Roman"/>
          <w:kern w:val="0"/>
          <w:szCs w:val="22"/>
          <w:lang w:bidi="ar-SA"/>
          <w14:ligatures w14:val="none"/>
        </w:rPr>
        <w:t>to the interim financial information regarding the going concern basis of accounting, the Group and the Company incurred net losses for the three-month period ended 30 June 2025 of Baht 478.2 million and Baht 346.5 million, respectively, and for the six-month period ended 30 June 2025 of Baht 1,905.6 million and Baht 801.4 million, respectively, and as of that date, the Group and the Company had  accumulated deficits of Baht 9,789.7 million and Baht 9,729.9 million, respectively, and their current liabilities exceeded current assets by Baht 768.4 million and Baht 898.9 million, respectively.</w:t>
      </w:r>
    </w:p>
    <w:p w14:paraId="3256F652" w14:textId="77777777" w:rsidR="0023684C" w:rsidRPr="00812214" w:rsidRDefault="0023684C" w:rsidP="00D45616">
      <w:pPr>
        <w:pStyle w:val="ListParagraph"/>
        <w:spacing w:after="0" w:line="240" w:lineRule="auto"/>
        <w:jc w:val="thaiDistribute"/>
        <w:rPr>
          <w:rFonts w:ascii="Times New Roman" w:eastAsia="Times New Roman" w:hAnsi="Times New Roman"/>
          <w:kern w:val="0"/>
          <w14:ligatures w14:val="none"/>
        </w:rPr>
      </w:pPr>
    </w:p>
    <w:p w14:paraId="09AB1141" w14:textId="27784B1D" w:rsidR="00D31E59" w:rsidRPr="00812214" w:rsidRDefault="005C5B8C" w:rsidP="00D31E59">
      <w:pPr>
        <w:pStyle w:val="ListParagraph"/>
        <w:jc w:val="thaiDistribute"/>
        <w:rPr>
          <w:rFonts w:ascii="Times New Roman" w:eastAsia="Times New Roman" w:hAnsi="Times New Roman"/>
          <w:kern w:val="0"/>
          <w14:ligatures w14:val="none"/>
        </w:rPr>
      </w:pPr>
      <w:r w:rsidRPr="00812214">
        <w:rPr>
          <w:rFonts w:ascii="Times New Roman" w:eastAsia="Times New Roman" w:hAnsi="Times New Roman" w:cs="Times New Roman"/>
          <w:kern w:val="0"/>
          <w:szCs w:val="22"/>
          <w:lang w:bidi="ar-SA"/>
          <w14:ligatures w14:val="none"/>
        </w:rPr>
        <w:t xml:space="preserve">Furthermore, </w:t>
      </w:r>
      <w:r w:rsidR="0030757C" w:rsidRPr="00812214">
        <w:rPr>
          <w:rFonts w:ascii="Times New Roman" w:eastAsia="Times New Roman" w:hAnsi="Times New Roman" w:cs="Times New Roman"/>
          <w:kern w:val="0"/>
          <w:szCs w:val="22"/>
          <w:lang w:bidi="ar-SA"/>
          <w14:ligatures w14:val="none"/>
        </w:rPr>
        <w:t>as disclosed in note 10.6</w:t>
      </w:r>
      <w:r w:rsidR="00D31E59" w:rsidRPr="00812214">
        <w:rPr>
          <w:rFonts w:ascii="Times New Roman" w:eastAsia="Times New Roman" w:hAnsi="Times New Roman" w:cs="Times New Roman"/>
          <w:kern w:val="0"/>
          <w:szCs w:val="22"/>
          <w:lang w:bidi="ar-SA"/>
          <w14:ligatures w14:val="none"/>
        </w:rPr>
        <w:t xml:space="preserve">, the Company was unable to repay long-term loans and interest due in accordance with the terms and/or schedule specified in the loan agreement with a financial institution. </w:t>
      </w:r>
      <w:r w:rsidR="00D31E59" w:rsidRPr="00812214">
        <w:rPr>
          <w:rFonts w:ascii="Times New Roman" w:eastAsia="Times New Roman" w:hAnsi="Times New Roman"/>
          <w:kern w:val="0"/>
          <w14:ligatures w14:val="none"/>
        </w:rPr>
        <w:t>Consequently, the financial institution approved debt rescheduling plan and granted an extension of the credit facility agreement on 28 August 2024. However, since May 2025, the Company has been unable to pay the interest due as specified in the loan facility agreement addendum, which constitutes an event of default. As a result, the financial institution has the right to demand immediate repayment of the outstanding principal and accrued interest totaling Baht 927.7 million and Baht 26.9 million, respectively.</w:t>
      </w:r>
    </w:p>
    <w:p w14:paraId="41C04972" w14:textId="77777777" w:rsidR="00D31E59" w:rsidRPr="00812214" w:rsidRDefault="00D31E59" w:rsidP="00D31E59">
      <w:pPr>
        <w:pStyle w:val="ListParagraph"/>
        <w:jc w:val="thaiDistribute"/>
        <w:rPr>
          <w:rFonts w:ascii="Times New Roman" w:eastAsia="Times New Roman" w:hAnsi="Times New Roman" w:cs="Times New Roman"/>
          <w:kern w:val="0"/>
          <w:szCs w:val="22"/>
          <w:lang w:bidi="ar-SA"/>
          <w14:ligatures w14:val="none"/>
        </w:rPr>
      </w:pPr>
    </w:p>
    <w:p w14:paraId="0C698D8F" w14:textId="206116EE" w:rsidR="005C5B8C" w:rsidRPr="00812214" w:rsidRDefault="005C5B8C" w:rsidP="00626734">
      <w:pPr>
        <w:pStyle w:val="ListParagraph"/>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In addition,</w:t>
      </w:r>
      <w:r w:rsidR="0030757C" w:rsidRPr="00812214">
        <w:rPr>
          <w:rFonts w:ascii="Times New Roman" w:eastAsia="Times New Roman" w:hAnsi="Times New Roman" w:cs="Times New Roman"/>
          <w:kern w:val="0"/>
          <w:szCs w:val="22"/>
          <w:lang w:bidi="ar-SA"/>
          <w14:ligatures w14:val="none"/>
        </w:rPr>
        <w:t xml:space="preserve"> as disclosed in note 10.5, </w:t>
      </w:r>
      <w:r w:rsidRPr="00812214">
        <w:rPr>
          <w:rFonts w:ascii="Times New Roman" w:eastAsia="Times New Roman" w:hAnsi="Times New Roman" w:cs="Times New Roman"/>
          <w:kern w:val="0"/>
          <w:szCs w:val="22"/>
          <w:lang w:bidi="ar-SA"/>
          <w14:ligatures w14:val="none"/>
        </w:rPr>
        <w:t xml:space="preserve">as </w:t>
      </w:r>
      <w:proofErr w:type="gramStart"/>
      <w:r w:rsidRPr="00812214">
        <w:rPr>
          <w:rFonts w:ascii="Times New Roman" w:eastAsia="Times New Roman" w:hAnsi="Times New Roman" w:cs="Times New Roman"/>
          <w:kern w:val="0"/>
          <w:szCs w:val="22"/>
          <w:lang w:bidi="ar-SA"/>
          <w14:ligatures w14:val="none"/>
        </w:rPr>
        <w:t>at</w:t>
      </w:r>
      <w:proofErr w:type="gramEnd"/>
      <w:r w:rsidRPr="00812214">
        <w:rPr>
          <w:rFonts w:ascii="Times New Roman" w:eastAsia="Times New Roman" w:hAnsi="Times New Roman" w:cs="Times New Roman"/>
          <w:kern w:val="0"/>
          <w:szCs w:val="22"/>
          <w:lang w:bidi="ar-SA"/>
          <w14:ligatures w14:val="none"/>
        </w:rPr>
        <w:t xml:space="preserve"> 30 June 2025, the Group and the Company had short-term loans from two financial institutions with outstanding balances of Baht 112.3 million and Baht 86.3 million, respectively. The Group and the Company have been unable to repay the loans and interest due since June 2024, which allows the financial institutions to demand immediate repayment. The Group and the Company are in the process of negotiating debt repayment plans with the financial institutions.</w:t>
      </w:r>
    </w:p>
    <w:p w14:paraId="1E050C3F" w14:textId="77777777" w:rsidR="005C5B8C" w:rsidRPr="00812214" w:rsidRDefault="005C5B8C" w:rsidP="00D45616">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5ED1D368" w14:textId="266AA968" w:rsidR="003066C4" w:rsidRPr="00812214" w:rsidRDefault="003066C4"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 xml:space="preserve">The Group and the Company have prepared funding plans, business operation plans, and financial strategies to attempt to ensure sufficient liquidity to meet debt obligations and continue operations. The liquidity of the Group and the Company </w:t>
      </w:r>
      <w:r w:rsidR="00496DE8" w:rsidRPr="00812214">
        <w:rPr>
          <w:rFonts w:ascii="Times New Roman" w:eastAsia="Times New Roman" w:hAnsi="Times New Roman" w:cs="Times New Roman"/>
          <w:kern w:val="0"/>
          <w:szCs w:val="22"/>
          <w:lang w:bidi="ar-SA"/>
          <w14:ligatures w14:val="none"/>
        </w:rPr>
        <w:t xml:space="preserve">is subject to the finalization of </w:t>
      </w:r>
      <w:r w:rsidRPr="00812214">
        <w:rPr>
          <w:rFonts w:ascii="Times New Roman" w:eastAsia="Times New Roman" w:hAnsi="Times New Roman" w:cs="Times New Roman"/>
          <w:kern w:val="0"/>
          <w:szCs w:val="22"/>
          <w:lang w:bidi="ar-SA"/>
          <w14:ligatures w14:val="none"/>
        </w:rPr>
        <w:t xml:space="preserve">debt </w:t>
      </w:r>
      <w:r w:rsidR="00496DE8" w:rsidRPr="00812214">
        <w:rPr>
          <w:rFonts w:ascii="Times New Roman" w:eastAsia="Times New Roman" w:hAnsi="Times New Roman" w:cs="Times New Roman"/>
          <w:kern w:val="0"/>
          <w:szCs w:val="22"/>
          <w:lang w:bidi="ar-SA"/>
          <w14:ligatures w14:val="none"/>
        </w:rPr>
        <w:t xml:space="preserve">restructuring </w:t>
      </w:r>
      <w:r w:rsidRPr="00812214">
        <w:rPr>
          <w:rFonts w:ascii="Times New Roman" w:eastAsia="Times New Roman" w:hAnsi="Times New Roman" w:cs="Times New Roman"/>
          <w:kern w:val="0"/>
          <w:szCs w:val="22"/>
          <w:lang w:bidi="ar-SA"/>
          <w14:ligatures w14:val="none"/>
        </w:rPr>
        <w:t xml:space="preserve">with financial institutions, securing additional funding for operations, revising business and operational plans, and selling assets to repay debts. These </w:t>
      </w:r>
      <w:proofErr w:type="gramStart"/>
      <w:r w:rsidRPr="00812214">
        <w:rPr>
          <w:rFonts w:ascii="Times New Roman" w:eastAsia="Times New Roman" w:hAnsi="Times New Roman" w:cs="Times New Roman"/>
          <w:kern w:val="0"/>
          <w:szCs w:val="22"/>
          <w:lang w:bidi="ar-SA"/>
          <w14:ligatures w14:val="none"/>
        </w:rPr>
        <w:t>circumstances</w:t>
      </w:r>
      <w:proofErr w:type="gramEnd"/>
      <w:r w:rsidRPr="00812214">
        <w:rPr>
          <w:rFonts w:ascii="Times New Roman" w:eastAsia="Times New Roman" w:hAnsi="Times New Roman" w:cs="Times New Roman"/>
          <w:kern w:val="0"/>
          <w:szCs w:val="22"/>
          <w:lang w:bidi="ar-SA"/>
          <w14:ligatures w14:val="none"/>
        </w:rPr>
        <w:t xml:space="preserve"> along with other matters as set forth in Note 2 to the interim financial information, indicate the existence of material uncertainties that may cast significant doubt on the Group’s and the Company’s ability to continue as going concerns</w:t>
      </w:r>
      <w:r w:rsidR="00496DE8" w:rsidRPr="00812214">
        <w:rPr>
          <w:rFonts w:ascii="Times New Roman" w:eastAsia="Times New Roman" w:hAnsi="Times New Roman" w:cs="Times New Roman"/>
          <w:kern w:val="0"/>
          <w:szCs w:val="22"/>
          <w:lang w:bidi="ar-SA"/>
          <w14:ligatures w14:val="none"/>
        </w:rPr>
        <w:t>.</w:t>
      </w:r>
    </w:p>
    <w:p w14:paraId="57649084" w14:textId="77777777" w:rsidR="00496DE8" w:rsidRPr="00812214" w:rsidRDefault="00496DE8"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5DE9D932" w14:textId="77777777" w:rsidR="0003256D" w:rsidRPr="00812214" w:rsidRDefault="0003256D"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444D979D" w14:textId="77777777" w:rsidR="0003256D" w:rsidRPr="00812214" w:rsidRDefault="0003256D"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71C0BE63" w14:textId="77777777" w:rsidR="0003256D" w:rsidRPr="00812214" w:rsidRDefault="0003256D"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72A0C59C" w14:textId="77777777" w:rsidR="0003256D" w:rsidRPr="00812214" w:rsidRDefault="0003256D"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0848A79C" w14:textId="77777777" w:rsidR="0003256D" w:rsidRPr="00812214" w:rsidRDefault="0003256D"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0E4E140F" w14:textId="77777777" w:rsidR="0003256D" w:rsidRPr="00812214" w:rsidRDefault="0003256D"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021ED7D9" w14:textId="77777777" w:rsidR="0050796A" w:rsidRPr="00812214" w:rsidRDefault="0050796A"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07EA7956" w14:textId="77777777" w:rsidR="0050796A" w:rsidRPr="00812214" w:rsidRDefault="0050796A"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34BA2799" w14:textId="77777777" w:rsidR="0050796A" w:rsidRPr="00812214" w:rsidRDefault="0050796A"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303E9D16" w14:textId="77777777" w:rsidR="0050796A" w:rsidRPr="00812214" w:rsidRDefault="0050796A"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5856ECD3" w14:textId="77777777" w:rsidR="0050796A" w:rsidRPr="00812214" w:rsidRDefault="0050796A" w:rsidP="003066C4">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2A7BDAE8" w14:textId="3AD5A160" w:rsidR="00DF6BE9" w:rsidRPr="00812214" w:rsidRDefault="00276698" w:rsidP="00B4132B">
      <w:pPr>
        <w:numPr>
          <w:ilvl w:val="0"/>
          <w:numId w:val="1"/>
        </w:numPr>
        <w:spacing w:after="0" w:line="240" w:lineRule="auto"/>
        <w:jc w:val="thaiDistribute"/>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 xml:space="preserve">Note </w:t>
      </w:r>
      <w:r w:rsidR="006815A2" w:rsidRPr="00812214">
        <w:rPr>
          <w:rFonts w:ascii="Times New Roman" w:eastAsia="Times New Roman" w:hAnsi="Times New Roman" w:cs="Times New Roman"/>
          <w:kern w:val="0"/>
          <w:szCs w:val="22"/>
          <w:lang w:bidi="ar-SA"/>
          <w14:ligatures w14:val="none"/>
        </w:rPr>
        <w:t>2</w:t>
      </w:r>
      <w:r w:rsidRPr="00812214">
        <w:rPr>
          <w:rFonts w:ascii="Times New Roman" w:eastAsia="Times New Roman" w:hAnsi="Times New Roman" w:cs="Times New Roman"/>
          <w:kern w:val="0"/>
          <w:szCs w:val="22"/>
          <w:lang w:bidi="ar-SA"/>
          <w14:ligatures w14:val="none"/>
        </w:rPr>
        <w:t xml:space="preserve"> to the interim financial information, </w:t>
      </w:r>
      <w:r w:rsidR="004161DB" w:rsidRPr="00812214">
        <w:rPr>
          <w:rFonts w:ascii="Times New Roman" w:eastAsia="Times New Roman" w:hAnsi="Times New Roman" w:cs="Times New Roman"/>
          <w:kern w:val="0"/>
          <w:szCs w:val="22"/>
          <w:lang w:bidi="ar-SA"/>
          <w14:ligatures w14:val="none"/>
        </w:rPr>
        <w:t>the</w:t>
      </w:r>
      <w:r w:rsidRPr="00812214">
        <w:rPr>
          <w:rFonts w:ascii="Times New Roman" w:eastAsia="Times New Roman" w:hAnsi="Times New Roman" w:cs="Times New Roman"/>
          <w:kern w:val="0"/>
          <w:szCs w:val="22"/>
          <w:lang w:bidi="ar-SA"/>
          <w14:ligatures w14:val="none"/>
        </w:rPr>
        <w:t xml:space="preserve"> inventories as per inventory reports and equipment as per fixed asset registers of the Group and the Company exceed actual quantities that could be verified as previously reported in the annual financial statements for 2024. The Board of Directors </w:t>
      </w:r>
      <w:proofErr w:type="gramStart"/>
      <w:r w:rsidRPr="00812214">
        <w:rPr>
          <w:rFonts w:ascii="Times New Roman" w:eastAsia="Times New Roman" w:hAnsi="Times New Roman" w:cs="Times New Roman"/>
          <w:kern w:val="0"/>
          <w:szCs w:val="22"/>
          <w:lang w:bidi="ar-SA"/>
          <w14:ligatures w14:val="none"/>
        </w:rPr>
        <w:t>resolved</w:t>
      </w:r>
      <w:proofErr w:type="gramEnd"/>
      <w:r w:rsidRPr="00812214">
        <w:rPr>
          <w:rFonts w:ascii="Times New Roman" w:eastAsia="Times New Roman" w:hAnsi="Times New Roman" w:cs="Times New Roman"/>
          <w:kern w:val="0"/>
          <w:szCs w:val="22"/>
          <w:lang w:bidi="ar-SA"/>
          <w14:ligatures w14:val="none"/>
        </w:rPr>
        <w:t xml:space="preserve"> to approve the implementation of an in-depth investigation into this matter. </w:t>
      </w:r>
      <w:proofErr w:type="gramStart"/>
      <w:r w:rsidRPr="00812214">
        <w:rPr>
          <w:rFonts w:ascii="Times New Roman" w:eastAsia="Times New Roman" w:hAnsi="Times New Roman" w:cs="Times New Roman"/>
          <w:kern w:val="0"/>
          <w:szCs w:val="22"/>
          <w:lang w:bidi="ar-SA"/>
          <w14:ligatures w14:val="none"/>
        </w:rPr>
        <w:t>As at</w:t>
      </w:r>
      <w:proofErr w:type="gramEnd"/>
      <w:r w:rsidRPr="00812214">
        <w:rPr>
          <w:rFonts w:ascii="Times New Roman" w:eastAsia="Times New Roman" w:hAnsi="Times New Roman" w:cs="Times New Roman"/>
          <w:kern w:val="0"/>
          <w:szCs w:val="22"/>
          <w:lang w:bidi="ar-SA"/>
          <w14:ligatures w14:val="none"/>
        </w:rPr>
        <w:t xml:space="preserve"> the date of the auditor</w:t>
      </w:r>
      <w:r w:rsidR="00D72F84" w:rsidRPr="00812214">
        <w:rPr>
          <w:rFonts w:ascii="Times New Roman" w:eastAsia="Times New Roman" w:hAnsi="Times New Roman" w:cs="Times New Roman"/>
          <w:kern w:val="0"/>
          <w:szCs w:val="22"/>
          <w:lang w:bidi="ar-SA"/>
          <w14:ligatures w14:val="none"/>
        </w:rPr>
        <w:t>’</w:t>
      </w:r>
      <w:r w:rsidRPr="00812214">
        <w:rPr>
          <w:rFonts w:ascii="Times New Roman" w:eastAsia="Times New Roman" w:hAnsi="Times New Roman" w:cs="Times New Roman"/>
          <w:kern w:val="0"/>
          <w:szCs w:val="22"/>
          <w:lang w:bidi="ar-SA"/>
          <w14:ligatures w14:val="none"/>
        </w:rPr>
        <w:t>s report, the Group and the Company are still in the process of investigating the facts and have not reached a conclusion on this matter.</w:t>
      </w:r>
    </w:p>
    <w:p w14:paraId="6494905E" w14:textId="77777777" w:rsidR="00276698" w:rsidRPr="00812214" w:rsidRDefault="00276698" w:rsidP="00B4132B">
      <w:pPr>
        <w:spacing w:after="0" w:line="240" w:lineRule="auto"/>
        <w:ind w:left="720"/>
        <w:rPr>
          <w:rFonts w:ascii="Times New Roman" w:eastAsia="Times New Roman" w:hAnsi="Times New Roman" w:cs="Times New Roman"/>
          <w:kern w:val="0"/>
          <w:szCs w:val="22"/>
          <w:lang w:bidi="ar-SA"/>
          <w14:ligatures w14:val="none"/>
        </w:rPr>
      </w:pPr>
    </w:p>
    <w:p w14:paraId="6C89B48B" w14:textId="5A29AE14" w:rsidR="00276698" w:rsidRPr="00812214" w:rsidRDefault="00276698" w:rsidP="00B4132B">
      <w:pPr>
        <w:numPr>
          <w:ilvl w:val="0"/>
          <w:numId w:val="1"/>
        </w:numPr>
        <w:spacing w:after="0" w:line="240" w:lineRule="auto"/>
        <w:jc w:val="both"/>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 xml:space="preserve">Note </w:t>
      </w:r>
      <w:r w:rsidR="006815A2" w:rsidRPr="00812214">
        <w:rPr>
          <w:rFonts w:ascii="Times New Roman" w:eastAsia="Times New Roman" w:hAnsi="Times New Roman" w:cs="Times New Roman"/>
          <w:kern w:val="0"/>
          <w:szCs w:val="22"/>
          <w:lang w:bidi="ar-SA"/>
          <w14:ligatures w14:val="none"/>
        </w:rPr>
        <w:t>3</w:t>
      </w:r>
      <w:r w:rsidRPr="00812214">
        <w:rPr>
          <w:rFonts w:ascii="Times New Roman" w:eastAsia="Times New Roman" w:hAnsi="Times New Roman" w:cs="Times New Roman"/>
          <w:kern w:val="0"/>
          <w:szCs w:val="22"/>
          <w:lang w:bidi="ar-SA"/>
          <w14:ligatures w14:val="none"/>
        </w:rPr>
        <w:t xml:space="preserve"> to the interim financial information, </w:t>
      </w:r>
      <w:r w:rsidR="004161DB" w:rsidRPr="00812214">
        <w:rPr>
          <w:rFonts w:ascii="Times New Roman" w:eastAsia="Times New Roman" w:hAnsi="Times New Roman" w:cs="Times New Roman"/>
          <w:kern w:val="0"/>
          <w:szCs w:val="22"/>
          <w:lang w:bidi="ar-SA"/>
          <w14:ligatures w14:val="none"/>
        </w:rPr>
        <w:t>during 2024</w:t>
      </w:r>
      <w:r w:rsidR="0088453E" w:rsidRPr="00812214">
        <w:rPr>
          <w:rFonts w:ascii="Times New Roman" w:eastAsia="Times New Roman" w:hAnsi="Times New Roman" w:cs="Times New Roman"/>
          <w:kern w:val="0"/>
          <w:szCs w:val="22"/>
          <w:lang w:bidi="ar-SA"/>
          <w14:ligatures w14:val="none"/>
        </w:rPr>
        <w:t xml:space="preserve">, </w:t>
      </w:r>
      <w:r w:rsidRPr="00812214">
        <w:rPr>
          <w:rFonts w:ascii="Times New Roman" w:eastAsia="Times New Roman" w:hAnsi="Times New Roman" w:cs="Times New Roman"/>
          <w:kern w:val="0"/>
          <w:szCs w:val="22"/>
          <w:lang w:bidi="ar-SA"/>
          <w14:ligatures w14:val="none"/>
        </w:rPr>
        <w:t xml:space="preserve">the Group acquired a business and appointed an independent appraiser to determine the fair value of the identifiable assets acquired and liabilities assumed from the business acquisition. </w:t>
      </w:r>
      <w:proofErr w:type="gramStart"/>
      <w:r w:rsidR="00FF415B" w:rsidRPr="00812214">
        <w:rPr>
          <w:rFonts w:ascii="Times New Roman" w:eastAsia="Times New Roman" w:hAnsi="Times New Roman" w:cs="Times New Roman"/>
          <w:kern w:val="0"/>
          <w:szCs w:val="22"/>
          <w:lang w:bidi="ar-SA"/>
          <w14:ligatures w14:val="none"/>
        </w:rPr>
        <w:t>As at</w:t>
      </w:r>
      <w:proofErr w:type="gramEnd"/>
      <w:r w:rsidR="00FF415B" w:rsidRPr="00812214">
        <w:rPr>
          <w:rFonts w:ascii="Times New Roman" w:eastAsia="Times New Roman" w:hAnsi="Times New Roman" w:cs="Times New Roman"/>
          <w:kern w:val="0"/>
          <w:szCs w:val="22"/>
          <w:lang w:bidi="ar-SA"/>
          <w14:ligatures w14:val="none"/>
        </w:rPr>
        <w:t xml:space="preserve"> the</w:t>
      </w:r>
      <w:r w:rsidR="006815A2" w:rsidRPr="00812214">
        <w:rPr>
          <w:rFonts w:ascii="Times New Roman" w:eastAsia="Times New Roman" w:hAnsi="Times New Roman" w:cs="Times New Roman"/>
          <w:kern w:val="0"/>
          <w:szCs w:val="22"/>
          <w:lang w:bidi="ar-SA"/>
          <w14:ligatures w14:val="none"/>
        </w:rPr>
        <w:t xml:space="preserve"> date of</w:t>
      </w:r>
      <w:r w:rsidR="00FF415B" w:rsidRPr="00812214">
        <w:rPr>
          <w:rFonts w:ascii="Times New Roman" w:eastAsia="Times New Roman" w:hAnsi="Times New Roman" w:cs="Times New Roman"/>
          <w:kern w:val="0"/>
          <w:szCs w:val="22"/>
          <w:lang w:bidi="ar-SA"/>
          <w14:ligatures w14:val="none"/>
        </w:rPr>
        <w:t xml:space="preserve"> </w:t>
      </w:r>
      <w:r w:rsidR="008F74FB" w:rsidRPr="00812214">
        <w:rPr>
          <w:rFonts w:ascii="Times New Roman" w:eastAsia="Times New Roman" w:hAnsi="Times New Roman" w:cs="Times New Roman"/>
          <w:kern w:val="0"/>
          <w:szCs w:val="22"/>
          <w:lang w:bidi="ar-SA"/>
          <w14:ligatures w14:val="none"/>
        </w:rPr>
        <w:t xml:space="preserve">the </w:t>
      </w:r>
      <w:r w:rsidR="00FF415B" w:rsidRPr="00812214">
        <w:rPr>
          <w:rFonts w:ascii="Times New Roman" w:eastAsia="Times New Roman" w:hAnsi="Times New Roman" w:cs="Times New Roman"/>
          <w:kern w:val="0"/>
          <w:szCs w:val="22"/>
          <w:lang w:bidi="ar-SA"/>
          <w14:ligatures w14:val="none"/>
        </w:rPr>
        <w:t>auditor’s report</w:t>
      </w:r>
      <w:r w:rsidRPr="00812214">
        <w:rPr>
          <w:rFonts w:ascii="Times New Roman" w:eastAsia="Times New Roman" w:hAnsi="Times New Roman" w:cs="Times New Roman"/>
          <w:kern w:val="0"/>
          <w:szCs w:val="22"/>
          <w:lang w:bidi="ar-SA"/>
          <w14:ligatures w14:val="none"/>
        </w:rPr>
        <w:t>, the appraisal has not yet been completed. Therefore, the determination of the fair value and the allocation of the purchase price was determined provisionally and is subject to potential amendment.</w:t>
      </w:r>
    </w:p>
    <w:p w14:paraId="3B6C7A58" w14:textId="77777777" w:rsidR="00871E0C" w:rsidRPr="00812214" w:rsidRDefault="00871E0C" w:rsidP="00B4132B">
      <w:pPr>
        <w:spacing w:after="0"/>
        <w:rPr>
          <w:rFonts w:ascii="Times New Roman" w:eastAsia="Times New Roman" w:hAnsi="Times New Roman" w:cs="Times New Roman"/>
          <w:kern w:val="0"/>
          <w:szCs w:val="22"/>
          <w:lang w:bidi="ar-SA"/>
          <w14:ligatures w14:val="none"/>
        </w:rPr>
      </w:pPr>
    </w:p>
    <w:p w14:paraId="1A2AF3E5" w14:textId="3E371082" w:rsidR="00AA5FE6" w:rsidRPr="00812214" w:rsidRDefault="00CA653B" w:rsidP="00B4132B">
      <w:pPr>
        <w:spacing w:after="0"/>
        <w:rPr>
          <w:rFonts w:ascii="Times New Roman" w:eastAsia="Times New Roman" w:hAnsi="Times New Roman" w:cs="Times New Roman"/>
          <w:kern w:val="0"/>
          <w:szCs w:val="22"/>
          <w:lang w:bidi="ar-SA"/>
          <w14:ligatures w14:val="none"/>
        </w:rPr>
      </w:pPr>
      <w:r w:rsidRPr="00812214">
        <w:rPr>
          <w:rFonts w:ascii="Times New Roman" w:eastAsia="Times New Roman" w:hAnsi="Times New Roman" w:cs="Times New Roman"/>
          <w:kern w:val="0"/>
          <w:szCs w:val="22"/>
          <w:lang w:bidi="ar-SA"/>
          <w14:ligatures w14:val="none"/>
        </w:rPr>
        <w:t>My conclusion is not modified in respect of these matters.</w:t>
      </w:r>
    </w:p>
    <w:p w14:paraId="0755F331" w14:textId="77777777" w:rsidR="009C3EA2" w:rsidRPr="00812214" w:rsidRDefault="009C3EA2" w:rsidP="00B4132B">
      <w:pPr>
        <w:spacing w:after="0"/>
        <w:rPr>
          <w:rFonts w:ascii="Times New Roman" w:eastAsia="Times New Roman" w:hAnsi="Times New Roman" w:cs="Times New Roman"/>
          <w:kern w:val="0"/>
          <w:szCs w:val="22"/>
          <w:lang w:bidi="ar-SA"/>
          <w14:ligatures w14:val="none"/>
        </w:rPr>
      </w:pPr>
    </w:p>
    <w:p w14:paraId="4AAF9BEB" w14:textId="77777777" w:rsidR="008C68B4" w:rsidRPr="00812214" w:rsidRDefault="008C68B4" w:rsidP="00B4132B">
      <w:pPr>
        <w:spacing w:after="0"/>
        <w:rPr>
          <w:rFonts w:ascii="Times New Roman" w:eastAsia="Times New Roman" w:hAnsi="Times New Roman" w:cs="Times New Roman"/>
          <w:kern w:val="0"/>
          <w:szCs w:val="22"/>
          <w:lang w:bidi="ar-SA"/>
          <w14:ligatures w14:val="none"/>
        </w:rPr>
      </w:pPr>
    </w:p>
    <w:p w14:paraId="58BC3A2C" w14:textId="77777777" w:rsidR="00B4132B" w:rsidRPr="00812214" w:rsidRDefault="00B4132B" w:rsidP="00B4132B">
      <w:pPr>
        <w:spacing w:after="0"/>
        <w:rPr>
          <w:rFonts w:ascii="Times New Roman" w:eastAsia="Times New Roman" w:hAnsi="Times New Roman" w:cs="Times New Roman"/>
          <w:kern w:val="0"/>
          <w:szCs w:val="22"/>
          <w:lang w:bidi="ar-SA"/>
          <w14:ligatures w14:val="none"/>
        </w:rPr>
      </w:pPr>
    </w:p>
    <w:p w14:paraId="53850DF2" w14:textId="77777777" w:rsidR="009C3EA2" w:rsidRPr="00812214" w:rsidRDefault="009C3EA2" w:rsidP="00B4132B">
      <w:pPr>
        <w:spacing w:after="0"/>
        <w:rPr>
          <w:rFonts w:ascii="Times New Roman" w:eastAsia="Times New Roman" w:hAnsi="Times New Roman" w:cs="Times New Roman"/>
          <w:kern w:val="0"/>
          <w:szCs w:val="22"/>
          <w:lang w:bidi="ar-SA"/>
          <w14:ligatures w14:val="none"/>
        </w:rPr>
      </w:pPr>
    </w:p>
    <w:p w14:paraId="11B1C90A" w14:textId="77777777" w:rsidR="0050796A" w:rsidRPr="00812214" w:rsidRDefault="0050796A" w:rsidP="00B4132B">
      <w:pPr>
        <w:spacing w:after="0"/>
        <w:rPr>
          <w:rFonts w:ascii="Times New Roman" w:eastAsia="Times New Roman" w:hAnsi="Times New Roman" w:cs="Times New Roman"/>
          <w:kern w:val="0"/>
          <w:szCs w:val="22"/>
          <w:lang w:bidi="ar-SA"/>
          <w14:ligatures w14:val="none"/>
        </w:rPr>
      </w:pPr>
    </w:p>
    <w:p w14:paraId="29374B4B" w14:textId="77777777" w:rsidR="0050796A" w:rsidRPr="00812214" w:rsidRDefault="0050796A" w:rsidP="00B4132B">
      <w:pPr>
        <w:spacing w:after="0"/>
        <w:rPr>
          <w:rFonts w:ascii="Times New Roman" w:eastAsia="Times New Roman" w:hAnsi="Times New Roman" w:cs="Times New Roman"/>
          <w:kern w:val="0"/>
          <w:szCs w:val="22"/>
          <w:lang w:bidi="ar-SA"/>
          <w14:ligatures w14:val="none"/>
        </w:rPr>
      </w:pPr>
    </w:p>
    <w:p w14:paraId="25A80DD8" w14:textId="77777777" w:rsidR="0050796A" w:rsidRPr="00812214" w:rsidRDefault="0050796A" w:rsidP="00B4132B">
      <w:pPr>
        <w:spacing w:after="0"/>
        <w:rPr>
          <w:rFonts w:ascii="Times New Roman" w:eastAsia="Times New Roman" w:hAnsi="Times New Roman" w:cs="Times New Roman"/>
          <w:kern w:val="0"/>
          <w:szCs w:val="22"/>
          <w:lang w:bidi="ar-SA"/>
          <w14:ligatures w14:val="none"/>
        </w:rPr>
      </w:pPr>
    </w:p>
    <w:p w14:paraId="04788B5C" w14:textId="77777777" w:rsidR="0050796A" w:rsidRPr="00812214" w:rsidRDefault="0050796A" w:rsidP="00B4132B">
      <w:pPr>
        <w:spacing w:after="0"/>
        <w:rPr>
          <w:rFonts w:ascii="Times New Roman" w:eastAsia="Times New Roman" w:hAnsi="Times New Roman" w:cs="Times New Roman"/>
          <w:kern w:val="0"/>
          <w:szCs w:val="22"/>
          <w:lang w:bidi="ar-SA"/>
          <w14:ligatures w14:val="none"/>
        </w:rPr>
      </w:pPr>
    </w:p>
    <w:p w14:paraId="0F1D42EE" w14:textId="77777777" w:rsidR="003F7E82" w:rsidRPr="00812214" w:rsidRDefault="003F7E82" w:rsidP="00B4132B">
      <w:pPr>
        <w:spacing w:after="0"/>
        <w:rPr>
          <w:rFonts w:ascii="Times New Roman" w:eastAsia="Times New Roman" w:hAnsi="Times New Roman" w:cs="Times New Roman"/>
          <w:kern w:val="0"/>
          <w:szCs w:val="22"/>
          <w:lang w:bidi="ar-SA"/>
          <w14:ligatures w14:val="none"/>
        </w:rPr>
      </w:pPr>
    </w:p>
    <w:p w14:paraId="0A24C307" w14:textId="77777777" w:rsidR="008C68B4" w:rsidRPr="00812214" w:rsidRDefault="008C68B4" w:rsidP="00B4132B">
      <w:pPr>
        <w:spacing w:after="0"/>
        <w:rPr>
          <w:rFonts w:ascii="Times New Roman" w:eastAsia="Times New Roman" w:hAnsi="Times New Roman" w:cs="Times New Roman"/>
          <w:kern w:val="0"/>
          <w:szCs w:val="22"/>
          <w:lang w:bidi="ar-SA"/>
          <w14:ligatures w14:val="none"/>
        </w:rPr>
      </w:pPr>
    </w:p>
    <w:p w14:paraId="14881E48" w14:textId="77777777" w:rsidR="00276698" w:rsidRPr="00812214" w:rsidRDefault="00276698" w:rsidP="00B4132B">
      <w:pPr>
        <w:spacing w:after="0" w:line="240" w:lineRule="atLeast"/>
        <w:ind w:right="-45"/>
        <w:rPr>
          <w:rFonts w:ascii="Times New Roman" w:hAnsi="Times New Roman" w:cs="Times New Roman"/>
          <w:szCs w:val="22"/>
        </w:rPr>
      </w:pPr>
      <w:r w:rsidRPr="00812214">
        <w:rPr>
          <w:rFonts w:ascii="Times New Roman" w:hAnsi="Times New Roman" w:cs="Times New Roman"/>
          <w:szCs w:val="22"/>
        </w:rPr>
        <w:t>(Yoottapong Soontalinka)</w:t>
      </w:r>
    </w:p>
    <w:p w14:paraId="44FE7551" w14:textId="77777777" w:rsidR="00276698" w:rsidRPr="00812214" w:rsidRDefault="00276698" w:rsidP="00B4132B">
      <w:pPr>
        <w:spacing w:after="0" w:line="240" w:lineRule="atLeast"/>
        <w:ind w:right="-45"/>
        <w:rPr>
          <w:rFonts w:ascii="Times New Roman" w:hAnsi="Times New Roman" w:cs="Times New Roman"/>
          <w:szCs w:val="22"/>
          <w:lang w:val="en-GB"/>
        </w:rPr>
      </w:pPr>
      <w:r w:rsidRPr="00812214">
        <w:rPr>
          <w:rFonts w:ascii="Times New Roman" w:hAnsi="Times New Roman" w:cs="Times New Roman"/>
          <w:szCs w:val="22"/>
        </w:rPr>
        <w:t>Certified Public Accountant</w:t>
      </w:r>
    </w:p>
    <w:p w14:paraId="70E77100" w14:textId="77777777" w:rsidR="00276698" w:rsidRPr="00812214" w:rsidRDefault="00276698" w:rsidP="00B4132B">
      <w:pPr>
        <w:spacing w:after="0" w:line="240" w:lineRule="atLeast"/>
        <w:ind w:right="-45"/>
        <w:rPr>
          <w:rFonts w:ascii="Times New Roman" w:hAnsi="Times New Roman" w:cs="Times New Roman"/>
          <w:szCs w:val="22"/>
        </w:rPr>
      </w:pPr>
      <w:r w:rsidRPr="00812214">
        <w:rPr>
          <w:rFonts w:ascii="Times New Roman" w:hAnsi="Times New Roman" w:cs="Times New Roman"/>
          <w:szCs w:val="22"/>
        </w:rPr>
        <w:t>Registration No. 10604</w:t>
      </w:r>
    </w:p>
    <w:p w14:paraId="79E6FF43" w14:textId="77777777" w:rsidR="00276698" w:rsidRPr="00812214" w:rsidRDefault="00276698" w:rsidP="00B4132B">
      <w:pPr>
        <w:spacing w:after="0" w:line="240" w:lineRule="atLeast"/>
        <w:ind w:right="-45"/>
        <w:rPr>
          <w:rFonts w:ascii="Times New Roman" w:hAnsi="Times New Roman" w:cs="Times New Roman"/>
          <w:szCs w:val="22"/>
        </w:rPr>
      </w:pPr>
    </w:p>
    <w:p w14:paraId="2DDBADB2" w14:textId="77777777" w:rsidR="00276698" w:rsidRPr="00812214" w:rsidRDefault="00276698" w:rsidP="00B4132B">
      <w:pPr>
        <w:tabs>
          <w:tab w:val="left" w:pos="5760"/>
        </w:tabs>
        <w:spacing w:after="0" w:line="240" w:lineRule="atLeast"/>
        <w:ind w:right="-45"/>
        <w:jc w:val="both"/>
        <w:rPr>
          <w:rFonts w:ascii="Times New Roman" w:hAnsi="Times New Roman" w:cs="Times New Roman"/>
          <w:szCs w:val="22"/>
        </w:rPr>
      </w:pPr>
      <w:r w:rsidRPr="00812214">
        <w:rPr>
          <w:rFonts w:ascii="Times New Roman" w:hAnsi="Times New Roman" w:cs="Times New Roman"/>
          <w:szCs w:val="22"/>
        </w:rPr>
        <w:t xml:space="preserve">KPMG </w:t>
      </w:r>
      <w:proofErr w:type="spellStart"/>
      <w:r w:rsidRPr="00812214">
        <w:rPr>
          <w:rFonts w:ascii="Times New Roman" w:hAnsi="Times New Roman" w:cs="Times New Roman"/>
          <w:szCs w:val="22"/>
        </w:rPr>
        <w:t>Phoomchai</w:t>
      </w:r>
      <w:proofErr w:type="spellEnd"/>
      <w:r w:rsidRPr="00812214">
        <w:rPr>
          <w:rFonts w:ascii="Times New Roman" w:hAnsi="Times New Roman" w:cs="Times New Roman"/>
          <w:szCs w:val="22"/>
        </w:rPr>
        <w:t xml:space="preserve"> Audit Ltd.</w:t>
      </w:r>
    </w:p>
    <w:p w14:paraId="5FA33EFC" w14:textId="77777777" w:rsidR="00276698" w:rsidRPr="00812214" w:rsidRDefault="00276698" w:rsidP="00B4132B">
      <w:pPr>
        <w:tabs>
          <w:tab w:val="left" w:pos="5760"/>
        </w:tabs>
        <w:spacing w:after="0" w:line="240" w:lineRule="atLeast"/>
        <w:ind w:right="-45"/>
        <w:jc w:val="both"/>
        <w:rPr>
          <w:rFonts w:ascii="Times New Roman" w:hAnsi="Times New Roman" w:cs="Times New Roman"/>
          <w:szCs w:val="22"/>
        </w:rPr>
      </w:pPr>
      <w:r w:rsidRPr="00812214">
        <w:rPr>
          <w:rFonts w:ascii="Times New Roman" w:hAnsi="Times New Roman" w:cs="Times New Roman"/>
          <w:szCs w:val="22"/>
        </w:rPr>
        <w:t>Bangkok</w:t>
      </w:r>
    </w:p>
    <w:p w14:paraId="14B421AA" w14:textId="4DC7766B" w:rsidR="00276698" w:rsidRPr="008C68B4" w:rsidRDefault="00871E0C" w:rsidP="00B4132B">
      <w:pPr>
        <w:tabs>
          <w:tab w:val="left" w:pos="5760"/>
        </w:tabs>
        <w:spacing w:after="0" w:line="240" w:lineRule="atLeast"/>
        <w:ind w:right="-45"/>
        <w:jc w:val="both"/>
        <w:rPr>
          <w:rFonts w:ascii="Times New Roman" w:hAnsi="Times New Roman" w:cs="Times New Roman"/>
          <w:spacing w:val="-2"/>
          <w:szCs w:val="22"/>
          <w:lang w:eastAsia="x-none"/>
        </w:rPr>
      </w:pPr>
      <w:r w:rsidRPr="00812214">
        <w:rPr>
          <w:rFonts w:ascii="Times New Roman" w:hAnsi="Times New Roman" w:cs="Times New Roman"/>
          <w:szCs w:val="22"/>
        </w:rPr>
        <w:t>1</w:t>
      </w:r>
      <w:r w:rsidR="00D45616" w:rsidRPr="00812214">
        <w:rPr>
          <w:rFonts w:ascii="Times New Roman" w:hAnsi="Times New Roman" w:cs="Times New Roman"/>
          <w:szCs w:val="22"/>
        </w:rPr>
        <w:t>8</w:t>
      </w:r>
      <w:r w:rsidRPr="00812214">
        <w:rPr>
          <w:rFonts w:ascii="Times New Roman" w:hAnsi="Times New Roman" w:cs="Times New Roman"/>
          <w:szCs w:val="22"/>
        </w:rPr>
        <w:t xml:space="preserve"> August 2025</w:t>
      </w:r>
    </w:p>
    <w:sectPr w:rsidR="00276698" w:rsidRPr="008C68B4" w:rsidSect="0003256D">
      <w:footerReference w:type="even" r:id="rId10"/>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58A59" w14:textId="77777777" w:rsidR="00965EE0" w:rsidRDefault="00965EE0" w:rsidP="008D1A90">
      <w:pPr>
        <w:spacing w:after="0" w:line="240" w:lineRule="auto"/>
      </w:pPr>
      <w:r>
        <w:separator/>
      </w:r>
    </w:p>
  </w:endnote>
  <w:endnote w:type="continuationSeparator" w:id="0">
    <w:p w14:paraId="160A52A4" w14:textId="77777777" w:rsidR="00965EE0" w:rsidRDefault="00965EE0" w:rsidP="008D1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460" w14:textId="7508CC16" w:rsidR="0004097D" w:rsidRDefault="0004097D">
    <w:pPr>
      <w:pStyle w:val="Footer"/>
      <w:jc w:val="center"/>
    </w:pPr>
  </w:p>
  <w:p w14:paraId="7983DA6C" w14:textId="77777777" w:rsidR="0004097D" w:rsidRDefault="00040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349397"/>
      <w:docPartObj>
        <w:docPartGallery w:val="Page Numbers (Bottom of Page)"/>
        <w:docPartUnique/>
      </w:docPartObj>
    </w:sdtPr>
    <w:sdtEndPr>
      <w:rPr>
        <w:rFonts w:ascii="Times New Roman" w:hAnsi="Times New Roman" w:cs="Times New Roman"/>
        <w:noProof/>
      </w:rPr>
    </w:sdtEndPr>
    <w:sdtContent>
      <w:p w14:paraId="6B4934D9" w14:textId="03E8C30F" w:rsidR="0003256D" w:rsidRPr="0003256D" w:rsidRDefault="0003256D">
        <w:pPr>
          <w:pStyle w:val="Footer"/>
          <w:jc w:val="center"/>
          <w:rPr>
            <w:rFonts w:ascii="Times New Roman" w:hAnsi="Times New Roman" w:cs="Times New Roman"/>
          </w:rPr>
        </w:pPr>
        <w:r w:rsidRPr="0003256D">
          <w:rPr>
            <w:rFonts w:ascii="Times New Roman" w:hAnsi="Times New Roman" w:cs="Times New Roman"/>
          </w:rPr>
          <w:fldChar w:fldCharType="begin"/>
        </w:r>
        <w:r w:rsidRPr="0003256D">
          <w:rPr>
            <w:rFonts w:ascii="Times New Roman" w:hAnsi="Times New Roman" w:cs="Times New Roman"/>
          </w:rPr>
          <w:instrText xml:space="preserve"> PAGE   \* MERGEFORMAT </w:instrText>
        </w:r>
        <w:r w:rsidRPr="0003256D">
          <w:rPr>
            <w:rFonts w:ascii="Times New Roman" w:hAnsi="Times New Roman" w:cs="Times New Roman"/>
          </w:rPr>
          <w:fldChar w:fldCharType="separate"/>
        </w:r>
        <w:r w:rsidRPr="0003256D">
          <w:rPr>
            <w:rFonts w:ascii="Times New Roman" w:hAnsi="Times New Roman" w:cs="Times New Roman"/>
            <w:noProof/>
          </w:rPr>
          <w:t>2</w:t>
        </w:r>
        <w:r w:rsidRPr="0003256D">
          <w:rPr>
            <w:rFonts w:ascii="Times New Roman" w:hAnsi="Times New Roman" w:cs="Times New Roman"/>
            <w:noProof/>
          </w:rPr>
          <w:fldChar w:fldCharType="end"/>
        </w:r>
      </w:p>
    </w:sdtContent>
  </w:sdt>
  <w:p w14:paraId="7483C40A" w14:textId="77777777" w:rsidR="005534BF" w:rsidRPr="005534BF" w:rsidRDefault="005534BF">
    <w:pPr>
      <w:pStyle w:val="Footer"/>
      <w:rPr>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718730"/>
      <w:docPartObj>
        <w:docPartGallery w:val="Page Numbers (Bottom of Page)"/>
        <w:docPartUnique/>
      </w:docPartObj>
    </w:sdtPr>
    <w:sdtEndPr>
      <w:rPr>
        <w:rFonts w:ascii="Times New Roman" w:eastAsia="Times New Roman" w:hAnsi="Times New Roman" w:cs="Times New Roman"/>
        <w:noProof/>
        <w:kern w:val="0"/>
        <w:sz w:val="21"/>
        <w:szCs w:val="21"/>
        <w:lang w:eastAsia="x-none"/>
        <w14:ligatures w14:val="none"/>
      </w:rPr>
    </w:sdtEndPr>
    <w:sdtContent>
      <w:p w14:paraId="08163B1F" w14:textId="77777777" w:rsidR="006876C0" w:rsidRDefault="006876C0">
        <w:pPr>
          <w:pStyle w:val="Footer"/>
          <w:jc w:val="center"/>
          <w:rPr>
            <w:rFonts w:ascii="Times New Roman" w:hAnsi="Times New Roman" w:cs="Times New Roman"/>
          </w:rPr>
        </w:pPr>
      </w:p>
      <w:p w14:paraId="72B6FAE9" w14:textId="77777777" w:rsidR="000349CB" w:rsidRDefault="000349CB">
        <w:pPr>
          <w:pStyle w:val="Footer"/>
          <w:jc w:val="center"/>
          <w:rPr>
            <w:rFonts w:ascii="Times New Roman" w:hAnsi="Times New Roman" w:cs="Times New Roman"/>
          </w:rPr>
        </w:pPr>
      </w:p>
      <w:p w14:paraId="67CBF4C7" w14:textId="34AD2D7E" w:rsidR="002D11F5" w:rsidRPr="0066535F" w:rsidRDefault="002D11F5" w:rsidP="0066535F">
        <w:pPr>
          <w:pStyle w:val="Footer"/>
          <w:tabs>
            <w:tab w:val="clear" w:pos="4680"/>
            <w:tab w:val="clear" w:pos="9360"/>
            <w:tab w:val="right" w:pos="9639"/>
          </w:tabs>
          <w:spacing w:line="260" w:lineRule="atLeast"/>
          <w:jc w:val="center"/>
          <w:rPr>
            <w:rFonts w:ascii="Times New Roman" w:eastAsia="Times New Roman" w:hAnsi="Times New Roman" w:cs="Times New Roman"/>
            <w:noProof/>
            <w:kern w:val="0"/>
            <w:sz w:val="21"/>
            <w:szCs w:val="21"/>
            <w:lang w:eastAsia="x-none"/>
            <w14:ligatures w14:val="none"/>
          </w:rPr>
        </w:pPr>
        <w:r w:rsidRPr="0066535F">
          <w:rPr>
            <w:rFonts w:ascii="Times New Roman" w:eastAsia="Times New Roman" w:hAnsi="Times New Roman" w:cs="Times New Roman"/>
            <w:noProof/>
            <w:kern w:val="0"/>
            <w:sz w:val="21"/>
            <w:szCs w:val="21"/>
            <w:lang w:eastAsia="x-none"/>
            <w14:ligatures w14:val="none"/>
          </w:rPr>
          <w:fldChar w:fldCharType="begin"/>
        </w:r>
        <w:r w:rsidRPr="0066535F">
          <w:rPr>
            <w:rFonts w:ascii="Times New Roman" w:eastAsia="Times New Roman" w:hAnsi="Times New Roman" w:cs="Times New Roman"/>
            <w:noProof/>
            <w:kern w:val="0"/>
            <w:sz w:val="21"/>
            <w:szCs w:val="21"/>
            <w:lang w:eastAsia="x-none"/>
            <w14:ligatures w14:val="none"/>
          </w:rPr>
          <w:instrText xml:space="preserve"> PAGE   \* MERGEFORMAT </w:instrText>
        </w:r>
        <w:r w:rsidRPr="0066535F">
          <w:rPr>
            <w:rFonts w:ascii="Times New Roman" w:eastAsia="Times New Roman" w:hAnsi="Times New Roman" w:cs="Times New Roman"/>
            <w:noProof/>
            <w:kern w:val="0"/>
            <w:sz w:val="21"/>
            <w:szCs w:val="21"/>
            <w:lang w:eastAsia="x-none"/>
            <w14:ligatures w14:val="none"/>
          </w:rPr>
          <w:fldChar w:fldCharType="separate"/>
        </w:r>
        <w:r w:rsidRPr="0066535F">
          <w:rPr>
            <w:rFonts w:ascii="Times New Roman" w:eastAsia="Times New Roman" w:hAnsi="Times New Roman" w:cs="Times New Roman"/>
            <w:noProof/>
            <w:kern w:val="0"/>
            <w:sz w:val="21"/>
            <w:szCs w:val="21"/>
            <w:lang w:eastAsia="x-none"/>
            <w14:ligatures w14:val="none"/>
          </w:rPr>
          <w:t>2</w:t>
        </w:r>
        <w:r w:rsidRPr="0066535F">
          <w:rPr>
            <w:rFonts w:ascii="Times New Roman" w:eastAsia="Times New Roman" w:hAnsi="Times New Roman" w:cs="Times New Roman"/>
            <w:noProof/>
            <w:kern w:val="0"/>
            <w:sz w:val="21"/>
            <w:szCs w:val="21"/>
            <w:lang w:eastAsia="x-none"/>
            <w14:ligatures w14:val="none"/>
          </w:rPr>
          <w:fldChar w:fldCharType="end"/>
        </w:r>
      </w:p>
    </w:sdtContent>
  </w:sdt>
  <w:p w14:paraId="167A7154" w14:textId="77777777" w:rsidR="002D11F5" w:rsidRDefault="002D1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11A03" w14:textId="77777777" w:rsidR="00965EE0" w:rsidRDefault="00965EE0" w:rsidP="008D1A90">
      <w:pPr>
        <w:spacing w:after="0" w:line="240" w:lineRule="auto"/>
      </w:pPr>
      <w:r>
        <w:separator/>
      </w:r>
    </w:p>
  </w:footnote>
  <w:footnote w:type="continuationSeparator" w:id="0">
    <w:p w14:paraId="3591E4DB" w14:textId="77777777" w:rsidR="00965EE0" w:rsidRDefault="00965EE0" w:rsidP="008D1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F4106"/>
    <w:multiLevelType w:val="multilevel"/>
    <w:tmpl w:val="ADC25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6441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698"/>
    <w:rsid w:val="00000E4A"/>
    <w:rsid w:val="000022C0"/>
    <w:rsid w:val="000302C6"/>
    <w:rsid w:val="0003256D"/>
    <w:rsid w:val="000349CB"/>
    <w:rsid w:val="0004097D"/>
    <w:rsid w:val="00041168"/>
    <w:rsid w:val="00057CB7"/>
    <w:rsid w:val="000707D2"/>
    <w:rsid w:val="00073688"/>
    <w:rsid w:val="000B69D0"/>
    <w:rsid w:val="000C6B3C"/>
    <w:rsid w:val="000D4447"/>
    <w:rsid w:val="000E3E14"/>
    <w:rsid w:val="00102FA9"/>
    <w:rsid w:val="00160759"/>
    <w:rsid w:val="00173964"/>
    <w:rsid w:val="001B02BA"/>
    <w:rsid w:val="001B0448"/>
    <w:rsid w:val="001E3F76"/>
    <w:rsid w:val="0023684C"/>
    <w:rsid w:val="00244993"/>
    <w:rsid w:val="00252163"/>
    <w:rsid w:val="00276698"/>
    <w:rsid w:val="002D11F5"/>
    <w:rsid w:val="002D2296"/>
    <w:rsid w:val="002D3506"/>
    <w:rsid w:val="003066C4"/>
    <w:rsid w:val="0030757C"/>
    <w:rsid w:val="003140FF"/>
    <w:rsid w:val="003418AE"/>
    <w:rsid w:val="003453E4"/>
    <w:rsid w:val="00390984"/>
    <w:rsid w:val="003F4B17"/>
    <w:rsid w:val="003F7E82"/>
    <w:rsid w:val="00402AF6"/>
    <w:rsid w:val="004161DB"/>
    <w:rsid w:val="004734EF"/>
    <w:rsid w:val="00496DE8"/>
    <w:rsid w:val="004B6A5B"/>
    <w:rsid w:val="0050143F"/>
    <w:rsid w:val="0050796A"/>
    <w:rsid w:val="00514989"/>
    <w:rsid w:val="00522CA5"/>
    <w:rsid w:val="00527652"/>
    <w:rsid w:val="005534BF"/>
    <w:rsid w:val="00583CB7"/>
    <w:rsid w:val="005A7F37"/>
    <w:rsid w:val="005C309D"/>
    <w:rsid w:val="005C5B8C"/>
    <w:rsid w:val="005F7889"/>
    <w:rsid w:val="00626734"/>
    <w:rsid w:val="006271A1"/>
    <w:rsid w:val="00662012"/>
    <w:rsid w:val="0066535F"/>
    <w:rsid w:val="00674BB1"/>
    <w:rsid w:val="0068066D"/>
    <w:rsid w:val="006815A2"/>
    <w:rsid w:val="0068766C"/>
    <w:rsid w:val="006876C0"/>
    <w:rsid w:val="006F5BE3"/>
    <w:rsid w:val="00732D27"/>
    <w:rsid w:val="007339BF"/>
    <w:rsid w:val="007649D2"/>
    <w:rsid w:val="00790DF0"/>
    <w:rsid w:val="0079196B"/>
    <w:rsid w:val="007A2A81"/>
    <w:rsid w:val="007B72EA"/>
    <w:rsid w:val="007C01D1"/>
    <w:rsid w:val="007E70ED"/>
    <w:rsid w:val="00812214"/>
    <w:rsid w:val="00816DA3"/>
    <w:rsid w:val="00857AFB"/>
    <w:rsid w:val="0086037D"/>
    <w:rsid w:val="00871E0C"/>
    <w:rsid w:val="0088453E"/>
    <w:rsid w:val="008A6569"/>
    <w:rsid w:val="008C68B4"/>
    <w:rsid w:val="008D1A90"/>
    <w:rsid w:val="008E3E81"/>
    <w:rsid w:val="008F74FB"/>
    <w:rsid w:val="00943952"/>
    <w:rsid w:val="00965EE0"/>
    <w:rsid w:val="009A212A"/>
    <w:rsid w:val="009C3EA2"/>
    <w:rsid w:val="009C75EB"/>
    <w:rsid w:val="009E1C3F"/>
    <w:rsid w:val="00A10DB3"/>
    <w:rsid w:val="00A319E2"/>
    <w:rsid w:val="00A37558"/>
    <w:rsid w:val="00A44657"/>
    <w:rsid w:val="00A54C95"/>
    <w:rsid w:val="00A957F1"/>
    <w:rsid w:val="00AA5FE6"/>
    <w:rsid w:val="00AE1EA1"/>
    <w:rsid w:val="00AE4207"/>
    <w:rsid w:val="00AF2CDF"/>
    <w:rsid w:val="00B20783"/>
    <w:rsid w:val="00B4132B"/>
    <w:rsid w:val="00B83196"/>
    <w:rsid w:val="00B957E5"/>
    <w:rsid w:val="00C12AB1"/>
    <w:rsid w:val="00C61EE6"/>
    <w:rsid w:val="00C72C75"/>
    <w:rsid w:val="00C737F3"/>
    <w:rsid w:val="00C73D79"/>
    <w:rsid w:val="00CA653B"/>
    <w:rsid w:val="00CD2912"/>
    <w:rsid w:val="00CF2F7E"/>
    <w:rsid w:val="00D10C16"/>
    <w:rsid w:val="00D176C2"/>
    <w:rsid w:val="00D232B1"/>
    <w:rsid w:val="00D31E59"/>
    <w:rsid w:val="00D44A26"/>
    <w:rsid w:val="00D45616"/>
    <w:rsid w:val="00D653EA"/>
    <w:rsid w:val="00D72F84"/>
    <w:rsid w:val="00DD0397"/>
    <w:rsid w:val="00DF6BE9"/>
    <w:rsid w:val="00DF6F04"/>
    <w:rsid w:val="00E1545A"/>
    <w:rsid w:val="00E37292"/>
    <w:rsid w:val="00E5054C"/>
    <w:rsid w:val="00EA3765"/>
    <w:rsid w:val="00EA433F"/>
    <w:rsid w:val="00EB59A6"/>
    <w:rsid w:val="00EC5D01"/>
    <w:rsid w:val="00F16432"/>
    <w:rsid w:val="00F356E4"/>
    <w:rsid w:val="00F44A76"/>
    <w:rsid w:val="00F65CD5"/>
    <w:rsid w:val="00FE2BC5"/>
    <w:rsid w:val="00FF0323"/>
    <w:rsid w:val="00FF41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17193"/>
  <w15:chartTrackingRefBased/>
  <w15:docId w15:val="{C110068F-692E-49C5-9996-D170E4A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76698"/>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698"/>
    <w:rPr>
      <w:rFonts w:ascii="Times New Roman" w:eastAsia="Times New Roman" w:hAnsi="Times New Roman" w:cs="Times New Roman"/>
      <w:b/>
      <w:bCs/>
      <w:kern w:val="36"/>
      <w:sz w:val="48"/>
      <w:szCs w:val="48"/>
      <w:lang w:bidi="ar-SA"/>
      <w14:ligatures w14:val="none"/>
    </w:rPr>
  </w:style>
  <w:style w:type="paragraph" w:customStyle="1" w:styleId="whitespace-normal">
    <w:name w:val="whitespace-normal"/>
    <w:basedOn w:val="Normal"/>
    <w:rsid w:val="00276698"/>
    <w:pPr>
      <w:spacing w:before="100" w:beforeAutospacing="1" w:after="100" w:afterAutospacing="1" w:line="240" w:lineRule="auto"/>
    </w:pPr>
    <w:rPr>
      <w:rFonts w:ascii="Times New Roman" w:eastAsia="Times New Roman" w:hAnsi="Times New Roman" w:cs="Times New Roman"/>
      <w:kern w:val="0"/>
      <w:sz w:val="24"/>
      <w:szCs w:val="24"/>
      <w:lang w:bidi="ar-SA"/>
      <w14:ligatures w14:val="none"/>
    </w:rPr>
  </w:style>
  <w:style w:type="character" w:styleId="Strong">
    <w:name w:val="Strong"/>
    <w:basedOn w:val="DefaultParagraphFont"/>
    <w:uiPriority w:val="22"/>
    <w:qFormat/>
    <w:rsid w:val="00276698"/>
    <w:rPr>
      <w:b/>
      <w:bCs/>
    </w:rPr>
  </w:style>
  <w:style w:type="character" w:styleId="Emphasis">
    <w:name w:val="Emphasis"/>
    <w:basedOn w:val="DefaultParagraphFont"/>
    <w:uiPriority w:val="20"/>
    <w:qFormat/>
    <w:rsid w:val="00276698"/>
    <w:rPr>
      <w:i/>
      <w:iCs/>
    </w:rPr>
  </w:style>
  <w:style w:type="paragraph" w:customStyle="1" w:styleId="acctmainheading">
    <w:name w:val="acct main heading"/>
    <w:aliases w:val="am"/>
    <w:basedOn w:val="Normal"/>
    <w:rsid w:val="00276698"/>
    <w:pPr>
      <w:keepNext/>
      <w:spacing w:after="140" w:line="320" w:lineRule="atLeast"/>
    </w:pPr>
    <w:rPr>
      <w:rFonts w:ascii="Times New Roman" w:eastAsia="Times New Roman" w:hAnsi="Times New Roman" w:cs="Times New Roman"/>
      <w:b/>
      <w:kern w:val="0"/>
      <w:sz w:val="28"/>
      <w:szCs w:val="22"/>
      <w14:ligatures w14:val="none"/>
    </w:rPr>
  </w:style>
  <w:style w:type="paragraph" w:styleId="ListParagraph">
    <w:name w:val="List Paragraph"/>
    <w:basedOn w:val="Normal"/>
    <w:uiPriority w:val="34"/>
    <w:qFormat/>
    <w:rsid w:val="00276698"/>
    <w:pPr>
      <w:ind w:left="720"/>
      <w:contextualSpacing/>
    </w:pPr>
  </w:style>
  <w:style w:type="paragraph" w:styleId="Revision">
    <w:name w:val="Revision"/>
    <w:hidden/>
    <w:uiPriority w:val="99"/>
    <w:semiHidden/>
    <w:rsid w:val="004161DB"/>
    <w:pPr>
      <w:spacing w:after="0" w:line="240" w:lineRule="auto"/>
    </w:pPr>
  </w:style>
  <w:style w:type="character" w:styleId="CommentReference">
    <w:name w:val="annotation reference"/>
    <w:basedOn w:val="DefaultParagraphFont"/>
    <w:uiPriority w:val="99"/>
    <w:semiHidden/>
    <w:unhideWhenUsed/>
    <w:rsid w:val="00EB59A6"/>
    <w:rPr>
      <w:sz w:val="16"/>
      <w:szCs w:val="16"/>
    </w:rPr>
  </w:style>
  <w:style w:type="paragraph" w:styleId="CommentText">
    <w:name w:val="annotation text"/>
    <w:basedOn w:val="Normal"/>
    <w:link w:val="CommentTextChar"/>
    <w:uiPriority w:val="99"/>
    <w:unhideWhenUsed/>
    <w:rsid w:val="00EB59A6"/>
    <w:pPr>
      <w:spacing w:line="240" w:lineRule="auto"/>
    </w:pPr>
    <w:rPr>
      <w:sz w:val="20"/>
      <w:szCs w:val="25"/>
    </w:rPr>
  </w:style>
  <w:style w:type="character" w:customStyle="1" w:styleId="CommentTextChar">
    <w:name w:val="Comment Text Char"/>
    <w:basedOn w:val="DefaultParagraphFont"/>
    <w:link w:val="CommentText"/>
    <w:uiPriority w:val="99"/>
    <w:rsid w:val="00EB59A6"/>
    <w:rPr>
      <w:sz w:val="20"/>
      <w:szCs w:val="25"/>
    </w:rPr>
  </w:style>
  <w:style w:type="paragraph" w:styleId="CommentSubject">
    <w:name w:val="annotation subject"/>
    <w:basedOn w:val="CommentText"/>
    <w:next w:val="CommentText"/>
    <w:link w:val="CommentSubjectChar"/>
    <w:uiPriority w:val="99"/>
    <w:semiHidden/>
    <w:unhideWhenUsed/>
    <w:rsid w:val="00EB59A6"/>
    <w:rPr>
      <w:b/>
      <w:bCs/>
    </w:rPr>
  </w:style>
  <w:style w:type="character" w:customStyle="1" w:styleId="CommentSubjectChar">
    <w:name w:val="Comment Subject Char"/>
    <w:basedOn w:val="CommentTextChar"/>
    <w:link w:val="CommentSubject"/>
    <w:uiPriority w:val="99"/>
    <w:semiHidden/>
    <w:rsid w:val="00EB59A6"/>
    <w:rPr>
      <w:b/>
      <w:bCs/>
      <w:sz w:val="20"/>
      <w:szCs w:val="25"/>
    </w:rPr>
  </w:style>
  <w:style w:type="paragraph" w:customStyle="1" w:styleId="CoverTitle">
    <w:name w:val="Cover Title"/>
    <w:basedOn w:val="Normal"/>
    <w:rsid w:val="00E1545A"/>
    <w:pPr>
      <w:overflowPunct w:val="0"/>
      <w:autoSpaceDE w:val="0"/>
      <w:autoSpaceDN w:val="0"/>
      <w:adjustRightInd w:val="0"/>
      <w:spacing w:after="0" w:line="440" w:lineRule="exact"/>
      <w:jc w:val="both"/>
      <w:textAlignment w:val="baseline"/>
    </w:pPr>
    <w:rPr>
      <w:rFonts w:ascii="Times New Roman" w:eastAsia="Times New Roman" w:hAnsi="Times New Roman" w:cs="Times New Roman"/>
      <w:kern w:val="0"/>
      <w:sz w:val="36"/>
      <w:szCs w:val="22"/>
      <w14:ligatures w14:val="none"/>
    </w:rPr>
  </w:style>
  <w:style w:type="paragraph" w:styleId="Header">
    <w:name w:val="header"/>
    <w:basedOn w:val="Normal"/>
    <w:link w:val="HeaderChar"/>
    <w:uiPriority w:val="99"/>
    <w:unhideWhenUsed/>
    <w:rsid w:val="008D1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A90"/>
  </w:style>
  <w:style w:type="paragraph" w:styleId="Footer">
    <w:name w:val="footer"/>
    <w:basedOn w:val="Normal"/>
    <w:link w:val="FooterChar"/>
    <w:uiPriority w:val="99"/>
    <w:unhideWhenUsed/>
    <w:rsid w:val="008D1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A90"/>
  </w:style>
  <w:style w:type="paragraph" w:styleId="BodyText">
    <w:name w:val="Body Text"/>
    <w:aliases w:val="bt,body text,Body"/>
    <w:basedOn w:val="Normal"/>
    <w:link w:val="BodyTextChar"/>
    <w:uiPriority w:val="99"/>
    <w:rsid w:val="00FF415B"/>
    <w:pPr>
      <w:widowControl w:val="0"/>
      <w:overflowPunct w:val="0"/>
      <w:autoSpaceDE w:val="0"/>
      <w:autoSpaceDN w:val="0"/>
      <w:adjustRightInd w:val="0"/>
      <w:spacing w:after="260" w:line="260" w:lineRule="atLeast"/>
      <w:textAlignment w:val="baseline"/>
    </w:pPr>
    <w:rPr>
      <w:rFonts w:ascii="Times New Roman" w:eastAsia="Times New Roman" w:hAnsi="Times New Roman" w:cs="Courier"/>
      <w:kern w:val="0"/>
      <w:szCs w:val="22"/>
      <w:lang w:val="en-GB"/>
      <w14:ligatures w14:val="none"/>
    </w:rPr>
  </w:style>
  <w:style w:type="character" w:customStyle="1" w:styleId="BodyTextChar">
    <w:name w:val="Body Text Char"/>
    <w:aliases w:val="bt Char,body text Char,Body Char"/>
    <w:basedOn w:val="DefaultParagraphFont"/>
    <w:link w:val="BodyText"/>
    <w:uiPriority w:val="99"/>
    <w:rsid w:val="00FF415B"/>
    <w:rPr>
      <w:rFonts w:ascii="Times New Roman" w:eastAsia="Times New Roman" w:hAnsi="Times New Roman" w:cs="Courier"/>
      <w:kern w:val="0"/>
      <w:szCs w:val="22"/>
      <w:lang w:val="en-GB"/>
      <w14:ligatures w14:val="none"/>
    </w:rPr>
  </w:style>
  <w:style w:type="paragraph" w:customStyle="1" w:styleId="RNormal">
    <w:name w:val="RNormal"/>
    <w:basedOn w:val="Normal"/>
    <w:uiPriority w:val="99"/>
    <w:rsid w:val="00FF415B"/>
    <w:pPr>
      <w:spacing w:after="0" w:line="240" w:lineRule="auto"/>
      <w:jc w:val="both"/>
    </w:pPr>
    <w:rPr>
      <w:rFonts w:ascii="Times New Roman" w:eastAsia="Times New Roman" w:hAnsi="Times New Roman" w:cs="Times New Roman"/>
      <w:kern w:val="0"/>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0558">
      <w:bodyDiv w:val="1"/>
      <w:marLeft w:val="0"/>
      <w:marRight w:val="0"/>
      <w:marTop w:val="0"/>
      <w:marBottom w:val="0"/>
      <w:divBdr>
        <w:top w:val="none" w:sz="0" w:space="0" w:color="auto"/>
        <w:left w:val="none" w:sz="0" w:space="0" w:color="auto"/>
        <w:bottom w:val="none" w:sz="0" w:space="0" w:color="auto"/>
        <w:right w:val="none" w:sz="0" w:space="0" w:color="auto"/>
      </w:divBdr>
    </w:div>
    <w:div w:id="277369753">
      <w:bodyDiv w:val="1"/>
      <w:marLeft w:val="0"/>
      <w:marRight w:val="0"/>
      <w:marTop w:val="0"/>
      <w:marBottom w:val="0"/>
      <w:divBdr>
        <w:top w:val="none" w:sz="0" w:space="0" w:color="auto"/>
        <w:left w:val="none" w:sz="0" w:space="0" w:color="auto"/>
        <w:bottom w:val="none" w:sz="0" w:space="0" w:color="auto"/>
        <w:right w:val="none" w:sz="0" w:space="0" w:color="auto"/>
      </w:divBdr>
    </w:div>
    <w:div w:id="418331660">
      <w:bodyDiv w:val="1"/>
      <w:marLeft w:val="0"/>
      <w:marRight w:val="0"/>
      <w:marTop w:val="0"/>
      <w:marBottom w:val="0"/>
      <w:divBdr>
        <w:top w:val="none" w:sz="0" w:space="0" w:color="auto"/>
        <w:left w:val="none" w:sz="0" w:space="0" w:color="auto"/>
        <w:bottom w:val="none" w:sz="0" w:space="0" w:color="auto"/>
        <w:right w:val="none" w:sz="0" w:space="0" w:color="auto"/>
      </w:divBdr>
    </w:div>
    <w:div w:id="482091441">
      <w:bodyDiv w:val="1"/>
      <w:marLeft w:val="0"/>
      <w:marRight w:val="0"/>
      <w:marTop w:val="0"/>
      <w:marBottom w:val="0"/>
      <w:divBdr>
        <w:top w:val="none" w:sz="0" w:space="0" w:color="auto"/>
        <w:left w:val="none" w:sz="0" w:space="0" w:color="auto"/>
        <w:bottom w:val="none" w:sz="0" w:space="0" w:color="auto"/>
        <w:right w:val="none" w:sz="0" w:space="0" w:color="auto"/>
      </w:divBdr>
    </w:div>
    <w:div w:id="552277613">
      <w:bodyDiv w:val="1"/>
      <w:marLeft w:val="0"/>
      <w:marRight w:val="0"/>
      <w:marTop w:val="0"/>
      <w:marBottom w:val="0"/>
      <w:divBdr>
        <w:top w:val="none" w:sz="0" w:space="0" w:color="auto"/>
        <w:left w:val="none" w:sz="0" w:space="0" w:color="auto"/>
        <w:bottom w:val="none" w:sz="0" w:space="0" w:color="auto"/>
        <w:right w:val="none" w:sz="0" w:space="0" w:color="auto"/>
      </w:divBdr>
    </w:div>
    <w:div w:id="620259224">
      <w:bodyDiv w:val="1"/>
      <w:marLeft w:val="0"/>
      <w:marRight w:val="0"/>
      <w:marTop w:val="0"/>
      <w:marBottom w:val="0"/>
      <w:divBdr>
        <w:top w:val="none" w:sz="0" w:space="0" w:color="auto"/>
        <w:left w:val="none" w:sz="0" w:space="0" w:color="auto"/>
        <w:bottom w:val="none" w:sz="0" w:space="0" w:color="auto"/>
        <w:right w:val="none" w:sz="0" w:space="0" w:color="auto"/>
      </w:divBdr>
    </w:div>
    <w:div w:id="741760751">
      <w:bodyDiv w:val="1"/>
      <w:marLeft w:val="0"/>
      <w:marRight w:val="0"/>
      <w:marTop w:val="0"/>
      <w:marBottom w:val="0"/>
      <w:divBdr>
        <w:top w:val="none" w:sz="0" w:space="0" w:color="auto"/>
        <w:left w:val="none" w:sz="0" w:space="0" w:color="auto"/>
        <w:bottom w:val="none" w:sz="0" w:space="0" w:color="auto"/>
        <w:right w:val="none" w:sz="0" w:space="0" w:color="auto"/>
      </w:divBdr>
    </w:div>
    <w:div w:id="748624691">
      <w:bodyDiv w:val="1"/>
      <w:marLeft w:val="0"/>
      <w:marRight w:val="0"/>
      <w:marTop w:val="0"/>
      <w:marBottom w:val="0"/>
      <w:divBdr>
        <w:top w:val="none" w:sz="0" w:space="0" w:color="auto"/>
        <w:left w:val="none" w:sz="0" w:space="0" w:color="auto"/>
        <w:bottom w:val="none" w:sz="0" w:space="0" w:color="auto"/>
        <w:right w:val="none" w:sz="0" w:space="0" w:color="auto"/>
      </w:divBdr>
    </w:div>
    <w:div w:id="825513618">
      <w:bodyDiv w:val="1"/>
      <w:marLeft w:val="0"/>
      <w:marRight w:val="0"/>
      <w:marTop w:val="0"/>
      <w:marBottom w:val="0"/>
      <w:divBdr>
        <w:top w:val="none" w:sz="0" w:space="0" w:color="auto"/>
        <w:left w:val="none" w:sz="0" w:space="0" w:color="auto"/>
        <w:bottom w:val="none" w:sz="0" w:space="0" w:color="auto"/>
        <w:right w:val="none" w:sz="0" w:space="0" w:color="auto"/>
      </w:divBdr>
    </w:div>
    <w:div w:id="1371220800">
      <w:bodyDiv w:val="1"/>
      <w:marLeft w:val="0"/>
      <w:marRight w:val="0"/>
      <w:marTop w:val="0"/>
      <w:marBottom w:val="0"/>
      <w:divBdr>
        <w:top w:val="none" w:sz="0" w:space="0" w:color="auto"/>
        <w:left w:val="none" w:sz="0" w:space="0" w:color="auto"/>
        <w:bottom w:val="none" w:sz="0" w:space="0" w:color="auto"/>
        <w:right w:val="none" w:sz="0" w:space="0" w:color="auto"/>
      </w:divBdr>
    </w:div>
    <w:div w:id="1492407955">
      <w:bodyDiv w:val="1"/>
      <w:marLeft w:val="0"/>
      <w:marRight w:val="0"/>
      <w:marTop w:val="0"/>
      <w:marBottom w:val="0"/>
      <w:divBdr>
        <w:top w:val="none" w:sz="0" w:space="0" w:color="auto"/>
        <w:left w:val="none" w:sz="0" w:space="0" w:color="auto"/>
        <w:bottom w:val="none" w:sz="0" w:space="0" w:color="auto"/>
        <w:right w:val="none" w:sz="0" w:space="0" w:color="auto"/>
      </w:divBdr>
    </w:div>
    <w:div w:id="1622226701">
      <w:bodyDiv w:val="1"/>
      <w:marLeft w:val="0"/>
      <w:marRight w:val="0"/>
      <w:marTop w:val="0"/>
      <w:marBottom w:val="0"/>
      <w:divBdr>
        <w:top w:val="none" w:sz="0" w:space="0" w:color="auto"/>
        <w:left w:val="none" w:sz="0" w:space="0" w:color="auto"/>
        <w:bottom w:val="none" w:sz="0" w:space="0" w:color="auto"/>
        <w:right w:val="none" w:sz="0" w:space="0" w:color="auto"/>
      </w:divBdr>
    </w:div>
    <w:div w:id="1693611853">
      <w:bodyDiv w:val="1"/>
      <w:marLeft w:val="0"/>
      <w:marRight w:val="0"/>
      <w:marTop w:val="0"/>
      <w:marBottom w:val="0"/>
      <w:divBdr>
        <w:top w:val="none" w:sz="0" w:space="0" w:color="auto"/>
        <w:left w:val="none" w:sz="0" w:space="0" w:color="auto"/>
        <w:bottom w:val="none" w:sz="0" w:space="0" w:color="auto"/>
        <w:right w:val="none" w:sz="0" w:space="0" w:color="auto"/>
      </w:divBdr>
    </w:div>
    <w:div w:id="1791123245">
      <w:bodyDiv w:val="1"/>
      <w:marLeft w:val="0"/>
      <w:marRight w:val="0"/>
      <w:marTop w:val="0"/>
      <w:marBottom w:val="0"/>
      <w:divBdr>
        <w:top w:val="none" w:sz="0" w:space="0" w:color="auto"/>
        <w:left w:val="none" w:sz="0" w:space="0" w:color="auto"/>
        <w:bottom w:val="none" w:sz="0" w:space="0" w:color="auto"/>
        <w:right w:val="none" w:sz="0" w:space="0" w:color="auto"/>
      </w:divBdr>
    </w:div>
    <w:div w:id="1824423746">
      <w:bodyDiv w:val="1"/>
      <w:marLeft w:val="0"/>
      <w:marRight w:val="0"/>
      <w:marTop w:val="0"/>
      <w:marBottom w:val="0"/>
      <w:divBdr>
        <w:top w:val="none" w:sz="0" w:space="0" w:color="auto"/>
        <w:left w:val="none" w:sz="0" w:space="0" w:color="auto"/>
        <w:bottom w:val="none" w:sz="0" w:space="0" w:color="auto"/>
        <w:right w:val="none" w:sz="0" w:space="0" w:color="auto"/>
      </w:divBdr>
    </w:div>
    <w:div w:id="1858152260">
      <w:bodyDiv w:val="1"/>
      <w:marLeft w:val="0"/>
      <w:marRight w:val="0"/>
      <w:marTop w:val="0"/>
      <w:marBottom w:val="0"/>
      <w:divBdr>
        <w:top w:val="none" w:sz="0" w:space="0" w:color="auto"/>
        <w:left w:val="none" w:sz="0" w:space="0" w:color="auto"/>
        <w:bottom w:val="none" w:sz="0" w:space="0" w:color="auto"/>
        <w:right w:val="none" w:sz="0" w:space="0" w:color="auto"/>
      </w:divBdr>
    </w:div>
    <w:div w:id="1983385053">
      <w:bodyDiv w:val="1"/>
      <w:marLeft w:val="0"/>
      <w:marRight w:val="0"/>
      <w:marTop w:val="0"/>
      <w:marBottom w:val="0"/>
      <w:divBdr>
        <w:top w:val="none" w:sz="0" w:space="0" w:color="auto"/>
        <w:left w:val="none" w:sz="0" w:space="0" w:color="auto"/>
        <w:bottom w:val="none" w:sz="0" w:space="0" w:color="auto"/>
        <w:right w:val="none" w:sz="0" w:space="0" w:color="auto"/>
      </w:divBdr>
    </w:div>
    <w:div w:id="1985889088">
      <w:bodyDiv w:val="1"/>
      <w:marLeft w:val="0"/>
      <w:marRight w:val="0"/>
      <w:marTop w:val="0"/>
      <w:marBottom w:val="0"/>
      <w:divBdr>
        <w:top w:val="none" w:sz="0" w:space="0" w:color="auto"/>
        <w:left w:val="none" w:sz="0" w:space="0" w:color="auto"/>
        <w:bottom w:val="none" w:sz="0" w:space="0" w:color="auto"/>
        <w:right w:val="none" w:sz="0" w:space="0" w:color="auto"/>
      </w:divBdr>
    </w:div>
    <w:div w:id="210240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CD583-67B8-4051-A394-881B5DF30BA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Jidapar, Ratirungruang</dc:creator>
  <cp:keywords/>
  <dc:description/>
  <cp:lastModifiedBy>Pornnapus, Hanratchata</cp:lastModifiedBy>
  <cp:revision>3</cp:revision>
  <cp:lastPrinted>2025-08-12T08:43:00Z</cp:lastPrinted>
  <dcterms:created xsi:type="dcterms:W3CDTF">2025-08-18T13:26:00Z</dcterms:created>
  <dcterms:modified xsi:type="dcterms:W3CDTF">2025-08-18T13:43:00Z</dcterms:modified>
</cp:coreProperties>
</file>