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8084F" w14:textId="415E3FCA" w:rsidR="00BE1BDF" w:rsidRPr="00572E0F" w:rsidRDefault="00965387" w:rsidP="00BE1BDF">
      <w:pPr>
        <w:pStyle w:val="Caption"/>
        <w:spacing w:line="240" w:lineRule="auto"/>
        <w:ind w:left="720"/>
        <w:rPr>
          <w:rFonts w:ascii="Arial" w:hAnsi="Arial" w:cs="Arial"/>
          <w:color w:val="000000"/>
          <w:sz w:val="22"/>
          <w:szCs w:val="22"/>
          <w:lang w:val="en-GB"/>
        </w:rPr>
      </w:pPr>
      <w:r w:rsidRPr="00572E0F">
        <w:rPr>
          <w:rFonts w:ascii="Arial" w:hAnsi="Arial" w:cs="Arial"/>
          <w:color w:val="000000"/>
          <w:sz w:val="22"/>
          <w:szCs w:val="22"/>
        </w:rPr>
        <w:t>BEYOND SECURITIES PUBLIC COMPANY LIMITED</w:t>
      </w:r>
    </w:p>
    <w:p w14:paraId="3313B29D" w14:textId="77777777" w:rsidR="00BE1BDF" w:rsidRPr="00572E0F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color w:val="000000"/>
          <w:szCs w:val="22"/>
        </w:rPr>
      </w:pPr>
    </w:p>
    <w:p w14:paraId="15B80AE1" w14:textId="77777777" w:rsidR="00BE1BDF" w:rsidRPr="00572E0F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color w:val="000000"/>
          <w:szCs w:val="22"/>
        </w:rPr>
      </w:pPr>
    </w:p>
    <w:p w14:paraId="5C68F064" w14:textId="77777777" w:rsidR="00954FAD" w:rsidRPr="00572E0F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/>
          <w:szCs w:val="22"/>
        </w:rPr>
      </w:pPr>
      <w:r w:rsidRPr="00572E0F">
        <w:rPr>
          <w:rFonts w:ascii="Arial" w:hAnsi="Arial" w:cs="Arial"/>
          <w:b/>
          <w:bCs/>
          <w:color w:val="000000"/>
          <w:szCs w:val="22"/>
        </w:rPr>
        <w:t>INTERIM FINANCIAL STATEMENTS IN WHICH</w:t>
      </w:r>
    </w:p>
    <w:p w14:paraId="6C620A0A" w14:textId="42940440" w:rsidR="00954FAD" w:rsidRPr="00572E0F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/>
          <w:szCs w:val="22"/>
        </w:rPr>
      </w:pPr>
      <w:r w:rsidRPr="00572E0F">
        <w:rPr>
          <w:rFonts w:ascii="Arial" w:hAnsi="Arial" w:cs="Arial"/>
          <w:b/>
          <w:bCs/>
          <w:color w:val="000000"/>
          <w:szCs w:val="22"/>
        </w:rPr>
        <w:t>THE EQUITY METHOD IS APPLIED AND</w:t>
      </w:r>
      <w:r w:rsidR="0027793B" w:rsidRPr="00572E0F">
        <w:rPr>
          <w:rFonts w:ascii="Arial" w:hAnsi="Arial" w:cs="Arial"/>
          <w:b/>
          <w:bCs/>
          <w:color w:val="000000"/>
          <w:szCs w:val="22"/>
        </w:rPr>
        <w:t xml:space="preserve"> INTERIM</w:t>
      </w:r>
    </w:p>
    <w:p w14:paraId="5086050C" w14:textId="2D493424" w:rsidR="00BE1BDF" w:rsidRPr="00572E0F" w:rsidRDefault="00954FAD" w:rsidP="00BE1BDF">
      <w:pPr>
        <w:keepNext/>
        <w:spacing w:after="0" w:line="240" w:lineRule="auto"/>
        <w:ind w:left="720"/>
        <w:rPr>
          <w:rFonts w:ascii="Arial" w:hAnsi="Arial" w:cs="Arial"/>
          <w:b/>
          <w:bCs/>
          <w:color w:val="000000"/>
          <w:szCs w:val="22"/>
        </w:rPr>
      </w:pPr>
      <w:r w:rsidRPr="00572E0F">
        <w:rPr>
          <w:rFonts w:ascii="Arial" w:hAnsi="Arial" w:cs="Arial"/>
          <w:b/>
          <w:bCs/>
          <w:color w:val="000000"/>
          <w:szCs w:val="22"/>
        </w:rPr>
        <w:t>SEPARATE FINANCIAL STATEMENTS</w:t>
      </w:r>
    </w:p>
    <w:p w14:paraId="407C76C0" w14:textId="77777777" w:rsidR="00BE1BDF" w:rsidRPr="00572E0F" w:rsidRDefault="00BE1BDF" w:rsidP="00BE1BDF">
      <w:pPr>
        <w:suppressAutoHyphens/>
        <w:spacing w:after="0" w:line="240" w:lineRule="auto"/>
        <w:ind w:left="720"/>
        <w:rPr>
          <w:rFonts w:ascii="Arial" w:hAnsi="Arial" w:cs="Arial"/>
          <w:color w:val="000000"/>
          <w:szCs w:val="22"/>
        </w:rPr>
      </w:pPr>
    </w:p>
    <w:p w14:paraId="01E471FB" w14:textId="2DE51941" w:rsidR="00BE1BDF" w:rsidRPr="00572E0F" w:rsidRDefault="00CD5839" w:rsidP="00BE1BDF">
      <w:pPr>
        <w:suppressAutoHyphens/>
        <w:spacing w:after="0" w:line="240" w:lineRule="auto"/>
        <w:ind w:left="720"/>
        <w:rPr>
          <w:rFonts w:ascii="Arial" w:hAnsi="Arial" w:cs="Arial"/>
          <w:color w:val="000000"/>
          <w:szCs w:val="22"/>
        </w:rPr>
      </w:pPr>
      <w:r w:rsidRPr="00CD5839">
        <w:rPr>
          <w:rFonts w:ascii="Arial" w:hAnsi="Arial" w:cs="Arial"/>
          <w:b/>
          <w:bCs/>
          <w:color w:val="000000"/>
          <w:szCs w:val="22"/>
        </w:rPr>
        <w:t>30</w:t>
      </w:r>
      <w:r w:rsidR="007D04C9" w:rsidRPr="00572E0F">
        <w:rPr>
          <w:rFonts w:ascii="Arial" w:hAnsi="Arial" w:cs="Arial"/>
          <w:b/>
          <w:bCs/>
          <w:color w:val="000000"/>
          <w:szCs w:val="22"/>
        </w:rPr>
        <w:t xml:space="preserve"> JUNE</w:t>
      </w:r>
      <w:r w:rsidR="00BE1BDF" w:rsidRPr="00572E0F">
        <w:rPr>
          <w:rFonts w:ascii="Arial" w:hAnsi="Arial" w:cs="Arial"/>
          <w:b/>
          <w:bCs/>
          <w:color w:val="000000"/>
          <w:szCs w:val="22"/>
        </w:rPr>
        <w:t xml:space="preserve"> </w:t>
      </w:r>
      <w:r w:rsidRPr="00CD5839">
        <w:rPr>
          <w:rFonts w:ascii="Arial" w:hAnsi="Arial" w:cs="Arial"/>
          <w:b/>
          <w:bCs/>
          <w:color w:val="000000"/>
          <w:szCs w:val="22"/>
        </w:rPr>
        <w:t>2025</w:t>
      </w:r>
    </w:p>
    <w:p w14:paraId="0397B22D" w14:textId="77777777" w:rsidR="00BE1BDF" w:rsidRPr="00572E0F" w:rsidRDefault="00BE1BDF">
      <w:pPr>
        <w:pStyle w:val="Default"/>
        <w:rPr>
          <w:rFonts w:eastAsia="Calibri"/>
          <w:b/>
          <w:bCs/>
          <w:sz w:val="22"/>
          <w:szCs w:val="22"/>
        </w:rPr>
        <w:sectPr w:rsidR="00BE1BDF" w:rsidRPr="00572E0F" w:rsidSect="00E245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706" w:gutter="0"/>
          <w:pgNumType w:start="1"/>
          <w:cols w:space="708"/>
          <w:docGrid w:linePitch="360"/>
        </w:sectPr>
      </w:pPr>
    </w:p>
    <w:p w14:paraId="3A265820" w14:textId="20609EC8" w:rsidR="00790517" w:rsidRPr="00572E0F" w:rsidRDefault="00790517">
      <w:pPr>
        <w:pStyle w:val="Default"/>
        <w:rPr>
          <w:rFonts w:eastAsia="Calibri"/>
          <w:b/>
          <w:bCs/>
          <w:sz w:val="22"/>
          <w:szCs w:val="22"/>
        </w:rPr>
      </w:pPr>
      <w:r w:rsidRPr="00572E0F">
        <w:rPr>
          <w:rFonts w:eastAsia="Calibri"/>
          <w:b/>
          <w:bCs/>
          <w:sz w:val="22"/>
          <w:szCs w:val="22"/>
        </w:rPr>
        <w:lastRenderedPageBreak/>
        <w:t>I</w:t>
      </w:r>
      <w:r w:rsidR="00886FDA" w:rsidRPr="00572E0F">
        <w:rPr>
          <w:rFonts w:eastAsia="Calibri"/>
          <w:b/>
          <w:bCs/>
          <w:sz w:val="22"/>
          <w:szCs w:val="22"/>
        </w:rPr>
        <w:t>ndependent</w:t>
      </w:r>
      <w:r w:rsidRPr="00572E0F">
        <w:rPr>
          <w:rFonts w:eastAsia="Calibri"/>
          <w:b/>
          <w:bCs/>
          <w:sz w:val="22"/>
          <w:szCs w:val="22"/>
        </w:rPr>
        <w:t xml:space="preserve"> </w:t>
      </w:r>
      <w:r w:rsidR="008E0FC2" w:rsidRPr="00572E0F">
        <w:rPr>
          <w:rFonts w:eastAsia="Calibri"/>
          <w:b/>
          <w:bCs/>
          <w:sz w:val="22"/>
          <w:szCs w:val="22"/>
        </w:rPr>
        <w:t>A</w:t>
      </w:r>
      <w:r w:rsidR="00886FDA" w:rsidRPr="00572E0F">
        <w:rPr>
          <w:rFonts w:eastAsia="Calibri"/>
          <w:b/>
          <w:bCs/>
          <w:sz w:val="22"/>
          <w:szCs w:val="22"/>
        </w:rPr>
        <w:t>uditor</w:t>
      </w:r>
      <w:r w:rsidRPr="00572E0F">
        <w:rPr>
          <w:rFonts w:eastAsia="Calibri"/>
          <w:b/>
          <w:bCs/>
          <w:sz w:val="22"/>
          <w:szCs w:val="22"/>
        </w:rPr>
        <w:t>’</w:t>
      </w:r>
      <w:r w:rsidR="00886FDA" w:rsidRPr="00572E0F">
        <w:rPr>
          <w:rFonts w:eastAsia="Calibri"/>
          <w:b/>
          <w:bCs/>
          <w:sz w:val="22"/>
          <w:szCs w:val="22"/>
        </w:rPr>
        <w:t xml:space="preserve">s </w:t>
      </w:r>
      <w:r w:rsidR="008E0FC2" w:rsidRPr="00572E0F">
        <w:rPr>
          <w:rFonts w:eastAsia="Calibri"/>
          <w:b/>
          <w:bCs/>
          <w:sz w:val="22"/>
          <w:szCs w:val="22"/>
        </w:rPr>
        <w:t>R</w:t>
      </w:r>
      <w:r w:rsidR="00886FDA" w:rsidRPr="00572E0F">
        <w:rPr>
          <w:rFonts w:eastAsia="Calibri"/>
          <w:b/>
          <w:bCs/>
          <w:sz w:val="22"/>
          <w:szCs w:val="22"/>
        </w:rPr>
        <w:t>eport</w:t>
      </w:r>
    </w:p>
    <w:p w14:paraId="6C0F9871" w14:textId="77777777" w:rsidR="000D55B0" w:rsidRPr="00572E0F" w:rsidRDefault="000D55B0">
      <w:pPr>
        <w:pStyle w:val="Default"/>
        <w:rPr>
          <w:b/>
          <w:bCs/>
          <w:sz w:val="20"/>
          <w:szCs w:val="20"/>
        </w:rPr>
      </w:pPr>
    </w:p>
    <w:p w14:paraId="2D581892" w14:textId="77777777" w:rsidR="000D55B0" w:rsidRPr="00572E0F" w:rsidRDefault="000D55B0">
      <w:pPr>
        <w:pStyle w:val="Default"/>
        <w:rPr>
          <w:sz w:val="20"/>
          <w:szCs w:val="20"/>
        </w:rPr>
      </w:pPr>
    </w:p>
    <w:p w14:paraId="27B353B6" w14:textId="0CF4666E" w:rsidR="00790517" w:rsidRPr="00572E0F" w:rsidRDefault="00E07F94">
      <w:pPr>
        <w:pStyle w:val="Default"/>
        <w:rPr>
          <w:rFonts w:eastAsia="Calibri"/>
          <w:sz w:val="20"/>
          <w:szCs w:val="20"/>
        </w:rPr>
      </w:pPr>
      <w:r w:rsidRPr="00572E0F">
        <w:rPr>
          <w:rFonts w:eastAsia="Calibri"/>
          <w:sz w:val="20"/>
          <w:szCs w:val="20"/>
        </w:rPr>
        <w:t>To the s</w:t>
      </w:r>
      <w:r w:rsidR="00790517" w:rsidRPr="00572E0F">
        <w:rPr>
          <w:rFonts w:eastAsia="Calibri"/>
          <w:sz w:val="20"/>
          <w:szCs w:val="20"/>
        </w:rPr>
        <w:t>hareholders</w:t>
      </w:r>
      <w:r w:rsidR="00C57B30" w:rsidRPr="00572E0F">
        <w:rPr>
          <w:rFonts w:eastAsia="Calibri"/>
          <w:sz w:val="20"/>
          <w:szCs w:val="20"/>
        </w:rPr>
        <w:t xml:space="preserve"> </w:t>
      </w:r>
      <w:r w:rsidR="005F1C97" w:rsidRPr="00572E0F">
        <w:rPr>
          <w:rFonts w:eastAsia="Calibri"/>
          <w:sz w:val="20"/>
          <w:szCs w:val="20"/>
        </w:rPr>
        <w:t xml:space="preserve">of </w:t>
      </w:r>
      <w:r w:rsidR="00965387" w:rsidRPr="00572E0F">
        <w:rPr>
          <w:rFonts w:eastAsia="Calibri"/>
          <w:sz w:val="20"/>
          <w:szCs w:val="20"/>
        </w:rPr>
        <w:t>Beyond Securities Public Company Limited</w:t>
      </w:r>
      <w:r w:rsidR="00790517" w:rsidRPr="00572E0F">
        <w:rPr>
          <w:rFonts w:eastAsia="Calibri"/>
          <w:sz w:val="20"/>
          <w:szCs w:val="20"/>
        </w:rPr>
        <w:t xml:space="preserve"> </w:t>
      </w:r>
    </w:p>
    <w:p w14:paraId="259F2936" w14:textId="77777777" w:rsidR="00790517" w:rsidRPr="00572E0F" w:rsidRDefault="00790517">
      <w:pPr>
        <w:pStyle w:val="Default"/>
        <w:rPr>
          <w:b/>
          <w:bCs/>
          <w:sz w:val="20"/>
          <w:szCs w:val="20"/>
        </w:rPr>
      </w:pPr>
    </w:p>
    <w:p w14:paraId="65FCCA04" w14:textId="77777777" w:rsidR="00790517" w:rsidRPr="00572E0F" w:rsidRDefault="00790517">
      <w:pPr>
        <w:pStyle w:val="Default"/>
        <w:rPr>
          <w:b/>
          <w:bCs/>
          <w:sz w:val="20"/>
          <w:szCs w:val="20"/>
        </w:rPr>
      </w:pPr>
    </w:p>
    <w:p w14:paraId="2DDEEDA5" w14:textId="77777777" w:rsidR="00790517" w:rsidRPr="00572E0F" w:rsidRDefault="009D6C4B" w:rsidP="00F67AF3">
      <w:pPr>
        <w:pStyle w:val="Default"/>
        <w:jc w:val="thaiDistribute"/>
        <w:rPr>
          <w:rFonts w:eastAsia="Calibri"/>
          <w:b/>
          <w:bCs/>
          <w:sz w:val="20"/>
          <w:szCs w:val="20"/>
        </w:rPr>
      </w:pPr>
      <w:r w:rsidRPr="00572E0F">
        <w:rPr>
          <w:rFonts w:eastAsia="Calibri"/>
          <w:b/>
          <w:bCs/>
          <w:sz w:val="20"/>
          <w:szCs w:val="20"/>
        </w:rPr>
        <w:t>My o</w:t>
      </w:r>
      <w:r w:rsidR="00790517" w:rsidRPr="00572E0F">
        <w:rPr>
          <w:rFonts w:eastAsia="Calibri"/>
          <w:b/>
          <w:bCs/>
          <w:sz w:val="20"/>
          <w:szCs w:val="20"/>
        </w:rPr>
        <w:t xml:space="preserve">pinion </w:t>
      </w:r>
    </w:p>
    <w:p w14:paraId="5C4FA5E3" w14:textId="77777777" w:rsidR="00E3702E" w:rsidRPr="00572E0F" w:rsidRDefault="00E3702E" w:rsidP="00F67AF3">
      <w:pPr>
        <w:pStyle w:val="Default"/>
        <w:jc w:val="thaiDistribute"/>
        <w:rPr>
          <w:rFonts w:eastAsia="Calibri"/>
          <w:b/>
          <w:bCs/>
          <w:sz w:val="12"/>
          <w:szCs w:val="12"/>
        </w:rPr>
      </w:pPr>
    </w:p>
    <w:p w14:paraId="769BD239" w14:textId="1E2FC58B" w:rsidR="009D6C4B" w:rsidRPr="00B248DA" w:rsidRDefault="009D6C4B" w:rsidP="008B018B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  <w:r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In my opinion, the </w:t>
      </w:r>
      <w:r w:rsidR="001D3754"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interim </w:t>
      </w:r>
      <w:r w:rsidR="00965387" w:rsidRPr="00B248DA">
        <w:rPr>
          <w:rFonts w:ascii="Arial" w:hAnsi="Arial" w:cs="Arial"/>
          <w:color w:val="000000"/>
          <w:spacing w:val="-4"/>
          <w:sz w:val="20"/>
          <w:szCs w:val="20"/>
        </w:rPr>
        <w:t>financial statements</w:t>
      </w:r>
      <w:r w:rsidR="001D3754"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 in which the equity method is applied and the </w:t>
      </w:r>
      <w:r w:rsidR="0027793B"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interim </w:t>
      </w:r>
      <w:r w:rsidR="001D3754" w:rsidRPr="00B248DA">
        <w:rPr>
          <w:rFonts w:ascii="Arial" w:hAnsi="Arial" w:cs="Arial"/>
          <w:color w:val="000000"/>
          <w:spacing w:val="-4"/>
          <w:sz w:val="20"/>
          <w:szCs w:val="20"/>
        </w:rPr>
        <w:t>separate</w:t>
      </w:r>
      <w:r w:rsidR="001D3754" w:rsidRPr="00B248DA">
        <w:rPr>
          <w:rFonts w:ascii="Arial" w:hAnsi="Arial" w:cs="Arial"/>
          <w:color w:val="000000"/>
          <w:sz w:val="20"/>
          <w:szCs w:val="20"/>
        </w:rPr>
        <w:t xml:space="preserve"> </w:t>
      </w:r>
      <w:r w:rsidR="001D3754" w:rsidRPr="00B248DA">
        <w:rPr>
          <w:rFonts w:ascii="Arial" w:hAnsi="Arial" w:cs="Arial"/>
          <w:color w:val="000000"/>
          <w:spacing w:val="-2"/>
          <w:sz w:val="20"/>
          <w:szCs w:val="20"/>
        </w:rPr>
        <w:t>financial statements</w:t>
      </w:r>
      <w:r w:rsidR="00AF7479" w:rsidRPr="00B248DA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Pr="00B248DA">
        <w:rPr>
          <w:rFonts w:ascii="Arial" w:hAnsi="Arial" w:cs="Arial"/>
          <w:color w:val="000000"/>
          <w:spacing w:val="-2"/>
          <w:sz w:val="20"/>
          <w:szCs w:val="20"/>
        </w:rPr>
        <w:t>present fairly, in all material respects, the financial position</w:t>
      </w:r>
      <w:r w:rsidR="001D3754" w:rsidRPr="00B248DA">
        <w:rPr>
          <w:rFonts w:ascii="Arial" w:hAnsi="Arial" w:cs="Arial"/>
          <w:color w:val="000000"/>
          <w:spacing w:val="-2"/>
          <w:sz w:val="20"/>
          <w:szCs w:val="20"/>
        </w:rPr>
        <w:t xml:space="preserve"> in which the equity method</w:t>
      </w:r>
      <w:r w:rsidR="001D3754" w:rsidRPr="00B248DA">
        <w:rPr>
          <w:rFonts w:ascii="Arial" w:hAnsi="Arial" w:cs="Arial"/>
          <w:color w:val="000000"/>
          <w:sz w:val="20"/>
          <w:szCs w:val="20"/>
        </w:rPr>
        <w:t xml:space="preserve"> </w:t>
      </w:r>
      <w:r w:rsidR="001D3754"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is applied </w:t>
      </w:r>
      <w:r w:rsidR="001D3754" w:rsidRPr="00B248DA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and the </w:t>
      </w:r>
      <w:r w:rsidR="001D3754" w:rsidRPr="00B248DA">
        <w:rPr>
          <w:rFonts w:ascii="Arial" w:hAnsi="Arial" w:cs="Browallia New"/>
          <w:color w:val="000000"/>
          <w:spacing w:val="-4"/>
          <w:sz w:val="20"/>
          <w:szCs w:val="20"/>
        </w:rPr>
        <w:t>separate financial position</w:t>
      </w:r>
      <w:r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 of</w:t>
      </w:r>
      <w:r w:rsidR="00C57B30"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965387" w:rsidRPr="00B248DA">
        <w:rPr>
          <w:rFonts w:ascii="Arial" w:hAnsi="Arial" w:cs="Arial"/>
          <w:color w:val="000000"/>
          <w:spacing w:val="-4"/>
          <w:sz w:val="20"/>
          <w:szCs w:val="20"/>
        </w:rPr>
        <w:t>Beyond Securities Public Company Limited</w:t>
      </w:r>
      <w:r w:rsidR="00C57B30" w:rsidRPr="00B248DA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272B60" w:rsidRPr="00B248DA">
        <w:rPr>
          <w:rFonts w:ascii="Arial" w:hAnsi="Arial" w:cs="Arial"/>
          <w:color w:val="000000"/>
          <w:spacing w:val="-4"/>
          <w:sz w:val="20"/>
          <w:szCs w:val="20"/>
        </w:rPr>
        <w:t>(the Company)</w:t>
      </w:r>
      <w:r w:rsidR="00272B60" w:rsidRPr="00B248DA">
        <w:rPr>
          <w:rFonts w:ascii="Arial" w:hAnsi="Arial" w:cs="Arial"/>
          <w:color w:val="000000"/>
          <w:sz w:val="20"/>
          <w:szCs w:val="20"/>
        </w:rPr>
        <w:t xml:space="preserve"> </w:t>
      </w:r>
      <w:r w:rsidRPr="00B248DA">
        <w:rPr>
          <w:rFonts w:ascii="Arial" w:hAnsi="Arial" w:cs="Arial"/>
          <w:color w:val="000000"/>
          <w:spacing w:val="-6"/>
          <w:sz w:val="20"/>
          <w:szCs w:val="20"/>
        </w:rPr>
        <w:t>as at</w:t>
      </w:r>
      <w:r w:rsidR="00C57B30"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CD5839" w:rsidRPr="00CD5839">
        <w:rPr>
          <w:rFonts w:ascii="Arial" w:hAnsi="Arial" w:cs="Arial"/>
          <w:color w:val="000000"/>
          <w:spacing w:val="-6"/>
          <w:sz w:val="20"/>
          <w:szCs w:val="20"/>
        </w:rPr>
        <w:t>30</w:t>
      </w:r>
      <w:r w:rsidR="007D04C9"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June</w:t>
      </w:r>
      <w:r w:rsidR="00965387"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</w:t>
      </w:r>
      <w:r w:rsidR="00CD5839" w:rsidRPr="00CD5839">
        <w:rPr>
          <w:rFonts w:ascii="Arial" w:hAnsi="Arial" w:cs="Arial"/>
          <w:color w:val="000000"/>
          <w:spacing w:val="-6"/>
          <w:sz w:val="20"/>
          <w:szCs w:val="20"/>
        </w:rPr>
        <w:t>2025</w:t>
      </w:r>
      <w:r w:rsidRPr="00B248DA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,</w:t>
      </w:r>
      <w:r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and its financial performance</w:t>
      </w:r>
      <w:r w:rsidR="00E51F03"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in which the equity method is applied and separate financial</w:t>
      </w:r>
      <w:r w:rsidR="00E51F03" w:rsidRPr="00B248DA">
        <w:rPr>
          <w:rFonts w:ascii="Arial" w:hAnsi="Arial" w:cs="Arial"/>
          <w:color w:val="000000"/>
          <w:sz w:val="20"/>
          <w:szCs w:val="20"/>
        </w:rPr>
        <w:t xml:space="preserve"> </w:t>
      </w:r>
      <w:r w:rsidR="00E51F03" w:rsidRPr="00B248DA">
        <w:rPr>
          <w:rFonts w:ascii="Arial" w:hAnsi="Arial" w:cs="Arial"/>
          <w:color w:val="000000"/>
          <w:spacing w:val="-6"/>
          <w:sz w:val="20"/>
          <w:szCs w:val="20"/>
        </w:rPr>
        <w:t>performance</w:t>
      </w:r>
      <w:r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and its cash flows</w:t>
      </w:r>
      <w:r w:rsidR="00E51F03"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in which the equity method is applied and separate cash flows</w:t>
      </w:r>
      <w:r w:rsidRPr="00B248DA">
        <w:rPr>
          <w:rFonts w:ascii="Arial" w:hAnsi="Arial" w:cs="Arial"/>
          <w:color w:val="000000"/>
          <w:spacing w:val="-6"/>
          <w:sz w:val="20"/>
          <w:szCs w:val="20"/>
        </w:rPr>
        <w:t xml:space="preserve"> for the </w:t>
      </w:r>
      <w:r w:rsidR="007D04C9" w:rsidRPr="00B248DA">
        <w:rPr>
          <w:rFonts w:ascii="Arial" w:hAnsi="Arial" w:cs="Arial"/>
          <w:color w:val="000000"/>
          <w:spacing w:val="-6"/>
          <w:sz w:val="20"/>
          <w:szCs w:val="20"/>
        </w:rPr>
        <w:t>six-month</w:t>
      </w:r>
      <w:r w:rsidRPr="00B248DA">
        <w:rPr>
          <w:rFonts w:ascii="Arial" w:hAnsi="Arial" w:cs="Arial"/>
          <w:color w:val="000000"/>
          <w:sz w:val="20"/>
          <w:szCs w:val="20"/>
        </w:rPr>
        <w:t xml:space="preserve"> </w:t>
      </w:r>
      <w:r w:rsidR="0060489B" w:rsidRPr="00B248DA">
        <w:rPr>
          <w:rFonts w:ascii="Arial" w:hAnsi="Arial" w:cs="Arial"/>
          <w:color w:val="000000"/>
          <w:sz w:val="20"/>
          <w:szCs w:val="20"/>
        </w:rPr>
        <w:t xml:space="preserve">period </w:t>
      </w:r>
      <w:r w:rsidRPr="00B248DA">
        <w:rPr>
          <w:rFonts w:ascii="Arial" w:hAnsi="Arial" w:cs="Arial"/>
          <w:color w:val="000000"/>
          <w:sz w:val="20"/>
          <w:szCs w:val="20"/>
        </w:rPr>
        <w:t>then ended in accordance with Thai Financial Reporting Standards (TFRS).</w:t>
      </w:r>
    </w:p>
    <w:p w14:paraId="52DCCFF7" w14:textId="0E24A71E" w:rsidR="009D6C4B" w:rsidRPr="00572E0F" w:rsidRDefault="009D6C4B" w:rsidP="00F67AF3">
      <w:pPr>
        <w:pStyle w:val="Default"/>
        <w:jc w:val="thaiDistribute"/>
        <w:rPr>
          <w:b/>
          <w:bCs/>
          <w:sz w:val="20"/>
          <w:szCs w:val="20"/>
        </w:rPr>
      </w:pPr>
    </w:p>
    <w:p w14:paraId="7C2308EC" w14:textId="77777777" w:rsidR="009D6C4B" w:rsidRPr="00572E0F" w:rsidRDefault="009D6C4B" w:rsidP="00F67AF3">
      <w:pPr>
        <w:pStyle w:val="Default"/>
        <w:jc w:val="thaiDistribute"/>
        <w:rPr>
          <w:rFonts w:eastAsia="Calibri"/>
          <w:b/>
          <w:bCs/>
          <w:sz w:val="20"/>
          <w:szCs w:val="20"/>
        </w:rPr>
      </w:pPr>
      <w:r w:rsidRPr="00572E0F">
        <w:rPr>
          <w:rFonts w:eastAsia="Calibri"/>
          <w:b/>
          <w:bCs/>
          <w:sz w:val="20"/>
          <w:szCs w:val="20"/>
        </w:rPr>
        <w:t>What I have audited</w:t>
      </w:r>
    </w:p>
    <w:p w14:paraId="671A4FE6" w14:textId="77777777" w:rsidR="00E3702E" w:rsidRPr="00572E0F" w:rsidRDefault="00E3702E" w:rsidP="00F67AF3">
      <w:pPr>
        <w:pStyle w:val="Default"/>
        <w:jc w:val="thaiDistribute"/>
        <w:rPr>
          <w:rFonts w:eastAsia="Calibri"/>
          <w:b/>
          <w:bCs/>
          <w:sz w:val="12"/>
          <w:szCs w:val="12"/>
        </w:rPr>
      </w:pPr>
    </w:p>
    <w:p w14:paraId="777828A8" w14:textId="48650C9A" w:rsidR="00D7661B" w:rsidRPr="00572E0F" w:rsidRDefault="00D7661B" w:rsidP="008B018B">
      <w:pPr>
        <w:pStyle w:val="Default"/>
        <w:jc w:val="thaiDistribute"/>
        <w:rPr>
          <w:sz w:val="20"/>
          <w:szCs w:val="20"/>
        </w:rPr>
      </w:pPr>
      <w:r w:rsidRPr="00572E0F">
        <w:rPr>
          <w:spacing w:val="-9"/>
          <w:sz w:val="20"/>
          <w:szCs w:val="20"/>
        </w:rPr>
        <w:t xml:space="preserve">The </w:t>
      </w:r>
      <w:r w:rsidR="00284885" w:rsidRPr="00572E0F">
        <w:rPr>
          <w:spacing w:val="-9"/>
          <w:sz w:val="20"/>
          <w:szCs w:val="20"/>
        </w:rPr>
        <w:t xml:space="preserve">interim financial statements in which the equity method is </w:t>
      </w:r>
      <w:proofErr w:type="gramStart"/>
      <w:r w:rsidR="00284885" w:rsidRPr="00572E0F">
        <w:rPr>
          <w:spacing w:val="-9"/>
          <w:sz w:val="20"/>
          <w:szCs w:val="20"/>
        </w:rPr>
        <w:t>applied</w:t>
      </w:r>
      <w:proofErr w:type="gramEnd"/>
      <w:r w:rsidR="00284885" w:rsidRPr="00572E0F">
        <w:rPr>
          <w:spacing w:val="-9"/>
          <w:sz w:val="20"/>
          <w:szCs w:val="20"/>
        </w:rPr>
        <w:t xml:space="preserve"> and the </w:t>
      </w:r>
      <w:r w:rsidR="0027793B" w:rsidRPr="00572E0F">
        <w:rPr>
          <w:spacing w:val="-9"/>
          <w:sz w:val="20"/>
          <w:szCs w:val="20"/>
        </w:rPr>
        <w:t xml:space="preserve">interim </w:t>
      </w:r>
      <w:r w:rsidR="00284885" w:rsidRPr="00572E0F">
        <w:rPr>
          <w:spacing w:val="-9"/>
          <w:sz w:val="20"/>
          <w:szCs w:val="20"/>
        </w:rPr>
        <w:t>separate financial statements</w:t>
      </w:r>
      <w:r w:rsidR="00284885" w:rsidRPr="00572E0F">
        <w:rPr>
          <w:sz w:val="20"/>
          <w:szCs w:val="20"/>
        </w:rPr>
        <w:t xml:space="preserve"> </w:t>
      </w:r>
      <w:r w:rsidRPr="00572E0F">
        <w:rPr>
          <w:sz w:val="20"/>
          <w:szCs w:val="20"/>
        </w:rPr>
        <w:t>comprise:</w:t>
      </w:r>
    </w:p>
    <w:p w14:paraId="67990986" w14:textId="77777777" w:rsidR="00E245D8" w:rsidRPr="00572E0F" w:rsidRDefault="00E245D8" w:rsidP="008B018B">
      <w:pPr>
        <w:pStyle w:val="Default"/>
        <w:jc w:val="thaiDistribute"/>
        <w:rPr>
          <w:sz w:val="12"/>
          <w:szCs w:val="12"/>
        </w:rPr>
      </w:pPr>
    </w:p>
    <w:p w14:paraId="57BCA9C5" w14:textId="639097CD" w:rsidR="00D7661B" w:rsidRPr="00572E0F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sz w:val="20"/>
          <w:szCs w:val="20"/>
        </w:rPr>
      </w:pPr>
      <w:r w:rsidRPr="00572E0F">
        <w:rPr>
          <w:spacing w:val="-5"/>
          <w:sz w:val="20"/>
          <w:szCs w:val="20"/>
        </w:rPr>
        <w:t xml:space="preserve">the </w:t>
      </w:r>
      <w:r w:rsidR="00284885" w:rsidRPr="00572E0F">
        <w:rPr>
          <w:spacing w:val="-5"/>
          <w:sz w:val="20"/>
          <w:szCs w:val="20"/>
        </w:rPr>
        <w:t xml:space="preserve">statement of </w:t>
      </w:r>
      <w:r w:rsidR="00965387" w:rsidRPr="00572E0F">
        <w:rPr>
          <w:spacing w:val="-5"/>
          <w:sz w:val="20"/>
          <w:szCs w:val="20"/>
        </w:rPr>
        <w:t xml:space="preserve">financial </w:t>
      </w:r>
      <w:r w:rsidR="00284885" w:rsidRPr="00572E0F">
        <w:rPr>
          <w:spacing w:val="-5"/>
          <w:sz w:val="20"/>
          <w:szCs w:val="20"/>
        </w:rPr>
        <w:t>position</w:t>
      </w:r>
      <w:r w:rsidR="00965387" w:rsidRPr="00572E0F">
        <w:rPr>
          <w:spacing w:val="-5"/>
          <w:sz w:val="20"/>
          <w:szCs w:val="20"/>
        </w:rPr>
        <w:t xml:space="preserve"> in which the equity method is applied and </w:t>
      </w:r>
      <w:r w:rsidR="0027793B" w:rsidRPr="00572E0F">
        <w:rPr>
          <w:spacing w:val="-5"/>
          <w:sz w:val="20"/>
          <w:szCs w:val="20"/>
        </w:rPr>
        <w:t xml:space="preserve">the </w:t>
      </w:r>
      <w:r w:rsidR="00965387" w:rsidRPr="00572E0F">
        <w:rPr>
          <w:spacing w:val="-5"/>
          <w:sz w:val="20"/>
          <w:szCs w:val="20"/>
        </w:rPr>
        <w:t>separate</w:t>
      </w:r>
      <w:r w:rsidR="00965387" w:rsidRPr="00572E0F">
        <w:rPr>
          <w:spacing w:val="-7"/>
          <w:sz w:val="20"/>
          <w:szCs w:val="20"/>
        </w:rPr>
        <w:t xml:space="preserve"> </w:t>
      </w:r>
      <w:r w:rsidRPr="00572E0F">
        <w:rPr>
          <w:spacing w:val="-7"/>
          <w:sz w:val="20"/>
          <w:szCs w:val="20"/>
        </w:rPr>
        <w:t>statement</w:t>
      </w:r>
      <w:r w:rsidRPr="00572E0F">
        <w:rPr>
          <w:spacing w:val="-3"/>
          <w:sz w:val="20"/>
          <w:szCs w:val="20"/>
        </w:rPr>
        <w:t xml:space="preserve"> of</w:t>
      </w:r>
      <w:r w:rsidRPr="00572E0F">
        <w:rPr>
          <w:spacing w:val="-2"/>
          <w:sz w:val="20"/>
          <w:szCs w:val="20"/>
        </w:rPr>
        <w:t xml:space="preserve"> financial</w:t>
      </w:r>
      <w:r w:rsidRPr="00572E0F">
        <w:rPr>
          <w:sz w:val="20"/>
          <w:szCs w:val="20"/>
        </w:rPr>
        <w:t xml:space="preserve"> position as </w:t>
      </w:r>
      <w:proofErr w:type="gramStart"/>
      <w:r w:rsidRPr="00572E0F">
        <w:rPr>
          <w:sz w:val="20"/>
          <w:szCs w:val="20"/>
        </w:rPr>
        <w:t>at</w:t>
      </w:r>
      <w:proofErr w:type="gramEnd"/>
      <w:r w:rsidR="00C57B30" w:rsidRPr="00572E0F">
        <w:rPr>
          <w:sz w:val="20"/>
          <w:szCs w:val="20"/>
        </w:rPr>
        <w:t xml:space="preserve"> </w:t>
      </w:r>
      <w:r w:rsidR="00CD5839" w:rsidRPr="00CD5839">
        <w:rPr>
          <w:sz w:val="20"/>
          <w:szCs w:val="20"/>
        </w:rPr>
        <w:t>30</w:t>
      </w:r>
      <w:r w:rsidR="007D04C9" w:rsidRPr="00572E0F">
        <w:rPr>
          <w:sz w:val="20"/>
          <w:szCs w:val="20"/>
        </w:rPr>
        <w:t xml:space="preserve"> June</w:t>
      </w:r>
      <w:r w:rsidR="00965387" w:rsidRPr="00572E0F">
        <w:rPr>
          <w:sz w:val="20"/>
          <w:szCs w:val="20"/>
        </w:rPr>
        <w:t xml:space="preserve"> </w:t>
      </w:r>
      <w:proofErr w:type="gramStart"/>
      <w:r w:rsidR="00CD5839" w:rsidRPr="00CD5839">
        <w:rPr>
          <w:sz w:val="20"/>
          <w:szCs w:val="20"/>
        </w:rPr>
        <w:t>2025</w:t>
      </w:r>
      <w:r w:rsidR="001914F3" w:rsidRPr="000A5333">
        <w:rPr>
          <w:sz w:val="20"/>
          <w:szCs w:val="20"/>
          <w:lang w:val="en-US"/>
        </w:rPr>
        <w:t>;</w:t>
      </w:r>
      <w:proofErr w:type="gramEnd"/>
    </w:p>
    <w:p w14:paraId="7BC9C467" w14:textId="7D12355C" w:rsidR="00D7661B" w:rsidRPr="00572E0F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sz w:val="20"/>
          <w:szCs w:val="20"/>
        </w:rPr>
      </w:pPr>
      <w:r w:rsidRPr="00B248DA">
        <w:rPr>
          <w:spacing w:val="-7"/>
          <w:sz w:val="20"/>
          <w:szCs w:val="20"/>
        </w:rPr>
        <w:t xml:space="preserve">the </w:t>
      </w:r>
      <w:r w:rsidR="00965387" w:rsidRPr="00B248DA">
        <w:rPr>
          <w:spacing w:val="-7"/>
          <w:sz w:val="20"/>
          <w:szCs w:val="20"/>
        </w:rPr>
        <w:t>statement</w:t>
      </w:r>
      <w:r w:rsidR="00284885" w:rsidRPr="00B248DA">
        <w:rPr>
          <w:spacing w:val="-7"/>
          <w:sz w:val="20"/>
          <w:szCs w:val="20"/>
        </w:rPr>
        <w:t xml:space="preserve"> of comprehensive income</w:t>
      </w:r>
      <w:r w:rsidR="00965387" w:rsidRPr="00B248DA">
        <w:rPr>
          <w:spacing w:val="-7"/>
          <w:sz w:val="20"/>
          <w:szCs w:val="20"/>
        </w:rPr>
        <w:t xml:space="preserve"> in which the equity method is applied and </w:t>
      </w:r>
      <w:r w:rsidR="0027793B" w:rsidRPr="00B248DA">
        <w:rPr>
          <w:spacing w:val="-7"/>
          <w:sz w:val="20"/>
          <w:szCs w:val="20"/>
        </w:rPr>
        <w:t xml:space="preserve">the </w:t>
      </w:r>
      <w:r w:rsidR="00965387" w:rsidRPr="00B248DA">
        <w:rPr>
          <w:spacing w:val="-7"/>
          <w:sz w:val="20"/>
          <w:szCs w:val="20"/>
        </w:rPr>
        <w:t xml:space="preserve">separate </w:t>
      </w:r>
      <w:r w:rsidRPr="00B248DA">
        <w:rPr>
          <w:spacing w:val="-7"/>
          <w:sz w:val="20"/>
          <w:szCs w:val="20"/>
        </w:rPr>
        <w:t>statement</w:t>
      </w:r>
      <w:r w:rsidRPr="00572E0F">
        <w:rPr>
          <w:sz w:val="20"/>
          <w:szCs w:val="20"/>
        </w:rPr>
        <w:t xml:space="preserve"> of comprehensive income</w:t>
      </w:r>
      <w:r w:rsidR="001914F3" w:rsidRPr="00572E0F">
        <w:rPr>
          <w:sz w:val="20"/>
          <w:szCs w:val="20"/>
        </w:rPr>
        <w:t xml:space="preserve"> for the </w:t>
      </w:r>
      <w:r w:rsidR="007D04C9" w:rsidRPr="00572E0F">
        <w:rPr>
          <w:sz w:val="20"/>
          <w:szCs w:val="20"/>
        </w:rPr>
        <w:t xml:space="preserve">six-month </w:t>
      </w:r>
      <w:r w:rsidR="0060489B" w:rsidRPr="00572E0F">
        <w:rPr>
          <w:spacing w:val="-5"/>
          <w:sz w:val="20"/>
          <w:szCs w:val="20"/>
        </w:rPr>
        <w:t xml:space="preserve">period </w:t>
      </w:r>
      <w:r w:rsidR="001914F3" w:rsidRPr="00572E0F">
        <w:rPr>
          <w:sz w:val="20"/>
          <w:szCs w:val="20"/>
        </w:rPr>
        <w:t xml:space="preserve">then </w:t>
      </w:r>
      <w:proofErr w:type="gramStart"/>
      <w:r w:rsidR="001914F3" w:rsidRPr="00572E0F">
        <w:rPr>
          <w:sz w:val="20"/>
          <w:szCs w:val="20"/>
        </w:rPr>
        <w:t>ended;</w:t>
      </w:r>
      <w:proofErr w:type="gramEnd"/>
    </w:p>
    <w:p w14:paraId="06809B75" w14:textId="481D295B" w:rsidR="00D7661B" w:rsidRPr="00572E0F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sz w:val="20"/>
          <w:szCs w:val="20"/>
        </w:rPr>
      </w:pPr>
      <w:r w:rsidRPr="00B248DA">
        <w:rPr>
          <w:spacing w:val="-4"/>
          <w:sz w:val="20"/>
          <w:szCs w:val="20"/>
        </w:rPr>
        <w:t xml:space="preserve">the </w:t>
      </w:r>
      <w:r w:rsidR="00965387" w:rsidRPr="00B248DA">
        <w:rPr>
          <w:spacing w:val="-4"/>
          <w:sz w:val="20"/>
          <w:szCs w:val="20"/>
        </w:rPr>
        <w:t>statement</w:t>
      </w:r>
      <w:r w:rsidR="002536BA" w:rsidRPr="00B248DA">
        <w:rPr>
          <w:spacing w:val="-4"/>
          <w:sz w:val="20"/>
          <w:szCs w:val="20"/>
        </w:rPr>
        <w:t xml:space="preserve"> of changes in equity</w:t>
      </w:r>
      <w:r w:rsidR="00965387" w:rsidRPr="00B248DA">
        <w:rPr>
          <w:spacing w:val="-4"/>
          <w:sz w:val="20"/>
          <w:szCs w:val="20"/>
        </w:rPr>
        <w:t xml:space="preserve"> in which the equity method is applied and </w:t>
      </w:r>
      <w:r w:rsidR="0027793B" w:rsidRPr="00B248DA">
        <w:rPr>
          <w:spacing w:val="-4"/>
          <w:sz w:val="20"/>
          <w:szCs w:val="20"/>
        </w:rPr>
        <w:t xml:space="preserve">the </w:t>
      </w:r>
      <w:r w:rsidR="00965387" w:rsidRPr="00B248DA">
        <w:rPr>
          <w:spacing w:val="-4"/>
          <w:sz w:val="20"/>
          <w:szCs w:val="20"/>
        </w:rPr>
        <w:t xml:space="preserve">separate </w:t>
      </w:r>
      <w:r w:rsidR="008D35FC" w:rsidRPr="00B248DA">
        <w:rPr>
          <w:spacing w:val="-4"/>
          <w:sz w:val="20"/>
          <w:szCs w:val="20"/>
        </w:rPr>
        <w:t>statement</w:t>
      </w:r>
      <w:r w:rsidR="008D35FC" w:rsidRPr="00572E0F">
        <w:rPr>
          <w:sz w:val="20"/>
          <w:szCs w:val="20"/>
        </w:rPr>
        <w:t xml:space="preserve"> </w:t>
      </w:r>
      <w:r w:rsidRPr="00572E0F">
        <w:rPr>
          <w:spacing w:val="-2"/>
          <w:sz w:val="20"/>
          <w:szCs w:val="20"/>
        </w:rPr>
        <w:t>of cha</w:t>
      </w:r>
      <w:r w:rsidRPr="00572E0F">
        <w:rPr>
          <w:sz w:val="20"/>
          <w:szCs w:val="20"/>
        </w:rPr>
        <w:t xml:space="preserve">nges in equity </w:t>
      </w:r>
      <w:r w:rsidR="001914F3" w:rsidRPr="00572E0F">
        <w:rPr>
          <w:sz w:val="20"/>
          <w:szCs w:val="20"/>
        </w:rPr>
        <w:t xml:space="preserve">for the </w:t>
      </w:r>
      <w:r w:rsidR="007D04C9" w:rsidRPr="00572E0F">
        <w:rPr>
          <w:sz w:val="20"/>
          <w:szCs w:val="20"/>
        </w:rPr>
        <w:t xml:space="preserve">six-month </w:t>
      </w:r>
      <w:r w:rsidR="0060489B" w:rsidRPr="00572E0F">
        <w:rPr>
          <w:spacing w:val="-5"/>
          <w:sz w:val="20"/>
          <w:szCs w:val="20"/>
        </w:rPr>
        <w:t xml:space="preserve">period </w:t>
      </w:r>
      <w:r w:rsidR="001914F3" w:rsidRPr="00572E0F">
        <w:rPr>
          <w:sz w:val="20"/>
          <w:szCs w:val="20"/>
        </w:rPr>
        <w:t xml:space="preserve">then </w:t>
      </w:r>
      <w:proofErr w:type="gramStart"/>
      <w:r w:rsidR="001914F3" w:rsidRPr="00572E0F">
        <w:rPr>
          <w:sz w:val="20"/>
          <w:szCs w:val="20"/>
        </w:rPr>
        <w:t>ended;</w:t>
      </w:r>
      <w:proofErr w:type="gramEnd"/>
    </w:p>
    <w:p w14:paraId="0ED88AAF" w14:textId="6F799D00" w:rsidR="00D7661B" w:rsidRPr="00572E0F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sz w:val="20"/>
          <w:szCs w:val="20"/>
        </w:rPr>
      </w:pPr>
      <w:r w:rsidRPr="00B248DA">
        <w:rPr>
          <w:spacing w:val="-8"/>
          <w:sz w:val="20"/>
          <w:szCs w:val="20"/>
        </w:rPr>
        <w:t xml:space="preserve">the </w:t>
      </w:r>
      <w:r w:rsidR="00965387" w:rsidRPr="00B248DA">
        <w:rPr>
          <w:spacing w:val="-8"/>
          <w:sz w:val="20"/>
          <w:szCs w:val="20"/>
        </w:rPr>
        <w:t>statement</w:t>
      </w:r>
      <w:r w:rsidR="002536BA" w:rsidRPr="00B248DA">
        <w:rPr>
          <w:spacing w:val="-8"/>
          <w:sz w:val="20"/>
          <w:szCs w:val="20"/>
        </w:rPr>
        <w:t xml:space="preserve"> of cash flows</w:t>
      </w:r>
      <w:r w:rsidR="00965387" w:rsidRPr="00B248DA">
        <w:rPr>
          <w:spacing w:val="-8"/>
          <w:sz w:val="20"/>
          <w:szCs w:val="20"/>
        </w:rPr>
        <w:t xml:space="preserve"> in which the equity method is applied and </w:t>
      </w:r>
      <w:r w:rsidR="0027793B" w:rsidRPr="00B248DA">
        <w:rPr>
          <w:spacing w:val="-8"/>
          <w:sz w:val="20"/>
          <w:szCs w:val="20"/>
        </w:rPr>
        <w:t xml:space="preserve">the </w:t>
      </w:r>
      <w:r w:rsidR="00965387" w:rsidRPr="00B248DA">
        <w:rPr>
          <w:spacing w:val="-8"/>
          <w:sz w:val="20"/>
          <w:szCs w:val="20"/>
        </w:rPr>
        <w:t xml:space="preserve">separate </w:t>
      </w:r>
      <w:r w:rsidRPr="00B248DA">
        <w:rPr>
          <w:spacing w:val="-8"/>
          <w:sz w:val="20"/>
          <w:szCs w:val="20"/>
        </w:rPr>
        <w:t>statement of cash flows</w:t>
      </w:r>
      <w:r w:rsidR="001914F3" w:rsidRPr="00572E0F">
        <w:rPr>
          <w:sz w:val="20"/>
          <w:szCs w:val="20"/>
        </w:rPr>
        <w:t xml:space="preserve"> for the </w:t>
      </w:r>
      <w:r w:rsidR="007D04C9" w:rsidRPr="00572E0F">
        <w:rPr>
          <w:sz w:val="20"/>
          <w:szCs w:val="20"/>
        </w:rPr>
        <w:t>six-month</w:t>
      </w:r>
      <w:r w:rsidR="0060489B" w:rsidRPr="00572E0F">
        <w:rPr>
          <w:spacing w:val="-5"/>
          <w:sz w:val="20"/>
          <w:szCs w:val="20"/>
        </w:rPr>
        <w:t xml:space="preserve"> period</w:t>
      </w:r>
      <w:r w:rsidR="007D04C9" w:rsidRPr="00572E0F">
        <w:rPr>
          <w:sz w:val="20"/>
          <w:szCs w:val="20"/>
        </w:rPr>
        <w:t xml:space="preserve"> </w:t>
      </w:r>
      <w:r w:rsidR="001914F3" w:rsidRPr="00572E0F">
        <w:rPr>
          <w:sz w:val="20"/>
          <w:szCs w:val="20"/>
        </w:rPr>
        <w:t>then end</w:t>
      </w:r>
      <w:r w:rsidR="00EF26F0" w:rsidRPr="00572E0F">
        <w:rPr>
          <w:sz w:val="20"/>
          <w:szCs w:val="20"/>
        </w:rPr>
        <w:t>ed</w:t>
      </w:r>
      <w:r w:rsidR="001914F3" w:rsidRPr="00572E0F">
        <w:rPr>
          <w:sz w:val="20"/>
          <w:szCs w:val="20"/>
        </w:rPr>
        <w:t>;</w:t>
      </w:r>
      <w:r w:rsidR="00E23C59" w:rsidRPr="00572E0F">
        <w:rPr>
          <w:sz w:val="20"/>
          <w:szCs w:val="20"/>
        </w:rPr>
        <w:t xml:space="preserve"> and</w:t>
      </w:r>
    </w:p>
    <w:p w14:paraId="244D1160" w14:textId="43A2C676" w:rsidR="00D7661B" w:rsidRPr="00572E0F" w:rsidRDefault="00D7661B" w:rsidP="00644EF6">
      <w:pPr>
        <w:pStyle w:val="Default"/>
        <w:numPr>
          <w:ilvl w:val="0"/>
          <w:numId w:val="5"/>
        </w:numPr>
        <w:ind w:left="540"/>
        <w:jc w:val="thaiDistribute"/>
        <w:rPr>
          <w:sz w:val="20"/>
          <w:szCs w:val="20"/>
        </w:rPr>
      </w:pPr>
      <w:r w:rsidRPr="00572E0F">
        <w:rPr>
          <w:sz w:val="20"/>
          <w:szCs w:val="20"/>
        </w:rPr>
        <w:t>the</w:t>
      </w:r>
      <w:r w:rsidR="008D35FC" w:rsidRPr="00572E0F">
        <w:rPr>
          <w:sz w:val="20"/>
          <w:szCs w:val="20"/>
        </w:rPr>
        <w:t xml:space="preserve"> </w:t>
      </w:r>
      <w:r w:rsidRPr="00572E0F">
        <w:rPr>
          <w:sz w:val="20"/>
          <w:szCs w:val="20"/>
        </w:rPr>
        <w:t xml:space="preserve">notes to the </w:t>
      </w:r>
      <w:r w:rsidR="00404A17" w:rsidRPr="00572E0F">
        <w:rPr>
          <w:sz w:val="20"/>
          <w:szCs w:val="20"/>
        </w:rPr>
        <w:t xml:space="preserve">interim </w:t>
      </w:r>
      <w:r w:rsidR="00965387" w:rsidRPr="00572E0F">
        <w:rPr>
          <w:sz w:val="20"/>
          <w:szCs w:val="20"/>
        </w:rPr>
        <w:t>financial statements</w:t>
      </w:r>
      <w:r w:rsidR="00404A17" w:rsidRPr="00572E0F">
        <w:rPr>
          <w:rFonts w:cstheme="minorBidi" w:hint="cs"/>
          <w:sz w:val="20"/>
          <w:szCs w:val="20"/>
          <w:cs/>
        </w:rPr>
        <w:t xml:space="preserve"> </w:t>
      </w:r>
      <w:r w:rsidR="00404A17" w:rsidRPr="00572E0F">
        <w:rPr>
          <w:rFonts w:cstheme="minorBidi"/>
          <w:sz w:val="20"/>
          <w:szCs w:val="20"/>
          <w:lang w:val="en-US"/>
        </w:rPr>
        <w:t xml:space="preserve">in which the equity method is applied and </w:t>
      </w:r>
      <w:r w:rsidR="0027793B" w:rsidRPr="00572E0F">
        <w:rPr>
          <w:spacing w:val="-2"/>
          <w:sz w:val="20"/>
          <w:szCs w:val="20"/>
        </w:rPr>
        <w:t xml:space="preserve">the interim </w:t>
      </w:r>
      <w:r w:rsidR="00404A17" w:rsidRPr="00B248DA">
        <w:rPr>
          <w:rFonts w:cstheme="minorBidi"/>
          <w:spacing w:val="-7"/>
          <w:sz w:val="20"/>
          <w:szCs w:val="20"/>
          <w:lang w:val="en-US"/>
        </w:rPr>
        <w:t>separate financial statements</w:t>
      </w:r>
      <w:r w:rsidR="008D35FC" w:rsidRPr="00B248DA">
        <w:rPr>
          <w:spacing w:val="-7"/>
          <w:sz w:val="20"/>
          <w:szCs w:val="20"/>
        </w:rPr>
        <w:t>,</w:t>
      </w:r>
      <w:r w:rsidRPr="00B248DA">
        <w:rPr>
          <w:spacing w:val="-7"/>
          <w:sz w:val="20"/>
          <w:szCs w:val="20"/>
        </w:rPr>
        <w:t xml:space="preserve"> which include </w:t>
      </w:r>
      <w:r w:rsidR="00FD33FC" w:rsidRPr="00B248DA">
        <w:rPr>
          <w:spacing w:val="-7"/>
          <w:sz w:val="20"/>
          <w:szCs w:val="20"/>
        </w:rPr>
        <w:t>material</w:t>
      </w:r>
      <w:r w:rsidRPr="00B248DA">
        <w:rPr>
          <w:spacing w:val="-7"/>
          <w:sz w:val="20"/>
          <w:szCs w:val="20"/>
        </w:rPr>
        <w:t xml:space="preserve"> accounting </w:t>
      </w:r>
      <w:r w:rsidR="0009134B" w:rsidRPr="00B248DA">
        <w:rPr>
          <w:spacing w:val="-7"/>
          <w:sz w:val="20"/>
          <w:szCs w:val="20"/>
        </w:rPr>
        <w:t>policy information</w:t>
      </w:r>
      <w:r w:rsidR="00272B60" w:rsidRPr="00B248DA">
        <w:rPr>
          <w:spacing w:val="-7"/>
          <w:sz w:val="20"/>
          <w:szCs w:val="20"/>
        </w:rPr>
        <w:t xml:space="preserve"> and other explanatory</w:t>
      </w:r>
      <w:r w:rsidR="00272B60" w:rsidRPr="00572E0F">
        <w:rPr>
          <w:spacing w:val="-2"/>
          <w:sz w:val="20"/>
          <w:szCs w:val="20"/>
        </w:rPr>
        <w:t xml:space="preserve"> information</w:t>
      </w:r>
      <w:r w:rsidRPr="00572E0F">
        <w:rPr>
          <w:spacing w:val="-2"/>
          <w:sz w:val="20"/>
          <w:szCs w:val="20"/>
        </w:rPr>
        <w:t>.</w:t>
      </w:r>
    </w:p>
    <w:p w14:paraId="3BA05363" w14:textId="3D2FF8A6" w:rsidR="001F0191" w:rsidRPr="00572E0F" w:rsidRDefault="001F0191" w:rsidP="005909EC">
      <w:pPr>
        <w:pStyle w:val="Default"/>
        <w:jc w:val="thaiDistribute"/>
        <w:rPr>
          <w:sz w:val="20"/>
          <w:szCs w:val="20"/>
        </w:rPr>
      </w:pPr>
    </w:p>
    <w:p w14:paraId="10ABC9B2" w14:textId="77777777" w:rsidR="00790517" w:rsidRPr="00572E0F" w:rsidRDefault="00790517" w:rsidP="00F67AF3">
      <w:pPr>
        <w:pStyle w:val="Default"/>
        <w:jc w:val="thaiDistribute"/>
        <w:rPr>
          <w:rFonts w:eastAsia="Calibri"/>
          <w:b/>
          <w:bCs/>
          <w:sz w:val="20"/>
          <w:szCs w:val="20"/>
        </w:rPr>
      </w:pPr>
      <w:r w:rsidRPr="00572E0F">
        <w:rPr>
          <w:rFonts w:eastAsia="Calibri"/>
          <w:b/>
          <w:bCs/>
          <w:sz w:val="20"/>
          <w:szCs w:val="20"/>
        </w:rPr>
        <w:t xml:space="preserve">Basis for </w:t>
      </w:r>
      <w:r w:rsidR="00E07F94" w:rsidRPr="00572E0F">
        <w:rPr>
          <w:rFonts w:eastAsia="Calibri"/>
          <w:b/>
          <w:bCs/>
          <w:sz w:val="20"/>
          <w:szCs w:val="20"/>
        </w:rPr>
        <w:t>o</w:t>
      </w:r>
      <w:r w:rsidRPr="00572E0F">
        <w:rPr>
          <w:rFonts w:eastAsia="Calibri"/>
          <w:b/>
          <w:bCs/>
          <w:sz w:val="20"/>
          <w:szCs w:val="20"/>
        </w:rPr>
        <w:t xml:space="preserve">pinion </w:t>
      </w:r>
    </w:p>
    <w:p w14:paraId="29656524" w14:textId="77777777" w:rsidR="00E3702E" w:rsidRPr="00572E0F" w:rsidRDefault="00E3702E" w:rsidP="00F67AF3">
      <w:pPr>
        <w:pStyle w:val="Default"/>
        <w:jc w:val="thaiDistribute"/>
        <w:rPr>
          <w:rFonts w:eastAsia="Calibri"/>
          <w:b/>
          <w:bCs/>
          <w:sz w:val="12"/>
          <w:szCs w:val="12"/>
        </w:rPr>
      </w:pPr>
    </w:p>
    <w:p w14:paraId="2D0C7F7A" w14:textId="2926BE81" w:rsidR="000670FA" w:rsidRPr="00572E0F" w:rsidRDefault="000670FA" w:rsidP="008B018B">
      <w:pPr>
        <w:pStyle w:val="Default"/>
        <w:jc w:val="thaiDistribute"/>
        <w:rPr>
          <w:rFonts w:cstheme="minorBidi"/>
          <w:spacing w:val="-4"/>
          <w:sz w:val="20"/>
          <w:szCs w:val="20"/>
        </w:rPr>
      </w:pPr>
      <w:r w:rsidRPr="00572E0F">
        <w:rPr>
          <w:rFonts w:cstheme="minorBidi"/>
          <w:spacing w:val="-4"/>
          <w:sz w:val="20"/>
          <w:szCs w:val="20"/>
        </w:rPr>
        <w:t>I conducted my audit in accordance with Thai Standards on Auditing (TSAs). My responsibilities under those</w:t>
      </w:r>
      <w:r w:rsidRPr="00572E0F">
        <w:rPr>
          <w:rFonts w:cstheme="minorBidi"/>
          <w:sz w:val="20"/>
          <w:szCs w:val="20"/>
        </w:rPr>
        <w:t xml:space="preserve"> </w:t>
      </w:r>
      <w:r w:rsidRPr="00572E0F">
        <w:rPr>
          <w:rFonts w:cstheme="minorBidi"/>
          <w:spacing w:val="-5"/>
          <w:sz w:val="20"/>
          <w:szCs w:val="20"/>
        </w:rPr>
        <w:t xml:space="preserve">standards are further described in the Auditor’s responsibilities for the audit of the </w:t>
      </w:r>
      <w:r w:rsidR="00862E8D" w:rsidRPr="00572E0F">
        <w:rPr>
          <w:rFonts w:cstheme="minorBidi"/>
          <w:spacing w:val="-5"/>
          <w:sz w:val="20"/>
          <w:szCs w:val="20"/>
        </w:rPr>
        <w:t>interim financial statements</w:t>
      </w:r>
      <w:r w:rsidR="00862E8D" w:rsidRPr="00572E0F">
        <w:rPr>
          <w:rFonts w:cstheme="minorBidi"/>
          <w:spacing w:val="-4"/>
          <w:sz w:val="20"/>
          <w:szCs w:val="20"/>
        </w:rPr>
        <w:t xml:space="preserve"> in which the equity method is applied and the </w:t>
      </w:r>
      <w:r w:rsidR="009849C6" w:rsidRPr="00572E0F">
        <w:rPr>
          <w:rFonts w:cstheme="minorBidi"/>
          <w:spacing w:val="-4"/>
          <w:sz w:val="20"/>
          <w:szCs w:val="20"/>
        </w:rPr>
        <w:t xml:space="preserve">interim </w:t>
      </w:r>
      <w:r w:rsidR="00862E8D" w:rsidRPr="00572E0F">
        <w:rPr>
          <w:rFonts w:cstheme="minorBidi"/>
          <w:spacing w:val="-4"/>
          <w:sz w:val="20"/>
          <w:szCs w:val="20"/>
        </w:rPr>
        <w:t>separate financial statements</w:t>
      </w:r>
      <w:r w:rsidRPr="00572E0F">
        <w:rPr>
          <w:rFonts w:cstheme="minorBidi"/>
          <w:spacing w:val="-4"/>
          <w:sz w:val="20"/>
          <w:szCs w:val="20"/>
        </w:rPr>
        <w:t xml:space="preserve"> section of my </w:t>
      </w:r>
      <w:r w:rsidRPr="00572E0F">
        <w:rPr>
          <w:rFonts w:cstheme="minorBidi"/>
          <w:spacing w:val="-6"/>
          <w:sz w:val="20"/>
          <w:szCs w:val="20"/>
        </w:rPr>
        <w:t xml:space="preserve">report. I am independent of </w:t>
      </w:r>
      <w:r w:rsidR="00965387" w:rsidRPr="00572E0F">
        <w:rPr>
          <w:rFonts w:cstheme="minorBidi"/>
          <w:spacing w:val="-6"/>
          <w:sz w:val="20"/>
          <w:szCs w:val="20"/>
        </w:rPr>
        <w:t>the Company</w:t>
      </w:r>
      <w:r w:rsidRPr="00572E0F">
        <w:rPr>
          <w:rFonts w:cstheme="minorBidi"/>
          <w:spacing w:val="-6"/>
          <w:sz w:val="20"/>
          <w:szCs w:val="20"/>
        </w:rPr>
        <w:t xml:space="preserve"> in accordance with the Code of Ethics for Professional Accountants</w:t>
      </w:r>
      <w:r w:rsidRPr="00572E0F">
        <w:rPr>
          <w:rFonts w:cstheme="minorBidi"/>
          <w:sz w:val="20"/>
          <w:szCs w:val="20"/>
        </w:rPr>
        <w:t xml:space="preserve"> including </w:t>
      </w:r>
      <w:r w:rsidRPr="00572E0F">
        <w:rPr>
          <w:rFonts w:cstheme="minorBidi"/>
          <w:spacing w:val="-5"/>
          <w:sz w:val="20"/>
          <w:szCs w:val="20"/>
        </w:rPr>
        <w:t>Independence Standards issued by the Federation of Accounting Professions (TFAC Code) that are relevant</w:t>
      </w:r>
      <w:r w:rsidRPr="00572E0F">
        <w:rPr>
          <w:rFonts w:cstheme="minorBidi"/>
          <w:spacing w:val="-2"/>
          <w:sz w:val="20"/>
          <w:szCs w:val="20"/>
        </w:rPr>
        <w:t xml:space="preserve"> </w:t>
      </w:r>
      <w:r w:rsidRPr="00572E0F">
        <w:rPr>
          <w:rFonts w:cstheme="minorBidi"/>
          <w:spacing w:val="-5"/>
          <w:sz w:val="20"/>
          <w:szCs w:val="20"/>
        </w:rPr>
        <w:t xml:space="preserve">to my audit of the </w:t>
      </w:r>
      <w:r w:rsidR="009849C6" w:rsidRPr="00572E0F">
        <w:rPr>
          <w:rFonts w:cstheme="minorBidi"/>
          <w:spacing w:val="-5"/>
          <w:sz w:val="20"/>
          <w:szCs w:val="20"/>
        </w:rPr>
        <w:t xml:space="preserve">interim </w:t>
      </w:r>
      <w:r w:rsidR="00965387" w:rsidRPr="00572E0F">
        <w:rPr>
          <w:rFonts w:cstheme="minorBidi"/>
          <w:spacing w:val="-5"/>
          <w:sz w:val="20"/>
          <w:szCs w:val="20"/>
        </w:rPr>
        <w:t>financial statements</w:t>
      </w:r>
      <w:r w:rsidR="009849C6" w:rsidRPr="00572E0F">
        <w:rPr>
          <w:rFonts w:cstheme="minorBidi"/>
          <w:spacing w:val="-5"/>
          <w:sz w:val="20"/>
          <w:szCs w:val="20"/>
        </w:rPr>
        <w:t xml:space="preserve"> in which the equity method is applied and the interim separate</w:t>
      </w:r>
      <w:r w:rsidR="009849C6" w:rsidRPr="00572E0F">
        <w:rPr>
          <w:rFonts w:cstheme="minorBidi"/>
          <w:spacing w:val="-4"/>
          <w:sz w:val="20"/>
          <w:szCs w:val="20"/>
        </w:rPr>
        <w:t xml:space="preserve"> financial statements</w:t>
      </w:r>
      <w:r w:rsidRPr="00572E0F">
        <w:rPr>
          <w:rFonts w:cstheme="minorBidi"/>
          <w:spacing w:val="-4"/>
          <w:sz w:val="20"/>
          <w:szCs w:val="20"/>
        </w:rPr>
        <w:t>, and I have fulfilled my other ethical responsibilities in accordance with the TFAC Code.</w:t>
      </w:r>
      <w:r w:rsidR="007347BA" w:rsidRPr="00572E0F">
        <w:rPr>
          <w:rFonts w:cstheme="minorBidi"/>
          <w:spacing w:val="-4"/>
          <w:sz w:val="20"/>
          <w:szCs w:val="20"/>
        </w:rPr>
        <w:t xml:space="preserve"> </w:t>
      </w:r>
      <w:r w:rsidRPr="00572E0F">
        <w:rPr>
          <w:rFonts w:cstheme="minorBidi"/>
          <w:spacing w:val="-6"/>
          <w:sz w:val="20"/>
          <w:szCs w:val="20"/>
        </w:rPr>
        <w:t xml:space="preserve"> I believe that the audit evidence I have obtained is sufficient</w:t>
      </w:r>
      <w:r w:rsidRPr="00572E0F">
        <w:rPr>
          <w:rFonts w:cstheme="minorBidi"/>
          <w:spacing w:val="-4"/>
          <w:sz w:val="20"/>
          <w:szCs w:val="20"/>
        </w:rPr>
        <w:t xml:space="preserve"> and appropriate to provide a basis for my opinion.</w:t>
      </w:r>
    </w:p>
    <w:p w14:paraId="133B95B0" w14:textId="77777777" w:rsidR="003D2E78" w:rsidRDefault="003D2E78" w:rsidP="008B018B">
      <w:pPr>
        <w:pStyle w:val="Default"/>
        <w:jc w:val="thaiDistribute"/>
        <w:rPr>
          <w:rFonts w:cstheme="minorBidi"/>
          <w:sz w:val="20"/>
          <w:szCs w:val="20"/>
        </w:rPr>
      </w:pPr>
    </w:p>
    <w:p w14:paraId="129658A8" w14:textId="6DA990BB" w:rsidR="004A76CA" w:rsidRPr="004A76CA" w:rsidRDefault="004A76CA" w:rsidP="004A76CA">
      <w:pPr>
        <w:pStyle w:val="Default"/>
        <w:jc w:val="thaiDistribute"/>
        <w:rPr>
          <w:rFonts w:eastAsia="Calibri"/>
          <w:b/>
          <w:bCs/>
          <w:sz w:val="20"/>
          <w:szCs w:val="20"/>
        </w:rPr>
      </w:pPr>
      <w:r w:rsidRPr="004A76CA">
        <w:rPr>
          <w:rFonts w:eastAsia="Calibri"/>
          <w:b/>
          <w:bCs/>
          <w:sz w:val="20"/>
          <w:szCs w:val="20"/>
        </w:rPr>
        <w:t>Emphasis of matter</w:t>
      </w:r>
    </w:p>
    <w:p w14:paraId="2CD3E03A" w14:textId="77777777" w:rsidR="004A76CA" w:rsidRPr="005B13B2" w:rsidRDefault="004A76CA" w:rsidP="004A76CA">
      <w:pPr>
        <w:pStyle w:val="Default"/>
        <w:jc w:val="thaiDistribute"/>
        <w:rPr>
          <w:rFonts w:eastAsia="Calibri"/>
          <w:b/>
          <w:bCs/>
          <w:color w:val="auto"/>
          <w:sz w:val="12"/>
          <w:szCs w:val="12"/>
        </w:rPr>
      </w:pPr>
    </w:p>
    <w:p w14:paraId="5BF88A23" w14:textId="5FFFD934" w:rsidR="004A76CA" w:rsidRDefault="004A76CA" w:rsidP="004A76CA">
      <w:pPr>
        <w:suppressAutoHyphens/>
        <w:jc w:val="thaiDistribute"/>
        <w:rPr>
          <w:rFonts w:ascii="Arial" w:hAnsi="Arial"/>
          <w:color w:val="000000"/>
          <w:spacing w:val="-2"/>
          <w:sz w:val="20"/>
          <w:szCs w:val="20"/>
          <w:cs/>
        </w:rPr>
      </w:pPr>
      <w:r w:rsidRPr="00BB1400">
        <w:rPr>
          <w:rFonts w:ascii="Arial" w:hAnsi="Arial" w:cs="Arial"/>
          <w:color w:val="000000"/>
          <w:spacing w:val="-4"/>
          <w:sz w:val="20"/>
          <w:szCs w:val="20"/>
        </w:rPr>
        <w:t xml:space="preserve">I draw attention to Note </w:t>
      </w:r>
      <w:r w:rsidR="00CD5839" w:rsidRPr="00CD5839">
        <w:rPr>
          <w:rFonts w:ascii="Arial" w:hAnsi="Arial" w:cs="Arial"/>
          <w:color w:val="000000"/>
          <w:spacing w:val="-4"/>
          <w:sz w:val="20"/>
          <w:szCs w:val="20"/>
        </w:rPr>
        <w:t>1</w:t>
      </w:r>
      <w:r w:rsidRPr="00BB1400">
        <w:rPr>
          <w:rFonts w:ascii="Arial" w:hAnsi="Arial" w:cs="Arial"/>
          <w:color w:val="000000"/>
          <w:spacing w:val="-4"/>
          <w:sz w:val="20"/>
          <w:szCs w:val="20"/>
        </w:rPr>
        <w:t xml:space="preserve"> to the interim financial </w:t>
      </w:r>
      <w:r w:rsidR="0085713C">
        <w:rPr>
          <w:rFonts w:ascii="Arial" w:hAnsi="Arial" w:cs="Arial"/>
          <w:color w:val="000000"/>
          <w:spacing w:val="-4"/>
          <w:sz w:val="20"/>
          <w:szCs w:val="20"/>
        </w:rPr>
        <w:t>statements</w:t>
      </w:r>
      <w:r w:rsidRPr="00BB1400">
        <w:rPr>
          <w:rFonts w:ascii="Arial" w:hAnsi="Arial" w:cs="Arial"/>
          <w:color w:val="000000"/>
          <w:spacing w:val="-4"/>
          <w:sz w:val="20"/>
          <w:szCs w:val="20"/>
        </w:rPr>
        <w:t>, which describes that the Company has incurred</w:t>
      </w:r>
      <w:r w:rsidRPr="00BB1400">
        <w:rPr>
          <w:rFonts w:ascii="Arial" w:hAnsi="Arial" w:cs="Arial"/>
          <w:color w:val="000000"/>
          <w:sz w:val="20"/>
          <w:szCs w:val="20"/>
        </w:rPr>
        <w:t xml:space="preserve"> </w:t>
      </w:r>
      <w:r w:rsidRPr="00BB1400">
        <w:rPr>
          <w:rFonts w:ascii="Arial" w:hAnsi="Arial" w:cs="Arial"/>
          <w:color w:val="000000"/>
          <w:spacing w:val="-6"/>
          <w:sz w:val="20"/>
          <w:szCs w:val="20"/>
        </w:rPr>
        <w:t xml:space="preserve">net losses for three consecutive years, causing shareholders’ equity to be less than </w:t>
      </w:r>
      <w:r w:rsidR="00CD5839" w:rsidRPr="00CD5839">
        <w:rPr>
          <w:rFonts w:ascii="Arial" w:hAnsi="Arial" w:cs="Arial"/>
          <w:color w:val="000000"/>
          <w:spacing w:val="-6"/>
          <w:sz w:val="20"/>
          <w:szCs w:val="20"/>
        </w:rPr>
        <w:t>100</w:t>
      </w:r>
      <w:r w:rsidRPr="00BB1400">
        <w:rPr>
          <w:rFonts w:ascii="Arial" w:hAnsi="Arial" w:cs="Arial"/>
          <w:color w:val="000000"/>
          <w:spacing w:val="-6"/>
          <w:sz w:val="20"/>
          <w:szCs w:val="20"/>
        </w:rPr>
        <w:t>% of the paid-up</w:t>
      </w:r>
      <w:r w:rsidRPr="00BB1400">
        <w:rPr>
          <w:rFonts w:ascii="Arial" w:hAnsi="Arial" w:cs="Arial"/>
          <w:color w:val="000000"/>
          <w:sz w:val="20"/>
          <w:szCs w:val="20"/>
        </w:rPr>
        <w:t xml:space="preserve"> </w:t>
      </w:r>
      <w:r w:rsidRPr="00BB1400">
        <w:rPr>
          <w:rFonts w:ascii="Arial" w:hAnsi="Arial" w:cs="Arial"/>
          <w:color w:val="000000"/>
          <w:spacing w:val="-2"/>
          <w:sz w:val="20"/>
          <w:szCs w:val="20"/>
        </w:rPr>
        <w:t>share capital. As a result, the Stock Exchange of Thailand (SET) has placed a</w:t>
      </w:r>
      <w:r w:rsidR="00E95BA4">
        <w:rPr>
          <w:rFonts w:ascii="Arial" w:hAnsi="Arial"/>
          <w:color w:val="000000"/>
          <w:spacing w:val="-2"/>
          <w:sz w:val="20"/>
          <w:szCs w:val="20"/>
          <w:lang w:val="en-US"/>
        </w:rPr>
        <w:t xml:space="preserve"> </w:t>
      </w:r>
      <w:r w:rsidR="00421077" w:rsidRPr="00BB1400">
        <w:rPr>
          <w:rFonts w:ascii="Arial" w:hAnsi="Arial" w:cs="Arial"/>
          <w:color w:val="000000"/>
          <w:spacing w:val="-2"/>
          <w:sz w:val="20"/>
          <w:szCs w:val="20"/>
        </w:rPr>
        <w:t>CB</w:t>
      </w:r>
      <w:r w:rsidR="00421077"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 w:rsidR="00E95BA4">
        <w:rPr>
          <w:rFonts w:ascii="Arial" w:hAnsi="Arial" w:cs="Arial"/>
          <w:color w:val="000000"/>
          <w:spacing w:val="-2"/>
          <w:sz w:val="20"/>
          <w:szCs w:val="20"/>
        </w:rPr>
        <w:t>(</w:t>
      </w:r>
      <w:r w:rsidR="00421077" w:rsidRPr="00BB1400">
        <w:rPr>
          <w:rFonts w:ascii="Arial" w:hAnsi="Arial" w:cs="Arial"/>
          <w:color w:val="000000"/>
          <w:spacing w:val="-2"/>
          <w:sz w:val="20"/>
          <w:szCs w:val="20"/>
        </w:rPr>
        <w:t>Caution</w:t>
      </w:r>
      <w:r w:rsidR="00421077">
        <w:rPr>
          <w:rFonts w:ascii="Arial" w:hAnsi="Arial" w:cs="Arial"/>
          <w:color w:val="000000"/>
          <w:spacing w:val="-2"/>
          <w:sz w:val="20"/>
          <w:szCs w:val="20"/>
        </w:rPr>
        <w:t xml:space="preserve"> - </w:t>
      </w:r>
      <w:r w:rsidR="00421077" w:rsidRPr="00BB1400">
        <w:rPr>
          <w:rFonts w:ascii="Arial" w:hAnsi="Arial" w:cs="Arial"/>
          <w:color w:val="000000"/>
          <w:spacing w:val="-2"/>
          <w:sz w:val="20"/>
          <w:szCs w:val="20"/>
        </w:rPr>
        <w:t>Business</w:t>
      </w:r>
      <w:r w:rsidR="00E95BA4">
        <w:rPr>
          <w:rFonts w:ascii="Arial" w:hAnsi="Arial" w:cs="Arial"/>
          <w:color w:val="000000"/>
          <w:spacing w:val="-2"/>
          <w:sz w:val="20"/>
          <w:szCs w:val="20"/>
        </w:rPr>
        <w:t>)</w:t>
      </w:r>
      <w:r w:rsidRPr="00BB1400">
        <w:rPr>
          <w:rFonts w:ascii="Arial" w:hAnsi="Arial" w:cs="Arial"/>
          <w:color w:val="000000"/>
          <w:spacing w:val="-2"/>
          <w:sz w:val="20"/>
          <w:szCs w:val="20"/>
        </w:rPr>
        <w:t xml:space="preserve"> sign</w:t>
      </w:r>
      <w:r w:rsidRPr="00BB1400">
        <w:rPr>
          <w:rFonts w:ascii="Arial" w:hAnsi="Arial" w:cs="Arial"/>
          <w:color w:val="000000"/>
          <w:sz w:val="20"/>
          <w:szCs w:val="20"/>
        </w:rPr>
        <w:t xml:space="preserve"> </w:t>
      </w:r>
      <w:r w:rsidRPr="00BB1400">
        <w:rPr>
          <w:rFonts w:ascii="Arial" w:hAnsi="Arial" w:cs="Arial"/>
          <w:color w:val="000000"/>
          <w:spacing w:val="-2"/>
          <w:sz w:val="20"/>
          <w:szCs w:val="20"/>
        </w:rPr>
        <w:t xml:space="preserve">on the Company’s securities to alert investors. </w:t>
      </w:r>
      <w:proofErr w:type="gramStart"/>
      <w:r w:rsidRPr="00BB1400">
        <w:rPr>
          <w:rFonts w:ascii="Arial" w:hAnsi="Arial" w:cs="Arial"/>
          <w:color w:val="000000"/>
          <w:spacing w:val="-2"/>
          <w:sz w:val="20"/>
          <w:szCs w:val="20"/>
        </w:rPr>
        <w:t xml:space="preserve">My </w:t>
      </w:r>
      <w:r w:rsidR="007E6201">
        <w:rPr>
          <w:rFonts w:ascii="Arial" w:hAnsi="Arial" w:cs="Arial"/>
          <w:color w:val="000000"/>
          <w:spacing w:val="-2"/>
          <w:sz w:val="20"/>
          <w:szCs w:val="20"/>
        </w:rPr>
        <w:t>opinion</w:t>
      </w:r>
      <w:r w:rsidRPr="00BB1400">
        <w:rPr>
          <w:rFonts w:ascii="Arial" w:hAnsi="Arial" w:cs="Arial"/>
          <w:color w:val="000000"/>
          <w:spacing w:val="-2"/>
          <w:sz w:val="20"/>
          <w:szCs w:val="20"/>
        </w:rPr>
        <w:t xml:space="preserve"> is not</w:t>
      </w:r>
      <w:proofErr w:type="gramEnd"/>
      <w:r w:rsidRPr="00BB1400">
        <w:rPr>
          <w:rFonts w:ascii="Arial" w:hAnsi="Arial" w:cs="Arial"/>
          <w:color w:val="000000"/>
          <w:spacing w:val="-2"/>
          <w:sz w:val="20"/>
          <w:szCs w:val="20"/>
        </w:rPr>
        <w:t xml:space="preserve"> modified in respect of this matter.</w:t>
      </w:r>
    </w:p>
    <w:p w14:paraId="20DF6BA6" w14:textId="77777777" w:rsidR="00110FD2" w:rsidRDefault="00110FD2" w:rsidP="00FA45D7">
      <w:pPr>
        <w:pStyle w:val="Default"/>
        <w:jc w:val="thaiDistribute"/>
        <w:rPr>
          <w:rFonts w:eastAsia="Calibri"/>
          <w:b/>
          <w:bCs/>
          <w:sz w:val="20"/>
          <w:szCs w:val="20"/>
        </w:rPr>
        <w:sectPr w:rsidR="00110FD2" w:rsidSect="00110FD2">
          <w:headerReference w:type="default" r:id="rId14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68D8554D" w14:textId="77777777" w:rsidR="00FA45D7" w:rsidRPr="00572E0F" w:rsidRDefault="00FA45D7" w:rsidP="00FA45D7">
      <w:pPr>
        <w:pStyle w:val="Default"/>
        <w:jc w:val="thaiDistribute"/>
        <w:rPr>
          <w:rFonts w:eastAsia="Calibri"/>
          <w:b/>
          <w:bCs/>
          <w:sz w:val="20"/>
          <w:szCs w:val="20"/>
        </w:rPr>
      </w:pPr>
      <w:r w:rsidRPr="00572E0F">
        <w:rPr>
          <w:rFonts w:eastAsia="Calibri"/>
          <w:b/>
          <w:bCs/>
          <w:sz w:val="20"/>
          <w:szCs w:val="20"/>
        </w:rPr>
        <w:lastRenderedPageBreak/>
        <w:t>Key audit matters</w:t>
      </w:r>
    </w:p>
    <w:p w14:paraId="4E4D5D17" w14:textId="77777777" w:rsidR="00FA45D7" w:rsidRPr="00572E0F" w:rsidRDefault="00FA45D7" w:rsidP="00FA45D7">
      <w:pPr>
        <w:pStyle w:val="Default"/>
        <w:jc w:val="thaiDistribute"/>
        <w:rPr>
          <w:rFonts w:eastAsia="Calibri"/>
          <w:b/>
          <w:bCs/>
          <w:sz w:val="12"/>
          <w:szCs w:val="12"/>
        </w:rPr>
      </w:pPr>
    </w:p>
    <w:p w14:paraId="04AF1D0F" w14:textId="2A81FE9B" w:rsidR="008A4E40" w:rsidRDefault="00FA45D7" w:rsidP="00F67AF3">
      <w:pPr>
        <w:pStyle w:val="Default"/>
        <w:jc w:val="thaiDistribute"/>
        <w:rPr>
          <w:sz w:val="20"/>
          <w:szCs w:val="20"/>
        </w:rPr>
      </w:pPr>
      <w:r w:rsidRPr="00572E0F">
        <w:rPr>
          <w:spacing w:val="-5"/>
          <w:sz w:val="20"/>
          <w:szCs w:val="20"/>
        </w:rPr>
        <w:t>Key audit matters are those matters that, in my professional judgement, were of most significance in my audit</w:t>
      </w:r>
      <w:r w:rsidRPr="00572E0F">
        <w:rPr>
          <w:sz w:val="20"/>
          <w:szCs w:val="20"/>
        </w:rPr>
        <w:t xml:space="preserve"> </w:t>
      </w:r>
      <w:r w:rsidRPr="00572E0F">
        <w:rPr>
          <w:spacing w:val="-2"/>
          <w:sz w:val="20"/>
          <w:szCs w:val="20"/>
        </w:rPr>
        <w:t xml:space="preserve">of the </w:t>
      </w:r>
      <w:r w:rsidR="00C57DB0" w:rsidRPr="00572E0F">
        <w:rPr>
          <w:spacing w:val="-2"/>
          <w:sz w:val="20"/>
          <w:szCs w:val="20"/>
        </w:rPr>
        <w:t xml:space="preserve">interim financial statements in which the equity method is applied and the </w:t>
      </w:r>
      <w:r w:rsidR="000671D2" w:rsidRPr="00572E0F">
        <w:rPr>
          <w:rFonts w:cstheme="minorBidi"/>
          <w:spacing w:val="-2"/>
          <w:sz w:val="20"/>
          <w:szCs w:val="20"/>
        </w:rPr>
        <w:t>interim</w:t>
      </w:r>
      <w:r w:rsidR="000671D2" w:rsidRPr="00572E0F">
        <w:rPr>
          <w:spacing w:val="-2"/>
          <w:sz w:val="20"/>
          <w:szCs w:val="20"/>
        </w:rPr>
        <w:t xml:space="preserve"> </w:t>
      </w:r>
      <w:r w:rsidR="00C57DB0" w:rsidRPr="00572E0F">
        <w:rPr>
          <w:spacing w:val="-2"/>
          <w:sz w:val="20"/>
          <w:szCs w:val="20"/>
        </w:rPr>
        <w:t>separate financial</w:t>
      </w:r>
      <w:r w:rsidR="00C57DB0" w:rsidRPr="00572E0F">
        <w:rPr>
          <w:sz w:val="20"/>
          <w:szCs w:val="20"/>
        </w:rPr>
        <w:t xml:space="preserve"> </w:t>
      </w:r>
      <w:r w:rsidR="00C57DB0" w:rsidRPr="00572E0F">
        <w:rPr>
          <w:spacing w:val="-3"/>
          <w:sz w:val="20"/>
          <w:szCs w:val="20"/>
        </w:rPr>
        <w:t>statements</w:t>
      </w:r>
      <w:r w:rsidRPr="00572E0F">
        <w:rPr>
          <w:spacing w:val="-3"/>
          <w:sz w:val="20"/>
          <w:szCs w:val="20"/>
        </w:rPr>
        <w:t xml:space="preserve"> of the current period. </w:t>
      </w:r>
      <w:r w:rsidR="000671D2" w:rsidRPr="00572E0F">
        <w:rPr>
          <w:spacing w:val="-3"/>
          <w:sz w:val="20"/>
          <w:szCs w:val="20"/>
        </w:rPr>
        <w:t xml:space="preserve">I determine one key audit matter: </w:t>
      </w:r>
      <w:r w:rsidR="003B076F">
        <w:rPr>
          <w:spacing w:val="-3"/>
          <w:sz w:val="20"/>
          <w:szCs w:val="20"/>
        </w:rPr>
        <w:t xml:space="preserve">Allowance for expected credit losses on </w:t>
      </w:r>
      <w:r w:rsidR="003B076F" w:rsidRPr="00531273">
        <w:rPr>
          <w:spacing w:val="-6"/>
          <w:sz w:val="20"/>
          <w:szCs w:val="20"/>
        </w:rPr>
        <w:t xml:space="preserve">loans and interest receivables from </w:t>
      </w:r>
      <w:r w:rsidR="00531273" w:rsidRPr="00531273">
        <w:rPr>
          <w:spacing w:val="-6"/>
          <w:sz w:val="20"/>
          <w:szCs w:val="20"/>
        </w:rPr>
        <w:t>an indirect associate</w:t>
      </w:r>
      <w:r w:rsidR="000671D2" w:rsidRPr="00531273">
        <w:rPr>
          <w:spacing w:val="-6"/>
          <w:sz w:val="20"/>
          <w:szCs w:val="20"/>
        </w:rPr>
        <w:t xml:space="preserve">. </w:t>
      </w:r>
      <w:r w:rsidRPr="00531273">
        <w:rPr>
          <w:spacing w:val="-6"/>
          <w:sz w:val="20"/>
          <w:szCs w:val="20"/>
        </w:rPr>
        <w:t xml:space="preserve">The matter </w:t>
      </w:r>
      <w:r w:rsidR="000671D2" w:rsidRPr="00531273">
        <w:rPr>
          <w:spacing w:val="-6"/>
          <w:sz w:val="20"/>
          <w:szCs w:val="20"/>
        </w:rPr>
        <w:t xml:space="preserve">was </w:t>
      </w:r>
      <w:r w:rsidRPr="00531273">
        <w:rPr>
          <w:spacing w:val="-6"/>
          <w:sz w:val="20"/>
          <w:szCs w:val="20"/>
        </w:rPr>
        <w:t>addressed in the context of my audit</w:t>
      </w:r>
      <w:r w:rsidRPr="003B076F">
        <w:rPr>
          <w:spacing w:val="-4"/>
          <w:sz w:val="20"/>
          <w:szCs w:val="20"/>
        </w:rPr>
        <w:t xml:space="preserve"> </w:t>
      </w:r>
      <w:r w:rsidRPr="00531273">
        <w:rPr>
          <w:spacing w:val="-10"/>
          <w:sz w:val="20"/>
          <w:szCs w:val="20"/>
        </w:rPr>
        <w:t xml:space="preserve">of the </w:t>
      </w:r>
      <w:r w:rsidR="00C57DB0" w:rsidRPr="00531273">
        <w:rPr>
          <w:spacing w:val="-10"/>
          <w:sz w:val="20"/>
          <w:szCs w:val="20"/>
        </w:rPr>
        <w:t xml:space="preserve">interim financial statements in which the equity method is applied and the </w:t>
      </w:r>
      <w:r w:rsidR="000671D2" w:rsidRPr="00531273">
        <w:rPr>
          <w:spacing w:val="-10"/>
          <w:sz w:val="20"/>
          <w:szCs w:val="20"/>
        </w:rPr>
        <w:t xml:space="preserve">interim </w:t>
      </w:r>
      <w:r w:rsidR="00C57DB0" w:rsidRPr="00531273">
        <w:rPr>
          <w:spacing w:val="-10"/>
          <w:sz w:val="20"/>
          <w:szCs w:val="20"/>
        </w:rPr>
        <w:t xml:space="preserve">separate financial </w:t>
      </w:r>
      <w:proofErr w:type="gramStart"/>
      <w:r w:rsidR="00C57DB0" w:rsidRPr="00531273">
        <w:rPr>
          <w:spacing w:val="-10"/>
          <w:sz w:val="20"/>
          <w:szCs w:val="20"/>
        </w:rPr>
        <w:t>statements</w:t>
      </w:r>
      <w:r w:rsidRPr="00572E0F">
        <w:rPr>
          <w:spacing w:val="-5"/>
          <w:sz w:val="20"/>
          <w:szCs w:val="20"/>
        </w:rPr>
        <w:t xml:space="preserve"> </w:t>
      </w:r>
      <w:r w:rsidRPr="003B076F">
        <w:rPr>
          <w:sz w:val="20"/>
          <w:szCs w:val="20"/>
        </w:rPr>
        <w:t>as a whole, and</w:t>
      </w:r>
      <w:proofErr w:type="gramEnd"/>
      <w:r w:rsidRPr="003B076F">
        <w:rPr>
          <w:sz w:val="20"/>
          <w:szCs w:val="20"/>
        </w:rPr>
        <w:t xml:space="preserve"> in forming my opinion thereon, and I do not provide a separate opinion on the matter.</w:t>
      </w:r>
    </w:p>
    <w:p w14:paraId="41D574BC" w14:textId="77777777" w:rsidR="004A76CA" w:rsidRDefault="004A76CA" w:rsidP="00F67AF3">
      <w:pPr>
        <w:pStyle w:val="Default"/>
        <w:jc w:val="thaiDistribute"/>
        <w:rPr>
          <w:sz w:val="20"/>
          <w:szCs w:val="20"/>
        </w:rPr>
      </w:pPr>
    </w:p>
    <w:tbl>
      <w:tblPr>
        <w:tblStyle w:val="TableGrid"/>
        <w:tblW w:w="921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821"/>
      </w:tblGrid>
      <w:tr w:rsidR="00082DAD" w:rsidRPr="00572E0F" w14:paraId="5CE70F60" w14:textId="77777777" w:rsidTr="00110FD2">
        <w:trPr>
          <w:trHeight w:val="374"/>
          <w:tblHeader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C43CF" w14:textId="77777777" w:rsidR="00082DAD" w:rsidRPr="00572E0F" w:rsidRDefault="00082DAD" w:rsidP="00B5198A">
            <w:pPr>
              <w:pStyle w:val="Default"/>
              <w:ind w:right="244"/>
              <w:jc w:val="center"/>
              <w:rPr>
                <w:b/>
                <w:bCs/>
                <w:sz w:val="20"/>
                <w:szCs w:val="20"/>
              </w:rPr>
            </w:pPr>
            <w:r w:rsidRPr="00572E0F">
              <w:rPr>
                <w:b/>
                <w:bCs/>
                <w:sz w:val="20"/>
                <w:szCs w:val="20"/>
              </w:rPr>
              <w:t>Key audit matter</w:t>
            </w:r>
          </w:p>
        </w:tc>
        <w:tc>
          <w:tcPr>
            <w:tcW w:w="4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22376" w14:textId="77777777" w:rsidR="00082DAD" w:rsidRPr="00572E0F" w:rsidRDefault="00082DAD" w:rsidP="00B5198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572E0F">
              <w:rPr>
                <w:b/>
                <w:bCs/>
                <w:sz w:val="20"/>
                <w:szCs w:val="20"/>
              </w:rPr>
              <w:t>How my audit addressed the key audit matter</w:t>
            </w:r>
          </w:p>
        </w:tc>
      </w:tr>
      <w:tr w:rsidR="00B5198A" w:rsidRPr="00572E0F" w14:paraId="6B7A18BB" w14:textId="77777777" w:rsidTr="00110FD2">
        <w:trPr>
          <w:tblHeader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BCB77" w14:textId="77777777" w:rsidR="00B5198A" w:rsidRPr="00572E0F" w:rsidRDefault="00B5198A" w:rsidP="00B5198A">
            <w:pPr>
              <w:pStyle w:val="Default"/>
              <w:ind w:right="244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95C63" w14:textId="77777777" w:rsidR="00B5198A" w:rsidRPr="00572E0F" w:rsidRDefault="00B5198A" w:rsidP="00B5198A">
            <w:pPr>
              <w:pStyle w:val="Default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B5198A" w:rsidRPr="00572E0F" w14:paraId="28C293C2" w14:textId="77777777" w:rsidTr="00CD4A6C">
        <w:tc>
          <w:tcPr>
            <w:tcW w:w="4395" w:type="dxa"/>
            <w:shd w:val="clear" w:color="auto" w:fill="auto"/>
            <w:vAlign w:val="center"/>
          </w:tcPr>
          <w:p w14:paraId="60DCBE2E" w14:textId="0F5A8031" w:rsidR="00B5198A" w:rsidRPr="00572E0F" w:rsidRDefault="005B13B2" w:rsidP="008508B9">
            <w:pPr>
              <w:tabs>
                <w:tab w:val="left" w:pos="2892"/>
              </w:tabs>
              <w:ind w:right="72"/>
              <w:rPr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8E1E0A"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>Allowance for expected credit losses on loan</w:t>
            </w:r>
            <w:r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 xml:space="preserve">s and interest receivables from </w:t>
            </w:r>
            <w:r w:rsidR="00531273" w:rsidRPr="00531273">
              <w:rPr>
                <w:rFonts w:ascii="Arial" w:eastAsia="Arial" w:hAnsi="Arial" w:cs="Arial"/>
                <w:b/>
                <w:i/>
                <w:iCs/>
                <w:sz w:val="20"/>
                <w:szCs w:val="20"/>
                <w:lang w:bidi="ar-SA"/>
              </w:rPr>
              <w:t>an indirect associate</w:t>
            </w:r>
          </w:p>
        </w:tc>
        <w:tc>
          <w:tcPr>
            <w:tcW w:w="4821" w:type="dxa"/>
            <w:shd w:val="clear" w:color="auto" w:fill="auto"/>
            <w:vAlign w:val="center"/>
          </w:tcPr>
          <w:p w14:paraId="0F78CFA5" w14:textId="77777777" w:rsidR="00B5198A" w:rsidRPr="00572E0F" w:rsidRDefault="00B5198A" w:rsidP="00B5198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5198A" w:rsidRPr="00572E0F" w14:paraId="6F90EC56" w14:textId="77777777" w:rsidTr="00CD4A6C">
        <w:tc>
          <w:tcPr>
            <w:tcW w:w="4395" w:type="dxa"/>
            <w:shd w:val="clear" w:color="auto" w:fill="auto"/>
            <w:vAlign w:val="center"/>
          </w:tcPr>
          <w:p w14:paraId="3E1E036C" w14:textId="77777777" w:rsidR="00B5198A" w:rsidRPr="00572E0F" w:rsidRDefault="00B5198A" w:rsidP="00B5198A">
            <w:pPr>
              <w:pStyle w:val="Default"/>
              <w:ind w:right="244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21" w:type="dxa"/>
            <w:shd w:val="clear" w:color="auto" w:fill="auto"/>
            <w:vAlign w:val="center"/>
          </w:tcPr>
          <w:p w14:paraId="207625B2" w14:textId="77777777" w:rsidR="00B5198A" w:rsidRPr="00572E0F" w:rsidRDefault="00B5198A" w:rsidP="00B5198A">
            <w:pPr>
              <w:pStyle w:val="Default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082DAD" w:rsidRPr="00572E0F" w14:paraId="490E3B20" w14:textId="77777777" w:rsidTr="00CD4A6C">
        <w:tc>
          <w:tcPr>
            <w:tcW w:w="4395" w:type="dxa"/>
            <w:shd w:val="clear" w:color="auto" w:fill="auto"/>
          </w:tcPr>
          <w:p w14:paraId="2C0F485E" w14:textId="1F25BBD2" w:rsidR="005B13B2" w:rsidRPr="008C2133" w:rsidRDefault="005B13B2" w:rsidP="005B13B2">
            <w:pPr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8C2133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 xml:space="preserve">Refer to Note </w:t>
            </w:r>
            <w:r w:rsidR="00CD5839" w:rsidRPr="00CD5839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28</w:t>
            </w:r>
            <w:r w:rsidRPr="008C2133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.</w:t>
            </w:r>
            <w:r w:rsidR="00CD5839" w:rsidRPr="00CD5839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2</w:t>
            </w:r>
            <w:r w:rsidRPr="008C2133">
              <w:rPr>
                <w:rFonts w:ascii="Arial" w:eastAsia="Arial" w:hAnsi="Arial" w:cs="Arial"/>
                <w:spacing w:val="-6"/>
                <w:sz w:val="20"/>
                <w:szCs w:val="20"/>
                <w:lang w:bidi="ar-SA"/>
              </w:rPr>
              <w:t>, Loans and interest receivables</w:t>
            </w:r>
            <w:r w:rsidRPr="008C213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531273">
              <w:rPr>
                <w:rFonts w:ascii="Arial" w:eastAsia="Arial" w:hAnsi="Arial" w:cs="Arial"/>
                <w:spacing w:val="-12"/>
                <w:sz w:val="20"/>
                <w:szCs w:val="20"/>
                <w:lang w:bidi="ar-SA"/>
              </w:rPr>
              <w:t>from</w:t>
            </w:r>
            <w:r w:rsidR="002E11E6">
              <w:rPr>
                <w:rFonts w:ascii="Arial" w:eastAsia="Arial" w:hAnsi="Arial" w:cs="Arial"/>
                <w:spacing w:val="-12"/>
                <w:sz w:val="20"/>
                <w:szCs w:val="20"/>
                <w:lang w:val="en-US" w:bidi="ar-SA"/>
              </w:rPr>
              <w:t xml:space="preserve"> related parties</w:t>
            </w:r>
            <w:r w:rsidRPr="00531273">
              <w:rPr>
                <w:rFonts w:ascii="Arial" w:eastAsia="Arial" w:hAnsi="Arial" w:cs="Arial"/>
                <w:spacing w:val="-12"/>
                <w:sz w:val="20"/>
                <w:szCs w:val="20"/>
                <w:lang w:bidi="ar-SA"/>
              </w:rPr>
              <w:t>, the Company has provided</w:t>
            </w:r>
            <w:r w:rsidRPr="008C2133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 xml:space="preserve"> </w:t>
            </w:r>
            <w:r w:rsidRPr="008C2133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 xml:space="preserve">loans to an indirect associate for use in the operation </w:t>
            </w:r>
            <w:r w:rsidRPr="008C213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of a public transportation business in Thailand. </w:t>
            </w:r>
            <w:r w:rsidRPr="008C2133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 xml:space="preserve">As </w:t>
            </w:r>
            <w:proofErr w:type="gramStart"/>
            <w:r w:rsidRPr="008C2133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at</w:t>
            </w:r>
            <w:proofErr w:type="gramEnd"/>
            <w:r w:rsidRPr="008C2133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 xml:space="preserve"> </w:t>
            </w:r>
            <w:r w:rsidR="00CD5839" w:rsidRPr="00CD5839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30</w:t>
            </w:r>
            <w:r w:rsidRPr="008C2133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 xml:space="preserve"> June </w:t>
            </w:r>
            <w:r w:rsidR="00CD5839" w:rsidRPr="00CD5839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2025</w:t>
            </w:r>
            <w:r w:rsidRPr="008C2133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, the net balance of outstanding</w:t>
            </w:r>
            <w:r w:rsidRPr="008C213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53127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loans and interest receivables from </w:t>
            </w:r>
            <w:r w:rsidR="00531273" w:rsidRPr="0053127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an indirect </w:t>
            </w:r>
            <w:r w:rsidR="00531273" w:rsidRPr="00531273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>associate</w:t>
            </w:r>
            <w:r w:rsidRPr="00531273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>, after allowance for expected credit losses</w:t>
            </w:r>
            <w:r w:rsidRPr="008C2133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in the statement of financial position was Baht </w:t>
            </w:r>
            <w:r w:rsidR="00CD5839" w:rsidRPr="00CD5839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3</w:t>
            </w:r>
            <w:r w:rsidR="00AE3955" w:rsidRPr="00531273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,</w:t>
            </w:r>
            <w:r w:rsidR="00CD5839" w:rsidRPr="00CD5839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197</w:t>
            </w:r>
            <w:r w:rsidR="00AE3955" w:rsidRPr="00531273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.</w:t>
            </w:r>
            <w:r w:rsidR="00CD5839" w:rsidRPr="00CD5839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73</w:t>
            </w:r>
            <w:r w:rsidRPr="00531273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 xml:space="preserve"> million, representing </w:t>
            </w:r>
            <w:r w:rsidR="00CD5839" w:rsidRPr="00CD5839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56</w:t>
            </w:r>
            <w:r w:rsidR="00AE3955" w:rsidRPr="00531273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.</w:t>
            </w:r>
            <w:r w:rsidR="00CD5839" w:rsidRPr="00CD5839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09</w:t>
            </w:r>
            <w:r w:rsidRPr="00531273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% of total assets.</w:t>
            </w:r>
          </w:p>
          <w:p w14:paraId="675FF3F9" w14:textId="77777777" w:rsidR="005B13B2" w:rsidRDefault="005B13B2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095D1AE2" w14:textId="58833985" w:rsidR="00946260" w:rsidRDefault="00221888" w:rsidP="00B5198A">
            <w:pPr>
              <w:jc w:val="thaiDistribute"/>
              <w:rPr>
                <w:rFonts w:ascii="Arial" w:eastAsia="Arial" w:hAnsi="Arial"/>
                <w:color w:val="000000"/>
                <w:spacing w:val="-6"/>
                <w:sz w:val="20"/>
                <w:szCs w:val="25"/>
              </w:rPr>
            </w:pPr>
            <w:r w:rsidRPr="00110FD2">
              <w:rPr>
                <w:rFonts w:ascii="Arial" w:eastAsia="Arial" w:hAnsi="Arial" w:cs="Arial"/>
                <w:color w:val="000000"/>
                <w:spacing w:val="-9"/>
                <w:sz w:val="20"/>
                <w:szCs w:val="20"/>
                <w:lang w:bidi="ar-SA"/>
              </w:rPr>
              <w:t>The financial performance of the indirect associate’s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public transportation business did not meet </w:t>
            </w:r>
            <w:r w:rsidRPr="00110FD2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 xml:space="preserve">the </w:t>
            </w:r>
            <w:r w:rsidRPr="00110FD2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forecasted plans due to the indirect associate’s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110FD2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adjustment to the fare calculation in the second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quarter of </w:t>
            </w:r>
            <w:r w:rsidR="00CD5839" w:rsidRPr="00CD58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2025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. The revised fare calculation is </w:t>
            </w:r>
            <w:r w:rsidR="00946260" w:rsidRPr="00946260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val="en-US" w:bidi="ar-SA"/>
              </w:rPr>
              <w:t xml:space="preserve">still </w:t>
            </w:r>
            <w:r w:rsidRPr="00946260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based on rates determined by the Department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of Land Transport. This revision resulted in </w:t>
            </w:r>
            <w:r w:rsidRPr="00110FD2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 significant decrease in the indirect associate’s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110FD2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revenue compared to the forecast</w:t>
            </w:r>
            <w:r w:rsidR="00441796" w:rsidRPr="00110FD2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.</w:t>
            </w:r>
          </w:p>
          <w:p w14:paraId="5FC842FB" w14:textId="77777777" w:rsidR="00946260" w:rsidRDefault="00946260" w:rsidP="00B5198A">
            <w:pPr>
              <w:jc w:val="thaiDistribute"/>
              <w:rPr>
                <w:rFonts w:ascii="Arial" w:eastAsia="Arial" w:hAnsi="Arial"/>
                <w:color w:val="000000"/>
                <w:spacing w:val="-6"/>
                <w:sz w:val="20"/>
                <w:szCs w:val="25"/>
              </w:rPr>
            </w:pPr>
          </w:p>
          <w:p w14:paraId="132D6EED" w14:textId="53DCFC4F" w:rsidR="005C2C07" w:rsidRPr="00110FD2" w:rsidRDefault="00441796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946260">
              <w:rPr>
                <w:rFonts w:ascii="Arial" w:eastAsia="Arial" w:hAnsi="Arial" w:cs="Arial"/>
                <w:color w:val="000000"/>
                <w:spacing w:val="-11"/>
                <w:sz w:val="20"/>
                <w:szCs w:val="20"/>
                <w:lang w:bidi="ar-SA"/>
              </w:rPr>
              <w:t>Consequently, management reassessed and revised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462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the assumptions used in preparing the cash flow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projections to reflect the actual circumstances and also calculated the allowance for expected </w:t>
            </w:r>
            <w:r w:rsidRPr="00946260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credit losses from the total expected credit losses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over the lifetime of the contract (Lifetime ECL), </w:t>
            </w:r>
            <w:r w:rsidRPr="00946260">
              <w:rPr>
                <w:rFonts w:ascii="Arial" w:eastAsia="Arial" w:hAnsi="Arial" w:cs="Arial"/>
                <w:color w:val="000000"/>
                <w:spacing w:val="-4"/>
                <w:sz w:val="20"/>
                <w:szCs w:val="20"/>
                <w:lang w:bidi="ar-SA"/>
              </w:rPr>
              <w:t>taking into account free cash flows and cash flow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946260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>waterfall, which requires significant judgment from</w:t>
            </w:r>
            <w:r w:rsidRPr="00110FD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the management in estimating the cash flows.</w:t>
            </w:r>
          </w:p>
          <w:p w14:paraId="648C8FE5" w14:textId="77777777" w:rsidR="008C0E84" w:rsidRDefault="008C0E84" w:rsidP="00B5198A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761DAE9C" w14:textId="0CDE5860" w:rsidR="00CD4A6C" w:rsidRDefault="005B13B2" w:rsidP="00CD4A6C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As a result of the management's assessment of free cash flows and cash flow waterfall, the Company recognised allowance for expected </w:t>
            </w:r>
            <w:r w:rsidRPr="00035794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credit losses on the loans and interest receivables</w:t>
            </w: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C2ED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from </w:t>
            </w:r>
            <w:r w:rsidR="00CC2ED9" w:rsidRPr="00CC2ED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an indirect associate</w:t>
            </w:r>
            <w:r w:rsidRPr="00CC2ED9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 xml:space="preserve"> in the amount of Baht</w:t>
            </w: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="00CD5839" w:rsidRPr="00CD5839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2</w:t>
            </w:r>
            <w:r w:rsidR="00AE3955" w:rsidRPr="00AE3955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,</w:t>
            </w:r>
            <w:r w:rsidR="00CD5839" w:rsidRPr="00CD5839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651</w:t>
            </w:r>
            <w:r w:rsidR="00AE3955" w:rsidRPr="00AE3955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.</w:t>
            </w:r>
            <w:r w:rsidR="00CD5839" w:rsidRPr="00CD5839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>68</w:t>
            </w:r>
            <w:r w:rsidRPr="00AE3955">
              <w:rPr>
                <w:rFonts w:ascii="Arial" w:eastAsia="Arial" w:hAnsi="Arial" w:cs="Arial"/>
                <w:color w:val="000000"/>
                <w:spacing w:val="-7"/>
                <w:sz w:val="20"/>
                <w:szCs w:val="20"/>
                <w:lang w:bidi="ar-SA"/>
              </w:rPr>
              <w:t xml:space="preserve"> million in the statement of comprehensive</w:t>
            </w:r>
            <w:r w:rsidRPr="00035794">
              <w:rPr>
                <w:rFonts w:ascii="Arial" w:eastAsia="Arial" w:hAnsi="Arial" w:cs="Arial"/>
                <w:color w:val="000000"/>
                <w:spacing w:val="-5"/>
                <w:sz w:val="20"/>
                <w:szCs w:val="20"/>
                <w:lang w:bidi="ar-SA"/>
              </w:rPr>
              <w:t xml:space="preserve"> </w:t>
            </w:r>
            <w:r w:rsidRPr="00CC2ED9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income in which the equity method is applied and</w:t>
            </w: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C2ED9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the separate statement of comprehensive income</w:t>
            </w: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for the six-month period ended </w:t>
            </w:r>
            <w:r w:rsidR="00CD5839" w:rsidRPr="00CD58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30</w:t>
            </w: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June </w:t>
            </w:r>
            <w:r w:rsidR="00CD5839" w:rsidRPr="00CD5839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2025</w:t>
            </w:r>
            <w:r w:rsidRPr="00035794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>.</w:t>
            </w:r>
          </w:p>
          <w:p w14:paraId="527E66A9" w14:textId="77777777" w:rsidR="00CC2ED9" w:rsidRPr="00035794" w:rsidRDefault="00CC2ED9" w:rsidP="00CD4A6C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549CF5D0" w14:textId="77777777" w:rsidR="004A76CA" w:rsidRDefault="004A76CA" w:rsidP="00CD4A6C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</w:p>
          <w:p w14:paraId="2EB13210" w14:textId="165137CB" w:rsidR="004A76CA" w:rsidRPr="005832A2" w:rsidRDefault="004A76CA" w:rsidP="00CD4A6C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5832A2">
              <w:rPr>
                <w:rFonts w:ascii="Arial" w:eastAsia="Arial" w:hAnsi="Arial" w:cs="Arial"/>
                <w:color w:val="000000"/>
                <w:spacing w:val="-12"/>
                <w:sz w:val="20"/>
                <w:szCs w:val="20"/>
                <w:lang w:bidi="ar-SA"/>
              </w:rPr>
              <w:lastRenderedPageBreak/>
              <w:t>I focused on the calculation of allowance for expected</w:t>
            </w:r>
            <w:r w:rsidRPr="005832A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832A2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credit losses on the loans and interest receivables</w:t>
            </w:r>
            <w:r w:rsidRPr="005832A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</w:t>
            </w:r>
            <w:r w:rsidRPr="005832A2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 xml:space="preserve">from </w:t>
            </w:r>
            <w:r w:rsidR="005832A2" w:rsidRPr="005832A2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an indirect associate</w:t>
            </w:r>
            <w:r w:rsidRPr="005832A2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 xml:space="preserve"> due to the significance </w:t>
            </w:r>
            <w:r w:rsidRPr="005832A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of </w:t>
            </w:r>
            <w:r w:rsidRPr="005832A2">
              <w:rPr>
                <w:rFonts w:ascii="Arial" w:eastAsia="Arial" w:hAnsi="Arial" w:cs="Arial"/>
                <w:color w:val="000000"/>
                <w:spacing w:val="-8"/>
                <w:sz w:val="20"/>
                <w:szCs w:val="20"/>
                <w:lang w:bidi="ar-SA"/>
              </w:rPr>
              <w:t>balance and the fact that establishing the estimated</w:t>
            </w:r>
            <w:r w:rsidRPr="005832A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free cash flow and cash flow waterfall depends </w:t>
            </w:r>
            <w:r w:rsidRPr="005832A2">
              <w:rPr>
                <w:rFonts w:ascii="Arial" w:eastAsia="Arial" w:hAnsi="Arial" w:cs="Arial"/>
                <w:color w:val="000000"/>
                <w:spacing w:val="-2"/>
                <w:sz w:val="20"/>
                <w:szCs w:val="20"/>
                <w:lang w:bidi="ar-SA"/>
              </w:rPr>
              <w:t>on numerous assumptions. Those assumptions</w:t>
            </w:r>
            <w:r w:rsidRPr="005832A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involve significant management judgements in </w:t>
            </w:r>
            <w:r w:rsidRPr="005832A2">
              <w:rPr>
                <w:rFonts w:ascii="Arial" w:eastAsia="Arial" w:hAnsi="Arial" w:cs="Arial"/>
                <w:color w:val="000000"/>
                <w:spacing w:val="-6"/>
                <w:sz w:val="20"/>
                <w:szCs w:val="20"/>
                <w:lang w:bidi="ar-SA"/>
              </w:rPr>
              <w:t>assessing the possibility of the indirect associate’s</w:t>
            </w:r>
            <w:r w:rsidRPr="005832A2"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  <w:t xml:space="preserve"> future business plans.</w:t>
            </w:r>
          </w:p>
        </w:tc>
        <w:tc>
          <w:tcPr>
            <w:tcW w:w="4821" w:type="dxa"/>
            <w:shd w:val="clear" w:color="auto" w:fill="auto"/>
          </w:tcPr>
          <w:p w14:paraId="50C410FD" w14:textId="676D03ED" w:rsidR="005B13B2" w:rsidRPr="00D45D6B" w:rsidRDefault="005B13B2" w:rsidP="005B13B2">
            <w:pPr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lastRenderedPageBreak/>
              <w:t>I carried out the following procedures to assess the</w:t>
            </w:r>
            <w:r w:rsidRPr="00D45D6B">
              <w:rPr>
                <w:rFonts w:ascii="Arial" w:eastAsia="Arial" w:hAnsi="Arial" w:cs="Arial"/>
                <w:sz w:val="20"/>
                <w:szCs w:val="20"/>
                <w:lang w:val="en-US" w:bidi="ar-SA"/>
              </w:rPr>
              <w:t xml:space="preserve"> calculation of 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allowance for expected credit losses </w:t>
            </w:r>
            <w:r w:rsidRPr="00CC2ED9">
              <w:rPr>
                <w:rFonts w:ascii="Arial" w:eastAsia="Arial" w:hAnsi="Arial" w:cs="Arial"/>
                <w:spacing w:val="-12"/>
                <w:sz w:val="20"/>
                <w:szCs w:val="20"/>
                <w:lang w:bidi="ar-SA"/>
              </w:rPr>
              <w:t xml:space="preserve">on loans and interest receivables from </w:t>
            </w:r>
            <w:r w:rsidR="00CC2ED9" w:rsidRPr="00CC2ED9">
              <w:rPr>
                <w:rFonts w:ascii="Arial" w:eastAsia="Arial" w:hAnsi="Arial" w:cs="Arial"/>
                <w:spacing w:val="-12"/>
                <w:sz w:val="20"/>
                <w:szCs w:val="20"/>
                <w:lang w:bidi="ar-SA"/>
              </w:rPr>
              <w:t>an indirect associate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which prepared by the management.</w:t>
            </w:r>
          </w:p>
          <w:p w14:paraId="0CCCA463" w14:textId="77777777" w:rsidR="005B13B2" w:rsidRPr="00D45D6B" w:rsidRDefault="005B13B2" w:rsidP="005B13B2">
            <w:pPr>
              <w:jc w:val="thaiDistribute"/>
              <w:rPr>
                <w:rFonts w:ascii="Arial" w:eastAsia="Arial" w:hAnsi="Arial" w:cs="Arial"/>
                <w:sz w:val="20"/>
                <w:szCs w:val="20"/>
                <w:highlight w:val="yellow"/>
                <w:lang w:bidi="ar-SA"/>
              </w:rPr>
            </w:pPr>
          </w:p>
          <w:p w14:paraId="21CB21B7" w14:textId="7BD7CBF2" w:rsidR="005B13B2" w:rsidRPr="00D45D6B" w:rsidRDefault="005B13B2" w:rsidP="005B13B2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Assessed the appropriateness of the management’s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D45D6B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identification of indicators for a significant increase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in the credit risk of the loans and interest receivables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from a</w:t>
            </w:r>
            <w:r w:rsidR="00CC2ED9">
              <w:rPr>
                <w:rFonts w:ascii="Arial" w:eastAsia="Arial" w:hAnsi="Arial" w:cs="Arial"/>
                <w:sz w:val="20"/>
                <w:szCs w:val="20"/>
                <w:lang w:bidi="ar-SA"/>
              </w:rPr>
              <w:t>n indirect associate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</w:p>
          <w:p w14:paraId="7A45F25D" w14:textId="77777777" w:rsidR="005B13B2" w:rsidRPr="00D45D6B" w:rsidRDefault="005B13B2" w:rsidP="005B13B2">
            <w:pPr>
              <w:pStyle w:val="ListParagraph"/>
              <w:ind w:left="320"/>
              <w:jc w:val="thaiDistribute"/>
              <w:rPr>
                <w:rFonts w:ascii="Arial" w:eastAsia="Arial" w:hAnsi="Arial" w:cs="Arial"/>
                <w:sz w:val="10"/>
                <w:szCs w:val="10"/>
                <w:lang w:bidi="ar-SA"/>
              </w:rPr>
            </w:pPr>
          </w:p>
          <w:p w14:paraId="686FC2FB" w14:textId="710DD588" w:rsidR="005B13B2" w:rsidRPr="00D45D6B" w:rsidRDefault="005B13B2" w:rsidP="005B13B2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Challenged the management’s key assumptions applied in estimating cash flows, particularly </w:t>
            </w:r>
            <w:r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information related to</w:t>
            </w:r>
            <w:r w:rsidR="00D45D6B"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 the fare,</w:t>
            </w:r>
            <w:r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 xml:space="preserve"> the estimated number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D45D6B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of buses and passengers, growth rate</w:t>
            </w:r>
            <w:r w:rsidRPr="00D45D6B">
              <w:rPr>
                <w:rFonts w:ascii="Arial" w:eastAsia="Arial" w:hAnsi="Arial" w:cs="Arial"/>
                <w:spacing w:val="-7"/>
                <w:sz w:val="20"/>
                <w:szCs w:val="20"/>
                <w:lang w:val="en-US" w:bidi="ar-SA"/>
              </w:rPr>
              <w:t xml:space="preserve"> and</w:t>
            </w:r>
            <w:r w:rsidRPr="00D45D6B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 xml:space="preserve"> expected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D45D6B">
              <w:rPr>
                <w:rFonts w:ascii="Arial" w:eastAsia="Arial" w:hAnsi="Arial" w:cs="Arial"/>
                <w:spacing w:val="-7"/>
                <w:sz w:val="20"/>
                <w:szCs w:val="20"/>
                <w:lang w:bidi="ar-SA"/>
              </w:rPr>
              <w:t>changes to operating expenditures. The procedures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included comparing significant assumptions to </w:t>
            </w:r>
            <w:r w:rsidRPr="00D45D6B">
              <w:rPr>
                <w:rFonts w:ascii="Arial" w:eastAsia="Arial" w:hAnsi="Arial" w:cs="Arial"/>
                <w:spacing w:val="-3"/>
                <w:sz w:val="20"/>
                <w:szCs w:val="20"/>
                <w:lang w:bidi="ar-SA"/>
              </w:rPr>
              <w:t>the underlying agreements, external sources, and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the approved business plan.</w:t>
            </w:r>
          </w:p>
          <w:p w14:paraId="5E473DA8" w14:textId="77777777" w:rsidR="00D45D6B" w:rsidRPr="00D45D6B" w:rsidRDefault="00D45D6B" w:rsidP="00D45D6B">
            <w:pPr>
              <w:pStyle w:val="ListParagraph"/>
              <w:spacing w:after="160" w:line="259" w:lineRule="auto"/>
              <w:ind w:left="320"/>
              <w:jc w:val="thaiDistribute"/>
              <w:rPr>
                <w:rFonts w:ascii="Arial" w:eastAsia="Arial" w:hAnsi="Arial" w:cs="Arial"/>
                <w:sz w:val="10"/>
                <w:szCs w:val="10"/>
                <w:lang w:bidi="ar-SA"/>
              </w:rPr>
            </w:pPr>
          </w:p>
          <w:p w14:paraId="60272C39" w14:textId="77777777" w:rsidR="00D45D6B" w:rsidRPr="00D45D6B" w:rsidRDefault="00D45D6B" w:rsidP="00D45D6B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pacing w:val="-10"/>
                <w:sz w:val="20"/>
                <w:szCs w:val="20"/>
                <w:lang w:bidi="ar-SA"/>
              </w:rPr>
              <w:t>Held discussions with the management to understand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the basis for assumptions applied to the cash flow projections.</w:t>
            </w:r>
          </w:p>
          <w:p w14:paraId="2298184A" w14:textId="77777777" w:rsidR="005B13B2" w:rsidRPr="00D45D6B" w:rsidRDefault="005B13B2" w:rsidP="005B13B2">
            <w:pPr>
              <w:pStyle w:val="ListParagraph"/>
              <w:ind w:left="32"/>
              <w:jc w:val="thaiDistribute"/>
              <w:rPr>
                <w:rFonts w:ascii="Arial" w:eastAsia="Arial" w:hAnsi="Arial" w:cs="Arial"/>
                <w:sz w:val="10"/>
                <w:szCs w:val="10"/>
                <w:lang w:bidi="ar-SA"/>
              </w:rPr>
            </w:pPr>
          </w:p>
          <w:p w14:paraId="3FE88116" w14:textId="2770BBCD" w:rsidR="005B13B2" w:rsidRPr="00D45D6B" w:rsidRDefault="005B13B2" w:rsidP="005B13B2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Assessed reasonableness of the business plan </w:t>
            </w:r>
            <w:r w:rsidRPr="00D45D6B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 xml:space="preserve">by comparing with actual results </w:t>
            </w:r>
            <w:r w:rsidR="00F14483" w:rsidRPr="00D45D6B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 xml:space="preserve">during </w:t>
            </w:r>
            <w:r w:rsidR="008C7D53" w:rsidRPr="00D45D6B">
              <w:rPr>
                <w:rFonts w:ascii="Arial" w:eastAsia="Arial" w:hAnsi="Arial" w:cs="Arial"/>
                <w:spacing w:val="-9"/>
                <w:sz w:val="20"/>
                <w:szCs w:val="20"/>
                <w:lang w:bidi="ar-SA"/>
              </w:rPr>
              <w:t>the six-month</w:t>
            </w:r>
            <w:r w:rsidR="008C7D53"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period ended </w:t>
            </w:r>
            <w:r w:rsidR="00CD5839" w:rsidRPr="00CD5839">
              <w:rPr>
                <w:rFonts w:ascii="Arial" w:eastAsia="Arial" w:hAnsi="Arial" w:cs="Arial"/>
                <w:sz w:val="20"/>
                <w:szCs w:val="20"/>
                <w:lang w:bidi="ar-SA"/>
              </w:rPr>
              <w:t>30</w:t>
            </w:r>
            <w:r w:rsidR="00D45D6B"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June </w:t>
            </w:r>
            <w:r w:rsidR="00CD5839" w:rsidRPr="00CD5839">
              <w:rPr>
                <w:rFonts w:ascii="Arial" w:eastAsia="Arial" w:hAnsi="Arial" w:cs="Arial"/>
                <w:sz w:val="20"/>
                <w:szCs w:val="20"/>
                <w:lang w:bidi="ar-SA"/>
              </w:rPr>
              <w:t>2025</w:t>
            </w:r>
            <w:r w:rsidR="008C7D53"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>.</w:t>
            </w:r>
          </w:p>
          <w:p w14:paraId="55ACF74B" w14:textId="77777777" w:rsidR="005B13B2" w:rsidRPr="00D45D6B" w:rsidRDefault="005B13B2" w:rsidP="005B13B2">
            <w:pPr>
              <w:pStyle w:val="ListParagraph"/>
              <w:ind w:left="320"/>
              <w:jc w:val="thaiDistribute"/>
              <w:rPr>
                <w:rFonts w:ascii="Arial" w:eastAsia="Arial" w:hAnsi="Arial" w:cs="Arial"/>
                <w:sz w:val="10"/>
                <w:szCs w:val="10"/>
                <w:highlight w:val="yellow"/>
                <w:lang w:bidi="ar-SA"/>
              </w:rPr>
            </w:pPr>
          </w:p>
          <w:p w14:paraId="6797CAF7" w14:textId="3226E913" w:rsidR="005B13B2" w:rsidRPr="00D45D6B" w:rsidRDefault="005B13B2" w:rsidP="005B13B2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320" w:hanging="284"/>
              <w:jc w:val="thaiDistribute"/>
              <w:rPr>
                <w:rFonts w:ascii="Arial" w:eastAsia="Arial" w:hAnsi="Arial" w:cs="Arial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pacing w:val="-2"/>
                <w:sz w:val="20"/>
                <w:szCs w:val="20"/>
                <w:lang w:bidi="ar-SA"/>
              </w:rPr>
              <w:t>Tested the calculation of allowance for expected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credit losses on loans and interest receivables from a</w:t>
            </w:r>
            <w:r w:rsidR="00CC2ED9">
              <w:rPr>
                <w:rFonts w:ascii="Arial" w:eastAsia="Arial" w:hAnsi="Arial" w:cs="Arial"/>
                <w:sz w:val="20"/>
                <w:szCs w:val="20"/>
                <w:lang w:bidi="ar-SA"/>
              </w:rPr>
              <w:t>n indirect associate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.  </w:t>
            </w:r>
          </w:p>
          <w:p w14:paraId="455253F3" w14:textId="77777777" w:rsidR="005B13B2" w:rsidRPr="00D45D6B" w:rsidRDefault="005B13B2" w:rsidP="005B13B2">
            <w:pPr>
              <w:ind w:left="36"/>
              <w:jc w:val="thaiDistribute"/>
              <w:rPr>
                <w:rFonts w:ascii="Arial" w:eastAsia="Arial" w:hAnsi="Arial" w:cs="Arial"/>
                <w:sz w:val="20"/>
                <w:szCs w:val="20"/>
                <w:highlight w:val="yellow"/>
                <w:lang w:bidi="ar-SA"/>
              </w:rPr>
            </w:pPr>
          </w:p>
          <w:p w14:paraId="631C2041" w14:textId="2F726E5C" w:rsidR="00370F51" w:rsidRPr="00D45D6B" w:rsidRDefault="005B13B2" w:rsidP="005B13B2">
            <w:pPr>
              <w:jc w:val="thaiDistribute"/>
              <w:rPr>
                <w:rFonts w:ascii="Arial" w:eastAsia="Arial" w:hAnsi="Arial" w:cs="Arial"/>
                <w:color w:val="000000"/>
                <w:sz w:val="20"/>
                <w:szCs w:val="20"/>
                <w:lang w:bidi="ar-SA"/>
              </w:rPr>
            </w:pPr>
            <w:r w:rsidRPr="00D45D6B">
              <w:rPr>
                <w:rFonts w:ascii="Arial" w:eastAsia="Arial" w:hAnsi="Arial" w:cs="Arial"/>
                <w:spacing w:val="-8"/>
                <w:sz w:val="20"/>
                <w:szCs w:val="20"/>
                <w:lang w:bidi="ar-SA"/>
              </w:rPr>
              <w:t>As a result of the procedures performed, I did not identify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</w:t>
            </w:r>
            <w:r w:rsidRPr="00D45D6B">
              <w:rPr>
                <w:rFonts w:ascii="Arial" w:eastAsia="Arial" w:hAnsi="Arial" w:cs="Arial"/>
                <w:spacing w:val="-4"/>
                <w:sz w:val="20"/>
                <w:szCs w:val="20"/>
                <w:lang w:bidi="ar-SA"/>
              </w:rPr>
              <w:t>any material differences from allowance for expected</w:t>
            </w:r>
            <w:r w:rsidRPr="00D45D6B">
              <w:rPr>
                <w:rFonts w:ascii="Arial" w:eastAsia="Arial" w:hAnsi="Arial" w:cs="Arial"/>
                <w:sz w:val="20"/>
                <w:szCs w:val="20"/>
                <w:lang w:bidi="ar-SA"/>
              </w:rPr>
              <w:t xml:space="preserve"> credit losses on loans and interest receivables from a related party as assessed by the management.</w:t>
            </w:r>
          </w:p>
        </w:tc>
      </w:tr>
      <w:tr w:rsidR="00CD4A6C" w:rsidRPr="00110FD2" w14:paraId="3FE702BF" w14:textId="77777777" w:rsidTr="00CD4A6C">
        <w:tc>
          <w:tcPr>
            <w:tcW w:w="4395" w:type="dxa"/>
            <w:shd w:val="clear" w:color="auto" w:fill="auto"/>
          </w:tcPr>
          <w:p w14:paraId="06CFCEC7" w14:textId="77777777" w:rsidR="00CD4A6C" w:rsidRPr="00110FD2" w:rsidRDefault="00CD4A6C" w:rsidP="004A76CA">
            <w:pPr>
              <w:jc w:val="thaiDistribute"/>
              <w:rPr>
                <w:rFonts w:ascii="Arial" w:eastAsia="Arial" w:hAnsi="Arial" w:cs="Arial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4821" w:type="dxa"/>
            <w:shd w:val="clear" w:color="auto" w:fill="auto"/>
            <w:vAlign w:val="center"/>
          </w:tcPr>
          <w:p w14:paraId="6D3C5DCA" w14:textId="05D36E17" w:rsidR="00CD4A6C" w:rsidRPr="00110FD2" w:rsidRDefault="00CD4A6C" w:rsidP="00CD4A6C">
            <w:pPr>
              <w:jc w:val="thaiDistribute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</w:tbl>
    <w:p w14:paraId="5C49495E" w14:textId="77777777" w:rsidR="003D2E78" w:rsidRPr="00572E0F" w:rsidRDefault="003D2E78" w:rsidP="00F67AF3">
      <w:pPr>
        <w:pStyle w:val="Default"/>
        <w:jc w:val="thaiDistribute"/>
        <w:rPr>
          <w:rFonts w:ascii="Arial Bold" w:eastAsia="Calibri" w:hAnsi="Arial Bold"/>
          <w:b/>
          <w:bCs/>
          <w:spacing w:val="-7"/>
          <w:sz w:val="20"/>
          <w:szCs w:val="20"/>
        </w:rPr>
      </w:pPr>
    </w:p>
    <w:p w14:paraId="221AD92D" w14:textId="219AADA3" w:rsidR="00790517" w:rsidRPr="00572E0F" w:rsidRDefault="00790517" w:rsidP="00F67AF3">
      <w:pPr>
        <w:pStyle w:val="Default"/>
        <w:jc w:val="thaiDistribute"/>
        <w:rPr>
          <w:rFonts w:cs="Browallia New"/>
          <w:sz w:val="20"/>
          <w:szCs w:val="25"/>
        </w:rPr>
      </w:pPr>
      <w:r w:rsidRPr="00572E0F">
        <w:rPr>
          <w:rFonts w:ascii="Arial Bold" w:eastAsia="Calibri" w:hAnsi="Arial Bold"/>
          <w:b/>
          <w:bCs/>
          <w:sz w:val="20"/>
          <w:szCs w:val="20"/>
        </w:rPr>
        <w:t xml:space="preserve">Responsibilities of </w:t>
      </w:r>
      <w:r w:rsidR="00E507A3" w:rsidRPr="00572E0F">
        <w:rPr>
          <w:rFonts w:ascii="Arial Bold" w:eastAsia="Calibri" w:hAnsi="Arial Bold"/>
          <w:b/>
          <w:bCs/>
          <w:sz w:val="20"/>
          <w:szCs w:val="20"/>
        </w:rPr>
        <w:t xml:space="preserve">the directors </w:t>
      </w:r>
      <w:r w:rsidRPr="00572E0F">
        <w:rPr>
          <w:rFonts w:ascii="Arial Bold" w:eastAsia="Calibri" w:hAnsi="Arial Bold"/>
          <w:b/>
          <w:bCs/>
          <w:sz w:val="20"/>
          <w:szCs w:val="20"/>
        </w:rPr>
        <w:t xml:space="preserve">for the </w:t>
      </w:r>
      <w:r w:rsidR="00F85BA8" w:rsidRPr="00572E0F">
        <w:rPr>
          <w:rFonts w:ascii="Arial Bold" w:eastAsia="Calibri" w:hAnsi="Arial Bold"/>
          <w:b/>
          <w:bCs/>
          <w:sz w:val="20"/>
          <w:szCs w:val="20"/>
        </w:rPr>
        <w:t xml:space="preserve">interim financial statements in which the equity method is applied and the </w:t>
      </w:r>
      <w:r w:rsidR="00DA2F04" w:rsidRPr="00572E0F">
        <w:rPr>
          <w:rFonts w:ascii="Arial Bold" w:eastAsia="Calibri" w:hAnsi="Arial Bold"/>
          <w:b/>
          <w:bCs/>
          <w:sz w:val="20"/>
          <w:szCs w:val="20"/>
        </w:rPr>
        <w:t xml:space="preserve">interim </w:t>
      </w:r>
      <w:r w:rsidR="00F85BA8" w:rsidRPr="00572E0F">
        <w:rPr>
          <w:rFonts w:ascii="Arial Bold" w:eastAsia="Calibri" w:hAnsi="Arial Bold"/>
          <w:b/>
          <w:bCs/>
          <w:sz w:val="20"/>
          <w:szCs w:val="20"/>
        </w:rPr>
        <w:t>separate financial statements</w:t>
      </w:r>
    </w:p>
    <w:p w14:paraId="7B0A598D" w14:textId="77777777" w:rsidR="00E3702E" w:rsidRPr="00572E0F" w:rsidRDefault="00E3702E" w:rsidP="00F67AF3">
      <w:pPr>
        <w:pStyle w:val="Default"/>
        <w:jc w:val="thaiDistribute"/>
        <w:rPr>
          <w:rFonts w:eastAsia="Calibri"/>
          <w:b/>
          <w:bCs/>
          <w:sz w:val="12"/>
          <w:szCs w:val="12"/>
        </w:rPr>
      </w:pPr>
    </w:p>
    <w:p w14:paraId="571A7DFE" w14:textId="05E36248" w:rsidR="00B91979" w:rsidRPr="00572E0F" w:rsidRDefault="00E507A3" w:rsidP="008B018B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  <w:r w:rsidRPr="00572E0F">
        <w:rPr>
          <w:rFonts w:ascii="Arial" w:hAnsi="Arial" w:cs="Arial"/>
          <w:color w:val="000000"/>
          <w:sz w:val="20"/>
          <w:szCs w:val="20"/>
        </w:rPr>
        <w:t>The directors are</w:t>
      </w:r>
      <w:r w:rsidR="00B91979" w:rsidRPr="00572E0F">
        <w:rPr>
          <w:rFonts w:ascii="Arial" w:hAnsi="Arial" w:cs="Arial"/>
          <w:color w:val="000000"/>
          <w:sz w:val="20"/>
          <w:szCs w:val="20"/>
        </w:rPr>
        <w:t xml:space="preserve"> responsible for the preparation and fair presentation of the </w:t>
      </w:r>
      <w:r w:rsidR="00F85BA8" w:rsidRPr="00572E0F">
        <w:rPr>
          <w:rFonts w:ascii="Arial" w:hAnsi="Arial" w:cs="Arial"/>
          <w:color w:val="000000"/>
          <w:sz w:val="20"/>
          <w:szCs w:val="20"/>
        </w:rPr>
        <w:t xml:space="preserve">interim financial statements in which the equity method is applied and the </w:t>
      </w:r>
      <w:r w:rsidR="00DA2F04" w:rsidRPr="00572E0F">
        <w:rPr>
          <w:rFonts w:ascii="Arial" w:hAnsi="Arial" w:cs="Arial"/>
          <w:color w:val="000000"/>
          <w:sz w:val="20"/>
          <w:szCs w:val="20"/>
        </w:rPr>
        <w:t xml:space="preserve">interim </w:t>
      </w:r>
      <w:r w:rsidR="00F85BA8" w:rsidRPr="00572E0F">
        <w:rPr>
          <w:rFonts w:ascii="Arial" w:hAnsi="Arial" w:cs="Arial"/>
          <w:color w:val="000000"/>
          <w:sz w:val="20"/>
          <w:szCs w:val="20"/>
        </w:rPr>
        <w:t>separate financial statements</w:t>
      </w:r>
      <w:r w:rsidR="00B91979" w:rsidRPr="00572E0F">
        <w:rPr>
          <w:rFonts w:ascii="Arial" w:hAnsi="Arial" w:cs="Arial"/>
          <w:color w:val="000000"/>
          <w:sz w:val="20"/>
          <w:szCs w:val="20"/>
        </w:rPr>
        <w:t xml:space="preserve"> in accordance</w:t>
      </w:r>
      <w:r w:rsidR="005B1E87" w:rsidRPr="00572E0F">
        <w:rPr>
          <w:rFonts w:ascii="Arial" w:hAnsi="Arial" w:cs="Arial"/>
          <w:color w:val="000000"/>
          <w:sz w:val="20"/>
          <w:szCs w:val="20"/>
        </w:rPr>
        <w:t xml:space="preserve"> </w:t>
      </w:r>
      <w:r w:rsidR="00B91979" w:rsidRPr="00572E0F">
        <w:rPr>
          <w:rFonts w:ascii="Arial" w:hAnsi="Arial" w:cs="Arial"/>
          <w:color w:val="000000"/>
          <w:sz w:val="20"/>
          <w:szCs w:val="20"/>
        </w:rPr>
        <w:t xml:space="preserve">with TFRS, and for such internal control as </w:t>
      </w:r>
      <w:r w:rsidR="00D0685C" w:rsidRPr="00572E0F">
        <w:rPr>
          <w:rFonts w:ascii="Arial" w:hAnsi="Arial" w:cs="Arial"/>
          <w:color w:val="000000"/>
          <w:sz w:val="20"/>
          <w:szCs w:val="20"/>
        </w:rPr>
        <w:t xml:space="preserve">the directors </w:t>
      </w:r>
      <w:r w:rsidR="00B91979" w:rsidRPr="00572E0F">
        <w:rPr>
          <w:rFonts w:ascii="Arial" w:hAnsi="Arial" w:cs="Arial"/>
          <w:color w:val="000000"/>
          <w:sz w:val="20"/>
          <w:szCs w:val="20"/>
        </w:rPr>
        <w:t xml:space="preserve">determine is necessary to enable </w:t>
      </w:r>
      <w:r w:rsidR="00B91979" w:rsidRPr="00572E0F">
        <w:rPr>
          <w:rFonts w:ascii="Arial" w:hAnsi="Arial" w:cs="Arial"/>
          <w:color w:val="000000"/>
          <w:spacing w:val="-6"/>
          <w:sz w:val="20"/>
          <w:szCs w:val="20"/>
        </w:rPr>
        <w:t xml:space="preserve">the preparation of </w:t>
      </w:r>
      <w:r w:rsidR="00F85BA8" w:rsidRPr="00F76535">
        <w:rPr>
          <w:rFonts w:ascii="Arial" w:hAnsi="Arial" w:cs="Arial"/>
          <w:color w:val="000000"/>
          <w:sz w:val="20"/>
          <w:szCs w:val="20"/>
        </w:rPr>
        <w:t xml:space="preserve">interim financial statements in which the equity method is applied and the </w:t>
      </w:r>
      <w:r w:rsidR="00DA2F04" w:rsidRPr="00F76535">
        <w:rPr>
          <w:rFonts w:ascii="Arial" w:hAnsi="Arial" w:cs="Arial"/>
          <w:color w:val="000000"/>
          <w:sz w:val="20"/>
          <w:szCs w:val="20"/>
        </w:rPr>
        <w:t xml:space="preserve">interim </w:t>
      </w:r>
      <w:r w:rsidR="00F85BA8" w:rsidRPr="00F76535">
        <w:rPr>
          <w:rFonts w:ascii="Arial" w:hAnsi="Arial" w:cs="Arial"/>
          <w:color w:val="000000"/>
          <w:sz w:val="20"/>
          <w:szCs w:val="20"/>
        </w:rPr>
        <w:t>separate financial statements</w:t>
      </w:r>
      <w:r w:rsidR="00B91979" w:rsidRPr="00F76535">
        <w:rPr>
          <w:rFonts w:ascii="Arial" w:hAnsi="Arial" w:cs="Arial"/>
          <w:color w:val="000000"/>
          <w:sz w:val="20"/>
          <w:szCs w:val="20"/>
        </w:rPr>
        <w:t xml:space="preserve"> that are free from material misstatement, whether due to fraud or error.</w:t>
      </w:r>
    </w:p>
    <w:p w14:paraId="2E605835" w14:textId="77777777" w:rsidR="00B91979" w:rsidRPr="00572E0F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124C86A" w14:textId="7D02CA0B" w:rsidR="00B91979" w:rsidRPr="00572E0F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  <w:r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In preparing the </w:t>
      </w:r>
      <w:r w:rsidR="00F85BA8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interim financial statements in which the equity method is applied and the </w:t>
      </w:r>
      <w:r w:rsidR="00DA2F04" w:rsidRPr="00572E0F">
        <w:rPr>
          <w:rFonts w:ascii="Arial" w:hAnsi="Arial" w:cs="Arial"/>
          <w:color w:val="000000"/>
          <w:sz w:val="20"/>
          <w:szCs w:val="20"/>
        </w:rPr>
        <w:t xml:space="preserve">interim </w:t>
      </w:r>
      <w:r w:rsidR="00F85BA8" w:rsidRPr="00572E0F">
        <w:rPr>
          <w:rFonts w:ascii="Arial" w:hAnsi="Arial" w:cs="Arial"/>
          <w:color w:val="000000"/>
          <w:spacing w:val="-4"/>
          <w:sz w:val="20"/>
          <w:szCs w:val="20"/>
        </w:rPr>
        <w:t>separate financial</w:t>
      </w:r>
      <w:r w:rsidR="00F85BA8" w:rsidRPr="00572E0F">
        <w:rPr>
          <w:rFonts w:ascii="Arial" w:hAnsi="Arial" w:cs="Arial"/>
          <w:color w:val="000000"/>
          <w:sz w:val="20"/>
          <w:szCs w:val="20"/>
        </w:rPr>
        <w:t xml:space="preserve"> </w:t>
      </w:r>
      <w:r w:rsidR="00F85BA8" w:rsidRPr="00572E0F">
        <w:rPr>
          <w:rFonts w:ascii="Arial" w:hAnsi="Arial" w:cs="Arial"/>
          <w:color w:val="000000"/>
          <w:spacing w:val="-4"/>
          <w:sz w:val="20"/>
          <w:szCs w:val="20"/>
        </w:rPr>
        <w:t>statements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, </w:t>
      </w:r>
      <w:r w:rsidR="00D0685C" w:rsidRPr="00572E0F">
        <w:rPr>
          <w:rFonts w:ascii="Arial" w:hAnsi="Arial" w:cs="Arial"/>
          <w:color w:val="000000"/>
          <w:spacing w:val="-4"/>
          <w:sz w:val="20"/>
          <w:szCs w:val="20"/>
        </w:rPr>
        <w:t>the directors are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 responsible for assessing </w:t>
      </w:r>
      <w:r w:rsidR="00965387" w:rsidRPr="00572E0F">
        <w:rPr>
          <w:rFonts w:ascii="Arial" w:hAnsi="Arial" w:cs="Arial"/>
          <w:color w:val="000000"/>
          <w:spacing w:val="-4"/>
          <w:sz w:val="20"/>
          <w:szCs w:val="20"/>
        </w:rPr>
        <w:t>the Company</w:t>
      </w:r>
      <w:r w:rsidR="00AA3D7F" w:rsidRPr="00572E0F">
        <w:rPr>
          <w:rFonts w:ascii="Arial" w:hAnsi="Arial" w:cs="Arial"/>
          <w:color w:val="000000"/>
          <w:spacing w:val="-4"/>
          <w:sz w:val="20"/>
          <w:szCs w:val="20"/>
        </w:rPr>
        <w:t>’s</w:t>
      </w:r>
      <w:r w:rsidR="00BD5FF4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>ability to continue</w:t>
      </w:r>
      <w:r w:rsidRPr="00572E0F">
        <w:rPr>
          <w:rFonts w:ascii="Arial" w:hAnsi="Arial" w:cs="Arial"/>
          <w:color w:val="000000"/>
          <w:sz w:val="20"/>
          <w:szCs w:val="20"/>
        </w:rPr>
        <w:t xml:space="preserve"> </w:t>
      </w:r>
      <w:r w:rsidRPr="00572E0F">
        <w:rPr>
          <w:rFonts w:ascii="Arial" w:hAnsi="Arial" w:cs="Arial"/>
          <w:color w:val="000000"/>
          <w:spacing w:val="-3"/>
          <w:sz w:val="20"/>
          <w:szCs w:val="20"/>
        </w:rPr>
        <w:t>as a going concern, disclosing, as applicable, matters related to going concern and using the going concern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 basis of accounting unless </w:t>
      </w:r>
      <w:r w:rsidR="00DB44FA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the directors 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either intend to liquidate </w:t>
      </w:r>
      <w:r w:rsidR="00965387" w:rsidRPr="00572E0F">
        <w:rPr>
          <w:rFonts w:ascii="Arial" w:hAnsi="Arial" w:cs="Arial"/>
          <w:color w:val="000000"/>
          <w:spacing w:val="-4"/>
          <w:sz w:val="20"/>
          <w:szCs w:val="20"/>
        </w:rPr>
        <w:t>the Company</w:t>
      </w:r>
      <w:r w:rsidR="00BD5FF4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>or to cease operations, or has no realistic alternative but to do so.</w:t>
      </w:r>
    </w:p>
    <w:p w14:paraId="3B295836" w14:textId="77777777" w:rsidR="00B91979" w:rsidRPr="00572E0F" w:rsidRDefault="00B91979" w:rsidP="00F67AF3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8FA9D25" w14:textId="516B74E0" w:rsidR="004A76CA" w:rsidRDefault="00E07F94" w:rsidP="004A76CA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  <w:r w:rsidRPr="00572E0F">
        <w:rPr>
          <w:rFonts w:ascii="Arial" w:hAnsi="Arial" w:cs="Arial"/>
          <w:color w:val="000000"/>
          <w:spacing w:val="-4"/>
          <w:sz w:val="20"/>
          <w:szCs w:val="20"/>
        </w:rPr>
        <w:t>The a</w:t>
      </w:r>
      <w:r w:rsidR="006651E7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udit </w:t>
      </w:r>
      <w:r w:rsidRPr="00572E0F">
        <w:rPr>
          <w:rFonts w:ascii="Arial" w:hAnsi="Arial" w:cs="Arial"/>
          <w:color w:val="000000"/>
          <w:spacing w:val="-4"/>
          <w:sz w:val="20"/>
          <w:szCs w:val="20"/>
        </w:rPr>
        <w:t>c</w:t>
      </w:r>
      <w:r w:rsidR="006651E7" w:rsidRPr="00572E0F">
        <w:rPr>
          <w:rFonts w:ascii="Arial" w:hAnsi="Arial" w:cs="Arial"/>
          <w:color w:val="000000"/>
          <w:spacing w:val="-4"/>
          <w:sz w:val="20"/>
          <w:szCs w:val="20"/>
        </w:rPr>
        <w:t>ommittee assists</w:t>
      </w:r>
      <w:r w:rsidR="00D0685C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 the directors in discharging their responsibilit</w:t>
      </w:r>
      <w:r w:rsidR="00433A38" w:rsidRPr="00572E0F">
        <w:rPr>
          <w:rFonts w:ascii="Arial" w:hAnsi="Arial" w:cs="Arial"/>
          <w:color w:val="000000"/>
          <w:spacing w:val="-4"/>
          <w:sz w:val="20"/>
          <w:szCs w:val="20"/>
        </w:rPr>
        <w:t>ies</w:t>
      </w:r>
      <w:r w:rsidR="00D0685C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 </w:t>
      </w:r>
      <w:r w:rsidR="00B91979" w:rsidRPr="00572E0F">
        <w:rPr>
          <w:rFonts w:ascii="Arial" w:hAnsi="Arial" w:cs="Arial"/>
          <w:color w:val="000000"/>
          <w:spacing w:val="-4"/>
          <w:sz w:val="20"/>
          <w:szCs w:val="20"/>
        </w:rPr>
        <w:t xml:space="preserve">for overseeing </w:t>
      </w:r>
      <w:r w:rsidR="007A3ACC" w:rsidRPr="00572E0F">
        <w:rPr>
          <w:rFonts w:ascii="Arial" w:hAnsi="Arial" w:cs="Arial"/>
          <w:color w:val="000000"/>
          <w:sz w:val="20"/>
          <w:szCs w:val="20"/>
        </w:rPr>
        <w:t xml:space="preserve">the </w:t>
      </w:r>
      <w:r w:rsidR="00B91979" w:rsidRPr="00572E0F">
        <w:rPr>
          <w:rFonts w:ascii="Arial" w:hAnsi="Arial" w:cs="Arial"/>
          <w:color w:val="000000"/>
          <w:sz w:val="20"/>
          <w:szCs w:val="20"/>
        </w:rPr>
        <w:t>Company’s financial reporting process.</w:t>
      </w:r>
    </w:p>
    <w:p w14:paraId="2BACCB1E" w14:textId="717527E9" w:rsidR="00436F78" w:rsidRPr="004A76CA" w:rsidRDefault="00436F78" w:rsidP="004A76CA">
      <w:pPr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1F71F87E" w14:textId="63409773" w:rsidR="00620568" w:rsidRPr="00572E0F" w:rsidRDefault="00E07F94" w:rsidP="00F67AF3">
      <w:pPr>
        <w:pStyle w:val="Default"/>
        <w:jc w:val="thaiDistribute"/>
        <w:rPr>
          <w:rFonts w:ascii="Arial Bold" w:eastAsia="Calibri" w:hAnsi="Arial Bold"/>
          <w:b/>
          <w:bCs/>
          <w:sz w:val="20"/>
          <w:szCs w:val="20"/>
        </w:rPr>
      </w:pPr>
      <w:r w:rsidRPr="00572E0F">
        <w:rPr>
          <w:rFonts w:ascii="Arial Bold" w:eastAsia="Calibri" w:hAnsi="Arial Bold"/>
          <w:b/>
          <w:bCs/>
          <w:sz w:val="20"/>
          <w:szCs w:val="20"/>
        </w:rPr>
        <w:t>A</w:t>
      </w:r>
      <w:r w:rsidRPr="00572E0F">
        <w:rPr>
          <w:rFonts w:ascii="Arial Bold" w:eastAsia="Calibri" w:hAnsi="Arial Bold"/>
          <w:b/>
          <w:bCs/>
          <w:spacing w:val="-4"/>
          <w:sz w:val="20"/>
          <w:szCs w:val="20"/>
        </w:rPr>
        <w:t>uditor’s r</w:t>
      </w:r>
      <w:r w:rsidR="00790517" w:rsidRPr="00572E0F">
        <w:rPr>
          <w:rFonts w:ascii="Arial Bold" w:eastAsia="Calibri" w:hAnsi="Arial Bold"/>
          <w:b/>
          <w:bCs/>
          <w:spacing w:val="-4"/>
          <w:sz w:val="20"/>
          <w:szCs w:val="20"/>
        </w:rPr>
        <w:t xml:space="preserve">esponsibilities for the </w:t>
      </w:r>
      <w:r w:rsidRPr="00572E0F">
        <w:rPr>
          <w:rFonts w:ascii="Arial Bold" w:eastAsia="Calibri" w:hAnsi="Arial Bold"/>
          <w:b/>
          <w:bCs/>
          <w:spacing w:val="-4"/>
          <w:sz w:val="20"/>
          <w:szCs w:val="20"/>
        </w:rPr>
        <w:t>a</w:t>
      </w:r>
      <w:r w:rsidR="00790517" w:rsidRPr="00572E0F">
        <w:rPr>
          <w:rFonts w:ascii="Arial Bold" w:eastAsia="Calibri" w:hAnsi="Arial Bold"/>
          <w:b/>
          <w:bCs/>
          <w:spacing w:val="-4"/>
          <w:sz w:val="20"/>
          <w:szCs w:val="20"/>
        </w:rPr>
        <w:t xml:space="preserve">udit of the </w:t>
      </w:r>
      <w:r w:rsidR="00F85BA8" w:rsidRPr="00572E0F">
        <w:rPr>
          <w:rFonts w:ascii="Arial Bold" w:eastAsia="Calibri" w:hAnsi="Arial Bold"/>
          <w:b/>
          <w:bCs/>
          <w:spacing w:val="-4"/>
          <w:sz w:val="20"/>
          <w:szCs w:val="20"/>
        </w:rPr>
        <w:t>interim financial statements in which the equity method</w:t>
      </w:r>
      <w:r w:rsidR="00F85BA8" w:rsidRPr="00572E0F">
        <w:rPr>
          <w:rFonts w:ascii="Arial Bold" w:eastAsia="Calibri" w:hAnsi="Arial Bold"/>
          <w:b/>
          <w:bCs/>
          <w:sz w:val="20"/>
          <w:szCs w:val="20"/>
        </w:rPr>
        <w:t xml:space="preserve"> is applied and the </w:t>
      </w:r>
      <w:r w:rsidR="00E556D4" w:rsidRPr="00572E0F">
        <w:rPr>
          <w:rFonts w:ascii="Arial Bold" w:eastAsia="Calibri" w:hAnsi="Arial Bold"/>
          <w:b/>
          <w:bCs/>
          <w:sz w:val="20"/>
          <w:szCs w:val="20"/>
        </w:rPr>
        <w:t xml:space="preserve">interim </w:t>
      </w:r>
      <w:r w:rsidR="00F85BA8" w:rsidRPr="00572E0F">
        <w:rPr>
          <w:rFonts w:ascii="Arial Bold" w:eastAsia="Calibri" w:hAnsi="Arial Bold"/>
          <w:b/>
          <w:bCs/>
          <w:sz w:val="20"/>
          <w:szCs w:val="20"/>
        </w:rPr>
        <w:t>separate financial statements</w:t>
      </w:r>
    </w:p>
    <w:p w14:paraId="7256C094" w14:textId="77777777" w:rsidR="003D3D27" w:rsidRPr="00572E0F" w:rsidRDefault="003D3D27" w:rsidP="00F67AF3">
      <w:pPr>
        <w:pStyle w:val="Default"/>
        <w:jc w:val="thaiDistribute"/>
        <w:rPr>
          <w:rFonts w:eastAsia="Calibri"/>
          <w:b/>
          <w:bCs/>
          <w:sz w:val="12"/>
          <w:szCs w:val="12"/>
        </w:rPr>
      </w:pPr>
    </w:p>
    <w:p w14:paraId="0526E08F" w14:textId="1A7A0D7B" w:rsidR="00B91979" w:rsidRPr="00572E0F" w:rsidRDefault="00B91979" w:rsidP="00F67AF3">
      <w:pPr>
        <w:pStyle w:val="Default"/>
        <w:jc w:val="thaiDistribute"/>
        <w:rPr>
          <w:rFonts w:cstheme="minorBidi"/>
          <w:sz w:val="20"/>
          <w:szCs w:val="20"/>
        </w:rPr>
      </w:pPr>
      <w:r w:rsidRPr="00572E0F">
        <w:rPr>
          <w:spacing w:val="-2"/>
          <w:sz w:val="20"/>
          <w:szCs w:val="20"/>
        </w:rPr>
        <w:t xml:space="preserve">My objectives are to obtain reasonable assurance about whether the </w:t>
      </w:r>
      <w:r w:rsidR="00F85BA8" w:rsidRPr="00572E0F">
        <w:rPr>
          <w:spacing w:val="-2"/>
          <w:sz w:val="20"/>
          <w:szCs w:val="20"/>
        </w:rPr>
        <w:t>interim financial statements in which</w:t>
      </w:r>
      <w:r w:rsidR="00F85BA8" w:rsidRPr="00572E0F">
        <w:rPr>
          <w:sz w:val="20"/>
          <w:szCs w:val="20"/>
        </w:rPr>
        <w:t xml:space="preserve"> the equity method is </w:t>
      </w:r>
      <w:proofErr w:type="gramStart"/>
      <w:r w:rsidR="00F85BA8" w:rsidRPr="00572E0F">
        <w:rPr>
          <w:sz w:val="20"/>
          <w:szCs w:val="20"/>
        </w:rPr>
        <w:t>applied</w:t>
      </w:r>
      <w:proofErr w:type="gramEnd"/>
      <w:r w:rsidR="00F85BA8" w:rsidRPr="00572E0F">
        <w:rPr>
          <w:sz w:val="20"/>
          <w:szCs w:val="20"/>
        </w:rPr>
        <w:t xml:space="preserve"> and the </w:t>
      </w:r>
      <w:r w:rsidR="00E556D4" w:rsidRPr="00572E0F">
        <w:rPr>
          <w:sz w:val="20"/>
          <w:szCs w:val="20"/>
        </w:rPr>
        <w:t xml:space="preserve">interim </w:t>
      </w:r>
      <w:r w:rsidR="00F85BA8" w:rsidRPr="00572E0F">
        <w:rPr>
          <w:sz w:val="20"/>
          <w:szCs w:val="20"/>
        </w:rPr>
        <w:t>separate financial statements</w:t>
      </w:r>
      <w:r w:rsidRPr="00572E0F">
        <w:rPr>
          <w:sz w:val="20"/>
          <w:szCs w:val="20"/>
        </w:rPr>
        <w:t xml:space="preserve"> </w:t>
      </w:r>
      <w:proofErr w:type="gramStart"/>
      <w:r w:rsidRPr="00572E0F">
        <w:rPr>
          <w:sz w:val="20"/>
          <w:szCs w:val="20"/>
        </w:rPr>
        <w:t>as a whole are</w:t>
      </w:r>
      <w:proofErr w:type="gramEnd"/>
      <w:r w:rsidRPr="00572E0F">
        <w:rPr>
          <w:sz w:val="20"/>
          <w:szCs w:val="20"/>
        </w:rPr>
        <w:t xml:space="preserve"> free from material misstatement, whether due to fraud or error, and to issue </w:t>
      </w:r>
      <w:r w:rsidRPr="00572E0F">
        <w:rPr>
          <w:spacing w:val="-4"/>
          <w:sz w:val="20"/>
          <w:szCs w:val="20"/>
        </w:rPr>
        <w:t xml:space="preserve">an auditor’s report that includes my opinion. Reasonable assurance is a high level of </w:t>
      </w:r>
      <w:proofErr w:type="gramStart"/>
      <w:r w:rsidRPr="00572E0F">
        <w:rPr>
          <w:spacing w:val="-4"/>
          <w:sz w:val="20"/>
          <w:szCs w:val="20"/>
        </w:rPr>
        <w:t>assurance, but</w:t>
      </w:r>
      <w:proofErr w:type="gramEnd"/>
      <w:r w:rsidRPr="00572E0F">
        <w:rPr>
          <w:spacing w:val="-4"/>
          <w:sz w:val="20"/>
          <w:szCs w:val="20"/>
        </w:rPr>
        <w:t xml:space="preserve"> is not a guarantee that an audit</w:t>
      </w:r>
      <w:r w:rsidRPr="00572E0F">
        <w:rPr>
          <w:sz w:val="20"/>
          <w:szCs w:val="20"/>
        </w:rPr>
        <w:t xml:space="preserve"> </w:t>
      </w:r>
      <w:r w:rsidRPr="00572E0F">
        <w:rPr>
          <w:spacing w:val="-6"/>
          <w:sz w:val="20"/>
          <w:szCs w:val="20"/>
        </w:rPr>
        <w:t>conducted in accordance with TSAs will always detect a material misstatement when it exists. Misstatements</w:t>
      </w:r>
      <w:r w:rsidRPr="00572E0F">
        <w:rPr>
          <w:sz w:val="20"/>
          <w:szCs w:val="20"/>
        </w:rPr>
        <w:t xml:space="preserve"> can arise from fraud or error and are considered material if, individually or in the aggregate, they could </w:t>
      </w:r>
      <w:r w:rsidRPr="00572E0F">
        <w:rPr>
          <w:spacing w:val="-2"/>
          <w:sz w:val="20"/>
          <w:szCs w:val="20"/>
        </w:rPr>
        <w:t xml:space="preserve">reasonably be expected to influence the economic decisions of users taken </w:t>
      </w:r>
      <w:proofErr w:type="gramStart"/>
      <w:r w:rsidRPr="00572E0F">
        <w:rPr>
          <w:spacing w:val="-2"/>
          <w:sz w:val="20"/>
          <w:szCs w:val="20"/>
        </w:rPr>
        <w:t>on the basis of</w:t>
      </w:r>
      <w:proofErr w:type="gramEnd"/>
      <w:r w:rsidRPr="00572E0F">
        <w:rPr>
          <w:spacing w:val="-2"/>
          <w:sz w:val="20"/>
          <w:szCs w:val="20"/>
        </w:rPr>
        <w:t xml:space="preserve"> these </w:t>
      </w:r>
      <w:r w:rsidR="00F85BA8" w:rsidRPr="00572E0F">
        <w:rPr>
          <w:spacing w:val="-2"/>
          <w:sz w:val="20"/>
          <w:szCs w:val="20"/>
        </w:rPr>
        <w:t>interim</w:t>
      </w:r>
      <w:r w:rsidR="00F85BA8" w:rsidRPr="00572E0F">
        <w:rPr>
          <w:sz w:val="20"/>
          <w:szCs w:val="20"/>
        </w:rPr>
        <w:t xml:space="preserve"> financial statements in which the equity method is applied and the </w:t>
      </w:r>
      <w:r w:rsidR="00E556D4" w:rsidRPr="00572E0F">
        <w:rPr>
          <w:sz w:val="20"/>
          <w:szCs w:val="20"/>
        </w:rPr>
        <w:t xml:space="preserve">interim </w:t>
      </w:r>
      <w:r w:rsidR="00F85BA8" w:rsidRPr="00572E0F">
        <w:rPr>
          <w:sz w:val="20"/>
          <w:szCs w:val="20"/>
        </w:rPr>
        <w:t>separate financial statements</w:t>
      </w:r>
      <w:r w:rsidRPr="00572E0F">
        <w:rPr>
          <w:sz w:val="20"/>
          <w:szCs w:val="20"/>
        </w:rPr>
        <w:t>.</w:t>
      </w:r>
    </w:p>
    <w:p w14:paraId="5DB6CB72" w14:textId="77777777" w:rsidR="00D61FC4" w:rsidRPr="00572E0F" w:rsidRDefault="00D61FC4" w:rsidP="00F67AF3">
      <w:pPr>
        <w:pStyle w:val="Default"/>
        <w:jc w:val="thaiDistribute"/>
        <w:rPr>
          <w:rFonts w:cstheme="minorBidi"/>
          <w:sz w:val="20"/>
          <w:szCs w:val="20"/>
        </w:rPr>
      </w:pPr>
    </w:p>
    <w:p w14:paraId="67E17229" w14:textId="77777777" w:rsidR="00B91979" w:rsidRPr="00572E0F" w:rsidRDefault="00B91979" w:rsidP="00F67AF3">
      <w:pPr>
        <w:pStyle w:val="Default"/>
        <w:jc w:val="thaiDistribute"/>
        <w:rPr>
          <w:sz w:val="20"/>
          <w:szCs w:val="20"/>
        </w:rPr>
      </w:pPr>
      <w:r w:rsidRPr="00572E0F">
        <w:rPr>
          <w:spacing w:val="-4"/>
          <w:sz w:val="20"/>
          <w:szCs w:val="20"/>
        </w:rPr>
        <w:t>As part of an audit in accordance with TSAs, I exercise professional judg</w:t>
      </w:r>
      <w:r w:rsidR="002E62F0" w:rsidRPr="00572E0F">
        <w:rPr>
          <w:spacing w:val="-4"/>
          <w:sz w:val="20"/>
          <w:szCs w:val="20"/>
        </w:rPr>
        <w:t>e</w:t>
      </w:r>
      <w:r w:rsidRPr="00572E0F">
        <w:rPr>
          <w:spacing w:val="-4"/>
          <w:sz w:val="20"/>
          <w:szCs w:val="20"/>
        </w:rPr>
        <w:t>m</w:t>
      </w:r>
      <w:r w:rsidR="00A00386" w:rsidRPr="00572E0F">
        <w:rPr>
          <w:spacing w:val="-4"/>
          <w:sz w:val="20"/>
          <w:szCs w:val="20"/>
        </w:rPr>
        <w:t>ent and maintain professio</w:t>
      </w:r>
      <w:r w:rsidR="00A00386" w:rsidRPr="00572E0F">
        <w:rPr>
          <w:sz w:val="20"/>
          <w:szCs w:val="20"/>
        </w:rPr>
        <w:t xml:space="preserve">nal </w:t>
      </w:r>
      <w:r w:rsidR="007B209C" w:rsidRPr="00572E0F">
        <w:rPr>
          <w:sz w:val="20"/>
          <w:szCs w:val="20"/>
        </w:rPr>
        <w:t>s</w:t>
      </w:r>
      <w:r w:rsidR="007A3ACC" w:rsidRPr="00572E0F">
        <w:rPr>
          <w:sz w:val="20"/>
          <w:szCs w:val="20"/>
        </w:rPr>
        <w:t>c</w:t>
      </w:r>
      <w:r w:rsidRPr="00572E0F">
        <w:rPr>
          <w:sz w:val="20"/>
          <w:szCs w:val="20"/>
        </w:rPr>
        <w:t xml:space="preserve">epticism throughout the audit. I also: </w:t>
      </w:r>
    </w:p>
    <w:p w14:paraId="4EE58D26" w14:textId="77777777" w:rsidR="000D55B0" w:rsidRPr="00572E0F" w:rsidRDefault="000D55B0" w:rsidP="00F67AF3">
      <w:pPr>
        <w:pStyle w:val="Default"/>
        <w:jc w:val="thaiDistribute"/>
        <w:rPr>
          <w:sz w:val="12"/>
          <w:szCs w:val="12"/>
        </w:rPr>
      </w:pPr>
    </w:p>
    <w:p w14:paraId="5764C71E" w14:textId="2EF2CCD7" w:rsidR="0049535D" w:rsidRPr="00572E0F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sz w:val="20"/>
          <w:szCs w:val="20"/>
        </w:rPr>
      </w:pPr>
      <w:r w:rsidRPr="00572E0F">
        <w:rPr>
          <w:sz w:val="20"/>
          <w:szCs w:val="20"/>
        </w:rPr>
        <w:t>Identify and assess the risks of material misstatement of the</w:t>
      </w:r>
      <w:r w:rsidR="00900250" w:rsidRPr="00572E0F">
        <w:rPr>
          <w:sz w:val="20"/>
          <w:szCs w:val="20"/>
        </w:rPr>
        <w:t xml:space="preserve"> </w:t>
      </w:r>
      <w:r w:rsidR="00F85BA8" w:rsidRPr="00572E0F">
        <w:rPr>
          <w:sz w:val="20"/>
          <w:szCs w:val="20"/>
        </w:rPr>
        <w:t xml:space="preserve">interim financial statements in which the equity method is applied and the </w:t>
      </w:r>
      <w:r w:rsidR="00E556D4" w:rsidRPr="00572E0F">
        <w:rPr>
          <w:sz w:val="20"/>
          <w:szCs w:val="20"/>
        </w:rPr>
        <w:t xml:space="preserve">interim </w:t>
      </w:r>
      <w:r w:rsidR="00F85BA8" w:rsidRPr="00572E0F">
        <w:rPr>
          <w:sz w:val="20"/>
          <w:szCs w:val="20"/>
        </w:rPr>
        <w:t>separate financial statements</w:t>
      </w:r>
      <w:r w:rsidRPr="00572E0F">
        <w:rPr>
          <w:sz w:val="20"/>
          <w:szCs w:val="20"/>
        </w:rPr>
        <w:t xml:space="preserve">, whether due to fraud </w:t>
      </w:r>
      <w:r w:rsidRPr="00F76535">
        <w:rPr>
          <w:spacing w:val="-2"/>
          <w:sz w:val="20"/>
          <w:szCs w:val="20"/>
        </w:rPr>
        <w:t>or error, design and perform audit procedures responsive to those risks, and obtain audit evidence</w:t>
      </w:r>
      <w:r w:rsidRPr="00572E0F">
        <w:rPr>
          <w:sz w:val="20"/>
          <w:szCs w:val="20"/>
        </w:rPr>
        <w:t xml:space="preserve"> </w:t>
      </w:r>
      <w:r w:rsidRPr="00F76535">
        <w:rPr>
          <w:spacing w:val="-3"/>
          <w:sz w:val="20"/>
          <w:szCs w:val="20"/>
        </w:rPr>
        <w:t>that is sufficient and appropriate to provide a basis for my opinion. The risk of not detecting a material</w:t>
      </w:r>
      <w:r w:rsidRPr="00572E0F">
        <w:rPr>
          <w:sz w:val="20"/>
          <w:szCs w:val="20"/>
        </w:rPr>
        <w:t xml:space="preserve"> misstatement resulting from fraud is higher than for one resulting from error, as fraud may involve collusion, forgery, intentional omissions, misrepresentations, or the override of internal control. </w:t>
      </w:r>
    </w:p>
    <w:p w14:paraId="50379B58" w14:textId="77777777" w:rsidR="00240078" w:rsidRPr="00572E0F" w:rsidRDefault="00240078" w:rsidP="00F67AF3">
      <w:pPr>
        <w:pStyle w:val="Default"/>
        <w:ind w:left="540"/>
        <w:jc w:val="thaiDistribute"/>
        <w:rPr>
          <w:sz w:val="12"/>
          <w:szCs w:val="12"/>
        </w:rPr>
      </w:pPr>
    </w:p>
    <w:p w14:paraId="004F69D2" w14:textId="0646F5AD" w:rsidR="0049535D" w:rsidRPr="00572E0F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sz w:val="20"/>
          <w:szCs w:val="20"/>
        </w:rPr>
      </w:pPr>
      <w:r w:rsidRPr="00572E0F">
        <w:rPr>
          <w:spacing w:val="-6"/>
          <w:sz w:val="20"/>
          <w:szCs w:val="20"/>
        </w:rPr>
        <w:t xml:space="preserve">Obtain an understanding of internal control relevant to the audit </w:t>
      </w:r>
      <w:proofErr w:type="gramStart"/>
      <w:r w:rsidRPr="00572E0F">
        <w:rPr>
          <w:spacing w:val="-6"/>
          <w:sz w:val="20"/>
          <w:szCs w:val="20"/>
        </w:rPr>
        <w:t>in order to</w:t>
      </w:r>
      <w:proofErr w:type="gramEnd"/>
      <w:r w:rsidRPr="00572E0F">
        <w:rPr>
          <w:spacing w:val="-6"/>
          <w:sz w:val="20"/>
          <w:szCs w:val="20"/>
        </w:rPr>
        <w:t xml:space="preserve"> design audit proced</w:t>
      </w:r>
      <w:r w:rsidRPr="00572E0F">
        <w:rPr>
          <w:sz w:val="20"/>
          <w:szCs w:val="20"/>
        </w:rPr>
        <w:t xml:space="preserve">ures that are appropriate in the circumstances, but not for the purpose of expressing an opinion on the effectiveness of </w:t>
      </w:r>
      <w:r w:rsidR="007A3ACC" w:rsidRPr="00572E0F">
        <w:rPr>
          <w:sz w:val="20"/>
          <w:szCs w:val="20"/>
        </w:rPr>
        <w:t xml:space="preserve">the </w:t>
      </w:r>
      <w:r w:rsidRPr="00572E0F">
        <w:rPr>
          <w:sz w:val="20"/>
          <w:szCs w:val="20"/>
        </w:rPr>
        <w:t xml:space="preserve">Company’s internal control. </w:t>
      </w:r>
    </w:p>
    <w:p w14:paraId="1FC99143" w14:textId="36891818" w:rsidR="00110FD2" w:rsidRDefault="00110FD2">
      <w:pPr>
        <w:rPr>
          <w:rFonts w:ascii="Arial" w:hAnsi="Arial" w:cs="Arial"/>
          <w:color w:val="000000"/>
          <w:sz w:val="12"/>
          <w:szCs w:val="12"/>
        </w:rPr>
      </w:pPr>
      <w:r>
        <w:rPr>
          <w:sz w:val="12"/>
          <w:szCs w:val="12"/>
        </w:rPr>
        <w:br w:type="page"/>
      </w:r>
    </w:p>
    <w:p w14:paraId="3E92FF95" w14:textId="4956485F" w:rsidR="009E67FA" w:rsidRPr="00572E0F" w:rsidRDefault="00FE6CF3" w:rsidP="00F67AF3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sz w:val="20"/>
          <w:szCs w:val="20"/>
        </w:rPr>
      </w:pPr>
      <w:r w:rsidRPr="00572E0F">
        <w:rPr>
          <w:sz w:val="20"/>
          <w:szCs w:val="20"/>
        </w:rPr>
        <w:lastRenderedPageBreak/>
        <w:t xml:space="preserve">Evaluate the appropriateness of accounting policies used and the reasonableness of accounting estimates and related disclosures made by </w:t>
      </w:r>
      <w:r w:rsidR="00D0685C" w:rsidRPr="00572E0F">
        <w:rPr>
          <w:sz w:val="20"/>
          <w:szCs w:val="20"/>
        </w:rPr>
        <w:t>the directors</w:t>
      </w:r>
      <w:r w:rsidRPr="00572E0F">
        <w:rPr>
          <w:sz w:val="20"/>
          <w:szCs w:val="20"/>
        </w:rPr>
        <w:t xml:space="preserve">. </w:t>
      </w:r>
    </w:p>
    <w:p w14:paraId="0E233344" w14:textId="77777777" w:rsidR="00E245D8" w:rsidRPr="00572E0F" w:rsidRDefault="00E245D8" w:rsidP="00E245D8">
      <w:pPr>
        <w:pStyle w:val="Default"/>
        <w:ind w:left="540"/>
        <w:jc w:val="thaiDistribute"/>
        <w:rPr>
          <w:sz w:val="12"/>
          <w:szCs w:val="12"/>
        </w:rPr>
      </w:pPr>
    </w:p>
    <w:p w14:paraId="7445E5FD" w14:textId="77507C91" w:rsidR="008448A9" w:rsidRDefault="00FE6CF3" w:rsidP="008448A9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sz w:val="20"/>
          <w:szCs w:val="20"/>
        </w:rPr>
      </w:pPr>
      <w:r w:rsidRPr="00572E0F">
        <w:rPr>
          <w:sz w:val="20"/>
          <w:szCs w:val="20"/>
        </w:rPr>
        <w:t xml:space="preserve">Conclude on the appropriateness of </w:t>
      </w:r>
      <w:r w:rsidR="00D0685C" w:rsidRPr="00572E0F">
        <w:rPr>
          <w:sz w:val="20"/>
          <w:szCs w:val="20"/>
        </w:rPr>
        <w:t>the directors’</w:t>
      </w:r>
      <w:r w:rsidRPr="00572E0F">
        <w:rPr>
          <w:sz w:val="20"/>
          <w:szCs w:val="20"/>
        </w:rPr>
        <w:t xml:space="preserve"> use of the going concern basis of accounting and, based on the audit evidence obtained, whether a material uncertainty exists related to events </w:t>
      </w:r>
      <w:r w:rsidRPr="00572E0F">
        <w:rPr>
          <w:spacing w:val="-4"/>
          <w:sz w:val="20"/>
          <w:szCs w:val="20"/>
        </w:rPr>
        <w:t xml:space="preserve">or conditions that may cast significant doubt on </w:t>
      </w:r>
      <w:r w:rsidR="007A3ACC" w:rsidRPr="00572E0F">
        <w:rPr>
          <w:spacing w:val="-4"/>
          <w:sz w:val="20"/>
          <w:szCs w:val="20"/>
        </w:rPr>
        <w:t xml:space="preserve">the </w:t>
      </w:r>
      <w:r w:rsidRPr="00572E0F">
        <w:rPr>
          <w:spacing w:val="-4"/>
          <w:sz w:val="20"/>
          <w:szCs w:val="20"/>
        </w:rPr>
        <w:t>Company’s ability to continue as a going concern</w:t>
      </w:r>
      <w:r w:rsidRPr="00572E0F">
        <w:rPr>
          <w:sz w:val="20"/>
          <w:szCs w:val="20"/>
        </w:rPr>
        <w:t>. If I conclude that a material uncertainty exists, I am required to draw attention in my auditor’s report to the related disclosures in the</w:t>
      </w:r>
      <w:r w:rsidR="00D11F81" w:rsidRPr="00572E0F">
        <w:rPr>
          <w:sz w:val="20"/>
          <w:szCs w:val="20"/>
        </w:rPr>
        <w:t xml:space="preserve"> </w:t>
      </w:r>
      <w:r w:rsidR="00F85BA8" w:rsidRPr="00572E0F">
        <w:rPr>
          <w:sz w:val="20"/>
          <w:szCs w:val="20"/>
        </w:rPr>
        <w:t xml:space="preserve">interim financial statements in which the equity method is applied and the </w:t>
      </w:r>
      <w:r w:rsidR="00E556D4" w:rsidRPr="00572E0F">
        <w:rPr>
          <w:sz w:val="20"/>
          <w:szCs w:val="20"/>
        </w:rPr>
        <w:t xml:space="preserve">interim </w:t>
      </w:r>
      <w:r w:rsidR="00F85BA8" w:rsidRPr="00572E0F">
        <w:rPr>
          <w:sz w:val="20"/>
          <w:szCs w:val="20"/>
        </w:rPr>
        <w:t>separate financial statements</w:t>
      </w:r>
      <w:r w:rsidRPr="00572E0F">
        <w:rPr>
          <w:sz w:val="20"/>
          <w:szCs w:val="20"/>
        </w:rPr>
        <w:t xml:space="preserve"> or, if such disclosures are inadequate, to modify my opinion. My conclusions are based on the audit evidence obtained up to the date of my </w:t>
      </w:r>
      <w:r w:rsidRPr="00572E0F">
        <w:rPr>
          <w:spacing w:val="-2"/>
          <w:sz w:val="20"/>
          <w:szCs w:val="20"/>
        </w:rPr>
        <w:t xml:space="preserve">auditor’s report. However, future events or conditions may cause </w:t>
      </w:r>
      <w:r w:rsidR="00965387" w:rsidRPr="00572E0F">
        <w:rPr>
          <w:spacing w:val="-2"/>
          <w:sz w:val="20"/>
          <w:szCs w:val="20"/>
        </w:rPr>
        <w:t>the Company</w:t>
      </w:r>
      <w:r w:rsidR="00900250" w:rsidRPr="00572E0F">
        <w:rPr>
          <w:spacing w:val="-2"/>
          <w:sz w:val="20"/>
          <w:szCs w:val="20"/>
        </w:rPr>
        <w:t xml:space="preserve"> </w:t>
      </w:r>
      <w:r w:rsidRPr="00572E0F">
        <w:rPr>
          <w:spacing w:val="-2"/>
          <w:sz w:val="20"/>
          <w:szCs w:val="20"/>
        </w:rPr>
        <w:t>to cease to continue</w:t>
      </w:r>
      <w:r w:rsidRPr="00572E0F">
        <w:rPr>
          <w:sz w:val="20"/>
          <w:szCs w:val="20"/>
        </w:rPr>
        <w:t xml:space="preserve"> as a going concern</w:t>
      </w:r>
      <w:r w:rsidR="00BF0E45" w:rsidRPr="00572E0F">
        <w:rPr>
          <w:sz w:val="20"/>
          <w:szCs w:val="20"/>
        </w:rPr>
        <w:t>.</w:t>
      </w:r>
    </w:p>
    <w:p w14:paraId="39009BB2" w14:textId="77777777" w:rsidR="008448A9" w:rsidRPr="008448A9" w:rsidRDefault="008448A9" w:rsidP="008448A9">
      <w:pPr>
        <w:pStyle w:val="Default"/>
        <w:jc w:val="thaiDistribute"/>
        <w:rPr>
          <w:sz w:val="12"/>
          <w:szCs w:val="12"/>
        </w:rPr>
      </w:pPr>
    </w:p>
    <w:p w14:paraId="3F9E3704" w14:textId="6880CB95" w:rsidR="00BF0E45" w:rsidRPr="00572E0F" w:rsidRDefault="00BF0E45" w:rsidP="00BF0E45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sz w:val="20"/>
          <w:szCs w:val="20"/>
        </w:rPr>
      </w:pPr>
      <w:r w:rsidRPr="00572E0F">
        <w:rPr>
          <w:spacing w:val="-2"/>
          <w:sz w:val="20"/>
          <w:szCs w:val="20"/>
        </w:rPr>
        <w:t xml:space="preserve">Evaluate the overall presentation, structure and content of the </w:t>
      </w:r>
      <w:r w:rsidR="00F268DD" w:rsidRPr="00572E0F">
        <w:rPr>
          <w:spacing w:val="-2"/>
          <w:sz w:val="20"/>
          <w:szCs w:val="20"/>
        </w:rPr>
        <w:t>interim financial statements in which</w:t>
      </w:r>
      <w:r w:rsidR="00F268DD" w:rsidRPr="00572E0F">
        <w:rPr>
          <w:sz w:val="20"/>
          <w:szCs w:val="20"/>
        </w:rPr>
        <w:t xml:space="preserve"> </w:t>
      </w:r>
      <w:r w:rsidR="00F268DD" w:rsidRPr="00572E0F">
        <w:rPr>
          <w:spacing w:val="-4"/>
          <w:sz w:val="20"/>
          <w:szCs w:val="20"/>
        </w:rPr>
        <w:t xml:space="preserve">the equity method is applied and the </w:t>
      </w:r>
      <w:r w:rsidR="00E556D4" w:rsidRPr="00572E0F">
        <w:rPr>
          <w:spacing w:val="-4"/>
          <w:sz w:val="20"/>
          <w:szCs w:val="20"/>
        </w:rPr>
        <w:t xml:space="preserve">interim </w:t>
      </w:r>
      <w:r w:rsidR="00F268DD" w:rsidRPr="00572E0F">
        <w:rPr>
          <w:spacing w:val="-4"/>
          <w:sz w:val="20"/>
          <w:szCs w:val="20"/>
        </w:rPr>
        <w:t>separate financial statements</w:t>
      </w:r>
      <w:r w:rsidRPr="00572E0F">
        <w:rPr>
          <w:spacing w:val="-4"/>
          <w:sz w:val="20"/>
          <w:szCs w:val="20"/>
        </w:rPr>
        <w:t>, including the disclosures,</w:t>
      </w:r>
      <w:r w:rsidRPr="00572E0F">
        <w:rPr>
          <w:sz w:val="20"/>
          <w:szCs w:val="20"/>
        </w:rPr>
        <w:t xml:space="preserve"> </w:t>
      </w:r>
      <w:r w:rsidRPr="00572E0F">
        <w:rPr>
          <w:spacing w:val="-2"/>
          <w:sz w:val="20"/>
          <w:szCs w:val="20"/>
        </w:rPr>
        <w:t xml:space="preserve">and whether the </w:t>
      </w:r>
      <w:r w:rsidR="00965387" w:rsidRPr="00572E0F">
        <w:rPr>
          <w:spacing w:val="-2"/>
          <w:sz w:val="20"/>
          <w:szCs w:val="20"/>
        </w:rPr>
        <w:t>financial statements</w:t>
      </w:r>
      <w:r w:rsidRPr="00572E0F">
        <w:rPr>
          <w:spacing w:val="-2"/>
          <w:sz w:val="20"/>
          <w:szCs w:val="20"/>
        </w:rPr>
        <w:t xml:space="preserve"> represent the underlying transactions and events in a manner</w:t>
      </w:r>
      <w:r w:rsidRPr="00572E0F">
        <w:rPr>
          <w:sz w:val="20"/>
          <w:szCs w:val="20"/>
        </w:rPr>
        <w:t xml:space="preserve"> that achieves fair presentation. </w:t>
      </w:r>
    </w:p>
    <w:p w14:paraId="4971A313" w14:textId="77777777" w:rsidR="00E556D4" w:rsidRPr="00572E0F" w:rsidRDefault="00E556D4" w:rsidP="00B0591C">
      <w:pPr>
        <w:pStyle w:val="ListParagraph"/>
        <w:spacing w:after="0"/>
        <w:rPr>
          <w:rFonts w:ascii="Arial" w:hAnsi="Arial" w:cs="Arial"/>
          <w:color w:val="000000"/>
          <w:sz w:val="12"/>
          <w:szCs w:val="12"/>
        </w:rPr>
      </w:pPr>
    </w:p>
    <w:p w14:paraId="45D94AC5" w14:textId="227E2325" w:rsidR="00491175" w:rsidRPr="00572E0F" w:rsidRDefault="008448A9" w:rsidP="00110FD2">
      <w:pPr>
        <w:pStyle w:val="Default"/>
        <w:numPr>
          <w:ilvl w:val="0"/>
          <w:numId w:val="1"/>
        </w:numPr>
        <w:tabs>
          <w:tab w:val="clear" w:pos="720"/>
          <w:tab w:val="num" w:pos="540"/>
        </w:tabs>
        <w:ind w:left="540"/>
        <w:jc w:val="thaiDistribute"/>
        <w:rPr>
          <w:spacing w:val="-2"/>
          <w:sz w:val="20"/>
          <w:szCs w:val="20"/>
        </w:rPr>
      </w:pPr>
      <w:r>
        <w:rPr>
          <w:rFonts w:cs="Browallia New"/>
          <w:spacing w:val="-2"/>
          <w:sz w:val="20"/>
          <w:szCs w:val="25"/>
        </w:rPr>
        <w:t xml:space="preserve">Plan and perform </w:t>
      </w:r>
      <w:r w:rsidR="00C27016">
        <w:rPr>
          <w:rFonts w:cs="Browallia New"/>
          <w:spacing w:val="-2"/>
          <w:sz w:val="20"/>
          <w:szCs w:val="25"/>
        </w:rPr>
        <w:t xml:space="preserve">the </w:t>
      </w:r>
      <w:r w:rsidR="00C27016" w:rsidRPr="00C27016">
        <w:rPr>
          <w:rFonts w:cs="Browallia New"/>
          <w:spacing w:val="-2"/>
          <w:sz w:val="20"/>
          <w:szCs w:val="25"/>
        </w:rPr>
        <w:t>Company’s</w:t>
      </w:r>
      <w:r>
        <w:rPr>
          <w:rFonts w:cs="Browallia New" w:hint="cs"/>
          <w:spacing w:val="-2"/>
          <w:sz w:val="20"/>
          <w:szCs w:val="25"/>
          <w:cs/>
        </w:rPr>
        <w:t xml:space="preserve"> </w:t>
      </w:r>
      <w:r>
        <w:rPr>
          <w:rFonts w:cs="Browallia New"/>
          <w:spacing w:val="-2"/>
          <w:sz w:val="20"/>
          <w:szCs w:val="25"/>
        </w:rPr>
        <w:t xml:space="preserve">audit to </w:t>
      </w:r>
      <w:r>
        <w:rPr>
          <w:spacing w:val="-2"/>
          <w:sz w:val="20"/>
          <w:szCs w:val="20"/>
        </w:rPr>
        <w:t>o</w:t>
      </w:r>
      <w:r w:rsidR="00491175" w:rsidRPr="00572E0F">
        <w:rPr>
          <w:spacing w:val="-2"/>
          <w:sz w:val="20"/>
          <w:szCs w:val="20"/>
        </w:rPr>
        <w:t xml:space="preserve">btain sufficient appropriate audit evidence regarding the financial information of the entities or business </w:t>
      </w:r>
      <w:r>
        <w:rPr>
          <w:spacing w:val="-2"/>
          <w:sz w:val="20"/>
          <w:szCs w:val="20"/>
        </w:rPr>
        <w:t>units</w:t>
      </w:r>
      <w:r w:rsidR="00491175" w:rsidRPr="00572E0F">
        <w:rPr>
          <w:spacing w:val="-2"/>
          <w:sz w:val="20"/>
          <w:szCs w:val="20"/>
        </w:rPr>
        <w:t xml:space="preserve"> within the Company </w:t>
      </w:r>
      <w:r w:rsidR="00C27016">
        <w:rPr>
          <w:spacing w:val="-2"/>
          <w:sz w:val="20"/>
          <w:szCs w:val="20"/>
        </w:rPr>
        <w:t xml:space="preserve">as a </w:t>
      </w:r>
      <w:r>
        <w:rPr>
          <w:spacing w:val="-2"/>
          <w:sz w:val="20"/>
          <w:szCs w:val="20"/>
        </w:rPr>
        <w:t xml:space="preserve">basis </w:t>
      </w:r>
      <w:r w:rsidR="00C27016" w:rsidRPr="00C27016">
        <w:rPr>
          <w:spacing w:val="-2"/>
          <w:sz w:val="20"/>
          <w:szCs w:val="20"/>
        </w:rPr>
        <w:t>for forming an opinion</w:t>
      </w:r>
      <w:r w:rsidR="00C27016">
        <w:rPr>
          <w:spacing w:val="-2"/>
          <w:sz w:val="20"/>
          <w:szCs w:val="20"/>
        </w:rPr>
        <w:t xml:space="preserve"> </w:t>
      </w:r>
      <w:r w:rsidR="00491175" w:rsidRPr="00572E0F">
        <w:rPr>
          <w:spacing w:val="-2"/>
          <w:sz w:val="20"/>
          <w:szCs w:val="20"/>
        </w:rPr>
        <w:t xml:space="preserve">on the </w:t>
      </w:r>
      <w:r w:rsidR="006C3011" w:rsidRPr="00572E0F">
        <w:rPr>
          <w:spacing w:val="-2"/>
          <w:sz w:val="20"/>
          <w:szCs w:val="20"/>
        </w:rPr>
        <w:t xml:space="preserve">interim </w:t>
      </w:r>
      <w:r w:rsidR="00491175" w:rsidRPr="00572E0F">
        <w:rPr>
          <w:spacing w:val="-2"/>
          <w:sz w:val="20"/>
          <w:szCs w:val="20"/>
        </w:rPr>
        <w:t xml:space="preserve">financial statements in which the equity method is applied. I am responsible for the direction, supervision and </w:t>
      </w:r>
      <w:r>
        <w:rPr>
          <w:spacing w:val="-2"/>
          <w:sz w:val="20"/>
          <w:szCs w:val="20"/>
        </w:rPr>
        <w:t>review</w:t>
      </w:r>
      <w:r w:rsidR="00491175" w:rsidRPr="00572E0F">
        <w:rPr>
          <w:spacing w:val="-2"/>
          <w:sz w:val="20"/>
          <w:szCs w:val="20"/>
        </w:rPr>
        <w:t xml:space="preserve"> </w:t>
      </w:r>
      <w:r w:rsidR="00C27016">
        <w:rPr>
          <w:rFonts w:cs="Browallia New"/>
          <w:spacing w:val="-2"/>
          <w:sz w:val="20"/>
          <w:szCs w:val="25"/>
        </w:rPr>
        <w:t xml:space="preserve">of </w:t>
      </w:r>
      <w:r>
        <w:rPr>
          <w:rFonts w:cs="Browallia New"/>
          <w:spacing w:val="-2"/>
          <w:sz w:val="20"/>
          <w:szCs w:val="25"/>
        </w:rPr>
        <w:t xml:space="preserve">the audit </w:t>
      </w:r>
      <w:r w:rsidR="00C27016">
        <w:rPr>
          <w:rFonts w:cs="Browallia New"/>
          <w:spacing w:val="-2"/>
          <w:sz w:val="20"/>
          <w:szCs w:val="25"/>
        </w:rPr>
        <w:t>work performed</w:t>
      </w:r>
      <w:r w:rsidR="00491175" w:rsidRPr="00572E0F">
        <w:rPr>
          <w:spacing w:val="-2"/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 xml:space="preserve">for </w:t>
      </w:r>
      <w:r w:rsidR="00C27016">
        <w:rPr>
          <w:spacing w:val="-2"/>
          <w:sz w:val="20"/>
          <w:szCs w:val="20"/>
        </w:rPr>
        <w:t xml:space="preserve">purposes of </w:t>
      </w:r>
      <w:r w:rsidR="00491175" w:rsidRPr="00572E0F">
        <w:rPr>
          <w:spacing w:val="-2"/>
          <w:sz w:val="20"/>
          <w:szCs w:val="20"/>
        </w:rPr>
        <w:t>the Company’s audit. I remain solely responsible for my audit opinion.</w:t>
      </w:r>
    </w:p>
    <w:p w14:paraId="5C780F79" w14:textId="77777777" w:rsidR="00E245D8" w:rsidRPr="00572E0F" w:rsidRDefault="00E245D8" w:rsidP="00110FD2">
      <w:pPr>
        <w:pStyle w:val="Default"/>
        <w:jc w:val="thaiDistribute"/>
        <w:rPr>
          <w:sz w:val="20"/>
          <w:szCs w:val="20"/>
        </w:rPr>
      </w:pPr>
    </w:p>
    <w:p w14:paraId="7FD9CDA4" w14:textId="77777777" w:rsidR="00BF0E45" w:rsidRPr="00572E0F" w:rsidRDefault="00BF0E45" w:rsidP="00110FD2">
      <w:pPr>
        <w:pStyle w:val="Default"/>
        <w:jc w:val="thaiDistribute"/>
        <w:rPr>
          <w:sz w:val="20"/>
          <w:szCs w:val="20"/>
        </w:rPr>
      </w:pPr>
      <w:r w:rsidRPr="00572E0F">
        <w:rPr>
          <w:sz w:val="20"/>
          <w:szCs w:val="20"/>
        </w:rPr>
        <w:t xml:space="preserve">I communicate with the audit committee regarding, among other matters, the planned scope and timing </w:t>
      </w:r>
      <w:r w:rsidRPr="00572E0F">
        <w:rPr>
          <w:spacing w:val="-4"/>
          <w:sz w:val="20"/>
          <w:szCs w:val="20"/>
        </w:rPr>
        <w:t>of the audit and significant audit findings, including any significant deficiencies in internal control that I identify</w:t>
      </w:r>
      <w:r w:rsidRPr="00572E0F">
        <w:rPr>
          <w:sz w:val="20"/>
          <w:szCs w:val="20"/>
        </w:rPr>
        <w:t xml:space="preserve"> during my audit. </w:t>
      </w:r>
    </w:p>
    <w:p w14:paraId="61B31446" w14:textId="77777777" w:rsidR="00BF0E45" w:rsidRPr="00572E0F" w:rsidRDefault="00BF0E45" w:rsidP="00110FD2">
      <w:pPr>
        <w:pStyle w:val="Default"/>
        <w:jc w:val="thaiDistribute"/>
        <w:rPr>
          <w:sz w:val="20"/>
          <w:szCs w:val="20"/>
        </w:rPr>
      </w:pPr>
    </w:p>
    <w:p w14:paraId="2E1D9979" w14:textId="34EC8059" w:rsidR="00BF0E45" w:rsidRPr="00572E0F" w:rsidRDefault="00BF0E45" w:rsidP="00110FD2">
      <w:pPr>
        <w:pStyle w:val="Default"/>
        <w:jc w:val="thaiDistribute"/>
        <w:rPr>
          <w:sz w:val="20"/>
          <w:szCs w:val="20"/>
        </w:rPr>
      </w:pPr>
      <w:r w:rsidRPr="00572E0F">
        <w:rPr>
          <w:spacing w:val="-4"/>
          <w:sz w:val="20"/>
          <w:szCs w:val="20"/>
        </w:rPr>
        <w:t>I also provide the audit committee with a statement that I have complied with relevant ethical requirements</w:t>
      </w:r>
      <w:r w:rsidRPr="00572E0F">
        <w:rPr>
          <w:sz w:val="20"/>
          <w:szCs w:val="20"/>
        </w:rPr>
        <w:t xml:space="preserve"> regarding independence, and to communicate with them all relationships and other matters that may reasonably be thought to bear on my independence, and where applicable, related safeguards.</w:t>
      </w:r>
    </w:p>
    <w:p w14:paraId="40957AD8" w14:textId="77777777" w:rsidR="00BF0E45" w:rsidRPr="00572E0F" w:rsidRDefault="00BF0E45" w:rsidP="00110FD2">
      <w:pPr>
        <w:pStyle w:val="Default"/>
        <w:jc w:val="thaiDistribute"/>
        <w:rPr>
          <w:sz w:val="20"/>
          <w:szCs w:val="20"/>
        </w:rPr>
      </w:pPr>
    </w:p>
    <w:p w14:paraId="419679AD" w14:textId="4267B7AC" w:rsidR="00BF0E45" w:rsidRPr="00572E0F" w:rsidRDefault="00BF0E45" w:rsidP="00110FD2">
      <w:pPr>
        <w:pStyle w:val="Default"/>
        <w:jc w:val="thaiDistribute"/>
        <w:rPr>
          <w:sz w:val="20"/>
          <w:szCs w:val="20"/>
        </w:rPr>
      </w:pPr>
      <w:r w:rsidRPr="00572E0F">
        <w:rPr>
          <w:sz w:val="20"/>
          <w:szCs w:val="20"/>
        </w:rPr>
        <w:t xml:space="preserve">From the matters communicated with the audit committee, I determine those matters that were of most significance in the audit of the </w:t>
      </w:r>
      <w:r w:rsidR="00236B9D" w:rsidRPr="00572E0F">
        <w:rPr>
          <w:sz w:val="20"/>
          <w:szCs w:val="20"/>
        </w:rPr>
        <w:t xml:space="preserve">interim financial statements in which the equity method is applied and the </w:t>
      </w:r>
      <w:r w:rsidR="00BD3AEF" w:rsidRPr="00572E0F">
        <w:rPr>
          <w:sz w:val="20"/>
          <w:szCs w:val="20"/>
        </w:rPr>
        <w:t xml:space="preserve">interim </w:t>
      </w:r>
      <w:r w:rsidR="00236B9D" w:rsidRPr="00572E0F">
        <w:rPr>
          <w:spacing w:val="-4"/>
          <w:sz w:val="20"/>
          <w:szCs w:val="20"/>
        </w:rPr>
        <w:t>separate financial statements</w:t>
      </w:r>
      <w:r w:rsidRPr="00572E0F">
        <w:rPr>
          <w:spacing w:val="-4"/>
          <w:sz w:val="20"/>
          <w:szCs w:val="20"/>
        </w:rPr>
        <w:t xml:space="preserve"> of the current period and are therefore the key audit matters. I describe these</w:t>
      </w:r>
      <w:r w:rsidRPr="00572E0F">
        <w:rPr>
          <w:sz w:val="20"/>
          <w:szCs w:val="20"/>
        </w:rPr>
        <w:t xml:space="preserve"> matters in my auditor’s report unless law or regulation precludes public disclosure about the matter or when, in extremely rare circumstances, I determine that a matter should not be communicated in my report because the adverse consequences of doing so would reasonably be expected to outweigh the public interest benefits of such communication. </w:t>
      </w:r>
    </w:p>
    <w:p w14:paraId="4BED81D1" w14:textId="77777777" w:rsidR="0076591F" w:rsidRPr="00572E0F" w:rsidRDefault="0076591F" w:rsidP="00110FD2">
      <w:pPr>
        <w:pStyle w:val="Default"/>
        <w:rPr>
          <w:sz w:val="20"/>
          <w:szCs w:val="20"/>
        </w:rPr>
      </w:pPr>
    </w:p>
    <w:p w14:paraId="1A4962DD" w14:textId="77777777" w:rsidR="0076591F" w:rsidRPr="00572E0F" w:rsidRDefault="0076591F" w:rsidP="00110FD2">
      <w:pPr>
        <w:suppressAutoHyphens/>
        <w:spacing w:after="0" w:line="240" w:lineRule="auto"/>
        <w:rPr>
          <w:rFonts w:ascii="Arial Bold" w:eastAsia="Calibri" w:hAnsi="Arial Bold" w:cs="Arial"/>
          <w:b/>
          <w:bCs/>
          <w:color w:val="000000"/>
          <w:sz w:val="20"/>
          <w:szCs w:val="20"/>
        </w:rPr>
      </w:pPr>
      <w:r w:rsidRPr="00572E0F">
        <w:rPr>
          <w:rFonts w:ascii="Arial Bold" w:eastAsia="Calibri" w:hAnsi="Arial Bold" w:cs="Arial"/>
          <w:b/>
          <w:bCs/>
          <w:color w:val="000000"/>
          <w:sz w:val="20"/>
          <w:szCs w:val="20"/>
        </w:rPr>
        <w:t xml:space="preserve">Review report </w:t>
      </w:r>
    </w:p>
    <w:p w14:paraId="0C62708F" w14:textId="77777777" w:rsidR="0076591F" w:rsidRPr="00572E0F" w:rsidRDefault="0076591F" w:rsidP="00110FD2">
      <w:pPr>
        <w:suppressAutoHyphens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3784E13C" w14:textId="248A3582" w:rsidR="0076591F" w:rsidRPr="00572E0F" w:rsidRDefault="0076591F" w:rsidP="00110FD2">
      <w:pPr>
        <w:suppressAutoHyphens/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I have reviewed the statement of comprehensive income in which the equity method is applied and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separate statement of comprehensive income for the </w:t>
      </w:r>
      <w:r w:rsidR="0009134B"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three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-month period ended </w:t>
      </w:r>
      <w:r w:rsidR="00CD5839" w:rsidRPr="00CD5839">
        <w:rPr>
          <w:rFonts w:ascii="Arial" w:hAnsi="Arial" w:cs="Arial"/>
          <w:color w:val="000000"/>
          <w:spacing w:val="-2"/>
          <w:sz w:val="20"/>
          <w:szCs w:val="20"/>
        </w:rPr>
        <w:t>30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June </w:t>
      </w:r>
      <w:r w:rsidR="00CD5839" w:rsidRPr="00CD5839">
        <w:rPr>
          <w:rFonts w:ascii="Arial" w:hAnsi="Arial" w:cs="Arial"/>
          <w:color w:val="000000"/>
          <w:spacing w:val="-2"/>
          <w:sz w:val="20"/>
          <w:szCs w:val="20"/>
        </w:rPr>
        <w:t>2025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of Beyond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Securities Public Company Limited. Management is responsible for the preparation and presentation of </w:t>
      </w:r>
      <w:r w:rsidRPr="00572E0F">
        <w:rPr>
          <w:rFonts w:ascii="Arial" w:hAnsi="Arial" w:cs="Arial"/>
          <w:color w:val="000000"/>
          <w:spacing w:val="-5"/>
          <w:sz w:val="20"/>
          <w:szCs w:val="20"/>
          <w:lang w:val="en-US"/>
        </w:rPr>
        <w:t>the statement of comprehensive income in which the equity method is applied and</w:t>
      </w:r>
      <w:r w:rsidR="00BD3AEF" w:rsidRPr="00572E0F">
        <w:rPr>
          <w:rFonts w:ascii="Arial" w:hAnsi="Arial" w:cs="Arial"/>
          <w:color w:val="000000"/>
          <w:spacing w:val="-5"/>
          <w:sz w:val="20"/>
          <w:szCs w:val="20"/>
          <w:lang w:val="en-US"/>
        </w:rPr>
        <w:t xml:space="preserve"> the </w:t>
      </w:r>
      <w:r w:rsidRPr="00572E0F">
        <w:rPr>
          <w:rFonts w:ascii="Arial" w:hAnsi="Arial" w:cs="Arial"/>
          <w:color w:val="000000"/>
          <w:spacing w:val="-5"/>
          <w:sz w:val="20"/>
          <w:szCs w:val="20"/>
          <w:lang w:val="en-US"/>
        </w:rPr>
        <w:t>separate statement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of comprehensive income in accordance with Thai Accounting Standard </w:t>
      </w:r>
      <w:r w:rsidR="00CD5839" w:rsidRPr="00CD5839">
        <w:rPr>
          <w:rFonts w:ascii="Arial" w:hAnsi="Arial" w:cs="Arial"/>
          <w:color w:val="000000"/>
          <w:spacing w:val="-2"/>
          <w:sz w:val="20"/>
          <w:szCs w:val="20"/>
        </w:rPr>
        <w:t>34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, “Interim Financial Reporting”.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My responsibility is to </w:t>
      </w:r>
      <w:proofErr w:type="gramStart"/>
      <w:r w:rsidRPr="00572E0F">
        <w:rPr>
          <w:rFonts w:ascii="Arial" w:hAnsi="Arial" w:cs="Arial"/>
          <w:color w:val="000000"/>
          <w:sz w:val="20"/>
          <w:szCs w:val="20"/>
          <w:lang w:val="en-US"/>
        </w:rPr>
        <w:t>express</w:t>
      </w:r>
      <w:proofErr w:type="gramEnd"/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a conclusion on the statement of comprehensive income in which the equity method is applied and </w:t>
      </w:r>
      <w:r w:rsidR="00BD3AEF"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the 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>separate statement of comprehensive income based on my review.</w:t>
      </w:r>
    </w:p>
    <w:p w14:paraId="7FC198FA" w14:textId="34626596" w:rsidR="00110FD2" w:rsidRDefault="00110FD2">
      <w:pPr>
        <w:rPr>
          <w:rFonts w:ascii="Arial" w:hAnsi="Arial" w:cs="Arial"/>
          <w:color w:val="000000"/>
          <w:sz w:val="20"/>
          <w:szCs w:val="20"/>
          <w:lang w:val="en-US"/>
        </w:rPr>
      </w:pPr>
      <w:r>
        <w:rPr>
          <w:rFonts w:ascii="Arial" w:hAnsi="Arial" w:cs="Arial"/>
          <w:color w:val="000000"/>
          <w:sz w:val="20"/>
          <w:szCs w:val="20"/>
          <w:lang w:val="en-US"/>
        </w:rPr>
        <w:br w:type="page"/>
      </w:r>
    </w:p>
    <w:p w14:paraId="4116BB63" w14:textId="7A992354" w:rsidR="0076591F" w:rsidRPr="00436F78" w:rsidRDefault="0076591F" w:rsidP="00110FD2">
      <w:pPr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572E0F">
        <w:rPr>
          <w:rFonts w:ascii="Arial Bold" w:eastAsia="Calibri" w:hAnsi="Arial Bold" w:cs="Arial"/>
          <w:b/>
          <w:bCs/>
          <w:color w:val="000000"/>
          <w:sz w:val="20"/>
          <w:szCs w:val="20"/>
        </w:rPr>
        <w:lastRenderedPageBreak/>
        <w:t xml:space="preserve">Scope of review </w:t>
      </w:r>
    </w:p>
    <w:p w14:paraId="201F9584" w14:textId="77777777" w:rsidR="0076591F" w:rsidRPr="00572E0F" w:rsidRDefault="0076591F" w:rsidP="00110FD2">
      <w:pPr>
        <w:suppressAutoHyphens/>
        <w:spacing w:after="0" w:line="240" w:lineRule="auto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76B7A68B" w14:textId="2947E038" w:rsidR="0076591F" w:rsidRPr="00572E0F" w:rsidRDefault="0076591F" w:rsidP="00110FD2">
      <w:pPr>
        <w:suppressAutoHyphens/>
        <w:spacing w:after="0" w:line="240" w:lineRule="auto"/>
        <w:jc w:val="thaiDistribute"/>
        <w:rPr>
          <w:rFonts w:ascii="Arial" w:hAnsi="Arial" w:cs="Arial"/>
          <w:color w:val="000000"/>
          <w:sz w:val="20"/>
          <w:szCs w:val="20"/>
          <w:lang w:val="en-US"/>
        </w:rPr>
      </w:pP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</w:t>
      </w:r>
      <w:r w:rsidR="00CD5839" w:rsidRPr="00CD5839">
        <w:rPr>
          <w:rFonts w:ascii="Arial" w:hAnsi="Arial" w:cs="Arial"/>
          <w:color w:val="000000"/>
          <w:sz w:val="20"/>
          <w:szCs w:val="20"/>
        </w:rPr>
        <w:t>2410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, “Review of interim financial information performed by the independent auditor of the entity”. A review of the statement of comprehensive income in which the equity method is applied and </w:t>
      </w:r>
      <w:r w:rsidR="00BD3AEF"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the 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separate statement of comprehensive income consists of making inquiries, primarily of persons responsible for financial and accounting matters, and applying analytical and other review procedures. A review is substantially less </w:t>
      </w:r>
      <w:r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 scope than an audit conducted in accordance with Thai Standards on Auditing and consequently does not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572E0F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 an audit. Accordingly, I do not express an audit opinion on the statement of comprehensive income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in which the equity method is applied and </w:t>
      </w:r>
      <w:r w:rsidR="00BD3AEF"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the </w:t>
      </w:r>
      <w:r w:rsidRPr="00572E0F">
        <w:rPr>
          <w:rFonts w:ascii="Arial" w:hAnsi="Arial" w:cs="Arial"/>
          <w:color w:val="000000"/>
          <w:sz w:val="20"/>
          <w:szCs w:val="20"/>
          <w:lang w:val="en-US"/>
        </w:rPr>
        <w:t>separate statement of comprehensive income.</w:t>
      </w:r>
    </w:p>
    <w:p w14:paraId="7E7D082C" w14:textId="77777777" w:rsidR="0076591F" w:rsidRPr="00572E0F" w:rsidRDefault="0076591F" w:rsidP="00110FD2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DAF6C8F" w14:textId="16DE29F7" w:rsidR="0076591F" w:rsidRPr="00572E0F" w:rsidRDefault="0076591F" w:rsidP="00110FD2">
      <w:pPr>
        <w:spacing w:after="0" w:line="240" w:lineRule="auto"/>
        <w:rPr>
          <w:rFonts w:ascii="Arial Bold" w:eastAsia="Calibri" w:hAnsi="Arial Bold" w:cs="Arial"/>
          <w:b/>
          <w:bCs/>
          <w:color w:val="000000"/>
          <w:sz w:val="20"/>
          <w:szCs w:val="20"/>
        </w:rPr>
      </w:pPr>
      <w:r w:rsidRPr="00572E0F">
        <w:rPr>
          <w:rFonts w:ascii="Arial Bold" w:eastAsia="Calibri" w:hAnsi="Arial Bold" w:cs="Arial"/>
          <w:b/>
          <w:bCs/>
          <w:color w:val="000000"/>
          <w:sz w:val="20"/>
          <w:szCs w:val="20"/>
        </w:rPr>
        <w:t xml:space="preserve">Conclusion </w:t>
      </w:r>
    </w:p>
    <w:p w14:paraId="6DE46511" w14:textId="77777777" w:rsidR="0076591F" w:rsidRPr="00572E0F" w:rsidRDefault="0076591F" w:rsidP="00110FD2">
      <w:pPr>
        <w:suppressAutoHyphens/>
        <w:spacing w:after="0" w:line="240" w:lineRule="auto"/>
        <w:jc w:val="thaiDistribute"/>
        <w:rPr>
          <w:rFonts w:ascii="Arial" w:hAnsi="Arial" w:cs="Arial"/>
          <w:color w:val="000000"/>
          <w:sz w:val="12"/>
          <w:szCs w:val="12"/>
          <w:lang w:val="en-US"/>
        </w:rPr>
      </w:pPr>
    </w:p>
    <w:p w14:paraId="1404A42D" w14:textId="054210AC" w:rsidR="00BF0E45" w:rsidRPr="00572E0F" w:rsidRDefault="0076591F" w:rsidP="00110FD2">
      <w:pPr>
        <w:suppressAutoHyphens/>
        <w:spacing w:after="0" w:line="240" w:lineRule="auto"/>
        <w:jc w:val="thaiDistribute"/>
        <w:rPr>
          <w:rFonts w:ascii="Arial" w:hAnsi="Arial" w:cs="Arial"/>
          <w:color w:val="000000"/>
          <w:spacing w:val="-4"/>
          <w:sz w:val="20"/>
          <w:szCs w:val="20"/>
          <w:lang w:val="en-US"/>
        </w:rPr>
      </w:pPr>
      <w:r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Based on my review, nothing has come to my attention that causes me to believe that the statement of comprehensive income in which the equity method is applied and </w:t>
      </w:r>
      <w:r w:rsidR="00BD3AEF"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the </w:t>
      </w:r>
      <w:r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separate statement of comprehensive </w:t>
      </w:r>
      <w:r w:rsidRPr="00572E0F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income for the </w:t>
      </w:r>
      <w:r w:rsidR="008864A2" w:rsidRPr="00572E0F">
        <w:rPr>
          <w:rFonts w:ascii="Arial" w:hAnsi="Arial" w:cs="Arial"/>
          <w:color w:val="000000"/>
          <w:spacing w:val="-8"/>
          <w:sz w:val="20"/>
          <w:szCs w:val="20"/>
          <w:lang w:val="en-US"/>
        </w:rPr>
        <w:t>three</w:t>
      </w:r>
      <w:r w:rsidRPr="00572E0F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-month period ended </w:t>
      </w:r>
      <w:r w:rsidR="00CD5839" w:rsidRPr="00CD5839">
        <w:rPr>
          <w:rFonts w:ascii="Arial" w:hAnsi="Arial" w:cs="Arial"/>
          <w:color w:val="000000"/>
          <w:spacing w:val="-8"/>
          <w:sz w:val="20"/>
          <w:szCs w:val="20"/>
        </w:rPr>
        <w:t>30</w:t>
      </w:r>
      <w:r w:rsidRPr="00572E0F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 June </w:t>
      </w:r>
      <w:r w:rsidR="00CD5839" w:rsidRPr="00CD5839">
        <w:rPr>
          <w:rFonts w:ascii="Arial" w:hAnsi="Arial" w:cs="Arial"/>
          <w:color w:val="000000"/>
          <w:spacing w:val="-8"/>
          <w:sz w:val="20"/>
          <w:szCs w:val="20"/>
        </w:rPr>
        <w:t>2025</w:t>
      </w:r>
      <w:r w:rsidRPr="00572E0F">
        <w:rPr>
          <w:rFonts w:ascii="Arial" w:hAnsi="Arial" w:cs="Arial"/>
          <w:color w:val="000000"/>
          <w:spacing w:val="-8"/>
          <w:sz w:val="20"/>
          <w:szCs w:val="20"/>
          <w:lang w:val="en-US"/>
        </w:rPr>
        <w:t xml:space="preserve"> are not prepared, in all material respects, in accordanc</w:t>
      </w:r>
      <w:r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e with Thai Accounting Standard </w:t>
      </w:r>
      <w:r w:rsidR="00CD5839" w:rsidRPr="00CD5839">
        <w:rPr>
          <w:rFonts w:ascii="Arial" w:hAnsi="Arial" w:cs="Arial"/>
          <w:color w:val="000000"/>
          <w:spacing w:val="-4"/>
          <w:sz w:val="20"/>
          <w:szCs w:val="20"/>
        </w:rPr>
        <w:t>34</w:t>
      </w:r>
      <w:r w:rsidRPr="00572E0F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, “Interim Financial Reporting”.</w:t>
      </w:r>
    </w:p>
    <w:p w14:paraId="43A9F9C5" w14:textId="6ADFE064" w:rsidR="0076591F" w:rsidRPr="00572E0F" w:rsidRDefault="0076591F" w:rsidP="00110FD2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9B056C3" w14:textId="77777777" w:rsidR="0076591F" w:rsidRPr="00572E0F" w:rsidRDefault="0076591F" w:rsidP="00110FD2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111B1A22" w14:textId="77777777" w:rsidR="00BF0E45" w:rsidRPr="00572E0F" w:rsidRDefault="00BF0E45" w:rsidP="00110FD2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572E0F">
        <w:rPr>
          <w:rFonts w:ascii="Arial" w:hAnsi="Arial" w:cs="Arial"/>
          <w:color w:val="000000"/>
          <w:sz w:val="20"/>
          <w:szCs w:val="20"/>
          <w:lang w:val="en-US"/>
        </w:rPr>
        <w:t>PricewaterhouseCoopers ABAS Ltd.</w:t>
      </w:r>
    </w:p>
    <w:p w14:paraId="25FBE59D" w14:textId="77777777" w:rsidR="005909EC" w:rsidRPr="00572E0F" w:rsidRDefault="005909EC" w:rsidP="00110FD2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7FE2598F" w14:textId="77777777" w:rsidR="005909EC" w:rsidRPr="00572E0F" w:rsidRDefault="005909EC" w:rsidP="00110FD2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7B4A83E2" w14:textId="77777777" w:rsidR="005909EC" w:rsidRPr="00572E0F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7DDD9C8F" w14:textId="77777777" w:rsidR="005909EC" w:rsidRPr="00572E0F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655C2431" w14:textId="77777777" w:rsidR="005909EC" w:rsidRPr="00572E0F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68EF9346" w14:textId="77777777" w:rsidR="005909EC" w:rsidRPr="00572E0F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5D16EC77" w14:textId="77777777" w:rsidR="005909EC" w:rsidRPr="00572E0F" w:rsidRDefault="005909EC" w:rsidP="00BF0E45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</w:p>
    <w:p w14:paraId="6492E0E8" w14:textId="49F1D220" w:rsidR="00BF0E45" w:rsidRPr="00572E0F" w:rsidRDefault="00BF0E45" w:rsidP="00BF0E45">
      <w:pPr>
        <w:suppressAutoHyphens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proofErr w:type="spellStart"/>
      <w:proofErr w:type="gramStart"/>
      <w:r w:rsidRPr="00572E0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Amornrat</w:t>
      </w:r>
      <w:proofErr w:type="spellEnd"/>
      <w:r w:rsidRPr="00572E0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 </w:t>
      </w:r>
      <w:proofErr w:type="spellStart"/>
      <w:r w:rsidRPr="00572E0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Pearmpoonvatanasuk</w:t>
      </w:r>
      <w:proofErr w:type="spellEnd"/>
      <w:proofErr w:type="gramEnd"/>
      <w:r w:rsidRPr="00572E0F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</w:p>
    <w:p w14:paraId="71CB03D0" w14:textId="233368C9" w:rsidR="00BF0E45" w:rsidRPr="00572E0F" w:rsidRDefault="00BF0E45" w:rsidP="00BF0E45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Certified Public Accountant (Thailand) No. </w:t>
      </w:r>
      <w:r w:rsidR="00CD5839" w:rsidRPr="00CD5839">
        <w:rPr>
          <w:rFonts w:ascii="Arial" w:hAnsi="Arial" w:cs="Arial"/>
          <w:color w:val="000000"/>
          <w:sz w:val="20"/>
          <w:szCs w:val="20"/>
        </w:rPr>
        <w:t>4599</w:t>
      </w:r>
    </w:p>
    <w:p w14:paraId="145E331C" w14:textId="77777777" w:rsidR="00BF0E45" w:rsidRPr="00572E0F" w:rsidRDefault="00BF0E45" w:rsidP="00BF0E45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572E0F">
        <w:rPr>
          <w:rFonts w:ascii="Arial" w:hAnsi="Arial" w:cs="Arial"/>
          <w:color w:val="000000"/>
          <w:sz w:val="20"/>
          <w:szCs w:val="20"/>
          <w:lang w:val="en-US"/>
        </w:rPr>
        <w:t>Bangkok</w:t>
      </w:r>
    </w:p>
    <w:p w14:paraId="47A1E3C8" w14:textId="074905EB" w:rsidR="00C46DA4" w:rsidRPr="00572E0F" w:rsidRDefault="00CD5839" w:rsidP="00EF2F23">
      <w:pPr>
        <w:suppressAutoHyphens/>
        <w:spacing w:after="0" w:line="240" w:lineRule="auto"/>
        <w:rPr>
          <w:rFonts w:ascii="Arial" w:hAnsi="Arial" w:cs="Arial"/>
          <w:color w:val="000000"/>
          <w:sz w:val="20"/>
          <w:szCs w:val="20"/>
          <w:lang w:val="en-US"/>
        </w:rPr>
      </w:pPr>
      <w:r w:rsidRPr="00CD5839">
        <w:rPr>
          <w:rFonts w:ascii="Arial" w:hAnsi="Arial" w:cs="Arial"/>
          <w:color w:val="000000"/>
          <w:sz w:val="20"/>
          <w:szCs w:val="20"/>
        </w:rPr>
        <w:t>29</w:t>
      </w:r>
      <w:r w:rsidR="00B0589A">
        <w:rPr>
          <w:rFonts w:ascii="Arial" w:hAnsi="Arial" w:cs="Arial"/>
          <w:color w:val="000000"/>
          <w:sz w:val="20"/>
          <w:szCs w:val="20"/>
        </w:rPr>
        <w:t xml:space="preserve"> August</w:t>
      </w:r>
      <w:r w:rsidR="00EF2F23" w:rsidRPr="00572E0F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CD5839">
        <w:rPr>
          <w:rFonts w:ascii="Arial" w:hAnsi="Arial" w:cs="Arial"/>
          <w:color w:val="000000"/>
          <w:sz w:val="20"/>
          <w:szCs w:val="20"/>
        </w:rPr>
        <w:t>2025</w:t>
      </w:r>
    </w:p>
    <w:sectPr w:rsidR="00C46DA4" w:rsidRPr="00572E0F" w:rsidSect="00110FD2">
      <w:pgSz w:w="11909" w:h="16834" w:code="9"/>
      <w:pgMar w:top="2880" w:right="720" w:bottom="720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FE4F2" w14:textId="77777777" w:rsidR="00CF3F43" w:rsidRDefault="00CF3F43" w:rsidP="001D338E">
      <w:pPr>
        <w:spacing w:after="0" w:line="240" w:lineRule="auto"/>
      </w:pPr>
      <w:r>
        <w:separator/>
      </w:r>
    </w:p>
  </w:endnote>
  <w:endnote w:type="continuationSeparator" w:id="0">
    <w:p w14:paraId="05B0CC66" w14:textId="77777777" w:rsidR="00CF3F43" w:rsidRDefault="00CF3F43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4E132" w14:textId="77777777" w:rsidR="00BE1BDF" w:rsidRDefault="00BE1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ECE5" w14:textId="77777777" w:rsidR="00BE1BDF" w:rsidRDefault="00BE1B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5572" w14:textId="77777777" w:rsidR="00BE1BDF" w:rsidRDefault="00BE1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69A9" w14:textId="77777777" w:rsidR="00CF3F43" w:rsidRDefault="00CF3F43" w:rsidP="001D338E">
      <w:pPr>
        <w:spacing w:after="0" w:line="240" w:lineRule="auto"/>
      </w:pPr>
      <w:r>
        <w:separator/>
      </w:r>
    </w:p>
  </w:footnote>
  <w:footnote w:type="continuationSeparator" w:id="0">
    <w:p w14:paraId="38AABAA2" w14:textId="77777777" w:rsidR="00CF3F43" w:rsidRDefault="00CF3F43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39234" w14:textId="77777777" w:rsidR="00BE1BDF" w:rsidRDefault="00BE1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BE61" w14:textId="284F0D20" w:rsidR="00FA6ED3" w:rsidRPr="001B0AB1" w:rsidRDefault="00FA6ED3" w:rsidP="0028268F">
    <w:pPr>
      <w:pStyle w:val="Default"/>
      <w:jc w:val="thaiDistribute"/>
      <w:rPr>
        <w:color w:val="FFFFFF" w:themeColor="background1"/>
      </w:rPr>
    </w:pPr>
    <w:r w:rsidRPr="001B0AB1">
      <w:rPr>
        <w:b/>
        <w:bCs/>
        <w:color w:val="FFFFFF" w:themeColor="background1"/>
      </w:rPr>
      <w:t xml:space="preserve">Template: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FCB50" w14:textId="77777777" w:rsidR="00BE1BDF" w:rsidRDefault="00BE1B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DD095" w14:textId="77777777" w:rsidR="005D072C" w:rsidRPr="005D072C" w:rsidRDefault="005D072C" w:rsidP="005D07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345E3"/>
    <w:multiLevelType w:val="hybridMultilevel"/>
    <w:tmpl w:val="2ADCC974"/>
    <w:lvl w:ilvl="0" w:tplc="1AB84A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362B0"/>
    <w:multiLevelType w:val="hybridMultilevel"/>
    <w:tmpl w:val="5F268AE2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50D11"/>
    <w:multiLevelType w:val="hybridMultilevel"/>
    <w:tmpl w:val="005C3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004CE"/>
    <w:multiLevelType w:val="hybridMultilevel"/>
    <w:tmpl w:val="B9BCDB82"/>
    <w:lvl w:ilvl="0" w:tplc="C47AF8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83C1F79"/>
    <w:multiLevelType w:val="hybridMultilevel"/>
    <w:tmpl w:val="329A9A2E"/>
    <w:lvl w:ilvl="0" w:tplc="5ED45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50870">
    <w:abstractNumId w:val="0"/>
  </w:num>
  <w:num w:numId="2" w16cid:durableId="1438910744">
    <w:abstractNumId w:val="6"/>
  </w:num>
  <w:num w:numId="3" w16cid:durableId="160853918">
    <w:abstractNumId w:val="3"/>
  </w:num>
  <w:num w:numId="4" w16cid:durableId="1097603021">
    <w:abstractNumId w:val="1"/>
  </w:num>
  <w:num w:numId="5" w16cid:durableId="59835402">
    <w:abstractNumId w:val="5"/>
  </w:num>
  <w:num w:numId="6" w16cid:durableId="1346786856">
    <w:abstractNumId w:val="2"/>
  </w:num>
  <w:num w:numId="7" w16cid:durableId="1064260348">
    <w:abstractNumId w:val="4"/>
  </w:num>
  <w:num w:numId="8" w16cid:durableId="1547915398">
    <w:abstractNumId w:val="0"/>
  </w:num>
  <w:num w:numId="9" w16cid:durableId="16228063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517"/>
    <w:rsid w:val="00010068"/>
    <w:rsid w:val="000167E7"/>
    <w:rsid w:val="00017E33"/>
    <w:rsid w:val="000225EB"/>
    <w:rsid w:val="00023A83"/>
    <w:rsid w:val="000255F8"/>
    <w:rsid w:val="00027D1F"/>
    <w:rsid w:val="00035794"/>
    <w:rsid w:val="00037A2C"/>
    <w:rsid w:val="00056718"/>
    <w:rsid w:val="000670FA"/>
    <w:rsid w:val="000671D2"/>
    <w:rsid w:val="0007261D"/>
    <w:rsid w:val="00082DAD"/>
    <w:rsid w:val="0009134B"/>
    <w:rsid w:val="000934BF"/>
    <w:rsid w:val="000A14D8"/>
    <w:rsid w:val="000A5333"/>
    <w:rsid w:val="000B3C0F"/>
    <w:rsid w:val="000D07F2"/>
    <w:rsid w:val="000D3728"/>
    <w:rsid w:val="000D55B0"/>
    <w:rsid w:val="000D73C6"/>
    <w:rsid w:val="000F169F"/>
    <w:rsid w:val="000F2CCE"/>
    <w:rsid w:val="00100A2E"/>
    <w:rsid w:val="00110FD2"/>
    <w:rsid w:val="0011601B"/>
    <w:rsid w:val="00117C18"/>
    <w:rsid w:val="0013071E"/>
    <w:rsid w:val="001350DA"/>
    <w:rsid w:val="00136353"/>
    <w:rsid w:val="00155524"/>
    <w:rsid w:val="00162784"/>
    <w:rsid w:val="001661A0"/>
    <w:rsid w:val="00170604"/>
    <w:rsid w:val="00181AAE"/>
    <w:rsid w:val="00187DD3"/>
    <w:rsid w:val="001914F3"/>
    <w:rsid w:val="0019499D"/>
    <w:rsid w:val="001A4828"/>
    <w:rsid w:val="001B0AB1"/>
    <w:rsid w:val="001C6DF4"/>
    <w:rsid w:val="001D338E"/>
    <w:rsid w:val="001D3754"/>
    <w:rsid w:val="001D69A9"/>
    <w:rsid w:val="001E54A5"/>
    <w:rsid w:val="001F0191"/>
    <w:rsid w:val="001F3F84"/>
    <w:rsid w:val="00204B31"/>
    <w:rsid w:val="00204FB3"/>
    <w:rsid w:val="00212260"/>
    <w:rsid w:val="00221888"/>
    <w:rsid w:val="00222B60"/>
    <w:rsid w:val="00226E80"/>
    <w:rsid w:val="00226F0C"/>
    <w:rsid w:val="00230F87"/>
    <w:rsid w:val="00236B9D"/>
    <w:rsid w:val="00236C09"/>
    <w:rsid w:val="00240078"/>
    <w:rsid w:val="00245BB0"/>
    <w:rsid w:val="00252C0C"/>
    <w:rsid w:val="002536BA"/>
    <w:rsid w:val="00254692"/>
    <w:rsid w:val="0025725F"/>
    <w:rsid w:val="002652CF"/>
    <w:rsid w:val="00272B60"/>
    <w:rsid w:val="00274A61"/>
    <w:rsid w:val="002757B2"/>
    <w:rsid w:val="0027680D"/>
    <w:rsid w:val="0027793B"/>
    <w:rsid w:val="0028268F"/>
    <w:rsid w:val="00284885"/>
    <w:rsid w:val="00293140"/>
    <w:rsid w:val="002977E2"/>
    <w:rsid w:val="002A1947"/>
    <w:rsid w:val="002B1080"/>
    <w:rsid w:val="002C5A97"/>
    <w:rsid w:val="002C6202"/>
    <w:rsid w:val="002D0EEA"/>
    <w:rsid w:val="002D2FF7"/>
    <w:rsid w:val="002D54B5"/>
    <w:rsid w:val="002D6499"/>
    <w:rsid w:val="002E11E6"/>
    <w:rsid w:val="002E62F0"/>
    <w:rsid w:val="002F280C"/>
    <w:rsid w:val="002F323F"/>
    <w:rsid w:val="002F328D"/>
    <w:rsid w:val="0030339C"/>
    <w:rsid w:val="00320F29"/>
    <w:rsid w:val="0032670A"/>
    <w:rsid w:val="0034029B"/>
    <w:rsid w:val="00341CAE"/>
    <w:rsid w:val="00342853"/>
    <w:rsid w:val="0035303A"/>
    <w:rsid w:val="00364CB2"/>
    <w:rsid w:val="00366074"/>
    <w:rsid w:val="00370F51"/>
    <w:rsid w:val="00373230"/>
    <w:rsid w:val="00373D26"/>
    <w:rsid w:val="00382E88"/>
    <w:rsid w:val="003831D0"/>
    <w:rsid w:val="00395950"/>
    <w:rsid w:val="00397480"/>
    <w:rsid w:val="00397881"/>
    <w:rsid w:val="003A0FA1"/>
    <w:rsid w:val="003A3F8C"/>
    <w:rsid w:val="003B076F"/>
    <w:rsid w:val="003B4629"/>
    <w:rsid w:val="003B4694"/>
    <w:rsid w:val="003D28C5"/>
    <w:rsid w:val="003D2E78"/>
    <w:rsid w:val="003D3D27"/>
    <w:rsid w:val="003E4322"/>
    <w:rsid w:val="003E6B50"/>
    <w:rsid w:val="003F06EF"/>
    <w:rsid w:val="003F125C"/>
    <w:rsid w:val="003F31CA"/>
    <w:rsid w:val="003F58F6"/>
    <w:rsid w:val="00401F31"/>
    <w:rsid w:val="00404A17"/>
    <w:rsid w:val="00405E51"/>
    <w:rsid w:val="00411300"/>
    <w:rsid w:val="0041398E"/>
    <w:rsid w:val="00414571"/>
    <w:rsid w:val="00421077"/>
    <w:rsid w:val="00423916"/>
    <w:rsid w:val="00423E70"/>
    <w:rsid w:val="00433A38"/>
    <w:rsid w:val="00436F78"/>
    <w:rsid w:val="00441796"/>
    <w:rsid w:val="00445B9F"/>
    <w:rsid w:val="00446E26"/>
    <w:rsid w:val="00454D34"/>
    <w:rsid w:val="004566F3"/>
    <w:rsid w:val="004664E6"/>
    <w:rsid w:val="00476693"/>
    <w:rsid w:val="00480239"/>
    <w:rsid w:val="00482C12"/>
    <w:rsid w:val="00483AD9"/>
    <w:rsid w:val="00484906"/>
    <w:rsid w:val="00491175"/>
    <w:rsid w:val="0049535D"/>
    <w:rsid w:val="004A76CA"/>
    <w:rsid w:val="004B6433"/>
    <w:rsid w:val="004B7F28"/>
    <w:rsid w:val="004D5A37"/>
    <w:rsid w:val="004E0135"/>
    <w:rsid w:val="004F0462"/>
    <w:rsid w:val="004F0E15"/>
    <w:rsid w:val="004F3206"/>
    <w:rsid w:val="004F5E71"/>
    <w:rsid w:val="00502230"/>
    <w:rsid w:val="005063B2"/>
    <w:rsid w:val="00516A69"/>
    <w:rsid w:val="0052179C"/>
    <w:rsid w:val="005237A1"/>
    <w:rsid w:val="005273D6"/>
    <w:rsid w:val="00531273"/>
    <w:rsid w:val="005355B0"/>
    <w:rsid w:val="0053698A"/>
    <w:rsid w:val="00537411"/>
    <w:rsid w:val="005542BB"/>
    <w:rsid w:val="00565DDE"/>
    <w:rsid w:val="00572E0F"/>
    <w:rsid w:val="005832A2"/>
    <w:rsid w:val="005909EC"/>
    <w:rsid w:val="00592A4F"/>
    <w:rsid w:val="005A5E7F"/>
    <w:rsid w:val="005B13B2"/>
    <w:rsid w:val="005B1E87"/>
    <w:rsid w:val="005B49D6"/>
    <w:rsid w:val="005C2C07"/>
    <w:rsid w:val="005D072C"/>
    <w:rsid w:val="005D2740"/>
    <w:rsid w:val="005D3018"/>
    <w:rsid w:val="005D3331"/>
    <w:rsid w:val="005E0FD8"/>
    <w:rsid w:val="005E3E6C"/>
    <w:rsid w:val="005F1C97"/>
    <w:rsid w:val="005F433E"/>
    <w:rsid w:val="0060489B"/>
    <w:rsid w:val="00620568"/>
    <w:rsid w:val="00637694"/>
    <w:rsid w:val="0064199D"/>
    <w:rsid w:val="00644EF6"/>
    <w:rsid w:val="00653581"/>
    <w:rsid w:val="00653860"/>
    <w:rsid w:val="00654F92"/>
    <w:rsid w:val="00656E24"/>
    <w:rsid w:val="006651E7"/>
    <w:rsid w:val="00671FA7"/>
    <w:rsid w:val="00673BE1"/>
    <w:rsid w:val="006845E9"/>
    <w:rsid w:val="00684C98"/>
    <w:rsid w:val="00686D35"/>
    <w:rsid w:val="0069049C"/>
    <w:rsid w:val="006933C3"/>
    <w:rsid w:val="00693559"/>
    <w:rsid w:val="00694F4F"/>
    <w:rsid w:val="006A025C"/>
    <w:rsid w:val="006A1977"/>
    <w:rsid w:val="006A5938"/>
    <w:rsid w:val="006C0144"/>
    <w:rsid w:val="006C3011"/>
    <w:rsid w:val="006C5B4D"/>
    <w:rsid w:val="006D623A"/>
    <w:rsid w:val="006E0413"/>
    <w:rsid w:val="006E26D3"/>
    <w:rsid w:val="006E2ABA"/>
    <w:rsid w:val="006E3CD2"/>
    <w:rsid w:val="006E73A1"/>
    <w:rsid w:val="006F0131"/>
    <w:rsid w:val="007033BC"/>
    <w:rsid w:val="00711EFC"/>
    <w:rsid w:val="00712BBB"/>
    <w:rsid w:val="00722B1A"/>
    <w:rsid w:val="00726691"/>
    <w:rsid w:val="007347BA"/>
    <w:rsid w:val="00737EDA"/>
    <w:rsid w:val="00740745"/>
    <w:rsid w:val="0074210C"/>
    <w:rsid w:val="0074245F"/>
    <w:rsid w:val="00742EBD"/>
    <w:rsid w:val="00744503"/>
    <w:rsid w:val="007464D1"/>
    <w:rsid w:val="00747C86"/>
    <w:rsid w:val="00756973"/>
    <w:rsid w:val="00762372"/>
    <w:rsid w:val="0076449E"/>
    <w:rsid w:val="0076591F"/>
    <w:rsid w:val="00771B97"/>
    <w:rsid w:val="00772075"/>
    <w:rsid w:val="00786201"/>
    <w:rsid w:val="00787BDF"/>
    <w:rsid w:val="00790517"/>
    <w:rsid w:val="0079754F"/>
    <w:rsid w:val="00797D0D"/>
    <w:rsid w:val="007A3ACC"/>
    <w:rsid w:val="007B209C"/>
    <w:rsid w:val="007B322A"/>
    <w:rsid w:val="007C1739"/>
    <w:rsid w:val="007C2DA4"/>
    <w:rsid w:val="007C567C"/>
    <w:rsid w:val="007D04C9"/>
    <w:rsid w:val="007D34F1"/>
    <w:rsid w:val="007E5324"/>
    <w:rsid w:val="007E6201"/>
    <w:rsid w:val="007F27F2"/>
    <w:rsid w:val="007F728E"/>
    <w:rsid w:val="00807A8C"/>
    <w:rsid w:val="00826D9E"/>
    <w:rsid w:val="0083580C"/>
    <w:rsid w:val="008448A9"/>
    <w:rsid w:val="008462E3"/>
    <w:rsid w:val="00846407"/>
    <w:rsid w:val="008508B9"/>
    <w:rsid w:val="0085314E"/>
    <w:rsid w:val="0085713C"/>
    <w:rsid w:val="00861232"/>
    <w:rsid w:val="00862C64"/>
    <w:rsid w:val="00862E8D"/>
    <w:rsid w:val="00863A30"/>
    <w:rsid w:val="008640AC"/>
    <w:rsid w:val="008658BE"/>
    <w:rsid w:val="00866F92"/>
    <w:rsid w:val="00882757"/>
    <w:rsid w:val="008864A2"/>
    <w:rsid w:val="00886FDA"/>
    <w:rsid w:val="008877E2"/>
    <w:rsid w:val="008A151F"/>
    <w:rsid w:val="008A4E40"/>
    <w:rsid w:val="008B018B"/>
    <w:rsid w:val="008B129D"/>
    <w:rsid w:val="008B5577"/>
    <w:rsid w:val="008C0E84"/>
    <w:rsid w:val="008C2133"/>
    <w:rsid w:val="008C2E45"/>
    <w:rsid w:val="008C3DC2"/>
    <w:rsid w:val="008C3E00"/>
    <w:rsid w:val="008C7D53"/>
    <w:rsid w:val="008D0003"/>
    <w:rsid w:val="008D35FC"/>
    <w:rsid w:val="008D64B8"/>
    <w:rsid w:val="008E0FC2"/>
    <w:rsid w:val="008F2BC9"/>
    <w:rsid w:val="00900250"/>
    <w:rsid w:val="009009AE"/>
    <w:rsid w:val="00906B28"/>
    <w:rsid w:val="00910910"/>
    <w:rsid w:val="00910A06"/>
    <w:rsid w:val="009164FB"/>
    <w:rsid w:val="00922275"/>
    <w:rsid w:val="0092331A"/>
    <w:rsid w:val="00927247"/>
    <w:rsid w:val="009331E7"/>
    <w:rsid w:val="009352AF"/>
    <w:rsid w:val="0093550A"/>
    <w:rsid w:val="009409FA"/>
    <w:rsid w:val="00940CEE"/>
    <w:rsid w:val="00946260"/>
    <w:rsid w:val="00951558"/>
    <w:rsid w:val="00951ACC"/>
    <w:rsid w:val="00951D4E"/>
    <w:rsid w:val="00954FAD"/>
    <w:rsid w:val="00956D0D"/>
    <w:rsid w:val="00965387"/>
    <w:rsid w:val="00972181"/>
    <w:rsid w:val="009849C6"/>
    <w:rsid w:val="009862D7"/>
    <w:rsid w:val="00990690"/>
    <w:rsid w:val="00995360"/>
    <w:rsid w:val="009A3D17"/>
    <w:rsid w:val="009A42EC"/>
    <w:rsid w:val="009A4423"/>
    <w:rsid w:val="009B2C68"/>
    <w:rsid w:val="009B7FCB"/>
    <w:rsid w:val="009C0968"/>
    <w:rsid w:val="009C52D9"/>
    <w:rsid w:val="009C6682"/>
    <w:rsid w:val="009D6BF8"/>
    <w:rsid w:val="009D6C4B"/>
    <w:rsid w:val="009E32E0"/>
    <w:rsid w:val="009E67FA"/>
    <w:rsid w:val="009E7F8F"/>
    <w:rsid w:val="009F1110"/>
    <w:rsid w:val="00A00386"/>
    <w:rsid w:val="00A00D07"/>
    <w:rsid w:val="00A019FF"/>
    <w:rsid w:val="00A12394"/>
    <w:rsid w:val="00A14C8D"/>
    <w:rsid w:val="00A15B76"/>
    <w:rsid w:val="00A1756D"/>
    <w:rsid w:val="00A17EC3"/>
    <w:rsid w:val="00A3326E"/>
    <w:rsid w:val="00A3737F"/>
    <w:rsid w:val="00A51D13"/>
    <w:rsid w:val="00A60355"/>
    <w:rsid w:val="00A61058"/>
    <w:rsid w:val="00A61483"/>
    <w:rsid w:val="00A66124"/>
    <w:rsid w:val="00A744DF"/>
    <w:rsid w:val="00A77EDF"/>
    <w:rsid w:val="00A80C46"/>
    <w:rsid w:val="00A92691"/>
    <w:rsid w:val="00A94FA2"/>
    <w:rsid w:val="00A97EC9"/>
    <w:rsid w:val="00AA3D7F"/>
    <w:rsid w:val="00AA5E8C"/>
    <w:rsid w:val="00AA6F52"/>
    <w:rsid w:val="00AB4DAD"/>
    <w:rsid w:val="00AB7981"/>
    <w:rsid w:val="00AC038F"/>
    <w:rsid w:val="00AC1524"/>
    <w:rsid w:val="00AC233A"/>
    <w:rsid w:val="00AD2313"/>
    <w:rsid w:val="00AD66D8"/>
    <w:rsid w:val="00AE1458"/>
    <w:rsid w:val="00AE3955"/>
    <w:rsid w:val="00AE4390"/>
    <w:rsid w:val="00AE68CF"/>
    <w:rsid w:val="00AF2BD8"/>
    <w:rsid w:val="00AF7479"/>
    <w:rsid w:val="00AF7C0B"/>
    <w:rsid w:val="00B05522"/>
    <w:rsid w:val="00B0589A"/>
    <w:rsid w:val="00B0591C"/>
    <w:rsid w:val="00B247D0"/>
    <w:rsid w:val="00B248DA"/>
    <w:rsid w:val="00B26CC2"/>
    <w:rsid w:val="00B41448"/>
    <w:rsid w:val="00B425D1"/>
    <w:rsid w:val="00B51959"/>
    <w:rsid w:val="00B5198A"/>
    <w:rsid w:val="00B537F6"/>
    <w:rsid w:val="00B82C04"/>
    <w:rsid w:val="00B9145A"/>
    <w:rsid w:val="00B91979"/>
    <w:rsid w:val="00B94BC9"/>
    <w:rsid w:val="00BA0D10"/>
    <w:rsid w:val="00BA0ECB"/>
    <w:rsid w:val="00BA46DF"/>
    <w:rsid w:val="00BB4566"/>
    <w:rsid w:val="00BB544D"/>
    <w:rsid w:val="00BB70EC"/>
    <w:rsid w:val="00BC5F8C"/>
    <w:rsid w:val="00BC6F60"/>
    <w:rsid w:val="00BD3AEF"/>
    <w:rsid w:val="00BD5FF4"/>
    <w:rsid w:val="00BE1BDF"/>
    <w:rsid w:val="00BE25A7"/>
    <w:rsid w:val="00BF0E45"/>
    <w:rsid w:val="00BF4028"/>
    <w:rsid w:val="00BF408C"/>
    <w:rsid w:val="00BF6676"/>
    <w:rsid w:val="00C02915"/>
    <w:rsid w:val="00C040CB"/>
    <w:rsid w:val="00C0435E"/>
    <w:rsid w:val="00C04C6A"/>
    <w:rsid w:val="00C137D1"/>
    <w:rsid w:val="00C160CC"/>
    <w:rsid w:val="00C168E5"/>
    <w:rsid w:val="00C17413"/>
    <w:rsid w:val="00C211BD"/>
    <w:rsid w:val="00C24903"/>
    <w:rsid w:val="00C27016"/>
    <w:rsid w:val="00C31F3B"/>
    <w:rsid w:val="00C46DA4"/>
    <w:rsid w:val="00C47427"/>
    <w:rsid w:val="00C5035E"/>
    <w:rsid w:val="00C55BA6"/>
    <w:rsid w:val="00C57B30"/>
    <w:rsid w:val="00C57DB0"/>
    <w:rsid w:val="00C6140A"/>
    <w:rsid w:val="00C63DB0"/>
    <w:rsid w:val="00C65D14"/>
    <w:rsid w:val="00C66D74"/>
    <w:rsid w:val="00C67ACE"/>
    <w:rsid w:val="00C76825"/>
    <w:rsid w:val="00C9578E"/>
    <w:rsid w:val="00CA40C3"/>
    <w:rsid w:val="00CB61C3"/>
    <w:rsid w:val="00CC2ED9"/>
    <w:rsid w:val="00CC31F6"/>
    <w:rsid w:val="00CC3F9E"/>
    <w:rsid w:val="00CC5BB2"/>
    <w:rsid w:val="00CD3942"/>
    <w:rsid w:val="00CD4A6C"/>
    <w:rsid w:val="00CD5839"/>
    <w:rsid w:val="00CE0DD6"/>
    <w:rsid w:val="00CE0EF1"/>
    <w:rsid w:val="00CE4663"/>
    <w:rsid w:val="00CE796C"/>
    <w:rsid w:val="00CF3F43"/>
    <w:rsid w:val="00D0685C"/>
    <w:rsid w:val="00D07F3D"/>
    <w:rsid w:val="00D11F81"/>
    <w:rsid w:val="00D151F2"/>
    <w:rsid w:val="00D45D6B"/>
    <w:rsid w:val="00D52E07"/>
    <w:rsid w:val="00D6018C"/>
    <w:rsid w:val="00D61FC4"/>
    <w:rsid w:val="00D67C92"/>
    <w:rsid w:val="00D75675"/>
    <w:rsid w:val="00D7661B"/>
    <w:rsid w:val="00D800C9"/>
    <w:rsid w:val="00D81944"/>
    <w:rsid w:val="00D8399A"/>
    <w:rsid w:val="00D843AF"/>
    <w:rsid w:val="00D85006"/>
    <w:rsid w:val="00D902B7"/>
    <w:rsid w:val="00DA2AE6"/>
    <w:rsid w:val="00DA2F04"/>
    <w:rsid w:val="00DB14CE"/>
    <w:rsid w:val="00DB44FA"/>
    <w:rsid w:val="00DD0B30"/>
    <w:rsid w:val="00DE268D"/>
    <w:rsid w:val="00DE2817"/>
    <w:rsid w:val="00DE40F8"/>
    <w:rsid w:val="00DF2EFD"/>
    <w:rsid w:val="00E0088A"/>
    <w:rsid w:val="00E0219F"/>
    <w:rsid w:val="00E02E15"/>
    <w:rsid w:val="00E04C98"/>
    <w:rsid w:val="00E07F94"/>
    <w:rsid w:val="00E1267C"/>
    <w:rsid w:val="00E23C59"/>
    <w:rsid w:val="00E245D8"/>
    <w:rsid w:val="00E304A2"/>
    <w:rsid w:val="00E3702E"/>
    <w:rsid w:val="00E43866"/>
    <w:rsid w:val="00E43F04"/>
    <w:rsid w:val="00E45FCA"/>
    <w:rsid w:val="00E46776"/>
    <w:rsid w:val="00E507A3"/>
    <w:rsid w:val="00E517BB"/>
    <w:rsid w:val="00E51F03"/>
    <w:rsid w:val="00E556D4"/>
    <w:rsid w:val="00E558AC"/>
    <w:rsid w:val="00E55E1E"/>
    <w:rsid w:val="00E63080"/>
    <w:rsid w:val="00E655EB"/>
    <w:rsid w:val="00E65C94"/>
    <w:rsid w:val="00E76006"/>
    <w:rsid w:val="00E82876"/>
    <w:rsid w:val="00E87E8B"/>
    <w:rsid w:val="00E94227"/>
    <w:rsid w:val="00E95934"/>
    <w:rsid w:val="00E95BA4"/>
    <w:rsid w:val="00EA7B68"/>
    <w:rsid w:val="00EB1130"/>
    <w:rsid w:val="00EB52C8"/>
    <w:rsid w:val="00EB5EC5"/>
    <w:rsid w:val="00EB6175"/>
    <w:rsid w:val="00EC34C2"/>
    <w:rsid w:val="00ED0942"/>
    <w:rsid w:val="00ED363E"/>
    <w:rsid w:val="00EE17E9"/>
    <w:rsid w:val="00EF26F0"/>
    <w:rsid w:val="00EF2F23"/>
    <w:rsid w:val="00EF3D0B"/>
    <w:rsid w:val="00F13B01"/>
    <w:rsid w:val="00F14483"/>
    <w:rsid w:val="00F23D2F"/>
    <w:rsid w:val="00F268DD"/>
    <w:rsid w:val="00F31245"/>
    <w:rsid w:val="00F317B3"/>
    <w:rsid w:val="00F33792"/>
    <w:rsid w:val="00F46BA9"/>
    <w:rsid w:val="00F55101"/>
    <w:rsid w:val="00F637DD"/>
    <w:rsid w:val="00F66446"/>
    <w:rsid w:val="00F67AF3"/>
    <w:rsid w:val="00F75A3C"/>
    <w:rsid w:val="00F76535"/>
    <w:rsid w:val="00F77CB8"/>
    <w:rsid w:val="00F81D96"/>
    <w:rsid w:val="00F822F5"/>
    <w:rsid w:val="00F852F8"/>
    <w:rsid w:val="00F85BA8"/>
    <w:rsid w:val="00F90D4C"/>
    <w:rsid w:val="00F90E1D"/>
    <w:rsid w:val="00F969C9"/>
    <w:rsid w:val="00FA1C88"/>
    <w:rsid w:val="00FA45D7"/>
    <w:rsid w:val="00FA6ED3"/>
    <w:rsid w:val="00FB0E75"/>
    <w:rsid w:val="00FB5EC2"/>
    <w:rsid w:val="00FC0F37"/>
    <w:rsid w:val="00FC64F9"/>
    <w:rsid w:val="00FD06DA"/>
    <w:rsid w:val="00FD2079"/>
    <w:rsid w:val="00FD2914"/>
    <w:rsid w:val="00FD33FC"/>
    <w:rsid w:val="00FD3E3F"/>
    <w:rsid w:val="00FD4A8D"/>
    <w:rsid w:val="00FE4939"/>
    <w:rsid w:val="00FE4B9E"/>
    <w:rsid w:val="00FE5851"/>
    <w:rsid w:val="00FE5E54"/>
    <w:rsid w:val="00FE6CF3"/>
    <w:rsid w:val="00FE7579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9815CC"/>
  <w15:docId w15:val="{35333F24-BAD4-4E18-950D-1ED8627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iPriority w:val="99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338E"/>
  </w:style>
  <w:style w:type="table" w:styleId="TableGrid">
    <w:name w:val="Table Grid"/>
    <w:basedOn w:val="TableNormal"/>
    <w:uiPriority w:val="39"/>
    <w:rsid w:val="00747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basedOn w:val="DefaultParagraphFont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  <w:style w:type="paragraph" w:styleId="Caption">
    <w:name w:val="caption"/>
    <w:basedOn w:val="Normal"/>
    <w:next w:val="Normal"/>
    <w:qFormat/>
    <w:rsid w:val="00A61058"/>
    <w:pPr>
      <w:spacing w:after="0" w:line="240" w:lineRule="exact"/>
    </w:pPr>
    <w:rPr>
      <w:rFonts w:ascii="Times New Roman" w:eastAsia="Times New Roman" w:hAnsi="Times New Roman" w:cs="Angsana New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2779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183A-9003-45FC-BE59-BF199AF8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</Pages>
  <Words>2393</Words>
  <Characters>13641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Chayaporn Srilap (TH)</cp:lastModifiedBy>
  <cp:revision>49</cp:revision>
  <cp:lastPrinted>2023-09-01T03:49:00Z</cp:lastPrinted>
  <dcterms:created xsi:type="dcterms:W3CDTF">2024-06-18T09:33:00Z</dcterms:created>
  <dcterms:modified xsi:type="dcterms:W3CDTF">2025-08-29T08:34:00Z</dcterms:modified>
</cp:coreProperties>
</file>