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8522" w14:textId="4BEAC2B6" w:rsidR="00A14546" w:rsidRPr="009E19B6" w:rsidRDefault="00A14546" w:rsidP="00A14546">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r w:rsidR="0061423C">
        <w:rPr>
          <w:rFonts w:asciiTheme="majorBidi" w:hAnsiTheme="majorBidi" w:cstheme="majorBidi"/>
          <w:b/>
          <w:bCs/>
          <w:sz w:val="28"/>
          <w:szCs w:val="28"/>
        </w:rPr>
        <w:t>on Review of Interim Financial Information</w:t>
      </w:r>
    </w:p>
    <w:p w14:paraId="4AC39138" w14:textId="056E77B2" w:rsidR="00B33D94" w:rsidRDefault="00B33D94" w:rsidP="00B33D94">
      <w:pPr>
        <w:spacing w:before="360" w:line="240" w:lineRule="exact"/>
        <w:jc w:val="both"/>
        <w:rPr>
          <w:rFonts w:ascii="Angsana New" w:hAnsi="Angsana New"/>
          <w:b/>
          <w:bCs/>
          <w:kern w:val="8"/>
          <w:sz w:val="28"/>
          <w:szCs w:val="28"/>
          <w:lang w:val="en-GB" w:bidi="he-IL"/>
        </w:rPr>
      </w:pPr>
      <w:r w:rsidRPr="00126829">
        <w:rPr>
          <w:rFonts w:ascii="Angsana New" w:hAnsi="Angsana New"/>
          <w:b/>
          <w:bCs/>
          <w:kern w:val="8"/>
          <w:sz w:val="28"/>
          <w:szCs w:val="28"/>
          <w:lang w:val="en-GB" w:bidi="he-IL"/>
        </w:rPr>
        <w:t xml:space="preserve">To the </w:t>
      </w:r>
      <w:r w:rsidR="00A279C8">
        <w:rPr>
          <w:rFonts w:ascii="Angsana New" w:hAnsi="Angsana New"/>
          <w:b/>
          <w:bCs/>
          <w:kern w:val="8"/>
          <w:sz w:val="28"/>
          <w:szCs w:val="28"/>
        </w:rPr>
        <w:t xml:space="preserve">Board </w:t>
      </w:r>
      <w:r w:rsidR="006B65B0">
        <w:rPr>
          <w:rFonts w:ascii="Angsana New" w:hAnsi="Angsana New"/>
          <w:b/>
          <w:bCs/>
          <w:kern w:val="8"/>
          <w:sz w:val="28"/>
          <w:szCs w:val="28"/>
        </w:rPr>
        <w:t>of Director</w:t>
      </w:r>
      <w:r w:rsidR="00670393">
        <w:rPr>
          <w:rFonts w:ascii="Angsana New" w:hAnsi="Angsana New"/>
          <w:b/>
          <w:bCs/>
          <w:kern w:val="8"/>
          <w:sz w:val="28"/>
          <w:szCs w:val="28"/>
        </w:rPr>
        <w:t>s</w:t>
      </w:r>
      <w:r w:rsidR="006B65B0">
        <w:rPr>
          <w:rFonts w:ascii="Angsana New" w:hAnsi="Angsana New"/>
          <w:b/>
          <w:bCs/>
          <w:kern w:val="8"/>
          <w:sz w:val="28"/>
          <w:szCs w:val="28"/>
        </w:rPr>
        <w:t xml:space="preserve"> </w:t>
      </w:r>
      <w:r w:rsidR="00A279C8">
        <w:rPr>
          <w:rFonts w:ascii="Angsana New" w:hAnsi="Angsana New"/>
          <w:b/>
          <w:bCs/>
          <w:kern w:val="8"/>
          <w:sz w:val="28"/>
          <w:szCs w:val="28"/>
        </w:rPr>
        <w:t xml:space="preserve">and </w:t>
      </w:r>
      <w:r w:rsidR="00093A24">
        <w:rPr>
          <w:rFonts w:ascii="Angsana New" w:hAnsi="Angsana New"/>
          <w:b/>
          <w:bCs/>
          <w:kern w:val="8"/>
          <w:sz w:val="28"/>
          <w:szCs w:val="28"/>
          <w:lang w:val="en-GB" w:bidi="he-IL"/>
        </w:rPr>
        <w:t xml:space="preserve">Shareholders </w:t>
      </w:r>
      <w:r w:rsidRPr="00126829">
        <w:rPr>
          <w:rFonts w:ascii="Angsana New" w:hAnsi="Angsana New"/>
          <w:b/>
          <w:bCs/>
          <w:kern w:val="8"/>
          <w:sz w:val="28"/>
          <w:szCs w:val="28"/>
          <w:lang w:val="en-GB" w:bidi="he-IL"/>
        </w:rPr>
        <w:t xml:space="preserve">of </w:t>
      </w:r>
      <w:bookmarkStart w:id="0" w:name="_Hlk3903067"/>
      <w:r w:rsidR="00093A24">
        <w:rPr>
          <w:rFonts w:ascii="Angsana New" w:hAnsi="Angsana New"/>
          <w:b/>
          <w:bCs/>
          <w:kern w:val="8"/>
          <w:sz w:val="28"/>
          <w:szCs w:val="28"/>
          <w:lang w:val="en-GB" w:bidi="he-IL"/>
        </w:rPr>
        <w:t>Charan</w:t>
      </w:r>
      <w:r w:rsidR="007E270D">
        <w:rPr>
          <w:rFonts w:ascii="Angsana New" w:hAnsi="Angsana New"/>
          <w:b/>
          <w:bCs/>
          <w:kern w:val="8"/>
          <w:sz w:val="28"/>
          <w:szCs w:val="28"/>
          <w:lang w:val="en-GB" w:bidi="he-IL"/>
        </w:rPr>
        <w:t xml:space="preserve"> </w:t>
      </w:r>
      <w:r w:rsidRPr="00126829">
        <w:rPr>
          <w:rFonts w:ascii="Angsana New" w:hAnsi="Angsana New"/>
          <w:b/>
          <w:bCs/>
          <w:kern w:val="8"/>
          <w:sz w:val="28"/>
          <w:szCs w:val="28"/>
          <w:lang w:val="en-GB" w:bidi="he-IL"/>
        </w:rPr>
        <w:t>Insurance Public Company Limited</w:t>
      </w:r>
      <w:bookmarkEnd w:id="0"/>
    </w:p>
    <w:p w14:paraId="2F51ADA0" w14:textId="3DC23A8F" w:rsidR="001B0B2E" w:rsidRPr="00093A24" w:rsidRDefault="001B0B2E" w:rsidP="001B0B2E">
      <w:pPr>
        <w:spacing w:before="240" w:after="120"/>
        <w:jc w:val="thaiDistribute"/>
        <w:rPr>
          <w:rFonts w:asciiTheme="majorBidi" w:hAnsiTheme="majorBidi" w:cstheme="majorBidi"/>
          <w:noProof/>
          <w:sz w:val="28"/>
          <w:szCs w:val="28"/>
        </w:rPr>
      </w:pPr>
      <w:r w:rsidRPr="00093A24">
        <w:rPr>
          <w:rFonts w:asciiTheme="majorBidi" w:hAnsiTheme="majorBidi" w:cstheme="majorBidi"/>
          <w:noProof/>
          <w:sz w:val="28"/>
          <w:szCs w:val="28"/>
        </w:rPr>
        <w:t xml:space="preserve">I have reviewed the interim financial information of </w:t>
      </w:r>
      <w:r w:rsidR="00093A24" w:rsidRPr="00093A24">
        <w:rPr>
          <w:rFonts w:asciiTheme="majorBidi" w:hAnsiTheme="majorBidi" w:cstheme="majorBidi"/>
          <w:noProof/>
          <w:sz w:val="28"/>
          <w:szCs w:val="28"/>
        </w:rPr>
        <w:t>Charan</w:t>
      </w:r>
      <w:r w:rsidRPr="00093A24">
        <w:rPr>
          <w:rFonts w:asciiTheme="majorBidi" w:hAnsiTheme="majorBidi" w:cstheme="majorBidi"/>
          <w:noProof/>
          <w:sz w:val="28"/>
          <w:szCs w:val="28"/>
        </w:rPr>
        <w:t xml:space="preserve"> Insurance Public Company Limited (“the Company”), which comprise the statement of financial position as at 31 March 202</w:t>
      </w:r>
      <w:r w:rsidR="00093A24">
        <w:rPr>
          <w:rFonts w:asciiTheme="majorBidi" w:hAnsiTheme="majorBidi" w:cstheme="majorBidi"/>
          <w:noProof/>
          <w:sz w:val="28"/>
          <w:szCs w:val="28"/>
        </w:rPr>
        <w:t>5</w:t>
      </w:r>
      <w:r w:rsidRPr="00093A24">
        <w:rPr>
          <w:rFonts w:asciiTheme="majorBidi" w:hAnsiTheme="majorBidi" w:cstheme="majorBidi"/>
          <w:noProof/>
          <w:sz w:val="28"/>
          <w:szCs w:val="28"/>
        </w:rPr>
        <w:t xml:space="preserve">, and the statements of </w:t>
      </w:r>
      <w:r w:rsidR="00093A24">
        <w:rPr>
          <w:rFonts w:asciiTheme="majorBidi" w:hAnsiTheme="majorBidi" w:cstheme="majorBidi"/>
          <w:noProof/>
          <w:sz w:val="28"/>
          <w:szCs w:val="28"/>
        </w:rPr>
        <w:t xml:space="preserve">income, </w:t>
      </w:r>
      <w:r w:rsidRPr="00093A24">
        <w:rPr>
          <w:rFonts w:asciiTheme="majorBidi" w:hAnsiTheme="majorBidi" w:cstheme="majorBidi"/>
          <w:noProof/>
          <w:sz w:val="28"/>
          <w:szCs w:val="28"/>
        </w:rPr>
        <w:t xml:space="preserve">comprehensive income, changes in equity and cash flows for the </w:t>
      </w:r>
      <w:r w:rsidR="009E2159" w:rsidRPr="00093A24">
        <w:rPr>
          <w:rFonts w:asciiTheme="majorBidi" w:hAnsiTheme="majorBidi" w:cstheme="majorBidi"/>
          <w:noProof/>
          <w:sz w:val="28"/>
          <w:szCs w:val="28"/>
        </w:rPr>
        <w:t>three</w:t>
      </w:r>
      <w:r w:rsidRPr="00093A24">
        <w:rPr>
          <w:rFonts w:asciiTheme="majorBidi" w:hAnsiTheme="majorBidi" w:cstheme="majorBidi"/>
          <w:noProof/>
          <w:sz w:val="28"/>
          <w:szCs w:val="28"/>
        </w:rPr>
        <w:t>-month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B546AC1" w14:textId="19FAF1DD" w:rsidR="00413C22" w:rsidRPr="00126829" w:rsidRDefault="00413C22" w:rsidP="00413C22">
      <w:pPr>
        <w:spacing w:before="120" w:after="120"/>
        <w:rPr>
          <w:rFonts w:asciiTheme="majorBidi" w:hAnsiTheme="majorBidi" w:cstheme="majorBidi"/>
          <w:b/>
          <w:bCs/>
          <w:sz w:val="28"/>
          <w:szCs w:val="28"/>
        </w:rPr>
      </w:pPr>
      <w:r w:rsidRPr="00126829">
        <w:rPr>
          <w:rFonts w:asciiTheme="majorBidi" w:hAnsiTheme="majorBidi" w:cstheme="majorBidi"/>
          <w:b/>
          <w:bCs/>
          <w:sz w:val="28"/>
          <w:szCs w:val="28"/>
        </w:rPr>
        <w:t xml:space="preserve">Scope of </w:t>
      </w:r>
      <w:r w:rsidR="00302D61">
        <w:rPr>
          <w:rFonts w:asciiTheme="majorBidi" w:hAnsiTheme="majorBidi" w:cstheme="majorBidi"/>
          <w:b/>
          <w:bCs/>
          <w:sz w:val="28"/>
          <w:szCs w:val="28"/>
        </w:rPr>
        <w:t>r</w:t>
      </w:r>
      <w:r w:rsidRPr="00126829">
        <w:rPr>
          <w:rFonts w:asciiTheme="majorBidi" w:hAnsiTheme="majorBidi" w:cstheme="majorBidi"/>
          <w:b/>
          <w:bCs/>
          <w:sz w:val="28"/>
          <w:szCs w:val="28"/>
        </w:rPr>
        <w:t xml:space="preserve">eview </w:t>
      </w:r>
    </w:p>
    <w:p w14:paraId="570633B6" w14:textId="36C23B96" w:rsidR="00B623ED" w:rsidRDefault="00AF748C" w:rsidP="00AF748C">
      <w:pPr>
        <w:spacing w:before="120" w:after="120"/>
        <w:jc w:val="thaiDistribute"/>
        <w:rPr>
          <w:rFonts w:asciiTheme="majorBidi" w:hAnsiTheme="majorBidi" w:cstheme="majorBidi"/>
          <w:sz w:val="28"/>
          <w:szCs w:val="28"/>
        </w:rPr>
      </w:pPr>
      <w:r w:rsidRPr="00AF748C">
        <w:rPr>
          <w:rFonts w:asciiTheme="majorBidi" w:hAnsiTheme="majorBidi" w:cstheme="majorBidi"/>
          <w:sz w:val="28"/>
          <w:szCs w:val="28"/>
        </w:rPr>
        <w:t>I</w:t>
      </w:r>
      <w:r w:rsidR="00413C22" w:rsidRPr="00AF748C">
        <w:rPr>
          <w:rFonts w:asciiTheme="majorBidi" w:hAnsiTheme="majorBidi" w:cstheme="majorBidi"/>
          <w:sz w:val="28"/>
          <w:szCs w:val="28"/>
        </w:rPr>
        <w:t xml:space="preserve"> conducted my review in accordance with Thai Standard on Review Engagements 2410, “Review of Interim Financial Information </w:t>
      </w:r>
      <w:r w:rsidR="007C2313">
        <w:rPr>
          <w:rFonts w:asciiTheme="majorBidi" w:hAnsiTheme="majorBidi" w:cstheme="majorBidi"/>
          <w:sz w:val="28"/>
          <w:szCs w:val="28"/>
        </w:rPr>
        <w:t>P</w:t>
      </w:r>
      <w:r w:rsidR="00413C22" w:rsidRPr="00AF748C">
        <w:rPr>
          <w:rFonts w:asciiTheme="majorBidi" w:hAnsiTheme="majorBidi" w:cstheme="majorBidi"/>
          <w:sz w:val="28"/>
          <w:szCs w:val="28"/>
        </w:rPr>
        <w:t>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36C52AC" w14:textId="4B5F4ED1" w:rsidR="00B623ED" w:rsidRPr="001D7E5C" w:rsidRDefault="0092781C" w:rsidP="00F453C8">
      <w:pPr>
        <w:spacing w:before="120" w:after="120"/>
        <w:rPr>
          <w:rFonts w:asciiTheme="majorBidi" w:hAnsiTheme="majorBidi" w:cstheme="majorBidi"/>
          <w:b/>
          <w:bCs/>
          <w:sz w:val="28"/>
          <w:szCs w:val="28"/>
        </w:rPr>
      </w:pPr>
      <w:r w:rsidRPr="00F453C8">
        <w:rPr>
          <w:rFonts w:asciiTheme="majorBidi" w:hAnsiTheme="majorBidi" w:cstheme="majorBidi"/>
          <w:b/>
          <w:bCs/>
          <w:sz w:val="28"/>
          <w:szCs w:val="28"/>
        </w:rPr>
        <w:t>Conclusion</w:t>
      </w:r>
    </w:p>
    <w:p w14:paraId="509047F4" w14:textId="6B37699F" w:rsidR="00413C22" w:rsidRPr="00AF748C" w:rsidRDefault="0092781C" w:rsidP="00B623ED">
      <w:pPr>
        <w:spacing w:before="120" w:after="120"/>
        <w:jc w:val="thaiDistribute"/>
        <w:rPr>
          <w:rFonts w:asciiTheme="majorBidi" w:hAnsiTheme="majorBidi" w:cstheme="majorBidi"/>
          <w:b/>
          <w:bCs/>
          <w:sz w:val="28"/>
          <w:szCs w:val="28"/>
        </w:rPr>
      </w:pPr>
      <w:r w:rsidRPr="001D7E5C">
        <w:rPr>
          <w:rFonts w:asciiTheme="majorBidi" w:hAnsiTheme="majorBidi" w:cstheme="majorBidi"/>
          <w:sz w:val="28"/>
          <w:szCs w:val="28"/>
        </w:rPr>
        <w:t>Based on</w:t>
      </w:r>
      <w:r w:rsidRPr="001D7E5C">
        <w:rPr>
          <w:rFonts w:asciiTheme="majorBidi" w:hAnsiTheme="majorBidi" w:cstheme="majorBidi"/>
          <w:sz w:val="28"/>
          <w:szCs w:val="28"/>
          <w:cs/>
        </w:rPr>
        <w:t xml:space="preserve"> </w:t>
      </w:r>
      <w:r w:rsidRPr="001D7E5C">
        <w:rPr>
          <w:rFonts w:asciiTheme="majorBidi" w:hAnsiTheme="majorBidi" w:cstheme="majorBidi"/>
          <w:sz w:val="28"/>
          <w:szCs w:val="28"/>
        </w:rPr>
        <w:t>our review, nothing has come to my attention that causes me to believe that the accompanying interim financial information is not prepared, in all material respects, in accordance with Thai Accounting Standard No. 34, “Interim Financial Reporting.</w:t>
      </w:r>
    </w:p>
    <w:p w14:paraId="63C15978" w14:textId="77777777" w:rsidR="00B623ED" w:rsidRDefault="00B623ED" w:rsidP="006A57CA">
      <w:pPr>
        <w:spacing w:before="120" w:after="120"/>
        <w:rPr>
          <w:rFonts w:asciiTheme="majorBidi" w:hAnsiTheme="majorBidi" w:cstheme="majorBidi"/>
          <w:b/>
          <w:bCs/>
          <w:sz w:val="28"/>
          <w:szCs w:val="28"/>
        </w:rPr>
      </w:pPr>
    </w:p>
    <w:p w14:paraId="2C867452" w14:textId="77777777" w:rsidR="00B623ED" w:rsidRDefault="00B623ED" w:rsidP="006A57CA">
      <w:pPr>
        <w:spacing w:before="120" w:after="120"/>
        <w:rPr>
          <w:rFonts w:asciiTheme="majorBidi" w:hAnsiTheme="majorBidi" w:cstheme="majorBidi"/>
          <w:b/>
          <w:bCs/>
          <w:sz w:val="28"/>
          <w:szCs w:val="28"/>
        </w:rPr>
      </w:pPr>
    </w:p>
    <w:p w14:paraId="63BA2061" w14:textId="77777777" w:rsidR="00B623ED" w:rsidRDefault="00B623ED" w:rsidP="006A57CA">
      <w:pPr>
        <w:spacing w:before="120" w:after="120"/>
        <w:rPr>
          <w:rFonts w:asciiTheme="majorBidi" w:hAnsiTheme="majorBidi" w:cstheme="majorBidi"/>
          <w:b/>
          <w:bCs/>
          <w:sz w:val="28"/>
          <w:szCs w:val="28"/>
        </w:rPr>
      </w:pPr>
    </w:p>
    <w:p w14:paraId="063D2C12" w14:textId="77777777" w:rsidR="00B623ED" w:rsidRDefault="00B623ED" w:rsidP="006A57CA">
      <w:pPr>
        <w:spacing w:before="120" w:after="120"/>
        <w:rPr>
          <w:rFonts w:asciiTheme="majorBidi" w:hAnsiTheme="majorBidi" w:cstheme="majorBidi"/>
          <w:b/>
          <w:bCs/>
          <w:sz w:val="28"/>
          <w:szCs w:val="28"/>
        </w:rPr>
      </w:pPr>
    </w:p>
    <w:p w14:paraId="33D8BDDD" w14:textId="77777777" w:rsidR="00B623ED" w:rsidRDefault="00B623ED" w:rsidP="006A57CA">
      <w:pPr>
        <w:spacing w:before="120" w:after="120"/>
        <w:rPr>
          <w:rFonts w:asciiTheme="majorBidi" w:hAnsiTheme="majorBidi" w:cstheme="majorBidi"/>
          <w:b/>
          <w:bCs/>
          <w:sz w:val="28"/>
          <w:szCs w:val="28"/>
        </w:rPr>
      </w:pPr>
    </w:p>
    <w:p w14:paraId="07CF814D" w14:textId="77777777" w:rsidR="00B623ED" w:rsidRDefault="00B623ED" w:rsidP="006A57CA">
      <w:pPr>
        <w:spacing w:before="120" w:after="120"/>
        <w:rPr>
          <w:rFonts w:asciiTheme="majorBidi" w:hAnsiTheme="majorBidi" w:cstheme="majorBidi"/>
          <w:b/>
          <w:bCs/>
          <w:sz w:val="28"/>
          <w:szCs w:val="28"/>
        </w:rPr>
      </w:pPr>
    </w:p>
    <w:p w14:paraId="6694419F" w14:textId="77777777" w:rsidR="00B623ED" w:rsidRDefault="00B623ED" w:rsidP="006A57CA">
      <w:pPr>
        <w:spacing w:before="120" w:after="120"/>
        <w:rPr>
          <w:rFonts w:asciiTheme="majorBidi" w:hAnsiTheme="majorBidi" w:cstheme="majorBidi"/>
          <w:b/>
          <w:bCs/>
          <w:sz w:val="28"/>
          <w:szCs w:val="28"/>
        </w:rPr>
      </w:pPr>
    </w:p>
    <w:p w14:paraId="2883E4EF" w14:textId="77777777" w:rsidR="00F07507" w:rsidRDefault="00F07507" w:rsidP="006A57CA">
      <w:pPr>
        <w:spacing w:before="120" w:after="120"/>
        <w:rPr>
          <w:rFonts w:asciiTheme="majorBidi" w:hAnsiTheme="majorBidi" w:cstheme="majorBidi"/>
          <w:b/>
          <w:bCs/>
          <w:sz w:val="28"/>
          <w:szCs w:val="28"/>
        </w:rPr>
      </w:pPr>
    </w:p>
    <w:p w14:paraId="73B09EFD" w14:textId="2EE1E3C4" w:rsidR="00B623ED" w:rsidRDefault="00A265B0" w:rsidP="00B623ED">
      <w:pPr>
        <w:spacing w:before="240" w:after="120"/>
        <w:rPr>
          <w:rFonts w:asciiTheme="majorBidi" w:hAnsiTheme="majorBidi" w:cstheme="majorBidi"/>
          <w:b/>
          <w:bCs/>
          <w:sz w:val="28"/>
          <w:szCs w:val="28"/>
        </w:rPr>
      </w:pPr>
      <w:r>
        <w:rPr>
          <w:rFonts w:asciiTheme="majorBidi" w:hAnsiTheme="majorBidi" w:cstheme="majorBidi"/>
          <w:b/>
          <w:bCs/>
          <w:sz w:val="28"/>
          <w:szCs w:val="28"/>
        </w:rPr>
        <w:lastRenderedPageBreak/>
        <w:t>E</w:t>
      </w:r>
      <w:r w:rsidR="00B623ED" w:rsidRPr="00A229DF">
        <w:rPr>
          <w:rFonts w:asciiTheme="majorBidi" w:hAnsiTheme="majorBidi" w:cstheme="majorBidi"/>
          <w:b/>
          <w:bCs/>
          <w:sz w:val="28"/>
          <w:szCs w:val="28"/>
        </w:rPr>
        <w:t xml:space="preserve">mphasis of </w:t>
      </w:r>
      <w:r w:rsidR="00B623ED">
        <w:rPr>
          <w:rFonts w:asciiTheme="majorBidi" w:hAnsiTheme="majorBidi" w:cstheme="majorBidi"/>
          <w:b/>
          <w:bCs/>
          <w:sz w:val="28"/>
          <w:szCs w:val="28"/>
        </w:rPr>
        <w:t>m</w:t>
      </w:r>
      <w:r w:rsidR="00B623ED" w:rsidRPr="00A229DF">
        <w:rPr>
          <w:rFonts w:asciiTheme="majorBidi" w:hAnsiTheme="majorBidi" w:cstheme="majorBidi"/>
          <w:b/>
          <w:bCs/>
          <w:sz w:val="28"/>
          <w:szCs w:val="28"/>
        </w:rPr>
        <w:t>atter</w:t>
      </w:r>
    </w:p>
    <w:p w14:paraId="6F41CFEA" w14:textId="77777777" w:rsidR="005A672A" w:rsidRDefault="005A672A" w:rsidP="005A672A">
      <w:pPr>
        <w:tabs>
          <w:tab w:val="clear" w:pos="227"/>
          <w:tab w:val="clear" w:pos="454"/>
          <w:tab w:val="left" w:pos="450"/>
        </w:tabs>
        <w:spacing w:before="240" w:after="120"/>
        <w:jc w:val="thaiDistribute"/>
        <w:rPr>
          <w:rFonts w:asciiTheme="majorBidi" w:hAnsiTheme="majorBidi" w:cstheme="majorBidi"/>
          <w:sz w:val="28"/>
          <w:szCs w:val="28"/>
        </w:rPr>
      </w:pPr>
      <w:r w:rsidRPr="005A672A">
        <w:rPr>
          <w:rFonts w:asciiTheme="majorBidi" w:hAnsiTheme="majorBidi" w:cstheme="majorBidi"/>
          <w:sz w:val="28"/>
          <w:szCs w:val="28"/>
        </w:rPr>
        <w:t>I would like to draw attention to the following notes to the interim financial information</w:t>
      </w:r>
      <w:r>
        <w:rPr>
          <w:rFonts w:asciiTheme="majorBidi" w:hAnsiTheme="majorBidi" w:cstheme="majorBidi"/>
          <w:sz w:val="28"/>
          <w:szCs w:val="28"/>
        </w:rPr>
        <w:t>:</w:t>
      </w:r>
    </w:p>
    <w:p w14:paraId="585E4986" w14:textId="578C6C34" w:rsidR="00C7007A" w:rsidRDefault="005A672A" w:rsidP="00F453C8">
      <w:pPr>
        <w:pStyle w:val="ListParagraph"/>
        <w:numPr>
          <w:ilvl w:val="0"/>
          <w:numId w:val="22"/>
        </w:numPr>
        <w:spacing w:before="120" w:after="120"/>
        <w:ind w:left="360"/>
        <w:contextualSpacing w:val="0"/>
        <w:jc w:val="thaiDistribute"/>
        <w:rPr>
          <w:rFonts w:asciiTheme="majorBidi" w:hAnsiTheme="majorBidi" w:cstheme="majorBidi"/>
          <w:sz w:val="28"/>
          <w:szCs w:val="28"/>
        </w:rPr>
      </w:pPr>
      <w:r>
        <w:rPr>
          <w:rFonts w:asciiTheme="majorBidi" w:hAnsiTheme="majorBidi" w:cstheme="majorBidi"/>
          <w:sz w:val="28"/>
          <w:szCs w:val="28"/>
        </w:rPr>
        <w:t xml:space="preserve">As mentioned in </w:t>
      </w:r>
      <w:r w:rsidR="001D7E5C" w:rsidRPr="00F453C8">
        <w:rPr>
          <w:rFonts w:asciiTheme="majorBidi" w:hAnsiTheme="majorBidi" w:cstheme="majorBidi"/>
          <w:sz w:val="28"/>
          <w:szCs w:val="28"/>
        </w:rPr>
        <w:t xml:space="preserve">note 2 to the interim financial </w:t>
      </w:r>
      <w:r w:rsidR="00C7007A">
        <w:rPr>
          <w:rFonts w:asciiTheme="majorBidi" w:hAnsiTheme="majorBidi" w:cstheme="majorBidi"/>
          <w:sz w:val="28"/>
          <w:szCs w:val="28"/>
        </w:rPr>
        <w:t>information</w:t>
      </w:r>
      <w:r w:rsidR="001D7E5C" w:rsidRPr="00F453C8">
        <w:rPr>
          <w:rFonts w:asciiTheme="majorBidi" w:hAnsiTheme="majorBidi" w:cstheme="majorBidi"/>
          <w:sz w:val="28"/>
          <w:szCs w:val="28"/>
        </w:rPr>
        <w:t xml:space="preserve"> </w:t>
      </w:r>
      <w:r w:rsidRPr="005A672A">
        <w:rPr>
          <w:rFonts w:asciiTheme="majorBidi" w:hAnsiTheme="majorBidi" w:cstheme="majorBidi"/>
          <w:sz w:val="28"/>
          <w:szCs w:val="28"/>
        </w:rPr>
        <w:t>which describes the reasons for the revision of the interim financial information as at</w:t>
      </w:r>
      <w:r w:rsidR="006B65B0">
        <w:rPr>
          <w:rFonts w:asciiTheme="majorBidi" w:hAnsiTheme="majorBidi" w:cstheme="majorBidi"/>
          <w:sz w:val="28"/>
          <w:szCs w:val="28"/>
        </w:rPr>
        <w:t xml:space="preserve"> and for the three-month period ended</w:t>
      </w:r>
      <w:r w:rsidRPr="005A672A">
        <w:rPr>
          <w:rFonts w:asciiTheme="majorBidi" w:hAnsiTheme="majorBidi" w:cstheme="majorBidi"/>
          <w:sz w:val="28"/>
          <w:szCs w:val="28"/>
        </w:rPr>
        <w:t xml:space="preserve"> 31 March 2025 that the Company had issued and published on 15 May 2025, I did not express a conclusion on that interim financial information. Subsequently, on 15 August 2025 and 27 August 2025, the Securities and Exchange Commission and the Office of Insurance Commission ordered the Company to amend and resubmit the revised interim financial information as at 31 March 2025. The Company has corrected the errors and prepared the revised interim financial information to replace the previously issued and published version. Accordingly, </w:t>
      </w:r>
      <w:r w:rsidR="004F6C82" w:rsidRPr="004F6C82">
        <w:rPr>
          <w:rFonts w:asciiTheme="majorBidi" w:hAnsiTheme="majorBidi" w:cstheme="majorBidi"/>
          <w:sz w:val="28"/>
          <w:szCs w:val="28"/>
        </w:rPr>
        <w:t>my current conclusion on the interim financial information as at 31 March 2025 differs from the conclusion originally reported.</w:t>
      </w:r>
      <w:r w:rsidRPr="005A672A">
        <w:rPr>
          <w:rFonts w:asciiTheme="majorBidi" w:hAnsiTheme="majorBidi" w:cstheme="majorBidi"/>
          <w:sz w:val="28"/>
          <w:szCs w:val="28"/>
        </w:rPr>
        <w:t xml:space="preserve"> </w:t>
      </w:r>
    </w:p>
    <w:p w14:paraId="3A2B2430" w14:textId="6F0F44B9" w:rsidR="00D26E2C" w:rsidRDefault="00C7007A" w:rsidP="00F453C8">
      <w:pPr>
        <w:pStyle w:val="ListParagraph"/>
        <w:numPr>
          <w:ilvl w:val="0"/>
          <w:numId w:val="22"/>
        </w:numPr>
        <w:spacing w:before="120" w:after="120"/>
        <w:ind w:left="360"/>
        <w:contextualSpacing w:val="0"/>
        <w:jc w:val="distribute"/>
        <w:rPr>
          <w:rFonts w:asciiTheme="majorBidi" w:hAnsiTheme="majorBidi" w:cstheme="majorBidi"/>
          <w:sz w:val="28"/>
          <w:szCs w:val="28"/>
        </w:rPr>
      </w:pPr>
      <w:r>
        <w:rPr>
          <w:rFonts w:asciiTheme="majorBidi" w:hAnsiTheme="majorBidi" w:cstheme="majorBidi"/>
          <w:sz w:val="28"/>
          <w:szCs w:val="28"/>
        </w:rPr>
        <w:t xml:space="preserve">As mentioned in </w:t>
      </w:r>
      <w:r w:rsidRPr="00EA01B8">
        <w:rPr>
          <w:rFonts w:asciiTheme="majorBidi" w:hAnsiTheme="majorBidi" w:cstheme="majorBidi"/>
          <w:sz w:val="28"/>
          <w:szCs w:val="28"/>
        </w:rPr>
        <w:t xml:space="preserve">note </w:t>
      </w:r>
      <w:r>
        <w:rPr>
          <w:rFonts w:asciiTheme="majorBidi" w:hAnsiTheme="majorBidi" w:cstheme="majorBidi"/>
          <w:sz w:val="28"/>
          <w:szCs w:val="28"/>
        </w:rPr>
        <w:t>3</w:t>
      </w:r>
      <w:r w:rsidRPr="00EA01B8">
        <w:rPr>
          <w:rFonts w:asciiTheme="majorBidi" w:hAnsiTheme="majorBidi" w:cstheme="majorBidi"/>
          <w:sz w:val="28"/>
          <w:szCs w:val="28"/>
        </w:rPr>
        <w:t xml:space="preserve"> to the interim </w:t>
      </w:r>
      <w:r>
        <w:rPr>
          <w:rFonts w:asciiTheme="majorBidi" w:hAnsiTheme="majorBidi" w:cstheme="majorBidi"/>
          <w:sz w:val="28"/>
          <w:szCs w:val="28"/>
        </w:rPr>
        <w:t xml:space="preserve">financial information </w:t>
      </w:r>
      <w:r w:rsidRPr="00C7007A">
        <w:rPr>
          <w:rFonts w:asciiTheme="majorBidi" w:hAnsiTheme="majorBidi" w:cstheme="majorBidi"/>
          <w:sz w:val="28"/>
          <w:szCs w:val="28"/>
        </w:rPr>
        <w:t xml:space="preserve">describing the impact of the adoption of </w:t>
      </w:r>
      <w:r w:rsidR="00113D8F" w:rsidRPr="00C7007A">
        <w:rPr>
          <w:rFonts w:asciiTheme="majorBidi" w:hAnsiTheme="majorBidi" w:cstheme="majorBidi"/>
          <w:sz w:val="28"/>
          <w:szCs w:val="28"/>
        </w:rPr>
        <w:t>Thai Financial Reporting Standard No. 9 “Financial Instruments”, Thai Financial Reporting Standard No. 7 “Financial Instruments: Disclosures”</w:t>
      </w:r>
      <w:r w:rsidR="00113D8F">
        <w:rPr>
          <w:rFonts w:asciiTheme="majorBidi" w:hAnsiTheme="majorBidi" w:cstheme="majorBidi" w:hint="cs"/>
          <w:sz w:val="28"/>
          <w:szCs w:val="28"/>
          <w:cs/>
        </w:rPr>
        <w:t xml:space="preserve"> </w:t>
      </w:r>
      <w:r w:rsidR="00113D8F">
        <w:rPr>
          <w:rFonts w:asciiTheme="majorBidi" w:hAnsiTheme="majorBidi" w:cstheme="majorBidi"/>
          <w:sz w:val="28"/>
          <w:szCs w:val="28"/>
        </w:rPr>
        <w:t xml:space="preserve">and </w:t>
      </w:r>
      <w:r w:rsidRPr="00C7007A">
        <w:rPr>
          <w:rFonts w:asciiTheme="majorBidi" w:hAnsiTheme="majorBidi" w:cstheme="majorBidi"/>
          <w:sz w:val="28"/>
          <w:szCs w:val="28"/>
        </w:rPr>
        <w:t xml:space="preserve">Thai Financial Reporting Standard No. 17 “Insurance Contracts”, including amendments to other standards from 1 January 2025. The statement of financial position as at 31 December 2024, presented for comparison, is part of the audited financial statements as at and for the year ended 31 December 2024, and after adjustments as described in note </w:t>
      </w:r>
      <w:r w:rsidR="00583149">
        <w:rPr>
          <w:rFonts w:asciiTheme="majorBidi" w:hAnsiTheme="majorBidi" w:cstheme="majorBidi"/>
          <w:sz w:val="28"/>
          <w:szCs w:val="28"/>
        </w:rPr>
        <w:t>3</w:t>
      </w:r>
      <w:r w:rsidRPr="00C7007A">
        <w:rPr>
          <w:rFonts w:asciiTheme="majorBidi" w:hAnsiTheme="majorBidi" w:cstheme="majorBidi"/>
          <w:sz w:val="28"/>
          <w:szCs w:val="28"/>
        </w:rPr>
        <w:t xml:space="preserve">. Additionally, the statement of </w:t>
      </w:r>
      <w:r w:rsidR="00670393">
        <w:rPr>
          <w:rFonts w:asciiTheme="majorBidi" w:hAnsiTheme="majorBidi" w:cstheme="majorBidi"/>
          <w:sz w:val="28"/>
          <w:szCs w:val="28"/>
        </w:rPr>
        <w:t>income</w:t>
      </w:r>
      <w:r w:rsidR="007C2313">
        <w:rPr>
          <w:rFonts w:asciiTheme="majorBidi" w:hAnsiTheme="majorBidi" w:cstheme="majorBidi"/>
          <w:sz w:val="28"/>
          <w:szCs w:val="28"/>
        </w:rPr>
        <w:t>,</w:t>
      </w:r>
      <w:r w:rsidR="00670393">
        <w:rPr>
          <w:rFonts w:asciiTheme="majorBidi" w:hAnsiTheme="majorBidi" w:cstheme="majorBidi"/>
          <w:sz w:val="28"/>
          <w:szCs w:val="28"/>
        </w:rPr>
        <w:t xml:space="preserve"> </w:t>
      </w:r>
      <w:r w:rsidRPr="00C7007A">
        <w:rPr>
          <w:rFonts w:asciiTheme="majorBidi" w:hAnsiTheme="majorBidi" w:cstheme="majorBidi"/>
          <w:sz w:val="28"/>
          <w:szCs w:val="28"/>
        </w:rPr>
        <w:t xml:space="preserve">comprehensive income, changes in equity, and cash flows for the three-month period ended 31 March 2024, presented for comparison, have been adjusted as described in Note </w:t>
      </w:r>
      <w:r>
        <w:rPr>
          <w:rFonts w:asciiTheme="majorBidi" w:hAnsiTheme="majorBidi" w:cstheme="majorBidi"/>
          <w:sz w:val="28"/>
          <w:szCs w:val="28"/>
        </w:rPr>
        <w:t>3.</w:t>
      </w:r>
    </w:p>
    <w:p w14:paraId="596C943E" w14:textId="19396460" w:rsidR="00D26E2C" w:rsidRPr="00F453C8" w:rsidRDefault="00583149" w:rsidP="00F453C8">
      <w:pPr>
        <w:tabs>
          <w:tab w:val="clear" w:pos="454"/>
          <w:tab w:val="left" w:pos="450"/>
        </w:tabs>
        <w:spacing w:before="120" w:after="120"/>
        <w:jc w:val="thaiDistribute"/>
        <w:rPr>
          <w:rFonts w:asciiTheme="majorBidi" w:hAnsiTheme="majorBidi" w:cstheme="majorBidi"/>
          <w:sz w:val="28"/>
          <w:szCs w:val="28"/>
        </w:rPr>
      </w:pPr>
      <w:r>
        <w:rPr>
          <w:rFonts w:asciiTheme="majorBidi" w:hAnsiTheme="majorBidi" w:cstheme="majorBidi"/>
          <w:sz w:val="28"/>
          <w:szCs w:val="28"/>
        </w:rPr>
        <w:t xml:space="preserve">However, </w:t>
      </w:r>
      <w:r w:rsidR="00D26E2C">
        <w:rPr>
          <w:rFonts w:asciiTheme="majorBidi" w:hAnsiTheme="majorBidi" w:cstheme="majorBidi"/>
          <w:sz w:val="28"/>
          <w:szCs w:val="28"/>
        </w:rPr>
        <w:t>I</w:t>
      </w:r>
      <w:r w:rsidR="00D26E2C" w:rsidRPr="00D26E2C">
        <w:rPr>
          <w:rFonts w:asciiTheme="majorBidi" w:hAnsiTheme="majorBidi" w:cstheme="majorBidi"/>
          <w:sz w:val="28"/>
          <w:szCs w:val="28"/>
        </w:rPr>
        <w:t xml:space="preserve"> </w:t>
      </w:r>
      <w:r>
        <w:rPr>
          <w:rFonts w:asciiTheme="majorBidi" w:hAnsiTheme="majorBidi" w:cstheme="majorBidi"/>
          <w:sz w:val="28"/>
          <w:szCs w:val="28"/>
        </w:rPr>
        <w:t>did not</w:t>
      </w:r>
      <w:r w:rsidR="00D26E2C" w:rsidRPr="00D26E2C">
        <w:rPr>
          <w:rFonts w:asciiTheme="majorBidi" w:hAnsiTheme="majorBidi" w:cstheme="majorBidi"/>
          <w:sz w:val="28"/>
          <w:szCs w:val="28"/>
        </w:rPr>
        <w:t xml:space="preserve"> express a </w:t>
      </w:r>
      <w:r>
        <w:rPr>
          <w:rFonts w:asciiTheme="majorBidi" w:hAnsiTheme="majorBidi" w:cstheme="majorBidi"/>
          <w:sz w:val="28"/>
          <w:szCs w:val="28"/>
        </w:rPr>
        <w:t>modified conclusion in respect of the matters described above.</w:t>
      </w:r>
    </w:p>
    <w:p w14:paraId="1334088C" w14:textId="77777777" w:rsidR="004F6C82" w:rsidRDefault="004F6C82" w:rsidP="00F453C8">
      <w:pPr>
        <w:spacing w:before="240" w:after="120"/>
        <w:rPr>
          <w:rFonts w:asciiTheme="majorBidi" w:hAnsiTheme="majorBidi" w:cstheme="majorBidi"/>
          <w:b/>
          <w:bCs/>
          <w:sz w:val="28"/>
          <w:szCs w:val="28"/>
        </w:rPr>
      </w:pPr>
    </w:p>
    <w:p w14:paraId="6CC0E957" w14:textId="77777777" w:rsidR="004F6C82" w:rsidRDefault="004F6C82" w:rsidP="00F453C8">
      <w:pPr>
        <w:spacing w:before="240" w:after="120"/>
        <w:rPr>
          <w:rFonts w:asciiTheme="majorBidi" w:hAnsiTheme="majorBidi" w:cstheme="majorBidi"/>
          <w:b/>
          <w:bCs/>
          <w:sz w:val="28"/>
          <w:szCs w:val="28"/>
        </w:rPr>
      </w:pPr>
    </w:p>
    <w:p w14:paraId="77AC8A5B" w14:textId="77777777" w:rsidR="004F6C82" w:rsidRDefault="004F6C82" w:rsidP="00F453C8">
      <w:pPr>
        <w:spacing w:before="240" w:after="120"/>
        <w:rPr>
          <w:rFonts w:asciiTheme="majorBidi" w:hAnsiTheme="majorBidi" w:cstheme="majorBidi"/>
          <w:b/>
          <w:bCs/>
          <w:sz w:val="28"/>
          <w:szCs w:val="28"/>
        </w:rPr>
      </w:pPr>
    </w:p>
    <w:p w14:paraId="36700BBD" w14:textId="77777777" w:rsidR="004F6C82" w:rsidRDefault="004F6C82" w:rsidP="00F453C8">
      <w:pPr>
        <w:spacing w:before="240" w:after="120"/>
        <w:rPr>
          <w:rFonts w:asciiTheme="majorBidi" w:hAnsiTheme="majorBidi" w:cstheme="majorBidi"/>
          <w:b/>
          <w:bCs/>
          <w:sz w:val="28"/>
          <w:szCs w:val="28"/>
        </w:rPr>
      </w:pPr>
    </w:p>
    <w:p w14:paraId="41AEB3EC" w14:textId="77777777" w:rsidR="004F6C82" w:rsidRDefault="004F6C82" w:rsidP="00F453C8">
      <w:pPr>
        <w:spacing w:before="240" w:after="120"/>
        <w:rPr>
          <w:rFonts w:asciiTheme="majorBidi" w:hAnsiTheme="majorBidi" w:cstheme="majorBidi"/>
          <w:b/>
          <w:bCs/>
          <w:sz w:val="28"/>
          <w:szCs w:val="28"/>
        </w:rPr>
      </w:pPr>
    </w:p>
    <w:p w14:paraId="3B1456BE" w14:textId="77777777" w:rsidR="004F6C82" w:rsidRDefault="004F6C82" w:rsidP="00F453C8">
      <w:pPr>
        <w:spacing w:before="240" w:after="120"/>
        <w:rPr>
          <w:rFonts w:asciiTheme="majorBidi" w:hAnsiTheme="majorBidi" w:cstheme="majorBidi"/>
          <w:b/>
          <w:bCs/>
          <w:sz w:val="28"/>
          <w:szCs w:val="28"/>
        </w:rPr>
      </w:pPr>
    </w:p>
    <w:p w14:paraId="29C9F75E" w14:textId="77777777" w:rsidR="004F6C82" w:rsidRDefault="004F6C82" w:rsidP="00F453C8">
      <w:pPr>
        <w:spacing w:before="240" w:after="120"/>
        <w:rPr>
          <w:rFonts w:asciiTheme="majorBidi" w:hAnsiTheme="majorBidi" w:cstheme="majorBidi"/>
          <w:b/>
          <w:bCs/>
          <w:sz w:val="28"/>
          <w:szCs w:val="28"/>
        </w:rPr>
      </w:pPr>
    </w:p>
    <w:p w14:paraId="6F2B2B0B" w14:textId="4423952F" w:rsidR="00093A24" w:rsidRPr="00AF2F48" w:rsidRDefault="00093A24" w:rsidP="00F453C8">
      <w:pPr>
        <w:spacing w:before="240" w:after="120"/>
        <w:rPr>
          <w:rFonts w:asciiTheme="majorBidi" w:hAnsiTheme="majorBidi" w:cstheme="majorBidi"/>
          <w:b/>
          <w:bCs/>
          <w:sz w:val="28"/>
          <w:szCs w:val="28"/>
          <w:cs/>
        </w:rPr>
      </w:pPr>
      <w:r w:rsidRPr="00AF2F48">
        <w:rPr>
          <w:rFonts w:asciiTheme="majorBidi" w:hAnsiTheme="majorBidi" w:cstheme="majorBidi"/>
          <w:b/>
          <w:bCs/>
          <w:sz w:val="28"/>
          <w:szCs w:val="28"/>
        </w:rPr>
        <w:lastRenderedPageBreak/>
        <w:t xml:space="preserve">Other </w:t>
      </w:r>
      <w:r w:rsidR="00936DFF">
        <w:rPr>
          <w:rFonts w:asciiTheme="majorBidi" w:hAnsiTheme="majorBidi" w:cstheme="majorBidi"/>
          <w:b/>
          <w:bCs/>
          <w:sz w:val="28"/>
          <w:szCs w:val="28"/>
        </w:rPr>
        <w:t>m</w:t>
      </w:r>
      <w:r w:rsidRPr="00AF2F48">
        <w:rPr>
          <w:rFonts w:asciiTheme="majorBidi" w:hAnsiTheme="majorBidi" w:cstheme="majorBidi"/>
          <w:b/>
          <w:bCs/>
          <w:sz w:val="28"/>
          <w:szCs w:val="28"/>
        </w:rPr>
        <w:t>atter</w:t>
      </w:r>
    </w:p>
    <w:p w14:paraId="1FC5EE96" w14:textId="3F1C1B63" w:rsidR="00093A24" w:rsidRDefault="00093A24" w:rsidP="00093A24">
      <w:pPr>
        <w:spacing w:before="120"/>
        <w:jc w:val="both"/>
        <w:rPr>
          <w:rFonts w:ascii="Angsana New" w:hAnsi="Angsana New"/>
          <w:kern w:val="8"/>
          <w:sz w:val="28"/>
          <w:szCs w:val="28"/>
          <w:lang w:val="en-GB"/>
        </w:rPr>
      </w:pPr>
      <w:r w:rsidRPr="00356CA8">
        <w:rPr>
          <w:rFonts w:ascii="Angsana New" w:hAnsi="Angsana New"/>
          <w:kern w:val="8"/>
          <w:sz w:val="28"/>
          <w:szCs w:val="28"/>
          <w:lang w:val="en-GB" w:bidi="he-IL"/>
        </w:rPr>
        <w:t xml:space="preserve">The statement of financial </w:t>
      </w:r>
      <w:r>
        <w:rPr>
          <w:rFonts w:ascii="Angsana New" w:hAnsi="Angsana New"/>
          <w:kern w:val="8"/>
          <w:sz w:val="28"/>
          <w:szCs w:val="28"/>
          <w:lang w:val="en-GB" w:bidi="he-IL"/>
        </w:rPr>
        <w:t xml:space="preserve">position of </w:t>
      </w:r>
      <w:r w:rsidR="006B65B0">
        <w:rPr>
          <w:rFonts w:ascii="Angsana New" w:hAnsi="Angsana New"/>
          <w:kern w:val="8"/>
          <w:sz w:val="28"/>
          <w:szCs w:val="28"/>
          <w:lang w:val="en-GB" w:bidi="he-IL"/>
        </w:rPr>
        <w:t>Charan Insurance Public Company Limited</w:t>
      </w:r>
      <w:r w:rsidRPr="00356CA8">
        <w:rPr>
          <w:rFonts w:ascii="Angsana New" w:hAnsi="Angsana New"/>
          <w:kern w:val="8"/>
          <w:sz w:val="28"/>
          <w:szCs w:val="28"/>
          <w:lang w:val="en-GB" w:bidi="he-IL"/>
        </w:rPr>
        <w:t xml:space="preserve"> </w:t>
      </w:r>
      <w:r>
        <w:rPr>
          <w:rFonts w:ascii="Angsana New" w:hAnsi="Angsana New"/>
          <w:kern w:val="8"/>
          <w:sz w:val="28"/>
          <w:szCs w:val="28"/>
          <w:lang w:val="en-GB" w:bidi="he-IL"/>
        </w:rPr>
        <w:t>as at 1 January</w:t>
      </w:r>
      <w:r w:rsidRPr="00356CA8">
        <w:rPr>
          <w:rFonts w:ascii="Angsana New" w:hAnsi="Angsana New"/>
          <w:kern w:val="8"/>
          <w:sz w:val="28"/>
          <w:szCs w:val="28"/>
          <w:lang w:val="en-GB" w:bidi="he-IL"/>
        </w:rPr>
        <w:t xml:space="preserve"> 202</w:t>
      </w:r>
      <w:r>
        <w:rPr>
          <w:rFonts w:ascii="Angsana New" w:hAnsi="Angsana New"/>
          <w:kern w:val="8"/>
          <w:sz w:val="28"/>
          <w:szCs w:val="28"/>
          <w:lang w:val="en-GB"/>
        </w:rPr>
        <w:t>4</w:t>
      </w:r>
      <w:r>
        <w:rPr>
          <w:rFonts w:ascii="Angsana New" w:hAnsi="Angsana New"/>
          <w:kern w:val="8"/>
          <w:sz w:val="28"/>
          <w:szCs w:val="28"/>
          <w:lang w:val="en-GB" w:bidi="he-IL"/>
        </w:rPr>
        <w:t>, which</w:t>
      </w:r>
      <w:r w:rsidR="004F6C82">
        <w:rPr>
          <w:rFonts w:ascii="Angsana New" w:hAnsi="Angsana New"/>
          <w:kern w:val="8"/>
          <w:sz w:val="28"/>
          <w:szCs w:val="28"/>
          <w:lang w:bidi="he-IL"/>
        </w:rPr>
        <w:t xml:space="preserve"> was not impacted</w:t>
      </w:r>
      <w:r w:rsidR="004F6C82" w:rsidRPr="004F6C82">
        <w:rPr>
          <w:rFonts w:ascii="Angsana New" w:hAnsi="Angsana New"/>
          <w:kern w:val="8"/>
          <w:sz w:val="28"/>
          <w:szCs w:val="28"/>
          <w:lang w:bidi="he-IL"/>
        </w:rPr>
        <w:t xml:space="preserve"> </w:t>
      </w:r>
      <w:r w:rsidR="006B65B0">
        <w:rPr>
          <w:rFonts w:ascii="Angsana New" w:hAnsi="Angsana New"/>
          <w:kern w:val="8"/>
          <w:sz w:val="28"/>
          <w:szCs w:val="28"/>
          <w:lang w:bidi="he-IL"/>
        </w:rPr>
        <w:t>by</w:t>
      </w:r>
      <w:r w:rsidR="004F6C82" w:rsidRPr="004F6C82">
        <w:rPr>
          <w:rFonts w:ascii="Angsana New" w:hAnsi="Angsana New"/>
          <w:kern w:val="8"/>
          <w:sz w:val="28"/>
          <w:szCs w:val="28"/>
          <w:lang w:bidi="he-IL"/>
        </w:rPr>
        <w:t xml:space="preserve"> the adoption of Thai Financial Reporting Standard No. 9 “Financial Instruments”, Thai Financial Reporting Standard No. 7 “Financial Instruments: Disclosures” and Thai Financial Reporting Standard No. 17 “Insurance Contracts”</w:t>
      </w:r>
      <w:r w:rsidR="004F6C82">
        <w:rPr>
          <w:rFonts w:ascii="Angsana New" w:hAnsi="Angsana New"/>
          <w:kern w:val="8"/>
          <w:sz w:val="28"/>
          <w:szCs w:val="28"/>
          <w:lang w:bidi="he-IL"/>
        </w:rPr>
        <w:t xml:space="preserve">, and which is </w:t>
      </w:r>
      <w:r>
        <w:rPr>
          <w:rFonts w:ascii="Angsana New" w:hAnsi="Angsana New"/>
          <w:kern w:val="8"/>
          <w:sz w:val="28"/>
          <w:szCs w:val="28"/>
          <w:lang w:val="en-GB" w:bidi="he-IL"/>
        </w:rPr>
        <w:t>presented as comparative figure</w:t>
      </w:r>
      <w:r w:rsidR="00043F13">
        <w:rPr>
          <w:rFonts w:ascii="Angsana New" w:hAnsi="Angsana New"/>
          <w:kern w:val="8"/>
          <w:sz w:val="28"/>
          <w:szCs w:val="28"/>
          <w:lang w:val="en-GB" w:bidi="he-IL"/>
        </w:rPr>
        <w:t>s</w:t>
      </w:r>
      <w:r>
        <w:rPr>
          <w:rFonts w:ascii="Angsana New" w:hAnsi="Angsana New"/>
          <w:kern w:val="8"/>
          <w:sz w:val="28"/>
          <w:szCs w:val="28"/>
          <w:lang w:val="en-GB" w:bidi="he-IL"/>
        </w:rPr>
        <w:t xml:space="preserve">, </w:t>
      </w:r>
      <w:r w:rsidR="001F4D91" w:rsidRPr="00356CA8">
        <w:rPr>
          <w:rFonts w:ascii="Angsana New" w:hAnsi="Angsana New"/>
          <w:kern w:val="8"/>
          <w:sz w:val="28"/>
          <w:szCs w:val="28"/>
          <w:lang w:val="en-GB" w:bidi="he-IL"/>
        </w:rPr>
        <w:t>w</w:t>
      </w:r>
      <w:r w:rsidR="001F4D91">
        <w:rPr>
          <w:rFonts w:ascii="Angsana New" w:hAnsi="Angsana New"/>
          <w:kern w:val="8"/>
          <w:sz w:val="28"/>
          <w:szCs w:val="28"/>
          <w:lang w:val="en-GB" w:bidi="he-IL"/>
        </w:rPr>
        <w:t xml:space="preserve">as </w:t>
      </w:r>
      <w:r w:rsidRPr="00356CA8">
        <w:rPr>
          <w:rFonts w:ascii="Angsana New" w:hAnsi="Angsana New"/>
          <w:kern w:val="8"/>
          <w:sz w:val="28"/>
          <w:szCs w:val="28"/>
          <w:lang w:val="en-GB" w:bidi="he-IL"/>
        </w:rPr>
        <w:t xml:space="preserve">audited by another auditor who expressed an unmodified opinion on </w:t>
      </w:r>
      <w:r w:rsidR="001F4D91" w:rsidRPr="00356CA8">
        <w:rPr>
          <w:rFonts w:ascii="Angsana New" w:hAnsi="Angsana New"/>
          <w:kern w:val="8"/>
          <w:sz w:val="28"/>
          <w:szCs w:val="28"/>
          <w:lang w:val="en-GB" w:bidi="he-IL"/>
        </w:rPr>
        <w:t>th</w:t>
      </w:r>
      <w:r w:rsidR="001F4D91">
        <w:rPr>
          <w:rFonts w:ascii="Angsana New" w:hAnsi="Angsana New"/>
          <w:kern w:val="8"/>
          <w:sz w:val="28"/>
          <w:szCs w:val="28"/>
          <w:lang w:val="en-GB" w:bidi="he-IL"/>
        </w:rPr>
        <w:t xml:space="preserve">at </w:t>
      </w:r>
      <w:r w:rsidRPr="00356CA8">
        <w:rPr>
          <w:rFonts w:ascii="Angsana New" w:hAnsi="Angsana New"/>
          <w:kern w:val="8"/>
          <w:sz w:val="28"/>
          <w:szCs w:val="28"/>
          <w:lang w:val="en-GB" w:bidi="he-IL"/>
        </w:rPr>
        <w:t>statement</w:t>
      </w:r>
      <w:r w:rsidR="00043F13">
        <w:rPr>
          <w:rFonts w:ascii="Angsana New" w:hAnsi="Angsana New"/>
          <w:kern w:val="8"/>
          <w:sz w:val="28"/>
          <w:szCs w:val="28"/>
          <w:lang w:val="en-GB" w:bidi="he-IL"/>
        </w:rPr>
        <w:t xml:space="preserve"> </w:t>
      </w:r>
      <w:r w:rsidR="001F4D91">
        <w:rPr>
          <w:rFonts w:ascii="Angsana New" w:hAnsi="Angsana New"/>
          <w:kern w:val="8"/>
          <w:sz w:val="28"/>
          <w:szCs w:val="28"/>
          <w:lang w:val="en-GB" w:bidi="he-IL"/>
        </w:rPr>
        <w:t>in a</w:t>
      </w:r>
      <w:r>
        <w:rPr>
          <w:rFonts w:ascii="Angsana New" w:hAnsi="Angsana New"/>
          <w:kern w:val="8"/>
          <w:sz w:val="28"/>
          <w:szCs w:val="28"/>
          <w:lang w:val="en-GB" w:bidi="he-IL"/>
        </w:rPr>
        <w:t xml:space="preserve"> report dated </w:t>
      </w:r>
      <w:r>
        <w:rPr>
          <w:rFonts w:ascii="Angsana New" w:hAnsi="Angsana New"/>
          <w:kern w:val="8"/>
          <w:sz w:val="28"/>
          <w:szCs w:val="28"/>
          <w:lang w:val="en-GB"/>
        </w:rPr>
        <w:t xml:space="preserve">21 February </w:t>
      </w:r>
      <w:r w:rsidR="00AA6683">
        <w:rPr>
          <w:rFonts w:ascii="Angsana New" w:hAnsi="Angsana New"/>
          <w:kern w:val="8"/>
          <w:sz w:val="28"/>
          <w:szCs w:val="28"/>
          <w:lang w:val="en-GB"/>
        </w:rPr>
        <w:t>202</w:t>
      </w:r>
      <w:r w:rsidR="00CF57C9">
        <w:rPr>
          <w:rFonts w:ascii="Angsana New" w:hAnsi="Angsana New"/>
          <w:kern w:val="8"/>
          <w:sz w:val="28"/>
          <w:szCs w:val="28"/>
          <w:lang w:val="en-GB"/>
        </w:rPr>
        <w:t>4</w:t>
      </w:r>
      <w:r>
        <w:rPr>
          <w:rFonts w:ascii="Angsana New" w:hAnsi="Angsana New"/>
          <w:kern w:val="8"/>
          <w:sz w:val="28"/>
          <w:szCs w:val="28"/>
          <w:lang w:val="en-GB"/>
        </w:rPr>
        <w:t>.</w:t>
      </w:r>
    </w:p>
    <w:p w14:paraId="38526584" w14:textId="77777777" w:rsidR="006A57CA" w:rsidRPr="004F6C82" w:rsidRDefault="006A57CA" w:rsidP="006A57CA">
      <w:pPr>
        <w:spacing w:before="240" w:after="120"/>
        <w:rPr>
          <w:rFonts w:asciiTheme="majorBidi" w:hAnsiTheme="majorBidi" w:cstheme="majorBidi"/>
          <w:b/>
          <w:bCs/>
          <w:sz w:val="28"/>
          <w:szCs w:val="28"/>
          <w:lang w:val="en-GB"/>
        </w:rPr>
      </w:pPr>
    </w:p>
    <w:p w14:paraId="3341F697" w14:textId="77777777" w:rsidR="009B545C" w:rsidRDefault="009B545C"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2A653F3F" w14:textId="77777777" w:rsidR="000B231C" w:rsidRDefault="000B231C"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1D49CCC9"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2C4663BA" w:rsidR="00191460" w:rsidRPr="009E19B6" w:rsidRDefault="00302D61" w:rsidP="00191460">
      <w:pPr>
        <w:spacing w:before="240" w:line="380" w:lineRule="exact"/>
        <w:rPr>
          <w:rFonts w:asciiTheme="majorBidi" w:hAnsiTheme="majorBidi" w:cstheme="majorBidi"/>
          <w:b/>
          <w:bCs/>
          <w:sz w:val="28"/>
          <w:szCs w:val="28"/>
        </w:rPr>
      </w:pPr>
      <w:r>
        <w:rPr>
          <w:rFonts w:asciiTheme="majorBidi" w:hAnsiTheme="majorBidi" w:cstheme="majorBidi"/>
          <w:b/>
          <w:bCs/>
          <w:sz w:val="28"/>
          <w:szCs w:val="28"/>
        </w:rPr>
        <w:t xml:space="preserve">Forvis </w:t>
      </w:r>
      <w:r w:rsidR="00191460"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3F1996A4" w14:textId="133D0F8A" w:rsidR="00CF57C9" w:rsidRPr="0045672B" w:rsidRDefault="0092781C" w:rsidP="00191460">
      <w:pPr>
        <w:spacing w:line="380" w:lineRule="exact"/>
        <w:rPr>
          <w:rFonts w:asciiTheme="majorBidi" w:hAnsiTheme="majorBidi" w:cstheme="majorBidi"/>
          <w:sz w:val="28"/>
          <w:szCs w:val="28"/>
        </w:rPr>
      </w:pPr>
      <w:r>
        <w:rPr>
          <w:rFonts w:asciiTheme="majorBidi" w:hAnsiTheme="majorBidi" w:cstheme="majorBidi"/>
          <w:sz w:val="28"/>
          <w:szCs w:val="28"/>
        </w:rPr>
        <w:t>3</w:t>
      </w:r>
      <w:r w:rsidR="004F6C82">
        <w:rPr>
          <w:rFonts w:asciiTheme="majorBidi" w:hAnsiTheme="majorBidi" w:cstheme="majorBidi"/>
          <w:sz w:val="28"/>
          <w:szCs w:val="28"/>
        </w:rPr>
        <w:t>1</w:t>
      </w:r>
      <w:r w:rsidR="00CF57C9">
        <w:rPr>
          <w:rFonts w:asciiTheme="majorBidi" w:hAnsiTheme="majorBidi" w:cstheme="majorBidi"/>
          <w:sz w:val="28"/>
          <w:szCs w:val="28"/>
        </w:rPr>
        <w:t xml:space="preserve"> </w:t>
      </w:r>
      <w:r>
        <w:rPr>
          <w:rFonts w:asciiTheme="majorBidi" w:hAnsiTheme="majorBidi" w:cstheme="majorBidi"/>
          <w:sz w:val="28"/>
          <w:szCs w:val="28"/>
        </w:rPr>
        <w:t>October</w:t>
      </w:r>
      <w:r w:rsidR="00CF57C9">
        <w:rPr>
          <w:rFonts w:asciiTheme="majorBidi" w:hAnsiTheme="majorBidi" w:cstheme="majorBidi"/>
          <w:sz w:val="28"/>
          <w:szCs w:val="28"/>
        </w:rPr>
        <w:t xml:space="preserve"> 2025</w:t>
      </w:r>
    </w:p>
    <w:sectPr w:rsidR="00CF57C9" w:rsidRPr="0045672B" w:rsidSect="00F453C8">
      <w:footerReference w:type="default" r:id="rId11"/>
      <w:footerReference w:type="first" r:id="rId12"/>
      <w:pgSz w:w="11909" w:h="16834" w:code="9"/>
      <w:pgMar w:top="324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D5CA6" w14:textId="77777777" w:rsidR="00871BAE" w:rsidRDefault="00871BAE" w:rsidP="008A2929">
      <w:r>
        <w:separator/>
      </w:r>
    </w:p>
  </w:endnote>
  <w:endnote w:type="continuationSeparator" w:id="0">
    <w:p w14:paraId="43331546" w14:textId="77777777" w:rsidR="00871BAE" w:rsidRDefault="00871BAE"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39731" w14:textId="77777777" w:rsidR="00871BAE" w:rsidRDefault="00871BAE" w:rsidP="008A2929">
      <w:r>
        <w:separator/>
      </w:r>
    </w:p>
  </w:footnote>
  <w:footnote w:type="continuationSeparator" w:id="0">
    <w:p w14:paraId="2B113E9C" w14:textId="77777777" w:rsidR="00871BAE" w:rsidRDefault="00871BAE"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22429"/>
    <w:multiLevelType w:val="hybridMultilevel"/>
    <w:tmpl w:val="619AC19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8"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412B24"/>
    <w:multiLevelType w:val="hybridMultilevel"/>
    <w:tmpl w:val="9B4C5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EE54FD"/>
    <w:multiLevelType w:val="hybridMultilevel"/>
    <w:tmpl w:val="FC82B366"/>
    <w:lvl w:ilvl="0" w:tplc="BDD42232">
      <w:start w:val="1"/>
      <w:numFmt w:val="decimal"/>
      <w:lvlText w:val="%1."/>
      <w:lvlJc w:val="left"/>
      <w:pPr>
        <w:ind w:left="720" w:hanging="360"/>
      </w:pPr>
      <w:rPr>
        <w:rFonts w:asciiTheme="majorBidi" w:hAnsiTheme="majorBidi" w:cstheme="majorBidi"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500A1B"/>
    <w:multiLevelType w:val="hybridMultilevel"/>
    <w:tmpl w:val="4468BCA6"/>
    <w:lvl w:ilvl="0" w:tplc="CDB8C11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4"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5"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26C5F"/>
    <w:multiLevelType w:val="hybridMultilevel"/>
    <w:tmpl w:val="E6C48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13"/>
  </w:num>
  <w:num w:numId="2" w16cid:durableId="988703595">
    <w:abstractNumId w:val="20"/>
  </w:num>
  <w:num w:numId="3" w16cid:durableId="2021200075">
    <w:abstractNumId w:val="15"/>
  </w:num>
  <w:num w:numId="4" w16cid:durableId="767120466">
    <w:abstractNumId w:val="2"/>
  </w:num>
  <w:num w:numId="5" w16cid:durableId="1888955995">
    <w:abstractNumId w:val="14"/>
  </w:num>
  <w:num w:numId="6" w16cid:durableId="656226354">
    <w:abstractNumId w:val="5"/>
  </w:num>
  <w:num w:numId="7" w16cid:durableId="1790589735">
    <w:abstractNumId w:val="21"/>
  </w:num>
  <w:num w:numId="8" w16cid:durableId="1895967359">
    <w:abstractNumId w:val="1"/>
  </w:num>
  <w:num w:numId="9" w16cid:durableId="930284650">
    <w:abstractNumId w:val="19"/>
  </w:num>
  <w:num w:numId="10" w16cid:durableId="1385910286">
    <w:abstractNumId w:val="10"/>
  </w:num>
  <w:num w:numId="11" w16cid:durableId="1346588781">
    <w:abstractNumId w:val="8"/>
  </w:num>
  <w:num w:numId="12" w16cid:durableId="1181119125">
    <w:abstractNumId w:val="7"/>
  </w:num>
  <w:num w:numId="13" w16cid:durableId="1017463014">
    <w:abstractNumId w:val="16"/>
  </w:num>
  <w:num w:numId="14" w16cid:durableId="946083905">
    <w:abstractNumId w:val="18"/>
  </w:num>
  <w:num w:numId="15" w16cid:durableId="1220748123">
    <w:abstractNumId w:val="4"/>
  </w:num>
  <w:num w:numId="16" w16cid:durableId="396904727">
    <w:abstractNumId w:val="6"/>
  </w:num>
  <w:num w:numId="17" w16cid:durableId="1601137018">
    <w:abstractNumId w:val="3"/>
  </w:num>
  <w:num w:numId="18" w16cid:durableId="763039017">
    <w:abstractNumId w:val="12"/>
  </w:num>
  <w:num w:numId="19" w16cid:durableId="1657882487">
    <w:abstractNumId w:val="0"/>
    <w:lvlOverride w:ilvl="0">
      <w:startOverride w:val="1"/>
    </w:lvlOverride>
    <w:lvlOverride w:ilvl="1"/>
    <w:lvlOverride w:ilvl="2"/>
    <w:lvlOverride w:ilvl="3"/>
    <w:lvlOverride w:ilvl="4"/>
    <w:lvlOverride w:ilvl="5"/>
    <w:lvlOverride w:ilvl="6"/>
    <w:lvlOverride w:ilvl="7"/>
    <w:lvlOverride w:ilvl="8"/>
  </w:num>
  <w:num w:numId="20" w16cid:durableId="1377048482">
    <w:abstractNumId w:val="9"/>
  </w:num>
  <w:num w:numId="21" w16cid:durableId="1174682597">
    <w:abstractNumId w:val="17"/>
  </w:num>
  <w:num w:numId="22" w16cid:durableId="94497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3308"/>
    <w:rsid w:val="0000370B"/>
    <w:rsid w:val="0002313B"/>
    <w:rsid w:val="00023BF9"/>
    <w:rsid w:val="000241A8"/>
    <w:rsid w:val="00027B05"/>
    <w:rsid w:val="000352C5"/>
    <w:rsid w:val="00036130"/>
    <w:rsid w:val="00043B92"/>
    <w:rsid w:val="00043F13"/>
    <w:rsid w:val="000507AB"/>
    <w:rsid w:val="00052CC4"/>
    <w:rsid w:val="00054E10"/>
    <w:rsid w:val="00055300"/>
    <w:rsid w:val="00057B97"/>
    <w:rsid w:val="00065059"/>
    <w:rsid w:val="00066863"/>
    <w:rsid w:val="000706C8"/>
    <w:rsid w:val="000748AA"/>
    <w:rsid w:val="00084344"/>
    <w:rsid w:val="00093A24"/>
    <w:rsid w:val="00095E41"/>
    <w:rsid w:val="000A1A5C"/>
    <w:rsid w:val="000A1C7A"/>
    <w:rsid w:val="000A3175"/>
    <w:rsid w:val="000A50DF"/>
    <w:rsid w:val="000B0243"/>
    <w:rsid w:val="000B231C"/>
    <w:rsid w:val="000B3840"/>
    <w:rsid w:val="000B5B56"/>
    <w:rsid w:val="000C56F9"/>
    <w:rsid w:val="000C5A04"/>
    <w:rsid w:val="000D79F1"/>
    <w:rsid w:val="000E3E9A"/>
    <w:rsid w:val="000F0EF3"/>
    <w:rsid w:val="000F4784"/>
    <w:rsid w:val="00100A78"/>
    <w:rsid w:val="00107E67"/>
    <w:rsid w:val="0011173A"/>
    <w:rsid w:val="00112523"/>
    <w:rsid w:val="00113D8F"/>
    <w:rsid w:val="00116AB4"/>
    <w:rsid w:val="001179E4"/>
    <w:rsid w:val="00121785"/>
    <w:rsid w:val="001219BA"/>
    <w:rsid w:val="001253D4"/>
    <w:rsid w:val="00126829"/>
    <w:rsid w:val="00130310"/>
    <w:rsid w:val="001308DD"/>
    <w:rsid w:val="001310CE"/>
    <w:rsid w:val="001340D6"/>
    <w:rsid w:val="00134B71"/>
    <w:rsid w:val="00137EFA"/>
    <w:rsid w:val="00140FDF"/>
    <w:rsid w:val="00143143"/>
    <w:rsid w:val="00145770"/>
    <w:rsid w:val="00145AF4"/>
    <w:rsid w:val="00151766"/>
    <w:rsid w:val="00161F81"/>
    <w:rsid w:val="0016282B"/>
    <w:rsid w:val="00162CB1"/>
    <w:rsid w:val="0016585A"/>
    <w:rsid w:val="001659D6"/>
    <w:rsid w:val="00174E5F"/>
    <w:rsid w:val="001760E4"/>
    <w:rsid w:val="00177424"/>
    <w:rsid w:val="001811BD"/>
    <w:rsid w:val="0018128F"/>
    <w:rsid w:val="001859B3"/>
    <w:rsid w:val="00190211"/>
    <w:rsid w:val="00190B7D"/>
    <w:rsid w:val="00191460"/>
    <w:rsid w:val="001A0BE7"/>
    <w:rsid w:val="001A1461"/>
    <w:rsid w:val="001B0B2E"/>
    <w:rsid w:val="001B2EC5"/>
    <w:rsid w:val="001C727D"/>
    <w:rsid w:val="001D5994"/>
    <w:rsid w:val="001D7E5C"/>
    <w:rsid w:val="001E071D"/>
    <w:rsid w:val="001E5929"/>
    <w:rsid w:val="001E6357"/>
    <w:rsid w:val="001F03ED"/>
    <w:rsid w:val="001F0552"/>
    <w:rsid w:val="001F1511"/>
    <w:rsid w:val="001F4D91"/>
    <w:rsid w:val="00201D7F"/>
    <w:rsid w:val="00202A02"/>
    <w:rsid w:val="00202ACB"/>
    <w:rsid w:val="002038D2"/>
    <w:rsid w:val="00203FBA"/>
    <w:rsid w:val="002138E2"/>
    <w:rsid w:val="00216733"/>
    <w:rsid w:val="00217285"/>
    <w:rsid w:val="00217443"/>
    <w:rsid w:val="0022612B"/>
    <w:rsid w:val="0022692C"/>
    <w:rsid w:val="00227FB5"/>
    <w:rsid w:val="0023009D"/>
    <w:rsid w:val="002345CD"/>
    <w:rsid w:val="00234D5E"/>
    <w:rsid w:val="00235D4B"/>
    <w:rsid w:val="00235F6E"/>
    <w:rsid w:val="00241D75"/>
    <w:rsid w:val="0024219E"/>
    <w:rsid w:val="00244C0F"/>
    <w:rsid w:val="00257262"/>
    <w:rsid w:val="00257C8C"/>
    <w:rsid w:val="0026032A"/>
    <w:rsid w:val="002638B1"/>
    <w:rsid w:val="00265660"/>
    <w:rsid w:val="00265A14"/>
    <w:rsid w:val="002743F4"/>
    <w:rsid w:val="002822FE"/>
    <w:rsid w:val="00287506"/>
    <w:rsid w:val="00293069"/>
    <w:rsid w:val="00295C34"/>
    <w:rsid w:val="002A7A77"/>
    <w:rsid w:val="002B3EA8"/>
    <w:rsid w:val="002B61EF"/>
    <w:rsid w:val="002B7F2C"/>
    <w:rsid w:val="002C5571"/>
    <w:rsid w:val="002D0F12"/>
    <w:rsid w:val="002D15FF"/>
    <w:rsid w:val="002D1BD6"/>
    <w:rsid w:val="002D53B4"/>
    <w:rsid w:val="002E4246"/>
    <w:rsid w:val="002E5653"/>
    <w:rsid w:val="002E72B2"/>
    <w:rsid w:val="002F3FBA"/>
    <w:rsid w:val="002F78DC"/>
    <w:rsid w:val="00300438"/>
    <w:rsid w:val="00302D61"/>
    <w:rsid w:val="00304D62"/>
    <w:rsid w:val="00305EDD"/>
    <w:rsid w:val="00306E9C"/>
    <w:rsid w:val="00311936"/>
    <w:rsid w:val="00316F44"/>
    <w:rsid w:val="003228F5"/>
    <w:rsid w:val="003257E9"/>
    <w:rsid w:val="003363A6"/>
    <w:rsid w:val="00340211"/>
    <w:rsid w:val="00340A0F"/>
    <w:rsid w:val="00342379"/>
    <w:rsid w:val="0034412D"/>
    <w:rsid w:val="00346707"/>
    <w:rsid w:val="00346E4C"/>
    <w:rsid w:val="0035007A"/>
    <w:rsid w:val="00354C64"/>
    <w:rsid w:val="00357093"/>
    <w:rsid w:val="00357587"/>
    <w:rsid w:val="00372F2C"/>
    <w:rsid w:val="00375172"/>
    <w:rsid w:val="003851EA"/>
    <w:rsid w:val="00393ADC"/>
    <w:rsid w:val="0039490B"/>
    <w:rsid w:val="00396A4C"/>
    <w:rsid w:val="003979DD"/>
    <w:rsid w:val="003A6526"/>
    <w:rsid w:val="003B344F"/>
    <w:rsid w:val="003C274F"/>
    <w:rsid w:val="003C7547"/>
    <w:rsid w:val="003D1384"/>
    <w:rsid w:val="003D1849"/>
    <w:rsid w:val="003D5C7C"/>
    <w:rsid w:val="003D6374"/>
    <w:rsid w:val="003E1AA5"/>
    <w:rsid w:val="003E69BE"/>
    <w:rsid w:val="003F1175"/>
    <w:rsid w:val="003F4825"/>
    <w:rsid w:val="003F492B"/>
    <w:rsid w:val="00402501"/>
    <w:rsid w:val="00413C22"/>
    <w:rsid w:val="00417EE8"/>
    <w:rsid w:val="00434941"/>
    <w:rsid w:val="00440F8E"/>
    <w:rsid w:val="004475EC"/>
    <w:rsid w:val="0045457F"/>
    <w:rsid w:val="0045672B"/>
    <w:rsid w:val="00464891"/>
    <w:rsid w:val="00467176"/>
    <w:rsid w:val="00471764"/>
    <w:rsid w:val="00471CCE"/>
    <w:rsid w:val="00471CD5"/>
    <w:rsid w:val="004742E7"/>
    <w:rsid w:val="00474C0E"/>
    <w:rsid w:val="00491216"/>
    <w:rsid w:val="0049206B"/>
    <w:rsid w:val="00493F27"/>
    <w:rsid w:val="00495BDB"/>
    <w:rsid w:val="0049737E"/>
    <w:rsid w:val="004A05BA"/>
    <w:rsid w:val="004A23E7"/>
    <w:rsid w:val="004A7A3E"/>
    <w:rsid w:val="004B1AB9"/>
    <w:rsid w:val="004B37E2"/>
    <w:rsid w:val="004B3C53"/>
    <w:rsid w:val="004C4629"/>
    <w:rsid w:val="004C4A8D"/>
    <w:rsid w:val="004C6FD1"/>
    <w:rsid w:val="004D0AD0"/>
    <w:rsid w:val="004D14E3"/>
    <w:rsid w:val="004D226E"/>
    <w:rsid w:val="004D27B4"/>
    <w:rsid w:val="004D3A42"/>
    <w:rsid w:val="004D5372"/>
    <w:rsid w:val="004E2588"/>
    <w:rsid w:val="004E4293"/>
    <w:rsid w:val="004F6C82"/>
    <w:rsid w:val="00501049"/>
    <w:rsid w:val="0051461C"/>
    <w:rsid w:val="00523E4A"/>
    <w:rsid w:val="00527A0F"/>
    <w:rsid w:val="00530412"/>
    <w:rsid w:val="00535AFF"/>
    <w:rsid w:val="00541584"/>
    <w:rsid w:val="00542176"/>
    <w:rsid w:val="005463EB"/>
    <w:rsid w:val="00550343"/>
    <w:rsid w:val="00553FD3"/>
    <w:rsid w:val="00555896"/>
    <w:rsid w:val="005559B0"/>
    <w:rsid w:val="00556809"/>
    <w:rsid w:val="00556AD4"/>
    <w:rsid w:val="005629BE"/>
    <w:rsid w:val="00564551"/>
    <w:rsid w:val="00564DD2"/>
    <w:rsid w:val="00566BC5"/>
    <w:rsid w:val="00567DC0"/>
    <w:rsid w:val="00574BA1"/>
    <w:rsid w:val="00575411"/>
    <w:rsid w:val="00580008"/>
    <w:rsid w:val="00583149"/>
    <w:rsid w:val="00587E2D"/>
    <w:rsid w:val="005975E1"/>
    <w:rsid w:val="005A3605"/>
    <w:rsid w:val="005A63BB"/>
    <w:rsid w:val="005A672A"/>
    <w:rsid w:val="005B13E4"/>
    <w:rsid w:val="005B7326"/>
    <w:rsid w:val="005C0205"/>
    <w:rsid w:val="005C0834"/>
    <w:rsid w:val="005C587F"/>
    <w:rsid w:val="005C7315"/>
    <w:rsid w:val="005D36DD"/>
    <w:rsid w:val="005D373B"/>
    <w:rsid w:val="005F07A8"/>
    <w:rsid w:val="006002A9"/>
    <w:rsid w:val="00605401"/>
    <w:rsid w:val="0060606A"/>
    <w:rsid w:val="00612594"/>
    <w:rsid w:val="0061423C"/>
    <w:rsid w:val="00615EE5"/>
    <w:rsid w:val="00621101"/>
    <w:rsid w:val="00625E04"/>
    <w:rsid w:val="00626364"/>
    <w:rsid w:val="00634DBF"/>
    <w:rsid w:val="00641211"/>
    <w:rsid w:val="00643FDF"/>
    <w:rsid w:val="00646710"/>
    <w:rsid w:val="0064720A"/>
    <w:rsid w:val="0065230B"/>
    <w:rsid w:val="00653467"/>
    <w:rsid w:val="00653739"/>
    <w:rsid w:val="00653C7F"/>
    <w:rsid w:val="0066039F"/>
    <w:rsid w:val="00662BCB"/>
    <w:rsid w:val="0066372B"/>
    <w:rsid w:val="006663C9"/>
    <w:rsid w:val="00670393"/>
    <w:rsid w:val="00671414"/>
    <w:rsid w:val="00682653"/>
    <w:rsid w:val="006924CA"/>
    <w:rsid w:val="00695590"/>
    <w:rsid w:val="006A35F3"/>
    <w:rsid w:val="006A57CA"/>
    <w:rsid w:val="006B0799"/>
    <w:rsid w:val="006B1CC4"/>
    <w:rsid w:val="006B42B1"/>
    <w:rsid w:val="006B4A0B"/>
    <w:rsid w:val="006B65B0"/>
    <w:rsid w:val="006C1963"/>
    <w:rsid w:val="006C6DED"/>
    <w:rsid w:val="006C6FFA"/>
    <w:rsid w:val="006D0D34"/>
    <w:rsid w:val="006D0EF4"/>
    <w:rsid w:val="006D5171"/>
    <w:rsid w:val="006E21D2"/>
    <w:rsid w:val="006E3044"/>
    <w:rsid w:val="006E31F2"/>
    <w:rsid w:val="006F3959"/>
    <w:rsid w:val="006F4911"/>
    <w:rsid w:val="006F79AB"/>
    <w:rsid w:val="006F7CBE"/>
    <w:rsid w:val="0070606F"/>
    <w:rsid w:val="0071441F"/>
    <w:rsid w:val="00715099"/>
    <w:rsid w:val="007160E6"/>
    <w:rsid w:val="00722EB3"/>
    <w:rsid w:val="0073298A"/>
    <w:rsid w:val="0073374F"/>
    <w:rsid w:val="007456D8"/>
    <w:rsid w:val="00747A0F"/>
    <w:rsid w:val="00750D1D"/>
    <w:rsid w:val="00750EB5"/>
    <w:rsid w:val="0076118D"/>
    <w:rsid w:val="007614E1"/>
    <w:rsid w:val="007618D1"/>
    <w:rsid w:val="0076283B"/>
    <w:rsid w:val="00785DD6"/>
    <w:rsid w:val="00794BFB"/>
    <w:rsid w:val="007A36B4"/>
    <w:rsid w:val="007A4C4F"/>
    <w:rsid w:val="007B2C46"/>
    <w:rsid w:val="007B3CA6"/>
    <w:rsid w:val="007B5F34"/>
    <w:rsid w:val="007B78A6"/>
    <w:rsid w:val="007C2313"/>
    <w:rsid w:val="007C3289"/>
    <w:rsid w:val="007C61BF"/>
    <w:rsid w:val="007E270D"/>
    <w:rsid w:val="007E2BEB"/>
    <w:rsid w:val="007E5DFE"/>
    <w:rsid w:val="007F5860"/>
    <w:rsid w:val="00801BCF"/>
    <w:rsid w:val="00806F74"/>
    <w:rsid w:val="00813D06"/>
    <w:rsid w:val="0081575B"/>
    <w:rsid w:val="0081769D"/>
    <w:rsid w:val="00820D98"/>
    <w:rsid w:val="008255FD"/>
    <w:rsid w:val="0082660C"/>
    <w:rsid w:val="00834ED5"/>
    <w:rsid w:val="00846550"/>
    <w:rsid w:val="00850516"/>
    <w:rsid w:val="00853225"/>
    <w:rsid w:val="00860155"/>
    <w:rsid w:val="00861120"/>
    <w:rsid w:val="0086343E"/>
    <w:rsid w:val="0086683D"/>
    <w:rsid w:val="00870F3C"/>
    <w:rsid w:val="00871BAE"/>
    <w:rsid w:val="008725A3"/>
    <w:rsid w:val="00874FFC"/>
    <w:rsid w:val="00881D96"/>
    <w:rsid w:val="0088485D"/>
    <w:rsid w:val="008877B1"/>
    <w:rsid w:val="00890EC2"/>
    <w:rsid w:val="00893979"/>
    <w:rsid w:val="00897E10"/>
    <w:rsid w:val="008A13F4"/>
    <w:rsid w:val="008A20A2"/>
    <w:rsid w:val="008A2929"/>
    <w:rsid w:val="008A3BC1"/>
    <w:rsid w:val="008A458D"/>
    <w:rsid w:val="008A5A1D"/>
    <w:rsid w:val="008B213E"/>
    <w:rsid w:val="008B4BEB"/>
    <w:rsid w:val="008C022C"/>
    <w:rsid w:val="008D35B2"/>
    <w:rsid w:val="008D368B"/>
    <w:rsid w:val="008E756D"/>
    <w:rsid w:val="008F1753"/>
    <w:rsid w:val="008F379B"/>
    <w:rsid w:val="008F632A"/>
    <w:rsid w:val="0090086A"/>
    <w:rsid w:val="00905AE3"/>
    <w:rsid w:val="00911FEB"/>
    <w:rsid w:val="00914E16"/>
    <w:rsid w:val="009204F3"/>
    <w:rsid w:val="00921DF6"/>
    <w:rsid w:val="0092255F"/>
    <w:rsid w:val="00924A01"/>
    <w:rsid w:val="0092562B"/>
    <w:rsid w:val="00925F44"/>
    <w:rsid w:val="0092781C"/>
    <w:rsid w:val="00934EC4"/>
    <w:rsid w:val="00936DFF"/>
    <w:rsid w:val="00936EDA"/>
    <w:rsid w:val="00947356"/>
    <w:rsid w:val="009638FB"/>
    <w:rsid w:val="009812A2"/>
    <w:rsid w:val="00981700"/>
    <w:rsid w:val="0098546D"/>
    <w:rsid w:val="0098609F"/>
    <w:rsid w:val="0098799F"/>
    <w:rsid w:val="00997E2B"/>
    <w:rsid w:val="009A4C11"/>
    <w:rsid w:val="009A753A"/>
    <w:rsid w:val="009A7BED"/>
    <w:rsid w:val="009B075C"/>
    <w:rsid w:val="009B331A"/>
    <w:rsid w:val="009B367D"/>
    <w:rsid w:val="009B545C"/>
    <w:rsid w:val="009C1E9D"/>
    <w:rsid w:val="009C3551"/>
    <w:rsid w:val="009D5F47"/>
    <w:rsid w:val="009E10F4"/>
    <w:rsid w:val="009E19B6"/>
    <w:rsid w:val="009E2159"/>
    <w:rsid w:val="009E5B6B"/>
    <w:rsid w:val="009F3D04"/>
    <w:rsid w:val="00A05B32"/>
    <w:rsid w:val="00A114A0"/>
    <w:rsid w:val="00A11DA8"/>
    <w:rsid w:val="00A14546"/>
    <w:rsid w:val="00A1503E"/>
    <w:rsid w:val="00A229DF"/>
    <w:rsid w:val="00A265B0"/>
    <w:rsid w:val="00A279C8"/>
    <w:rsid w:val="00A4230A"/>
    <w:rsid w:val="00A57C7F"/>
    <w:rsid w:val="00A62988"/>
    <w:rsid w:val="00A664C4"/>
    <w:rsid w:val="00A73DB7"/>
    <w:rsid w:val="00A75DF3"/>
    <w:rsid w:val="00A778EB"/>
    <w:rsid w:val="00A855C8"/>
    <w:rsid w:val="00A8699B"/>
    <w:rsid w:val="00A904CD"/>
    <w:rsid w:val="00A90E32"/>
    <w:rsid w:val="00A96982"/>
    <w:rsid w:val="00A97753"/>
    <w:rsid w:val="00AA16DF"/>
    <w:rsid w:val="00AA280B"/>
    <w:rsid w:val="00AA6683"/>
    <w:rsid w:val="00AA6B7A"/>
    <w:rsid w:val="00AB72CA"/>
    <w:rsid w:val="00AC6B21"/>
    <w:rsid w:val="00AD0F26"/>
    <w:rsid w:val="00AD20C6"/>
    <w:rsid w:val="00AD5B3C"/>
    <w:rsid w:val="00AE0E60"/>
    <w:rsid w:val="00AE0EA7"/>
    <w:rsid w:val="00AE520E"/>
    <w:rsid w:val="00AF02DB"/>
    <w:rsid w:val="00AF19D4"/>
    <w:rsid w:val="00AF1EE1"/>
    <w:rsid w:val="00AF2F48"/>
    <w:rsid w:val="00AF3A55"/>
    <w:rsid w:val="00AF3C3E"/>
    <w:rsid w:val="00AF4CF5"/>
    <w:rsid w:val="00AF748C"/>
    <w:rsid w:val="00B05F4F"/>
    <w:rsid w:val="00B10428"/>
    <w:rsid w:val="00B10449"/>
    <w:rsid w:val="00B14B13"/>
    <w:rsid w:val="00B208DD"/>
    <w:rsid w:val="00B22456"/>
    <w:rsid w:val="00B24726"/>
    <w:rsid w:val="00B30A3E"/>
    <w:rsid w:val="00B33D94"/>
    <w:rsid w:val="00B372B5"/>
    <w:rsid w:val="00B41660"/>
    <w:rsid w:val="00B45F51"/>
    <w:rsid w:val="00B53A16"/>
    <w:rsid w:val="00B53B5D"/>
    <w:rsid w:val="00B623ED"/>
    <w:rsid w:val="00B65009"/>
    <w:rsid w:val="00B70113"/>
    <w:rsid w:val="00B768D2"/>
    <w:rsid w:val="00B82A17"/>
    <w:rsid w:val="00B86BBC"/>
    <w:rsid w:val="00B954EB"/>
    <w:rsid w:val="00BA2898"/>
    <w:rsid w:val="00BA78EE"/>
    <w:rsid w:val="00BC1CCC"/>
    <w:rsid w:val="00BC1F8F"/>
    <w:rsid w:val="00BC31BC"/>
    <w:rsid w:val="00BC40BE"/>
    <w:rsid w:val="00BD3838"/>
    <w:rsid w:val="00BE2424"/>
    <w:rsid w:val="00BE642E"/>
    <w:rsid w:val="00BE78E3"/>
    <w:rsid w:val="00BE7FF3"/>
    <w:rsid w:val="00BF4910"/>
    <w:rsid w:val="00C01425"/>
    <w:rsid w:val="00C0228D"/>
    <w:rsid w:val="00C02EFB"/>
    <w:rsid w:val="00C07215"/>
    <w:rsid w:val="00C23231"/>
    <w:rsid w:val="00C23B6F"/>
    <w:rsid w:val="00C277E6"/>
    <w:rsid w:val="00C30071"/>
    <w:rsid w:val="00C3173A"/>
    <w:rsid w:val="00C36352"/>
    <w:rsid w:val="00C426F4"/>
    <w:rsid w:val="00C469B9"/>
    <w:rsid w:val="00C528D6"/>
    <w:rsid w:val="00C55462"/>
    <w:rsid w:val="00C5740A"/>
    <w:rsid w:val="00C5758E"/>
    <w:rsid w:val="00C62C84"/>
    <w:rsid w:val="00C6410F"/>
    <w:rsid w:val="00C67E89"/>
    <w:rsid w:val="00C7007A"/>
    <w:rsid w:val="00C75AF9"/>
    <w:rsid w:val="00C76527"/>
    <w:rsid w:val="00C82803"/>
    <w:rsid w:val="00C84150"/>
    <w:rsid w:val="00C844F7"/>
    <w:rsid w:val="00C84811"/>
    <w:rsid w:val="00C85D5D"/>
    <w:rsid w:val="00C95F35"/>
    <w:rsid w:val="00C95FE7"/>
    <w:rsid w:val="00C96417"/>
    <w:rsid w:val="00CA042C"/>
    <w:rsid w:val="00CA4338"/>
    <w:rsid w:val="00CA7BBF"/>
    <w:rsid w:val="00CB5F76"/>
    <w:rsid w:val="00CC1192"/>
    <w:rsid w:val="00CC22B4"/>
    <w:rsid w:val="00CC69FE"/>
    <w:rsid w:val="00CD490F"/>
    <w:rsid w:val="00CD72D2"/>
    <w:rsid w:val="00CD7395"/>
    <w:rsid w:val="00CD7B38"/>
    <w:rsid w:val="00CE190F"/>
    <w:rsid w:val="00CE1B8F"/>
    <w:rsid w:val="00CE3A95"/>
    <w:rsid w:val="00CE4C40"/>
    <w:rsid w:val="00CE5835"/>
    <w:rsid w:val="00CF233B"/>
    <w:rsid w:val="00CF57C9"/>
    <w:rsid w:val="00CF5BA7"/>
    <w:rsid w:val="00D040A2"/>
    <w:rsid w:val="00D0440C"/>
    <w:rsid w:val="00D044E2"/>
    <w:rsid w:val="00D06258"/>
    <w:rsid w:val="00D10594"/>
    <w:rsid w:val="00D13F73"/>
    <w:rsid w:val="00D2292B"/>
    <w:rsid w:val="00D26E2C"/>
    <w:rsid w:val="00D334C6"/>
    <w:rsid w:val="00D35C1E"/>
    <w:rsid w:val="00D37EFE"/>
    <w:rsid w:val="00D45389"/>
    <w:rsid w:val="00D51169"/>
    <w:rsid w:val="00D51D74"/>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DE4F5F"/>
    <w:rsid w:val="00E049AF"/>
    <w:rsid w:val="00E04C12"/>
    <w:rsid w:val="00E075A1"/>
    <w:rsid w:val="00E136B8"/>
    <w:rsid w:val="00E13E55"/>
    <w:rsid w:val="00E23CA4"/>
    <w:rsid w:val="00E27BFB"/>
    <w:rsid w:val="00E30C94"/>
    <w:rsid w:val="00E3401C"/>
    <w:rsid w:val="00E41011"/>
    <w:rsid w:val="00E4152D"/>
    <w:rsid w:val="00E41D4F"/>
    <w:rsid w:val="00E4344E"/>
    <w:rsid w:val="00E44D72"/>
    <w:rsid w:val="00E4627D"/>
    <w:rsid w:val="00E47E83"/>
    <w:rsid w:val="00E5435A"/>
    <w:rsid w:val="00E56A8F"/>
    <w:rsid w:val="00E676A8"/>
    <w:rsid w:val="00E67D6D"/>
    <w:rsid w:val="00E70A06"/>
    <w:rsid w:val="00E76757"/>
    <w:rsid w:val="00E83AAA"/>
    <w:rsid w:val="00E87D75"/>
    <w:rsid w:val="00E93E4F"/>
    <w:rsid w:val="00E955B9"/>
    <w:rsid w:val="00E95D1F"/>
    <w:rsid w:val="00EB02A8"/>
    <w:rsid w:val="00EB1C10"/>
    <w:rsid w:val="00EB6021"/>
    <w:rsid w:val="00EB75C5"/>
    <w:rsid w:val="00EC2354"/>
    <w:rsid w:val="00EC53BC"/>
    <w:rsid w:val="00EC6200"/>
    <w:rsid w:val="00ED12DB"/>
    <w:rsid w:val="00ED50D9"/>
    <w:rsid w:val="00ED686F"/>
    <w:rsid w:val="00EE33F6"/>
    <w:rsid w:val="00EF57AA"/>
    <w:rsid w:val="00EF7B27"/>
    <w:rsid w:val="00EF7D9B"/>
    <w:rsid w:val="00F01DB3"/>
    <w:rsid w:val="00F02863"/>
    <w:rsid w:val="00F072DF"/>
    <w:rsid w:val="00F07507"/>
    <w:rsid w:val="00F079A2"/>
    <w:rsid w:val="00F10605"/>
    <w:rsid w:val="00F122C1"/>
    <w:rsid w:val="00F13DF4"/>
    <w:rsid w:val="00F14FFA"/>
    <w:rsid w:val="00F20492"/>
    <w:rsid w:val="00F23DA3"/>
    <w:rsid w:val="00F24774"/>
    <w:rsid w:val="00F257DA"/>
    <w:rsid w:val="00F25E5E"/>
    <w:rsid w:val="00F427A3"/>
    <w:rsid w:val="00F4291F"/>
    <w:rsid w:val="00F43C0F"/>
    <w:rsid w:val="00F43DA3"/>
    <w:rsid w:val="00F453C8"/>
    <w:rsid w:val="00F53078"/>
    <w:rsid w:val="00F5324E"/>
    <w:rsid w:val="00F567CF"/>
    <w:rsid w:val="00F57A3F"/>
    <w:rsid w:val="00F624D3"/>
    <w:rsid w:val="00F62B6B"/>
    <w:rsid w:val="00F64552"/>
    <w:rsid w:val="00F66988"/>
    <w:rsid w:val="00F71BF9"/>
    <w:rsid w:val="00F819BB"/>
    <w:rsid w:val="00F87FC4"/>
    <w:rsid w:val="00F917B6"/>
    <w:rsid w:val="00F957B8"/>
    <w:rsid w:val="00F9701A"/>
    <w:rsid w:val="00FA011D"/>
    <w:rsid w:val="00FA1E01"/>
    <w:rsid w:val="00FC244E"/>
    <w:rsid w:val="00FC3407"/>
    <w:rsid w:val="00FD2CE5"/>
    <w:rsid w:val="00FD59DA"/>
    <w:rsid w:val="00FD6219"/>
    <w:rsid w:val="00FD659D"/>
    <w:rsid w:val="00FD7352"/>
    <w:rsid w:val="00FE234F"/>
    <w:rsid w:val="00FE6CE4"/>
    <w:rsid w:val="00FF0550"/>
    <w:rsid w:val="00FF51D9"/>
    <w:rsid w:val="00FF5C09"/>
    <w:rsid w:val="00FF7E3C"/>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D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overflowPunct w:val="0"/>
      <w:autoSpaceDE w:val="0"/>
      <w:autoSpaceDN w:val="0"/>
      <w:adjustRightInd w:val="0"/>
      <w:spacing w:line="240" w:lineRule="auto"/>
      <w:textAlignment w:val="baseline"/>
    </w:pPr>
    <w:rPr>
      <w:rFonts w:ascii="Times New Roman" w:hAnsi="Times New Roman"/>
      <w:sz w:val="24"/>
      <w:szCs w:val="20"/>
    </w:r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right="-36"/>
      <w:jc w:val="both"/>
      <w:textAlignment w:val="baseline"/>
    </w:pPr>
    <w:rPr>
      <w:rFonts w:ascii="Angsana New" w:hAnsi="Angsana New"/>
      <w:sz w:val="34"/>
      <w:szCs w:val="20"/>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right="-36"/>
      <w:jc w:val="both"/>
      <w:textAlignment w:val="baseline"/>
    </w:pPr>
    <w:rPr>
      <w:rFonts w:ascii="Angsana New" w:hAnsi="Angsana New"/>
      <w:sz w:val="34"/>
      <w:szCs w:val="20"/>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Header">
    <w:name w:val="header"/>
    <w:basedOn w:val="Normal"/>
    <w:link w:val="HeaderChar"/>
    <w:uiPriority w:val="99"/>
    <w:unhideWhenUsed/>
    <w:rsid w:val="00A1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overflowPunct w:val="0"/>
      <w:autoSpaceDE w:val="0"/>
      <w:autoSpaceDN w:val="0"/>
      <w:adjustRightInd w:val="0"/>
      <w:spacing w:line="240" w:lineRule="auto"/>
      <w:textAlignment w:val="baseline"/>
    </w:pPr>
    <w:rPr>
      <w:rFonts w:ascii="Times New Roman" w:hAnsi="Times New Roman"/>
      <w:sz w:val="24"/>
      <w:szCs w:val="20"/>
    </w:r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ahoma" w:hAnsi="Tahoma"/>
      <w:sz w:val="16"/>
      <w:szCs w:val="20"/>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textAlignment w:val="baseline"/>
    </w:pPr>
    <w:rPr>
      <w:rFonts w:ascii="Times New Roman" w:hAnsi="Times New Roman"/>
      <w:sz w:val="24"/>
      <w:szCs w:val="20"/>
    </w:r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contextualSpacing/>
      <w:textAlignment w:val="baseline"/>
    </w:pPr>
    <w:rPr>
      <w:rFonts w:ascii="Times New Roman" w:hAnsi="Times New Roman"/>
      <w:sz w:val="32"/>
      <w:szCs w:val="40"/>
    </w:rPr>
  </w:style>
  <w:style w:type="paragraph" w:styleId="NormalWeb">
    <w:name w:val="Normal (Web)"/>
    <w:basedOn w:val="Normal"/>
    <w:uiPriority w:val="99"/>
    <w:unhideWhenUsed/>
    <w:rsid w:val="004E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StandaardOpinion">
    <w:name w:val="StandaardOpinion"/>
    <w:basedOn w:val="Normal"/>
    <w:rsid w:val="00191460"/>
    <w:pPr>
      <w:spacing w:line="280" w:lineRule="atLeast"/>
    </w:pPr>
    <w:rPr>
      <w:rFonts w:ascii="Times New Roman" w:hAnsi="Times New Roman"/>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Calibri" w:hAnsi="Calibri" w:cs="Calibri"/>
      <w:sz w:val="20"/>
      <w:szCs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 w:type="character" w:styleId="Strong">
    <w:name w:val="Strong"/>
    <w:uiPriority w:val="22"/>
    <w:qFormat/>
    <w:rsid w:val="00A265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28749">
      <w:bodyDiv w:val="1"/>
      <w:marLeft w:val="0"/>
      <w:marRight w:val="0"/>
      <w:marTop w:val="0"/>
      <w:marBottom w:val="0"/>
      <w:divBdr>
        <w:top w:val="none" w:sz="0" w:space="0" w:color="auto"/>
        <w:left w:val="none" w:sz="0" w:space="0" w:color="auto"/>
        <w:bottom w:val="none" w:sz="0" w:space="0" w:color="auto"/>
        <w:right w:val="none" w:sz="0" w:space="0" w:color="auto"/>
      </w:divBdr>
    </w:div>
    <w:div w:id="635373797">
      <w:bodyDiv w:val="1"/>
      <w:marLeft w:val="0"/>
      <w:marRight w:val="0"/>
      <w:marTop w:val="0"/>
      <w:marBottom w:val="0"/>
      <w:divBdr>
        <w:top w:val="none" w:sz="0" w:space="0" w:color="auto"/>
        <w:left w:val="none" w:sz="0" w:space="0" w:color="auto"/>
        <w:bottom w:val="none" w:sz="0" w:space="0" w:color="auto"/>
        <w:right w:val="none" w:sz="0" w:space="0" w:color="auto"/>
      </w:divBdr>
    </w:div>
    <w:div w:id="640229789">
      <w:bodyDiv w:val="1"/>
      <w:marLeft w:val="0"/>
      <w:marRight w:val="0"/>
      <w:marTop w:val="0"/>
      <w:marBottom w:val="0"/>
      <w:divBdr>
        <w:top w:val="none" w:sz="0" w:space="0" w:color="auto"/>
        <w:left w:val="none" w:sz="0" w:space="0" w:color="auto"/>
        <w:bottom w:val="none" w:sz="0" w:space="0" w:color="auto"/>
        <w:right w:val="none" w:sz="0" w:space="0" w:color="auto"/>
      </w:divBdr>
    </w:div>
    <w:div w:id="756560531">
      <w:bodyDiv w:val="1"/>
      <w:marLeft w:val="0"/>
      <w:marRight w:val="0"/>
      <w:marTop w:val="0"/>
      <w:marBottom w:val="0"/>
      <w:divBdr>
        <w:top w:val="none" w:sz="0" w:space="0" w:color="auto"/>
        <w:left w:val="none" w:sz="0" w:space="0" w:color="auto"/>
        <w:bottom w:val="none" w:sz="0" w:space="0" w:color="auto"/>
        <w:right w:val="none" w:sz="0" w:space="0" w:color="auto"/>
      </w:divBdr>
    </w:div>
    <w:div w:id="792527622">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491944724">
      <w:bodyDiv w:val="1"/>
      <w:marLeft w:val="0"/>
      <w:marRight w:val="0"/>
      <w:marTop w:val="0"/>
      <w:marBottom w:val="0"/>
      <w:divBdr>
        <w:top w:val="none" w:sz="0" w:space="0" w:color="auto"/>
        <w:left w:val="none" w:sz="0" w:space="0" w:color="auto"/>
        <w:bottom w:val="none" w:sz="0" w:space="0" w:color="auto"/>
        <w:right w:val="none" w:sz="0" w:space="0" w:color="auto"/>
      </w:divBdr>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4" ma:contentTypeDescription="Create a new document." ma:contentTypeScope="" ma:versionID="94c74cb5b20212e863d74638ab54e401">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6db68d23697a56a480c1aa3111214c72"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3022ddd-50bf-4804-9c35-22e262bb773c}" ma:internalName="TaxCatchAll" ma:showField="CatchAllData" ma:web="a9c3ae1e-04ea-472a-8824-9b97814cc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23d751c-1841-4b8a-a767-3e121fd19828">
      <Terms xmlns="http://schemas.microsoft.com/office/infopath/2007/PartnerControls"/>
    </lcf76f155ced4ddcb4097134ff3c332f>
    <TaxCatchAll xmlns="a9c3ae1e-04ea-472a-8824-9b97814cc635" xsi:nil="true"/>
  </documentManagement>
</p:properties>
</file>

<file path=customXml/itemProps1.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2.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3.xml><?xml version="1.0" encoding="utf-8"?>
<ds:datastoreItem xmlns:ds="http://schemas.openxmlformats.org/officeDocument/2006/customXml" ds:itemID="{BDF33402-50F7-4064-9663-A4103FF8C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623d751c-1841-4b8a-a767-3e121fd19828"/>
    <ds:schemaRef ds:uri="a9c3ae1e-04ea-472a-8824-9b97814cc6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3654</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laliphat panyapimonphat</cp:lastModifiedBy>
  <cp:revision>2</cp:revision>
  <cp:lastPrinted>2025-10-31T10:11:00Z</cp:lastPrinted>
  <dcterms:created xsi:type="dcterms:W3CDTF">2025-11-03T01:48:00Z</dcterms:created>
  <dcterms:modified xsi:type="dcterms:W3CDTF">2025-11-03T01:48:00Z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ies>
</file>