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8522" w14:textId="4BEAC2B6" w:rsidR="00A14546" w:rsidRPr="009E19B6" w:rsidRDefault="00A14546" w:rsidP="00A14546">
      <w:pPr>
        <w:spacing w:after="240" w:line="380" w:lineRule="exact"/>
        <w:ind w:right="-45"/>
        <w:rPr>
          <w:rFonts w:asciiTheme="majorBidi" w:eastAsia="Arial Unicode MS" w:hAnsiTheme="majorBidi" w:cstheme="majorBidi"/>
          <w:b/>
          <w:bCs/>
          <w:sz w:val="28"/>
          <w:szCs w:val="28"/>
        </w:rPr>
      </w:pPr>
      <w:r w:rsidRPr="009E19B6">
        <w:rPr>
          <w:rFonts w:asciiTheme="majorBidi" w:hAnsiTheme="majorBidi" w:cstheme="majorBidi"/>
          <w:b/>
          <w:bCs/>
          <w:sz w:val="28"/>
          <w:szCs w:val="28"/>
        </w:rPr>
        <w:t xml:space="preserve">Independent Auditor’s Report </w:t>
      </w:r>
      <w:r w:rsidR="0061423C">
        <w:rPr>
          <w:rFonts w:asciiTheme="majorBidi" w:hAnsiTheme="majorBidi" w:cstheme="majorBidi"/>
          <w:b/>
          <w:bCs/>
          <w:sz w:val="28"/>
          <w:szCs w:val="28"/>
        </w:rPr>
        <w:t>on Review of Interim Financial Information</w:t>
      </w:r>
    </w:p>
    <w:p w14:paraId="4AC39138" w14:textId="056E77B2" w:rsidR="00B33D94" w:rsidRDefault="00B33D94" w:rsidP="00B33D94">
      <w:pPr>
        <w:spacing w:before="360" w:line="240" w:lineRule="exact"/>
        <w:jc w:val="both"/>
        <w:rPr>
          <w:rFonts w:ascii="Angsana New" w:hAnsi="Angsana New"/>
          <w:b/>
          <w:bCs/>
          <w:kern w:val="8"/>
          <w:sz w:val="28"/>
          <w:szCs w:val="28"/>
          <w:lang w:val="en-GB" w:bidi="he-IL"/>
        </w:rPr>
      </w:pPr>
      <w:r w:rsidRPr="00126829">
        <w:rPr>
          <w:rFonts w:ascii="Angsana New" w:hAnsi="Angsana New"/>
          <w:b/>
          <w:bCs/>
          <w:kern w:val="8"/>
          <w:sz w:val="28"/>
          <w:szCs w:val="28"/>
          <w:lang w:val="en-GB" w:bidi="he-IL"/>
        </w:rPr>
        <w:t xml:space="preserve">To the </w:t>
      </w:r>
      <w:r w:rsidR="00A279C8">
        <w:rPr>
          <w:rFonts w:ascii="Angsana New" w:hAnsi="Angsana New"/>
          <w:b/>
          <w:bCs/>
          <w:kern w:val="8"/>
          <w:sz w:val="28"/>
          <w:szCs w:val="28"/>
        </w:rPr>
        <w:t xml:space="preserve">Board </w:t>
      </w:r>
      <w:r w:rsidR="006B65B0">
        <w:rPr>
          <w:rFonts w:ascii="Angsana New" w:hAnsi="Angsana New"/>
          <w:b/>
          <w:bCs/>
          <w:kern w:val="8"/>
          <w:sz w:val="28"/>
          <w:szCs w:val="28"/>
        </w:rPr>
        <w:t>of Director</w:t>
      </w:r>
      <w:r w:rsidR="00670393">
        <w:rPr>
          <w:rFonts w:ascii="Angsana New" w:hAnsi="Angsana New"/>
          <w:b/>
          <w:bCs/>
          <w:kern w:val="8"/>
          <w:sz w:val="28"/>
          <w:szCs w:val="28"/>
        </w:rPr>
        <w:t>s</w:t>
      </w:r>
      <w:r w:rsidR="006B65B0">
        <w:rPr>
          <w:rFonts w:ascii="Angsana New" w:hAnsi="Angsana New"/>
          <w:b/>
          <w:bCs/>
          <w:kern w:val="8"/>
          <w:sz w:val="28"/>
          <w:szCs w:val="28"/>
        </w:rPr>
        <w:t xml:space="preserve"> </w:t>
      </w:r>
      <w:r w:rsidR="00A279C8">
        <w:rPr>
          <w:rFonts w:ascii="Angsana New" w:hAnsi="Angsana New"/>
          <w:b/>
          <w:bCs/>
          <w:kern w:val="8"/>
          <w:sz w:val="28"/>
          <w:szCs w:val="28"/>
        </w:rPr>
        <w:t xml:space="preserve">and </w:t>
      </w:r>
      <w:r w:rsidR="00093A24">
        <w:rPr>
          <w:rFonts w:ascii="Angsana New" w:hAnsi="Angsana New"/>
          <w:b/>
          <w:bCs/>
          <w:kern w:val="8"/>
          <w:sz w:val="28"/>
          <w:szCs w:val="28"/>
          <w:lang w:val="en-GB" w:bidi="he-IL"/>
        </w:rPr>
        <w:t xml:space="preserve">Shareholders </w:t>
      </w:r>
      <w:r w:rsidRPr="00126829">
        <w:rPr>
          <w:rFonts w:ascii="Angsana New" w:hAnsi="Angsana New"/>
          <w:b/>
          <w:bCs/>
          <w:kern w:val="8"/>
          <w:sz w:val="28"/>
          <w:szCs w:val="28"/>
          <w:lang w:val="en-GB" w:bidi="he-IL"/>
        </w:rPr>
        <w:t xml:space="preserve">of </w:t>
      </w:r>
      <w:bookmarkStart w:id="0" w:name="_Hlk3903067"/>
      <w:r w:rsidR="00093A24">
        <w:rPr>
          <w:rFonts w:ascii="Angsana New" w:hAnsi="Angsana New"/>
          <w:b/>
          <w:bCs/>
          <w:kern w:val="8"/>
          <w:sz w:val="28"/>
          <w:szCs w:val="28"/>
          <w:lang w:val="en-GB" w:bidi="he-IL"/>
        </w:rPr>
        <w:t>Charan</w:t>
      </w:r>
      <w:r w:rsidR="007E270D">
        <w:rPr>
          <w:rFonts w:ascii="Angsana New" w:hAnsi="Angsana New"/>
          <w:b/>
          <w:bCs/>
          <w:kern w:val="8"/>
          <w:sz w:val="28"/>
          <w:szCs w:val="28"/>
          <w:lang w:val="en-GB" w:bidi="he-IL"/>
        </w:rPr>
        <w:t xml:space="preserve"> </w:t>
      </w:r>
      <w:r w:rsidRPr="00126829">
        <w:rPr>
          <w:rFonts w:ascii="Angsana New" w:hAnsi="Angsana New"/>
          <w:b/>
          <w:bCs/>
          <w:kern w:val="8"/>
          <w:sz w:val="28"/>
          <w:szCs w:val="28"/>
          <w:lang w:val="en-GB" w:bidi="he-IL"/>
        </w:rPr>
        <w:t>Insurance Public Company Limited</w:t>
      </w:r>
      <w:bookmarkEnd w:id="0"/>
    </w:p>
    <w:p w14:paraId="2F51ADA0" w14:textId="332F221C" w:rsidR="001B0B2E" w:rsidRPr="00093A24" w:rsidRDefault="001B0B2E" w:rsidP="001B0B2E">
      <w:pPr>
        <w:spacing w:before="240" w:after="120"/>
        <w:jc w:val="thaiDistribute"/>
        <w:rPr>
          <w:rFonts w:asciiTheme="majorBidi" w:hAnsiTheme="majorBidi" w:cstheme="majorBidi"/>
          <w:noProof/>
          <w:sz w:val="28"/>
          <w:szCs w:val="28"/>
        </w:rPr>
      </w:pPr>
      <w:r w:rsidRPr="00093A24">
        <w:rPr>
          <w:rFonts w:asciiTheme="majorBidi" w:hAnsiTheme="majorBidi" w:cstheme="majorBidi"/>
          <w:noProof/>
          <w:sz w:val="28"/>
          <w:szCs w:val="28"/>
        </w:rPr>
        <w:t xml:space="preserve">I have reviewed the interim financial information of </w:t>
      </w:r>
      <w:r w:rsidR="00093A24" w:rsidRPr="00093A24">
        <w:rPr>
          <w:rFonts w:asciiTheme="majorBidi" w:hAnsiTheme="majorBidi" w:cstheme="majorBidi"/>
          <w:noProof/>
          <w:sz w:val="28"/>
          <w:szCs w:val="28"/>
        </w:rPr>
        <w:t>Charan</w:t>
      </w:r>
      <w:r w:rsidRPr="00093A24">
        <w:rPr>
          <w:rFonts w:asciiTheme="majorBidi" w:hAnsiTheme="majorBidi" w:cstheme="majorBidi"/>
          <w:noProof/>
          <w:sz w:val="28"/>
          <w:szCs w:val="28"/>
        </w:rPr>
        <w:t xml:space="preserve"> Insurance Public Company Limited (“the Company”), which comprise the statement of financial position as at 3</w:t>
      </w:r>
      <w:r w:rsidR="00E068B9">
        <w:rPr>
          <w:rFonts w:asciiTheme="majorBidi" w:hAnsiTheme="majorBidi" w:cstheme="majorBidi"/>
          <w:noProof/>
          <w:sz w:val="28"/>
          <w:szCs w:val="28"/>
        </w:rPr>
        <w:t>0</w:t>
      </w:r>
      <w:r w:rsidRPr="00093A24">
        <w:rPr>
          <w:rFonts w:asciiTheme="majorBidi" w:hAnsiTheme="majorBidi" w:cstheme="majorBidi"/>
          <w:noProof/>
          <w:sz w:val="28"/>
          <w:szCs w:val="28"/>
        </w:rPr>
        <w:t xml:space="preserve"> </w:t>
      </w:r>
      <w:r w:rsidR="007C748E">
        <w:rPr>
          <w:rFonts w:asciiTheme="majorBidi" w:hAnsiTheme="majorBidi" w:cstheme="majorBidi"/>
          <w:noProof/>
          <w:sz w:val="28"/>
          <w:szCs w:val="28"/>
        </w:rPr>
        <w:t>September</w:t>
      </w:r>
      <w:r w:rsidRPr="00093A24">
        <w:rPr>
          <w:rFonts w:asciiTheme="majorBidi" w:hAnsiTheme="majorBidi" w:cstheme="majorBidi"/>
          <w:noProof/>
          <w:sz w:val="28"/>
          <w:szCs w:val="28"/>
        </w:rPr>
        <w:t xml:space="preserve"> 202</w:t>
      </w:r>
      <w:r w:rsidR="00093A24">
        <w:rPr>
          <w:rFonts w:asciiTheme="majorBidi" w:hAnsiTheme="majorBidi" w:cstheme="majorBidi"/>
          <w:noProof/>
          <w:sz w:val="28"/>
          <w:szCs w:val="28"/>
        </w:rPr>
        <w:t>5</w:t>
      </w:r>
      <w:r w:rsidR="009A0ECC">
        <w:rPr>
          <w:rFonts w:asciiTheme="majorBidi" w:hAnsiTheme="majorBidi" w:cstheme="majorBidi"/>
          <w:noProof/>
          <w:sz w:val="28"/>
          <w:szCs w:val="28"/>
        </w:rPr>
        <w:t>,</w:t>
      </w:r>
      <w:r w:rsidR="009A0ECC" w:rsidRPr="009A0ECC">
        <w:rPr>
          <w:rFonts w:asciiTheme="majorBidi" w:hAnsiTheme="majorBidi" w:cstheme="majorBidi"/>
          <w:noProof/>
          <w:sz w:val="28"/>
          <w:szCs w:val="28"/>
        </w:rPr>
        <w:t xml:space="preserve"> </w:t>
      </w:r>
      <w:r w:rsidR="007D3BA7">
        <w:rPr>
          <w:rFonts w:asciiTheme="majorBidi" w:hAnsiTheme="majorBidi" w:cstheme="majorBidi"/>
          <w:noProof/>
          <w:sz w:val="28"/>
          <w:szCs w:val="28"/>
        </w:rPr>
        <w:t xml:space="preserve">and </w:t>
      </w:r>
      <w:r w:rsidR="009A0ECC" w:rsidRPr="009A0ECC">
        <w:rPr>
          <w:rFonts w:asciiTheme="majorBidi" w:hAnsiTheme="majorBidi" w:cstheme="majorBidi"/>
          <w:noProof/>
          <w:sz w:val="28"/>
          <w:szCs w:val="28"/>
        </w:rPr>
        <w:t xml:space="preserve">the statements of income and comprehensive income for the three-month and </w:t>
      </w:r>
      <w:r w:rsidR="007C748E">
        <w:rPr>
          <w:rFonts w:asciiTheme="majorBidi" w:hAnsiTheme="majorBidi" w:cstheme="majorBidi"/>
          <w:noProof/>
          <w:sz w:val="28"/>
          <w:szCs w:val="28"/>
        </w:rPr>
        <w:t>nine</w:t>
      </w:r>
      <w:r w:rsidR="009A0ECC" w:rsidRPr="009A0ECC">
        <w:rPr>
          <w:rFonts w:asciiTheme="majorBidi" w:hAnsiTheme="majorBidi" w:cstheme="majorBidi"/>
          <w:noProof/>
          <w:sz w:val="28"/>
          <w:szCs w:val="28"/>
        </w:rPr>
        <w:t>-month periods then ended, changes in equity and cash flows for the nine-month period then ended, and the condensed notes to the interim financial information.</w:t>
      </w:r>
      <w:r w:rsidRPr="006270CB">
        <w:rPr>
          <w:rFonts w:asciiTheme="majorBidi" w:hAnsiTheme="majorBidi" w:cstheme="majorBidi"/>
          <w:noProof/>
          <w:spacing w:val="-2"/>
          <w:sz w:val="28"/>
          <w:szCs w:val="28"/>
        </w:rPr>
        <w:t xml:space="preserve"> Management is responsible for the preparation and presentation of this interim financial information in</w:t>
      </w:r>
      <w:r w:rsidRPr="00093A24">
        <w:rPr>
          <w:rFonts w:asciiTheme="majorBidi" w:hAnsiTheme="majorBidi" w:cstheme="majorBidi"/>
          <w:noProof/>
          <w:sz w:val="28"/>
          <w:szCs w:val="28"/>
        </w:rPr>
        <w:t xml:space="preserve"> accordance with Thai Accounting Standard 34 “Interim Financial Reporting”. My responsibility is to express a conclusion on this interim financial information based on my review.</w:t>
      </w:r>
    </w:p>
    <w:p w14:paraId="5B546AC1" w14:textId="19FAF1DD" w:rsidR="00413C22" w:rsidRPr="00126829" w:rsidRDefault="00413C22" w:rsidP="00413C22">
      <w:pPr>
        <w:spacing w:before="120" w:after="120"/>
        <w:rPr>
          <w:rFonts w:asciiTheme="majorBidi" w:hAnsiTheme="majorBidi" w:cstheme="majorBidi"/>
          <w:b/>
          <w:bCs/>
          <w:sz w:val="28"/>
          <w:szCs w:val="28"/>
        </w:rPr>
      </w:pPr>
      <w:r w:rsidRPr="00126829">
        <w:rPr>
          <w:rFonts w:asciiTheme="majorBidi" w:hAnsiTheme="majorBidi" w:cstheme="majorBidi"/>
          <w:b/>
          <w:bCs/>
          <w:sz w:val="28"/>
          <w:szCs w:val="28"/>
        </w:rPr>
        <w:t xml:space="preserve">Scope of </w:t>
      </w:r>
      <w:r w:rsidR="00302D61">
        <w:rPr>
          <w:rFonts w:asciiTheme="majorBidi" w:hAnsiTheme="majorBidi" w:cstheme="majorBidi"/>
          <w:b/>
          <w:bCs/>
          <w:sz w:val="28"/>
          <w:szCs w:val="28"/>
        </w:rPr>
        <w:t>r</w:t>
      </w:r>
      <w:r w:rsidRPr="00126829">
        <w:rPr>
          <w:rFonts w:asciiTheme="majorBidi" w:hAnsiTheme="majorBidi" w:cstheme="majorBidi"/>
          <w:b/>
          <w:bCs/>
          <w:sz w:val="28"/>
          <w:szCs w:val="28"/>
        </w:rPr>
        <w:t xml:space="preserve">eview </w:t>
      </w:r>
    </w:p>
    <w:p w14:paraId="570633B6" w14:textId="36C23B96" w:rsidR="00B623ED" w:rsidRDefault="00AF748C" w:rsidP="00AF748C">
      <w:pPr>
        <w:spacing w:before="120" w:after="120"/>
        <w:jc w:val="thaiDistribute"/>
        <w:rPr>
          <w:rFonts w:asciiTheme="majorBidi" w:hAnsiTheme="majorBidi" w:cstheme="majorBidi"/>
          <w:sz w:val="28"/>
          <w:szCs w:val="28"/>
        </w:rPr>
      </w:pPr>
      <w:r w:rsidRPr="00AF748C">
        <w:rPr>
          <w:rFonts w:asciiTheme="majorBidi" w:hAnsiTheme="majorBidi" w:cstheme="majorBidi"/>
          <w:sz w:val="28"/>
          <w:szCs w:val="28"/>
        </w:rPr>
        <w:t>I</w:t>
      </w:r>
      <w:r w:rsidR="00413C22" w:rsidRPr="00AF748C">
        <w:rPr>
          <w:rFonts w:asciiTheme="majorBidi" w:hAnsiTheme="majorBidi" w:cstheme="majorBidi"/>
          <w:sz w:val="28"/>
          <w:szCs w:val="28"/>
        </w:rPr>
        <w:t xml:space="preserve"> conducted my review in accordance with Thai Standard on Review Engagements 2410, “Review of Interim Financial Information </w:t>
      </w:r>
      <w:r w:rsidR="007C2313">
        <w:rPr>
          <w:rFonts w:asciiTheme="majorBidi" w:hAnsiTheme="majorBidi" w:cstheme="majorBidi"/>
          <w:sz w:val="28"/>
          <w:szCs w:val="28"/>
        </w:rPr>
        <w:t>P</w:t>
      </w:r>
      <w:r w:rsidR="00413C22" w:rsidRPr="00AF748C">
        <w:rPr>
          <w:rFonts w:asciiTheme="majorBidi" w:hAnsiTheme="majorBidi" w:cstheme="majorBidi"/>
          <w:sz w:val="28"/>
          <w:szCs w:val="28"/>
        </w:rPr>
        <w:t>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36C52AC" w14:textId="4B5F4ED1" w:rsidR="00B623ED" w:rsidRPr="001D7E5C" w:rsidRDefault="0092781C" w:rsidP="00F453C8">
      <w:pPr>
        <w:spacing w:before="120" w:after="120"/>
        <w:rPr>
          <w:rFonts w:asciiTheme="majorBidi" w:hAnsiTheme="majorBidi" w:cstheme="majorBidi"/>
          <w:b/>
          <w:bCs/>
          <w:sz w:val="28"/>
          <w:szCs w:val="28"/>
        </w:rPr>
      </w:pPr>
      <w:r w:rsidRPr="00F453C8">
        <w:rPr>
          <w:rFonts w:asciiTheme="majorBidi" w:hAnsiTheme="majorBidi" w:cstheme="majorBidi"/>
          <w:b/>
          <w:bCs/>
          <w:sz w:val="28"/>
          <w:szCs w:val="28"/>
        </w:rPr>
        <w:t>Conclusion</w:t>
      </w:r>
    </w:p>
    <w:p w14:paraId="509047F4" w14:textId="6B37699F" w:rsidR="00413C22" w:rsidRPr="00AF748C" w:rsidRDefault="0092781C" w:rsidP="00B623ED">
      <w:pPr>
        <w:spacing w:before="120" w:after="120"/>
        <w:jc w:val="thaiDistribute"/>
        <w:rPr>
          <w:rFonts w:asciiTheme="majorBidi" w:hAnsiTheme="majorBidi" w:cstheme="majorBidi"/>
          <w:b/>
          <w:bCs/>
          <w:sz w:val="28"/>
          <w:szCs w:val="28"/>
        </w:rPr>
      </w:pPr>
      <w:r w:rsidRPr="001D7E5C">
        <w:rPr>
          <w:rFonts w:asciiTheme="majorBidi" w:hAnsiTheme="majorBidi" w:cstheme="majorBidi"/>
          <w:sz w:val="28"/>
          <w:szCs w:val="28"/>
        </w:rPr>
        <w:t>Based on</w:t>
      </w:r>
      <w:r w:rsidRPr="001D7E5C">
        <w:rPr>
          <w:rFonts w:asciiTheme="majorBidi" w:hAnsiTheme="majorBidi" w:cstheme="majorBidi"/>
          <w:sz w:val="28"/>
          <w:szCs w:val="28"/>
          <w:cs/>
        </w:rPr>
        <w:t xml:space="preserve"> </w:t>
      </w:r>
      <w:r w:rsidRPr="001D7E5C">
        <w:rPr>
          <w:rFonts w:asciiTheme="majorBidi" w:hAnsiTheme="majorBidi" w:cstheme="majorBidi"/>
          <w:sz w:val="28"/>
          <w:szCs w:val="28"/>
        </w:rPr>
        <w:t>our review, nothing has come to my attention that causes me to believe that the accompanying interim financial information is not prepared, in all material respects, in accordance with Thai Accounting Standard No. 34, “Interim Financial Reporting.</w:t>
      </w:r>
    </w:p>
    <w:p w14:paraId="63C15978" w14:textId="77777777" w:rsidR="00B623ED" w:rsidRDefault="00B623ED" w:rsidP="006A57CA">
      <w:pPr>
        <w:spacing w:before="120" w:after="120"/>
        <w:rPr>
          <w:rFonts w:asciiTheme="majorBidi" w:hAnsiTheme="majorBidi" w:cstheme="majorBidi"/>
          <w:b/>
          <w:bCs/>
          <w:sz w:val="28"/>
          <w:szCs w:val="28"/>
        </w:rPr>
      </w:pPr>
    </w:p>
    <w:p w14:paraId="2C867452" w14:textId="77777777" w:rsidR="00B623ED" w:rsidRDefault="00B623ED" w:rsidP="006A57CA">
      <w:pPr>
        <w:spacing w:before="120" w:after="120"/>
        <w:rPr>
          <w:rFonts w:asciiTheme="majorBidi" w:hAnsiTheme="majorBidi" w:cstheme="majorBidi"/>
          <w:b/>
          <w:bCs/>
          <w:sz w:val="28"/>
          <w:szCs w:val="28"/>
        </w:rPr>
      </w:pPr>
    </w:p>
    <w:p w14:paraId="63BA2061" w14:textId="77777777" w:rsidR="00B623ED" w:rsidRDefault="00B623ED" w:rsidP="006A57CA">
      <w:pPr>
        <w:spacing w:before="120" w:after="120"/>
        <w:rPr>
          <w:rFonts w:asciiTheme="majorBidi" w:hAnsiTheme="majorBidi" w:cstheme="majorBidi"/>
          <w:b/>
          <w:bCs/>
          <w:sz w:val="28"/>
          <w:szCs w:val="28"/>
        </w:rPr>
      </w:pPr>
    </w:p>
    <w:p w14:paraId="063D2C12" w14:textId="77777777" w:rsidR="00B623ED" w:rsidRDefault="00B623ED" w:rsidP="006A57CA">
      <w:pPr>
        <w:spacing w:before="120" w:after="120"/>
        <w:rPr>
          <w:rFonts w:asciiTheme="majorBidi" w:hAnsiTheme="majorBidi" w:cstheme="majorBidi"/>
          <w:b/>
          <w:bCs/>
          <w:sz w:val="28"/>
          <w:szCs w:val="28"/>
        </w:rPr>
      </w:pPr>
    </w:p>
    <w:p w14:paraId="33D8BDDD" w14:textId="77777777" w:rsidR="00B623ED" w:rsidRDefault="00B623ED" w:rsidP="006A57CA">
      <w:pPr>
        <w:spacing w:before="120" w:after="120"/>
        <w:rPr>
          <w:rFonts w:asciiTheme="majorBidi" w:hAnsiTheme="majorBidi" w:cstheme="majorBidi"/>
          <w:b/>
          <w:bCs/>
          <w:sz w:val="28"/>
          <w:szCs w:val="28"/>
        </w:rPr>
      </w:pPr>
    </w:p>
    <w:p w14:paraId="07CF814D" w14:textId="77777777" w:rsidR="00B623ED" w:rsidRDefault="00B623ED" w:rsidP="006A57CA">
      <w:pPr>
        <w:spacing w:before="120" w:after="120"/>
        <w:rPr>
          <w:rFonts w:asciiTheme="majorBidi" w:hAnsiTheme="majorBidi" w:cstheme="majorBidi"/>
          <w:b/>
          <w:bCs/>
          <w:sz w:val="28"/>
          <w:szCs w:val="28"/>
        </w:rPr>
      </w:pPr>
    </w:p>
    <w:p w14:paraId="6694419F" w14:textId="77777777" w:rsidR="00B623ED" w:rsidRDefault="00B623ED" w:rsidP="006A57CA">
      <w:pPr>
        <w:spacing w:before="120" w:after="120"/>
        <w:rPr>
          <w:rFonts w:asciiTheme="majorBidi" w:hAnsiTheme="majorBidi" w:cstheme="majorBidi"/>
          <w:b/>
          <w:bCs/>
          <w:sz w:val="28"/>
          <w:szCs w:val="28"/>
        </w:rPr>
      </w:pPr>
    </w:p>
    <w:p w14:paraId="2883E4EF" w14:textId="77777777" w:rsidR="00F07507" w:rsidRDefault="00F07507" w:rsidP="006A57CA">
      <w:pPr>
        <w:spacing w:before="120" w:after="120"/>
        <w:rPr>
          <w:rFonts w:asciiTheme="majorBidi" w:hAnsiTheme="majorBidi" w:cstheme="majorBidi"/>
          <w:b/>
          <w:bCs/>
          <w:sz w:val="28"/>
          <w:szCs w:val="28"/>
        </w:rPr>
      </w:pPr>
    </w:p>
    <w:p w14:paraId="73B09EFD" w14:textId="2EE1E3C4" w:rsidR="00B623ED" w:rsidRDefault="00A265B0" w:rsidP="00B623ED">
      <w:pPr>
        <w:spacing w:before="240" w:after="120"/>
        <w:rPr>
          <w:rFonts w:asciiTheme="majorBidi" w:hAnsiTheme="majorBidi" w:cstheme="majorBidi"/>
          <w:b/>
          <w:bCs/>
          <w:sz w:val="28"/>
          <w:szCs w:val="28"/>
        </w:rPr>
      </w:pPr>
      <w:r>
        <w:rPr>
          <w:rFonts w:asciiTheme="majorBidi" w:hAnsiTheme="majorBidi" w:cstheme="majorBidi"/>
          <w:b/>
          <w:bCs/>
          <w:sz w:val="28"/>
          <w:szCs w:val="28"/>
        </w:rPr>
        <w:lastRenderedPageBreak/>
        <w:t>E</w:t>
      </w:r>
      <w:r w:rsidR="00B623ED" w:rsidRPr="00A229DF">
        <w:rPr>
          <w:rFonts w:asciiTheme="majorBidi" w:hAnsiTheme="majorBidi" w:cstheme="majorBidi"/>
          <w:b/>
          <w:bCs/>
          <w:sz w:val="28"/>
          <w:szCs w:val="28"/>
        </w:rPr>
        <w:t xml:space="preserve">mphasis of </w:t>
      </w:r>
      <w:r w:rsidR="00B623ED">
        <w:rPr>
          <w:rFonts w:asciiTheme="majorBidi" w:hAnsiTheme="majorBidi" w:cstheme="majorBidi"/>
          <w:b/>
          <w:bCs/>
          <w:sz w:val="28"/>
          <w:szCs w:val="28"/>
        </w:rPr>
        <w:t>m</w:t>
      </w:r>
      <w:r w:rsidR="00B623ED" w:rsidRPr="00A229DF">
        <w:rPr>
          <w:rFonts w:asciiTheme="majorBidi" w:hAnsiTheme="majorBidi" w:cstheme="majorBidi"/>
          <w:b/>
          <w:bCs/>
          <w:sz w:val="28"/>
          <w:szCs w:val="28"/>
        </w:rPr>
        <w:t>atter</w:t>
      </w:r>
    </w:p>
    <w:p w14:paraId="3A2B2430" w14:textId="388811ED" w:rsidR="00D26E2C" w:rsidRPr="00B2665A" w:rsidRDefault="005A672A" w:rsidP="0028412F">
      <w:pPr>
        <w:tabs>
          <w:tab w:val="clear" w:pos="227"/>
        </w:tabs>
        <w:spacing w:before="120" w:after="120"/>
        <w:jc w:val="thaiDistribute"/>
        <w:rPr>
          <w:rFonts w:asciiTheme="majorBidi" w:hAnsiTheme="majorBidi" w:cstheme="majorBidi"/>
          <w:sz w:val="28"/>
          <w:szCs w:val="28"/>
        </w:rPr>
      </w:pPr>
      <w:r w:rsidRPr="005A672A">
        <w:rPr>
          <w:rFonts w:asciiTheme="majorBidi" w:hAnsiTheme="majorBidi" w:cstheme="majorBidi"/>
          <w:sz w:val="28"/>
          <w:szCs w:val="28"/>
        </w:rPr>
        <w:t xml:space="preserve">I would like to draw attention to note </w:t>
      </w:r>
      <w:r w:rsidR="0070240A">
        <w:rPr>
          <w:rFonts w:asciiTheme="majorBidi" w:hAnsiTheme="majorBidi" w:cstheme="majorBidi"/>
          <w:sz w:val="28"/>
          <w:szCs w:val="28"/>
        </w:rPr>
        <w:t>2</w:t>
      </w:r>
      <w:r w:rsidR="00B2665A">
        <w:rPr>
          <w:rFonts w:asciiTheme="majorBidi" w:hAnsiTheme="majorBidi" w:cstheme="majorBidi"/>
          <w:sz w:val="28"/>
          <w:szCs w:val="28"/>
        </w:rPr>
        <w:t xml:space="preserve"> </w:t>
      </w:r>
      <w:r w:rsidRPr="005A672A">
        <w:rPr>
          <w:rFonts w:asciiTheme="majorBidi" w:hAnsiTheme="majorBidi" w:cstheme="majorBidi"/>
          <w:sz w:val="28"/>
          <w:szCs w:val="28"/>
        </w:rPr>
        <w:t>to the interim financial information</w:t>
      </w:r>
      <w:r w:rsidR="00B2665A">
        <w:rPr>
          <w:rFonts w:asciiTheme="majorBidi" w:hAnsiTheme="majorBidi" w:cstheme="majorBidi"/>
          <w:sz w:val="28"/>
          <w:szCs w:val="28"/>
        </w:rPr>
        <w:t xml:space="preserve"> </w:t>
      </w:r>
      <w:r w:rsidR="00C7007A" w:rsidRPr="00B2665A">
        <w:rPr>
          <w:rFonts w:asciiTheme="majorBidi" w:hAnsiTheme="majorBidi" w:cstheme="majorBidi"/>
          <w:sz w:val="28"/>
          <w:szCs w:val="28"/>
        </w:rPr>
        <w:t xml:space="preserve">describing the impact of the adoption of </w:t>
      </w:r>
      <w:r w:rsidR="00113D8F" w:rsidRPr="00B2665A">
        <w:rPr>
          <w:rFonts w:asciiTheme="majorBidi" w:hAnsiTheme="majorBidi" w:cstheme="majorBidi"/>
          <w:sz w:val="28"/>
          <w:szCs w:val="28"/>
        </w:rPr>
        <w:t>Thai Financial Reporting Standard No. 9 “Financial Instruments”, Thai Financial Reporting Standard No. 7 “Financial Instruments: Disclosures”</w:t>
      </w:r>
      <w:r w:rsidR="00113D8F" w:rsidRPr="00B2665A">
        <w:rPr>
          <w:rFonts w:asciiTheme="majorBidi" w:hAnsiTheme="majorBidi" w:cstheme="majorBidi" w:hint="cs"/>
          <w:sz w:val="28"/>
          <w:szCs w:val="28"/>
          <w:cs/>
        </w:rPr>
        <w:t xml:space="preserve"> </w:t>
      </w:r>
      <w:r w:rsidR="00113D8F" w:rsidRPr="00B2665A">
        <w:rPr>
          <w:rFonts w:asciiTheme="majorBidi" w:hAnsiTheme="majorBidi" w:cstheme="majorBidi"/>
          <w:sz w:val="28"/>
          <w:szCs w:val="28"/>
        </w:rPr>
        <w:t xml:space="preserve">and </w:t>
      </w:r>
      <w:r w:rsidR="00C7007A" w:rsidRPr="00B2665A">
        <w:rPr>
          <w:rFonts w:asciiTheme="majorBidi" w:hAnsiTheme="majorBidi" w:cstheme="majorBidi"/>
          <w:sz w:val="28"/>
          <w:szCs w:val="28"/>
        </w:rPr>
        <w:t xml:space="preserve">Thai Financial Reporting Standard No. 17 “Insurance Contracts”, including amendments to other standards from 1 January 2025. The statement of financial position as at 31 December 2024, presented for comparison, is part of the audited financial statements and after adjustments as described in note </w:t>
      </w:r>
      <w:r w:rsidR="007C748E">
        <w:rPr>
          <w:rFonts w:asciiTheme="majorBidi" w:hAnsiTheme="majorBidi" w:cstheme="majorBidi"/>
          <w:sz w:val="28"/>
          <w:szCs w:val="28"/>
        </w:rPr>
        <w:t>2</w:t>
      </w:r>
      <w:r w:rsidR="00C7007A" w:rsidRPr="00B2665A">
        <w:rPr>
          <w:rFonts w:asciiTheme="majorBidi" w:hAnsiTheme="majorBidi" w:cstheme="majorBidi"/>
          <w:sz w:val="28"/>
          <w:szCs w:val="28"/>
        </w:rPr>
        <w:t xml:space="preserve">. Additionally, the statement of </w:t>
      </w:r>
      <w:r w:rsidR="00670393" w:rsidRPr="00B2665A">
        <w:rPr>
          <w:rFonts w:asciiTheme="majorBidi" w:hAnsiTheme="majorBidi" w:cstheme="majorBidi"/>
          <w:sz w:val="28"/>
          <w:szCs w:val="28"/>
        </w:rPr>
        <w:t xml:space="preserve">income </w:t>
      </w:r>
      <w:r w:rsidR="00AD32F6">
        <w:rPr>
          <w:rFonts w:asciiTheme="majorBidi" w:hAnsiTheme="majorBidi" w:cstheme="majorBidi"/>
          <w:sz w:val="28"/>
          <w:szCs w:val="28"/>
        </w:rPr>
        <w:t xml:space="preserve">and </w:t>
      </w:r>
      <w:r w:rsidR="00C7007A" w:rsidRPr="00B2665A">
        <w:rPr>
          <w:rFonts w:asciiTheme="majorBidi" w:hAnsiTheme="majorBidi" w:cstheme="majorBidi"/>
          <w:sz w:val="28"/>
          <w:szCs w:val="28"/>
        </w:rPr>
        <w:t xml:space="preserve">comprehensive income, </w:t>
      </w:r>
      <w:r w:rsidR="00145679">
        <w:rPr>
          <w:rFonts w:asciiTheme="majorBidi" w:hAnsiTheme="majorBidi" w:cstheme="majorBidi"/>
          <w:sz w:val="28"/>
          <w:szCs w:val="28"/>
        </w:rPr>
        <w:t>for the three</w:t>
      </w:r>
      <w:r w:rsidR="00AD32F6">
        <w:rPr>
          <w:rFonts w:asciiTheme="majorBidi" w:hAnsiTheme="majorBidi" w:cstheme="majorBidi"/>
          <w:sz w:val="28"/>
          <w:szCs w:val="28"/>
        </w:rPr>
        <w:t>-</w:t>
      </w:r>
      <w:r w:rsidR="00145679">
        <w:rPr>
          <w:rFonts w:asciiTheme="majorBidi" w:hAnsiTheme="majorBidi" w:cstheme="majorBidi"/>
          <w:sz w:val="28"/>
          <w:szCs w:val="28"/>
        </w:rPr>
        <w:t>month and nine</w:t>
      </w:r>
      <w:r w:rsidR="00AD32F6">
        <w:rPr>
          <w:rFonts w:asciiTheme="majorBidi" w:hAnsiTheme="majorBidi" w:cstheme="majorBidi"/>
          <w:sz w:val="28"/>
          <w:szCs w:val="28"/>
        </w:rPr>
        <w:t>-</w:t>
      </w:r>
      <w:r w:rsidR="00145679">
        <w:rPr>
          <w:rFonts w:asciiTheme="majorBidi" w:hAnsiTheme="majorBidi" w:cstheme="majorBidi"/>
          <w:sz w:val="28"/>
          <w:szCs w:val="28"/>
        </w:rPr>
        <w:t xml:space="preserve">month period ended 30 September 2024 and </w:t>
      </w:r>
      <w:r w:rsidR="00C7007A" w:rsidRPr="00B2665A">
        <w:rPr>
          <w:rFonts w:asciiTheme="majorBidi" w:hAnsiTheme="majorBidi" w:cstheme="majorBidi"/>
          <w:sz w:val="28"/>
          <w:szCs w:val="28"/>
        </w:rPr>
        <w:t xml:space="preserve">changes in equity, and cash flows for the </w:t>
      </w:r>
      <w:r w:rsidR="007C748E">
        <w:rPr>
          <w:rFonts w:asciiTheme="majorBidi" w:hAnsiTheme="majorBidi" w:cstheme="majorBidi"/>
          <w:sz w:val="28"/>
          <w:szCs w:val="28"/>
        </w:rPr>
        <w:t>nine</w:t>
      </w:r>
      <w:r w:rsidR="00C7007A" w:rsidRPr="00B2665A">
        <w:rPr>
          <w:rFonts w:asciiTheme="majorBidi" w:hAnsiTheme="majorBidi" w:cstheme="majorBidi"/>
          <w:sz w:val="28"/>
          <w:szCs w:val="28"/>
        </w:rPr>
        <w:t>-month period</w:t>
      </w:r>
      <w:r w:rsidR="00A862C8">
        <w:rPr>
          <w:rFonts w:asciiTheme="majorBidi" w:hAnsiTheme="majorBidi" w:cstheme="majorBidi"/>
          <w:sz w:val="28"/>
          <w:szCs w:val="28"/>
        </w:rPr>
        <w:t xml:space="preserve"> then</w:t>
      </w:r>
      <w:r w:rsidR="00C7007A" w:rsidRPr="00B2665A">
        <w:rPr>
          <w:rFonts w:asciiTheme="majorBidi" w:hAnsiTheme="majorBidi" w:cstheme="majorBidi"/>
          <w:sz w:val="28"/>
          <w:szCs w:val="28"/>
        </w:rPr>
        <w:t xml:space="preserve"> ended, presented for comparison, have been adjusted as described in Note </w:t>
      </w:r>
      <w:r w:rsidR="0070240A">
        <w:rPr>
          <w:rFonts w:asciiTheme="majorBidi" w:hAnsiTheme="majorBidi" w:cstheme="majorBidi"/>
          <w:sz w:val="28"/>
          <w:szCs w:val="28"/>
        </w:rPr>
        <w:t>2</w:t>
      </w:r>
      <w:r w:rsidR="00C7007A" w:rsidRPr="00B2665A">
        <w:rPr>
          <w:rFonts w:asciiTheme="majorBidi" w:hAnsiTheme="majorBidi" w:cstheme="majorBidi"/>
          <w:sz w:val="28"/>
          <w:szCs w:val="28"/>
        </w:rPr>
        <w:t>.</w:t>
      </w:r>
    </w:p>
    <w:p w14:paraId="29C9F75E" w14:textId="7E80F2B5" w:rsidR="004F6C82" w:rsidRPr="0072686D" w:rsidRDefault="00583149" w:rsidP="0072686D">
      <w:pPr>
        <w:spacing w:before="120" w:after="120"/>
        <w:jc w:val="thaiDistribute"/>
        <w:rPr>
          <w:rFonts w:asciiTheme="majorBidi" w:hAnsiTheme="majorBidi" w:cstheme="majorBidi"/>
          <w:sz w:val="28"/>
          <w:szCs w:val="28"/>
        </w:rPr>
      </w:pPr>
      <w:r>
        <w:rPr>
          <w:rFonts w:asciiTheme="majorBidi" w:hAnsiTheme="majorBidi" w:cstheme="majorBidi"/>
          <w:sz w:val="28"/>
          <w:szCs w:val="28"/>
        </w:rPr>
        <w:t xml:space="preserve">However, </w:t>
      </w:r>
      <w:r w:rsidR="00D26E2C">
        <w:rPr>
          <w:rFonts w:asciiTheme="majorBidi" w:hAnsiTheme="majorBidi" w:cstheme="majorBidi"/>
          <w:sz w:val="28"/>
          <w:szCs w:val="28"/>
        </w:rPr>
        <w:t>I</w:t>
      </w:r>
      <w:r w:rsidR="00D26E2C" w:rsidRPr="00D26E2C">
        <w:rPr>
          <w:rFonts w:asciiTheme="majorBidi" w:hAnsiTheme="majorBidi" w:cstheme="majorBidi"/>
          <w:sz w:val="28"/>
          <w:szCs w:val="28"/>
        </w:rPr>
        <w:t xml:space="preserve"> </w:t>
      </w:r>
      <w:r>
        <w:rPr>
          <w:rFonts w:asciiTheme="majorBidi" w:hAnsiTheme="majorBidi" w:cstheme="majorBidi"/>
          <w:sz w:val="28"/>
          <w:szCs w:val="28"/>
        </w:rPr>
        <w:t>did not</w:t>
      </w:r>
      <w:r w:rsidR="00D26E2C" w:rsidRPr="00D26E2C">
        <w:rPr>
          <w:rFonts w:asciiTheme="majorBidi" w:hAnsiTheme="majorBidi" w:cstheme="majorBidi"/>
          <w:sz w:val="28"/>
          <w:szCs w:val="28"/>
        </w:rPr>
        <w:t xml:space="preserve"> express a </w:t>
      </w:r>
      <w:r>
        <w:rPr>
          <w:rFonts w:asciiTheme="majorBidi" w:hAnsiTheme="majorBidi" w:cstheme="majorBidi"/>
          <w:sz w:val="28"/>
          <w:szCs w:val="28"/>
        </w:rPr>
        <w:t>modified conclusion in respect of the matter described above.</w:t>
      </w:r>
    </w:p>
    <w:p w14:paraId="6F2B2B0B" w14:textId="4423952F" w:rsidR="00093A24" w:rsidRPr="00AF2F48" w:rsidRDefault="00093A24" w:rsidP="0028412F">
      <w:pPr>
        <w:spacing w:before="120" w:after="120"/>
        <w:rPr>
          <w:rFonts w:asciiTheme="majorBidi" w:hAnsiTheme="majorBidi" w:cstheme="majorBidi"/>
          <w:b/>
          <w:bCs/>
          <w:sz w:val="28"/>
          <w:szCs w:val="28"/>
          <w:cs/>
        </w:rPr>
      </w:pPr>
      <w:r w:rsidRPr="00AF2F48">
        <w:rPr>
          <w:rFonts w:asciiTheme="majorBidi" w:hAnsiTheme="majorBidi" w:cstheme="majorBidi"/>
          <w:b/>
          <w:bCs/>
          <w:sz w:val="28"/>
          <w:szCs w:val="28"/>
        </w:rPr>
        <w:t xml:space="preserve">Other </w:t>
      </w:r>
      <w:r w:rsidR="00936DFF">
        <w:rPr>
          <w:rFonts w:asciiTheme="majorBidi" w:hAnsiTheme="majorBidi" w:cstheme="majorBidi"/>
          <w:b/>
          <w:bCs/>
          <w:sz w:val="28"/>
          <w:szCs w:val="28"/>
        </w:rPr>
        <w:t>m</w:t>
      </w:r>
      <w:r w:rsidRPr="00AF2F48">
        <w:rPr>
          <w:rFonts w:asciiTheme="majorBidi" w:hAnsiTheme="majorBidi" w:cstheme="majorBidi"/>
          <w:b/>
          <w:bCs/>
          <w:sz w:val="28"/>
          <w:szCs w:val="28"/>
        </w:rPr>
        <w:t>atter</w:t>
      </w:r>
    </w:p>
    <w:p w14:paraId="1FC5EE96" w14:textId="3F1C1B63" w:rsidR="00093A24" w:rsidRDefault="00093A24" w:rsidP="00093A24">
      <w:pPr>
        <w:spacing w:before="120"/>
        <w:jc w:val="both"/>
        <w:rPr>
          <w:rFonts w:ascii="Angsana New" w:hAnsi="Angsana New"/>
          <w:kern w:val="8"/>
          <w:sz w:val="28"/>
          <w:szCs w:val="28"/>
          <w:lang w:val="en-GB"/>
        </w:rPr>
      </w:pPr>
      <w:r w:rsidRPr="00356CA8">
        <w:rPr>
          <w:rFonts w:ascii="Angsana New" w:hAnsi="Angsana New"/>
          <w:kern w:val="8"/>
          <w:sz w:val="28"/>
          <w:szCs w:val="28"/>
          <w:lang w:val="en-GB" w:bidi="he-IL"/>
        </w:rPr>
        <w:t xml:space="preserve">The statement of financial </w:t>
      </w:r>
      <w:r>
        <w:rPr>
          <w:rFonts w:ascii="Angsana New" w:hAnsi="Angsana New"/>
          <w:kern w:val="8"/>
          <w:sz w:val="28"/>
          <w:szCs w:val="28"/>
          <w:lang w:val="en-GB" w:bidi="he-IL"/>
        </w:rPr>
        <w:t xml:space="preserve">position of </w:t>
      </w:r>
      <w:r w:rsidR="006B65B0">
        <w:rPr>
          <w:rFonts w:ascii="Angsana New" w:hAnsi="Angsana New"/>
          <w:kern w:val="8"/>
          <w:sz w:val="28"/>
          <w:szCs w:val="28"/>
          <w:lang w:val="en-GB" w:bidi="he-IL"/>
        </w:rPr>
        <w:t>Charan Insurance Public Company Limited</w:t>
      </w:r>
      <w:r w:rsidRPr="00356CA8">
        <w:rPr>
          <w:rFonts w:ascii="Angsana New" w:hAnsi="Angsana New"/>
          <w:kern w:val="8"/>
          <w:sz w:val="28"/>
          <w:szCs w:val="28"/>
          <w:lang w:val="en-GB" w:bidi="he-IL"/>
        </w:rPr>
        <w:t xml:space="preserve"> </w:t>
      </w:r>
      <w:r>
        <w:rPr>
          <w:rFonts w:ascii="Angsana New" w:hAnsi="Angsana New"/>
          <w:kern w:val="8"/>
          <w:sz w:val="28"/>
          <w:szCs w:val="28"/>
          <w:lang w:val="en-GB" w:bidi="he-IL"/>
        </w:rPr>
        <w:t>as at 1 January</w:t>
      </w:r>
      <w:r w:rsidRPr="00356CA8">
        <w:rPr>
          <w:rFonts w:ascii="Angsana New" w:hAnsi="Angsana New"/>
          <w:kern w:val="8"/>
          <w:sz w:val="28"/>
          <w:szCs w:val="28"/>
          <w:lang w:val="en-GB" w:bidi="he-IL"/>
        </w:rPr>
        <w:t xml:space="preserve"> 202</w:t>
      </w:r>
      <w:r>
        <w:rPr>
          <w:rFonts w:ascii="Angsana New" w:hAnsi="Angsana New"/>
          <w:kern w:val="8"/>
          <w:sz w:val="28"/>
          <w:szCs w:val="28"/>
          <w:lang w:val="en-GB"/>
        </w:rPr>
        <w:t>4</w:t>
      </w:r>
      <w:r>
        <w:rPr>
          <w:rFonts w:ascii="Angsana New" w:hAnsi="Angsana New"/>
          <w:kern w:val="8"/>
          <w:sz w:val="28"/>
          <w:szCs w:val="28"/>
          <w:lang w:val="en-GB" w:bidi="he-IL"/>
        </w:rPr>
        <w:t>, which</w:t>
      </w:r>
      <w:r w:rsidR="004F6C82">
        <w:rPr>
          <w:rFonts w:ascii="Angsana New" w:hAnsi="Angsana New"/>
          <w:kern w:val="8"/>
          <w:sz w:val="28"/>
          <w:szCs w:val="28"/>
          <w:lang w:bidi="he-IL"/>
        </w:rPr>
        <w:t xml:space="preserve"> was not impacted</w:t>
      </w:r>
      <w:r w:rsidR="004F6C82" w:rsidRPr="004F6C82">
        <w:rPr>
          <w:rFonts w:ascii="Angsana New" w:hAnsi="Angsana New"/>
          <w:kern w:val="8"/>
          <w:sz w:val="28"/>
          <w:szCs w:val="28"/>
          <w:lang w:bidi="he-IL"/>
        </w:rPr>
        <w:t xml:space="preserve"> </w:t>
      </w:r>
      <w:r w:rsidR="006B65B0">
        <w:rPr>
          <w:rFonts w:ascii="Angsana New" w:hAnsi="Angsana New"/>
          <w:kern w:val="8"/>
          <w:sz w:val="28"/>
          <w:szCs w:val="28"/>
          <w:lang w:bidi="he-IL"/>
        </w:rPr>
        <w:t>by</w:t>
      </w:r>
      <w:r w:rsidR="004F6C82" w:rsidRPr="004F6C82">
        <w:rPr>
          <w:rFonts w:ascii="Angsana New" w:hAnsi="Angsana New"/>
          <w:kern w:val="8"/>
          <w:sz w:val="28"/>
          <w:szCs w:val="28"/>
          <w:lang w:bidi="he-IL"/>
        </w:rPr>
        <w:t xml:space="preserve"> the adoption of Thai Financial Reporting Standard No. 9 “Financial Instruments”, Thai Financial Reporting Standard No. 7 “Financial Instruments: Disclosures” and Thai Financial Reporting Standard No. 17 “Insurance Contracts”</w:t>
      </w:r>
      <w:r w:rsidR="004F6C82">
        <w:rPr>
          <w:rFonts w:ascii="Angsana New" w:hAnsi="Angsana New"/>
          <w:kern w:val="8"/>
          <w:sz w:val="28"/>
          <w:szCs w:val="28"/>
          <w:lang w:bidi="he-IL"/>
        </w:rPr>
        <w:t xml:space="preserve">, and which is </w:t>
      </w:r>
      <w:r>
        <w:rPr>
          <w:rFonts w:ascii="Angsana New" w:hAnsi="Angsana New"/>
          <w:kern w:val="8"/>
          <w:sz w:val="28"/>
          <w:szCs w:val="28"/>
          <w:lang w:val="en-GB" w:bidi="he-IL"/>
        </w:rPr>
        <w:t>presented as comparative figure</w:t>
      </w:r>
      <w:r w:rsidR="00043F13">
        <w:rPr>
          <w:rFonts w:ascii="Angsana New" w:hAnsi="Angsana New"/>
          <w:kern w:val="8"/>
          <w:sz w:val="28"/>
          <w:szCs w:val="28"/>
          <w:lang w:val="en-GB" w:bidi="he-IL"/>
        </w:rPr>
        <w:t>s</w:t>
      </w:r>
      <w:r>
        <w:rPr>
          <w:rFonts w:ascii="Angsana New" w:hAnsi="Angsana New"/>
          <w:kern w:val="8"/>
          <w:sz w:val="28"/>
          <w:szCs w:val="28"/>
          <w:lang w:val="en-GB" w:bidi="he-IL"/>
        </w:rPr>
        <w:t xml:space="preserve">, </w:t>
      </w:r>
      <w:r w:rsidR="001F4D91" w:rsidRPr="00356CA8">
        <w:rPr>
          <w:rFonts w:ascii="Angsana New" w:hAnsi="Angsana New"/>
          <w:kern w:val="8"/>
          <w:sz w:val="28"/>
          <w:szCs w:val="28"/>
          <w:lang w:val="en-GB" w:bidi="he-IL"/>
        </w:rPr>
        <w:t>w</w:t>
      </w:r>
      <w:r w:rsidR="001F4D91">
        <w:rPr>
          <w:rFonts w:ascii="Angsana New" w:hAnsi="Angsana New"/>
          <w:kern w:val="8"/>
          <w:sz w:val="28"/>
          <w:szCs w:val="28"/>
          <w:lang w:val="en-GB" w:bidi="he-IL"/>
        </w:rPr>
        <w:t xml:space="preserve">as </w:t>
      </w:r>
      <w:r w:rsidRPr="00356CA8">
        <w:rPr>
          <w:rFonts w:ascii="Angsana New" w:hAnsi="Angsana New"/>
          <w:kern w:val="8"/>
          <w:sz w:val="28"/>
          <w:szCs w:val="28"/>
          <w:lang w:val="en-GB" w:bidi="he-IL"/>
        </w:rPr>
        <w:t xml:space="preserve">audited by another auditor who expressed an unmodified opinion on </w:t>
      </w:r>
      <w:r w:rsidR="001F4D91" w:rsidRPr="00356CA8">
        <w:rPr>
          <w:rFonts w:ascii="Angsana New" w:hAnsi="Angsana New"/>
          <w:kern w:val="8"/>
          <w:sz w:val="28"/>
          <w:szCs w:val="28"/>
          <w:lang w:val="en-GB" w:bidi="he-IL"/>
        </w:rPr>
        <w:t>th</w:t>
      </w:r>
      <w:r w:rsidR="001F4D91">
        <w:rPr>
          <w:rFonts w:ascii="Angsana New" w:hAnsi="Angsana New"/>
          <w:kern w:val="8"/>
          <w:sz w:val="28"/>
          <w:szCs w:val="28"/>
          <w:lang w:val="en-GB" w:bidi="he-IL"/>
        </w:rPr>
        <w:t xml:space="preserve">at </w:t>
      </w:r>
      <w:r w:rsidRPr="00356CA8">
        <w:rPr>
          <w:rFonts w:ascii="Angsana New" w:hAnsi="Angsana New"/>
          <w:kern w:val="8"/>
          <w:sz w:val="28"/>
          <w:szCs w:val="28"/>
          <w:lang w:val="en-GB" w:bidi="he-IL"/>
        </w:rPr>
        <w:t>statement</w:t>
      </w:r>
      <w:r w:rsidR="00043F13">
        <w:rPr>
          <w:rFonts w:ascii="Angsana New" w:hAnsi="Angsana New"/>
          <w:kern w:val="8"/>
          <w:sz w:val="28"/>
          <w:szCs w:val="28"/>
          <w:lang w:val="en-GB" w:bidi="he-IL"/>
        </w:rPr>
        <w:t xml:space="preserve"> </w:t>
      </w:r>
      <w:r w:rsidR="001F4D91">
        <w:rPr>
          <w:rFonts w:ascii="Angsana New" w:hAnsi="Angsana New"/>
          <w:kern w:val="8"/>
          <w:sz w:val="28"/>
          <w:szCs w:val="28"/>
          <w:lang w:val="en-GB" w:bidi="he-IL"/>
        </w:rPr>
        <w:t>in a</w:t>
      </w:r>
      <w:r>
        <w:rPr>
          <w:rFonts w:ascii="Angsana New" w:hAnsi="Angsana New"/>
          <w:kern w:val="8"/>
          <w:sz w:val="28"/>
          <w:szCs w:val="28"/>
          <w:lang w:val="en-GB" w:bidi="he-IL"/>
        </w:rPr>
        <w:t xml:space="preserve"> report dated </w:t>
      </w:r>
      <w:r>
        <w:rPr>
          <w:rFonts w:ascii="Angsana New" w:hAnsi="Angsana New"/>
          <w:kern w:val="8"/>
          <w:sz w:val="28"/>
          <w:szCs w:val="28"/>
          <w:lang w:val="en-GB"/>
        </w:rPr>
        <w:t xml:space="preserve">21 February </w:t>
      </w:r>
      <w:r w:rsidR="00AA6683">
        <w:rPr>
          <w:rFonts w:ascii="Angsana New" w:hAnsi="Angsana New"/>
          <w:kern w:val="8"/>
          <w:sz w:val="28"/>
          <w:szCs w:val="28"/>
          <w:lang w:val="en-GB"/>
        </w:rPr>
        <w:t>202</w:t>
      </w:r>
      <w:r w:rsidR="00CF57C9">
        <w:rPr>
          <w:rFonts w:ascii="Angsana New" w:hAnsi="Angsana New"/>
          <w:kern w:val="8"/>
          <w:sz w:val="28"/>
          <w:szCs w:val="28"/>
          <w:lang w:val="en-GB"/>
        </w:rPr>
        <w:t>4</w:t>
      </w:r>
      <w:r>
        <w:rPr>
          <w:rFonts w:ascii="Angsana New" w:hAnsi="Angsana New"/>
          <w:kern w:val="8"/>
          <w:sz w:val="28"/>
          <w:szCs w:val="28"/>
          <w:lang w:val="en-GB"/>
        </w:rPr>
        <w:t>.</w:t>
      </w:r>
    </w:p>
    <w:p w14:paraId="38526584" w14:textId="77777777" w:rsidR="006A57CA" w:rsidRPr="004F6C82" w:rsidRDefault="006A57CA" w:rsidP="006A57CA">
      <w:pPr>
        <w:spacing w:before="240" w:after="120"/>
        <w:rPr>
          <w:rFonts w:asciiTheme="majorBidi" w:hAnsiTheme="majorBidi" w:cstheme="majorBidi"/>
          <w:b/>
          <w:bCs/>
          <w:sz w:val="28"/>
          <w:szCs w:val="28"/>
          <w:lang w:val="en-GB"/>
        </w:rPr>
      </w:pPr>
    </w:p>
    <w:p w14:paraId="3341F697" w14:textId="77777777" w:rsidR="009B545C" w:rsidRDefault="009B545C"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p>
    <w:p w14:paraId="2A653F3F" w14:textId="77777777" w:rsidR="000B231C" w:rsidRDefault="000B231C"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p>
    <w:p w14:paraId="5FD18EB5" w14:textId="1D49CCC9" w:rsidR="00471CCE" w:rsidRDefault="00471CCE"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2C4663BA" w:rsidR="00191460" w:rsidRPr="009E19B6" w:rsidRDefault="00302D61" w:rsidP="00191460">
      <w:pPr>
        <w:spacing w:before="240" w:line="380" w:lineRule="exact"/>
        <w:rPr>
          <w:rFonts w:asciiTheme="majorBidi" w:hAnsiTheme="majorBidi" w:cstheme="majorBidi"/>
          <w:b/>
          <w:bCs/>
          <w:sz w:val="28"/>
          <w:szCs w:val="28"/>
        </w:rPr>
      </w:pPr>
      <w:r>
        <w:rPr>
          <w:rFonts w:asciiTheme="majorBidi" w:hAnsiTheme="majorBidi" w:cstheme="majorBidi"/>
          <w:b/>
          <w:bCs/>
          <w:sz w:val="28"/>
          <w:szCs w:val="28"/>
        </w:rPr>
        <w:t xml:space="preserve">Forvis </w:t>
      </w:r>
      <w:r w:rsidR="00191460"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3F1996A4" w14:textId="318E275E" w:rsidR="00CF57C9" w:rsidRPr="0045672B" w:rsidRDefault="0072686D" w:rsidP="00191460">
      <w:pPr>
        <w:spacing w:line="380" w:lineRule="exact"/>
        <w:rPr>
          <w:rFonts w:asciiTheme="majorBidi" w:hAnsiTheme="majorBidi" w:cstheme="majorBidi"/>
          <w:sz w:val="28"/>
          <w:szCs w:val="28"/>
        </w:rPr>
      </w:pPr>
      <w:r>
        <w:rPr>
          <w:rFonts w:asciiTheme="majorBidi" w:hAnsiTheme="majorBidi" w:cstheme="majorBidi"/>
          <w:sz w:val="28"/>
          <w:szCs w:val="28"/>
        </w:rPr>
        <w:t>14</w:t>
      </w:r>
      <w:r w:rsidR="00CF57C9">
        <w:rPr>
          <w:rFonts w:asciiTheme="majorBidi" w:hAnsiTheme="majorBidi" w:cstheme="majorBidi"/>
          <w:sz w:val="28"/>
          <w:szCs w:val="28"/>
        </w:rPr>
        <w:t xml:space="preserve"> </w:t>
      </w:r>
      <w:r>
        <w:rPr>
          <w:rFonts w:asciiTheme="majorBidi" w:hAnsiTheme="majorBidi" w:cstheme="majorBidi"/>
          <w:sz w:val="28"/>
          <w:szCs w:val="28"/>
        </w:rPr>
        <w:t>Novem</w:t>
      </w:r>
      <w:r w:rsidR="0092781C">
        <w:rPr>
          <w:rFonts w:asciiTheme="majorBidi" w:hAnsiTheme="majorBidi" w:cstheme="majorBidi"/>
          <w:sz w:val="28"/>
          <w:szCs w:val="28"/>
        </w:rPr>
        <w:t>ber</w:t>
      </w:r>
      <w:r w:rsidR="00CF57C9">
        <w:rPr>
          <w:rFonts w:asciiTheme="majorBidi" w:hAnsiTheme="majorBidi" w:cstheme="majorBidi"/>
          <w:sz w:val="28"/>
          <w:szCs w:val="28"/>
        </w:rPr>
        <w:t xml:space="preserve"> 2025</w:t>
      </w:r>
    </w:p>
    <w:sectPr w:rsidR="00CF57C9" w:rsidRPr="0045672B" w:rsidSect="00F453C8">
      <w:footerReference w:type="default" r:id="rId11"/>
      <w:footerReference w:type="first" r:id="rId12"/>
      <w:pgSz w:w="11909" w:h="16834" w:code="9"/>
      <w:pgMar w:top="324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898D1" w14:textId="77777777" w:rsidR="005336C3" w:rsidRDefault="005336C3" w:rsidP="008A2929">
      <w:r>
        <w:separator/>
      </w:r>
    </w:p>
  </w:endnote>
  <w:endnote w:type="continuationSeparator" w:id="0">
    <w:p w14:paraId="0642C472" w14:textId="77777777" w:rsidR="005336C3" w:rsidRDefault="005336C3"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82708" w14:textId="77777777" w:rsidR="005336C3" w:rsidRDefault="005336C3" w:rsidP="008A2929">
      <w:r>
        <w:separator/>
      </w:r>
    </w:p>
  </w:footnote>
  <w:footnote w:type="continuationSeparator" w:id="0">
    <w:p w14:paraId="5B89E00C" w14:textId="77777777" w:rsidR="005336C3" w:rsidRDefault="005336C3"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22429"/>
    <w:multiLevelType w:val="hybridMultilevel"/>
    <w:tmpl w:val="619AC19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8"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412B24"/>
    <w:multiLevelType w:val="hybridMultilevel"/>
    <w:tmpl w:val="9B4C5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EE54FD"/>
    <w:multiLevelType w:val="hybridMultilevel"/>
    <w:tmpl w:val="FC82B366"/>
    <w:lvl w:ilvl="0" w:tplc="BDD42232">
      <w:start w:val="1"/>
      <w:numFmt w:val="decimal"/>
      <w:lvlText w:val="%1."/>
      <w:lvlJc w:val="left"/>
      <w:pPr>
        <w:ind w:left="720" w:hanging="360"/>
      </w:pPr>
      <w:rPr>
        <w:rFonts w:asciiTheme="majorBidi" w:hAnsiTheme="majorBidi" w:cstheme="majorBidi"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500A1B"/>
    <w:multiLevelType w:val="hybridMultilevel"/>
    <w:tmpl w:val="4468BCA6"/>
    <w:lvl w:ilvl="0" w:tplc="CDB8C11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4"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5"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D26C5F"/>
    <w:multiLevelType w:val="hybridMultilevel"/>
    <w:tmpl w:val="E6C48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13"/>
  </w:num>
  <w:num w:numId="2" w16cid:durableId="988703595">
    <w:abstractNumId w:val="20"/>
  </w:num>
  <w:num w:numId="3" w16cid:durableId="2021200075">
    <w:abstractNumId w:val="15"/>
  </w:num>
  <w:num w:numId="4" w16cid:durableId="767120466">
    <w:abstractNumId w:val="2"/>
  </w:num>
  <w:num w:numId="5" w16cid:durableId="1888955995">
    <w:abstractNumId w:val="14"/>
  </w:num>
  <w:num w:numId="6" w16cid:durableId="656226354">
    <w:abstractNumId w:val="5"/>
  </w:num>
  <w:num w:numId="7" w16cid:durableId="1790589735">
    <w:abstractNumId w:val="21"/>
  </w:num>
  <w:num w:numId="8" w16cid:durableId="1895967359">
    <w:abstractNumId w:val="1"/>
  </w:num>
  <w:num w:numId="9" w16cid:durableId="930284650">
    <w:abstractNumId w:val="19"/>
  </w:num>
  <w:num w:numId="10" w16cid:durableId="1385910286">
    <w:abstractNumId w:val="10"/>
  </w:num>
  <w:num w:numId="11" w16cid:durableId="1346588781">
    <w:abstractNumId w:val="8"/>
  </w:num>
  <w:num w:numId="12" w16cid:durableId="1181119125">
    <w:abstractNumId w:val="7"/>
  </w:num>
  <w:num w:numId="13" w16cid:durableId="1017463014">
    <w:abstractNumId w:val="16"/>
  </w:num>
  <w:num w:numId="14" w16cid:durableId="946083905">
    <w:abstractNumId w:val="18"/>
  </w:num>
  <w:num w:numId="15" w16cid:durableId="1220748123">
    <w:abstractNumId w:val="4"/>
  </w:num>
  <w:num w:numId="16" w16cid:durableId="396904727">
    <w:abstractNumId w:val="6"/>
  </w:num>
  <w:num w:numId="17" w16cid:durableId="1601137018">
    <w:abstractNumId w:val="3"/>
  </w:num>
  <w:num w:numId="18" w16cid:durableId="763039017">
    <w:abstractNumId w:val="12"/>
  </w:num>
  <w:num w:numId="19" w16cid:durableId="1657882487">
    <w:abstractNumId w:val="0"/>
    <w:lvlOverride w:ilvl="0">
      <w:startOverride w:val="1"/>
    </w:lvlOverride>
    <w:lvlOverride w:ilvl="1"/>
    <w:lvlOverride w:ilvl="2"/>
    <w:lvlOverride w:ilvl="3"/>
    <w:lvlOverride w:ilvl="4"/>
    <w:lvlOverride w:ilvl="5"/>
    <w:lvlOverride w:ilvl="6"/>
    <w:lvlOverride w:ilvl="7"/>
    <w:lvlOverride w:ilvl="8"/>
  </w:num>
  <w:num w:numId="20" w16cid:durableId="1377048482">
    <w:abstractNumId w:val="9"/>
  </w:num>
  <w:num w:numId="21" w16cid:durableId="1174682597">
    <w:abstractNumId w:val="17"/>
  </w:num>
  <w:num w:numId="22" w16cid:durableId="94497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3308"/>
    <w:rsid w:val="0000370B"/>
    <w:rsid w:val="0002313B"/>
    <w:rsid w:val="00023BF9"/>
    <w:rsid w:val="000241A8"/>
    <w:rsid w:val="00027B05"/>
    <w:rsid w:val="000352C5"/>
    <w:rsid w:val="00036130"/>
    <w:rsid w:val="00043B92"/>
    <w:rsid w:val="00043F13"/>
    <w:rsid w:val="000507AB"/>
    <w:rsid w:val="00052CC4"/>
    <w:rsid w:val="00054E10"/>
    <w:rsid w:val="00055300"/>
    <w:rsid w:val="00057B97"/>
    <w:rsid w:val="00065059"/>
    <w:rsid w:val="00066863"/>
    <w:rsid w:val="000706C8"/>
    <w:rsid w:val="000748AA"/>
    <w:rsid w:val="00084344"/>
    <w:rsid w:val="00093A24"/>
    <w:rsid w:val="00095E41"/>
    <w:rsid w:val="000A1A5C"/>
    <w:rsid w:val="000A1C7A"/>
    <w:rsid w:val="000A3175"/>
    <w:rsid w:val="000A50DF"/>
    <w:rsid w:val="000B0243"/>
    <w:rsid w:val="000B231C"/>
    <w:rsid w:val="000B3840"/>
    <w:rsid w:val="000B5B56"/>
    <w:rsid w:val="000C56F9"/>
    <w:rsid w:val="000C5A04"/>
    <w:rsid w:val="000C6C7B"/>
    <w:rsid w:val="000D79F1"/>
    <w:rsid w:val="000E3E9A"/>
    <w:rsid w:val="000F0EF3"/>
    <w:rsid w:val="000F4784"/>
    <w:rsid w:val="00100A78"/>
    <w:rsid w:val="00107E67"/>
    <w:rsid w:val="0011173A"/>
    <w:rsid w:val="00112523"/>
    <w:rsid w:val="00113D8F"/>
    <w:rsid w:val="00116AB4"/>
    <w:rsid w:val="001179E4"/>
    <w:rsid w:val="00121785"/>
    <w:rsid w:val="001219BA"/>
    <w:rsid w:val="001253D4"/>
    <w:rsid w:val="00126829"/>
    <w:rsid w:val="00130310"/>
    <w:rsid w:val="001308DD"/>
    <w:rsid w:val="001310CE"/>
    <w:rsid w:val="001340D6"/>
    <w:rsid w:val="00134B71"/>
    <w:rsid w:val="00137EFA"/>
    <w:rsid w:val="00140FDF"/>
    <w:rsid w:val="00143143"/>
    <w:rsid w:val="00145679"/>
    <w:rsid w:val="00145770"/>
    <w:rsid w:val="00145AF4"/>
    <w:rsid w:val="00151766"/>
    <w:rsid w:val="00161F81"/>
    <w:rsid w:val="0016282B"/>
    <w:rsid w:val="00162CB1"/>
    <w:rsid w:val="0016585A"/>
    <w:rsid w:val="001659D6"/>
    <w:rsid w:val="00174E5F"/>
    <w:rsid w:val="001760E4"/>
    <w:rsid w:val="00177424"/>
    <w:rsid w:val="001811BD"/>
    <w:rsid w:val="0018128F"/>
    <w:rsid w:val="001859B3"/>
    <w:rsid w:val="00190211"/>
    <w:rsid w:val="00190B7D"/>
    <w:rsid w:val="00191460"/>
    <w:rsid w:val="001A0BE7"/>
    <w:rsid w:val="001A1461"/>
    <w:rsid w:val="001B0B2E"/>
    <w:rsid w:val="001B2EC5"/>
    <w:rsid w:val="001C727D"/>
    <w:rsid w:val="001D2F28"/>
    <w:rsid w:val="001D5994"/>
    <w:rsid w:val="001D7E5C"/>
    <w:rsid w:val="001E071D"/>
    <w:rsid w:val="001E5929"/>
    <w:rsid w:val="001E6357"/>
    <w:rsid w:val="001F03ED"/>
    <w:rsid w:val="001F0552"/>
    <w:rsid w:val="001F1511"/>
    <w:rsid w:val="001F4D91"/>
    <w:rsid w:val="00201D7F"/>
    <w:rsid w:val="00202A02"/>
    <w:rsid w:val="00202ACB"/>
    <w:rsid w:val="002038D2"/>
    <w:rsid w:val="00203FBA"/>
    <w:rsid w:val="002138E2"/>
    <w:rsid w:val="00216733"/>
    <w:rsid w:val="00217285"/>
    <w:rsid w:val="00217443"/>
    <w:rsid w:val="0022612B"/>
    <w:rsid w:val="0022692C"/>
    <w:rsid w:val="00227FB5"/>
    <w:rsid w:val="0023009D"/>
    <w:rsid w:val="00234387"/>
    <w:rsid w:val="002345CD"/>
    <w:rsid w:val="00234D5E"/>
    <w:rsid w:val="00235D4B"/>
    <w:rsid w:val="00235F6E"/>
    <w:rsid w:val="00241D75"/>
    <w:rsid w:val="0024219E"/>
    <w:rsid w:val="00244C0F"/>
    <w:rsid w:val="00257262"/>
    <w:rsid w:val="00257C8C"/>
    <w:rsid w:val="0026032A"/>
    <w:rsid w:val="002638B1"/>
    <w:rsid w:val="00265660"/>
    <w:rsid w:val="00265A14"/>
    <w:rsid w:val="002743F4"/>
    <w:rsid w:val="002822FE"/>
    <w:rsid w:val="0028412F"/>
    <w:rsid w:val="00287506"/>
    <w:rsid w:val="00291027"/>
    <w:rsid w:val="00293069"/>
    <w:rsid w:val="00295C34"/>
    <w:rsid w:val="002A7A77"/>
    <w:rsid w:val="002B3EA8"/>
    <w:rsid w:val="002B61EF"/>
    <w:rsid w:val="002B7F2C"/>
    <w:rsid w:val="002C5571"/>
    <w:rsid w:val="002D0F12"/>
    <w:rsid w:val="002D15FF"/>
    <w:rsid w:val="002D1BD6"/>
    <w:rsid w:val="002D53B4"/>
    <w:rsid w:val="002E4246"/>
    <w:rsid w:val="002E5653"/>
    <w:rsid w:val="002E72B2"/>
    <w:rsid w:val="002F3FBA"/>
    <w:rsid w:val="002F78DC"/>
    <w:rsid w:val="00300438"/>
    <w:rsid w:val="00302D61"/>
    <w:rsid w:val="00304D62"/>
    <w:rsid w:val="00305EDD"/>
    <w:rsid w:val="00306E9C"/>
    <w:rsid w:val="00311936"/>
    <w:rsid w:val="00316F44"/>
    <w:rsid w:val="003228F5"/>
    <w:rsid w:val="003257E9"/>
    <w:rsid w:val="003363A6"/>
    <w:rsid w:val="00340211"/>
    <w:rsid w:val="00340A0F"/>
    <w:rsid w:val="00342379"/>
    <w:rsid w:val="0034412D"/>
    <w:rsid w:val="00346707"/>
    <w:rsid w:val="00346E4C"/>
    <w:rsid w:val="0035007A"/>
    <w:rsid w:val="00354C64"/>
    <w:rsid w:val="00357093"/>
    <w:rsid w:val="00357587"/>
    <w:rsid w:val="00372F2C"/>
    <w:rsid w:val="00375172"/>
    <w:rsid w:val="003851EA"/>
    <w:rsid w:val="00393ADC"/>
    <w:rsid w:val="0039490B"/>
    <w:rsid w:val="00395BD1"/>
    <w:rsid w:val="00396A4C"/>
    <w:rsid w:val="003979DD"/>
    <w:rsid w:val="003A6526"/>
    <w:rsid w:val="003B344F"/>
    <w:rsid w:val="003C274F"/>
    <w:rsid w:val="003C7547"/>
    <w:rsid w:val="003D1384"/>
    <w:rsid w:val="003D1849"/>
    <w:rsid w:val="003D1C36"/>
    <w:rsid w:val="003D5C7C"/>
    <w:rsid w:val="003D6374"/>
    <w:rsid w:val="003E1AA5"/>
    <w:rsid w:val="003E69BE"/>
    <w:rsid w:val="003F1175"/>
    <w:rsid w:val="003F4825"/>
    <w:rsid w:val="003F492B"/>
    <w:rsid w:val="00402501"/>
    <w:rsid w:val="00413C22"/>
    <w:rsid w:val="00417EE8"/>
    <w:rsid w:val="00434941"/>
    <w:rsid w:val="00440F8E"/>
    <w:rsid w:val="004475EC"/>
    <w:rsid w:val="0045457F"/>
    <w:rsid w:val="0045672B"/>
    <w:rsid w:val="00464891"/>
    <w:rsid w:val="00467176"/>
    <w:rsid w:val="00471764"/>
    <w:rsid w:val="00471CCE"/>
    <w:rsid w:val="00471CD5"/>
    <w:rsid w:val="004742E7"/>
    <w:rsid w:val="00474C0E"/>
    <w:rsid w:val="00491216"/>
    <w:rsid w:val="0049206B"/>
    <w:rsid w:val="00493F27"/>
    <w:rsid w:val="00495BDB"/>
    <w:rsid w:val="004969FB"/>
    <w:rsid w:val="0049737E"/>
    <w:rsid w:val="004A23E7"/>
    <w:rsid w:val="004A4C29"/>
    <w:rsid w:val="004A7A3E"/>
    <w:rsid w:val="004B1AB9"/>
    <w:rsid w:val="004B37E2"/>
    <w:rsid w:val="004B3C53"/>
    <w:rsid w:val="004C4629"/>
    <w:rsid w:val="004C4A8D"/>
    <w:rsid w:val="004C6FD1"/>
    <w:rsid w:val="004D0AD0"/>
    <w:rsid w:val="004D14E3"/>
    <w:rsid w:val="004D226E"/>
    <w:rsid w:val="004D27B4"/>
    <w:rsid w:val="004D3A42"/>
    <w:rsid w:val="004D5372"/>
    <w:rsid w:val="004E2588"/>
    <w:rsid w:val="004E4293"/>
    <w:rsid w:val="004F6C82"/>
    <w:rsid w:val="00501049"/>
    <w:rsid w:val="0050342A"/>
    <w:rsid w:val="0051461C"/>
    <w:rsid w:val="00523E4A"/>
    <w:rsid w:val="00527A0F"/>
    <w:rsid w:val="00530412"/>
    <w:rsid w:val="005336C3"/>
    <w:rsid w:val="00535AFF"/>
    <w:rsid w:val="00541584"/>
    <w:rsid w:val="00542176"/>
    <w:rsid w:val="005463EB"/>
    <w:rsid w:val="00550343"/>
    <w:rsid w:val="00553FD3"/>
    <w:rsid w:val="00555896"/>
    <w:rsid w:val="005559B0"/>
    <w:rsid w:val="00556809"/>
    <w:rsid w:val="00556AD4"/>
    <w:rsid w:val="005629BE"/>
    <w:rsid w:val="00564551"/>
    <w:rsid w:val="00564DD2"/>
    <w:rsid w:val="00566BC5"/>
    <w:rsid w:val="00567DC0"/>
    <w:rsid w:val="00574BA1"/>
    <w:rsid w:val="00575411"/>
    <w:rsid w:val="00580008"/>
    <w:rsid w:val="00583149"/>
    <w:rsid w:val="00587E2D"/>
    <w:rsid w:val="005975E1"/>
    <w:rsid w:val="005A3605"/>
    <w:rsid w:val="005A63BB"/>
    <w:rsid w:val="005A672A"/>
    <w:rsid w:val="005B13E4"/>
    <w:rsid w:val="005B2A5A"/>
    <w:rsid w:val="005B7326"/>
    <w:rsid w:val="005C0205"/>
    <w:rsid w:val="005C587F"/>
    <w:rsid w:val="005C7315"/>
    <w:rsid w:val="005D36DD"/>
    <w:rsid w:val="005D373B"/>
    <w:rsid w:val="005E2891"/>
    <w:rsid w:val="005E4E82"/>
    <w:rsid w:val="005F07A8"/>
    <w:rsid w:val="006002A9"/>
    <w:rsid w:val="00605401"/>
    <w:rsid w:val="0060606A"/>
    <w:rsid w:val="00612594"/>
    <w:rsid w:val="0061423C"/>
    <w:rsid w:val="00615EE5"/>
    <w:rsid w:val="00621101"/>
    <w:rsid w:val="00625E04"/>
    <w:rsid w:val="00626364"/>
    <w:rsid w:val="006270CB"/>
    <w:rsid w:val="00634DBF"/>
    <w:rsid w:val="00641211"/>
    <w:rsid w:val="00643FDF"/>
    <w:rsid w:val="00646710"/>
    <w:rsid w:val="0064720A"/>
    <w:rsid w:val="0065230B"/>
    <w:rsid w:val="00653467"/>
    <w:rsid w:val="00653739"/>
    <w:rsid w:val="00653C7F"/>
    <w:rsid w:val="0066039F"/>
    <w:rsid w:val="00662BCB"/>
    <w:rsid w:val="0066372B"/>
    <w:rsid w:val="006663C9"/>
    <w:rsid w:val="00670393"/>
    <w:rsid w:val="00671414"/>
    <w:rsid w:val="00682653"/>
    <w:rsid w:val="006924CA"/>
    <w:rsid w:val="006949FC"/>
    <w:rsid w:val="00695590"/>
    <w:rsid w:val="006A35F3"/>
    <w:rsid w:val="006A57CA"/>
    <w:rsid w:val="006B0799"/>
    <w:rsid w:val="006B1CC4"/>
    <w:rsid w:val="006B42B1"/>
    <w:rsid w:val="006B4A0B"/>
    <w:rsid w:val="006B65B0"/>
    <w:rsid w:val="006C1963"/>
    <w:rsid w:val="006C6DED"/>
    <w:rsid w:val="006C6FFA"/>
    <w:rsid w:val="006D0D34"/>
    <w:rsid w:val="006D0EF4"/>
    <w:rsid w:val="006D5171"/>
    <w:rsid w:val="006E21D2"/>
    <w:rsid w:val="006E3044"/>
    <w:rsid w:val="006E31F2"/>
    <w:rsid w:val="006F3959"/>
    <w:rsid w:val="006F4911"/>
    <w:rsid w:val="006F79AB"/>
    <w:rsid w:val="006F7CBE"/>
    <w:rsid w:val="0070240A"/>
    <w:rsid w:val="0070606F"/>
    <w:rsid w:val="0071441F"/>
    <w:rsid w:val="00715099"/>
    <w:rsid w:val="007160E6"/>
    <w:rsid w:val="00722EB3"/>
    <w:rsid w:val="0072686D"/>
    <w:rsid w:val="0073298A"/>
    <w:rsid w:val="0073374F"/>
    <w:rsid w:val="007456D8"/>
    <w:rsid w:val="00747A0F"/>
    <w:rsid w:val="00750D1D"/>
    <w:rsid w:val="00750EB5"/>
    <w:rsid w:val="0076118D"/>
    <w:rsid w:val="007614E1"/>
    <w:rsid w:val="007618D1"/>
    <w:rsid w:val="0076283B"/>
    <w:rsid w:val="00785DD6"/>
    <w:rsid w:val="00793D96"/>
    <w:rsid w:val="00794BFB"/>
    <w:rsid w:val="007A36B4"/>
    <w:rsid w:val="007A4C4F"/>
    <w:rsid w:val="007B2C46"/>
    <w:rsid w:val="007B3CA6"/>
    <w:rsid w:val="007B5F34"/>
    <w:rsid w:val="007B78A6"/>
    <w:rsid w:val="007C2313"/>
    <w:rsid w:val="007C3289"/>
    <w:rsid w:val="007C61BF"/>
    <w:rsid w:val="007C748E"/>
    <w:rsid w:val="007D3BA7"/>
    <w:rsid w:val="007E270D"/>
    <w:rsid w:val="007E2BEB"/>
    <w:rsid w:val="007E5DFE"/>
    <w:rsid w:val="007F5860"/>
    <w:rsid w:val="00801BCF"/>
    <w:rsid w:val="00806F74"/>
    <w:rsid w:val="00813D06"/>
    <w:rsid w:val="0081575B"/>
    <w:rsid w:val="0081769D"/>
    <w:rsid w:val="00820D98"/>
    <w:rsid w:val="008255FD"/>
    <w:rsid w:val="0082660C"/>
    <w:rsid w:val="00834ED5"/>
    <w:rsid w:val="00846550"/>
    <w:rsid w:val="00850516"/>
    <w:rsid w:val="00853225"/>
    <w:rsid w:val="00860155"/>
    <w:rsid w:val="00861120"/>
    <w:rsid w:val="0086343E"/>
    <w:rsid w:val="0086683D"/>
    <w:rsid w:val="00870F3C"/>
    <w:rsid w:val="008725A3"/>
    <w:rsid w:val="00874FFC"/>
    <w:rsid w:val="00881D96"/>
    <w:rsid w:val="0088485D"/>
    <w:rsid w:val="008877B1"/>
    <w:rsid w:val="00890EC2"/>
    <w:rsid w:val="00893979"/>
    <w:rsid w:val="00897C9D"/>
    <w:rsid w:val="00897E10"/>
    <w:rsid w:val="008A13F4"/>
    <w:rsid w:val="008A20A2"/>
    <w:rsid w:val="008A2929"/>
    <w:rsid w:val="008A3BC1"/>
    <w:rsid w:val="008A458D"/>
    <w:rsid w:val="008A5A1D"/>
    <w:rsid w:val="008B213E"/>
    <w:rsid w:val="008B4BEB"/>
    <w:rsid w:val="008C022C"/>
    <w:rsid w:val="008C344A"/>
    <w:rsid w:val="008D35B2"/>
    <w:rsid w:val="008D368B"/>
    <w:rsid w:val="008E756D"/>
    <w:rsid w:val="008F1753"/>
    <w:rsid w:val="008F379B"/>
    <w:rsid w:val="008F632A"/>
    <w:rsid w:val="0090086A"/>
    <w:rsid w:val="00905AE3"/>
    <w:rsid w:val="00911FEB"/>
    <w:rsid w:val="00914E16"/>
    <w:rsid w:val="009204F3"/>
    <w:rsid w:val="00921DF6"/>
    <w:rsid w:val="0092255F"/>
    <w:rsid w:val="00924A01"/>
    <w:rsid w:val="0092562B"/>
    <w:rsid w:val="00925F44"/>
    <w:rsid w:val="0092781C"/>
    <w:rsid w:val="00934EC4"/>
    <w:rsid w:val="00936DFF"/>
    <w:rsid w:val="00936EDA"/>
    <w:rsid w:val="00947356"/>
    <w:rsid w:val="009638FB"/>
    <w:rsid w:val="009812A2"/>
    <w:rsid w:val="00981700"/>
    <w:rsid w:val="0098546D"/>
    <w:rsid w:val="0098609F"/>
    <w:rsid w:val="0098799F"/>
    <w:rsid w:val="00997E2B"/>
    <w:rsid w:val="009A0ECC"/>
    <w:rsid w:val="009A4C11"/>
    <w:rsid w:val="009A753A"/>
    <w:rsid w:val="009A7BED"/>
    <w:rsid w:val="009B075C"/>
    <w:rsid w:val="009B331A"/>
    <w:rsid w:val="009B367D"/>
    <w:rsid w:val="009B545C"/>
    <w:rsid w:val="009C1E9D"/>
    <w:rsid w:val="009C3551"/>
    <w:rsid w:val="009D5F47"/>
    <w:rsid w:val="009E10F4"/>
    <w:rsid w:val="009E19B6"/>
    <w:rsid w:val="009E2159"/>
    <w:rsid w:val="009E5B6B"/>
    <w:rsid w:val="009F3D04"/>
    <w:rsid w:val="00A05B32"/>
    <w:rsid w:val="00A114A0"/>
    <w:rsid w:val="00A11DA8"/>
    <w:rsid w:val="00A14546"/>
    <w:rsid w:val="00A1503E"/>
    <w:rsid w:val="00A229DF"/>
    <w:rsid w:val="00A265B0"/>
    <w:rsid w:val="00A279C8"/>
    <w:rsid w:val="00A35B4E"/>
    <w:rsid w:val="00A4230A"/>
    <w:rsid w:val="00A57C7F"/>
    <w:rsid w:val="00A62988"/>
    <w:rsid w:val="00A664C4"/>
    <w:rsid w:val="00A73DB7"/>
    <w:rsid w:val="00A75DF3"/>
    <w:rsid w:val="00A778EB"/>
    <w:rsid w:val="00A855C8"/>
    <w:rsid w:val="00A862C8"/>
    <w:rsid w:val="00A8699B"/>
    <w:rsid w:val="00A904CD"/>
    <w:rsid w:val="00A90E32"/>
    <w:rsid w:val="00A96982"/>
    <w:rsid w:val="00A97753"/>
    <w:rsid w:val="00AA16DF"/>
    <w:rsid w:val="00AA280B"/>
    <w:rsid w:val="00AA6683"/>
    <w:rsid w:val="00AA6B7A"/>
    <w:rsid w:val="00AB72CA"/>
    <w:rsid w:val="00AC6B21"/>
    <w:rsid w:val="00AD0F26"/>
    <w:rsid w:val="00AD20C6"/>
    <w:rsid w:val="00AD32F6"/>
    <w:rsid w:val="00AD5B3C"/>
    <w:rsid w:val="00AE0E60"/>
    <w:rsid w:val="00AE0EA7"/>
    <w:rsid w:val="00AE520E"/>
    <w:rsid w:val="00AF02DB"/>
    <w:rsid w:val="00AF19D4"/>
    <w:rsid w:val="00AF1EE1"/>
    <w:rsid w:val="00AF2F48"/>
    <w:rsid w:val="00AF3A55"/>
    <w:rsid w:val="00AF3C3E"/>
    <w:rsid w:val="00AF4CF5"/>
    <w:rsid w:val="00AF748C"/>
    <w:rsid w:val="00B05F4F"/>
    <w:rsid w:val="00B10428"/>
    <w:rsid w:val="00B10449"/>
    <w:rsid w:val="00B14B13"/>
    <w:rsid w:val="00B208DD"/>
    <w:rsid w:val="00B22456"/>
    <w:rsid w:val="00B24726"/>
    <w:rsid w:val="00B2665A"/>
    <w:rsid w:val="00B30A3E"/>
    <w:rsid w:val="00B33D94"/>
    <w:rsid w:val="00B372B5"/>
    <w:rsid w:val="00B41660"/>
    <w:rsid w:val="00B45F51"/>
    <w:rsid w:val="00B53A16"/>
    <w:rsid w:val="00B53B5D"/>
    <w:rsid w:val="00B623ED"/>
    <w:rsid w:val="00B65009"/>
    <w:rsid w:val="00B70113"/>
    <w:rsid w:val="00B768D2"/>
    <w:rsid w:val="00B82A17"/>
    <w:rsid w:val="00B86BBC"/>
    <w:rsid w:val="00B954EB"/>
    <w:rsid w:val="00BA2898"/>
    <w:rsid w:val="00BA5E0F"/>
    <w:rsid w:val="00BA78EE"/>
    <w:rsid w:val="00BC1CCC"/>
    <w:rsid w:val="00BC1F8F"/>
    <w:rsid w:val="00BC31BC"/>
    <w:rsid w:val="00BC40BE"/>
    <w:rsid w:val="00BD3838"/>
    <w:rsid w:val="00BE2424"/>
    <w:rsid w:val="00BE642E"/>
    <w:rsid w:val="00BE78E3"/>
    <w:rsid w:val="00BE7FF3"/>
    <w:rsid w:val="00BF4910"/>
    <w:rsid w:val="00C01425"/>
    <w:rsid w:val="00C0228D"/>
    <w:rsid w:val="00C02EFB"/>
    <w:rsid w:val="00C07215"/>
    <w:rsid w:val="00C23231"/>
    <w:rsid w:val="00C23B6F"/>
    <w:rsid w:val="00C277E6"/>
    <w:rsid w:val="00C30071"/>
    <w:rsid w:val="00C3173A"/>
    <w:rsid w:val="00C36352"/>
    <w:rsid w:val="00C426F4"/>
    <w:rsid w:val="00C469B9"/>
    <w:rsid w:val="00C528D6"/>
    <w:rsid w:val="00C55462"/>
    <w:rsid w:val="00C5740A"/>
    <w:rsid w:val="00C5758E"/>
    <w:rsid w:val="00C62C84"/>
    <w:rsid w:val="00C6410F"/>
    <w:rsid w:val="00C67E89"/>
    <w:rsid w:val="00C7007A"/>
    <w:rsid w:val="00C75AF9"/>
    <w:rsid w:val="00C76527"/>
    <w:rsid w:val="00C82803"/>
    <w:rsid w:val="00C84150"/>
    <w:rsid w:val="00C844F7"/>
    <w:rsid w:val="00C84811"/>
    <w:rsid w:val="00C85D5D"/>
    <w:rsid w:val="00C95F35"/>
    <w:rsid w:val="00C95FE7"/>
    <w:rsid w:val="00C96417"/>
    <w:rsid w:val="00CA042C"/>
    <w:rsid w:val="00CA4338"/>
    <w:rsid w:val="00CA7BBF"/>
    <w:rsid w:val="00CB5F76"/>
    <w:rsid w:val="00CC1192"/>
    <w:rsid w:val="00CC22B4"/>
    <w:rsid w:val="00CC69FE"/>
    <w:rsid w:val="00CD490F"/>
    <w:rsid w:val="00CD72D2"/>
    <w:rsid w:val="00CD7395"/>
    <w:rsid w:val="00CD7B38"/>
    <w:rsid w:val="00CE190F"/>
    <w:rsid w:val="00CE1B8F"/>
    <w:rsid w:val="00CE3A95"/>
    <w:rsid w:val="00CE4C40"/>
    <w:rsid w:val="00CE5835"/>
    <w:rsid w:val="00CF233B"/>
    <w:rsid w:val="00CF57C9"/>
    <w:rsid w:val="00CF5BA7"/>
    <w:rsid w:val="00D040A2"/>
    <w:rsid w:val="00D0440C"/>
    <w:rsid w:val="00D044E2"/>
    <w:rsid w:val="00D06258"/>
    <w:rsid w:val="00D10594"/>
    <w:rsid w:val="00D13F73"/>
    <w:rsid w:val="00D2292B"/>
    <w:rsid w:val="00D26E2C"/>
    <w:rsid w:val="00D334C6"/>
    <w:rsid w:val="00D35C1E"/>
    <w:rsid w:val="00D37EFE"/>
    <w:rsid w:val="00D45389"/>
    <w:rsid w:val="00D51169"/>
    <w:rsid w:val="00D51D74"/>
    <w:rsid w:val="00D57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DE4F5F"/>
    <w:rsid w:val="00DF6D38"/>
    <w:rsid w:val="00E049AF"/>
    <w:rsid w:val="00E04C12"/>
    <w:rsid w:val="00E068B9"/>
    <w:rsid w:val="00E075A1"/>
    <w:rsid w:val="00E136B8"/>
    <w:rsid w:val="00E13E55"/>
    <w:rsid w:val="00E23CA4"/>
    <w:rsid w:val="00E27BFB"/>
    <w:rsid w:val="00E30C94"/>
    <w:rsid w:val="00E3401C"/>
    <w:rsid w:val="00E41011"/>
    <w:rsid w:val="00E4152D"/>
    <w:rsid w:val="00E41D4F"/>
    <w:rsid w:val="00E4344E"/>
    <w:rsid w:val="00E44D72"/>
    <w:rsid w:val="00E4627D"/>
    <w:rsid w:val="00E47E83"/>
    <w:rsid w:val="00E5435A"/>
    <w:rsid w:val="00E56A8F"/>
    <w:rsid w:val="00E676A8"/>
    <w:rsid w:val="00E67D6D"/>
    <w:rsid w:val="00E70A06"/>
    <w:rsid w:val="00E76757"/>
    <w:rsid w:val="00E83AAA"/>
    <w:rsid w:val="00E87D75"/>
    <w:rsid w:val="00E93E4F"/>
    <w:rsid w:val="00E955B9"/>
    <w:rsid w:val="00E95D1F"/>
    <w:rsid w:val="00EB02A8"/>
    <w:rsid w:val="00EB1C10"/>
    <w:rsid w:val="00EB6021"/>
    <w:rsid w:val="00EB75C5"/>
    <w:rsid w:val="00EC2354"/>
    <w:rsid w:val="00EC53BC"/>
    <w:rsid w:val="00EC6200"/>
    <w:rsid w:val="00ED12DB"/>
    <w:rsid w:val="00ED50D9"/>
    <w:rsid w:val="00ED686F"/>
    <w:rsid w:val="00EE33F6"/>
    <w:rsid w:val="00EF57AA"/>
    <w:rsid w:val="00EF7B27"/>
    <w:rsid w:val="00EF7D9B"/>
    <w:rsid w:val="00F01DB3"/>
    <w:rsid w:val="00F02863"/>
    <w:rsid w:val="00F072DF"/>
    <w:rsid w:val="00F07507"/>
    <w:rsid w:val="00F079A2"/>
    <w:rsid w:val="00F10605"/>
    <w:rsid w:val="00F122C1"/>
    <w:rsid w:val="00F13DF4"/>
    <w:rsid w:val="00F14FFA"/>
    <w:rsid w:val="00F20492"/>
    <w:rsid w:val="00F23DA3"/>
    <w:rsid w:val="00F24774"/>
    <w:rsid w:val="00F257DA"/>
    <w:rsid w:val="00F25E5E"/>
    <w:rsid w:val="00F427A3"/>
    <w:rsid w:val="00F4291F"/>
    <w:rsid w:val="00F43C0F"/>
    <w:rsid w:val="00F43DA3"/>
    <w:rsid w:val="00F453C8"/>
    <w:rsid w:val="00F53078"/>
    <w:rsid w:val="00F5324E"/>
    <w:rsid w:val="00F567CF"/>
    <w:rsid w:val="00F57A3F"/>
    <w:rsid w:val="00F624D3"/>
    <w:rsid w:val="00F62B6B"/>
    <w:rsid w:val="00F64552"/>
    <w:rsid w:val="00F66988"/>
    <w:rsid w:val="00F71BF9"/>
    <w:rsid w:val="00F819BB"/>
    <w:rsid w:val="00F87FC4"/>
    <w:rsid w:val="00F917B6"/>
    <w:rsid w:val="00F957B8"/>
    <w:rsid w:val="00F9701A"/>
    <w:rsid w:val="00FA011D"/>
    <w:rsid w:val="00FA1E01"/>
    <w:rsid w:val="00FC244E"/>
    <w:rsid w:val="00FC3407"/>
    <w:rsid w:val="00FD2CE5"/>
    <w:rsid w:val="00FD325F"/>
    <w:rsid w:val="00FD59DA"/>
    <w:rsid w:val="00FD6219"/>
    <w:rsid w:val="00FD659D"/>
    <w:rsid w:val="00FD7352"/>
    <w:rsid w:val="00FE234F"/>
    <w:rsid w:val="00FE6CE4"/>
    <w:rsid w:val="00FF0550"/>
    <w:rsid w:val="00FF51D9"/>
    <w:rsid w:val="00FF5C09"/>
    <w:rsid w:val="00FF7E3C"/>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D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overflowPunct w:val="0"/>
      <w:autoSpaceDE w:val="0"/>
      <w:autoSpaceDN w:val="0"/>
      <w:adjustRightInd w:val="0"/>
      <w:spacing w:line="240" w:lineRule="auto"/>
      <w:textAlignment w:val="baseline"/>
    </w:pPr>
    <w:rPr>
      <w:rFonts w:ascii="Times New Roman" w:hAnsi="Times New Roman"/>
      <w:sz w:val="24"/>
      <w:szCs w:val="20"/>
    </w:r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right="-36"/>
      <w:jc w:val="both"/>
      <w:textAlignment w:val="baseline"/>
    </w:pPr>
    <w:rPr>
      <w:rFonts w:ascii="Angsana New" w:hAnsi="Angsana New"/>
      <w:sz w:val="34"/>
      <w:szCs w:val="20"/>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right="-36"/>
      <w:jc w:val="both"/>
      <w:textAlignment w:val="baseline"/>
    </w:pPr>
    <w:rPr>
      <w:rFonts w:ascii="Angsana New" w:hAnsi="Angsana New"/>
      <w:sz w:val="34"/>
      <w:szCs w:val="20"/>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Header">
    <w:name w:val="header"/>
    <w:basedOn w:val="Normal"/>
    <w:link w:val="HeaderChar"/>
    <w:uiPriority w:val="99"/>
    <w:unhideWhenUsed/>
    <w:rsid w:val="00A1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overflowPunct w:val="0"/>
      <w:autoSpaceDE w:val="0"/>
      <w:autoSpaceDN w:val="0"/>
      <w:adjustRightInd w:val="0"/>
      <w:spacing w:line="240" w:lineRule="auto"/>
      <w:textAlignment w:val="baseline"/>
    </w:pPr>
    <w:rPr>
      <w:rFonts w:ascii="Times New Roman" w:hAnsi="Times New Roman"/>
      <w:sz w:val="24"/>
      <w:szCs w:val="20"/>
    </w:r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ahoma" w:hAnsi="Tahoma"/>
      <w:sz w:val="16"/>
      <w:szCs w:val="20"/>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20" w:line="240" w:lineRule="auto"/>
      <w:textAlignment w:val="baseline"/>
    </w:pPr>
    <w:rPr>
      <w:rFonts w:ascii="Times New Roman" w:hAnsi="Times New Roman"/>
      <w:sz w:val="24"/>
      <w:szCs w:val="20"/>
    </w:r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contextualSpacing/>
      <w:textAlignment w:val="baseline"/>
    </w:pPr>
    <w:rPr>
      <w:rFonts w:ascii="Times New Roman" w:hAnsi="Times New Roman"/>
      <w:sz w:val="32"/>
      <w:szCs w:val="40"/>
    </w:rPr>
  </w:style>
  <w:style w:type="paragraph" w:styleId="NormalWeb">
    <w:name w:val="Normal (Web)"/>
    <w:basedOn w:val="Normal"/>
    <w:uiPriority w:val="99"/>
    <w:unhideWhenUsed/>
    <w:rsid w:val="004E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StandaardOpinion">
    <w:name w:val="StandaardOpinion"/>
    <w:basedOn w:val="Normal"/>
    <w:rsid w:val="00191460"/>
    <w:pPr>
      <w:spacing w:line="280" w:lineRule="atLeast"/>
    </w:pPr>
    <w:rPr>
      <w:rFonts w:ascii="Times New Roman" w:hAnsi="Times New Roman"/>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Calibri" w:hAnsi="Calibri" w:cs="Calibri"/>
      <w:sz w:val="20"/>
      <w:szCs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 w:type="character" w:styleId="Strong">
    <w:name w:val="Strong"/>
    <w:uiPriority w:val="22"/>
    <w:qFormat/>
    <w:rsid w:val="00A265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28749">
      <w:bodyDiv w:val="1"/>
      <w:marLeft w:val="0"/>
      <w:marRight w:val="0"/>
      <w:marTop w:val="0"/>
      <w:marBottom w:val="0"/>
      <w:divBdr>
        <w:top w:val="none" w:sz="0" w:space="0" w:color="auto"/>
        <w:left w:val="none" w:sz="0" w:space="0" w:color="auto"/>
        <w:bottom w:val="none" w:sz="0" w:space="0" w:color="auto"/>
        <w:right w:val="none" w:sz="0" w:space="0" w:color="auto"/>
      </w:divBdr>
    </w:div>
    <w:div w:id="635373797">
      <w:bodyDiv w:val="1"/>
      <w:marLeft w:val="0"/>
      <w:marRight w:val="0"/>
      <w:marTop w:val="0"/>
      <w:marBottom w:val="0"/>
      <w:divBdr>
        <w:top w:val="none" w:sz="0" w:space="0" w:color="auto"/>
        <w:left w:val="none" w:sz="0" w:space="0" w:color="auto"/>
        <w:bottom w:val="none" w:sz="0" w:space="0" w:color="auto"/>
        <w:right w:val="none" w:sz="0" w:space="0" w:color="auto"/>
      </w:divBdr>
    </w:div>
    <w:div w:id="640229789">
      <w:bodyDiv w:val="1"/>
      <w:marLeft w:val="0"/>
      <w:marRight w:val="0"/>
      <w:marTop w:val="0"/>
      <w:marBottom w:val="0"/>
      <w:divBdr>
        <w:top w:val="none" w:sz="0" w:space="0" w:color="auto"/>
        <w:left w:val="none" w:sz="0" w:space="0" w:color="auto"/>
        <w:bottom w:val="none" w:sz="0" w:space="0" w:color="auto"/>
        <w:right w:val="none" w:sz="0" w:space="0" w:color="auto"/>
      </w:divBdr>
    </w:div>
    <w:div w:id="756560531">
      <w:bodyDiv w:val="1"/>
      <w:marLeft w:val="0"/>
      <w:marRight w:val="0"/>
      <w:marTop w:val="0"/>
      <w:marBottom w:val="0"/>
      <w:divBdr>
        <w:top w:val="none" w:sz="0" w:space="0" w:color="auto"/>
        <w:left w:val="none" w:sz="0" w:space="0" w:color="auto"/>
        <w:bottom w:val="none" w:sz="0" w:space="0" w:color="auto"/>
        <w:right w:val="none" w:sz="0" w:space="0" w:color="auto"/>
      </w:divBdr>
    </w:div>
    <w:div w:id="792527622">
      <w:bodyDiv w:val="1"/>
      <w:marLeft w:val="0"/>
      <w:marRight w:val="0"/>
      <w:marTop w:val="0"/>
      <w:marBottom w:val="0"/>
      <w:divBdr>
        <w:top w:val="none" w:sz="0" w:space="0" w:color="auto"/>
        <w:left w:val="none" w:sz="0" w:space="0" w:color="auto"/>
        <w:bottom w:val="none" w:sz="0" w:space="0" w:color="auto"/>
        <w:right w:val="none" w:sz="0" w:space="0" w:color="auto"/>
      </w:divBdr>
    </w:div>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020156758">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209688346">
      <w:bodyDiv w:val="1"/>
      <w:marLeft w:val="0"/>
      <w:marRight w:val="0"/>
      <w:marTop w:val="0"/>
      <w:marBottom w:val="0"/>
      <w:divBdr>
        <w:top w:val="none" w:sz="0" w:space="0" w:color="auto"/>
        <w:left w:val="none" w:sz="0" w:space="0" w:color="auto"/>
        <w:bottom w:val="none" w:sz="0" w:space="0" w:color="auto"/>
        <w:right w:val="none" w:sz="0" w:space="0" w:color="auto"/>
      </w:divBdr>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491944724">
      <w:bodyDiv w:val="1"/>
      <w:marLeft w:val="0"/>
      <w:marRight w:val="0"/>
      <w:marTop w:val="0"/>
      <w:marBottom w:val="0"/>
      <w:divBdr>
        <w:top w:val="none" w:sz="0" w:space="0" w:color="auto"/>
        <w:left w:val="none" w:sz="0" w:space="0" w:color="auto"/>
        <w:bottom w:val="none" w:sz="0" w:space="0" w:color="auto"/>
        <w:right w:val="none" w:sz="0" w:space="0" w:color="auto"/>
      </w:divBdr>
    </w:div>
    <w:div w:id="1618945165">
      <w:bodyDiv w:val="1"/>
      <w:marLeft w:val="0"/>
      <w:marRight w:val="0"/>
      <w:marTop w:val="0"/>
      <w:marBottom w:val="0"/>
      <w:divBdr>
        <w:top w:val="none" w:sz="0" w:space="0" w:color="auto"/>
        <w:left w:val="none" w:sz="0" w:space="0" w:color="auto"/>
        <w:bottom w:val="none" w:sz="0" w:space="0" w:color="auto"/>
        <w:right w:val="none" w:sz="0" w:space="0" w:color="auto"/>
      </w:divBdr>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50870220">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1455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3d751c-1841-4b8a-a767-3e121fd19828">
      <Terms xmlns="http://schemas.microsoft.com/office/infopath/2007/PartnerControls"/>
    </lcf76f155ced4ddcb4097134ff3c332f>
    <TaxCatchAll xmlns="a9c3ae1e-04ea-472a-8824-9b97814cc63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4" ma:contentTypeDescription="Create a new document." ma:contentTypeScope="" ma:versionID="94c74cb5b20212e863d74638ab54e401">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6db68d23697a56a480c1aa3111214c72"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3022ddd-50bf-4804-9c35-22e262bb773c}" ma:internalName="TaxCatchAll" ma:showField="CatchAllData" ma:web="a9c3ae1e-04ea-472a-8824-9b97814cc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2.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3.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623d751c-1841-4b8a-a767-3e121fd19828"/>
    <ds:schemaRef ds:uri="a9c3ae1e-04ea-472a-8824-9b97814cc635"/>
  </ds:schemaRefs>
</ds:datastoreItem>
</file>

<file path=customXml/itemProps4.xml><?xml version="1.0" encoding="utf-8"?>
<ds:datastoreItem xmlns:ds="http://schemas.openxmlformats.org/officeDocument/2006/customXml" ds:itemID="{BDF33402-50F7-4064-9663-A4103FF8C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2925</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laliphat panyapimonphat</cp:lastModifiedBy>
  <cp:revision>2</cp:revision>
  <cp:lastPrinted>2025-11-14T00:21:00Z</cp:lastPrinted>
  <dcterms:created xsi:type="dcterms:W3CDTF">2025-11-14T10:43:00Z</dcterms:created>
  <dcterms:modified xsi:type="dcterms:W3CDTF">2025-11-14T10:43:00Z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c847202638aa28d0298b8ccdf61496f764678a147a64c6747ae2eb7e0a50b5ef</vt:lpwstr>
  </property>
  <property fmtid="{D5CDD505-2E9C-101B-9397-08002B2CF9AE}" pid="4" name="MediaServiceImageTags">
    <vt:lpwstr/>
  </property>
</Properties>
</file>