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1C65A9" w14:textId="4738DA93" w:rsidR="000D4380" w:rsidRPr="000D4380" w:rsidRDefault="000D4380" w:rsidP="00125D18">
      <w:pPr>
        <w:pStyle w:val="Reference"/>
        <w:rPr>
          <w:rFonts w:cs="Browallia New"/>
          <w:b/>
          <w:bCs/>
          <w:color w:val="auto"/>
          <w:sz w:val="36"/>
          <w:szCs w:val="36"/>
          <w:lang w:val="en-US" w:bidi="th-TH"/>
        </w:rPr>
      </w:pPr>
    </w:p>
    <w:p w14:paraId="29F0C456" w14:textId="0947AD14" w:rsidR="00DD1E47" w:rsidRPr="000D4380" w:rsidRDefault="00DD1E47" w:rsidP="006771E8">
      <w:pPr>
        <w:pStyle w:val="BodyText"/>
        <w:rPr>
          <w:rFonts w:ascii="Browallia New" w:hAnsi="Browallia New" w:cs="Browallia New"/>
          <w:sz w:val="28"/>
          <w:szCs w:val="28"/>
          <w:lang w:bidi="th-TH"/>
        </w:rPr>
      </w:pPr>
    </w:p>
    <w:p w14:paraId="14A8CEB1" w14:textId="77777777" w:rsidR="00D15EA5" w:rsidRPr="00862568" w:rsidRDefault="006F1B19" w:rsidP="00D15EA5">
      <w:pPr>
        <w:pStyle w:val="BodyText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0D4380">
        <w:rPr>
          <w:rFonts w:ascii="Browallia New" w:hAnsi="Browallia New" w:cs="Browallia New"/>
          <w:sz w:val="28"/>
          <w:szCs w:val="28"/>
        </w:rPr>
        <w:br/>
      </w:r>
    </w:p>
    <w:p w14:paraId="2B0E1FAA" w14:textId="77777777" w:rsidR="00D15EA5" w:rsidRPr="000D4380" w:rsidRDefault="00D15EA5" w:rsidP="00D15EA5">
      <w:pPr>
        <w:pStyle w:val="BodyText"/>
        <w:rPr>
          <w:rFonts w:ascii="Browallia New" w:hAnsi="Browallia New" w:cs="Browallia New"/>
          <w:sz w:val="28"/>
          <w:szCs w:val="28"/>
          <w:lang w:val="en-US"/>
        </w:rPr>
      </w:pPr>
    </w:p>
    <w:p w14:paraId="457629C0" w14:textId="77777777" w:rsidR="00F20A86" w:rsidRPr="000D4380" w:rsidRDefault="00F20A86" w:rsidP="00D15EA5">
      <w:pPr>
        <w:pStyle w:val="BodyText"/>
        <w:rPr>
          <w:rFonts w:ascii="Browallia New" w:hAnsi="Browallia New" w:cs="Browallia New"/>
          <w:sz w:val="28"/>
          <w:szCs w:val="28"/>
          <w:lang w:bidi="th-TH"/>
        </w:rPr>
      </w:pPr>
    </w:p>
    <w:p w14:paraId="00969681" w14:textId="77777777" w:rsidR="00710CF5" w:rsidRPr="00862568" w:rsidRDefault="00710CF5" w:rsidP="00D15EA5">
      <w:pPr>
        <w:pStyle w:val="BodyText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004D8BF2" w14:textId="5672333C" w:rsidR="00922356" w:rsidRPr="00117CBD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86256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 w:rsidR="00737A63" w:rsidRPr="0086256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ผู้ถือหุ้น</w:t>
      </w:r>
      <w:r w:rsidR="00737A63" w:rsidRPr="0086256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และ</w:t>
      </w:r>
      <w:r w:rsidR="008925A9" w:rsidRPr="0086256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คณะกรรมการของ</w:t>
      </w:r>
      <w:r w:rsidRPr="0086256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อิตาเลียนไทย ดี</w:t>
      </w:r>
      <w:proofErr w:type="spellStart"/>
      <w:r w:rsidRPr="0086256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เวล๊</w:t>
      </w:r>
      <w:proofErr w:type="spellEnd"/>
      <w:r w:rsidRPr="0086256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อปเมน</w:t>
      </w:r>
      <w:proofErr w:type="spellStart"/>
      <w:r w:rsidRPr="0086256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ต์</w:t>
      </w:r>
      <w:proofErr w:type="spellEnd"/>
      <w:r w:rsidRPr="0086256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</w:t>
      </w:r>
      <w:r w:rsidR="003E70F8" w:rsidRPr="0086256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3E70F8" w:rsidRPr="00117CBD">
        <w:rPr>
          <w:rFonts w:ascii="Browallia New" w:hAnsi="Browallia New" w:cs="Browallia New"/>
          <w:b/>
          <w:bCs/>
          <w:sz w:val="28"/>
          <w:szCs w:val="28"/>
          <w:lang w:bidi="th-TH"/>
        </w:rPr>
        <w:t>(</w:t>
      </w:r>
      <w:r w:rsidRPr="0086256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มหาช</w:t>
      </w:r>
      <w:r w:rsidR="003E70F8" w:rsidRPr="0086256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</w:t>
      </w:r>
      <w:r w:rsidR="003E70F8" w:rsidRPr="00117CBD">
        <w:rPr>
          <w:rFonts w:ascii="Browallia New" w:hAnsi="Browallia New" w:cs="Browallia New"/>
          <w:b/>
          <w:bCs/>
          <w:sz w:val="28"/>
          <w:szCs w:val="28"/>
          <w:lang w:bidi="th-TH"/>
        </w:rPr>
        <w:t>)</w:t>
      </w:r>
    </w:p>
    <w:p w14:paraId="39FE6D79" w14:textId="7C27F3A7" w:rsidR="00D267AC" w:rsidRPr="00117CBD" w:rsidRDefault="00D267AC" w:rsidP="00627E0F">
      <w:pPr>
        <w:spacing w:after="24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1D4DC2C" w14:textId="4136CEC2" w:rsidR="00D72DB5" w:rsidRPr="00A55029" w:rsidRDefault="00D72DB5" w:rsidP="005A3677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862568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ข้าพเจ้าได้สอบทานข้อมูลทางการเงินรวมและเฉพาะบริษัทระหว่างกาลของบริษัท</w:t>
      </w:r>
      <w:r w:rsidRPr="00862568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862568">
        <w:rPr>
          <w:rFonts w:ascii="BrowalliaUPC" w:hAnsi="BrowalliaUPC" w:cs="BrowalliaUPC" w:hint="cs"/>
          <w:sz w:val="28"/>
          <w:szCs w:val="28"/>
          <w:cs/>
          <w:lang w:bidi="th-TH"/>
        </w:rPr>
        <w:t>อิตาเลียนไทย</w:t>
      </w:r>
      <w:r w:rsidRPr="00862568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5B1392">
        <w:rPr>
          <w:rFonts w:ascii="BrowalliaUPC" w:hAnsi="BrowalliaUPC" w:cs="BrowalliaUPC"/>
          <w:sz w:val="28"/>
          <w:szCs w:val="28"/>
          <w:lang w:bidi="th-TH"/>
        </w:rPr>
        <w:t xml:space="preserve">         </w:t>
      </w:r>
      <w:r w:rsidRPr="00862568">
        <w:rPr>
          <w:rFonts w:ascii="BrowalliaUPC" w:hAnsi="BrowalliaUPC" w:cs="BrowalliaUPC" w:hint="cs"/>
          <w:sz w:val="28"/>
          <w:szCs w:val="28"/>
          <w:cs/>
          <w:lang w:bidi="th-TH"/>
        </w:rPr>
        <w:t>ดี</w:t>
      </w:r>
      <w:proofErr w:type="spellStart"/>
      <w:r w:rsidRPr="00862568">
        <w:rPr>
          <w:rFonts w:ascii="BrowalliaUPC" w:hAnsi="BrowalliaUPC" w:cs="BrowalliaUPC" w:hint="cs"/>
          <w:sz w:val="28"/>
          <w:szCs w:val="28"/>
          <w:cs/>
          <w:lang w:bidi="th-TH"/>
        </w:rPr>
        <w:t>เวล๊</w:t>
      </w:r>
      <w:proofErr w:type="spellEnd"/>
      <w:r w:rsidRPr="00862568">
        <w:rPr>
          <w:rFonts w:ascii="BrowalliaUPC" w:hAnsi="BrowalliaUPC" w:cs="BrowalliaUPC" w:hint="cs"/>
          <w:sz w:val="28"/>
          <w:szCs w:val="28"/>
          <w:cs/>
          <w:lang w:bidi="th-TH"/>
        </w:rPr>
        <w:t>อปเมน</w:t>
      </w:r>
      <w:proofErr w:type="spellStart"/>
      <w:r w:rsidRPr="00862568">
        <w:rPr>
          <w:rFonts w:ascii="BrowalliaUPC" w:hAnsi="BrowalliaUPC" w:cs="BrowalliaUPC" w:hint="cs"/>
          <w:sz w:val="28"/>
          <w:szCs w:val="28"/>
          <w:cs/>
          <w:lang w:bidi="th-TH"/>
        </w:rPr>
        <w:t>ต์</w:t>
      </w:r>
      <w:proofErr w:type="spellEnd"/>
      <w:r w:rsidRPr="00862568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จำกัด</w:t>
      </w:r>
      <w:r w:rsidRPr="00862568">
        <w:rPr>
          <w:rFonts w:ascii="BrowalliaUPC" w:hAnsi="BrowalliaUPC" w:cs="BrowalliaUPC"/>
          <w:sz w:val="28"/>
          <w:szCs w:val="28"/>
          <w:cs/>
          <w:lang w:bidi="th-TH"/>
        </w:rPr>
        <w:t xml:space="preserve"> (</w:t>
      </w:r>
      <w:r w:rsidRPr="00862568">
        <w:rPr>
          <w:rFonts w:ascii="BrowalliaUPC" w:hAnsi="BrowalliaUPC" w:cs="BrowalliaUPC" w:hint="cs"/>
          <w:sz w:val="28"/>
          <w:szCs w:val="28"/>
          <w:cs/>
          <w:lang w:bidi="th-TH"/>
        </w:rPr>
        <w:t>มหาชน</w:t>
      </w:r>
      <w:r w:rsidRPr="00862568">
        <w:rPr>
          <w:rFonts w:ascii="BrowalliaUPC" w:hAnsi="BrowalliaUPC" w:cs="BrowalliaUPC"/>
          <w:sz w:val="28"/>
          <w:szCs w:val="28"/>
          <w:cs/>
          <w:lang w:bidi="th-TH"/>
        </w:rPr>
        <w:t xml:space="preserve">) </w:t>
      </w:r>
      <w:r w:rsidR="0087512E" w:rsidRPr="00A55029">
        <w:rPr>
          <w:rFonts w:ascii="BrowalliaUPC" w:hAnsi="BrowalliaUPC" w:cs="BrowalliaUPC"/>
          <w:sz w:val="28"/>
          <w:szCs w:val="28"/>
          <w:lang w:bidi="th-TH"/>
        </w:rPr>
        <w:t>(</w:t>
      </w:r>
      <w:r w:rsidR="0087512E" w:rsidRPr="00862568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="0087512E" w:rsidRPr="00A55029">
        <w:rPr>
          <w:rFonts w:ascii="BrowalliaUPC" w:hAnsi="BrowalliaUPC" w:cs="BrowalliaUPC"/>
          <w:sz w:val="28"/>
          <w:szCs w:val="28"/>
          <w:lang w:val="en-US" w:bidi="th-TH"/>
        </w:rPr>
        <w:t xml:space="preserve">) </w:t>
      </w:r>
      <w:r w:rsidRPr="00862568">
        <w:rPr>
          <w:rFonts w:ascii="BrowalliaUPC" w:hAnsi="BrowalliaUPC" w:cs="BrowalliaUPC" w:hint="cs"/>
          <w:sz w:val="28"/>
          <w:szCs w:val="28"/>
          <w:cs/>
          <w:lang w:bidi="th-TH"/>
        </w:rPr>
        <w:t>และบริษัทย่อย</w:t>
      </w:r>
      <w:r w:rsidRPr="00862568">
        <w:rPr>
          <w:rFonts w:ascii="BrowalliaUPC" w:hAnsi="BrowalliaUPC" w:cs="BrowalliaUPC"/>
          <w:sz w:val="28"/>
          <w:szCs w:val="28"/>
          <w:cs/>
          <w:lang w:bidi="th-TH"/>
        </w:rPr>
        <w:t xml:space="preserve"> (</w:t>
      </w:r>
      <w:r w:rsidRPr="00862568">
        <w:rPr>
          <w:rFonts w:ascii="BrowalliaUPC" w:hAnsi="BrowalliaUPC" w:cs="BrowalliaUPC" w:hint="cs"/>
          <w:sz w:val="28"/>
          <w:szCs w:val="28"/>
          <w:cs/>
          <w:lang w:bidi="th-TH"/>
        </w:rPr>
        <w:t>กลุ่มบริษัท</w:t>
      </w:r>
      <w:r w:rsidRPr="00862568">
        <w:rPr>
          <w:rFonts w:ascii="BrowalliaUPC" w:hAnsi="BrowalliaUPC" w:cs="BrowalliaUPC"/>
          <w:sz w:val="28"/>
          <w:szCs w:val="28"/>
          <w:cs/>
          <w:lang w:bidi="th-TH"/>
        </w:rPr>
        <w:t xml:space="preserve">) </w:t>
      </w:r>
      <w:r w:rsidRPr="00862568">
        <w:rPr>
          <w:rFonts w:ascii="BrowalliaUPC" w:hAnsi="BrowalliaUPC" w:cs="BrowalliaUPC" w:hint="cs"/>
          <w:sz w:val="28"/>
          <w:szCs w:val="28"/>
          <w:cs/>
          <w:lang w:bidi="th-TH"/>
        </w:rPr>
        <w:t>ซึ่งประกอบด้วย</w:t>
      </w:r>
      <w:r w:rsidRPr="00862568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862568">
        <w:rPr>
          <w:rFonts w:ascii="BrowalliaUPC" w:hAnsi="BrowalliaUPC" w:cs="BrowalliaUPC" w:hint="cs"/>
          <w:sz w:val="28"/>
          <w:szCs w:val="28"/>
          <w:cs/>
          <w:lang w:bidi="th-TH"/>
        </w:rPr>
        <w:t>งบฐานะการเงินรวมและเฉพาะบริษัท</w:t>
      </w:r>
      <w:r w:rsidRPr="00862568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862568">
        <w:rPr>
          <w:rFonts w:ascii="BrowalliaUPC" w:hAnsi="BrowalliaUPC" w:cs="BrowalliaUPC" w:hint="cs"/>
          <w:sz w:val="28"/>
          <w:szCs w:val="28"/>
          <w:cs/>
          <w:lang w:bidi="th-TH"/>
        </w:rPr>
        <w:t>ณ</w:t>
      </w:r>
      <w:r w:rsidRPr="00862568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862568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วันที่ </w:t>
      </w:r>
      <w:r w:rsidR="00D029C5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="00D029C5" w:rsidRPr="00862568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EA2090" w:rsidRPr="00862568">
        <w:rPr>
          <w:rFonts w:ascii="BrowalliaUPC" w:hAnsi="BrowalliaUPC" w:cs="BrowalliaUPC" w:hint="cs"/>
          <w:sz w:val="28"/>
          <w:szCs w:val="28"/>
          <w:cs/>
          <w:lang w:bidi="th-TH"/>
        </w:rPr>
        <w:t>กันยา</w:t>
      </w:r>
      <w:r w:rsidR="00D029C5" w:rsidRPr="00862568">
        <w:rPr>
          <w:rFonts w:ascii="BrowalliaUPC" w:hAnsi="BrowalliaUPC" w:cs="BrowalliaUPC" w:hint="cs"/>
          <w:sz w:val="28"/>
          <w:szCs w:val="28"/>
          <w:cs/>
          <w:lang w:bidi="th-TH"/>
        </w:rPr>
        <w:t>ยน</w:t>
      </w:r>
      <w:r w:rsidR="008B5BCE" w:rsidRPr="00117CBD">
        <w:rPr>
          <w:rFonts w:ascii="BrowalliaUPC" w:hAnsi="BrowalliaUPC" w:cs="BrowalliaUPC"/>
          <w:sz w:val="28"/>
          <w:szCs w:val="28"/>
          <w:lang w:val="en-US" w:bidi="th-TH"/>
        </w:rPr>
        <w:t xml:space="preserve"> 2568</w:t>
      </w:r>
      <w:r w:rsidRPr="00862568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862568">
        <w:rPr>
          <w:rFonts w:ascii="BrowalliaUPC" w:hAnsi="BrowalliaUPC" w:cs="BrowalliaUPC" w:hint="cs"/>
          <w:sz w:val="28"/>
          <w:szCs w:val="28"/>
          <w:cs/>
          <w:lang w:bidi="th-TH"/>
        </w:rPr>
        <w:t>งบกำไรขาดทุนเบ็ดเสร็จรวมและเฉพาะบริษัท</w:t>
      </w:r>
      <w:r w:rsidRPr="00862568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029C5" w:rsidRPr="00862568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สำหรับงวดสามเดือนและ</w:t>
      </w:r>
      <w:r w:rsidR="00EA2090" w:rsidRPr="00862568">
        <w:rPr>
          <w:rFonts w:ascii="BrowalliaUPC" w:hAnsi="BrowalliaUPC" w:cs="BrowalliaUPC" w:hint="cs"/>
          <w:sz w:val="28"/>
          <w:szCs w:val="28"/>
          <w:cs/>
          <w:lang w:bidi="th-TH"/>
        </w:rPr>
        <w:t>เก้า</w:t>
      </w:r>
      <w:r w:rsidR="00D029C5" w:rsidRPr="00862568">
        <w:rPr>
          <w:rFonts w:ascii="BrowalliaUPC" w:hAnsi="BrowalliaUPC" w:cs="BrowalliaUPC" w:hint="cs"/>
          <w:sz w:val="28"/>
          <w:szCs w:val="28"/>
          <w:cs/>
          <w:lang w:bidi="th-TH"/>
        </w:rPr>
        <w:t>เดือนสิ้นสุด</w:t>
      </w:r>
      <w:r w:rsidR="00171536" w:rsidRPr="00862568">
        <w:rPr>
          <w:rFonts w:ascii="BrowalliaUPC" w:hAnsi="BrowalliaUPC" w:cs="BrowalliaUPC" w:hint="cs"/>
          <w:sz w:val="28"/>
          <w:szCs w:val="28"/>
          <w:cs/>
          <w:lang w:bidi="th-TH"/>
        </w:rPr>
        <w:t>วันเดียวกัน</w:t>
      </w:r>
      <w:r w:rsidR="00D029C5" w:rsidRPr="00862568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862568">
        <w:rPr>
          <w:rFonts w:ascii="BrowalliaUPC" w:hAnsi="BrowalliaUPC" w:cs="BrowalliaUPC" w:hint="cs"/>
          <w:sz w:val="28"/>
          <w:szCs w:val="28"/>
          <w:cs/>
          <w:lang w:bidi="th-TH"/>
        </w:rPr>
        <w:t>งบการเปลี่ยนแปลงส่วนของ</w:t>
      </w:r>
      <w:r w:rsidR="008B5BCE" w:rsidRPr="00862568">
        <w:rPr>
          <w:rFonts w:ascii="BrowalliaUPC" w:hAnsi="BrowalliaUPC" w:cs="BrowalliaUPC" w:hint="cs"/>
          <w:sz w:val="28"/>
          <w:szCs w:val="28"/>
          <w:cs/>
          <w:lang w:bidi="th-TH"/>
        </w:rPr>
        <w:t>เจ้าของ</w:t>
      </w:r>
      <w:r w:rsidRPr="00862568">
        <w:rPr>
          <w:rFonts w:ascii="BrowalliaUPC" w:hAnsi="BrowalliaUPC" w:cs="BrowalliaUPC" w:hint="cs"/>
          <w:sz w:val="28"/>
          <w:szCs w:val="28"/>
          <w:cs/>
          <w:lang w:bidi="th-TH"/>
        </w:rPr>
        <w:t>รวมและเฉพาะบริษัท</w:t>
      </w:r>
      <w:r w:rsidRPr="00862568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862568">
        <w:rPr>
          <w:rFonts w:ascii="BrowalliaUPC" w:hAnsi="BrowalliaUPC" w:cs="BrowalliaUPC" w:hint="cs"/>
          <w:sz w:val="28"/>
          <w:szCs w:val="28"/>
          <w:cs/>
          <w:lang w:bidi="th-TH"/>
        </w:rPr>
        <w:t>รวมถึงงบกระแสเงินสดรวมและเฉพาะบริษัทสำหรับงวด</w:t>
      </w:r>
      <w:r w:rsidR="00EA2090" w:rsidRPr="00862568">
        <w:rPr>
          <w:rFonts w:ascii="BrowalliaUPC" w:hAnsi="BrowalliaUPC" w:cs="BrowalliaUPC" w:hint="cs"/>
          <w:sz w:val="28"/>
          <w:szCs w:val="28"/>
          <w:cs/>
          <w:lang w:bidi="th-TH"/>
        </w:rPr>
        <w:t>เก้า</w:t>
      </w:r>
      <w:r w:rsidRPr="00862568">
        <w:rPr>
          <w:rFonts w:ascii="BrowalliaUPC" w:hAnsi="BrowalliaUPC" w:cs="BrowalliaUPC" w:hint="cs"/>
          <w:sz w:val="28"/>
          <w:szCs w:val="28"/>
          <w:cs/>
          <w:lang w:bidi="th-TH"/>
        </w:rPr>
        <w:t>เดือนสิ้นสุดวันเดียวกัน</w:t>
      </w:r>
      <w:r w:rsidRPr="00862568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862568">
        <w:rPr>
          <w:rFonts w:ascii="BrowalliaUPC" w:hAnsi="BrowalliaUPC" w:cs="BrowalliaUPC" w:hint="cs"/>
          <w:sz w:val="28"/>
          <w:szCs w:val="28"/>
          <w:cs/>
          <w:lang w:bidi="th-TH"/>
        </w:rPr>
        <w:t>และหมายเหตุประกอบ</w:t>
      </w:r>
      <w:r w:rsidR="00A473B7" w:rsidRPr="00862568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</w:t>
      </w:r>
      <w:r w:rsidRPr="00862568">
        <w:rPr>
          <w:rFonts w:ascii="BrowalliaUPC" w:hAnsi="BrowalliaUPC" w:cs="BrowalliaUPC" w:hint="cs"/>
          <w:sz w:val="28"/>
          <w:szCs w:val="28"/>
          <w:cs/>
          <w:lang w:bidi="th-TH"/>
        </w:rPr>
        <w:t>การเงินระหว่างกาลแบบย่อ</w:t>
      </w:r>
      <w:r w:rsidRPr="00862568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862568">
        <w:rPr>
          <w:rFonts w:ascii="BrowalliaUPC" w:hAnsi="BrowalliaUPC" w:cs="BrowalliaUPC" w:hint="cs"/>
          <w:sz w:val="28"/>
          <w:szCs w:val="28"/>
          <w:cs/>
          <w:lang w:bidi="th-TH"/>
        </w:rPr>
        <w:t>ซึ่งผู้บริหารของบริษัทเป็นผู้รับผิดชอบในการจัดทำและนำเสนอข้อมูลทางการเงินรวมและเฉพาะบริษัทระหว่างกาลนี้ตามมาตรฐานการบัญชี</w:t>
      </w:r>
      <w:r w:rsidRPr="00862568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862568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Pr="00862568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117CBD">
        <w:rPr>
          <w:rFonts w:ascii="BrowalliaUPC" w:hAnsi="BrowalliaUPC" w:cs="BrowalliaUPC"/>
          <w:sz w:val="28"/>
          <w:szCs w:val="28"/>
        </w:rPr>
        <w:t xml:space="preserve">34 </w:t>
      </w:r>
      <w:r w:rsidRPr="00862568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862568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862568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862568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862568">
        <w:rPr>
          <w:rFonts w:ascii="BrowalliaUPC" w:hAnsi="BrowalliaUPC" w:cs="BrowalliaUPC" w:hint="cs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วมและเฉพาะบริษัทระหว่างกาลดังกล่าวจากผลการสอบทานของข้าพเจ้า</w:t>
      </w:r>
    </w:p>
    <w:p w14:paraId="29AFB174" w14:textId="77777777" w:rsidR="00D72DB5" w:rsidRPr="00117CBD" w:rsidRDefault="00D72DB5" w:rsidP="005A3677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02BE4ABF" w14:textId="0852877C" w:rsidR="0009543C" w:rsidRPr="00117CBD" w:rsidRDefault="0009543C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86256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5946402D" w14:textId="77777777" w:rsidR="0009543C" w:rsidRPr="00117CBD" w:rsidRDefault="0009543C" w:rsidP="003C551E">
      <w:pPr>
        <w:spacing w:after="0" w:line="240" w:lineRule="auto"/>
        <w:jc w:val="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1066C3E4" w14:textId="5C7F6373" w:rsidR="00CD4D4E" w:rsidRPr="00117CBD" w:rsidRDefault="008148EF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/>
          <w:sz w:val="28"/>
          <w:szCs w:val="28"/>
        </w:rPr>
        <w:t>2410 “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การสอบทานข้อมูลทางการเงินระหว่างกาลโดยผู้สอบบัญชีรับอนุญาตของบริษัท</w:t>
      </w:r>
      <w:r w:rsidRPr="00862568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83696" w:rsidRPr="00862568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01D8F01" w14:textId="39040436" w:rsidR="00700ECB" w:rsidRPr="00117CBD" w:rsidRDefault="00700EC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7AB536D" w14:textId="77777777" w:rsidR="008148EF" w:rsidRPr="00862568" w:rsidRDefault="008148EF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B475CD">
        <w:rPr>
          <w:rFonts w:ascii="Browallia New" w:hAnsi="Browallia New" w:cs="Browallia New"/>
          <w:b/>
          <w:bCs/>
          <w:sz w:val="28"/>
          <w:szCs w:val="28"/>
          <w:lang w:bidi="th-TH"/>
        </w:rPr>
        <w:br w:type="page"/>
      </w:r>
    </w:p>
    <w:p w14:paraId="688CE0F2" w14:textId="29FAA4A0" w:rsidR="00922356" w:rsidRPr="00117CBD" w:rsidRDefault="00922356" w:rsidP="007A3BD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86256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เกณฑ์ในการ</w:t>
      </w:r>
      <w:r w:rsidR="003F68A1" w:rsidRPr="0086256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ไม่</w:t>
      </w:r>
      <w:r w:rsidR="00CF4C94" w:rsidRPr="0086256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ให้ข้อสรุป</w:t>
      </w:r>
    </w:p>
    <w:p w14:paraId="79787271" w14:textId="77777777" w:rsidR="004B0488" w:rsidRPr="00862568" w:rsidRDefault="004B0488" w:rsidP="004B048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55AAA7C5" w14:textId="268C71CD" w:rsidR="00553031" w:rsidRPr="00117CBD" w:rsidRDefault="00C106E1" w:rsidP="004726D8">
      <w:pPr>
        <w:pStyle w:val="ListParagraph"/>
        <w:numPr>
          <w:ilvl w:val="0"/>
          <w:numId w:val="16"/>
        </w:numPr>
        <w:spacing w:after="0" w:line="240" w:lineRule="auto"/>
        <w:ind w:left="396" w:hanging="387"/>
        <w:jc w:val="thaiDistribute"/>
        <w:rPr>
          <w:rFonts w:ascii="Browallia New" w:hAnsi="Browallia New" w:cs="Browallia New"/>
          <w:sz w:val="28"/>
          <w:szCs w:val="28"/>
        </w:rPr>
      </w:pP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>ความไม่แน่นอนที่มีสาระสำคัญที่เกี่ยวข้องกับการดำเนินงานต่อเนื่อง</w:t>
      </w:r>
    </w:p>
    <w:p w14:paraId="7943F2A9" w14:textId="77777777" w:rsidR="00C106E1" w:rsidRPr="00117CBD" w:rsidRDefault="00C106E1" w:rsidP="00553031">
      <w:pPr>
        <w:pStyle w:val="ListParagraph"/>
        <w:spacing w:after="0" w:line="240" w:lineRule="auto"/>
        <w:ind w:left="396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5C8C843" w14:textId="0383FC6C" w:rsidR="00BE3168" w:rsidRPr="00862568" w:rsidRDefault="00232576" w:rsidP="00B01C3D">
      <w:pPr>
        <w:pStyle w:val="ListParagraph"/>
        <w:spacing w:after="0" w:line="240" w:lineRule="auto"/>
        <w:ind w:left="396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ตามที่กล่าวในหมายเหตุประกอบ</w:t>
      </w:r>
      <w:r w:rsidR="00CF4C94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ข้อมูลทาง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การเงิน</w:t>
      </w:r>
      <w:r w:rsidR="000D4C81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ข้อ </w:t>
      </w:r>
      <w:r w:rsidRPr="00117CBD">
        <w:rPr>
          <w:rFonts w:ascii="Browallia New" w:hAnsi="Browallia New" w:cs="Browallia New"/>
          <w:sz w:val="28"/>
          <w:szCs w:val="28"/>
          <w:lang w:bidi="th-TH"/>
        </w:rPr>
        <w:t>1</w:t>
      </w:r>
      <w:r w:rsidR="006A094E" w:rsidRPr="00117CBD">
        <w:rPr>
          <w:rFonts w:ascii="Browallia New" w:hAnsi="Browallia New" w:cs="Browallia New"/>
          <w:sz w:val="28"/>
          <w:szCs w:val="28"/>
          <w:lang w:bidi="th-TH"/>
        </w:rPr>
        <w:t>.2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ซึ่งระบุว่า </w:t>
      </w:r>
      <w:r w:rsidR="00BE3A09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สำหรับงวดสามเดือนและเก้าเดือนสิ้นสุดวันที่</w:t>
      </w:r>
      <w:r w:rsidR="00BE3A09"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E3A09" w:rsidRPr="00B475CD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BE3A09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BE3A09"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E3A09" w:rsidRPr="00B475CD">
        <w:rPr>
          <w:rFonts w:ascii="Browallia New" w:hAnsi="Browallia New" w:cs="Browallia New"/>
          <w:sz w:val="28"/>
          <w:szCs w:val="28"/>
          <w:lang w:bidi="th-TH"/>
        </w:rPr>
        <w:t xml:space="preserve">2568 </w:t>
      </w:r>
      <w:r w:rsidR="00BE3A09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กลุ่มบริษัทมีกำไร</w:t>
      </w:r>
      <w:r w:rsidR="00BE3A09"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BE3A09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ขาดทุน</w:t>
      </w:r>
      <w:r w:rsidR="00BE3A09"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="00BE3A09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สำหรับงวดจำนวน</w:t>
      </w:r>
      <w:r w:rsidR="00BE3A09"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BE3A09" w:rsidRPr="00B475CD">
        <w:rPr>
          <w:rFonts w:ascii="Browallia New" w:hAnsi="Browallia New" w:cs="Browallia New"/>
          <w:sz w:val="28"/>
          <w:szCs w:val="28"/>
          <w:lang w:bidi="th-TH"/>
        </w:rPr>
        <w:t>1</w:t>
      </w:r>
      <w:r w:rsidR="00BE3A09" w:rsidRPr="00BE3A09">
        <w:rPr>
          <w:rFonts w:ascii="Browallia New" w:hAnsi="Browallia New" w:cs="Browallia New"/>
          <w:sz w:val="28"/>
          <w:szCs w:val="28"/>
        </w:rPr>
        <w:t>,</w:t>
      </w:r>
      <w:r w:rsidR="00BE3A09" w:rsidRPr="00B475CD">
        <w:rPr>
          <w:rFonts w:ascii="Browallia New" w:hAnsi="Browallia New" w:cs="Browallia New"/>
          <w:sz w:val="28"/>
          <w:szCs w:val="28"/>
          <w:lang w:bidi="th-TH"/>
        </w:rPr>
        <w:t xml:space="preserve">441.18) </w:t>
      </w:r>
      <w:r w:rsidR="00BE3A09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="00BE3A09"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E3A09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BE3A09"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E3A09" w:rsidRPr="00B475CD">
        <w:rPr>
          <w:rFonts w:ascii="Browallia New" w:hAnsi="Browallia New" w:cs="Browallia New"/>
          <w:sz w:val="28"/>
          <w:szCs w:val="28"/>
          <w:lang w:bidi="th-TH"/>
        </w:rPr>
        <w:t>7</w:t>
      </w:r>
      <w:r w:rsidR="00BE3A09" w:rsidRPr="00855518">
        <w:rPr>
          <w:rFonts w:ascii="Browallia New" w:hAnsi="Browallia New" w:cs="Browallia New"/>
          <w:sz w:val="28"/>
          <w:szCs w:val="28"/>
          <w:lang w:bidi="th-TH"/>
        </w:rPr>
        <w:t>,</w:t>
      </w:r>
      <w:r w:rsidR="00BE3A09" w:rsidRPr="00B475CD">
        <w:rPr>
          <w:rFonts w:ascii="Browallia New" w:hAnsi="Browallia New" w:cs="Browallia New"/>
          <w:sz w:val="28"/>
          <w:szCs w:val="28"/>
          <w:lang w:bidi="th-TH"/>
        </w:rPr>
        <w:t xml:space="preserve">384.45 </w:t>
      </w:r>
      <w:r w:rsidR="00BE3A09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="00BE3A09"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E3A09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ตามลำดับ</w:t>
      </w:r>
      <w:r w:rsidR="00BE3A09"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E3A09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และบริษัทมีกำไร</w:t>
      </w:r>
      <w:r w:rsidR="00BE3A09"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BE3A09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ขาดทุน</w:t>
      </w:r>
      <w:r w:rsidR="00BE3A09"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="00BE3A09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สำหรับงวดจำนวน</w:t>
      </w:r>
      <w:r w:rsidR="00BE3A09"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BE3A09" w:rsidRPr="00B475CD">
        <w:rPr>
          <w:rFonts w:ascii="Browallia New" w:hAnsi="Browallia New" w:cs="Browallia New"/>
          <w:sz w:val="28"/>
          <w:szCs w:val="28"/>
          <w:lang w:bidi="th-TH"/>
        </w:rPr>
        <w:t>1</w:t>
      </w:r>
      <w:r w:rsidR="00BE3A09" w:rsidRPr="009F3436">
        <w:rPr>
          <w:rFonts w:ascii="Browallia New" w:hAnsi="Browallia New" w:cs="Browallia New"/>
          <w:sz w:val="28"/>
          <w:szCs w:val="28"/>
          <w:lang w:bidi="th-TH"/>
        </w:rPr>
        <w:t>,</w:t>
      </w:r>
      <w:r w:rsidR="00BE3A09" w:rsidRPr="00B475CD">
        <w:rPr>
          <w:rFonts w:ascii="Browallia New" w:hAnsi="Browallia New" w:cs="Browallia New"/>
          <w:sz w:val="28"/>
          <w:szCs w:val="28"/>
          <w:lang w:bidi="th-TH"/>
        </w:rPr>
        <w:t xml:space="preserve">459.34) </w:t>
      </w:r>
      <w:r w:rsidR="00BE3A09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="00BE3A09"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E3A09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BE3A09"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E3A09" w:rsidRPr="00B475CD">
        <w:rPr>
          <w:rFonts w:ascii="Browallia New" w:hAnsi="Browallia New" w:cs="Browallia New"/>
          <w:sz w:val="28"/>
          <w:szCs w:val="28"/>
          <w:lang w:bidi="th-TH"/>
        </w:rPr>
        <w:t>6</w:t>
      </w:r>
      <w:r w:rsidR="00BE3A09" w:rsidRPr="00740DF4">
        <w:rPr>
          <w:rFonts w:ascii="Browallia New" w:hAnsi="Browallia New" w:cs="Browallia New"/>
          <w:sz w:val="28"/>
          <w:szCs w:val="28"/>
          <w:lang w:bidi="th-TH"/>
        </w:rPr>
        <w:t>,</w:t>
      </w:r>
      <w:r w:rsidR="00BE3A09" w:rsidRPr="00B475CD">
        <w:rPr>
          <w:rFonts w:ascii="Browallia New" w:hAnsi="Browallia New" w:cs="Browallia New"/>
          <w:sz w:val="28"/>
          <w:szCs w:val="28"/>
          <w:lang w:bidi="th-TH"/>
        </w:rPr>
        <w:t xml:space="preserve">946.98 </w:t>
      </w:r>
      <w:r w:rsidR="00BE3A09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="00BE3A09"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E3A09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ตามลำดับ</w:t>
      </w:r>
      <w:r w:rsidR="00EA7108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235296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(สำหรับงวดสาม</w:t>
      </w:r>
      <w:r w:rsidR="0018422E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เดือนและ</w:t>
      </w:r>
      <w:r w:rsidR="00043809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18422E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</w:t>
      </w:r>
      <w:r w:rsidR="00E21EDC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สิ้นสุด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วันที่ </w:t>
      </w:r>
      <w:r w:rsidR="009E352D" w:rsidRPr="00862568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18422E" w:rsidRPr="00F277A3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="0018422E" w:rsidRPr="00862568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043809" w:rsidRPr="00862568">
        <w:rPr>
          <w:rFonts w:ascii="BrowalliaUPC" w:hAnsi="BrowalliaUPC" w:cs="BrowalliaUPC" w:hint="cs"/>
          <w:sz w:val="28"/>
          <w:szCs w:val="28"/>
          <w:cs/>
          <w:lang w:bidi="th-TH"/>
        </w:rPr>
        <w:t>กันยายน</w:t>
      </w:r>
      <w:r w:rsidR="00673902" w:rsidRPr="00F277A3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FA0001" w:rsidRPr="00F277A3">
        <w:rPr>
          <w:rFonts w:ascii="BrowalliaUPC" w:hAnsi="BrowalliaUPC" w:cs="BrowalliaUPC"/>
          <w:sz w:val="28"/>
          <w:szCs w:val="28"/>
          <w:lang w:val="en-US" w:bidi="th-TH"/>
        </w:rPr>
        <w:t>256</w:t>
      </w:r>
      <w:r w:rsidR="00673902" w:rsidRPr="00F277A3">
        <w:rPr>
          <w:rFonts w:ascii="BrowalliaUPC" w:hAnsi="BrowalliaUPC" w:cs="BrowalliaUPC"/>
          <w:sz w:val="28"/>
          <w:szCs w:val="28"/>
          <w:lang w:val="en-US" w:bidi="th-TH"/>
        </w:rPr>
        <w:t>7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4332E9" w:rsidRPr="00862568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กลุ่มบริษัทมี</w:t>
      </w:r>
      <w:r w:rsidR="004332E9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ขาดทุน</w:t>
      </w:r>
      <w:r w:rsidR="00C61141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4332E9" w:rsidRPr="00862568">
        <w:rPr>
          <w:rFonts w:ascii="Browallia New" w:hAnsi="Browallia New" w:cs="Browallia New"/>
          <w:sz w:val="28"/>
          <w:szCs w:val="28"/>
          <w:cs/>
          <w:lang w:bidi="th-TH"/>
        </w:rPr>
        <w:t>จำนวน</w:t>
      </w:r>
      <w:r w:rsidR="004332E9" w:rsidRPr="00A55029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AC0066" w:rsidRPr="00A55029">
        <w:rPr>
          <w:rFonts w:ascii="Browallia New" w:hAnsi="Browallia New" w:cs="Browallia New"/>
          <w:sz w:val="28"/>
          <w:szCs w:val="28"/>
          <w:lang w:val="en-US"/>
        </w:rPr>
        <w:t>2,652.60</w:t>
      </w:r>
      <w:r w:rsidR="00AC0066" w:rsidRPr="00A55029">
        <w:rPr>
          <w:rFonts w:ascii="Browallia New" w:hAnsi="Browallia New" w:cs="Browallia New"/>
          <w:sz w:val="28"/>
          <w:szCs w:val="28"/>
        </w:rPr>
        <w:t xml:space="preserve"> </w:t>
      </w:r>
      <w:r w:rsidR="00AC0066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ล้านบาท และ </w:t>
      </w:r>
      <w:r w:rsidR="00AC0066" w:rsidRPr="00A55029">
        <w:rPr>
          <w:rFonts w:ascii="Browallia New" w:hAnsi="Browallia New" w:cs="Browallia New"/>
          <w:sz w:val="28"/>
          <w:szCs w:val="28"/>
          <w:lang w:val="en-US"/>
        </w:rPr>
        <w:t>3,850.13</w:t>
      </w:r>
      <w:r w:rsidR="00AC0066" w:rsidRPr="00A55029">
        <w:rPr>
          <w:rFonts w:ascii="Browallia New" w:hAnsi="Browallia New" w:cs="Browallia New"/>
          <w:sz w:val="28"/>
          <w:szCs w:val="28"/>
        </w:rPr>
        <w:t xml:space="preserve"> </w:t>
      </w:r>
      <w:r w:rsidR="00AC0066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="004332E9" w:rsidRPr="00A55029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4332E9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ตามลำดับ</w:t>
      </w:r>
      <w:r w:rsidR="004332E9" w:rsidRPr="00A55029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4332E9" w:rsidRPr="00862568">
        <w:rPr>
          <w:rFonts w:ascii="Browallia New" w:hAnsi="Browallia New" w:cs="Browallia New"/>
          <w:sz w:val="28"/>
          <w:szCs w:val="28"/>
          <w:cs/>
          <w:lang w:bidi="th-TH"/>
        </w:rPr>
        <w:t>และบริษัทมีขาดทุน</w:t>
      </w:r>
      <w:r w:rsidR="00C64992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4332E9" w:rsidRPr="00862568">
        <w:rPr>
          <w:rFonts w:ascii="Browallia New" w:hAnsi="Browallia New" w:cs="Browallia New"/>
          <w:sz w:val="28"/>
          <w:szCs w:val="28"/>
          <w:cs/>
          <w:lang w:bidi="th-TH"/>
        </w:rPr>
        <w:t>จำนวน</w:t>
      </w:r>
      <w:r w:rsidR="004332E9" w:rsidRPr="00F277A3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A72784" w:rsidRPr="00A72784">
        <w:rPr>
          <w:rFonts w:ascii="Browallia New" w:hAnsi="Browallia New" w:cs="Browallia New"/>
          <w:sz w:val="28"/>
          <w:szCs w:val="28"/>
          <w:lang w:val="en-US"/>
        </w:rPr>
        <w:t>3,2</w:t>
      </w:r>
      <w:r w:rsidR="00E03DFE">
        <w:rPr>
          <w:rFonts w:ascii="Browallia New" w:hAnsi="Browallia New" w:cs="Browallia New"/>
          <w:sz w:val="28"/>
          <w:szCs w:val="28"/>
          <w:lang w:val="en-US"/>
        </w:rPr>
        <w:t>2</w:t>
      </w:r>
      <w:r w:rsidR="00A72784" w:rsidRPr="00A72784">
        <w:rPr>
          <w:rFonts w:ascii="Browallia New" w:hAnsi="Browallia New" w:cs="Browallia New"/>
          <w:sz w:val="28"/>
          <w:szCs w:val="28"/>
          <w:lang w:val="en-US"/>
        </w:rPr>
        <w:t xml:space="preserve">1.10 </w:t>
      </w:r>
      <w:r w:rsidR="00A72784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ล้านบาท และ </w:t>
      </w:r>
      <w:r w:rsidR="00A72784" w:rsidRPr="00A72784">
        <w:rPr>
          <w:rFonts w:ascii="Browallia New" w:hAnsi="Browallia New" w:cs="Browallia New"/>
          <w:sz w:val="28"/>
          <w:szCs w:val="28"/>
          <w:lang w:val="en-US"/>
        </w:rPr>
        <w:t>4,588.39</w:t>
      </w:r>
      <w:r w:rsidR="004332E9" w:rsidRPr="00F277A3">
        <w:rPr>
          <w:rFonts w:ascii="Browallia New" w:hAnsi="Browallia New" w:cs="Browallia New"/>
          <w:sz w:val="28"/>
          <w:szCs w:val="28"/>
        </w:rPr>
        <w:t xml:space="preserve"> </w:t>
      </w:r>
      <w:r w:rsidR="004332E9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="004332E9" w:rsidRPr="00F277A3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4332E9" w:rsidRPr="00862568">
        <w:rPr>
          <w:rFonts w:ascii="Browallia New" w:hAnsi="Browallia New" w:cs="Browallia New"/>
          <w:sz w:val="28"/>
          <w:szCs w:val="28"/>
          <w:cs/>
          <w:lang w:bidi="th-TH"/>
        </w:rPr>
        <w:t>ตามลำดับ</w:t>
      </w:r>
      <w:r w:rsidR="00235296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) </w:t>
      </w:r>
      <w:r w:rsidR="00D13C65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626BE3" w:rsidRPr="00A5502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235296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ณ วันที่</w:t>
      </w:r>
      <w:r w:rsidR="0066157A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4332E9" w:rsidRPr="00A55029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="004332E9" w:rsidRPr="00862568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A72784" w:rsidRPr="00862568">
        <w:rPr>
          <w:rFonts w:ascii="BrowalliaUPC" w:hAnsi="BrowalliaUPC" w:cs="BrowalliaUPC" w:hint="cs"/>
          <w:sz w:val="28"/>
          <w:szCs w:val="28"/>
          <w:cs/>
          <w:lang w:bidi="th-TH"/>
        </w:rPr>
        <w:t>กันยายน</w:t>
      </w:r>
      <w:r w:rsidR="00F63F42" w:rsidRPr="00A55029">
        <w:rPr>
          <w:rFonts w:ascii="BrowalliaUPC" w:hAnsi="BrowalliaUPC" w:cs="BrowalliaUPC"/>
          <w:sz w:val="28"/>
          <w:szCs w:val="28"/>
          <w:lang w:val="en-US" w:bidi="th-TH"/>
        </w:rPr>
        <w:t xml:space="preserve"> 2568</w:t>
      </w:r>
      <w:r w:rsidR="00F63F42" w:rsidRPr="00862568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235296" w:rsidRPr="00862568">
        <w:rPr>
          <w:rFonts w:ascii="Browallia New" w:hAnsi="Browallia New" w:cs="BrowalliaUPC" w:hint="cs"/>
          <w:sz w:val="28"/>
          <w:szCs w:val="28"/>
          <w:cs/>
          <w:lang w:bidi="th-TH"/>
        </w:rPr>
        <w:t>กลุ่มบริษัท</w:t>
      </w:r>
      <w:r w:rsidRPr="00862568">
        <w:rPr>
          <w:rFonts w:ascii="Browallia New" w:hAnsi="Browallia New" w:cs="BrowalliaUPC" w:hint="cs"/>
          <w:sz w:val="28"/>
          <w:szCs w:val="28"/>
          <w:cs/>
          <w:lang w:bidi="th-TH"/>
        </w:rPr>
        <w:t xml:space="preserve">และบริษัทมีขาดทุนสะสมจำนวน </w:t>
      </w:r>
      <w:r w:rsidR="00CC4873" w:rsidRPr="00A55029">
        <w:rPr>
          <w:rFonts w:ascii="Browallia New" w:hAnsi="Browallia New" w:cs="Browallia New"/>
          <w:sz w:val="28"/>
          <w:szCs w:val="28"/>
        </w:rPr>
        <w:t xml:space="preserve">4,747.72 </w:t>
      </w:r>
      <w:r w:rsidR="0053751B">
        <w:rPr>
          <w:rFonts w:ascii="Browallia New" w:hAnsi="Browallia New" w:cs="Browallia New"/>
          <w:sz w:val="28"/>
          <w:szCs w:val="28"/>
        </w:rPr>
        <w:br/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="005356F7" w:rsidRPr="00A5502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5356F7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 </w:t>
      </w:r>
      <w:r w:rsidR="004E25A2" w:rsidRPr="00A55029">
        <w:rPr>
          <w:rFonts w:ascii="Browallia New" w:hAnsi="Browallia New" w:cs="Browallia New"/>
          <w:sz w:val="28"/>
          <w:szCs w:val="28"/>
        </w:rPr>
        <w:t>4,257.18</w:t>
      </w:r>
      <w:r w:rsidR="004E25A2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5E072F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 ตามลำดับ</w:t>
      </w:r>
      <w:r w:rsidR="00235296" w:rsidRPr="00F277A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235296" w:rsidRPr="00B475CD">
        <w:rPr>
          <w:rFonts w:ascii="Browallia New" w:hAnsi="Browallia New" w:cs="Browallia New" w:hint="cs"/>
          <w:sz w:val="28"/>
          <w:szCs w:val="28"/>
          <w:lang w:bidi="th-TH"/>
        </w:rPr>
        <w:t>(</w:t>
      </w:r>
      <w:r w:rsidR="00235296" w:rsidRPr="00F277A3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="00235296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ธันวาคม </w:t>
      </w:r>
      <w:r w:rsidR="00235296" w:rsidRPr="00F277A3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5521F1" w:rsidRPr="00F277A3">
        <w:rPr>
          <w:rFonts w:ascii="Browallia New" w:hAnsi="Browallia New" w:cs="Browallia New"/>
          <w:sz w:val="28"/>
          <w:szCs w:val="28"/>
          <w:lang w:val="en-US" w:bidi="th-TH"/>
        </w:rPr>
        <w:t>7</w:t>
      </w:r>
      <w:r w:rsidR="00235296" w:rsidRPr="00F277A3">
        <w:rPr>
          <w:rFonts w:ascii="Browallia New" w:hAnsi="Browallia New" w:cs="Browallia New"/>
          <w:sz w:val="28"/>
          <w:szCs w:val="28"/>
          <w:lang w:val="en-US" w:bidi="th-TH"/>
        </w:rPr>
        <w:t xml:space="preserve"> : </w:t>
      </w:r>
      <w:r w:rsidR="00DC3667" w:rsidRPr="00A55029">
        <w:rPr>
          <w:rFonts w:ascii="Browallia New" w:hAnsi="Browallia New" w:cs="Browallia New"/>
          <w:sz w:val="28"/>
          <w:szCs w:val="28"/>
          <w:lang w:bidi="th-TH"/>
        </w:rPr>
        <w:t>12,1</w:t>
      </w:r>
      <w:r w:rsidR="00486741" w:rsidRPr="00A55029">
        <w:rPr>
          <w:rFonts w:ascii="Browallia New" w:hAnsi="Browallia New" w:cs="Browallia New"/>
          <w:sz w:val="28"/>
          <w:szCs w:val="28"/>
          <w:lang w:val="en-US" w:bidi="th-TH"/>
        </w:rPr>
        <w:t>38</w:t>
      </w:r>
      <w:r w:rsidR="00DC3667" w:rsidRPr="00A55029">
        <w:rPr>
          <w:rFonts w:ascii="Browallia New" w:hAnsi="Browallia New" w:cs="Browallia New"/>
          <w:sz w:val="28"/>
          <w:szCs w:val="28"/>
          <w:lang w:bidi="th-TH"/>
        </w:rPr>
        <w:t>.</w:t>
      </w:r>
      <w:r w:rsidR="00486741" w:rsidRPr="00A55029">
        <w:rPr>
          <w:rFonts w:ascii="Browallia New" w:hAnsi="Browallia New" w:cs="Browallia New"/>
          <w:sz w:val="28"/>
          <w:szCs w:val="28"/>
          <w:lang w:bidi="th-TH"/>
        </w:rPr>
        <w:t>78</w:t>
      </w:r>
      <w:r w:rsidR="00DC3667" w:rsidRPr="00A5502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DC3667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ล้านบาท และ </w:t>
      </w:r>
      <w:r w:rsidR="00DC3667" w:rsidRPr="00A55029">
        <w:rPr>
          <w:rFonts w:ascii="Browallia New" w:hAnsi="Browallia New" w:cs="Browallia New"/>
          <w:sz w:val="28"/>
          <w:szCs w:val="28"/>
          <w:lang w:bidi="th-TH"/>
        </w:rPr>
        <w:t>11,204.15</w:t>
      </w:r>
      <w:r w:rsidR="00DC3667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235296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 ตามลำดับ)</w:t>
      </w:r>
      <w:r w:rsidR="00145EB4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และกลุ่มบริษัทและบริษัทมีหนี้สินหมุนเวียนสูงกว่าสินทรัพย์หมุนเวียนจำนวน </w:t>
      </w:r>
      <w:r w:rsidR="007C1595" w:rsidRPr="007C1595">
        <w:rPr>
          <w:rFonts w:ascii="Browallia New" w:hAnsi="Browallia New" w:cs="Browallia New"/>
          <w:sz w:val="28"/>
          <w:szCs w:val="28"/>
          <w:lang w:val="en-US" w:bidi="th-TH"/>
        </w:rPr>
        <w:t>17,887.74</w:t>
      </w:r>
      <w:r w:rsidR="003355FB" w:rsidRPr="00F277A3">
        <w:rPr>
          <w:rFonts w:ascii="Browallia New" w:hAnsi="Browallia New" w:cs="Browallia New"/>
          <w:sz w:val="28"/>
          <w:szCs w:val="28"/>
        </w:rPr>
        <w:t xml:space="preserve"> 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ล้านบาท </w:t>
      </w:r>
      <w:r w:rsidR="00B4262B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 </w:t>
      </w:r>
      <w:r w:rsidR="00E66FA4" w:rsidRPr="00A55029">
        <w:rPr>
          <w:rFonts w:ascii="Browallia New" w:hAnsi="Browallia New" w:cs="Browallia New"/>
          <w:sz w:val="28"/>
          <w:szCs w:val="28"/>
        </w:rPr>
        <w:t xml:space="preserve">15,944.98 </w:t>
      </w:r>
      <w:r w:rsidR="00145EB4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 ตามลำดับ</w:t>
      </w:r>
      <w:r w:rsidR="00BE3168" w:rsidRPr="00A5502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BE3168" w:rsidRPr="00A55029">
        <w:rPr>
          <w:rFonts w:ascii="Browallia New" w:hAnsi="Browallia New" w:cs="Browallia New" w:hint="cs"/>
          <w:sz w:val="28"/>
          <w:szCs w:val="28"/>
          <w:lang w:bidi="th-TH"/>
        </w:rPr>
        <w:t>(</w:t>
      </w:r>
      <w:r w:rsidR="00BE3168" w:rsidRPr="00A55029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="00BE3168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ธันวาคม </w:t>
      </w:r>
      <w:r w:rsidR="00BE3168" w:rsidRPr="00A55029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DC3667" w:rsidRPr="00A55029">
        <w:rPr>
          <w:rFonts w:ascii="Browallia New" w:hAnsi="Browallia New" w:cs="Browallia New"/>
          <w:sz w:val="28"/>
          <w:szCs w:val="28"/>
          <w:lang w:val="en-US" w:bidi="th-TH"/>
        </w:rPr>
        <w:t>7</w:t>
      </w:r>
      <w:r w:rsidR="00BE3168" w:rsidRPr="00A55029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="00BE3168" w:rsidRPr="00A55029">
        <w:rPr>
          <w:rFonts w:ascii="Browallia New" w:hAnsi="Browallia New" w:cs="Browallia New"/>
          <w:sz w:val="28"/>
          <w:szCs w:val="28"/>
          <w:lang w:val="en-US" w:bidi="th-TH"/>
        </w:rPr>
        <w:t xml:space="preserve">: </w:t>
      </w:r>
      <w:bookmarkStart w:id="1" w:name="_Hlk65529323"/>
      <w:r w:rsidR="00AB2713" w:rsidRPr="00A55029">
        <w:rPr>
          <w:rFonts w:ascii="Browallia New" w:hAnsi="Browallia New" w:cs="Browallia New"/>
          <w:sz w:val="28"/>
          <w:szCs w:val="28"/>
          <w:lang w:bidi="th-TH"/>
        </w:rPr>
        <w:t>13,553.78</w:t>
      </w:r>
      <w:r w:rsidR="00AB2713" w:rsidRPr="00A55029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bookmarkEnd w:id="1"/>
      <w:r w:rsidR="00AB2713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ล้านบาท และจำนวน </w:t>
      </w:r>
      <w:bookmarkStart w:id="2" w:name="_Hlk65529339"/>
      <w:r w:rsidR="00AB2713" w:rsidRPr="00A55029">
        <w:rPr>
          <w:rFonts w:ascii="Browallia New" w:hAnsi="Browallia New" w:cs="Browallia New"/>
          <w:sz w:val="28"/>
          <w:szCs w:val="28"/>
          <w:lang w:bidi="th-TH"/>
        </w:rPr>
        <w:t>15,355.83</w:t>
      </w:r>
      <w:r w:rsidR="00AB2713" w:rsidRPr="00A55029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bookmarkEnd w:id="2"/>
      <w:r w:rsidR="00BE3168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="00FC3011" w:rsidRPr="00117CBD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FC3011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ตามลำดับ</w:t>
      </w:r>
      <w:r w:rsidR="00BE3168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)</w:t>
      </w:r>
      <w:r w:rsidR="00145EB4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1D2224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ซึ่งหนี้สินหมุนเวียนส่วนใหญ่ประกอบด้วยเงินเบิกเกินบัญชีและเงินกู้ยืมระยะสั้นจากสถาบันการเงิน เงินกู้ยืมระยะสั้นจากตั๋วสัญญาใช้เงิน</w:t>
      </w:r>
      <w:r w:rsidR="006D0AE2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proofErr w:type="spellStart"/>
      <w:r w:rsidR="001D2224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ทรั</w:t>
      </w:r>
      <w:proofErr w:type="spellEnd"/>
      <w:r w:rsidR="001D2224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สต์รี</w:t>
      </w:r>
      <w:proofErr w:type="spellStart"/>
      <w:r w:rsidR="001D2224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ซีต</w:t>
      </w:r>
      <w:proofErr w:type="spellEnd"/>
      <w:r w:rsidR="001D2224" w:rsidRPr="00117CB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1D2224" w:rsidRPr="00B475CD">
        <w:rPr>
          <w:rFonts w:ascii="Browallia New" w:hAnsi="Browallia New" w:cs="Browallia New" w:hint="cs"/>
          <w:sz w:val="28"/>
          <w:szCs w:val="28"/>
          <w:lang w:bidi="th-TH"/>
        </w:rPr>
        <w:t>/</w:t>
      </w:r>
      <w:r w:rsidR="001D2224" w:rsidRPr="00117CB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1D2224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เลต</w:t>
      </w:r>
      <w:proofErr w:type="spellStart"/>
      <w:r w:rsidR="001D2224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เต</w:t>
      </w:r>
      <w:proofErr w:type="spellEnd"/>
      <w:r w:rsidR="001D2224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อร์</w:t>
      </w:r>
      <w:proofErr w:type="spellStart"/>
      <w:r w:rsidR="001D2224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ออฟ</w:t>
      </w:r>
      <w:proofErr w:type="spellEnd"/>
      <w:r w:rsidR="001D2224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เครดิต เจ้าหนี้การค้าและเจ้าหนี้อื่น</w:t>
      </w:r>
      <w:r w:rsidR="00E533B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E533BC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1D2224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หนี้สินตามสัญญา</w:t>
      </w:r>
    </w:p>
    <w:p w14:paraId="63BAF2B6" w14:textId="77777777" w:rsidR="00BE3168" w:rsidRPr="00862568" w:rsidRDefault="00BE3168" w:rsidP="00553031">
      <w:pPr>
        <w:pStyle w:val="ListParagraph"/>
        <w:spacing w:after="0" w:line="240" w:lineRule="auto"/>
        <w:ind w:left="396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28C6273D" w14:textId="6EB80704" w:rsidR="00C56AC8" w:rsidRPr="00117CBD" w:rsidRDefault="00D848BC" w:rsidP="00DA4374">
      <w:pPr>
        <w:spacing w:after="0" w:line="240" w:lineRule="auto"/>
        <w:ind w:left="396"/>
        <w:jc w:val="thaiDistribute"/>
        <w:rPr>
          <w:rFonts w:ascii="Browallia New" w:hAnsi="Browallia New" w:cs="Browallia New"/>
          <w:sz w:val="28"/>
          <w:szCs w:val="28"/>
        </w:rPr>
      </w:pP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ฝ่ายบริหารของกลุ่มบริษัทได้มีมาตรการในการจัดหาเงินและรักษาระดับของกระแสเงินสดสำหรับ</w:t>
      </w:r>
      <w:r w:rsidR="00C83696" w:rsidRPr="00862568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การจ่ายชำระหนี้สิน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และเพื่อความเพียงพอของสภาพคล่องเพื่อใช้ในการดำเนินงานต่อเนื่องของ</w:t>
      </w:r>
      <w:r w:rsidR="00C83696" w:rsidRPr="00862568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โดยเมื่อวันที่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/>
          <w:sz w:val="28"/>
          <w:szCs w:val="28"/>
          <w:lang w:val="en-US" w:bidi="th-TH"/>
        </w:rPr>
        <w:t>17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มกราคม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/>
          <w:sz w:val="28"/>
          <w:szCs w:val="28"/>
          <w:lang w:val="en-US" w:bidi="th-TH"/>
        </w:rPr>
        <w:t>2567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และวันที่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/>
          <w:sz w:val="28"/>
          <w:szCs w:val="28"/>
          <w:lang w:val="en-US" w:bidi="th-TH"/>
        </w:rPr>
        <w:t>30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มกราคม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/>
          <w:sz w:val="28"/>
          <w:szCs w:val="28"/>
          <w:lang w:val="en-US" w:bidi="th-TH"/>
        </w:rPr>
        <w:t>2567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บริษัทได้จัดให้มีการประชุม</w:t>
      </w:r>
      <w:r w:rsidR="00C83696" w:rsidRPr="00862568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ผู้ถือหุ้นกู้ทั้งหมด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/>
          <w:sz w:val="28"/>
          <w:szCs w:val="28"/>
          <w:lang w:val="en-US" w:bidi="th-TH"/>
        </w:rPr>
        <w:t>5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รุ่น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ได้แก่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/>
          <w:sz w:val="28"/>
          <w:szCs w:val="28"/>
        </w:rPr>
        <w:t>ITD</w:t>
      </w:r>
      <w:r w:rsidRPr="00117CBD">
        <w:rPr>
          <w:rFonts w:ascii="Browallia New" w:hAnsi="Browallia New" w:cs="Browallia New"/>
          <w:sz w:val="28"/>
          <w:szCs w:val="28"/>
          <w:lang w:val="en-US" w:bidi="th-TH"/>
        </w:rPr>
        <w:t>242</w:t>
      </w:r>
      <w:r w:rsidRPr="00117CBD">
        <w:rPr>
          <w:rFonts w:ascii="Browallia New" w:hAnsi="Browallia New" w:cs="Browallia New"/>
          <w:sz w:val="28"/>
          <w:szCs w:val="28"/>
        </w:rPr>
        <w:t>A ITD</w:t>
      </w:r>
      <w:r w:rsidRPr="00117CBD">
        <w:rPr>
          <w:rFonts w:ascii="Browallia New" w:hAnsi="Browallia New" w:cs="Browallia New"/>
          <w:sz w:val="28"/>
          <w:szCs w:val="28"/>
          <w:lang w:val="en-US" w:bidi="th-TH"/>
        </w:rPr>
        <w:t>24</w:t>
      </w:r>
      <w:r w:rsidRPr="00117CBD">
        <w:rPr>
          <w:rFonts w:ascii="Browallia New" w:hAnsi="Browallia New" w:cs="Browallia New"/>
          <w:sz w:val="28"/>
          <w:szCs w:val="28"/>
        </w:rPr>
        <w:t>DA ITD</w:t>
      </w:r>
      <w:r w:rsidRPr="00117CBD">
        <w:rPr>
          <w:rFonts w:ascii="Browallia New" w:hAnsi="Browallia New" w:cs="Browallia New"/>
          <w:sz w:val="28"/>
          <w:szCs w:val="28"/>
          <w:lang w:val="en-US" w:bidi="th-TH"/>
        </w:rPr>
        <w:t>254</w:t>
      </w:r>
      <w:r w:rsidRPr="00117CBD">
        <w:rPr>
          <w:rFonts w:ascii="Browallia New" w:hAnsi="Browallia New" w:cs="Browallia New"/>
          <w:sz w:val="28"/>
          <w:szCs w:val="28"/>
        </w:rPr>
        <w:t>A ITD</w:t>
      </w:r>
      <w:r w:rsidRPr="00117CBD">
        <w:rPr>
          <w:rFonts w:ascii="Browallia New" w:hAnsi="Browallia New" w:cs="Browallia New"/>
          <w:sz w:val="28"/>
          <w:szCs w:val="28"/>
          <w:lang w:val="en-US" w:bidi="th-TH"/>
        </w:rPr>
        <w:t>266</w:t>
      </w:r>
      <w:r w:rsidRPr="00117CBD">
        <w:rPr>
          <w:rFonts w:ascii="Browallia New" w:hAnsi="Browallia New" w:cs="Browallia New"/>
          <w:sz w:val="28"/>
          <w:szCs w:val="28"/>
        </w:rPr>
        <w:t>A ITD</w:t>
      </w:r>
      <w:r w:rsidRPr="00117CBD">
        <w:rPr>
          <w:rFonts w:ascii="Browallia New" w:hAnsi="Browallia New" w:cs="Browallia New"/>
          <w:sz w:val="28"/>
          <w:szCs w:val="28"/>
          <w:lang w:val="en-US" w:bidi="th-TH"/>
        </w:rPr>
        <w:t>24</w:t>
      </w:r>
      <w:r w:rsidRPr="00117CBD">
        <w:rPr>
          <w:rFonts w:ascii="Browallia New" w:hAnsi="Browallia New" w:cs="Browallia New"/>
          <w:sz w:val="28"/>
          <w:szCs w:val="28"/>
        </w:rPr>
        <w:t xml:space="preserve">DB 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ซึ่งมียอดเงินต้น</w:t>
      </w:r>
      <w:r w:rsidR="00826142" w:rsidRPr="00862568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ค้างชำระรวมเป็นจำนวนเงิน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/>
          <w:sz w:val="28"/>
          <w:szCs w:val="28"/>
          <w:lang w:val="en-US" w:bidi="th-TH"/>
        </w:rPr>
        <w:t>14</w:t>
      </w:r>
      <w:r w:rsidRPr="00117CBD">
        <w:rPr>
          <w:rFonts w:ascii="Browallia New" w:hAnsi="Browallia New" w:cs="Browallia New"/>
          <w:sz w:val="28"/>
          <w:szCs w:val="28"/>
        </w:rPr>
        <w:t>,</w:t>
      </w:r>
      <w:r w:rsidRPr="00117CBD">
        <w:rPr>
          <w:rFonts w:ascii="Browallia New" w:hAnsi="Browallia New" w:cs="Browallia New"/>
          <w:sz w:val="28"/>
          <w:szCs w:val="28"/>
          <w:lang w:val="en-US" w:bidi="th-TH"/>
        </w:rPr>
        <w:t>455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โดยที่ประชุมมีมติให้บริษัทเลื่อนชำระหุ้นกู้ไปอีก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ปี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826142" w:rsidRPr="00862568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นับจากวันครบกำหนดไถ่ถอนหุ้นกู้เดิม โดยบริษัทจะจ่ายชำระคืนหุ้นกู้เพียงครั้งเดียวเมื่อครบกำหนด</w:t>
      </w:r>
      <w:r w:rsidR="00826142" w:rsidRPr="00862568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ไถ่ถอน รวมถึงการเปลี่ยนแปลงเงื่อนไขอื่น</w:t>
      </w:r>
      <w:r w:rsidR="00344D5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ๆ</w:t>
      </w:r>
      <w:r w:rsidR="001C1314" w:rsidRPr="00117CB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E97345" w:rsidRPr="00862568">
        <w:rPr>
          <w:rFonts w:ascii="Browallia New" w:hAnsi="Browallia New" w:cs="Browallia New"/>
          <w:sz w:val="28"/>
          <w:szCs w:val="28"/>
          <w:cs/>
          <w:lang w:bidi="th-TH"/>
        </w:rPr>
        <w:t>ตามที่ได้กล่าวไว้ในหมายเหตุประกอบ</w:t>
      </w:r>
      <w:r w:rsidR="00D01A3F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ข้อมูลทางก</w:t>
      </w:r>
      <w:r w:rsidR="00E97345" w:rsidRPr="00862568">
        <w:rPr>
          <w:rFonts w:ascii="Browallia New" w:hAnsi="Browallia New" w:cs="Browallia New"/>
          <w:sz w:val="28"/>
          <w:szCs w:val="28"/>
          <w:cs/>
          <w:lang w:bidi="th-TH"/>
        </w:rPr>
        <w:t>ารเงิน</w:t>
      </w:r>
      <w:r w:rsidR="00956268" w:rsidRPr="00117CBD">
        <w:rPr>
          <w:rFonts w:ascii="Browallia New" w:hAnsi="Browallia New" w:cs="Browallia New"/>
          <w:sz w:val="28"/>
          <w:szCs w:val="28"/>
        </w:rPr>
        <w:br/>
      </w:r>
      <w:r w:rsidR="00D42A65" w:rsidRPr="00862568">
        <w:rPr>
          <w:rFonts w:ascii="BrowalliaUPC" w:hAnsi="BrowalliaUPC" w:cs="BrowalliaUPC" w:hint="cs"/>
          <w:sz w:val="28"/>
          <w:szCs w:val="28"/>
          <w:cs/>
          <w:lang w:bidi="th-TH"/>
        </w:rPr>
        <w:t>ระ</w:t>
      </w:r>
      <w:r w:rsidR="00D01A3F" w:rsidRPr="00862568">
        <w:rPr>
          <w:rFonts w:ascii="BrowalliaUPC" w:hAnsi="BrowalliaUPC" w:cs="BrowalliaUPC" w:hint="cs"/>
          <w:sz w:val="28"/>
          <w:szCs w:val="28"/>
          <w:cs/>
          <w:lang w:bidi="th-TH"/>
        </w:rPr>
        <w:t>หว่างกาล</w:t>
      </w:r>
      <w:r w:rsidR="00D01A3F" w:rsidRPr="00862568">
        <w:rPr>
          <w:rFonts w:ascii="Browallia New" w:hAnsi="Browallia New" w:cs="BrowalliaUPC" w:hint="cs"/>
          <w:sz w:val="28"/>
          <w:szCs w:val="28"/>
          <w:cs/>
          <w:lang w:bidi="th-TH"/>
        </w:rPr>
        <w:t>ข้อ</w:t>
      </w:r>
      <w:r w:rsidR="00D01A3F" w:rsidRPr="009E352D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D01A3F" w:rsidRPr="009E352D">
        <w:rPr>
          <w:rFonts w:ascii="Browallia New" w:hAnsi="Browallia New" w:cs="Browallia New"/>
          <w:sz w:val="28"/>
          <w:szCs w:val="28"/>
          <w:lang w:val="en-US"/>
        </w:rPr>
        <w:t>25</w:t>
      </w:r>
    </w:p>
    <w:p w14:paraId="6E5DDBB4" w14:textId="77777777" w:rsidR="00342D2B" w:rsidRPr="00117CBD" w:rsidRDefault="00342D2B" w:rsidP="00CA4EFB">
      <w:pPr>
        <w:tabs>
          <w:tab w:val="left" w:pos="18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1C5F652" w14:textId="4A719C00" w:rsidR="0033702C" w:rsidRPr="00117CBD" w:rsidRDefault="002A65F0" w:rsidP="00DA4374">
      <w:pPr>
        <w:tabs>
          <w:tab w:val="left" w:pos="180"/>
        </w:tabs>
        <w:spacing w:after="0" w:line="240" w:lineRule="auto"/>
        <w:ind w:left="405"/>
        <w:jc w:val="thaiDistribute"/>
        <w:rPr>
          <w:rFonts w:ascii="Browallia New" w:hAnsi="Browallia New" w:cs="Browallia New"/>
          <w:sz w:val="28"/>
          <w:szCs w:val="28"/>
        </w:rPr>
      </w:pP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>ถึงแม้ว่ากลุ่มบริษัทและบริษัทอยู่ในระหว่างการดำเนินการตามแผนการดำเนินงานธุรกิจและกลยุทธ์</w:t>
      </w:r>
      <w:r w:rsidRPr="00117CBD">
        <w:rPr>
          <w:rFonts w:ascii="Browallia New" w:hAnsi="Browallia New" w:cs="Browallia New"/>
          <w:sz w:val="28"/>
          <w:szCs w:val="28"/>
          <w:lang w:bidi="th-TH"/>
        </w:rPr>
        <w:br/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>ทางการเงินเพื่อให้เชื่อมั่นได้ว่ากลุ่มบริษัทและบริษัทจะมีสภาพคล่องอย่างเพียงพอและมีความสามารถในการชำระหนี้เมื่อครบกำหนดและดำเนินธุรกิจได้อย่างต่อเนื่อง แต่ปัจจัยในด้านสภาพคล่องของ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กลุ่มบริษัทและบริษัทขึ้นอยู่กับการเรียกใช้สิทธิในการเรียกให้ชำระคืนเงินกู้ยืมของ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สถาบันการเงิน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>และหุ้นกู้ ความสำเร็จในการดำเนินการตามแผนดังกล่าว การจัดหาแหล่งเงินทุนอื่นเพิ่มเติมเพื่อใช้ในการดำเนินงาน การปรับปรุงแผนธุรกิจและการดำเนินงานในอนาคต และความสามารถในการจ่ายชำระ</w:t>
      </w:r>
      <w:r w:rsidR="00826142" w:rsidRPr="00862568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เงินกู้ยืมและหุ้นกู้ได้ตามวันครบกำหนดใหม่ รวมถึงการสนับสนุนของวงเงินสินเชื่ออย่างต่อเนื่อง </w:t>
      </w:r>
      <w:r w:rsidR="00826142" w:rsidRPr="00862568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และการเจรจาเรียกเก็บเงินค่าก่อสร้างจากหน่วยงานที่เกี่ยวข้องสำหรับการลงทุนในหลายโครงการ </w:t>
      </w:r>
      <w:r w:rsidR="00826142" w:rsidRPr="00862568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>ซึ่งปัจจัยเหล่านี้แสดงถึงความไม่แน่นอนที่มีสาระสำคัญหลายประการซึ่งอาจมีความสัมพันธ์กันและมีความเป็นไปได้ที่จะมีผลกระทบต่องบการเงินเพิ่มขึ้น สถานการณ์ดังกล่าวแสดงให้เห็นว่ามีความ</w:t>
      </w:r>
      <w:r w:rsidR="00643EDD">
        <w:rPr>
          <w:rFonts w:ascii="Browallia New" w:hAnsi="Browallia New" w:cs="Browallia New"/>
          <w:sz w:val="28"/>
          <w:szCs w:val="28"/>
          <w:lang w:bidi="th-TH"/>
        </w:rPr>
        <w:br/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>ไม่แน่นอนที่เป็นสาระสำคัญ</w:t>
      </w:r>
      <w:r w:rsidRPr="00117CBD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>ซึ่งอาจเป็นเหตุให้เกิดข้อสงสัยอย่างมีนัยสำคัญเกี่ยวกับความสามารถ</w:t>
      </w:r>
      <w:r w:rsidR="00EC504C">
        <w:rPr>
          <w:rFonts w:ascii="Browallia New" w:hAnsi="Browallia New" w:cs="Browallia New"/>
          <w:sz w:val="28"/>
          <w:szCs w:val="28"/>
          <w:lang w:bidi="th-TH"/>
        </w:rPr>
        <w:br/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>ในการดำเนินงานอย่างต่อเนื่อง</w:t>
      </w:r>
      <w:r w:rsidRPr="00117CBD">
        <w:rPr>
          <w:rFonts w:ascii="Browallia New" w:hAnsi="Browallia New" w:cs="Browallia New"/>
          <w:sz w:val="28"/>
          <w:szCs w:val="28"/>
          <w:cs/>
        </w:rPr>
        <w:t xml:space="preserve"> (</w:t>
      </w:r>
      <w:r w:rsidRPr="00117CBD">
        <w:rPr>
          <w:rFonts w:ascii="Browallia New" w:hAnsi="Browallia New" w:cs="Browallia New"/>
          <w:sz w:val="28"/>
          <w:szCs w:val="28"/>
          <w:lang w:bidi="th-TH"/>
        </w:rPr>
        <w:t xml:space="preserve">going concern) 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>ของกลุ่ม</w:t>
      </w:r>
      <w:r w:rsidRPr="00862568">
        <w:rPr>
          <w:rFonts w:ascii="Browallia New" w:eastAsia="Browallia New" w:hAnsi="Browallia New" w:cs="Browallia New" w:hint="cs"/>
          <w:noProof/>
          <w:sz w:val="28"/>
          <w:szCs w:val="28"/>
          <w:cs/>
          <w:lang w:bidi="th-TH"/>
        </w:rPr>
        <w:t>บริษัท</w:t>
      </w:r>
    </w:p>
    <w:p w14:paraId="2EA3C0C4" w14:textId="77777777" w:rsidR="009212C8" w:rsidRPr="00117CBD" w:rsidRDefault="009212C8" w:rsidP="00F111BF">
      <w:pPr>
        <w:spacing w:after="0"/>
        <w:jc w:val="thaiDistribute"/>
        <w:rPr>
          <w:rFonts w:ascii="Browallia New" w:hAnsi="Browallia New" w:cs="Browallia New"/>
          <w:sz w:val="22"/>
          <w:szCs w:val="22"/>
        </w:rPr>
      </w:pPr>
    </w:p>
    <w:p w14:paraId="581CA172" w14:textId="77777777" w:rsidR="00614ADF" w:rsidRPr="00862568" w:rsidRDefault="00614ADF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B475CD">
        <w:rPr>
          <w:rFonts w:ascii="Browallia New" w:hAnsi="Browallia New" w:cs="Browallia New"/>
          <w:sz w:val="28"/>
          <w:szCs w:val="28"/>
          <w:lang w:bidi="th-TH"/>
        </w:rPr>
        <w:br w:type="page"/>
      </w:r>
    </w:p>
    <w:p w14:paraId="3DC5A9BC" w14:textId="08985C61" w:rsidR="00F44FF6" w:rsidRPr="00F75C3E" w:rsidRDefault="004770B7" w:rsidP="004726D8">
      <w:pPr>
        <w:pStyle w:val="ListParagraph"/>
        <w:numPr>
          <w:ilvl w:val="0"/>
          <w:numId w:val="16"/>
        </w:numPr>
        <w:spacing w:after="0" w:line="240" w:lineRule="auto"/>
        <w:ind w:left="396" w:hanging="387"/>
        <w:jc w:val="thaiDistribute"/>
        <w:rPr>
          <w:rFonts w:ascii="Browallia New" w:hAnsi="Browallia New" w:cs="Browallia New"/>
          <w:sz w:val="28"/>
          <w:szCs w:val="28"/>
        </w:rPr>
      </w:pP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รายการบัญชีที่ข้าพเจ้าไม่สามารถหาหลักฐานการสอบ</w:t>
      </w:r>
      <w:r w:rsidR="00CF4C94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ทานข้อมูลทางการเงิน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>ที่เหมาะสมอย่างเพียงพอ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เนื่องจากข้อจำกัดของสถานการณ์</w:t>
      </w:r>
    </w:p>
    <w:p w14:paraId="2C9F4061" w14:textId="77777777" w:rsidR="00F44FF6" w:rsidRPr="00833254" w:rsidRDefault="00F44FF6" w:rsidP="00833254">
      <w:pPr>
        <w:tabs>
          <w:tab w:val="left" w:pos="18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13F9AE0" w14:textId="037A8DC9" w:rsidR="00DD2A52" w:rsidRPr="00F75C3E" w:rsidRDefault="0042034D" w:rsidP="004E65DA">
      <w:pPr>
        <w:pStyle w:val="ListParagraph"/>
        <w:numPr>
          <w:ilvl w:val="0"/>
          <w:numId w:val="18"/>
        </w:num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ตามรายละเอียดที่กล่าวไว้ในหมายเหตุประกอบ</w:t>
      </w:r>
      <w:r w:rsidR="00860025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ข้อมูลทางการเงิน</w:t>
      </w:r>
      <w:r w:rsidR="0090359D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ข้อ </w:t>
      </w:r>
      <w:r w:rsidR="00E310EA" w:rsidRPr="00F75C3E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DD27C3" w:rsidRPr="00F75C3E">
        <w:rPr>
          <w:rFonts w:ascii="Browallia New" w:hAnsi="Browallia New" w:cs="Browallia New"/>
          <w:sz w:val="28"/>
          <w:szCs w:val="28"/>
          <w:lang w:val="en-US" w:bidi="th-TH"/>
        </w:rPr>
        <w:t>7</w:t>
      </w:r>
      <w:r w:rsidRPr="00F75C3E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งบฐานะการเงินรวมและเฉพาะบริษัท ณ วันที่ </w:t>
      </w:r>
      <w:r w:rsidR="004332E9" w:rsidRPr="00F75C3E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="004332E9" w:rsidRPr="00862568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006919" w:rsidRPr="00862568">
        <w:rPr>
          <w:rFonts w:ascii="BrowalliaUPC" w:hAnsi="BrowalliaUPC" w:cs="BrowalliaUPC" w:hint="cs"/>
          <w:sz w:val="28"/>
          <w:szCs w:val="28"/>
          <w:cs/>
          <w:lang w:bidi="th-TH"/>
        </w:rPr>
        <w:t>กันยายน</w:t>
      </w:r>
      <w:r w:rsidR="002A65F0" w:rsidRPr="00002457">
        <w:rPr>
          <w:rFonts w:ascii="BrowalliaUPC" w:hAnsi="BrowalliaUPC" w:cs="BrowalliaUPC"/>
          <w:sz w:val="28"/>
          <w:szCs w:val="28"/>
          <w:lang w:val="en-US" w:bidi="th-TH"/>
        </w:rPr>
        <w:t xml:space="preserve"> 2568</w:t>
      </w:r>
      <w:r w:rsidR="002A65F0" w:rsidRPr="00862568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862568">
        <w:rPr>
          <w:rFonts w:ascii="Browallia New" w:hAnsi="Browallia New" w:cs="BrowalliaUPC"/>
          <w:sz w:val="28"/>
          <w:szCs w:val="28"/>
          <w:cs/>
          <w:lang w:bidi="th-TH"/>
        </w:rPr>
        <w:t xml:space="preserve">ได้รวมต้นทุนระหว่างพัฒนาสำหรับสิทธิในสัมปทาน </w:t>
      </w:r>
      <w:r w:rsidRPr="00002457">
        <w:rPr>
          <w:rFonts w:ascii="Browallia New" w:hAnsi="Browallia New" w:cs="Browallia New"/>
          <w:sz w:val="28"/>
          <w:szCs w:val="28"/>
          <w:lang w:bidi="th-TH"/>
        </w:rPr>
        <w:t xml:space="preserve">- 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โครงการทวาย จำนวนรวม </w:t>
      </w:r>
      <w:r w:rsidR="00687E7C">
        <w:rPr>
          <w:rFonts w:ascii="BrowalliaUPC" w:hAnsi="BrowalliaUPC" w:cs="BrowalliaUPC"/>
          <w:sz w:val="28"/>
          <w:szCs w:val="28"/>
          <w:lang w:val="en-US" w:bidi="th-TH"/>
        </w:rPr>
        <w:t>7,837.54</w:t>
      </w:r>
      <w:r w:rsidRPr="004E65D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ล้านบาท และ </w:t>
      </w:r>
      <w:r w:rsidR="00687E7C">
        <w:rPr>
          <w:rFonts w:ascii="Browallia New" w:hAnsi="Browallia New" w:cs="Browallia New"/>
          <w:sz w:val="28"/>
          <w:szCs w:val="28"/>
          <w:lang w:bidi="th-TH"/>
        </w:rPr>
        <w:t>5,205.96</w:t>
      </w:r>
      <w:r w:rsidRPr="004E65D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ล้านบาท ตามลำดับ </w:t>
      </w:r>
      <w:r w:rsidR="003E09EE" w:rsidRPr="00862568">
        <w:rPr>
          <w:rFonts w:ascii="Browallia New" w:hAnsi="Browallia New" w:cs="Browallia New"/>
          <w:sz w:val="28"/>
          <w:szCs w:val="28"/>
          <w:cs/>
          <w:lang w:bidi="th-TH"/>
        </w:rPr>
        <w:t>และเงินลงทุนในบริษัทย่อย และเงินให้กู้ยืมระยะยาวแก่กลุ่มบริษัทย่อย</w:t>
      </w:r>
      <w:r w:rsidR="003E09EE" w:rsidRPr="0000245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3E09EE"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เพื่อลงทุนพัฒนาโครงการดังกล่าวจำนวนรวม </w:t>
      </w:r>
      <w:r w:rsidR="000E7CA0" w:rsidRPr="00E76FBB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="004E65DA" w:rsidRPr="00E76FBB">
        <w:rPr>
          <w:rFonts w:ascii="Browallia New" w:hAnsi="Browallia New" w:cs="Browallia New"/>
          <w:sz w:val="28"/>
          <w:szCs w:val="28"/>
          <w:lang w:bidi="th-TH"/>
        </w:rPr>
        <w:t>,</w:t>
      </w:r>
      <w:r w:rsidR="000E7CA0" w:rsidRPr="00E76FBB">
        <w:rPr>
          <w:rFonts w:ascii="Browallia New" w:hAnsi="Browallia New" w:cs="Browallia New"/>
          <w:sz w:val="28"/>
          <w:szCs w:val="28"/>
          <w:lang w:bidi="th-TH"/>
        </w:rPr>
        <w:t>476.27</w:t>
      </w:r>
      <w:r w:rsidR="000D364B" w:rsidRPr="00E76FB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3E09EE"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ล้านบาท และ </w:t>
      </w:r>
      <w:r w:rsidR="004E65DA" w:rsidRPr="00E76FBB">
        <w:rPr>
          <w:rFonts w:ascii="Browallia New" w:hAnsi="Browallia New" w:cs="Browallia New"/>
          <w:sz w:val="28"/>
          <w:szCs w:val="28"/>
          <w:lang w:bidi="th-TH"/>
        </w:rPr>
        <w:t>98.</w:t>
      </w:r>
      <w:r w:rsidR="00687E7C" w:rsidRPr="00E76FBB">
        <w:rPr>
          <w:rFonts w:ascii="Browallia New" w:hAnsi="Browallia New" w:cs="Browallia New"/>
          <w:sz w:val="28"/>
          <w:szCs w:val="28"/>
          <w:lang w:bidi="th-TH"/>
        </w:rPr>
        <w:t>7</w:t>
      </w:r>
      <w:r w:rsidR="00C842D8" w:rsidRPr="00E76FBB">
        <w:rPr>
          <w:rFonts w:ascii="Browallia New" w:hAnsi="Browallia New" w:cs="Browallia New"/>
          <w:sz w:val="28"/>
          <w:szCs w:val="28"/>
          <w:lang w:bidi="th-TH"/>
        </w:rPr>
        <w:t>1</w:t>
      </w:r>
      <w:r w:rsidR="001D0E22" w:rsidRPr="00E76FB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3E09EE"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ล้านบาท ตามลำดับ กลุ่มบริษัทได้ดำเนินการพัฒนาพื้นที่ไปแล้วตั้งแต่ปี </w:t>
      </w:r>
      <w:r w:rsidR="003E09EE" w:rsidRPr="00002457">
        <w:rPr>
          <w:rFonts w:ascii="Browallia New" w:hAnsi="Browallia New" w:cs="Browallia New"/>
          <w:sz w:val="28"/>
          <w:szCs w:val="28"/>
          <w:lang w:bidi="th-TH"/>
        </w:rPr>
        <w:t xml:space="preserve">2553 </w:t>
      </w:r>
      <w:r w:rsidR="00F55B17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ต่อมา</w:t>
      </w:r>
      <w:r w:rsidR="003E09EE"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ในปี </w:t>
      </w:r>
      <w:r w:rsidR="003E09EE" w:rsidRPr="00002457">
        <w:rPr>
          <w:rFonts w:ascii="Browallia New" w:hAnsi="Browallia New" w:cs="Browallia New"/>
          <w:sz w:val="28"/>
          <w:szCs w:val="28"/>
          <w:lang w:bidi="th-TH"/>
        </w:rPr>
        <w:t xml:space="preserve">2556 </w:t>
      </w:r>
      <w:r w:rsidR="003E09EE" w:rsidRPr="00862568">
        <w:rPr>
          <w:rFonts w:ascii="Browallia New" w:hAnsi="Browallia New" w:cs="Browallia New"/>
          <w:sz w:val="28"/>
          <w:szCs w:val="28"/>
          <w:cs/>
          <w:lang w:bidi="th-TH"/>
        </w:rPr>
        <w:t>โครงการดังกล่าวได้รับการสนับสนุนจากรัฐบาลไทยและรัฐบา</w:t>
      </w:r>
      <w:r w:rsidR="003E09EE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ลของ</w:t>
      </w:r>
      <w:r w:rsidR="003E09EE" w:rsidRPr="00862568">
        <w:rPr>
          <w:rFonts w:ascii="Browallia New" w:hAnsi="Browallia New" w:cs="Browallia New"/>
          <w:sz w:val="28"/>
          <w:szCs w:val="28"/>
          <w:cs/>
          <w:lang w:bidi="th-TH"/>
        </w:rPr>
        <w:t>สาธารณรัฐแห่งสหภาพเมียนมา ซึ่งได้มีการจัดตั้งนิติบุคคลเฉพาะกิจ (</w:t>
      </w:r>
      <w:r w:rsidR="003E09EE" w:rsidRPr="00F75C3E">
        <w:rPr>
          <w:rFonts w:ascii="Browallia New" w:hAnsi="Browallia New" w:cs="Browallia New"/>
          <w:sz w:val="28"/>
          <w:szCs w:val="28"/>
          <w:lang w:bidi="th-TH"/>
        </w:rPr>
        <w:t xml:space="preserve">Dawei SEZ Development Company Limited </w:t>
      </w:r>
      <w:r w:rsidR="003E09EE" w:rsidRPr="00B475CD">
        <w:rPr>
          <w:rFonts w:ascii="Browallia New" w:hAnsi="Browallia New" w:cs="Browallia New"/>
          <w:sz w:val="28"/>
          <w:szCs w:val="28"/>
          <w:lang w:bidi="th-TH"/>
        </w:rPr>
        <w:t>“</w:t>
      </w:r>
      <w:r w:rsidR="003E09EE" w:rsidRPr="00F75C3E">
        <w:rPr>
          <w:rFonts w:ascii="Browallia New" w:hAnsi="Browallia New" w:cs="Browallia New"/>
          <w:sz w:val="28"/>
          <w:szCs w:val="28"/>
          <w:lang w:bidi="th-TH"/>
        </w:rPr>
        <w:t xml:space="preserve">SPV”) </w:t>
      </w:r>
      <w:r w:rsidR="003E09EE"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เพื่อร่วมกันผลักดันและกำหนดนโยบายการพัฒนาโครงการ และได้มีการพิจารณาให้สิทธิกับบริษัทให้ได้รับการชดเชยเงินคืนในส่วนของเงินลงทุนพัฒนาโครงการทวายที่กลุ่มบริษัทได้ลงทุนไปก่อนหน้าภายใต้สัญญา </w:t>
      </w:r>
      <w:r w:rsidR="003E09EE" w:rsidRPr="00F75C3E">
        <w:rPr>
          <w:rFonts w:ascii="Browallia New" w:hAnsi="Browallia New" w:cs="Browallia New"/>
          <w:sz w:val="28"/>
          <w:szCs w:val="28"/>
          <w:lang w:val="en-US" w:bidi="th-TH"/>
        </w:rPr>
        <w:t>Tripartite Memorandum</w:t>
      </w:r>
      <w:r w:rsidR="003E09EE" w:rsidRPr="00F75C3E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EC504C">
        <w:rPr>
          <w:rFonts w:ascii="Browallia New" w:hAnsi="Browallia New" w:cs="Browallia New"/>
          <w:sz w:val="28"/>
          <w:szCs w:val="28"/>
          <w:lang w:bidi="th-TH"/>
        </w:rPr>
        <w:br/>
      </w:r>
      <w:r w:rsidR="003E09EE"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เมื่อวันที่ </w:t>
      </w:r>
      <w:r w:rsidR="003E09EE" w:rsidRPr="00F75C3E">
        <w:rPr>
          <w:rFonts w:ascii="Browallia New" w:hAnsi="Browallia New" w:cs="Browallia New"/>
          <w:sz w:val="28"/>
          <w:szCs w:val="28"/>
          <w:lang w:bidi="th-TH"/>
        </w:rPr>
        <w:t>30</w:t>
      </w:r>
      <w:r w:rsidR="003E09EE"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ธันวาคม </w:t>
      </w:r>
      <w:r w:rsidR="003E09EE" w:rsidRPr="00F75C3E">
        <w:rPr>
          <w:rFonts w:ascii="Browallia New" w:hAnsi="Browallia New" w:cs="Browallia New"/>
          <w:sz w:val="28"/>
          <w:szCs w:val="28"/>
          <w:lang w:bidi="th-TH"/>
        </w:rPr>
        <w:t>2563</w:t>
      </w:r>
      <w:r w:rsidR="003E09EE"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กลุ่มบริษัทผู้รับสัมปทานได้รับหนังสือจากคณะกรรมการบริหารเขตเศรษฐกิจพิเศษทวาย แจ้งยกเลิกสิทธิสัมปทานทุกโครงการในเขตเศรษฐกิจพิเศษทวายระยะเริ่มแรก โดยให้เหตุผลว่ากลุ่มบริษัทผู้รับสัมปทานผิดเงื่อนไขในสัญญาสัมปทานเกี่ยวกับการจ่ายชำระค่าสิทธิสัมปทานรายปี และผิดเงื่อนไขในสัญญาสัมปทานโครงการนิคมอุตสาหกรรมและถนนสองเลนเชื่อมต่อพื้นที่เขตเศรษฐกิจพิเศษทวายและชายแดนไทย-เมียนมา (</w:t>
      </w:r>
      <w:r w:rsidR="003E09EE" w:rsidRPr="00F75C3E">
        <w:rPr>
          <w:rFonts w:ascii="Browallia New" w:hAnsi="Browallia New" w:cs="Browallia New"/>
          <w:sz w:val="28"/>
          <w:szCs w:val="28"/>
          <w:lang w:bidi="th-TH"/>
        </w:rPr>
        <w:t>Initial Industrial Estate and Two-lane Road)</w:t>
      </w:r>
      <w:r w:rsidR="003E09EE"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ที่กำหนดเพิ่มเติม</w:t>
      </w:r>
      <w:r w:rsidR="003E09EE" w:rsidRPr="00F75C3E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3E09EE" w:rsidRPr="00862568">
        <w:rPr>
          <w:rFonts w:ascii="Browallia New" w:hAnsi="Browallia New" w:cs="Browallia New"/>
          <w:sz w:val="28"/>
          <w:szCs w:val="28"/>
          <w:cs/>
          <w:lang w:bidi="th-TH"/>
        </w:rPr>
        <w:t>โดยคณะกรรมการบริหารเขตเศรษฐกิจพิเศษทวาย หนังสือดังกล่าวได้มีการแจ้งให้กลุ่มบริษัทผู้รับสัมปทานนี้ดำเนินการให้บริษัท อิตาเลียนไทย ดี</w:t>
      </w:r>
      <w:proofErr w:type="spellStart"/>
      <w:r w:rsidR="003E09EE" w:rsidRPr="00862568">
        <w:rPr>
          <w:rFonts w:ascii="Browallia New" w:hAnsi="Browallia New" w:cs="Browallia New"/>
          <w:sz w:val="28"/>
          <w:szCs w:val="28"/>
          <w:cs/>
          <w:lang w:bidi="th-TH"/>
        </w:rPr>
        <w:t>เวล๊</w:t>
      </w:r>
      <w:proofErr w:type="spellEnd"/>
      <w:r w:rsidR="003E09EE" w:rsidRPr="00862568">
        <w:rPr>
          <w:rFonts w:ascii="Browallia New" w:hAnsi="Browallia New" w:cs="Browallia New"/>
          <w:sz w:val="28"/>
          <w:szCs w:val="28"/>
          <w:cs/>
          <w:lang w:bidi="th-TH"/>
        </w:rPr>
        <w:t>อปเมน</w:t>
      </w:r>
      <w:proofErr w:type="spellStart"/>
      <w:r w:rsidR="003E09EE" w:rsidRPr="00862568">
        <w:rPr>
          <w:rFonts w:ascii="Browallia New" w:hAnsi="Browallia New" w:cs="Browallia New"/>
          <w:sz w:val="28"/>
          <w:szCs w:val="28"/>
          <w:cs/>
          <w:lang w:bidi="th-TH"/>
        </w:rPr>
        <w:t>ต์</w:t>
      </w:r>
      <w:proofErr w:type="spellEnd"/>
      <w:r w:rsidR="003E09EE"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จำกัด (มหาชน) ลงนามหนังสือขอยกเลิกสิทธิในการได้รับชดเชยเงินลงทุนที่กลุ่มบริษัทได้ลงทุนไปก่อนหน้าภายใต้สัญญา </w:t>
      </w:r>
      <w:r w:rsidR="003E09EE" w:rsidRPr="00F75C3E">
        <w:rPr>
          <w:rFonts w:ascii="Browallia New" w:hAnsi="Browallia New" w:cs="Browallia New"/>
          <w:sz w:val="28"/>
          <w:szCs w:val="28"/>
          <w:lang w:bidi="th-TH"/>
        </w:rPr>
        <w:t xml:space="preserve">Tripartite Memorandum </w:t>
      </w:r>
      <w:r w:rsidR="003E09EE"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อนึ่ง เพื่อเป็นการรักษาสิทธิเรียกร้องในสัญญาที่ได้ทำไว้ดังกล่าวข้างต้น เมื่อวันที่ </w:t>
      </w:r>
      <w:r w:rsidR="003E09EE" w:rsidRPr="00F75C3E">
        <w:rPr>
          <w:rFonts w:ascii="Browallia New" w:hAnsi="Browallia New" w:cs="Browallia New"/>
          <w:sz w:val="28"/>
          <w:szCs w:val="28"/>
          <w:lang w:bidi="th-TH"/>
        </w:rPr>
        <w:t>19</w:t>
      </w:r>
      <w:r w:rsidR="003E09EE"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มกราคม </w:t>
      </w:r>
      <w:r w:rsidR="003E09EE" w:rsidRPr="00F75C3E">
        <w:rPr>
          <w:rFonts w:ascii="Browallia New" w:hAnsi="Browallia New" w:cs="Browallia New"/>
          <w:sz w:val="28"/>
          <w:szCs w:val="28"/>
          <w:lang w:bidi="th-TH"/>
        </w:rPr>
        <w:t>2564</w:t>
      </w:r>
      <w:r w:rsidR="003E09EE"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กลุ่มบริษัทผู้รับสัมปทานได้ส่งหนังสือโต้แย้งเกี่ยวกับเหตุแห่งการยกเลิกสิทธิสัมปทาน เพื่อชี้แจงกลับไปยังคณะกรรมการบริหารเขตเศรษฐกิจพิเศษทวาย เนื่องจากเห็นว่าการกำหนดเงื่อนไขเพิ่มเติมนั้น ทางกลุ่มบริษัทผู้รับสัมปทานไม่ได้เห็นชอบด้วย เพราะเป็นการกำหนดขึ้นเพียงฝ่ายเดียวของคู่สัญญา ทั้งนี้ กลุ่มบริษัทผู้รับสัมปทานได้เสนอไปยังคณะกรรมการบริหารเขตเศรษฐกิจพิเศษทวายเพื่อขอเจรจาหารือร่วมกันในประเด็นดังกล่าว ซึ่งปัจจุบันอยู่ระหว่างการรอหน่วยงานดังกล่าวพิจารณาหารือร่วมกัน</w:t>
      </w:r>
      <w:r w:rsidR="00575F2A"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06A368BC" w14:textId="77777777" w:rsidR="00956268" w:rsidRPr="00F75C3E" w:rsidRDefault="00956268" w:rsidP="00956268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27F9989" w14:textId="433BCFD9" w:rsidR="00932232" w:rsidRPr="00F75C3E" w:rsidRDefault="00932232" w:rsidP="00956268">
      <w:pPr>
        <w:pStyle w:val="ListParagraph"/>
        <w:spacing w:after="0" w:line="240" w:lineRule="auto"/>
        <w:ind w:left="729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>ตามที่ได้กล่าวไว้ข้างต้น แม้ว่าสิทธิในการได้รับเงินชดเชยเงินลงทุนในการพัฒนาโครงการ</w:t>
      </w:r>
      <w:r w:rsidR="00CD42D7" w:rsidRPr="00F75C3E">
        <w:rPr>
          <w:rFonts w:ascii="Browallia New" w:hAnsi="Browallia New" w:cs="Browallia New"/>
          <w:sz w:val="28"/>
          <w:szCs w:val="28"/>
          <w:lang w:bidi="th-TH"/>
        </w:rPr>
        <w:br/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>นิคมอุตสาหกรรมและโครงสร้างพื้นฐานในพื้นที่เขตเศรษฐกิจพิเศษทวายที่กลุ่มบริษัทได้ลงทุน</w:t>
      </w:r>
      <w:r w:rsidR="00CD42D7" w:rsidRPr="00E76FBB">
        <w:rPr>
          <w:rFonts w:ascii="Browallia New" w:hAnsi="Browallia New" w:cs="Browallia New"/>
          <w:sz w:val="28"/>
          <w:szCs w:val="28"/>
          <w:lang w:bidi="th-TH"/>
        </w:rPr>
        <w:br/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ไปก่อนหน้า ยังคงเป็นไปตามสัญญา </w:t>
      </w:r>
      <w:r w:rsidRPr="00F75C3E">
        <w:rPr>
          <w:rFonts w:ascii="Browallia New" w:hAnsi="Browallia New" w:cs="Browallia New"/>
          <w:sz w:val="28"/>
          <w:szCs w:val="28"/>
        </w:rPr>
        <w:t xml:space="preserve">Tripartite Memorandum 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>อย่างไรก็ตาม จำนวนเงินที่</w:t>
      </w:r>
      <w:r w:rsidR="00006919">
        <w:rPr>
          <w:rFonts w:ascii="Browallia New" w:hAnsi="Browallia New" w:cs="Browallia New"/>
          <w:sz w:val="28"/>
          <w:szCs w:val="28"/>
          <w:lang w:bidi="th-TH"/>
        </w:rPr>
        <w:br/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กลุ่มบริษัทจะได้รับชดเชยนั้น ขึ้นอยู่กับผลสรุปของรายงาน </w:t>
      </w:r>
      <w:r w:rsidRPr="00F75C3E">
        <w:rPr>
          <w:rFonts w:ascii="Browallia New" w:hAnsi="Browallia New" w:cs="Browallia New"/>
          <w:sz w:val="28"/>
          <w:szCs w:val="28"/>
        </w:rPr>
        <w:t>Due Diligence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ซึ่งบริษัทยังไม่มีสิทธิในการเข้าถึงรายงานดังกล่าวได้ และขึ้นอยู่กับความคืบหน้าของการพัฒนาโครงการเขตเศรษฐกิจพิเศษทวายระยะสมบูรณ์ (</w:t>
      </w:r>
      <w:r w:rsidRPr="00F75C3E">
        <w:rPr>
          <w:rFonts w:ascii="Browallia New" w:hAnsi="Browallia New" w:cs="Browallia New"/>
          <w:sz w:val="28"/>
          <w:szCs w:val="28"/>
        </w:rPr>
        <w:t xml:space="preserve">Full Phase) 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>ซึ่งอาศัยการสนับสนุนจากรัฐบาลไทยและรัฐบาลของสาธารณรัฐ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แห่ง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>สหภาพเมียนมาในการผลักดันโครงการสัมปทานต่าง ๆ ให้เกิดขึ้นในอนาคต รวมถึงการเข้ามาลงทุนของผู้ร่วมทุนรายใหม่ที่สนใจลงทุนในแต่ละโครงการสัมปทาน</w:t>
      </w:r>
    </w:p>
    <w:p w14:paraId="50EB5251" w14:textId="550A65EA" w:rsidR="00D14C11" w:rsidRDefault="00D14C11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</w:p>
    <w:p w14:paraId="5CECD1B8" w14:textId="77777777" w:rsidR="001824C1" w:rsidRPr="00862568" w:rsidRDefault="001824C1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502E4157" w14:textId="77777777" w:rsidR="009D3D67" w:rsidRDefault="009D3D67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</w:p>
    <w:p w14:paraId="62D35A9D" w14:textId="77777777" w:rsidR="009D3D67" w:rsidRPr="00862568" w:rsidRDefault="009D3D67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361737F5" w14:textId="6A2963EC" w:rsidR="00EE2FEA" w:rsidRPr="00F75C3E" w:rsidRDefault="009517F2" w:rsidP="00EE2FEA">
      <w:pPr>
        <w:pStyle w:val="ListParagraph"/>
        <w:spacing w:after="0" w:line="240" w:lineRule="auto"/>
        <w:ind w:left="76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 xml:space="preserve">ในเดือนสิงหาคม </w:t>
      </w:r>
      <w:r w:rsidRPr="00F75C3E">
        <w:rPr>
          <w:rFonts w:ascii="Browallia New" w:hAnsi="Browallia New" w:cs="Browallia New"/>
          <w:sz w:val="28"/>
          <w:szCs w:val="28"/>
          <w:lang w:val="en-US" w:bidi="th-TH"/>
        </w:rPr>
        <w:t xml:space="preserve">2567 </w:t>
      </w:r>
      <w:r w:rsidRPr="00E76FBB">
        <w:rPr>
          <w:rFonts w:ascii="Browallia New" w:hAnsi="Browallia New" w:cs="Browallia New"/>
          <w:sz w:val="28"/>
          <w:szCs w:val="28"/>
          <w:lang w:bidi="th-TH"/>
        </w:rPr>
        <w:t>DSEZ MC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ได้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>แจ้งต่อบริษัทและกลุ่มบริษัทผู้รับสัมปทานว่า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มีนักลงทุน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>สนใจในการลงทุนในโครงการ</w:t>
      </w:r>
      <w:r w:rsidRPr="00F75C3E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>ซึ่งรวมถึงโครงการเขตเศรษฐกิจพิเศษทวายระยะสมบูรณ์ด้วย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และอยู่ในระหว่างการเจรจาอย่างต่อเนื่อง</w:t>
      </w:r>
      <w:r w:rsidRPr="00F75C3E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อย่างไรก็ตาม 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>ในสถานการณ์ปัจจุบันกลุ่มนักลงทุนดังกล่าว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ต้องมาจาก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>ประเทศที่มีนโยบายส่งเสริมการลงทุนกับประเทศสาธารณรัฐแห่งสหภาพเมียนมา</w:t>
      </w:r>
      <w:r w:rsidRPr="00E76FBB">
        <w:rPr>
          <w:rFonts w:ascii="Browallia New" w:hAnsi="Browallia New" w:cs="Browallia New"/>
          <w:sz w:val="28"/>
          <w:szCs w:val="28"/>
        </w:rPr>
        <w:t xml:space="preserve"> 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ต่อมาในปี </w:t>
      </w:r>
      <w:r w:rsidRPr="00E76FBB">
        <w:rPr>
          <w:rFonts w:ascii="Browallia New" w:hAnsi="Browallia New" w:cs="Browallia New"/>
          <w:sz w:val="28"/>
          <w:szCs w:val="28"/>
          <w:lang w:val="en-US" w:bidi="th-TH"/>
        </w:rPr>
        <w:t xml:space="preserve">2568 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>ภาครัฐเมียนมาได้ลงนามในบันทึกความร่วมมือด้านการลงทุนในเขตเศรษฐกิจพิเศษทวายกับสหพันธรัฐรัสเซียแล้ว โดยถือเป็นความก้าวหน้าของการกำหนดแผนการพัฒนาโครงการต่าง</w:t>
      </w:r>
      <w:r w:rsidRPr="00E76FBB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>ๆ ในเขตเศรษฐกิจพิเศษทวายที่มีความชัดเจนอย่างเป็นรูปธรรม ซึ่งสอดรับกับคำร้องขอจาก</w:t>
      </w:r>
      <w:r w:rsidRPr="00E76FBB">
        <w:rPr>
          <w:rFonts w:ascii="Browallia New" w:hAnsi="Browallia New" w:cs="Browallia New"/>
          <w:sz w:val="28"/>
          <w:szCs w:val="28"/>
          <w:lang w:bidi="th-TH"/>
        </w:rPr>
        <w:t> DSEZ MC 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>ก่อนหน้าเพื่อให้บริษัทและกลุ่มบริษัทผู้รับสัมปทานให้ความร่วมมือกับผู้ลงทุนรายใหม่ และเป็นผลดีกับสิทธิของบริษัทและกลุ่มบริษัท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ผู้รับสัมปทาน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>ภายใต้</w:t>
      </w:r>
      <w:r w:rsidRPr="00E76FBB">
        <w:rPr>
          <w:rFonts w:ascii="Browallia New" w:hAnsi="Browallia New" w:cs="Browallia New"/>
          <w:sz w:val="28"/>
          <w:szCs w:val="28"/>
          <w:lang w:bidi="th-TH"/>
        </w:rPr>
        <w:t> Tripartite Memorandum</w:t>
      </w:r>
    </w:p>
    <w:p w14:paraId="7B1F9DAB" w14:textId="77777777" w:rsidR="00EE2FEA" w:rsidRPr="00540726" w:rsidRDefault="00EE2FEA" w:rsidP="00DA4374">
      <w:pPr>
        <w:pStyle w:val="ListParagraph"/>
        <w:spacing w:after="0" w:line="240" w:lineRule="auto"/>
        <w:ind w:left="765"/>
        <w:jc w:val="thaiDistribute"/>
        <w:rPr>
          <w:rFonts w:ascii="Browallia New" w:hAnsi="Browallia New" w:cs="Browallia New"/>
          <w:strike/>
          <w:sz w:val="28"/>
          <w:szCs w:val="28"/>
        </w:rPr>
      </w:pPr>
    </w:p>
    <w:p w14:paraId="319313C2" w14:textId="28D018C6" w:rsidR="00512CD4" w:rsidRPr="007E517E" w:rsidRDefault="00E46044" w:rsidP="007D18D6">
      <w:pPr>
        <w:pStyle w:val="ListParagraph"/>
        <w:spacing w:after="0" w:line="240" w:lineRule="auto"/>
        <w:ind w:left="76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>ทั้งนี้ ณ วันที่</w:t>
      </w:r>
      <w:r w:rsidRPr="007E517E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4332E9" w:rsidRPr="007E517E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="004332E9" w:rsidRPr="00862568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006919" w:rsidRPr="00862568">
        <w:rPr>
          <w:rFonts w:ascii="BrowalliaUPC" w:hAnsi="BrowalliaUPC" w:cs="BrowalliaUPC" w:hint="cs"/>
          <w:sz w:val="28"/>
          <w:szCs w:val="28"/>
          <w:cs/>
          <w:lang w:bidi="th-TH"/>
        </w:rPr>
        <w:t>กันยายน</w:t>
      </w:r>
      <w:r w:rsidR="009517F2" w:rsidRPr="007E517E">
        <w:rPr>
          <w:rFonts w:ascii="BrowalliaUPC" w:hAnsi="BrowalliaUPC" w:cs="BrowalliaUPC"/>
          <w:sz w:val="28"/>
          <w:szCs w:val="28"/>
          <w:lang w:val="en-US" w:bidi="th-TH"/>
        </w:rPr>
        <w:t xml:space="preserve"> 2568</w:t>
      </w:r>
      <w:r w:rsidR="009517F2" w:rsidRPr="00862568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93449A" w:rsidRPr="00862568">
        <w:rPr>
          <w:rFonts w:ascii="Browallia New" w:hAnsi="Browallia New" w:cs="BrowalliaUPC"/>
          <w:sz w:val="28"/>
          <w:szCs w:val="28"/>
          <w:cs/>
          <w:lang w:bidi="th-TH"/>
        </w:rPr>
        <w:t>ผู้บริหารของกลุ่มบริษัทไม่สามารถประเมินผลกระทบที่อาจเกิดขึ้น</w:t>
      </w:r>
      <w:r w:rsidR="0093449A" w:rsidRPr="007E517E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93449A" w:rsidRPr="00E76FBB">
        <w:rPr>
          <w:rFonts w:ascii="Browallia New" w:hAnsi="Browallia New" w:cs="Browallia New"/>
          <w:sz w:val="28"/>
          <w:szCs w:val="28"/>
          <w:lang w:bidi="th-TH"/>
        </w:rPr>
        <w:t>(</w:t>
      </w:r>
      <w:r w:rsidR="0093449A" w:rsidRPr="00862568">
        <w:rPr>
          <w:rFonts w:ascii="Browallia New" w:hAnsi="Browallia New" w:cs="Browallia New"/>
          <w:sz w:val="28"/>
          <w:szCs w:val="28"/>
          <w:cs/>
          <w:lang w:bidi="th-TH"/>
        </w:rPr>
        <w:t>ถ้ามี) ต่อมูลค่าที่คาดว่าจะได้รับคืนของต้นทุนระหว่างพัฒนาสำหรับสิทธิในสัมปทาน</w:t>
      </w:r>
      <w:r w:rsidR="0093449A" w:rsidRPr="00E76FBB">
        <w:rPr>
          <w:rFonts w:ascii="Browallia New" w:hAnsi="Browallia New" w:cs="Browallia New"/>
          <w:sz w:val="28"/>
          <w:szCs w:val="28"/>
          <w:lang w:bidi="th-TH"/>
        </w:rPr>
        <w:t xml:space="preserve"> - </w:t>
      </w:r>
      <w:r w:rsidR="0093449A" w:rsidRPr="00862568">
        <w:rPr>
          <w:rFonts w:ascii="Browallia New" w:hAnsi="Browallia New" w:cs="Browallia New"/>
          <w:sz w:val="28"/>
          <w:szCs w:val="28"/>
          <w:cs/>
          <w:lang w:bidi="th-TH"/>
        </w:rPr>
        <w:t>โครงการทวาย ว่าจำนวนเงินที่จะได้รับชดเชยคืนนั้นจะมีมูลค่าสูงกว่าหรือต่ำกว่าต้นทุนพัฒนาโครงการที่</w:t>
      </w:r>
      <w:r w:rsidR="00605D25" w:rsidRPr="00862568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93449A"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กลุ่มบริษัทได้บันทึกไว้ในงบการเงินหรือไม่ นอกจากนี้ ผลกระทบจากการแจ้งยกเลิกสิทธิสัมปทานทุกโครงการในเขตเศรษฐกิจพิเศษทวายระยะเริ่มแรก </w:t>
      </w:r>
      <w:r w:rsidR="0093449A" w:rsidRPr="007E517E">
        <w:rPr>
          <w:rFonts w:ascii="Browallia New" w:hAnsi="Browallia New" w:cs="Browallia New"/>
          <w:sz w:val="28"/>
          <w:szCs w:val="28"/>
          <w:lang w:bidi="th-TH"/>
        </w:rPr>
        <w:t>(“DSEZ Initial Phase”)</w:t>
      </w:r>
      <w:r w:rsidR="0093449A"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ยังอยู่ระหว่างการเจรจากับคณะกรรมการบริหารเขตเศรษฐกิจพิเศษทวาย </w:t>
      </w:r>
      <w:r w:rsidR="0093449A" w:rsidRPr="007E517E">
        <w:rPr>
          <w:rFonts w:ascii="Browallia New" w:hAnsi="Browallia New" w:cs="Browallia New"/>
          <w:sz w:val="28"/>
          <w:szCs w:val="28"/>
          <w:lang w:bidi="th-TH"/>
        </w:rPr>
        <w:t>(“DSEZ MC”)</w:t>
      </w:r>
      <w:r w:rsidR="0093449A"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ซึ่งยังไม่สามารถสรุปได้ในปัจจุบัน อีกทั้งสถานการณ์การเมืองและเศรษฐกิจภายในของสาธารณรัฐแห่งสหภาพเมียนมา ยังคงมีความไม่แน่นอนที่อาจส่งผลกระทบต่อการพัฒนาโครงการดังกล่าวของกลุ่มบริษัทในอนาคต ข้าพเจ้าจึงไม่สามารถประเมินผลกระทบที่อาจเกิดขึ้น (ถ้ามี) ต่</w:t>
      </w:r>
      <w:r w:rsidR="0093449A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อมูลค่า</w:t>
      </w:r>
      <w:r w:rsidR="0093449A" w:rsidRPr="00862568">
        <w:rPr>
          <w:rFonts w:ascii="Browallia New" w:hAnsi="Browallia New" w:cs="Browallia New"/>
          <w:sz w:val="28"/>
          <w:szCs w:val="28"/>
          <w:cs/>
          <w:lang w:bidi="th-TH"/>
        </w:rPr>
        <w:t>คงเหลือของต้นทุนระหว่างพัฒนาสำหรับสิทธิในสัมปทาน -</w:t>
      </w:r>
      <w:r w:rsidR="0093449A" w:rsidRPr="007E517E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93449A" w:rsidRPr="00862568">
        <w:rPr>
          <w:rFonts w:ascii="Browallia New" w:hAnsi="Browallia New" w:cs="Browallia New"/>
          <w:sz w:val="28"/>
          <w:szCs w:val="28"/>
          <w:cs/>
          <w:lang w:bidi="th-TH"/>
        </w:rPr>
        <w:t>โครงการทวาย ใน</w:t>
      </w:r>
      <w:r w:rsidR="003878F8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ข้อมูลทาง</w:t>
      </w:r>
      <w:r w:rsidR="0093449A" w:rsidRPr="00862568">
        <w:rPr>
          <w:rFonts w:ascii="Browallia New" w:hAnsi="Browallia New" w:cs="Browallia New"/>
          <w:sz w:val="28"/>
          <w:szCs w:val="28"/>
          <w:cs/>
          <w:lang w:bidi="th-TH"/>
        </w:rPr>
        <w:t>การเงินรวมและเฉพาะบริษัท และต่อมูลค่าเงินลงทุนในบริษัทย่อย และเงินให้กู้ยืมระยะยาวแก่กลุ่มบริษัทย่อยใน</w:t>
      </w:r>
      <w:r w:rsidR="00506806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ข้อมูลทาง</w:t>
      </w:r>
      <w:r w:rsidR="0093449A" w:rsidRPr="00862568">
        <w:rPr>
          <w:rFonts w:ascii="Browallia New" w:hAnsi="Browallia New" w:cs="Browallia New"/>
          <w:sz w:val="28"/>
          <w:szCs w:val="28"/>
          <w:cs/>
          <w:lang w:bidi="th-TH"/>
        </w:rPr>
        <w:t>การเงินเฉพาะบริษัท และไม่สามารถพิจารณาผลกระทบ</w:t>
      </w:r>
      <w:r w:rsidR="002E7AD5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(ถ้ามี) </w:t>
      </w:r>
      <w:r w:rsidR="0093449A" w:rsidRPr="00862568">
        <w:rPr>
          <w:rFonts w:ascii="Browallia New" w:hAnsi="Browallia New" w:cs="Browallia New"/>
          <w:sz w:val="28"/>
          <w:szCs w:val="28"/>
          <w:cs/>
          <w:lang w:bidi="th-TH"/>
        </w:rPr>
        <w:t>ที่อาจมีต่อ</w:t>
      </w:r>
      <w:r w:rsidR="00506806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ข้อมูลทาง</w:t>
      </w:r>
      <w:r w:rsidR="0093449A" w:rsidRPr="00862568">
        <w:rPr>
          <w:rFonts w:ascii="Browallia New" w:hAnsi="Browallia New" w:cs="Browallia New"/>
          <w:sz w:val="28"/>
          <w:szCs w:val="28"/>
          <w:cs/>
          <w:lang w:bidi="th-TH"/>
        </w:rPr>
        <w:t>การเงินรวมและเฉพาะบริษัท</w:t>
      </w:r>
      <w:r w:rsidR="0093449A" w:rsidRPr="007E517E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93449A" w:rsidRPr="00862568">
        <w:rPr>
          <w:rFonts w:ascii="Browallia New" w:hAnsi="Browallia New" w:cs="Browallia New"/>
          <w:sz w:val="28"/>
          <w:szCs w:val="28"/>
          <w:cs/>
          <w:lang w:bidi="th-TH"/>
        </w:rPr>
        <w:t>เนื่องจากความไม่แน่นอนและข้อจำกัดของสถานการณ์ตามที่กล่าวไว้</w:t>
      </w:r>
    </w:p>
    <w:p w14:paraId="015273A4" w14:textId="77777777" w:rsidR="0093449A" w:rsidRPr="00117CBD" w:rsidRDefault="0093449A" w:rsidP="00DA4374">
      <w:pPr>
        <w:pStyle w:val="ListParagraph"/>
        <w:spacing w:after="0" w:line="240" w:lineRule="auto"/>
        <w:ind w:left="76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D3FC1E6" w14:textId="084811C2" w:rsidR="00F85014" w:rsidRDefault="004C26DA" w:rsidP="004726D8">
      <w:pPr>
        <w:pStyle w:val="ListParagraph"/>
        <w:numPr>
          <w:ilvl w:val="0"/>
          <w:numId w:val="17"/>
        </w:numPr>
        <w:spacing w:after="0" w:line="240" w:lineRule="auto"/>
        <w:ind w:left="76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ตามรายละเอียดที่กล่าวไว้ในหมายเหตุประกอบข้อมูลทางการเงินระหว่างกาลข้อ </w:t>
      </w:r>
      <w:r w:rsidR="007E069A" w:rsidRPr="00117CBD">
        <w:rPr>
          <w:rFonts w:ascii="Browallia New" w:hAnsi="Browallia New" w:cs="Browallia New"/>
          <w:sz w:val="28"/>
          <w:szCs w:val="28"/>
          <w:lang w:val="en-US" w:bidi="th-TH"/>
        </w:rPr>
        <w:t>11.2</w:t>
      </w:r>
      <w:r w:rsidR="0098674A" w:rsidRPr="00117CB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98674A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 </w:t>
      </w:r>
      <w:r w:rsidR="00605D25" w:rsidRPr="00862568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98674A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ข้อ </w:t>
      </w:r>
      <w:r w:rsidR="00387960" w:rsidRPr="00117CBD">
        <w:rPr>
          <w:rFonts w:ascii="Browallia New" w:hAnsi="Browallia New" w:cs="Browallia New"/>
          <w:sz w:val="28"/>
          <w:szCs w:val="28"/>
          <w:lang w:val="en-US" w:bidi="th-TH"/>
        </w:rPr>
        <w:t>30.2</w:t>
      </w:r>
      <w:r w:rsidR="00755D8E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580952"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="00580952" w:rsidRPr="00F75C3E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="00580952" w:rsidRPr="00862568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4E647C" w:rsidRPr="00862568">
        <w:rPr>
          <w:rFonts w:ascii="BrowalliaUPC" w:hAnsi="BrowalliaUPC" w:cs="BrowalliaUPC" w:hint="cs"/>
          <w:sz w:val="28"/>
          <w:szCs w:val="28"/>
          <w:cs/>
          <w:lang w:bidi="th-TH"/>
        </w:rPr>
        <w:t>กันยายน</w:t>
      </w:r>
      <w:r w:rsidR="00580952" w:rsidRPr="00002457">
        <w:rPr>
          <w:rFonts w:ascii="BrowalliaUPC" w:hAnsi="BrowalliaUPC" w:cs="BrowalliaUPC"/>
          <w:sz w:val="28"/>
          <w:szCs w:val="28"/>
          <w:lang w:val="en-US" w:bidi="th-TH"/>
        </w:rPr>
        <w:t xml:space="preserve"> 2568</w:t>
      </w:r>
      <w:r w:rsidR="00580952" w:rsidRPr="00862568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D42169" w:rsidRPr="00862568">
        <w:rPr>
          <w:rFonts w:ascii="Browallia New" w:hAnsi="Browallia New" w:cs="BrowalliaUPC" w:hint="cs"/>
          <w:sz w:val="28"/>
          <w:szCs w:val="28"/>
          <w:cs/>
          <w:lang w:bidi="th-TH"/>
        </w:rPr>
        <w:t>เงินลงทุนใน</w:t>
      </w:r>
      <w:r w:rsidR="00D42169" w:rsidRPr="00862568">
        <w:rPr>
          <w:rFonts w:ascii="Browallia New" w:hAnsi="Browallia New" w:cs="BrowalliaUPC"/>
          <w:sz w:val="28"/>
          <w:szCs w:val="28"/>
          <w:cs/>
          <w:lang w:bidi="th-TH"/>
        </w:rPr>
        <w:t xml:space="preserve"> </w:t>
      </w:r>
      <w:r w:rsidR="00D42169" w:rsidRPr="00117CBD">
        <w:rPr>
          <w:rFonts w:ascii="Browallia New" w:hAnsi="Browallia New" w:cs="Browallia New"/>
          <w:sz w:val="28"/>
          <w:szCs w:val="28"/>
          <w:lang w:bidi="th-TH"/>
        </w:rPr>
        <w:t>First Dhaka Elevated Expressway Co., Ltd</w:t>
      </w:r>
      <w:r w:rsidR="00D42169" w:rsidRPr="00B475CD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="00D42169" w:rsidRPr="00B475CD">
        <w:rPr>
          <w:rFonts w:ascii="Browallia New" w:hAnsi="Browallia New" w:cs="Browallia New"/>
          <w:sz w:val="28"/>
          <w:szCs w:val="28"/>
          <w:lang w:bidi="th-TH"/>
        </w:rPr>
        <w:t xml:space="preserve"> (</w:t>
      </w:r>
      <w:r w:rsidR="00D42169" w:rsidRPr="00117CBD">
        <w:rPr>
          <w:rFonts w:ascii="Browallia New" w:hAnsi="Browallia New" w:cs="Browallia New"/>
          <w:sz w:val="28"/>
          <w:szCs w:val="28"/>
          <w:lang w:bidi="th-TH"/>
        </w:rPr>
        <w:t xml:space="preserve">FDEE) </w:t>
      </w:r>
      <w:r w:rsidR="00D42169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ซึ่งเป็นบริษัทที่ควบคุมร่วมกันตั้งอยู่ในประเทศบังคลาเทศ</w:t>
      </w:r>
      <w:r w:rsidR="00D42169"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42169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มีราคาทุนจำนวน</w:t>
      </w:r>
      <w:r w:rsidR="00D42169"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42169" w:rsidRPr="00117CBD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="00D42169" w:rsidRPr="00117CBD">
        <w:rPr>
          <w:rFonts w:ascii="Browallia New" w:hAnsi="Browallia New" w:cs="Browallia New"/>
          <w:sz w:val="28"/>
          <w:szCs w:val="28"/>
          <w:lang w:bidi="th-TH"/>
        </w:rPr>
        <w:t>,</w:t>
      </w:r>
      <w:r w:rsidR="00D42169" w:rsidRPr="00117CBD">
        <w:rPr>
          <w:rFonts w:ascii="Browallia New" w:hAnsi="Browallia New" w:cs="Browallia New"/>
          <w:sz w:val="28"/>
          <w:szCs w:val="28"/>
          <w:lang w:val="en-US" w:bidi="th-TH"/>
        </w:rPr>
        <w:t>068</w:t>
      </w:r>
      <w:r w:rsidR="00D42169" w:rsidRPr="00B475CD">
        <w:rPr>
          <w:rFonts w:ascii="Browallia New" w:hAnsi="Browallia New" w:cs="Browallia New"/>
          <w:sz w:val="28"/>
          <w:szCs w:val="28"/>
          <w:lang w:bidi="th-TH"/>
        </w:rPr>
        <w:t>.</w:t>
      </w:r>
      <w:r w:rsidR="00D42169" w:rsidRPr="00117CBD"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="00D42169"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42169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="00D42169"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42169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โครงการ</w:t>
      </w:r>
      <w:r w:rsidR="00D42169"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42169" w:rsidRPr="00117CBD">
        <w:rPr>
          <w:rFonts w:ascii="Browallia New" w:hAnsi="Browallia New" w:cs="Browallia New"/>
          <w:sz w:val="28"/>
          <w:szCs w:val="28"/>
          <w:lang w:bidi="th-TH"/>
        </w:rPr>
        <w:t xml:space="preserve">FDEE </w:t>
      </w:r>
      <w:r w:rsidR="00D42169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เป็นโครงการทางด่วนยกระดับ</w:t>
      </w:r>
      <w:r w:rsidR="00D42169"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42169" w:rsidRPr="00117CBD">
        <w:rPr>
          <w:rFonts w:ascii="Browallia New" w:hAnsi="Browallia New" w:cs="Browallia New"/>
          <w:sz w:val="28"/>
          <w:szCs w:val="28"/>
          <w:lang w:bidi="th-TH"/>
        </w:rPr>
        <w:t xml:space="preserve">Dhaka Elevated Expressway </w:t>
      </w:r>
      <w:r w:rsidR="009F0B7D">
        <w:rPr>
          <w:rFonts w:ascii="Browallia New" w:hAnsi="Browallia New" w:cs="Browallia New"/>
          <w:sz w:val="28"/>
          <w:szCs w:val="28"/>
          <w:lang w:bidi="th-TH"/>
        </w:rPr>
        <w:br/>
      </w:r>
      <w:r w:rsidR="00D42169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ในประเทศบังคลาเทศ</w:t>
      </w:r>
      <w:r w:rsidR="00D42169"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42169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บริษัทได้โอนหุ้นของ</w:t>
      </w:r>
      <w:r w:rsidR="00D42169"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42169" w:rsidRPr="0088021E">
        <w:rPr>
          <w:rFonts w:ascii="Browallia New" w:hAnsi="Browallia New" w:cs="Browallia New"/>
          <w:sz w:val="28"/>
          <w:szCs w:val="28"/>
          <w:lang w:bidi="th-TH"/>
        </w:rPr>
        <w:t xml:space="preserve">FDEE </w:t>
      </w:r>
      <w:r w:rsidR="00D42169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จำนวน</w:t>
      </w:r>
      <w:r w:rsidR="00D42169"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42169" w:rsidRPr="0088021E">
        <w:rPr>
          <w:rFonts w:ascii="Browallia New" w:hAnsi="Browallia New" w:cs="Browallia New"/>
          <w:sz w:val="28"/>
          <w:szCs w:val="28"/>
          <w:lang w:bidi="th-TH"/>
        </w:rPr>
        <w:t xml:space="preserve">775,864,735 </w:t>
      </w:r>
      <w:r w:rsidR="00D42169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หุ้นให้กับผู้ถือหุ้นรายอื่นและ</w:t>
      </w:r>
      <w:r w:rsidR="005C5E55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มีผลทำให้</w:t>
      </w:r>
      <w:r w:rsidR="00D42169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บริษัทถือ</w:t>
      </w:r>
      <w:r w:rsidR="00D42169" w:rsidRPr="0088021E">
        <w:rPr>
          <w:rFonts w:ascii="Browallia New" w:hAnsi="Browallia New" w:cs="Browallia New"/>
          <w:sz w:val="28"/>
          <w:szCs w:val="28"/>
          <w:lang w:bidi="th-TH"/>
        </w:rPr>
        <w:t xml:space="preserve"> FDEE </w:t>
      </w:r>
      <w:r w:rsidR="00D42169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เหลือหุ้นจำนวน</w:t>
      </w:r>
      <w:r w:rsidR="00D42169"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42169" w:rsidRPr="0088021E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D42169"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42169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หุ้น</w:t>
      </w:r>
      <w:r w:rsidR="00D42169"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42169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จาก</w:t>
      </w:r>
      <w:r w:rsidR="005C5E55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เหตุการณ์</w:t>
      </w:r>
      <w:r w:rsidR="00D42169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ข้อพิพาทระหว่างบริษัท</w:t>
      </w:r>
      <w:r w:rsidR="00D42169"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42169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และผู้ให้กู้และผู้ถือหุ้น</w:t>
      </w:r>
      <w:r w:rsidR="00D42169"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42169" w:rsidRPr="00117CBD">
        <w:rPr>
          <w:rFonts w:ascii="Browallia New" w:hAnsi="Browallia New" w:cs="Browallia New"/>
          <w:sz w:val="28"/>
          <w:szCs w:val="28"/>
          <w:lang w:bidi="th-TH"/>
        </w:rPr>
        <w:t xml:space="preserve">FDEE </w:t>
      </w:r>
      <w:r w:rsidR="00D42169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รายอื่น</w:t>
      </w:r>
      <w:r w:rsidR="00D42169"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42169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ๆ</w:t>
      </w:r>
      <w:r w:rsidR="00D42169"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D42169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กลุ่มผู้เรียกร้อง</w:t>
      </w:r>
      <w:r w:rsidR="00D42169"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="00D42169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โดยกลุ่มผู้เรียกร้องกล่าวหาบริษัทว่าได้ทำละเมิดเงื่อนไขของเอกสารทางการเงิน</w:t>
      </w:r>
      <w:r w:rsidR="00D42169" w:rsidRPr="00117CB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D42169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ไม่เห็นด้วยกับข้อกล่าวหาดังกล่าวจึงดำเนินการตามขั้นตอนการระงับข้อพิพาทต่ออนุญาโตตุลาการระหว่างประเทศสิงคโปร์</w:t>
      </w:r>
      <w:r w:rsidR="00D42169"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42169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ข้อพิพาทดังกล่าวยังไม่สิ้นสุดและยังอยู่ในระหว่างกระบวนการของอนุญาโตตุลาการซึ่งผลการตัดสินข้อพิพาทจะเสร็จสิ้นภายในเดือนกันยายน</w:t>
      </w:r>
      <w:r w:rsidR="00D42169"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42169" w:rsidRPr="00421B7D">
        <w:rPr>
          <w:rFonts w:ascii="Browallia New" w:hAnsi="Browallia New" w:cs="Browallia New"/>
          <w:sz w:val="28"/>
          <w:szCs w:val="28"/>
          <w:lang w:val="en-US" w:bidi="th-TH"/>
        </w:rPr>
        <w:t>2568</w:t>
      </w:r>
      <w:r w:rsidR="003E0219" w:rsidRPr="00421B7D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646D06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หลัง</w:t>
      </w:r>
      <w:r w:rsidR="00F3758B">
        <w:rPr>
          <w:rFonts w:ascii="Browallia New" w:hAnsi="Browallia New" w:cs="Browallia New" w:hint="cs"/>
          <w:sz w:val="28"/>
          <w:szCs w:val="28"/>
          <w:cs/>
          <w:lang w:bidi="th-TH"/>
        </w:rPr>
        <w:t>จาก</w:t>
      </w:r>
      <w:r w:rsidR="00646D06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การพิจารณา</w:t>
      </w:r>
      <w:r w:rsidR="00AA195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ของ</w:t>
      </w:r>
      <w:r w:rsidR="00646D06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อนุญาโตตุลาการได้ขยายระยะเวลาเพื่อให้อนุญาโตตุลาการพิจารณาข้อพิพาทจากการที่คู่กรณีทั้งสองฝ่ายส่งข้อมูลเพิ่มเติม</w:t>
      </w:r>
      <w:r w:rsidR="00646D06"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46D06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โดยคาดว่ากระบวนการดังกล่าวจะแล้วเสร็จภายในช่วงเดือนกุมภาพันธ์ถึงเมษายน</w:t>
      </w:r>
      <w:r w:rsidR="00646D06"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34858" w:rsidRPr="00421B7D">
        <w:rPr>
          <w:rFonts w:ascii="Browallia New" w:hAnsi="Browallia New" w:cs="Browallia New"/>
          <w:sz w:val="28"/>
          <w:szCs w:val="28"/>
          <w:lang w:bidi="th-TH"/>
        </w:rPr>
        <w:t>2569</w:t>
      </w:r>
      <w:r w:rsidR="00646D06"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36224">
        <w:rPr>
          <w:rFonts w:ascii="Browallia New" w:hAnsi="Browallia New" w:cs="Browallia New" w:hint="cs"/>
          <w:sz w:val="28"/>
          <w:szCs w:val="28"/>
          <w:cs/>
          <w:lang w:bidi="th-TH"/>
        </w:rPr>
        <w:t>ผู้</w:t>
      </w:r>
      <w:r w:rsidR="00D42169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หารของบริษัทประเมินว่าผลของข้อพิพาทดังกล่าวยังไม่สิ้นสุดจึงพิจารณาไม่ตั้งสำรองหนี้สินที่อาจเกิดขึ้นจากข้อพิพาทดังกล่าว </w:t>
      </w:r>
    </w:p>
    <w:p w14:paraId="387F4DAE" w14:textId="77777777" w:rsidR="001824C1" w:rsidRDefault="001824C1" w:rsidP="001824C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3D42E88" w14:textId="77777777" w:rsidR="001824C1" w:rsidRPr="001824C1" w:rsidRDefault="001824C1" w:rsidP="001824C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EBEBCC3" w14:textId="7B6849F0" w:rsidR="00D42169" w:rsidRDefault="00D42169" w:rsidP="00F85014">
      <w:pPr>
        <w:pStyle w:val="ListParagraph"/>
        <w:spacing w:after="0" w:line="240" w:lineRule="auto"/>
        <w:ind w:left="76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>นอกจากนี้</w:t>
      </w:r>
      <w:r w:rsidR="00FD14ED">
        <w:rPr>
          <w:rFonts w:ascii="Browallia New" w:hAnsi="Browallia New" w:cs="Browallia New" w:hint="cs"/>
          <w:sz w:val="28"/>
          <w:szCs w:val="28"/>
          <w:cs/>
          <w:lang w:bidi="th-TH"/>
        </w:rPr>
        <w:t>ผู้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บริหารของบริษัทประเมินว่าบริษัทยังมีสิทธิในสินทรัพย์และภาระผูกพันที่เกี่ยวข้องในบริษัทดังกล่าวจึงไม่พิจารณาจัดประเภทเงินลงทุนใหม่</w:t>
      </w:r>
      <w:r w:rsidRPr="00117CB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ข้าพเจ้าไม่สามารถพิจารณาผลกระทบที่อาจเกิดขึ้น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ถ้ามี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ต่อประมาณการหนี้สินที่อาจเกิดขึ้นใน</w:t>
      </w:r>
      <w:r w:rsidR="00EF2F25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ข้อมูลทางการเงินรวมและข้อมูลทางการเงินเฉพาะ</w:t>
      </w:r>
      <w:r w:rsidR="00C71843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ได้เนื่องจากความไม่แน่นอนและข้อจำกัดของสถานการณ์ตามที่กล่าวไว้</w:t>
      </w:r>
    </w:p>
    <w:p w14:paraId="1B6A1B78" w14:textId="77777777" w:rsidR="00715A22" w:rsidRDefault="00715A22" w:rsidP="00715A22">
      <w:pPr>
        <w:pStyle w:val="ListParagraph"/>
        <w:spacing w:after="0" w:line="240" w:lineRule="auto"/>
        <w:ind w:left="76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F8F2985" w14:textId="39D91EE7" w:rsidR="00137ADA" w:rsidRPr="00117CBD" w:rsidRDefault="00137ADA" w:rsidP="00137ADA">
      <w:pPr>
        <w:pStyle w:val="ListParagraph"/>
        <w:numPr>
          <w:ilvl w:val="0"/>
          <w:numId w:val="17"/>
        </w:numPr>
        <w:spacing w:after="0" w:line="240" w:lineRule="auto"/>
        <w:ind w:left="76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ตามรายละเอียดที่กล่าวไว้ในหมายเหตุประกอบข้อมูลทางการเงินระหว่างกาลข้อ </w:t>
      </w:r>
      <w:r w:rsidRPr="0088021E">
        <w:rPr>
          <w:rFonts w:ascii="Browallia New" w:hAnsi="Browallia New" w:cs="Browallia New"/>
          <w:sz w:val="28"/>
          <w:szCs w:val="28"/>
          <w:lang w:bidi="th-TH"/>
        </w:rPr>
        <w:t>30.</w:t>
      </w:r>
      <w:r w:rsidR="002E2E53" w:rsidRPr="0088021E">
        <w:rPr>
          <w:rFonts w:ascii="Browallia New" w:hAnsi="Browallia New" w:cs="Browallia New"/>
          <w:sz w:val="28"/>
          <w:szCs w:val="28"/>
          <w:lang w:bidi="th-TH"/>
        </w:rPr>
        <w:t>4</w:t>
      </w:r>
      <w:r w:rsidRPr="0088021E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หนี้สินที่อาจจะเกิดขึ้น เมื่อวันที่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05D25" w:rsidRPr="0088021E">
        <w:rPr>
          <w:rFonts w:ascii="Browallia New" w:hAnsi="Browallia New" w:cs="Browallia New"/>
          <w:sz w:val="28"/>
          <w:szCs w:val="28"/>
          <w:lang w:val="en-US" w:bidi="th-TH"/>
        </w:rPr>
        <w:t>28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มีนาคม </w:t>
      </w:r>
      <w:r w:rsidR="00605D25" w:rsidRPr="0088021E">
        <w:rPr>
          <w:rFonts w:ascii="Browallia New" w:hAnsi="Browallia New" w:cs="Browallia New"/>
          <w:sz w:val="28"/>
          <w:szCs w:val="28"/>
          <w:lang w:val="en-US" w:bidi="th-TH"/>
        </w:rPr>
        <w:t>2568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ได้เกิดเหตุ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การณ์แผ่นดินไหว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ซึ่งส่งผลให้โครงการก่อสร้างอาคารสำนักงานแห่งใหม่ของสำนักงานการตรวจเงินแผ่นดิน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สตง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.) 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ซึ่งดำเนินการโดยกิจการร่วมค้า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ไอทีดี</w:t>
      </w:r>
      <w:r w:rsidR="00E41019">
        <w:rPr>
          <w:rFonts w:ascii="Browallia New" w:hAnsi="Browallia New" w:cs="Browallia New"/>
          <w:sz w:val="28"/>
          <w:szCs w:val="28"/>
          <w:lang w:val="en-US" w:bidi="th-TH"/>
        </w:rPr>
        <w:t>-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ซีอาร์อีซี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ที่อยู่ระหว่างการก่อสร้าง</w:t>
      </w:r>
      <w:r w:rsidR="004900A5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ได้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เกิดการถล่มลงมา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ปัจจุบันเหตุการณ์ดังกล่าวอยู่ระหว่างการตรวจสอบ</w:t>
      </w:r>
      <w:r w:rsidR="00D41FE8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โดยหน่วยงานที่เกี่ยวข้อง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และยังไม่มีข้อสรุปแน่ชัด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วันที่รายงาน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ผู้บริหารของบริษัทยังไม่สามารถประเมินผลกระทบที่อาจเกิดขึ้นได้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เนื่องจากขึ้นอยู่กับสถานการณ์ที่ยังไม่สามารถสรุปผลได้ในขณะนี้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ข้าพเจ้าจึงไม่สามารถพิจารณาผลกระทบที่อาจเกิดขึ้น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ถ้ามี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ต่อหนี้สินที่อาจเกิดขึ้นใน</w:t>
      </w:r>
      <w:r w:rsidR="00EF2F25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ข้อมูลทางการเงินรวมและข้อมูลทางการเงินเฉพาะ</w:t>
      </w:r>
      <w:r w:rsidR="00AA366D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EF2F25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ได้ 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>เนื่องจากความไม่แน่นอนและข้อจำกัดของสถานการณ์ตามที่กล่าวไว้</w:t>
      </w:r>
    </w:p>
    <w:p w14:paraId="29E91F4E" w14:textId="77777777" w:rsidR="0024324D" w:rsidRDefault="0024324D" w:rsidP="0066574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2600CBF" w14:textId="2A20AB1E" w:rsidR="00BA3077" w:rsidRPr="00421B7D" w:rsidRDefault="00336171" w:rsidP="0066574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33617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การไม่ให้ข้อสรุป</w:t>
      </w:r>
    </w:p>
    <w:p w14:paraId="695563C9" w14:textId="77777777" w:rsidR="00A71782" w:rsidRPr="00421B7D" w:rsidRDefault="00A71782" w:rsidP="0066574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ADB71FA" w14:textId="3A382915" w:rsidR="000B4B71" w:rsidRDefault="00862568" w:rsidP="009C6A0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เนื่องจากเรื่องที่กล่าวในวรรคเกณฑ์ในการไม่ให้ข้อสรุปมีผลกระทบและมีความเกี่ยวข้องกันซึ่งแสดงถึงความไม่แน่นอนหลายอย่างที่อาจส่งผลกระทบที่มีนัยสำคัญต่อข้อมูลทางการเงินรวมและเฉพาะบริษัทระหว่างกาลของ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อิตาเลียนไทย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ดี</w:t>
      </w:r>
      <w:proofErr w:type="spellStart"/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เวล๊</w:t>
      </w:r>
      <w:proofErr w:type="spellEnd"/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อปเมน</w:t>
      </w:r>
      <w:proofErr w:type="spellStart"/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ต์</w:t>
      </w:r>
      <w:proofErr w:type="spellEnd"/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จำกัด (มหาชน) และบริษัทย่อย และข้อมูลทางการเงินเฉพาะบริษัทของ บริษัท อิตาเลียนไทย ดี</w:t>
      </w:r>
      <w:proofErr w:type="spellStart"/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>เวล๊</w:t>
      </w:r>
      <w:proofErr w:type="spellEnd"/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>อปเมน</w:t>
      </w:r>
      <w:proofErr w:type="spellStart"/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>ต์</w:t>
      </w:r>
      <w:proofErr w:type="spellEnd"/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จำกัด (มหาชน) ณ วันที่ </w:t>
      </w:r>
      <w:r w:rsidRPr="00862568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กันยายน </w:t>
      </w:r>
      <w:r w:rsidRPr="00862568">
        <w:rPr>
          <w:rFonts w:ascii="Browallia New" w:hAnsi="Browallia New" w:cs="Browallia New"/>
          <w:sz w:val="28"/>
          <w:szCs w:val="28"/>
          <w:lang w:bidi="th-TH"/>
        </w:rPr>
        <w:t xml:space="preserve">2568  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และสำหรับงวดสามเดือนและเก้าเดือนสิ้นสุดวันที่ </w:t>
      </w:r>
      <w:r w:rsidRPr="00862568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กันยายน </w:t>
      </w:r>
      <w:r w:rsidRPr="00862568">
        <w:rPr>
          <w:rFonts w:ascii="Browallia New" w:hAnsi="Browallia New" w:cs="Browallia New"/>
          <w:sz w:val="28"/>
          <w:szCs w:val="28"/>
          <w:lang w:bidi="th-TH"/>
        </w:rPr>
        <w:t xml:space="preserve">2568  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ข้าพเจ้าจึงไม่สามารถให้ข้อสรุปต่อข้อมูลทางการเงินระหว่างกาลข้างต้นนี้ได้</w:t>
      </w:r>
    </w:p>
    <w:p w14:paraId="1C6A898B" w14:textId="77777777" w:rsidR="000B4B71" w:rsidRDefault="000B4B71" w:rsidP="0066574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4D1D86B" w14:textId="2C7972DB" w:rsidR="00922356" w:rsidRPr="00117CBD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86256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ข้อมูลและเหตุการณ์</w:t>
      </w:r>
      <w:r w:rsidR="00DC64D5" w:rsidRPr="0086256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ที่เน้น</w:t>
      </w:r>
    </w:p>
    <w:p w14:paraId="3168868B" w14:textId="73ADB32A" w:rsidR="00922356" w:rsidRPr="00117CBD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9BF4FB0" w14:textId="25331A6C" w:rsidR="009109E9" w:rsidRPr="00117CBD" w:rsidRDefault="009109E9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>ข้าพเจ้าขอให้สังเกตข้อมูลดังต่อไปนี้</w:t>
      </w:r>
    </w:p>
    <w:p w14:paraId="666E1DCF" w14:textId="03B42FDF" w:rsidR="00922356" w:rsidRPr="00117CBD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BADDC89" w14:textId="73D68C20" w:rsidR="00281590" w:rsidRPr="00C86E84" w:rsidRDefault="000A5A5B">
      <w:pPr>
        <w:numPr>
          <w:ilvl w:val="0"/>
          <w:numId w:val="14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ตามที่กล่าวไว้ในหมายเหตุประกอบข้อมูลทางการเงินระหว่างกาลข้อ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86E84">
        <w:rPr>
          <w:rFonts w:ascii="Browallia New" w:hAnsi="Browallia New" w:cs="Browallia New"/>
          <w:sz w:val="28"/>
          <w:szCs w:val="28"/>
          <w:lang w:val="en-US" w:bidi="th-TH"/>
        </w:rPr>
        <w:t xml:space="preserve">11.1 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เมื่อวันที่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86E84">
        <w:rPr>
          <w:rFonts w:ascii="Browallia New" w:hAnsi="Browallia New" w:cs="Browallia New"/>
          <w:sz w:val="28"/>
          <w:szCs w:val="28"/>
          <w:lang w:val="en-US"/>
        </w:rPr>
        <w:t xml:space="preserve">13 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86E84">
        <w:rPr>
          <w:rFonts w:ascii="Browallia New" w:hAnsi="Browallia New" w:cs="Browallia New"/>
          <w:sz w:val="28"/>
          <w:szCs w:val="28"/>
          <w:lang w:val="en-US"/>
        </w:rPr>
        <w:t xml:space="preserve">2568  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เอพีพีซี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โฮลด</w:t>
      </w:r>
      <w:proofErr w:type="spellStart"/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ิ้ง</w:t>
      </w:r>
      <w:proofErr w:type="spellEnd"/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ซึ่งเป็นบริษัทย่อย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ได้ออกหุ้นสามัญเพิ่มทุนให้แก่ผู้ร่วมทุนรายใหม่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ส่งผลให้กลุ่มบริษัทสูญเสียการควบคุมในบริษัทย่อยดังกล่าว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เงินลงทุนส่วนที่เหลือจัดประเภทใหม่เป็นเงินลงทุนในบริษัทร่วมและถูกวัดมูลค่าใหม่ด้วยมูลค่ายุติธรรม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อยู่ระหว่างการจ้างผู้ประเมินราคาอิสระเพื่อประเมินมูลค่ายุติธรรมของสินทรัพย์ที่ได้มาที่ระบุได้และหนี้สินที่รับมาจากการ</w:t>
      </w:r>
      <w:r w:rsidR="00041FB2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ปรับโครงสร้าง</w:t>
      </w:r>
      <w:r w:rsidR="0063538B" w:rsidRPr="00862568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041FB2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การถือหุ้น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โดย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วันที่รายงาน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การประเมินราคายังไม่เสร็จสมบูรณ์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ดังนั้น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มูลค่ายุติธรรมที่รับรู้และ</w:t>
      </w:r>
      <w:r w:rsidR="0063538B" w:rsidRPr="00862568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การปันส่วนของราคาซื้อเป็นมูลค่าที่ประมาณการและอาจมีการปรับปรุง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227AE326" w14:textId="77777777" w:rsidR="00A71782" w:rsidRPr="00862568" w:rsidRDefault="00A71782" w:rsidP="00C86E84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139FCAA9" w14:textId="77777777" w:rsidR="007F230E" w:rsidRDefault="007F230E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br w:type="page"/>
      </w:r>
    </w:p>
    <w:p w14:paraId="1F5B2E4B" w14:textId="76220ED4" w:rsidR="000603EA" w:rsidRPr="000B59D4" w:rsidRDefault="000603EA" w:rsidP="00366EC9">
      <w:pPr>
        <w:numPr>
          <w:ilvl w:val="0"/>
          <w:numId w:val="14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 xml:space="preserve">ตามที่กล่าวไว้ในหมายเหตุประกอบข้อมูลทางการเงินระหว่างกาลข้อ </w:t>
      </w:r>
      <w:r w:rsidRPr="00117CBD">
        <w:rPr>
          <w:rFonts w:ascii="Browallia New" w:hAnsi="Browallia New" w:cs="Browallia New"/>
          <w:sz w:val="28"/>
          <w:szCs w:val="28"/>
          <w:lang w:bidi="th-TH"/>
        </w:rPr>
        <w:t>1</w:t>
      </w:r>
      <w:r w:rsidR="000A5A5B" w:rsidRPr="00117CBD">
        <w:rPr>
          <w:rFonts w:ascii="Browallia New" w:hAnsi="Browallia New" w:cs="Browallia New"/>
          <w:sz w:val="28"/>
          <w:szCs w:val="28"/>
          <w:lang w:bidi="th-TH"/>
        </w:rPr>
        <w:t>1</w:t>
      </w:r>
      <w:r w:rsidRPr="00117CBD">
        <w:rPr>
          <w:rFonts w:ascii="Browallia New" w:hAnsi="Browallia New" w:cs="Browallia New"/>
          <w:sz w:val="28"/>
          <w:szCs w:val="28"/>
          <w:lang w:bidi="th-TH"/>
        </w:rPr>
        <w:t>.</w:t>
      </w:r>
      <w:r w:rsidR="000A5A5B" w:rsidRPr="00117CBD">
        <w:rPr>
          <w:rFonts w:ascii="Browallia New" w:hAnsi="Browallia New" w:cs="Browallia New"/>
          <w:sz w:val="28"/>
          <w:szCs w:val="28"/>
          <w:lang w:bidi="th-TH"/>
        </w:rPr>
        <w:t>2</w:t>
      </w:r>
      <w:r w:rsidRPr="00117CBD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="00E854EC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ณ วันที่ </w:t>
      </w:r>
      <w:r w:rsidR="00966796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="00966796" w:rsidRPr="00862568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E66F0A" w:rsidRPr="00862568">
        <w:rPr>
          <w:rFonts w:ascii="BrowalliaUPC" w:hAnsi="BrowalliaUPC" w:cs="BrowalliaUPC" w:hint="cs"/>
          <w:sz w:val="28"/>
          <w:szCs w:val="28"/>
          <w:cs/>
          <w:lang w:bidi="th-TH"/>
        </w:rPr>
        <w:t>กันยายน</w:t>
      </w:r>
      <w:r w:rsidR="00E854EC" w:rsidRPr="00862568">
        <w:rPr>
          <w:rFonts w:ascii="Browallia New" w:hAnsi="Browallia New" w:cs="BrowalliaUPC" w:hint="cs"/>
          <w:sz w:val="28"/>
          <w:szCs w:val="28"/>
          <w:cs/>
          <w:lang w:bidi="th-TH"/>
        </w:rPr>
        <w:t xml:space="preserve"> </w:t>
      </w:r>
      <w:r w:rsidR="00E854EC" w:rsidRPr="00117CBD">
        <w:rPr>
          <w:rFonts w:ascii="Browallia New" w:hAnsi="Browallia New" w:cs="Browallia New"/>
          <w:sz w:val="28"/>
          <w:szCs w:val="28"/>
          <w:lang w:val="en-US" w:bidi="th-TH"/>
        </w:rPr>
        <w:t xml:space="preserve">2568 </w:t>
      </w:r>
      <w:r w:rsidR="009E1446" w:rsidRPr="007F230E">
        <w:rPr>
          <w:rFonts w:ascii="Browallia New" w:hAnsi="Browallia New" w:cs="Browallia New"/>
          <w:sz w:val="28"/>
          <w:szCs w:val="28"/>
          <w:cs/>
          <w:lang w:bidi="th-TH"/>
        </w:rPr>
        <w:t>บริษัทมีเงินลงทุนในโครงการเหมืองแร่</w:t>
      </w:r>
      <w:proofErr w:type="spellStart"/>
      <w:r w:rsidR="009E1446" w:rsidRPr="007F230E">
        <w:rPr>
          <w:rFonts w:ascii="Browallia New" w:hAnsi="Browallia New" w:cs="Browallia New"/>
          <w:sz w:val="28"/>
          <w:szCs w:val="28"/>
          <w:cs/>
          <w:lang w:bidi="th-TH"/>
        </w:rPr>
        <w:t>บ๊</w:t>
      </w:r>
      <w:proofErr w:type="spellEnd"/>
      <w:r w:rsidR="009E1446" w:rsidRPr="007F230E">
        <w:rPr>
          <w:rFonts w:ascii="Browallia New" w:hAnsi="Browallia New" w:cs="Browallia New"/>
          <w:sz w:val="28"/>
          <w:szCs w:val="28"/>
          <w:cs/>
          <w:lang w:bidi="th-TH"/>
        </w:rPr>
        <w:t>อกไซ</w:t>
      </w:r>
      <w:proofErr w:type="spellStart"/>
      <w:r w:rsidR="009E1446" w:rsidRPr="007F230E">
        <w:rPr>
          <w:rFonts w:ascii="Browallia New" w:hAnsi="Browallia New" w:cs="Browallia New"/>
          <w:sz w:val="28"/>
          <w:szCs w:val="28"/>
          <w:cs/>
          <w:lang w:bidi="th-TH"/>
        </w:rPr>
        <w:t>ต์</w:t>
      </w:r>
      <w:proofErr w:type="spellEnd"/>
      <w:r w:rsidR="009E1446" w:rsidRPr="007F230E">
        <w:rPr>
          <w:rFonts w:ascii="Browallia New" w:hAnsi="Browallia New" w:cs="Browallia New"/>
          <w:sz w:val="28"/>
          <w:szCs w:val="28"/>
          <w:cs/>
          <w:lang w:bidi="th-TH"/>
        </w:rPr>
        <w:t>และโครงการก่อสร้างโรงงานอลูมิน่า ซึ่งเป็นการลงทุน</w:t>
      </w:r>
      <w:r w:rsidR="000A6AE4" w:rsidRPr="007F230E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9E1446" w:rsidRPr="007F230E">
        <w:rPr>
          <w:rFonts w:ascii="Browallia New" w:hAnsi="Browallia New" w:cs="Browallia New"/>
          <w:sz w:val="28"/>
          <w:szCs w:val="28"/>
          <w:cs/>
          <w:lang w:bidi="th-TH"/>
        </w:rPr>
        <w:t>ผ่านบริษัทร่วมแห่งหนึ่ง</w:t>
      </w:r>
      <w:r w:rsidR="009E1446" w:rsidRPr="007F230E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9E1446" w:rsidRPr="007F230E">
        <w:rPr>
          <w:rFonts w:ascii="Browallia New" w:hAnsi="Browallia New" w:cs="Browallia New"/>
          <w:sz w:val="28"/>
          <w:szCs w:val="28"/>
          <w:cs/>
          <w:lang w:bidi="th-TH"/>
        </w:rPr>
        <w:t>ซึ่งจัดตั้งในสาธารณรัฐประชาธิปไตยประชาชนลาว โดยมีเงินลงทุนในบริษัทร่วม</w:t>
      </w:r>
      <w:r w:rsidR="009A5BC6" w:rsidRPr="007F230E">
        <w:rPr>
          <w:rFonts w:ascii="Browallia New" w:hAnsi="Browallia New" w:cs="Browallia New"/>
          <w:sz w:val="28"/>
          <w:szCs w:val="28"/>
          <w:lang w:bidi="th-TH"/>
        </w:rPr>
        <w:br/>
      </w:r>
      <w:r w:rsidR="009E1446" w:rsidRPr="007F230E">
        <w:rPr>
          <w:rFonts w:ascii="Browallia New" w:hAnsi="Browallia New" w:cs="Browallia New"/>
          <w:sz w:val="28"/>
          <w:szCs w:val="28"/>
          <w:cs/>
          <w:lang w:bidi="th-TH"/>
        </w:rPr>
        <w:t>เพื่อลงทุนในโครงการดังกล่าว</w:t>
      </w:r>
      <w:r w:rsidR="009E1446" w:rsidRPr="007F230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9E1446" w:rsidRPr="007F230E">
        <w:rPr>
          <w:rFonts w:ascii="Browallia New" w:hAnsi="Browallia New" w:cs="Browallia New"/>
          <w:sz w:val="28"/>
          <w:szCs w:val="28"/>
          <w:cs/>
          <w:lang w:bidi="th-TH"/>
        </w:rPr>
        <w:t>ลูกหนี้การค้า ลูกหนี้เงินประกันผลงาน และเงินให้กู้ยืมแก่บริษัทร่วมรวมทั้งสิ้น</w:t>
      </w:r>
      <w:r w:rsidR="009E1446" w:rsidRPr="007F230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จำนวน</w:t>
      </w:r>
      <w:r w:rsidR="009E1446" w:rsidRPr="007F230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D3E61" w:rsidRPr="007F230E">
        <w:rPr>
          <w:rFonts w:ascii="Browallia New" w:hAnsi="Browallia New" w:cs="Browallia New"/>
          <w:sz w:val="28"/>
          <w:szCs w:val="28"/>
          <w:lang w:val="en-US" w:bidi="th-TH"/>
        </w:rPr>
        <w:t>1,</w:t>
      </w:r>
      <w:r w:rsidR="00256ACB" w:rsidRPr="007F230E">
        <w:rPr>
          <w:rFonts w:ascii="Browallia New" w:hAnsi="Browallia New" w:cs="Browallia New"/>
          <w:sz w:val="28"/>
          <w:szCs w:val="28"/>
          <w:lang w:val="en-US" w:bidi="th-TH"/>
        </w:rPr>
        <w:t>197</w:t>
      </w:r>
      <w:r w:rsidR="00B311C8" w:rsidRPr="007F230E">
        <w:rPr>
          <w:rFonts w:ascii="Browallia New" w:hAnsi="Browallia New" w:cs="Browallia New"/>
          <w:sz w:val="28"/>
          <w:szCs w:val="28"/>
          <w:lang w:val="en-US" w:bidi="th-TH"/>
        </w:rPr>
        <w:t>.</w:t>
      </w:r>
      <w:r w:rsidR="00256ACB" w:rsidRPr="007F230E">
        <w:rPr>
          <w:rFonts w:ascii="Browallia New" w:hAnsi="Browallia New" w:cs="Browallia New"/>
          <w:sz w:val="28"/>
          <w:szCs w:val="28"/>
          <w:lang w:val="en-US" w:bidi="th-TH"/>
        </w:rPr>
        <w:t>49</w:t>
      </w:r>
      <w:r w:rsidR="009E1446" w:rsidRPr="007F230E">
        <w:rPr>
          <w:rFonts w:ascii="Browallia New" w:hAnsi="Browallia New" w:cs="Browallia New"/>
          <w:sz w:val="28"/>
          <w:szCs w:val="28"/>
          <w:cs/>
          <w:lang w:bidi="th-TH"/>
        </w:rPr>
        <w:t xml:space="preserve"> ล้านบาท ทั้งนี้ บริษัทร่วมได้ประทานบัตรการทำเหมืองแร่</w:t>
      </w:r>
      <w:proofErr w:type="spellStart"/>
      <w:r w:rsidR="009E1446" w:rsidRPr="007F230E">
        <w:rPr>
          <w:rFonts w:ascii="Browallia New" w:hAnsi="Browallia New" w:cs="Browallia New"/>
          <w:sz w:val="28"/>
          <w:szCs w:val="28"/>
          <w:cs/>
          <w:lang w:bidi="th-TH"/>
        </w:rPr>
        <w:t>บ๊</w:t>
      </w:r>
      <w:proofErr w:type="spellEnd"/>
      <w:r w:rsidR="009E1446" w:rsidRPr="007F230E">
        <w:rPr>
          <w:rFonts w:ascii="Browallia New" w:hAnsi="Browallia New" w:cs="Browallia New"/>
          <w:sz w:val="28"/>
          <w:szCs w:val="28"/>
          <w:cs/>
          <w:lang w:bidi="th-TH"/>
        </w:rPr>
        <w:t>อกไซ</w:t>
      </w:r>
      <w:proofErr w:type="spellStart"/>
      <w:r w:rsidR="009E1446" w:rsidRPr="007F230E">
        <w:rPr>
          <w:rFonts w:ascii="Browallia New" w:hAnsi="Browallia New" w:cs="Browallia New"/>
          <w:sz w:val="28"/>
          <w:szCs w:val="28"/>
          <w:cs/>
          <w:lang w:bidi="th-TH"/>
        </w:rPr>
        <w:t>ต์</w:t>
      </w:r>
      <w:proofErr w:type="spellEnd"/>
      <w:r w:rsidR="009E1446" w:rsidRPr="007F230E">
        <w:rPr>
          <w:rFonts w:ascii="Browallia New" w:hAnsi="Browallia New" w:cs="Browallia New"/>
          <w:sz w:val="28"/>
          <w:szCs w:val="28"/>
          <w:cs/>
          <w:lang w:bidi="th-TH"/>
        </w:rPr>
        <w:t>จากรัฐบาลสาธารณรัฐประชาธิปไตยประชาชนลาวและได้รับใบรับรองรายงานด้านสิ่งแวดล้อมและสังคม (</w:t>
      </w:r>
      <w:r w:rsidR="009E1446" w:rsidRPr="007F230E">
        <w:rPr>
          <w:rFonts w:ascii="Browallia New" w:hAnsi="Browallia New" w:cs="Browallia New"/>
          <w:sz w:val="28"/>
          <w:szCs w:val="28"/>
        </w:rPr>
        <w:t xml:space="preserve">ESIA Certificate) </w:t>
      </w:r>
      <w:r w:rsidR="009E1446" w:rsidRPr="007F230E">
        <w:rPr>
          <w:rFonts w:ascii="Browallia New" w:hAnsi="Browallia New" w:cs="Browallia New"/>
          <w:sz w:val="28"/>
          <w:szCs w:val="28"/>
          <w:cs/>
          <w:lang w:bidi="th-TH"/>
        </w:rPr>
        <w:t>จากกระทรวงทรัพยากรธรรมชาติและสิ่งแวดล้อม (</w:t>
      </w:r>
      <w:r w:rsidR="009E1446" w:rsidRPr="007F230E">
        <w:rPr>
          <w:rFonts w:ascii="Browallia New" w:hAnsi="Browallia New" w:cs="Browallia New"/>
          <w:sz w:val="28"/>
          <w:szCs w:val="28"/>
        </w:rPr>
        <w:t>Ministry of Natural Resources and Environment)</w:t>
      </w:r>
      <w:r w:rsidR="009E1446" w:rsidRPr="007F230E">
        <w:rPr>
          <w:rFonts w:ascii="Browallia New" w:hAnsi="Browallia New" w:cs="Browallia New"/>
          <w:sz w:val="28"/>
          <w:szCs w:val="28"/>
          <w:cs/>
          <w:lang w:bidi="th-TH"/>
        </w:rPr>
        <w:t xml:space="preserve"> ซึ่งฝ่ายบริหารของบริษัทประเมินว่า บริษัทร่วมจะสามารถดำเนินการได้ตามเงื่อนไขที่กำหนด</w:t>
      </w:r>
      <w:r w:rsidR="009E1446" w:rsidRPr="007F230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E1446" w:rsidRPr="007F230E">
        <w:rPr>
          <w:rFonts w:ascii="Browallia New" w:hAnsi="Browallia New" w:cs="Browallia New"/>
          <w:sz w:val="28"/>
          <w:szCs w:val="28"/>
          <w:cs/>
          <w:lang w:bidi="th-TH"/>
        </w:rPr>
        <w:t>และไม่มีข้อบ่งชี้ของการด้อยค่าเงินลงทุนดังกล่าว</w:t>
      </w:r>
    </w:p>
    <w:p w14:paraId="58E81903" w14:textId="77777777" w:rsidR="00A71782" w:rsidRPr="000B59D4" w:rsidRDefault="00A71782" w:rsidP="00A71782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5DB5D26" w14:textId="62EDF37A" w:rsidR="004726D8" w:rsidRDefault="000603EA" w:rsidP="000531F0">
      <w:pPr>
        <w:numPr>
          <w:ilvl w:val="0"/>
          <w:numId w:val="14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ตามที่กล่าวไว้ในหมายเหตุประกอบข้อมูลทางการเงินระหว่างกาลข้อ </w:t>
      </w:r>
      <w:r w:rsidRPr="000B59D4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F315EA" w:rsidRPr="000B59D4">
        <w:rPr>
          <w:rFonts w:ascii="Browallia New" w:hAnsi="Browallia New" w:cs="Browallia New"/>
          <w:sz w:val="28"/>
          <w:szCs w:val="28"/>
          <w:lang w:val="en-US" w:bidi="th-TH"/>
        </w:rPr>
        <w:t>9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ณ วันที่</w:t>
      </w:r>
      <w:r w:rsidRPr="000B59D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966796" w:rsidRPr="000B59D4">
        <w:rPr>
          <w:rFonts w:ascii="Browallia New" w:hAnsi="Browallia New" w:cs="Browallia New"/>
          <w:sz w:val="28"/>
          <w:szCs w:val="28"/>
          <w:lang w:val="en-US" w:bidi="th-TH"/>
        </w:rPr>
        <w:t>30</w:t>
      </w:r>
      <w:r w:rsidR="00966796"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66F0A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981166" w:rsidRPr="000B59D4">
        <w:rPr>
          <w:rFonts w:ascii="Browallia New" w:hAnsi="Browallia New" w:cs="Browallia New"/>
          <w:sz w:val="28"/>
          <w:szCs w:val="28"/>
          <w:lang w:val="en-US" w:bidi="th-TH"/>
        </w:rPr>
        <w:t xml:space="preserve"> 2568</w:t>
      </w:r>
      <w:r w:rsidR="00981166" w:rsidRPr="0086256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ข้อมูลทางการเงินระหว่างกาลรวมและเฉพาะบริษัท</w:t>
      </w:r>
      <w:r w:rsidR="00DA506F"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ได้รวมค่าใช้จ่ายสัมปทานรอตัดบัญชีต้นทุนโครงการระหว่างพัฒนาโครงการในสาธารณรัฐโมซัมบิก จำนวน </w:t>
      </w:r>
      <w:r w:rsidR="00A57C89" w:rsidRPr="000B59D4">
        <w:rPr>
          <w:rFonts w:ascii="Browallia New" w:hAnsi="Browallia New" w:cs="Browallia New"/>
          <w:sz w:val="28"/>
          <w:szCs w:val="28"/>
          <w:lang w:bidi="th-TH"/>
        </w:rPr>
        <w:t>2,7</w:t>
      </w:r>
      <w:r w:rsidR="00F90D5A" w:rsidRPr="000B59D4">
        <w:rPr>
          <w:rFonts w:ascii="Browallia New" w:hAnsi="Browallia New" w:cs="Browallia New"/>
          <w:sz w:val="28"/>
          <w:szCs w:val="28"/>
          <w:lang w:bidi="th-TH"/>
        </w:rPr>
        <w:t>2</w:t>
      </w:r>
      <w:r w:rsidR="007C306D">
        <w:rPr>
          <w:rFonts w:ascii="Browallia New" w:hAnsi="Browallia New" w:cs="Browallia New"/>
          <w:sz w:val="28"/>
          <w:szCs w:val="28"/>
          <w:lang w:val="en-US" w:bidi="th-TH"/>
        </w:rPr>
        <w:t>5</w:t>
      </w:r>
      <w:r w:rsidR="00824498" w:rsidRPr="000B59D4">
        <w:rPr>
          <w:rFonts w:ascii="Browallia New" w:hAnsi="Browallia New" w:cs="Browallia New"/>
          <w:sz w:val="28"/>
          <w:szCs w:val="28"/>
          <w:lang w:bidi="th-TH"/>
        </w:rPr>
        <w:t>.</w:t>
      </w:r>
      <w:r w:rsidR="00F90D5A" w:rsidRPr="000B59D4">
        <w:rPr>
          <w:rFonts w:ascii="Browallia New" w:hAnsi="Browallia New" w:cs="Browallia New"/>
          <w:sz w:val="28"/>
          <w:szCs w:val="28"/>
          <w:lang w:bidi="th-TH"/>
        </w:rPr>
        <w:t>4</w:t>
      </w:r>
      <w:r w:rsidR="007C306D">
        <w:rPr>
          <w:rFonts w:ascii="Browallia New" w:hAnsi="Browallia New" w:cs="Browallia New"/>
          <w:sz w:val="28"/>
          <w:szCs w:val="28"/>
          <w:lang w:bidi="th-TH"/>
        </w:rPr>
        <w:t>2</w:t>
      </w:r>
      <w:r w:rsidR="00DA506F"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ล้านบาท และ </w:t>
      </w:r>
      <w:r w:rsidR="00E7118E" w:rsidRPr="000B59D4">
        <w:rPr>
          <w:rFonts w:ascii="Browallia New" w:hAnsi="Browallia New" w:cs="Browallia New"/>
          <w:sz w:val="28"/>
          <w:szCs w:val="28"/>
          <w:lang w:bidi="th-TH"/>
        </w:rPr>
        <w:t>2,</w:t>
      </w:r>
      <w:r w:rsidR="0044535A" w:rsidRPr="000B59D4">
        <w:rPr>
          <w:rFonts w:ascii="Browallia New" w:hAnsi="Browallia New" w:cs="Browallia New"/>
          <w:sz w:val="28"/>
          <w:szCs w:val="28"/>
          <w:lang w:bidi="th-TH"/>
        </w:rPr>
        <w:t>3</w:t>
      </w:r>
      <w:r w:rsidR="007C306D">
        <w:rPr>
          <w:rFonts w:ascii="Browallia New" w:hAnsi="Browallia New" w:cs="Browallia New"/>
          <w:sz w:val="28"/>
          <w:szCs w:val="28"/>
          <w:lang w:bidi="th-TH"/>
        </w:rPr>
        <w:t>31</w:t>
      </w:r>
      <w:r w:rsidR="00824498" w:rsidRPr="000B59D4">
        <w:rPr>
          <w:rFonts w:ascii="Browallia New" w:hAnsi="Browallia New" w:cs="Browallia New"/>
          <w:sz w:val="28"/>
          <w:szCs w:val="28"/>
          <w:lang w:bidi="th-TH"/>
        </w:rPr>
        <w:t>.</w:t>
      </w:r>
      <w:r w:rsidR="007C306D">
        <w:rPr>
          <w:rFonts w:ascii="Browallia New" w:hAnsi="Browallia New" w:cs="Browallia New"/>
          <w:sz w:val="28"/>
          <w:szCs w:val="28"/>
          <w:lang w:bidi="th-TH"/>
        </w:rPr>
        <w:t>67</w:t>
      </w:r>
      <w:r w:rsidR="00DA506F" w:rsidRPr="000B59D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DA506F" w:rsidRPr="00862568">
        <w:rPr>
          <w:rFonts w:ascii="Browallia New" w:hAnsi="Browallia New" w:cs="Browallia New"/>
          <w:sz w:val="28"/>
          <w:szCs w:val="28"/>
          <w:cs/>
          <w:lang w:bidi="th-TH"/>
        </w:rPr>
        <w:t>ล้านบาท ตามลำดับ รายการดังกล่าวเป็นต้นทุนการได้มาซึ่งสิทธิสัมปทานและต้นทุนพัฒนาโครงการก่อสร้าง</w:t>
      </w:r>
      <w:r w:rsidR="0063538B" w:rsidRPr="00862568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DA506F"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ทางรถไฟสำหรับลำเลียงของหนักและโครงการก่อสร้างท่าเรือน้ำลึก ทั้งนี้ บริษัทได้ลงทุนในโครงการดังกล่าวผ่านบริษัทย่อยแห่งหนึ่งในต่างประเทศ ซึ่งได้รับสิทธิสัมปทานจากหน่วยงานรัฐบาลของสาธารณรัฐโมซัมบิก และจัดตั้งบริษัทย่อยในต่างประเทศอีกแห่งหนึ่งเพื่อดำเนินการรับเหมาก่อสร้างโครงการดังกล่าว บริษัทมีเงินลงทุนในบริษัทย่อยและเงินให้กู้ยืมระยะยาวแก่กลุ่มบริษัทย่อยดังกล่าว </w:t>
      </w:r>
      <w:r w:rsidR="0063538B" w:rsidRPr="00862568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DA506F"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เพื่อพัฒนาโครงการจำนวนรวม </w:t>
      </w:r>
      <w:r w:rsidR="00DA506F" w:rsidRPr="000B59D4">
        <w:rPr>
          <w:rFonts w:ascii="Browallia New" w:hAnsi="Browallia New" w:cs="Browallia New"/>
          <w:sz w:val="28"/>
          <w:szCs w:val="28"/>
          <w:lang w:val="en-US" w:bidi="th-TH"/>
        </w:rPr>
        <w:t xml:space="preserve">58.16 </w:t>
      </w:r>
      <w:r w:rsidR="00DA506F"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ล้านบาท และ </w:t>
      </w:r>
      <w:r w:rsidR="00DA506F" w:rsidRPr="000B59D4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="00F90D5A" w:rsidRPr="000B59D4">
        <w:rPr>
          <w:rFonts w:ascii="Browallia New" w:hAnsi="Browallia New" w:cs="Browallia New"/>
          <w:sz w:val="28"/>
          <w:szCs w:val="28"/>
          <w:lang w:val="en-US" w:bidi="th-TH"/>
        </w:rPr>
        <w:t>5</w:t>
      </w:r>
      <w:r w:rsidR="007C306D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="00DA506F" w:rsidRPr="000B59D4">
        <w:rPr>
          <w:rFonts w:ascii="Browallia New" w:hAnsi="Browallia New" w:cs="Browallia New"/>
          <w:sz w:val="28"/>
          <w:szCs w:val="28"/>
          <w:lang w:val="en-US" w:bidi="th-TH"/>
        </w:rPr>
        <w:t>.</w:t>
      </w:r>
      <w:r w:rsidR="007C306D">
        <w:rPr>
          <w:rFonts w:ascii="Browallia New" w:hAnsi="Browallia New" w:cs="Browallia New"/>
          <w:sz w:val="28"/>
          <w:szCs w:val="28"/>
          <w:lang w:val="en-US" w:bidi="th-TH"/>
        </w:rPr>
        <w:t>55</w:t>
      </w:r>
      <w:r w:rsidR="00DA506F" w:rsidRPr="000B59D4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DA506F"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ล้านบาท ตามลำดับ ทั้งนี้ ความคืบหน้าของโครงการระหว่างพัฒนาดังกล่าว ขึ้นอยู่กับการหาผู้ร่วมลงทุนเพื่อร่วมดำเนินธุรกิจในอนาคต </w:t>
      </w:r>
      <w:r w:rsidR="0063538B" w:rsidRPr="00862568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DA506F" w:rsidRPr="00862568">
        <w:rPr>
          <w:rFonts w:ascii="Browallia New" w:hAnsi="Browallia New" w:cs="Browallia New"/>
          <w:sz w:val="28"/>
          <w:szCs w:val="28"/>
          <w:cs/>
          <w:lang w:bidi="th-TH"/>
        </w:rPr>
        <w:t>ซึ่งปัจจุบันผู้ร่วมลงทุนกลุ่มหนึ่งอยู่ระหว่างการศึกษาความเป็นไปได้ของโครงการ เพื่อร่วมลงทุนในโครงการต่อไปและการได้รับอนุมัติเงินสนับสนุนโครงการจากสถาบันการเงิน เนื่องจากบริษัทย่อยต้องใช้เงินลงทุนจำนวนมากในการพัฒนาโครงการดังกล่าว</w:t>
      </w:r>
      <w:r w:rsidR="00DA506F" w:rsidRPr="000B59D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DA506F" w:rsidRPr="00862568">
        <w:rPr>
          <w:rFonts w:ascii="Browallia New" w:hAnsi="Browallia New" w:cs="Browallia New"/>
          <w:sz w:val="28"/>
          <w:szCs w:val="28"/>
          <w:cs/>
          <w:lang w:bidi="th-TH"/>
        </w:rPr>
        <w:t>อย่างไรก็ตามไม่มีข้อบ่งชี้ของการด้อยค่าเงินลงทุนดังกล่าว</w:t>
      </w:r>
    </w:p>
    <w:p w14:paraId="1170F7FF" w14:textId="77777777" w:rsidR="000E3718" w:rsidRPr="000B59D4" w:rsidRDefault="000E3718" w:rsidP="000E3718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988FC6C" w14:textId="66880D5E" w:rsidR="00A62CC1" w:rsidRDefault="00A62CC1" w:rsidP="00A62CC1">
      <w:pPr>
        <w:numPr>
          <w:ilvl w:val="0"/>
          <w:numId w:val="14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ตามรายละเอียดที่กล่าวไว้ในหมายเหตุประกอบข้อมูลทางการเงินระหว่างกาลข้อ </w:t>
      </w:r>
      <w:r w:rsidRPr="000B59D4">
        <w:rPr>
          <w:rFonts w:ascii="Browallia New" w:hAnsi="Browallia New" w:cs="Browallia New"/>
          <w:sz w:val="28"/>
          <w:szCs w:val="28"/>
          <w:lang w:bidi="th-TH"/>
        </w:rPr>
        <w:t>30.1</w:t>
      </w:r>
      <w:r w:rsidR="00E6498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E6498D" w:rsidRPr="00862568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="00E6498D" w:rsidRPr="000B59D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E6498D" w:rsidRPr="000B59D4">
        <w:rPr>
          <w:rFonts w:ascii="Browallia New" w:hAnsi="Browallia New" w:cs="Browallia New"/>
          <w:sz w:val="28"/>
          <w:szCs w:val="28"/>
          <w:lang w:val="en-US" w:bidi="th-TH"/>
        </w:rPr>
        <w:t>30</w:t>
      </w:r>
      <w:r w:rsidR="00E6498D"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6498D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E6498D" w:rsidRPr="000B59D4">
        <w:rPr>
          <w:rFonts w:ascii="Browallia New" w:hAnsi="Browallia New" w:cs="Browallia New"/>
          <w:sz w:val="28"/>
          <w:szCs w:val="28"/>
          <w:lang w:val="en-US" w:bidi="th-TH"/>
        </w:rPr>
        <w:t xml:space="preserve"> 2568</w:t>
      </w:r>
      <w:r w:rsidR="00E6498D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 xml:space="preserve"> 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>บริษัทถูกฟ้องร้องจากบริษัทอื่นหลายรายในคดีต่าง</w:t>
      </w:r>
      <w:r w:rsidRPr="000B59D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>ๆ</w:t>
      </w:r>
      <w:r w:rsidRPr="000B59D4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>จากการผิดสัญญา</w:t>
      </w:r>
      <w:r w:rsidRPr="000B59D4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>การเรียกร้องค่าเสียหายและอื่น</w:t>
      </w:r>
      <w:r w:rsidRPr="000B59D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>ๆ</w:t>
      </w:r>
      <w:r w:rsidRPr="000B59D4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โดยมีทุนทรัพย์สำหรับข้อมูลทางการเงินรวมและเฉพาะบริษัท รวมจำนวน </w:t>
      </w:r>
      <w:r w:rsidR="00DC6190" w:rsidRPr="000B59D4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1E217F">
        <w:rPr>
          <w:rFonts w:ascii="Browallia New" w:hAnsi="Browallia New" w:cs="Browallia New"/>
          <w:sz w:val="28"/>
          <w:szCs w:val="28"/>
          <w:lang w:val="en-US" w:bidi="th-TH"/>
        </w:rPr>
        <w:t>10</w:t>
      </w:r>
      <w:r w:rsidR="00DC6190" w:rsidRPr="000B59D4">
        <w:rPr>
          <w:rFonts w:ascii="Browallia New" w:hAnsi="Browallia New" w:cs="Browallia New"/>
          <w:sz w:val="28"/>
          <w:szCs w:val="28"/>
          <w:lang w:val="en-US" w:bidi="th-TH"/>
        </w:rPr>
        <w:t>.</w:t>
      </w:r>
      <w:r w:rsidR="001E217F">
        <w:rPr>
          <w:rFonts w:ascii="Browallia New" w:hAnsi="Browallia New" w:cs="Browallia New"/>
          <w:sz w:val="28"/>
          <w:szCs w:val="28"/>
          <w:lang w:val="en-US" w:bidi="th-TH"/>
        </w:rPr>
        <w:t>82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ล้านบาท และ </w:t>
      </w:r>
      <w:r w:rsidR="00DC6190" w:rsidRPr="000B59D4">
        <w:rPr>
          <w:rFonts w:ascii="Browallia New" w:hAnsi="Browallia New" w:cs="Browallia New"/>
          <w:sz w:val="28"/>
          <w:szCs w:val="28"/>
          <w:lang w:bidi="th-TH"/>
        </w:rPr>
        <w:t>1</w:t>
      </w:r>
      <w:r w:rsidR="001E217F">
        <w:rPr>
          <w:rFonts w:ascii="Browallia New" w:hAnsi="Browallia New" w:cs="Browallia New"/>
          <w:sz w:val="28"/>
          <w:szCs w:val="28"/>
          <w:lang w:bidi="th-TH"/>
        </w:rPr>
        <w:t>10</w:t>
      </w:r>
      <w:r w:rsidR="00DC6190" w:rsidRPr="000B59D4">
        <w:rPr>
          <w:rFonts w:ascii="Browallia New" w:hAnsi="Browallia New" w:cs="Browallia New"/>
          <w:sz w:val="28"/>
          <w:szCs w:val="28"/>
          <w:lang w:bidi="th-TH"/>
        </w:rPr>
        <w:t>.</w:t>
      </w:r>
      <w:r w:rsidR="001E217F">
        <w:rPr>
          <w:rFonts w:ascii="Browallia New" w:hAnsi="Browallia New" w:cs="Browallia New"/>
          <w:sz w:val="28"/>
          <w:szCs w:val="28"/>
          <w:lang w:bidi="th-TH"/>
        </w:rPr>
        <w:t>57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ล้านบาท ตามลำดับ</w:t>
      </w:r>
      <w:r w:rsidRPr="000B59D4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>ซึ่งปัจจุบันคดีความอยู่ในระหว่างการพิจารณาของศาลและผลของคดียังไม่สิ้นสุด ทั้งนี้</w:t>
      </w:r>
      <w:r w:rsidRPr="000B59D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>ผู้บริหารของบริษัทพิจารณาไม่ตั้งสำรองหนี้สินที่อาจเกิดขึ้น</w:t>
      </w:r>
    </w:p>
    <w:p w14:paraId="26EEC013" w14:textId="77777777" w:rsidR="002F6618" w:rsidRDefault="002F6618" w:rsidP="002F6618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70BAFE0" w14:textId="77777777" w:rsidR="001A67A7" w:rsidRDefault="001A67A7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br w:type="page"/>
      </w:r>
    </w:p>
    <w:p w14:paraId="0C0FB169" w14:textId="5AF3D4BB" w:rsidR="00CC75DC" w:rsidRPr="009D01ED" w:rsidRDefault="00CC75DC">
      <w:pPr>
        <w:numPr>
          <w:ilvl w:val="0"/>
          <w:numId w:val="14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 xml:space="preserve">ตามรายละเอียดที่กล่าวไว้ในหมายเหตุประกอบข้อมูลทางการเงินระหว่างกาลข้อ </w:t>
      </w:r>
      <w:r w:rsidRPr="00043F0D">
        <w:rPr>
          <w:rFonts w:ascii="Browallia New" w:hAnsi="Browallia New" w:cs="Browallia New"/>
          <w:sz w:val="28"/>
          <w:szCs w:val="28"/>
          <w:lang w:bidi="th-TH"/>
        </w:rPr>
        <w:t xml:space="preserve">30.3 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หนี้สินที่อาจจะเกิดขึ้น เมื่อวันที่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43F0D">
        <w:rPr>
          <w:rFonts w:ascii="Browallia New" w:hAnsi="Browallia New" w:cs="Browallia New"/>
          <w:sz w:val="28"/>
          <w:szCs w:val="28"/>
          <w:lang w:bidi="th-TH"/>
        </w:rPr>
        <w:t>15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43F0D">
        <w:rPr>
          <w:rFonts w:ascii="Browallia New" w:hAnsi="Browallia New" w:cs="Browallia New"/>
          <w:sz w:val="28"/>
          <w:szCs w:val="28"/>
          <w:lang w:bidi="th-TH"/>
        </w:rPr>
        <w:t>2568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ได้เกิดอุบัติเหตุคานคอนกรีตถล่มบนโครงการทางพิเศษ</w:t>
      </w:r>
      <w:r w:rsidR="0063538B" w:rsidRPr="00862568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สายพระราม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43F0D">
        <w:rPr>
          <w:rFonts w:ascii="Browallia New" w:hAnsi="Browallia New" w:cs="Browallia New"/>
          <w:sz w:val="28"/>
          <w:szCs w:val="28"/>
          <w:lang w:bidi="th-TH"/>
        </w:rPr>
        <w:t>3</w:t>
      </w:r>
      <w:r w:rsidRPr="00B475C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EB1522">
        <w:rPr>
          <w:rFonts w:ascii="Browallia New" w:hAnsi="Browallia New" w:cs="Browallia New"/>
          <w:sz w:val="28"/>
          <w:szCs w:val="28"/>
          <w:lang w:bidi="th-TH"/>
        </w:rPr>
        <w:t>-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ดาวคะนอง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B1522">
        <w:rPr>
          <w:rFonts w:ascii="Browallia New" w:hAnsi="Browallia New" w:cs="Browallia New"/>
          <w:sz w:val="28"/>
          <w:szCs w:val="28"/>
          <w:lang w:bidi="th-TH"/>
        </w:rPr>
        <w:t>-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วงแหวนรอบนอกกรุงเทพมหานครด้านตะวันตก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ซึ่งดำเนินการโดยกิจการร่วมค้า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ไอทีดี</w:t>
      </w: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>-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วีซีบี ปัจจุบันเหตุการณ์ดังกล่าวอยู่ระหว่างการตรวจสอบโดยหน่วยงานที่เกี่ยวข้อง</w:t>
      </w:r>
      <w:r w:rsidR="006A2B38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</w:t>
      </w:r>
      <w:r w:rsidR="006730C5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</w:t>
      </w:r>
      <w:r w:rsidRPr="009D01ED">
        <w:rPr>
          <w:rFonts w:ascii="Browallia New" w:hAnsi="Browallia New" w:cs="Browallia New" w:hint="cs"/>
          <w:sz w:val="28"/>
          <w:szCs w:val="28"/>
          <w:cs/>
          <w:lang w:bidi="th-TH"/>
        </w:rPr>
        <w:t>ของ</w:t>
      </w:r>
      <w:r w:rsidR="00861CD1" w:rsidRPr="009D01ED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Pr="009D01ED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821435" w:rsidRPr="009D01ED">
        <w:rPr>
          <w:rFonts w:ascii="Browallia New" w:hAnsi="Browallia New" w:cs="Browallia New" w:hint="cs"/>
          <w:sz w:val="28"/>
          <w:szCs w:val="28"/>
          <w:cs/>
          <w:lang w:bidi="th-TH"/>
        </w:rPr>
        <w:t>ได้</w:t>
      </w:r>
      <w:r w:rsidRPr="009D01ED">
        <w:rPr>
          <w:rFonts w:ascii="Browallia New" w:hAnsi="Browallia New" w:cs="Browallia New" w:hint="cs"/>
          <w:sz w:val="28"/>
          <w:szCs w:val="28"/>
          <w:cs/>
          <w:lang w:bidi="th-TH"/>
        </w:rPr>
        <w:t>ประเมินผลกระทบที่อาจเกิดขึ้น</w:t>
      </w:r>
      <w:r w:rsidR="003C2A19" w:rsidRPr="009D01ED">
        <w:rPr>
          <w:rFonts w:ascii="Browallia New" w:hAnsi="Browallia New" w:cs="Browallia New" w:hint="cs"/>
          <w:sz w:val="28"/>
          <w:szCs w:val="28"/>
          <w:cs/>
          <w:lang w:bidi="th-TH"/>
        </w:rPr>
        <w:t>และได้พิจ</w:t>
      </w:r>
      <w:r w:rsidR="00D92315" w:rsidRPr="009D01ED">
        <w:rPr>
          <w:rFonts w:ascii="Browallia New" w:hAnsi="Browallia New" w:cs="Browallia New" w:hint="cs"/>
          <w:sz w:val="28"/>
          <w:szCs w:val="28"/>
          <w:cs/>
          <w:lang w:bidi="th-TH"/>
        </w:rPr>
        <w:t>ารณาบันทึก</w:t>
      </w:r>
      <w:r w:rsidR="006A2B38" w:rsidRPr="009D01ED">
        <w:rPr>
          <w:rFonts w:ascii="Browallia New" w:hAnsi="Browallia New" w:cs="Browallia New" w:hint="cs"/>
          <w:sz w:val="28"/>
          <w:szCs w:val="28"/>
          <w:cs/>
          <w:lang w:bidi="th-TH"/>
        </w:rPr>
        <w:t>ตั้ง</w:t>
      </w:r>
      <w:r w:rsidR="000D1AE5" w:rsidRPr="009D01ED">
        <w:rPr>
          <w:rFonts w:ascii="Browallia New" w:hAnsi="Browallia New" w:cs="Browallia New" w:hint="cs"/>
          <w:sz w:val="28"/>
          <w:szCs w:val="28"/>
          <w:cs/>
          <w:lang w:bidi="th-TH"/>
        </w:rPr>
        <w:t>สำรองหนี้สิน</w:t>
      </w:r>
      <w:r w:rsidR="00773D28" w:rsidRPr="009D01ED">
        <w:rPr>
          <w:rFonts w:ascii="Browallia New" w:hAnsi="Browallia New" w:cs="Browallia New" w:hint="cs"/>
          <w:sz w:val="28"/>
          <w:szCs w:val="28"/>
          <w:cs/>
          <w:lang w:bidi="th-TH"/>
        </w:rPr>
        <w:t>ที่</w:t>
      </w:r>
      <w:r w:rsidR="006A2B38" w:rsidRPr="009D01ED">
        <w:rPr>
          <w:rFonts w:ascii="Browallia New" w:hAnsi="Browallia New" w:cs="Browallia New" w:hint="cs"/>
          <w:sz w:val="28"/>
          <w:szCs w:val="28"/>
          <w:cs/>
          <w:lang w:bidi="th-TH"/>
        </w:rPr>
        <w:t>อาจ</w:t>
      </w:r>
      <w:r w:rsidR="00773D28" w:rsidRPr="009D01ED">
        <w:rPr>
          <w:rFonts w:ascii="Browallia New" w:hAnsi="Browallia New" w:cs="Browallia New" w:hint="cs"/>
          <w:sz w:val="28"/>
          <w:szCs w:val="28"/>
          <w:cs/>
          <w:lang w:bidi="th-TH"/>
        </w:rPr>
        <w:t>เกิดขึ้น</w:t>
      </w:r>
      <w:r w:rsidR="006A2B38" w:rsidRPr="009D01ED">
        <w:rPr>
          <w:rFonts w:ascii="Browallia New" w:hAnsi="Browallia New" w:cs="Browallia New" w:hint="cs"/>
          <w:sz w:val="28"/>
          <w:szCs w:val="28"/>
          <w:cs/>
          <w:lang w:bidi="th-TH"/>
        </w:rPr>
        <w:t>ไว้แล้ว</w:t>
      </w:r>
      <w:r w:rsidR="006A2B38" w:rsidRPr="009D01E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D307A" w:rsidRPr="009D01E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ซึ่ง </w:t>
      </w:r>
      <w:r w:rsidR="003D23D1" w:rsidRPr="009D01E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ณ วันที่ </w:t>
      </w:r>
      <w:r w:rsidR="003D23D1" w:rsidRPr="009D01ED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="003D23D1" w:rsidRPr="009D01E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กันยายน </w:t>
      </w:r>
      <w:r w:rsidR="003D23D1" w:rsidRPr="009D01ED">
        <w:rPr>
          <w:rFonts w:ascii="Browallia New" w:hAnsi="Browallia New" w:cs="Browallia New"/>
          <w:sz w:val="28"/>
          <w:szCs w:val="28"/>
          <w:lang w:val="en-US" w:bidi="th-TH"/>
        </w:rPr>
        <w:t xml:space="preserve">2568 </w:t>
      </w:r>
      <w:r w:rsidR="003D101B" w:rsidRPr="009D01E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กลุ่มบริษัทมี</w:t>
      </w:r>
      <w:r w:rsidR="00C4622E" w:rsidRPr="009D01E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สำรอง</w:t>
      </w:r>
      <w:r w:rsidR="003D101B" w:rsidRPr="009D01E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หนี้สินค</w:t>
      </w:r>
      <w:r w:rsidR="006A2B38" w:rsidRPr="009D01ED">
        <w:rPr>
          <w:rFonts w:ascii="Browallia New" w:hAnsi="Browallia New" w:cs="Browallia New" w:hint="cs"/>
          <w:sz w:val="28"/>
          <w:szCs w:val="28"/>
          <w:cs/>
          <w:lang w:bidi="th-TH"/>
        </w:rPr>
        <w:t>งเหลือ</w:t>
      </w:r>
      <w:r w:rsidR="00773D28" w:rsidRPr="009D01ED">
        <w:rPr>
          <w:rFonts w:ascii="Browallia New" w:hAnsi="Browallia New" w:cs="Browallia New" w:hint="cs"/>
          <w:sz w:val="28"/>
          <w:szCs w:val="28"/>
          <w:cs/>
          <w:lang w:bidi="th-TH"/>
        </w:rPr>
        <w:t>จำนวน</w:t>
      </w:r>
      <w:r w:rsidR="00632887" w:rsidRPr="009D01E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6A2B38" w:rsidRPr="009D01ED">
        <w:rPr>
          <w:rFonts w:ascii="Browallia New" w:hAnsi="Browallia New" w:cs="Browallia New"/>
          <w:sz w:val="28"/>
          <w:szCs w:val="28"/>
          <w:lang w:bidi="th-TH"/>
        </w:rPr>
        <w:t>139.82</w:t>
      </w:r>
      <w:r w:rsidR="00424F8A" w:rsidRPr="009D01E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5175B4">
        <w:rPr>
          <w:rFonts w:ascii="Browallia New" w:hAnsi="Browallia New" w:cs="Browallia New"/>
          <w:sz w:val="28"/>
          <w:szCs w:val="28"/>
          <w:lang w:bidi="th-TH"/>
        </w:rPr>
        <w:br/>
      </w:r>
      <w:r w:rsidR="00424F8A" w:rsidRPr="009D01ED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Pr="009D01E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74BBA3E8" w14:textId="77777777" w:rsidR="000603EA" w:rsidRDefault="000603EA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14:paraId="59C2E3AD" w14:textId="77777777" w:rsidR="001A67A7" w:rsidRDefault="001A67A7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14:paraId="728FB6DB" w14:textId="77777777" w:rsidR="001E217F" w:rsidRDefault="001E217F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14:paraId="33D9649A" w14:textId="77777777" w:rsidR="00DD43A9" w:rsidRPr="00117CBD" w:rsidRDefault="00DD43A9" w:rsidP="00DD43A9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86256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ลักษมี ดีตระกูลวัฒนผล</w:t>
      </w:r>
    </w:p>
    <w:p w14:paraId="35F52D7B" w14:textId="77777777" w:rsidR="00DD43A9" w:rsidRPr="00117CBD" w:rsidRDefault="00DD43A9" w:rsidP="00DD43A9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19DE90BE" w14:textId="77777777" w:rsidR="00DD43A9" w:rsidRPr="00117CBD" w:rsidRDefault="00DD43A9" w:rsidP="00DD43A9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Pr="00117CBD">
        <w:rPr>
          <w:rFonts w:ascii="Browallia New" w:hAnsi="Browallia New" w:cs="Browallia New"/>
          <w:sz w:val="28"/>
          <w:szCs w:val="28"/>
          <w:lang w:bidi="th-TH"/>
        </w:rPr>
        <w:t>9056</w:t>
      </w:r>
    </w:p>
    <w:p w14:paraId="0A638053" w14:textId="77777777" w:rsidR="00DD43A9" w:rsidRPr="00117CBD" w:rsidRDefault="00DD43A9" w:rsidP="00DD43A9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</w:p>
    <w:p w14:paraId="263EA594" w14:textId="77777777" w:rsidR="00DD43A9" w:rsidRPr="00862568" w:rsidRDefault="00DD43A9" w:rsidP="00DD43A9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>ธอน</w:t>
      </w:r>
      <w:proofErr w:type="spellEnd"/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>ตัน จำกัด</w:t>
      </w:r>
    </w:p>
    <w:p w14:paraId="4C62E5CC" w14:textId="77777777" w:rsidR="00DD43A9" w:rsidRPr="00117CBD" w:rsidRDefault="00DD43A9" w:rsidP="00DD43A9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862568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0AB87670" w14:textId="7D6CE7D7" w:rsidR="00D15EA5" w:rsidRPr="000D4380" w:rsidRDefault="009137B4" w:rsidP="00DD43A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475CD">
        <w:rPr>
          <w:rFonts w:ascii="Browallia New" w:hAnsi="Browallia New" w:cs="Browallia New"/>
          <w:sz w:val="28"/>
          <w:szCs w:val="28"/>
          <w:lang w:val="en-US" w:bidi="th-TH"/>
        </w:rPr>
        <w:t>14</w:t>
      </w:r>
      <w:r w:rsidR="00CC57D5" w:rsidRPr="008625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พฤศจิกายน</w:t>
      </w:r>
      <w:r w:rsidR="00DD43A9" w:rsidRPr="00B475CD">
        <w:rPr>
          <w:rFonts w:ascii="Browallia New" w:hAnsi="Browallia New" w:cs="Browallia New"/>
          <w:sz w:val="28"/>
          <w:szCs w:val="28"/>
          <w:lang w:val="en-US" w:bidi="th-TH"/>
        </w:rPr>
        <w:t xml:space="preserve"> 2568</w:t>
      </w:r>
    </w:p>
    <w:sectPr w:rsidR="00D15EA5" w:rsidRPr="000D4380" w:rsidSect="00EE06BA">
      <w:headerReference w:type="even" r:id="rId11"/>
      <w:headerReference w:type="default" r:id="rId12"/>
      <w:headerReference w:type="first" r:id="rId13"/>
      <w:pgSz w:w="11907" w:h="16840" w:code="9"/>
      <w:pgMar w:top="1440" w:right="913" w:bottom="360" w:left="2665" w:header="743" w:footer="49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51A45" w14:textId="77777777" w:rsidR="00ED1438" w:rsidRDefault="00ED1438">
      <w:r>
        <w:separator/>
      </w:r>
    </w:p>
  </w:endnote>
  <w:endnote w:type="continuationSeparator" w:id="0">
    <w:p w14:paraId="5912FC0A" w14:textId="77777777" w:rsidR="00ED1438" w:rsidRDefault="00ED1438">
      <w:r>
        <w:continuationSeparator/>
      </w:r>
    </w:p>
  </w:endnote>
  <w:endnote w:type="continuationNotice" w:id="1">
    <w:p w14:paraId="086B058A" w14:textId="77777777" w:rsidR="00ED1438" w:rsidRDefault="00ED143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altName w:val="Leelawadee UI"/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500FB" w14:textId="77777777" w:rsidR="00ED1438" w:rsidRDefault="00ED1438">
      <w:bookmarkStart w:id="0" w:name="_Hlk482348182"/>
      <w:bookmarkEnd w:id="0"/>
      <w:r>
        <w:separator/>
      </w:r>
    </w:p>
  </w:footnote>
  <w:footnote w:type="continuationSeparator" w:id="0">
    <w:p w14:paraId="2C3F7688" w14:textId="77777777" w:rsidR="00ED1438" w:rsidRDefault="00ED1438">
      <w:r>
        <w:continuationSeparator/>
      </w:r>
    </w:p>
  </w:footnote>
  <w:footnote w:type="continuationNotice" w:id="1">
    <w:p w14:paraId="03C8BAFF" w14:textId="77777777" w:rsidR="00ED1438" w:rsidRDefault="00ED143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5A098" w14:textId="77777777" w:rsidR="00151433" w:rsidRDefault="00151433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178EB" w14:textId="2BB353F0" w:rsidR="00151433" w:rsidRDefault="00151433" w:rsidP="0024505C">
    <w:pPr>
      <w:pStyle w:val="Header"/>
    </w:pPr>
  </w:p>
  <w:p w14:paraId="5A187F79" w14:textId="77777777" w:rsidR="00151433" w:rsidRPr="0079502D" w:rsidRDefault="00151433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E47C2" w14:textId="342BC8CC" w:rsidR="00151433" w:rsidRDefault="00151433" w:rsidP="00EE06BA">
    <w:pPr>
      <w:pStyle w:val="Header"/>
      <w:tabs>
        <w:tab w:val="clear" w:pos="8562"/>
        <w:tab w:val="left" w:pos="5328"/>
      </w:tabs>
      <w:spacing w:after="1080"/>
      <w:ind w:left="-994"/>
    </w:pPr>
  </w:p>
  <w:p w14:paraId="74B8C0C5" w14:textId="64616536" w:rsidR="00EE06BA" w:rsidRDefault="00EE06BA" w:rsidP="00EE06BA">
    <w:pPr>
      <w:pStyle w:val="Reference"/>
      <w:rPr>
        <w:rFonts w:cs="Browallia New"/>
        <w:bCs/>
        <w:color w:val="auto"/>
        <w:sz w:val="36"/>
        <w:szCs w:val="36"/>
        <w:lang w:val="en-US" w:bidi="th-TH"/>
      </w:rPr>
    </w:pPr>
    <w:bookmarkStart w:id="3" w:name="Footer3_tbl"/>
    <w:bookmarkEnd w:id="3"/>
    <w:r w:rsidRPr="00B475CD">
      <w:rPr>
        <w:rFonts w:cs="Browallia New" w:hint="cs"/>
        <w:bCs/>
        <w:color w:val="auto"/>
        <w:sz w:val="36"/>
        <w:szCs w:val="36"/>
        <w:cs/>
        <w:lang w:bidi="th-TH"/>
      </w:rPr>
      <w:t>รายงานการสอบทานข้อมูลทางการเงินระหว่างกาล</w:t>
    </w:r>
  </w:p>
  <w:p w14:paraId="328814F1" w14:textId="6EC84923" w:rsidR="00151433" w:rsidRDefault="00EE06BA" w:rsidP="00EE06BA">
    <w:pPr>
      <w:pStyle w:val="Header"/>
    </w:pPr>
    <w:r w:rsidRPr="00B475CD">
      <w:rPr>
        <w:rFonts w:cs="Browallia New" w:hint="cs"/>
        <w:bCs/>
        <w:color w:val="auto"/>
        <w:sz w:val="36"/>
        <w:szCs w:val="36"/>
        <w:cs/>
        <w:lang w:bidi="th-TH"/>
      </w:rPr>
      <w:t>โดย</w:t>
    </w:r>
    <w:r w:rsidRPr="00B475CD">
      <w:rPr>
        <w:rFonts w:ascii="Browallia New" w:hAnsi="Browallia New" w:cs="Browallia New"/>
        <w:bCs/>
        <w:color w:val="auto"/>
        <w:sz w:val="36"/>
        <w:szCs w:val="36"/>
        <w:cs/>
        <w:lang w:bidi="th-TH"/>
      </w:rPr>
      <w:t>ผู้สอบบัญชีรับอนุญาต</w:t>
    </w:r>
  </w:p>
  <w:p w14:paraId="29982583" w14:textId="3737A2FE" w:rsidR="00151433" w:rsidRPr="00700ECB" w:rsidRDefault="00151433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6220280"/>
    <w:multiLevelType w:val="hybridMultilevel"/>
    <w:tmpl w:val="21A4E6A4"/>
    <w:lvl w:ilvl="0" w:tplc="D18EED0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7" w15:restartNumberingAfterBreak="0">
    <w:nsid w:val="15522358"/>
    <w:multiLevelType w:val="hybridMultilevel"/>
    <w:tmpl w:val="6262A024"/>
    <w:lvl w:ilvl="0" w:tplc="ED7C4CDA">
      <w:numFmt w:val="bullet"/>
      <w:lvlText w:val="•"/>
      <w:lvlJc w:val="left"/>
      <w:pPr>
        <w:ind w:left="1116" w:hanging="360"/>
      </w:pPr>
      <w:rPr>
        <w:rFonts w:ascii="Garamond" w:eastAsia="Times New Roman" w:hAnsi="Garamond" w:cs="Garamond" w:hint="default"/>
      </w:rPr>
    </w:lvl>
    <w:lvl w:ilvl="1" w:tplc="08090003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8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9" w15:restartNumberingAfterBreak="0">
    <w:nsid w:val="1A933704"/>
    <w:multiLevelType w:val="multilevel"/>
    <w:tmpl w:val="8460F8B0"/>
    <w:numStyleLink w:val="GTTableBullets"/>
  </w:abstractNum>
  <w:abstractNum w:abstractNumId="10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1" w15:restartNumberingAfterBreak="0">
    <w:nsid w:val="1DCF42EE"/>
    <w:multiLevelType w:val="hybridMultilevel"/>
    <w:tmpl w:val="F098AB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863A7E"/>
    <w:multiLevelType w:val="hybridMultilevel"/>
    <w:tmpl w:val="C1021BE6"/>
    <w:lvl w:ilvl="0" w:tplc="ED7C4CDA">
      <w:numFmt w:val="bullet"/>
      <w:lvlText w:val="•"/>
      <w:lvlJc w:val="left"/>
      <w:pPr>
        <w:ind w:left="1440" w:hanging="360"/>
      </w:pPr>
      <w:rPr>
        <w:rFonts w:ascii="Garamond" w:eastAsia="Times New Roman" w:hAnsi="Garamond" w:cs="Garamond" w:hint="default"/>
        <w:sz w:val="28"/>
        <w:szCs w:val="28"/>
      </w:rPr>
    </w:lvl>
    <w:lvl w:ilvl="1" w:tplc="ED7C4CDA">
      <w:numFmt w:val="bullet"/>
      <w:lvlText w:val="•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3AAD2ED6"/>
    <w:multiLevelType w:val="hybridMultilevel"/>
    <w:tmpl w:val="0994C582"/>
    <w:lvl w:ilvl="0" w:tplc="08090001">
      <w:start w:val="1"/>
      <w:numFmt w:val="bullet"/>
      <w:lvlText w:val=""/>
      <w:lvlJc w:val="left"/>
      <w:pPr>
        <w:ind w:left="112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15" w15:restartNumberingAfterBreak="0">
    <w:nsid w:val="429055E2"/>
    <w:multiLevelType w:val="hybridMultilevel"/>
    <w:tmpl w:val="04D2495C"/>
    <w:lvl w:ilvl="0" w:tplc="ED7C4CDA">
      <w:numFmt w:val="bullet"/>
      <w:lvlText w:val="•"/>
      <w:lvlJc w:val="left"/>
      <w:pPr>
        <w:ind w:left="1080" w:hanging="360"/>
      </w:pPr>
      <w:rPr>
        <w:rFonts w:ascii="Garamond" w:eastAsia="Times New Roman" w:hAnsi="Garamond" w:cs="Garamond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8" w15:restartNumberingAfterBreak="0">
    <w:nsid w:val="7B467D23"/>
    <w:multiLevelType w:val="hybridMultilevel"/>
    <w:tmpl w:val="B53AFF2C"/>
    <w:lvl w:ilvl="0" w:tplc="D5A4A0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24C95"/>
    <w:multiLevelType w:val="multilevel"/>
    <w:tmpl w:val="0D561ACA"/>
    <w:numStyleLink w:val="GTNumberedHeadings"/>
  </w:abstractNum>
  <w:num w:numId="1" w16cid:durableId="2057195391">
    <w:abstractNumId w:val="3"/>
  </w:num>
  <w:num w:numId="2" w16cid:durableId="1344896213">
    <w:abstractNumId w:val="2"/>
  </w:num>
  <w:num w:numId="3" w16cid:durableId="1785886453">
    <w:abstractNumId w:val="1"/>
  </w:num>
  <w:num w:numId="4" w16cid:durableId="1386446294">
    <w:abstractNumId w:val="0"/>
  </w:num>
  <w:num w:numId="5" w16cid:durableId="1422487440">
    <w:abstractNumId w:val="8"/>
  </w:num>
  <w:num w:numId="6" w16cid:durableId="1729063006">
    <w:abstractNumId w:val="6"/>
  </w:num>
  <w:num w:numId="7" w16cid:durableId="980502139">
    <w:abstractNumId w:val="13"/>
  </w:num>
  <w:num w:numId="8" w16cid:durableId="744452065">
    <w:abstractNumId w:val="19"/>
  </w:num>
  <w:num w:numId="9" w16cid:durableId="1445494762">
    <w:abstractNumId w:val="17"/>
  </w:num>
  <w:num w:numId="10" w16cid:durableId="666909599">
    <w:abstractNumId w:val="16"/>
  </w:num>
  <w:num w:numId="11" w16cid:durableId="1759981233">
    <w:abstractNumId w:val="4"/>
  </w:num>
  <w:num w:numId="12" w16cid:durableId="610480207">
    <w:abstractNumId w:val="10"/>
  </w:num>
  <w:num w:numId="13" w16cid:durableId="1784420717">
    <w:abstractNumId w:val="9"/>
  </w:num>
  <w:num w:numId="14" w16cid:durableId="1901666904">
    <w:abstractNumId w:val="11"/>
  </w:num>
  <w:num w:numId="15" w16cid:durableId="143743199">
    <w:abstractNumId w:val="15"/>
  </w:num>
  <w:num w:numId="16" w16cid:durableId="1020547928">
    <w:abstractNumId w:val="5"/>
  </w:num>
  <w:num w:numId="17" w16cid:durableId="2138987139">
    <w:abstractNumId w:val="7"/>
  </w:num>
  <w:num w:numId="18" w16cid:durableId="1214579160">
    <w:abstractNumId w:val="18"/>
  </w:num>
  <w:num w:numId="19" w16cid:durableId="1596479010">
    <w:abstractNumId w:val="12"/>
  </w:num>
  <w:num w:numId="20" w16cid:durableId="1802724977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0077"/>
    <w:rsid w:val="00000186"/>
    <w:rsid w:val="000009D7"/>
    <w:rsid w:val="00001FC0"/>
    <w:rsid w:val="00002457"/>
    <w:rsid w:val="00003663"/>
    <w:rsid w:val="00003860"/>
    <w:rsid w:val="00003D21"/>
    <w:rsid w:val="0000406A"/>
    <w:rsid w:val="0000416B"/>
    <w:rsid w:val="0000463D"/>
    <w:rsid w:val="00004B8D"/>
    <w:rsid w:val="00004DD1"/>
    <w:rsid w:val="00004FF3"/>
    <w:rsid w:val="00005310"/>
    <w:rsid w:val="00006919"/>
    <w:rsid w:val="000079D6"/>
    <w:rsid w:val="00010BAB"/>
    <w:rsid w:val="00011262"/>
    <w:rsid w:val="0001221E"/>
    <w:rsid w:val="00014497"/>
    <w:rsid w:val="00015B69"/>
    <w:rsid w:val="000162B0"/>
    <w:rsid w:val="00017C36"/>
    <w:rsid w:val="00020112"/>
    <w:rsid w:val="00021C75"/>
    <w:rsid w:val="000228EC"/>
    <w:rsid w:val="00022E2D"/>
    <w:rsid w:val="00023023"/>
    <w:rsid w:val="00023924"/>
    <w:rsid w:val="000239B5"/>
    <w:rsid w:val="00024B4F"/>
    <w:rsid w:val="00024C84"/>
    <w:rsid w:val="000263F1"/>
    <w:rsid w:val="0002642D"/>
    <w:rsid w:val="000265C6"/>
    <w:rsid w:val="0002698E"/>
    <w:rsid w:val="00026B48"/>
    <w:rsid w:val="00026EC3"/>
    <w:rsid w:val="0002710B"/>
    <w:rsid w:val="000271DB"/>
    <w:rsid w:val="000278B0"/>
    <w:rsid w:val="00027999"/>
    <w:rsid w:val="00027BC9"/>
    <w:rsid w:val="0003021D"/>
    <w:rsid w:val="0003023B"/>
    <w:rsid w:val="0003162A"/>
    <w:rsid w:val="00031D17"/>
    <w:rsid w:val="00031F63"/>
    <w:rsid w:val="00033F80"/>
    <w:rsid w:val="0003541E"/>
    <w:rsid w:val="00035AE7"/>
    <w:rsid w:val="00036314"/>
    <w:rsid w:val="00036475"/>
    <w:rsid w:val="0003692C"/>
    <w:rsid w:val="00040B96"/>
    <w:rsid w:val="00041FB2"/>
    <w:rsid w:val="00042531"/>
    <w:rsid w:val="00042E1A"/>
    <w:rsid w:val="00043088"/>
    <w:rsid w:val="000437C6"/>
    <w:rsid w:val="00043809"/>
    <w:rsid w:val="00043B5F"/>
    <w:rsid w:val="00043F0D"/>
    <w:rsid w:val="0004437A"/>
    <w:rsid w:val="000445BF"/>
    <w:rsid w:val="00044ACE"/>
    <w:rsid w:val="0004550E"/>
    <w:rsid w:val="000459EF"/>
    <w:rsid w:val="00045DE8"/>
    <w:rsid w:val="00045F4D"/>
    <w:rsid w:val="00046194"/>
    <w:rsid w:val="00047213"/>
    <w:rsid w:val="00052614"/>
    <w:rsid w:val="00052864"/>
    <w:rsid w:val="000528ED"/>
    <w:rsid w:val="000531F0"/>
    <w:rsid w:val="0005366A"/>
    <w:rsid w:val="00053BBB"/>
    <w:rsid w:val="00053BF8"/>
    <w:rsid w:val="00054385"/>
    <w:rsid w:val="00054B6E"/>
    <w:rsid w:val="00054E59"/>
    <w:rsid w:val="000550B3"/>
    <w:rsid w:val="00056977"/>
    <w:rsid w:val="00056C69"/>
    <w:rsid w:val="00056D5A"/>
    <w:rsid w:val="00057244"/>
    <w:rsid w:val="00057A5D"/>
    <w:rsid w:val="000603EA"/>
    <w:rsid w:val="000617C3"/>
    <w:rsid w:val="00061D3E"/>
    <w:rsid w:val="00061ED3"/>
    <w:rsid w:val="0006277C"/>
    <w:rsid w:val="00063B47"/>
    <w:rsid w:val="000642CF"/>
    <w:rsid w:val="000648BA"/>
    <w:rsid w:val="00064BA5"/>
    <w:rsid w:val="00064F00"/>
    <w:rsid w:val="00065331"/>
    <w:rsid w:val="00065ABF"/>
    <w:rsid w:val="00065B03"/>
    <w:rsid w:val="00065DE1"/>
    <w:rsid w:val="00065FCC"/>
    <w:rsid w:val="00066CD8"/>
    <w:rsid w:val="000679FC"/>
    <w:rsid w:val="00067B35"/>
    <w:rsid w:val="000704BC"/>
    <w:rsid w:val="000711AF"/>
    <w:rsid w:val="0007169E"/>
    <w:rsid w:val="00072130"/>
    <w:rsid w:val="000721C8"/>
    <w:rsid w:val="000723F7"/>
    <w:rsid w:val="000740D5"/>
    <w:rsid w:val="00074185"/>
    <w:rsid w:val="000741CC"/>
    <w:rsid w:val="00074212"/>
    <w:rsid w:val="00074485"/>
    <w:rsid w:val="000753C7"/>
    <w:rsid w:val="000755D7"/>
    <w:rsid w:val="00076496"/>
    <w:rsid w:val="00076931"/>
    <w:rsid w:val="000801F6"/>
    <w:rsid w:val="0008076C"/>
    <w:rsid w:val="000809C9"/>
    <w:rsid w:val="00080AF8"/>
    <w:rsid w:val="00080F14"/>
    <w:rsid w:val="00080FAD"/>
    <w:rsid w:val="0008121C"/>
    <w:rsid w:val="000817BE"/>
    <w:rsid w:val="000819FC"/>
    <w:rsid w:val="000828F1"/>
    <w:rsid w:val="00082F59"/>
    <w:rsid w:val="00083839"/>
    <w:rsid w:val="000842B7"/>
    <w:rsid w:val="00084526"/>
    <w:rsid w:val="0008461E"/>
    <w:rsid w:val="0008572B"/>
    <w:rsid w:val="00086484"/>
    <w:rsid w:val="000872FC"/>
    <w:rsid w:val="000878C6"/>
    <w:rsid w:val="0009071D"/>
    <w:rsid w:val="00090875"/>
    <w:rsid w:val="00091CA2"/>
    <w:rsid w:val="000921A9"/>
    <w:rsid w:val="0009295A"/>
    <w:rsid w:val="00093221"/>
    <w:rsid w:val="00094333"/>
    <w:rsid w:val="0009457F"/>
    <w:rsid w:val="00094651"/>
    <w:rsid w:val="0009493D"/>
    <w:rsid w:val="00094D6C"/>
    <w:rsid w:val="000953F7"/>
    <w:rsid w:val="0009543C"/>
    <w:rsid w:val="00095E2C"/>
    <w:rsid w:val="00096E41"/>
    <w:rsid w:val="00097A6A"/>
    <w:rsid w:val="00097FAB"/>
    <w:rsid w:val="000A0A5C"/>
    <w:rsid w:val="000A128F"/>
    <w:rsid w:val="000A14B0"/>
    <w:rsid w:val="000A1943"/>
    <w:rsid w:val="000A1F70"/>
    <w:rsid w:val="000A25CC"/>
    <w:rsid w:val="000A284D"/>
    <w:rsid w:val="000A297B"/>
    <w:rsid w:val="000A2F71"/>
    <w:rsid w:val="000A424A"/>
    <w:rsid w:val="000A4580"/>
    <w:rsid w:val="000A4B72"/>
    <w:rsid w:val="000A4ED6"/>
    <w:rsid w:val="000A5A5B"/>
    <w:rsid w:val="000A658F"/>
    <w:rsid w:val="000A6AE4"/>
    <w:rsid w:val="000A7708"/>
    <w:rsid w:val="000A773A"/>
    <w:rsid w:val="000B0386"/>
    <w:rsid w:val="000B0B26"/>
    <w:rsid w:val="000B0BD6"/>
    <w:rsid w:val="000B0E24"/>
    <w:rsid w:val="000B1539"/>
    <w:rsid w:val="000B1BD8"/>
    <w:rsid w:val="000B35C4"/>
    <w:rsid w:val="000B3687"/>
    <w:rsid w:val="000B38BB"/>
    <w:rsid w:val="000B3E42"/>
    <w:rsid w:val="000B45BF"/>
    <w:rsid w:val="000B4B71"/>
    <w:rsid w:val="000B4D9E"/>
    <w:rsid w:val="000B4E16"/>
    <w:rsid w:val="000B59D4"/>
    <w:rsid w:val="000B5A40"/>
    <w:rsid w:val="000B5B19"/>
    <w:rsid w:val="000B5F1C"/>
    <w:rsid w:val="000B65E3"/>
    <w:rsid w:val="000B7090"/>
    <w:rsid w:val="000B7ADD"/>
    <w:rsid w:val="000C0E5D"/>
    <w:rsid w:val="000C12C8"/>
    <w:rsid w:val="000C166F"/>
    <w:rsid w:val="000C172B"/>
    <w:rsid w:val="000C1B6B"/>
    <w:rsid w:val="000C367D"/>
    <w:rsid w:val="000C37D5"/>
    <w:rsid w:val="000C384B"/>
    <w:rsid w:val="000C45EB"/>
    <w:rsid w:val="000C4EE0"/>
    <w:rsid w:val="000C52C7"/>
    <w:rsid w:val="000C5ABD"/>
    <w:rsid w:val="000C5ED1"/>
    <w:rsid w:val="000C6126"/>
    <w:rsid w:val="000C6337"/>
    <w:rsid w:val="000C66BA"/>
    <w:rsid w:val="000C6839"/>
    <w:rsid w:val="000C6C1F"/>
    <w:rsid w:val="000C7213"/>
    <w:rsid w:val="000D02E4"/>
    <w:rsid w:val="000D08F8"/>
    <w:rsid w:val="000D1763"/>
    <w:rsid w:val="000D1AE5"/>
    <w:rsid w:val="000D288D"/>
    <w:rsid w:val="000D364B"/>
    <w:rsid w:val="000D40D4"/>
    <w:rsid w:val="000D4380"/>
    <w:rsid w:val="000D4C81"/>
    <w:rsid w:val="000D611A"/>
    <w:rsid w:val="000D6C52"/>
    <w:rsid w:val="000D6D23"/>
    <w:rsid w:val="000D7EDB"/>
    <w:rsid w:val="000E0402"/>
    <w:rsid w:val="000E0E89"/>
    <w:rsid w:val="000E1352"/>
    <w:rsid w:val="000E1FDE"/>
    <w:rsid w:val="000E23BD"/>
    <w:rsid w:val="000E32B8"/>
    <w:rsid w:val="000E3311"/>
    <w:rsid w:val="000E3718"/>
    <w:rsid w:val="000E45DA"/>
    <w:rsid w:val="000E4FA7"/>
    <w:rsid w:val="000E52CE"/>
    <w:rsid w:val="000E5649"/>
    <w:rsid w:val="000E5AF6"/>
    <w:rsid w:val="000E5C53"/>
    <w:rsid w:val="000E6373"/>
    <w:rsid w:val="000E71E6"/>
    <w:rsid w:val="000E7495"/>
    <w:rsid w:val="000E7CA0"/>
    <w:rsid w:val="000F01FA"/>
    <w:rsid w:val="000F0606"/>
    <w:rsid w:val="000F0C92"/>
    <w:rsid w:val="000F2456"/>
    <w:rsid w:val="000F265D"/>
    <w:rsid w:val="000F3056"/>
    <w:rsid w:val="000F3AAB"/>
    <w:rsid w:val="000F3FA5"/>
    <w:rsid w:val="000F42B8"/>
    <w:rsid w:val="000F52B2"/>
    <w:rsid w:val="000F5BDE"/>
    <w:rsid w:val="000F6241"/>
    <w:rsid w:val="000F6B44"/>
    <w:rsid w:val="000F6DCF"/>
    <w:rsid w:val="000F6E25"/>
    <w:rsid w:val="000F712E"/>
    <w:rsid w:val="000F78CF"/>
    <w:rsid w:val="00100161"/>
    <w:rsid w:val="001004AF"/>
    <w:rsid w:val="001008EA"/>
    <w:rsid w:val="001011DF"/>
    <w:rsid w:val="001012C6"/>
    <w:rsid w:val="00101816"/>
    <w:rsid w:val="0010185C"/>
    <w:rsid w:val="00101A40"/>
    <w:rsid w:val="00102272"/>
    <w:rsid w:val="001032C4"/>
    <w:rsid w:val="001035F7"/>
    <w:rsid w:val="001047F0"/>
    <w:rsid w:val="00104C6E"/>
    <w:rsid w:val="0010558D"/>
    <w:rsid w:val="00105692"/>
    <w:rsid w:val="00105976"/>
    <w:rsid w:val="001065B5"/>
    <w:rsid w:val="00106CC6"/>
    <w:rsid w:val="00107224"/>
    <w:rsid w:val="001078AE"/>
    <w:rsid w:val="00107DFA"/>
    <w:rsid w:val="00107EE4"/>
    <w:rsid w:val="00110DB3"/>
    <w:rsid w:val="00112967"/>
    <w:rsid w:val="00112B69"/>
    <w:rsid w:val="0011367E"/>
    <w:rsid w:val="00113EEE"/>
    <w:rsid w:val="00113F8A"/>
    <w:rsid w:val="00113FF7"/>
    <w:rsid w:val="0011414A"/>
    <w:rsid w:val="00114497"/>
    <w:rsid w:val="00114CF3"/>
    <w:rsid w:val="00115978"/>
    <w:rsid w:val="00115BE5"/>
    <w:rsid w:val="00117283"/>
    <w:rsid w:val="00117726"/>
    <w:rsid w:val="00117CBD"/>
    <w:rsid w:val="001201C3"/>
    <w:rsid w:val="0012075C"/>
    <w:rsid w:val="00120ACF"/>
    <w:rsid w:val="00121194"/>
    <w:rsid w:val="00121A61"/>
    <w:rsid w:val="00121CB5"/>
    <w:rsid w:val="0012265F"/>
    <w:rsid w:val="00122B8B"/>
    <w:rsid w:val="0012330E"/>
    <w:rsid w:val="001234C1"/>
    <w:rsid w:val="001238F9"/>
    <w:rsid w:val="00123FC2"/>
    <w:rsid w:val="001244B5"/>
    <w:rsid w:val="00124DB6"/>
    <w:rsid w:val="0012503A"/>
    <w:rsid w:val="00125D18"/>
    <w:rsid w:val="001264D2"/>
    <w:rsid w:val="0012674C"/>
    <w:rsid w:val="00126776"/>
    <w:rsid w:val="00127C80"/>
    <w:rsid w:val="00130033"/>
    <w:rsid w:val="001303FC"/>
    <w:rsid w:val="0013095F"/>
    <w:rsid w:val="00130999"/>
    <w:rsid w:val="00130D25"/>
    <w:rsid w:val="00130E12"/>
    <w:rsid w:val="0013114D"/>
    <w:rsid w:val="001316D3"/>
    <w:rsid w:val="00131DFD"/>
    <w:rsid w:val="00131F84"/>
    <w:rsid w:val="001323AC"/>
    <w:rsid w:val="00133663"/>
    <w:rsid w:val="00133AF4"/>
    <w:rsid w:val="00133EF3"/>
    <w:rsid w:val="00135045"/>
    <w:rsid w:val="001354D3"/>
    <w:rsid w:val="001354DD"/>
    <w:rsid w:val="0013562C"/>
    <w:rsid w:val="00135DDA"/>
    <w:rsid w:val="00137ADA"/>
    <w:rsid w:val="0014002C"/>
    <w:rsid w:val="001418F2"/>
    <w:rsid w:val="0014198C"/>
    <w:rsid w:val="001424B9"/>
    <w:rsid w:val="0014274A"/>
    <w:rsid w:val="00142980"/>
    <w:rsid w:val="00142CE3"/>
    <w:rsid w:val="0014395F"/>
    <w:rsid w:val="00143A2D"/>
    <w:rsid w:val="001447EB"/>
    <w:rsid w:val="0014480D"/>
    <w:rsid w:val="00144992"/>
    <w:rsid w:val="00144DFE"/>
    <w:rsid w:val="00145E1C"/>
    <w:rsid w:val="00145EB4"/>
    <w:rsid w:val="001464A2"/>
    <w:rsid w:val="0014664D"/>
    <w:rsid w:val="00147009"/>
    <w:rsid w:val="00147BA5"/>
    <w:rsid w:val="00147E5E"/>
    <w:rsid w:val="00150C87"/>
    <w:rsid w:val="00150CCA"/>
    <w:rsid w:val="00150FF5"/>
    <w:rsid w:val="00151433"/>
    <w:rsid w:val="00151537"/>
    <w:rsid w:val="00152858"/>
    <w:rsid w:val="00152939"/>
    <w:rsid w:val="0015299F"/>
    <w:rsid w:val="00152C9F"/>
    <w:rsid w:val="00152E1C"/>
    <w:rsid w:val="00154877"/>
    <w:rsid w:val="001554CD"/>
    <w:rsid w:val="00155A91"/>
    <w:rsid w:val="001565FB"/>
    <w:rsid w:val="00156931"/>
    <w:rsid w:val="00156D1B"/>
    <w:rsid w:val="00157597"/>
    <w:rsid w:val="001605F6"/>
    <w:rsid w:val="00160604"/>
    <w:rsid w:val="001613E2"/>
    <w:rsid w:val="00161F18"/>
    <w:rsid w:val="00161FAA"/>
    <w:rsid w:val="00162085"/>
    <w:rsid w:val="001621D6"/>
    <w:rsid w:val="00162682"/>
    <w:rsid w:val="0016275C"/>
    <w:rsid w:val="00162C2B"/>
    <w:rsid w:val="00162E46"/>
    <w:rsid w:val="00163C5E"/>
    <w:rsid w:val="00163D30"/>
    <w:rsid w:val="0016459D"/>
    <w:rsid w:val="00164982"/>
    <w:rsid w:val="001665E0"/>
    <w:rsid w:val="00166C5D"/>
    <w:rsid w:val="00166D32"/>
    <w:rsid w:val="00166F13"/>
    <w:rsid w:val="00167017"/>
    <w:rsid w:val="00167802"/>
    <w:rsid w:val="00167F88"/>
    <w:rsid w:val="001704C6"/>
    <w:rsid w:val="001706D2"/>
    <w:rsid w:val="00170785"/>
    <w:rsid w:val="00171532"/>
    <w:rsid w:val="00171536"/>
    <w:rsid w:val="00171A30"/>
    <w:rsid w:val="0017240F"/>
    <w:rsid w:val="00173BE3"/>
    <w:rsid w:val="00173EA9"/>
    <w:rsid w:val="0017524C"/>
    <w:rsid w:val="00175646"/>
    <w:rsid w:val="00175CE7"/>
    <w:rsid w:val="00176C70"/>
    <w:rsid w:val="001774EF"/>
    <w:rsid w:val="001779B5"/>
    <w:rsid w:val="00177B67"/>
    <w:rsid w:val="001807C0"/>
    <w:rsid w:val="00180CE0"/>
    <w:rsid w:val="00181084"/>
    <w:rsid w:val="00181969"/>
    <w:rsid w:val="00181A69"/>
    <w:rsid w:val="00182477"/>
    <w:rsid w:val="001824C1"/>
    <w:rsid w:val="00183481"/>
    <w:rsid w:val="0018360C"/>
    <w:rsid w:val="001839D7"/>
    <w:rsid w:val="0018422E"/>
    <w:rsid w:val="00184D2F"/>
    <w:rsid w:val="00184E64"/>
    <w:rsid w:val="001851BB"/>
    <w:rsid w:val="00185287"/>
    <w:rsid w:val="00186553"/>
    <w:rsid w:val="001867AB"/>
    <w:rsid w:val="001875A5"/>
    <w:rsid w:val="00187C61"/>
    <w:rsid w:val="00190318"/>
    <w:rsid w:val="001905C9"/>
    <w:rsid w:val="00190DF3"/>
    <w:rsid w:val="0019139C"/>
    <w:rsid w:val="00191711"/>
    <w:rsid w:val="0019210D"/>
    <w:rsid w:val="00193180"/>
    <w:rsid w:val="001938B4"/>
    <w:rsid w:val="00195069"/>
    <w:rsid w:val="001954A2"/>
    <w:rsid w:val="00195592"/>
    <w:rsid w:val="00197268"/>
    <w:rsid w:val="001A02C0"/>
    <w:rsid w:val="001A02CD"/>
    <w:rsid w:val="001A1BF0"/>
    <w:rsid w:val="001A1C0D"/>
    <w:rsid w:val="001A1FA2"/>
    <w:rsid w:val="001A23A8"/>
    <w:rsid w:val="001A2624"/>
    <w:rsid w:val="001A2795"/>
    <w:rsid w:val="001A31E2"/>
    <w:rsid w:val="001A3327"/>
    <w:rsid w:val="001A37DB"/>
    <w:rsid w:val="001A3BFB"/>
    <w:rsid w:val="001A3C20"/>
    <w:rsid w:val="001A3D39"/>
    <w:rsid w:val="001A4065"/>
    <w:rsid w:val="001A42F6"/>
    <w:rsid w:val="001A4426"/>
    <w:rsid w:val="001A67A7"/>
    <w:rsid w:val="001A68DE"/>
    <w:rsid w:val="001A6B1C"/>
    <w:rsid w:val="001A718F"/>
    <w:rsid w:val="001A728B"/>
    <w:rsid w:val="001B08BE"/>
    <w:rsid w:val="001B0E87"/>
    <w:rsid w:val="001B198C"/>
    <w:rsid w:val="001B2C33"/>
    <w:rsid w:val="001B33AA"/>
    <w:rsid w:val="001B3FAE"/>
    <w:rsid w:val="001B40C5"/>
    <w:rsid w:val="001B4197"/>
    <w:rsid w:val="001B43AF"/>
    <w:rsid w:val="001B463A"/>
    <w:rsid w:val="001B47B6"/>
    <w:rsid w:val="001B5552"/>
    <w:rsid w:val="001B5958"/>
    <w:rsid w:val="001B6B8C"/>
    <w:rsid w:val="001B725C"/>
    <w:rsid w:val="001B7388"/>
    <w:rsid w:val="001B74A7"/>
    <w:rsid w:val="001B789F"/>
    <w:rsid w:val="001C03A8"/>
    <w:rsid w:val="001C1314"/>
    <w:rsid w:val="001C1D9B"/>
    <w:rsid w:val="001C1E87"/>
    <w:rsid w:val="001C2BE6"/>
    <w:rsid w:val="001C2D68"/>
    <w:rsid w:val="001C4E31"/>
    <w:rsid w:val="001C531D"/>
    <w:rsid w:val="001C55E1"/>
    <w:rsid w:val="001C5BD1"/>
    <w:rsid w:val="001C5D3E"/>
    <w:rsid w:val="001C6033"/>
    <w:rsid w:val="001C6C44"/>
    <w:rsid w:val="001C6C79"/>
    <w:rsid w:val="001C6F35"/>
    <w:rsid w:val="001C7F62"/>
    <w:rsid w:val="001D021A"/>
    <w:rsid w:val="001D08F8"/>
    <w:rsid w:val="001D0A10"/>
    <w:rsid w:val="001D0E22"/>
    <w:rsid w:val="001D0F1A"/>
    <w:rsid w:val="001D0F44"/>
    <w:rsid w:val="001D1484"/>
    <w:rsid w:val="001D14E8"/>
    <w:rsid w:val="001D1586"/>
    <w:rsid w:val="001D1F2D"/>
    <w:rsid w:val="001D1FF7"/>
    <w:rsid w:val="001D21AC"/>
    <w:rsid w:val="001D2224"/>
    <w:rsid w:val="001D2302"/>
    <w:rsid w:val="001D2B18"/>
    <w:rsid w:val="001D2C7F"/>
    <w:rsid w:val="001D307A"/>
    <w:rsid w:val="001D3A99"/>
    <w:rsid w:val="001D3E61"/>
    <w:rsid w:val="001D5950"/>
    <w:rsid w:val="001D752D"/>
    <w:rsid w:val="001D7A84"/>
    <w:rsid w:val="001D7B41"/>
    <w:rsid w:val="001D7BB3"/>
    <w:rsid w:val="001E0381"/>
    <w:rsid w:val="001E12A6"/>
    <w:rsid w:val="001E13B3"/>
    <w:rsid w:val="001E1D51"/>
    <w:rsid w:val="001E217F"/>
    <w:rsid w:val="001E27CD"/>
    <w:rsid w:val="001E32CF"/>
    <w:rsid w:val="001E3E39"/>
    <w:rsid w:val="001E498F"/>
    <w:rsid w:val="001E4A42"/>
    <w:rsid w:val="001E4A6F"/>
    <w:rsid w:val="001E4DC4"/>
    <w:rsid w:val="001E4ECF"/>
    <w:rsid w:val="001E55B0"/>
    <w:rsid w:val="001E5735"/>
    <w:rsid w:val="001E5A34"/>
    <w:rsid w:val="001F0014"/>
    <w:rsid w:val="001F0276"/>
    <w:rsid w:val="001F0A49"/>
    <w:rsid w:val="001F0CBE"/>
    <w:rsid w:val="001F1DA8"/>
    <w:rsid w:val="001F2783"/>
    <w:rsid w:val="001F2AA9"/>
    <w:rsid w:val="001F2B00"/>
    <w:rsid w:val="001F2FF9"/>
    <w:rsid w:val="001F328E"/>
    <w:rsid w:val="001F43D9"/>
    <w:rsid w:val="001F4646"/>
    <w:rsid w:val="001F47CF"/>
    <w:rsid w:val="001F526C"/>
    <w:rsid w:val="001F5312"/>
    <w:rsid w:val="001F57FB"/>
    <w:rsid w:val="001F6146"/>
    <w:rsid w:val="001F65F0"/>
    <w:rsid w:val="001F6F72"/>
    <w:rsid w:val="001F71A5"/>
    <w:rsid w:val="001F781E"/>
    <w:rsid w:val="001F797E"/>
    <w:rsid w:val="002003D4"/>
    <w:rsid w:val="00200DAD"/>
    <w:rsid w:val="00200E86"/>
    <w:rsid w:val="00200EB7"/>
    <w:rsid w:val="002011C5"/>
    <w:rsid w:val="00202611"/>
    <w:rsid w:val="00204754"/>
    <w:rsid w:val="00205025"/>
    <w:rsid w:val="00205B5B"/>
    <w:rsid w:val="00205EF0"/>
    <w:rsid w:val="002067C4"/>
    <w:rsid w:val="00206D74"/>
    <w:rsid w:val="00206F2F"/>
    <w:rsid w:val="002072E9"/>
    <w:rsid w:val="00207C65"/>
    <w:rsid w:val="00211DEA"/>
    <w:rsid w:val="002136B5"/>
    <w:rsid w:val="00213F32"/>
    <w:rsid w:val="00213FE1"/>
    <w:rsid w:val="002141A8"/>
    <w:rsid w:val="002144B2"/>
    <w:rsid w:val="00215DEA"/>
    <w:rsid w:val="002161F7"/>
    <w:rsid w:val="00216207"/>
    <w:rsid w:val="00217681"/>
    <w:rsid w:val="00217783"/>
    <w:rsid w:val="0022171F"/>
    <w:rsid w:val="00221848"/>
    <w:rsid w:val="002218D8"/>
    <w:rsid w:val="00222041"/>
    <w:rsid w:val="00222516"/>
    <w:rsid w:val="0022254B"/>
    <w:rsid w:val="00222807"/>
    <w:rsid w:val="0022339B"/>
    <w:rsid w:val="002233C8"/>
    <w:rsid w:val="0022394F"/>
    <w:rsid w:val="00223E85"/>
    <w:rsid w:val="00224C5B"/>
    <w:rsid w:val="00224EF9"/>
    <w:rsid w:val="0022518C"/>
    <w:rsid w:val="00227EA5"/>
    <w:rsid w:val="00227F96"/>
    <w:rsid w:val="00230344"/>
    <w:rsid w:val="0023041F"/>
    <w:rsid w:val="0023098D"/>
    <w:rsid w:val="00230C7F"/>
    <w:rsid w:val="002312B6"/>
    <w:rsid w:val="00231BC1"/>
    <w:rsid w:val="00232576"/>
    <w:rsid w:val="00232AB2"/>
    <w:rsid w:val="00232C7B"/>
    <w:rsid w:val="002331DE"/>
    <w:rsid w:val="0023359B"/>
    <w:rsid w:val="002339F1"/>
    <w:rsid w:val="00234F53"/>
    <w:rsid w:val="00235296"/>
    <w:rsid w:val="00236438"/>
    <w:rsid w:val="002364DF"/>
    <w:rsid w:val="00236867"/>
    <w:rsid w:val="00236FF7"/>
    <w:rsid w:val="00237A7E"/>
    <w:rsid w:val="00237D3F"/>
    <w:rsid w:val="00237ECC"/>
    <w:rsid w:val="00241295"/>
    <w:rsid w:val="00241C28"/>
    <w:rsid w:val="00241F16"/>
    <w:rsid w:val="00243188"/>
    <w:rsid w:val="0024324D"/>
    <w:rsid w:val="00243598"/>
    <w:rsid w:val="002438F6"/>
    <w:rsid w:val="002439C3"/>
    <w:rsid w:val="00243CBB"/>
    <w:rsid w:val="0024424D"/>
    <w:rsid w:val="00244845"/>
    <w:rsid w:val="00244B5F"/>
    <w:rsid w:val="0024505C"/>
    <w:rsid w:val="00245630"/>
    <w:rsid w:val="002456C3"/>
    <w:rsid w:val="00245D6E"/>
    <w:rsid w:val="0024721B"/>
    <w:rsid w:val="00247969"/>
    <w:rsid w:val="00247EB6"/>
    <w:rsid w:val="00250A4A"/>
    <w:rsid w:val="0025142B"/>
    <w:rsid w:val="0025151B"/>
    <w:rsid w:val="002515BB"/>
    <w:rsid w:val="00252125"/>
    <w:rsid w:val="00252C3D"/>
    <w:rsid w:val="002547C4"/>
    <w:rsid w:val="002555C8"/>
    <w:rsid w:val="00255AF2"/>
    <w:rsid w:val="002565D2"/>
    <w:rsid w:val="00256709"/>
    <w:rsid w:val="00256ACB"/>
    <w:rsid w:val="00256C15"/>
    <w:rsid w:val="0025707F"/>
    <w:rsid w:val="00257649"/>
    <w:rsid w:val="0025769D"/>
    <w:rsid w:val="00257AF3"/>
    <w:rsid w:val="00257EDB"/>
    <w:rsid w:val="0026004A"/>
    <w:rsid w:val="00260300"/>
    <w:rsid w:val="00260B90"/>
    <w:rsid w:val="00261520"/>
    <w:rsid w:val="0026182A"/>
    <w:rsid w:val="002618EA"/>
    <w:rsid w:val="00261D6F"/>
    <w:rsid w:val="00261E0C"/>
    <w:rsid w:val="002621B5"/>
    <w:rsid w:val="00263059"/>
    <w:rsid w:val="0026330E"/>
    <w:rsid w:val="00264192"/>
    <w:rsid w:val="00264605"/>
    <w:rsid w:val="00264ACB"/>
    <w:rsid w:val="00265F6D"/>
    <w:rsid w:val="00266F29"/>
    <w:rsid w:val="002673D0"/>
    <w:rsid w:val="0027010E"/>
    <w:rsid w:val="002707DB"/>
    <w:rsid w:val="00270D96"/>
    <w:rsid w:val="00271FF3"/>
    <w:rsid w:val="002721B9"/>
    <w:rsid w:val="002733F8"/>
    <w:rsid w:val="00273BE6"/>
    <w:rsid w:val="00273E2A"/>
    <w:rsid w:val="00274664"/>
    <w:rsid w:val="00275287"/>
    <w:rsid w:val="0027531E"/>
    <w:rsid w:val="00275396"/>
    <w:rsid w:val="002755ED"/>
    <w:rsid w:val="00275E0B"/>
    <w:rsid w:val="002762E4"/>
    <w:rsid w:val="00276CCE"/>
    <w:rsid w:val="00276E35"/>
    <w:rsid w:val="0027741E"/>
    <w:rsid w:val="0027756C"/>
    <w:rsid w:val="00277E24"/>
    <w:rsid w:val="00277EBE"/>
    <w:rsid w:val="00280079"/>
    <w:rsid w:val="00280D32"/>
    <w:rsid w:val="00281590"/>
    <w:rsid w:val="00281C2B"/>
    <w:rsid w:val="0028251D"/>
    <w:rsid w:val="002826DB"/>
    <w:rsid w:val="00282EAB"/>
    <w:rsid w:val="00282FD1"/>
    <w:rsid w:val="002838FB"/>
    <w:rsid w:val="00284A01"/>
    <w:rsid w:val="00285249"/>
    <w:rsid w:val="0028599B"/>
    <w:rsid w:val="00285E95"/>
    <w:rsid w:val="00286F51"/>
    <w:rsid w:val="002879ED"/>
    <w:rsid w:val="00287DC4"/>
    <w:rsid w:val="00290092"/>
    <w:rsid w:val="00290E2F"/>
    <w:rsid w:val="0029215C"/>
    <w:rsid w:val="002921B9"/>
    <w:rsid w:val="002921F5"/>
    <w:rsid w:val="0029229B"/>
    <w:rsid w:val="0029241B"/>
    <w:rsid w:val="002934D3"/>
    <w:rsid w:val="00294A76"/>
    <w:rsid w:val="00294D00"/>
    <w:rsid w:val="00294E8B"/>
    <w:rsid w:val="00296043"/>
    <w:rsid w:val="00296316"/>
    <w:rsid w:val="00296692"/>
    <w:rsid w:val="00296ECF"/>
    <w:rsid w:val="002975E7"/>
    <w:rsid w:val="002A0DB8"/>
    <w:rsid w:val="002A1038"/>
    <w:rsid w:val="002A10F2"/>
    <w:rsid w:val="002A15EF"/>
    <w:rsid w:val="002A22FC"/>
    <w:rsid w:val="002A252E"/>
    <w:rsid w:val="002A25A8"/>
    <w:rsid w:val="002A2B13"/>
    <w:rsid w:val="002A2BA7"/>
    <w:rsid w:val="002A2C0E"/>
    <w:rsid w:val="002A2CAE"/>
    <w:rsid w:val="002A31AC"/>
    <w:rsid w:val="002A34E1"/>
    <w:rsid w:val="002A38F0"/>
    <w:rsid w:val="002A3B9F"/>
    <w:rsid w:val="002A4824"/>
    <w:rsid w:val="002A4CE3"/>
    <w:rsid w:val="002A529D"/>
    <w:rsid w:val="002A55AD"/>
    <w:rsid w:val="002A567A"/>
    <w:rsid w:val="002A59B3"/>
    <w:rsid w:val="002A65F0"/>
    <w:rsid w:val="002A7F35"/>
    <w:rsid w:val="002B0193"/>
    <w:rsid w:val="002B0235"/>
    <w:rsid w:val="002B0CC6"/>
    <w:rsid w:val="002B100E"/>
    <w:rsid w:val="002B12CC"/>
    <w:rsid w:val="002B1F3E"/>
    <w:rsid w:val="002B1F64"/>
    <w:rsid w:val="002B23B4"/>
    <w:rsid w:val="002B2CB3"/>
    <w:rsid w:val="002B320B"/>
    <w:rsid w:val="002B3685"/>
    <w:rsid w:val="002B391F"/>
    <w:rsid w:val="002B403E"/>
    <w:rsid w:val="002B4829"/>
    <w:rsid w:val="002B5109"/>
    <w:rsid w:val="002B5649"/>
    <w:rsid w:val="002B569A"/>
    <w:rsid w:val="002B5772"/>
    <w:rsid w:val="002B5A4A"/>
    <w:rsid w:val="002B5C29"/>
    <w:rsid w:val="002B5E0E"/>
    <w:rsid w:val="002B6189"/>
    <w:rsid w:val="002B61B7"/>
    <w:rsid w:val="002B67F9"/>
    <w:rsid w:val="002B6A26"/>
    <w:rsid w:val="002B7036"/>
    <w:rsid w:val="002B76D3"/>
    <w:rsid w:val="002C028D"/>
    <w:rsid w:val="002C0CAB"/>
    <w:rsid w:val="002C11B5"/>
    <w:rsid w:val="002C1797"/>
    <w:rsid w:val="002C1BCC"/>
    <w:rsid w:val="002C22BC"/>
    <w:rsid w:val="002C26B3"/>
    <w:rsid w:val="002C2DB5"/>
    <w:rsid w:val="002C335A"/>
    <w:rsid w:val="002C354C"/>
    <w:rsid w:val="002C368E"/>
    <w:rsid w:val="002C3D3B"/>
    <w:rsid w:val="002C4160"/>
    <w:rsid w:val="002C4F09"/>
    <w:rsid w:val="002C5024"/>
    <w:rsid w:val="002C5D3B"/>
    <w:rsid w:val="002C623D"/>
    <w:rsid w:val="002C6A3F"/>
    <w:rsid w:val="002C6CAB"/>
    <w:rsid w:val="002C7032"/>
    <w:rsid w:val="002C7305"/>
    <w:rsid w:val="002C7925"/>
    <w:rsid w:val="002C7F23"/>
    <w:rsid w:val="002D2444"/>
    <w:rsid w:val="002D28F8"/>
    <w:rsid w:val="002D4050"/>
    <w:rsid w:val="002D4106"/>
    <w:rsid w:val="002D4174"/>
    <w:rsid w:val="002D4ED5"/>
    <w:rsid w:val="002D53DE"/>
    <w:rsid w:val="002D5A0F"/>
    <w:rsid w:val="002D5C2E"/>
    <w:rsid w:val="002D5CA5"/>
    <w:rsid w:val="002D6163"/>
    <w:rsid w:val="002D68FA"/>
    <w:rsid w:val="002D6D7D"/>
    <w:rsid w:val="002D6E25"/>
    <w:rsid w:val="002D6E2C"/>
    <w:rsid w:val="002D7F19"/>
    <w:rsid w:val="002E02A4"/>
    <w:rsid w:val="002E02F4"/>
    <w:rsid w:val="002E04AC"/>
    <w:rsid w:val="002E09F5"/>
    <w:rsid w:val="002E1FB4"/>
    <w:rsid w:val="002E28FA"/>
    <w:rsid w:val="002E2E53"/>
    <w:rsid w:val="002E2E8F"/>
    <w:rsid w:val="002E4886"/>
    <w:rsid w:val="002E4E08"/>
    <w:rsid w:val="002E6ABC"/>
    <w:rsid w:val="002E708F"/>
    <w:rsid w:val="002E71E3"/>
    <w:rsid w:val="002E7289"/>
    <w:rsid w:val="002E749B"/>
    <w:rsid w:val="002E782F"/>
    <w:rsid w:val="002E7AD5"/>
    <w:rsid w:val="002E7F1E"/>
    <w:rsid w:val="002F003B"/>
    <w:rsid w:val="002F05AA"/>
    <w:rsid w:val="002F05F9"/>
    <w:rsid w:val="002F0711"/>
    <w:rsid w:val="002F10B2"/>
    <w:rsid w:val="002F11DB"/>
    <w:rsid w:val="002F2207"/>
    <w:rsid w:val="002F23CD"/>
    <w:rsid w:val="002F2C55"/>
    <w:rsid w:val="002F2D35"/>
    <w:rsid w:val="002F2DEB"/>
    <w:rsid w:val="002F3903"/>
    <w:rsid w:val="002F4336"/>
    <w:rsid w:val="002F48FB"/>
    <w:rsid w:val="002F4A52"/>
    <w:rsid w:val="002F4E2E"/>
    <w:rsid w:val="002F5A37"/>
    <w:rsid w:val="002F5BEB"/>
    <w:rsid w:val="002F6618"/>
    <w:rsid w:val="002F6DDE"/>
    <w:rsid w:val="002F74D8"/>
    <w:rsid w:val="002F7D90"/>
    <w:rsid w:val="002F7E75"/>
    <w:rsid w:val="0030026A"/>
    <w:rsid w:val="00300293"/>
    <w:rsid w:val="003003EF"/>
    <w:rsid w:val="003017B2"/>
    <w:rsid w:val="00301960"/>
    <w:rsid w:val="003026D3"/>
    <w:rsid w:val="003032A2"/>
    <w:rsid w:val="0030355B"/>
    <w:rsid w:val="003037FB"/>
    <w:rsid w:val="0030409A"/>
    <w:rsid w:val="00304197"/>
    <w:rsid w:val="00304281"/>
    <w:rsid w:val="003047D5"/>
    <w:rsid w:val="00304AD0"/>
    <w:rsid w:val="00304FF1"/>
    <w:rsid w:val="00305094"/>
    <w:rsid w:val="00305173"/>
    <w:rsid w:val="00306265"/>
    <w:rsid w:val="00306BF7"/>
    <w:rsid w:val="00310A91"/>
    <w:rsid w:val="00311019"/>
    <w:rsid w:val="0031128D"/>
    <w:rsid w:val="0031129D"/>
    <w:rsid w:val="00312615"/>
    <w:rsid w:val="00312783"/>
    <w:rsid w:val="00312934"/>
    <w:rsid w:val="00312E9B"/>
    <w:rsid w:val="003142C9"/>
    <w:rsid w:val="00314935"/>
    <w:rsid w:val="00314E1F"/>
    <w:rsid w:val="00315556"/>
    <w:rsid w:val="00316323"/>
    <w:rsid w:val="00316589"/>
    <w:rsid w:val="00316826"/>
    <w:rsid w:val="0031758B"/>
    <w:rsid w:val="0031794F"/>
    <w:rsid w:val="00320607"/>
    <w:rsid w:val="00320709"/>
    <w:rsid w:val="00320B18"/>
    <w:rsid w:val="00320B7D"/>
    <w:rsid w:val="00320FFC"/>
    <w:rsid w:val="003210A3"/>
    <w:rsid w:val="003213C6"/>
    <w:rsid w:val="003214AC"/>
    <w:rsid w:val="00321A76"/>
    <w:rsid w:val="0032213A"/>
    <w:rsid w:val="0032308A"/>
    <w:rsid w:val="0032454B"/>
    <w:rsid w:val="003245A0"/>
    <w:rsid w:val="00325061"/>
    <w:rsid w:val="003252EF"/>
    <w:rsid w:val="00325E14"/>
    <w:rsid w:val="00326716"/>
    <w:rsid w:val="0032671F"/>
    <w:rsid w:val="00326EBB"/>
    <w:rsid w:val="003276E7"/>
    <w:rsid w:val="00327CD7"/>
    <w:rsid w:val="00327E06"/>
    <w:rsid w:val="0033040D"/>
    <w:rsid w:val="00331EE1"/>
    <w:rsid w:val="00331F8D"/>
    <w:rsid w:val="00332315"/>
    <w:rsid w:val="003328CB"/>
    <w:rsid w:val="00332DDB"/>
    <w:rsid w:val="0033369A"/>
    <w:rsid w:val="0033378B"/>
    <w:rsid w:val="003340DE"/>
    <w:rsid w:val="00334290"/>
    <w:rsid w:val="00334630"/>
    <w:rsid w:val="00334657"/>
    <w:rsid w:val="0033476D"/>
    <w:rsid w:val="00335502"/>
    <w:rsid w:val="003355FB"/>
    <w:rsid w:val="00335724"/>
    <w:rsid w:val="00335E5B"/>
    <w:rsid w:val="00336171"/>
    <w:rsid w:val="003365A5"/>
    <w:rsid w:val="003368D0"/>
    <w:rsid w:val="00336ABB"/>
    <w:rsid w:val="0033702C"/>
    <w:rsid w:val="003371A8"/>
    <w:rsid w:val="003375EA"/>
    <w:rsid w:val="00337C04"/>
    <w:rsid w:val="00337C2F"/>
    <w:rsid w:val="00337C49"/>
    <w:rsid w:val="00337D33"/>
    <w:rsid w:val="0034004E"/>
    <w:rsid w:val="00340641"/>
    <w:rsid w:val="0034070E"/>
    <w:rsid w:val="00340C7F"/>
    <w:rsid w:val="00341806"/>
    <w:rsid w:val="00341F6C"/>
    <w:rsid w:val="00342720"/>
    <w:rsid w:val="0034293D"/>
    <w:rsid w:val="00342B92"/>
    <w:rsid w:val="00342D0A"/>
    <w:rsid w:val="00342D2B"/>
    <w:rsid w:val="00343221"/>
    <w:rsid w:val="00343A09"/>
    <w:rsid w:val="00343A46"/>
    <w:rsid w:val="00344D5A"/>
    <w:rsid w:val="003455D7"/>
    <w:rsid w:val="003460A6"/>
    <w:rsid w:val="00346568"/>
    <w:rsid w:val="00346B40"/>
    <w:rsid w:val="00346BB8"/>
    <w:rsid w:val="00346F9C"/>
    <w:rsid w:val="0034706A"/>
    <w:rsid w:val="00347466"/>
    <w:rsid w:val="003476F7"/>
    <w:rsid w:val="0034779F"/>
    <w:rsid w:val="00352043"/>
    <w:rsid w:val="00352335"/>
    <w:rsid w:val="003539D1"/>
    <w:rsid w:val="0035498D"/>
    <w:rsid w:val="00354CC6"/>
    <w:rsid w:val="00354F5D"/>
    <w:rsid w:val="003556B9"/>
    <w:rsid w:val="00355A04"/>
    <w:rsid w:val="003561BC"/>
    <w:rsid w:val="00356EB6"/>
    <w:rsid w:val="00356EC8"/>
    <w:rsid w:val="003576BF"/>
    <w:rsid w:val="00357BBE"/>
    <w:rsid w:val="0036001D"/>
    <w:rsid w:val="0036146D"/>
    <w:rsid w:val="00361693"/>
    <w:rsid w:val="00361B29"/>
    <w:rsid w:val="003626C4"/>
    <w:rsid w:val="00362979"/>
    <w:rsid w:val="00362E25"/>
    <w:rsid w:val="00364660"/>
    <w:rsid w:val="00364B16"/>
    <w:rsid w:val="0036531F"/>
    <w:rsid w:val="0036534F"/>
    <w:rsid w:val="0036554E"/>
    <w:rsid w:val="00365612"/>
    <w:rsid w:val="00365ECE"/>
    <w:rsid w:val="00365F0A"/>
    <w:rsid w:val="00366EC9"/>
    <w:rsid w:val="00370524"/>
    <w:rsid w:val="00370558"/>
    <w:rsid w:val="00370A04"/>
    <w:rsid w:val="00370C36"/>
    <w:rsid w:val="00370C9F"/>
    <w:rsid w:val="00371B77"/>
    <w:rsid w:val="00373D31"/>
    <w:rsid w:val="0037406A"/>
    <w:rsid w:val="003744DA"/>
    <w:rsid w:val="003753DD"/>
    <w:rsid w:val="00375D11"/>
    <w:rsid w:val="00375F8F"/>
    <w:rsid w:val="00375FEE"/>
    <w:rsid w:val="00376DED"/>
    <w:rsid w:val="00377083"/>
    <w:rsid w:val="0037727D"/>
    <w:rsid w:val="0037771E"/>
    <w:rsid w:val="00377CBD"/>
    <w:rsid w:val="00380271"/>
    <w:rsid w:val="003803B2"/>
    <w:rsid w:val="00381889"/>
    <w:rsid w:val="00382679"/>
    <w:rsid w:val="0038298C"/>
    <w:rsid w:val="0038375D"/>
    <w:rsid w:val="00383852"/>
    <w:rsid w:val="00384904"/>
    <w:rsid w:val="00384C96"/>
    <w:rsid w:val="00385DD9"/>
    <w:rsid w:val="00385E74"/>
    <w:rsid w:val="0038626F"/>
    <w:rsid w:val="00386884"/>
    <w:rsid w:val="0038695B"/>
    <w:rsid w:val="00386D53"/>
    <w:rsid w:val="0038746D"/>
    <w:rsid w:val="0038759A"/>
    <w:rsid w:val="003878F8"/>
    <w:rsid w:val="00387960"/>
    <w:rsid w:val="0039064F"/>
    <w:rsid w:val="00391029"/>
    <w:rsid w:val="00392872"/>
    <w:rsid w:val="00392C97"/>
    <w:rsid w:val="0039381E"/>
    <w:rsid w:val="0039425E"/>
    <w:rsid w:val="003944F6"/>
    <w:rsid w:val="00394B5F"/>
    <w:rsid w:val="00394E59"/>
    <w:rsid w:val="003953E5"/>
    <w:rsid w:val="00395A8C"/>
    <w:rsid w:val="00395C55"/>
    <w:rsid w:val="003961CC"/>
    <w:rsid w:val="0039632F"/>
    <w:rsid w:val="003970CF"/>
    <w:rsid w:val="0039725F"/>
    <w:rsid w:val="003972C9"/>
    <w:rsid w:val="00397424"/>
    <w:rsid w:val="0039771B"/>
    <w:rsid w:val="003977E5"/>
    <w:rsid w:val="003A0612"/>
    <w:rsid w:val="003A0BD9"/>
    <w:rsid w:val="003A12A8"/>
    <w:rsid w:val="003A1ED7"/>
    <w:rsid w:val="003A34C5"/>
    <w:rsid w:val="003A3754"/>
    <w:rsid w:val="003A4387"/>
    <w:rsid w:val="003A4501"/>
    <w:rsid w:val="003A587E"/>
    <w:rsid w:val="003A5C2C"/>
    <w:rsid w:val="003A5F22"/>
    <w:rsid w:val="003A6D19"/>
    <w:rsid w:val="003A7919"/>
    <w:rsid w:val="003A7C69"/>
    <w:rsid w:val="003B0F7F"/>
    <w:rsid w:val="003B228D"/>
    <w:rsid w:val="003B251F"/>
    <w:rsid w:val="003B3274"/>
    <w:rsid w:val="003B35D8"/>
    <w:rsid w:val="003B45C0"/>
    <w:rsid w:val="003B46E8"/>
    <w:rsid w:val="003B4CCD"/>
    <w:rsid w:val="003B4DED"/>
    <w:rsid w:val="003B59F2"/>
    <w:rsid w:val="003B5C17"/>
    <w:rsid w:val="003B6223"/>
    <w:rsid w:val="003B626E"/>
    <w:rsid w:val="003B6318"/>
    <w:rsid w:val="003B6A20"/>
    <w:rsid w:val="003B6C2B"/>
    <w:rsid w:val="003B6C65"/>
    <w:rsid w:val="003B7094"/>
    <w:rsid w:val="003B7371"/>
    <w:rsid w:val="003B7A1E"/>
    <w:rsid w:val="003B7C4A"/>
    <w:rsid w:val="003B7CBF"/>
    <w:rsid w:val="003C0C4B"/>
    <w:rsid w:val="003C0FFD"/>
    <w:rsid w:val="003C1279"/>
    <w:rsid w:val="003C12C5"/>
    <w:rsid w:val="003C2650"/>
    <w:rsid w:val="003C27EF"/>
    <w:rsid w:val="003C2A19"/>
    <w:rsid w:val="003C2B68"/>
    <w:rsid w:val="003C32E9"/>
    <w:rsid w:val="003C367D"/>
    <w:rsid w:val="003C383C"/>
    <w:rsid w:val="003C3898"/>
    <w:rsid w:val="003C3E70"/>
    <w:rsid w:val="003C42E8"/>
    <w:rsid w:val="003C488B"/>
    <w:rsid w:val="003C5081"/>
    <w:rsid w:val="003C551E"/>
    <w:rsid w:val="003C576F"/>
    <w:rsid w:val="003C596C"/>
    <w:rsid w:val="003C5B12"/>
    <w:rsid w:val="003C5B17"/>
    <w:rsid w:val="003C5BB1"/>
    <w:rsid w:val="003C6D3B"/>
    <w:rsid w:val="003C6DC3"/>
    <w:rsid w:val="003D101B"/>
    <w:rsid w:val="003D23D1"/>
    <w:rsid w:val="003D2407"/>
    <w:rsid w:val="003D2605"/>
    <w:rsid w:val="003D2BC0"/>
    <w:rsid w:val="003D2F20"/>
    <w:rsid w:val="003D3160"/>
    <w:rsid w:val="003D3462"/>
    <w:rsid w:val="003D38D4"/>
    <w:rsid w:val="003D39D7"/>
    <w:rsid w:val="003D3BAA"/>
    <w:rsid w:val="003D5121"/>
    <w:rsid w:val="003D5240"/>
    <w:rsid w:val="003D5E9E"/>
    <w:rsid w:val="003D64D6"/>
    <w:rsid w:val="003D7AB9"/>
    <w:rsid w:val="003E0219"/>
    <w:rsid w:val="003E034A"/>
    <w:rsid w:val="003E09EE"/>
    <w:rsid w:val="003E0E91"/>
    <w:rsid w:val="003E1542"/>
    <w:rsid w:val="003E18F7"/>
    <w:rsid w:val="003E216A"/>
    <w:rsid w:val="003E21AA"/>
    <w:rsid w:val="003E27B2"/>
    <w:rsid w:val="003E2C59"/>
    <w:rsid w:val="003E2D75"/>
    <w:rsid w:val="003E37D8"/>
    <w:rsid w:val="003E37FD"/>
    <w:rsid w:val="003E391B"/>
    <w:rsid w:val="003E3E21"/>
    <w:rsid w:val="003E406C"/>
    <w:rsid w:val="003E4088"/>
    <w:rsid w:val="003E4150"/>
    <w:rsid w:val="003E452E"/>
    <w:rsid w:val="003E4962"/>
    <w:rsid w:val="003E57ED"/>
    <w:rsid w:val="003E58E6"/>
    <w:rsid w:val="003E5DDA"/>
    <w:rsid w:val="003E5F08"/>
    <w:rsid w:val="003E603E"/>
    <w:rsid w:val="003E70F8"/>
    <w:rsid w:val="003F007B"/>
    <w:rsid w:val="003F0396"/>
    <w:rsid w:val="003F039B"/>
    <w:rsid w:val="003F0FCB"/>
    <w:rsid w:val="003F13C3"/>
    <w:rsid w:val="003F15C7"/>
    <w:rsid w:val="003F16EA"/>
    <w:rsid w:val="003F34F1"/>
    <w:rsid w:val="003F3DFF"/>
    <w:rsid w:val="003F40C1"/>
    <w:rsid w:val="003F4242"/>
    <w:rsid w:val="003F45F8"/>
    <w:rsid w:val="003F4A20"/>
    <w:rsid w:val="003F4C88"/>
    <w:rsid w:val="003F538F"/>
    <w:rsid w:val="003F5724"/>
    <w:rsid w:val="003F6574"/>
    <w:rsid w:val="003F68A1"/>
    <w:rsid w:val="003F6F77"/>
    <w:rsid w:val="003F7096"/>
    <w:rsid w:val="003F7689"/>
    <w:rsid w:val="003F7D82"/>
    <w:rsid w:val="0040082C"/>
    <w:rsid w:val="004009CF"/>
    <w:rsid w:val="00400CC8"/>
    <w:rsid w:val="004018C1"/>
    <w:rsid w:val="004019E5"/>
    <w:rsid w:val="00401F1E"/>
    <w:rsid w:val="00402555"/>
    <w:rsid w:val="0040338E"/>
    <w:rsid w:val="00403714"/>
    <w:rsid w:val="00403E7C"/>
    <w:rsid w:val="00404119"/>
    <w:rsid w:val="0040415E"/>
    <w:rsid w:val="004042E7"/>
    <w:rsid w:val="00404DF9"/>
    <w:rsid w:val="004056EC"/>
    <w:rsid w:val="00406998"/>
    <w:rsid w:val="00406E5D"/>
    <w:rsid w:val="00406F45"/>
    <w:rsid w:val="00406FB9"/>
    <w:rsid w:val="00407385"/>
    <w:rsid w:val="00407B70"/>
    <w:rsid w:val="00410105"/>
    <w:rsid w:val="00410D41"/>
    <w:rsid w:val="00410F3A"/>
    <w:rsid w:val="0041197B"/>
    <w:rsid w:val="004127CF"/>
    <w:rsid w:val="00412DD2"/>
    <w:rsid w:val="004134EA"/>
    <w:rsid w:val="00413FCD"/>
    <w:rsid w:val="004141E5"/>
    <w:rsid w:val="00415326"/>
    <w:rsid w:val="00415391"/>
    <w:rsid w:val="004156C0"/>
    <w:rsid w:val="00415F4A"/>
    <w:rsid w:val="00416281"/>
    <w:rsid w:val="00416CBD"/>
    <w:rsid w:val="00416DE5"/>
    <w:rsid w:val="00417041"/>
    <w:rsid w:val="00417497"/>
    <w:rsid w:val="00417DBF"/>
    <w:rsid w:val="0042034D"/>
    <w:rsid w:val="004206E8"/>
    <w:rsid w:val="00420A53"/>
    <w:rsid w:val="004216FE"/>
    <w:rsid w:val="00421B7D"/>
    <w:rsid w:val="00421D7D"/>
    <w:rsid w:val="00422078"/>
    <w:rsid w:val="00422353"/>
    <w:rsid w:val="004225F5"/>
    <w:rsid w:val="00423157"/>
    <w:rsid w:val="00423362"/>
    <w:rsid w:val="00423A84"/>
    <w:rsid w:val="004240D2"/>
    <w:rsid w:val="004241F6"/>
    <w:rsid w:val="00424B3C"/>
    <w:rsid w:val="00424F8A"/>
    <w:rsid w:val="00425172"/>
    <w:rsid w:val="0042517C"/>
    <w:rsid w:val="00426153"/>
    <w:rsid w:val="004264CB"/>
    <w:rsid w:val="00426915"/>
    <w:rsid w:val="00426BF5"/>
    <w:rsid w:val="00426C60"/>
    <w:rsid w:val="00426D8C"/>
    <w:rsid w:val="00427E5E"/>
    <w:rsid w:val="00430118"/>
    <w:rsid w:val="00430622"/>
    <w:rsid w:val="00430A88"/>
    <w:rsid w:val="00430BE1"/>
    <w:rsid w:val="00430BF9"/>
    <w:rsid w:val="00430E2B"/>
    <w:rsid w:val="00431131"/>
    <w:rsid w:val="00431550"/>
    <w:rsid w:val="00431844"/>
    <w:rsid w:val="00431D3C"/>
    <w:rsid w:val="00432105"/>
    <w:rsid w:val="004322B2"/>
    <w:rsid w:val="0043263F"/>
    <w:rsid w:val="00432850"/>
    <w:rsid w:val="00432C7C"/>
    <w:rsid w:val="00432D1E"/>
    <w:rsid w:val="0043320F"/>
    <w:rsid w:val="004332E9"/>
    <w:rsid w:val="004338EA"/>
    <w:rsid w:val="00433F63"/>
    <w:rsid w:val="0043433E"/>
    <w:rsid w:val="00435788"/>
    <w:rsid w:val="004359E6"/>
    <w:rsid w:val="00435BCC"/>
    <w:rsid w:val="00435F6B"/>
    <w:rsid w:val="004361CA"/>
    <w:rsid w:val="00436560"/>
    <w:rsid w:val="0043660A"/>
    <w:rsid w:val="004372E9"/>
    <w:rsid w:val="004406FD"/>
    <w:rsid w:val="00440BE7"/>
    <w:rsid w:val="00441C6E"/>
    <w:rsid w:val="0044219E"/>
    <w:rsid w:val="00442D85"/>
    <w:rsid w:val="00443CE3"/>
    <w:rsid w:val="004447AD"/>
    <w:rsid w:val="004447BF"/>
    <w:rsid w:val="00444DF0"/>
    <w:rsid w:val="0044535A"/>
    <w:rsid w:val="00445AF0"/>
    <w:rsid w:val="00445FFA"/>
    <w:rsid w:val="00446232"/>
    <w:rsid w:val="00446D78"/>
    <w:rsid w:val="00446FE3"/>
    <w:rsid w:val="0044733F"/>
    <w:rsid w:val="00447F41"/>
    <w:rsid w:val="00447F55"/>
    <w:rsid w:val="004504D0"/>
    <w:rsid w:val="00450619"/>
    <w:rsid w:val="00450F9E"/>
    <w:rsid w:val="004528EB"/>
    <w:rsid w:val="004529F8"/>
    <w:rsid w:val="00452E7B"/>
    <w:rsid w:val="00453A80"/>
    <w:rsid w:val="00454069"/>
    <w:rsid w:val="004546FA"/>
    <w:rsid w:val="004547B5"/>
    <w:rsid w:val="00454CF3"/>
    <w:rsid w:val="00455F8A"/>
    <w:rsid w:val="00457301"/>
    <w:rsid w:val="00460412"/>
    <w:rsid w:val="0046099B"/>
    <w:rsid w:val="00460B24"/>
    <w:rsid w:val="004620AC"/>
    <w:rsid w:val="00462104"/>
    <w:rsid w:val="00462506"/>
    <w:rsid w:val="00463B4E"/>
    <w:rsid w:val="004642FC"/>
    <w:rsid w:val="00464324"/>
    <w:rsid w:val="00464A5B"/>
    <w:rsid w:val="00464BE0"/>
    <w:rsid w:val="004650A8"/>
    <w:rsid w:val="00466CF2"/>
    <w:rsid w:val="00466F20"/>
    <w:rsid w:val="004675C8"/>
    <w:rsid w:val="004677FD"/>
    <w:rsid w:val="00467CA4"/>
    <w:rsid w:val="00470184"/>
    <w:rsid w:val="004701D9"/>
    <w:rsid w:val="004707E1"/>
    <w:rsid w:val="00470E2B"/>
    <w:rsid w:val="00471550"/>
    <w:rsid w:val="00471942"/>
    <w:rsid w:val="00471B0D"/>
    <w:rsid w:val="0047262B"/>
    <w:rsid w:val="004726D8"/>
    <w:rsid w:val="004727EA"/>
    <w:rsid w:val="00472B43"/>
    <w:rsid w:val="00472E0C"/>
    <w:rsid w:val="004732CC"/>
    <w:rsid w:val="004733F6"/>
    <w:rsid w:val="0047343E"/>
    <w:rsid w:val="0047388C"/>
    <w:rsid w:val="00473B99"/>
    <w:rsid w:val="00473C6A"/>
    <w:rsid w:val="00474206"/>
    <w:rsid w:val="00474C66"/>
    <w:rsid w:val="004754BD"/>
    <w:rsid w:val="004759E2"/>
    <w:rsid w:val="004770B7"/>
    <w:rsid w:val="004774D9"/>
    <w:rsid w:val="00477730"/>
    <w:rsid w:val="0048040C"/>
    <w:rsid w:val="004804A5"/>
    <w:rsid w:val="0048053B"/>
    <w:rsid w:val="004809B3"/>
    <w:rsid w:val="00480C18"/>
    <w:rsid w:val="00481FE7"/>
    <w:rsid w:val="004830C5"/>
    <w:rsid w:val="00483425"/>
    <w:rsid w:val="00483FC4"/>
    <w:rsid w:val="00484A66"/>
    <w:rsid w:val="00484EE4"/>
    <w:rsid w:val="0048502F"/>
    <w:rsid w:val="0048532C"/>
    <w:rsid w:val="00486741"/>
    <w:rsid w:val="00486C4C"/>
    <w:rsid w:val="0049004C"/>
    <w:rsid w:val="004900A5"/>
    <w:rsid w:val="00490681"/>
    <w:rsid w:val="00490DCC"/>
    <w:rsid w:val="0049103F"/>
    <w:rsid w:val="00491401"/>
    <w:rsid w:val="0049191A"/>
    <w:rsid w:val="00492220"/>
    <w:rsid w:val="00493136"/>
    <w:rsid w:val="00493961"/>
    <w:rsid w:val="00493AC4"/>
    <w:rsid w:val="004947D2"/>
    <w:rsid w:val="00494B03"/>
    <w:rsid w:val="00495CB0"/>
    <w:rsid w:val="004968A4"/>
    <w:rsid w:val="00496EE2"/>
    <w:rsid w:val="0049751F"/>
    <w:rsid w:val="004975EB"/>
    <w:rsid w:val="00497637"/>
    <w:rsid w:val="004A0D3D"/>
    <w:rsid w:val="004A0D5A"/>
    <w:rsid w:val="004A0DFE"/>
    <w:rsid w:val="004A19AD"/>
    <w:rsid w:val="004A1A20"/>
    <w:rsid w:val="004A1AAD"/>
    <w:rsid w:val="004A1C62"/>
    <w:rsid w:val="004A2129"/>
    <w:rsid w:val="004A265B"/>
    <w:rsid w:val="004A273E"/>
    <w:rsid w:val="004A296F"/>
    <w:rsid w:val="004A3690"/>
    <w:rsid w:val="004A3C62"/>
    <w:rsid w:val="004A424D"/>
    <w:rsid w:val="004A4265"/>
    <w:rsid w:val="004A4A58"/>
    <w:rsid w:val="004A4C33"/>
    <w:rsid w:val="004A5667"/>
    <w:rsid w:val="004A6548"/>
    <w:rsid w:val="004A66C8"/>
    <w:rsid w:val="004A7E85"/>
    <w:rsid w:val="004B0488"/>
    <w:rsid w:val="004B0591"/>
    <w:rsid w:val="004B0980"/>
    <w:rsid w:val="004B0CBF"/>
    <w:rsid w:val="004B188B"/>
    <w:rsid w:val="004B24AA"/>
    <w:rsid w:val="004B2561"/>
    <w:rsid w:val="004B26B8"/>
    <w:rsid w:val="004B2AD0"/>
    <w:rsid w:val="004B2B41"/>
    <w:rsid w:val="004B2BEB"/>
    <w:rsid w:val="004B30DA"/>
    <w:rsid w:val="004B33CD"/>
    <w:rsid w:val="004B40DC"/>
    <w:rsid w:val="004B43E6"/>
    <w:rsid w:val="004B697E"/>
    <w:rsid w:val="004B6FD0"/>
    <w:rsid w:val="004B7257"/>
    <w:rsid w:val="004C0090"/>
    <w:rsid w:val="004C0971"/>
    <w:rsid w:val="004C0C25"/>
    <w:rsid w:val="004C0C4A"/>
    <w:rsid w:val="004C0E4B"/>
    <w:rsid w:val="004C0FE2"/>
    <w:rsid w:val="004C1397"/>
    <w:rsid w:val="004C1576"/>
    <w:rsid w:val="004C1735"/>
    <w:rsid w:val="004C2111"/>
    <w:rsid w:val="004C26DA"/>
    <w:rsid w:val="004C2854"/>
    <w:rsid w:val="004C2FB3"/>
    <w:rsid w:val="004C357F"/>
    <w:rsid w:val="004C35E1"/>
    <w:rsid w:val="004C3874"/>
    <w:rsid w:val="004C3D37"/>
    <w:rsid w:val="004C4071"/>
    <w:rsid w:val="004C4780"/>
    <w:rsid w:val="004C48A8"/>
    <w:rsid w:val="004C615C"/>
    <w:rsid w:val="004C6533"/>
    <w:rsid w:val="004C6C45"/>
    <w:rsid w:val="004C6F73"/>
    <w:rsid w:val="004C72FC"/>
    <w:rsid w:val="004C732E"/>
    <w:rsid w:val="004C76FD"/>
    <w:rsid w:val="004D176C"/>
    <w:rsid w:val="004D1C12"/>
    <w:rsid w:val="004D1F5C"/>
    <w:rsid w:val="004D20AE"/>
    <w:rsid w:val="004D30B6"/>
    <w:rsid w:val="004D3578"/>
    <w:rsid w:val="004D44B0"/>
    <w:rsid w:val="004D4DB2"/>
    <w:rsid w:val="004D6A9D"/>
    <w:rsid w:val="004D6EFD"/>
    <w:rsid w:val="004D731D"/>
    <w:rsid w:val="004D7646"/>
    <w:rsid w:val="004D77A5"/>
    <w:rsid w:val="004E0292"/>
    <w:rsid w:val="004E0842"/>
    <w:rsid w:val="004E0CEB"/>
    <w:rsid w:val="004E1946"/>
    <w:rsid w:val="004E1FCE"/>
    <w:rsid w:val="004E25A2"/>
    <w:rsid w:val="004E25E8"/>
    <w:rsid w:val="004E2C67"/>
    <w:rsid w:val="004E2CB4"/>
    <w:rsid w:val="004E373F"/>
    <w:rsid w:val="004E4336"/>
    <w:rsid w:val="004E433E"/>
    <w:rsid w:val="004E48DB"/>
    <w:rsid w:val="004E4FB0"/>
    <w:rsid w:val="004E56AE"/>
    <w:rsid w:val="004E5A7B"/>
    <w:rsid w:val="004E5C60"/>
    <w:rsid w:val="004E5D7E"/>
    <w:rsid w:val="004E647C"/>
    <w:rsid w:val="004E65DA"/>
    <w:rsid w:val="004E6657"/>
    <w:rsid w:val="004E6EFA"/>
    <w:rsid w:val="004E7724"/>
    <w:rsid w:val="004F0FBC"/>
    <w:rsid w:val="004F14A6"/>
    <w:rsid w:val="004F1A16"/>
    <w:rsid w:val="004F1A3E"/>
    <w:rsid w:val="004F1DF5"/>
    <w:rsid w:val="004F207F"/>
    <w:rsid w:val="004F2411"/>
    <w:rsid w:val="004F2814"/>
    <w:rsid w:val="004F34C5"/>
    <w:rsid w:val="004F36BD"/>
    <w:rsid w:val="004F3F72"/>
    <w:rsid w:val="004F5D91"/>
    <w:rsid w:val="004F638C"/>
    <w:rsid w:val="004F7A7C"/>
    <w:rsid w:val="004F7C3A"/>
    <w:rsid w:val="004F7C56"/>
    <w:rsid w:val="004F7F72"/>
    <w:rsid w:val="00501322"/>
    <w:rsid w:val="00502025"/>
    <w:rsid w:val="00502903"/>
    <w:rsid w:val="005029E4"/>
    <w:rsid w:val="0050371C"/>
    <w:rsid w:val="00503CB3"/>
    <w:rsid w:val="00504A28"/>
    <w:rsid w:val="00504CF0"/>
    <w:rsid w:val="00505523"/>
    <w:rsid w:val="00505931"/>
    <w:rsid w:val="00506806"/>
    <w:rsid w:val="005070FA"/>
    <w:rsid w:val="0050778B"/>
    <w:rsid w:val="005077DA"/>
    <w:rsid w:val="00510E05"/>
    <w:rsid w:val="005118F8"/>
    <w:rsid w:val="0051209D"/>
    <w:rsid w:val="00512526"/>
    <w:rsid w:val="00512670"/>
    <w:rsid w:val="0051270E"/>
    <w:rsid w:val="00512CD4"/>
    <w:rsid w:val="00513299"/>
    <w:rsid w:val="005134FF"/>
    <w:rsid w:val="00513D68"/>
    <w:rsid w:val="00513DB0"/>
    <w:rsid w:val="00513F6C"/>
    <w:rsid w:val="005142D2"/>
    <w:rsid w:val="00514F10"/>
    <w:rsid w:val="00515642"/>
    <w:rsid w:val="00515E9B"/>
    <w:rsid w:val="00515F74"/>
    <w:rsid w:val="00516792"/>
    <w:rsid w:val="00516DDB"/>
    <w:rsid w:val="00516E12"/>
    <w:rsid w:val="00516FE9"/>
    <w:rsid w:val="00517370"/>
    <w:rsid w:val="005175B4"/>
    <w:rsid w:val="0052013F"/>
    <w:rsid w:val="00520E3F"/>
    <w:rsid w:val="00520F27"/>
    <w:rsid w:val="0052101D"/>
    <w:rsid w:val="005212E6"/>
    <w:rsid w:val="005213E2"/>
    <w:rsid w:val="0052186A"/>
    <w:rsid w:val="00521A27"/>
    <w:rsid w:val="0052209B"/>
    <w:rsid w:val="005224FE"/>
    <w:rsid w:val="005233B3"/>
    <w:rsid w:val="00523A42"/>
    <w:rsid w:val="00523A9B"/>
    <w:rsid w:val="00523A9F"/>
    <w:rsid w:val="00524091"/>
    <w:rsid w:val="00525126"/>
    <w:rsid w:val="00525314"/>
    <w:rsid w:val="00525F47"/>
    <w:rsid w:val="0052627A"/>
    <w:rsid w:val="00526C99"/>
    <w:rsid w:val="00526F2D"/>
    <w:rsid w:val="00527165"/>
    <w:rsid w:val="0052773B"/>
    <w:rsid w:val="00527848"/>
    <w:rsid w:val="00527B08"/>
    <w:rsid w:val="00527B39"/>
    <w:rsid w:val="00527E42"/>
    <w:rsid w:val="00530E69"/>
    <w:rsid w:val="0053178D"/>
    <w:rsid w:val="00531FF9"/>
    <w:rsid w:val="005321DA"/>
    <w:rsid w:val="00532352"/>
    <w:rsid w:val="0053347E"/>
    <w:rsid w:val="0053351D"/>
    <w:rsid w:val="00534665"/>
    <w:rsid w:val="005356F7"/>
    <w:rsid w:val="005359EC"/>
    <w:rsid w:val="00536183"/>
    <w:rsid w:val="0053751B"/>
    <w:rsid w:val="00537917"/>
    <w:rsid w:val="00540217"/>
    <w:rsid w:val="00540726"/>
    <w:rsid w:val="0054101A"/>
    <w:rsid w:val="0054135D"/>
    <w:rsid w:val="00541F7B"/>
    <w:rsid w:val="005422BF"/>
    <w:rsid w:val="00542EC4"/>
    <w:rsid w:val="005433FF"/>
    <w:rsid w:val="0054381E"/>
    <w:rsid w:val="00543CF1"/>
    <w:rsid w:val="00544A8E"/>
    <w:rsid w:val="00544E1A"/>
    <w:rsid w:val="00544F1D"/>
    <w:rsid w:val="00545F6F"/>
    <w:rsid w:val="0054680E"/>
    <w:rsid w:val="0054685E"/>
    <w:rsid w:val="005469A4"/>
    <w:rsid w:val="00546E40"/>
    <w:rsid w:val="005471A1"/>
    <w:rsid w:val="00547221"/>
    <w:rsid w:val="00547541"/>
    <w:rsid w:val="005508C9"/>
    <w:rsid w:val="00550A31"/>
    <w:rsid w:val="00551365"/>
    <w:rsid w:val="005513DE"/>
    <w:rsid w:val="005521F1"/>
    <w:rsid w:val="00552787"/>
    <w:rsid w:val="00552D1E"/>
    <w:rsid w:val="00553031"/>
    <w:rsid w:val="00554FEB"/>
    <w:rsid w:val="005552BF"/>
    <w:rsid w:val="00556BEA"/>
    <w:rsid w:val="00556CA2"/>
    <w:rsid w:val="00556D8D"/>
    <w:rsid w:val="00557B18"/>
    <w:rsid w:val="00557D68"/>
    <w:rsid w:val="00560A5A"/>
    <w:rsid w:val="005611AC"/>
    <w:rsid w:val="00561488"/>
    <w:rsid w:val="00561719"/>
    <w:rsid w:val="00561973"/>
    <w:rsid w:val="005627FF"/>
    <w:rsid w:val="0056289E"/>
    <w:rsid w:val="00562961"/>
    <w:rsid w:val="005635D9"/>
    <w:rsid w:val="0056365A"/>
    <w:rsid w:val="00563BE8"/>
    <w:rsid w:val="00564D3B"/>
    <w:rsid w:val="0056533F"/>
    <w:rsid w:val="0056535B"/>
    <w:rsid w:val="005667D5"/>
    <w:rsid w:val="005672A7"/>
    <w:rsid w:val="00567A8A"/>
    <w:rsid w:val="00567F98"/>
    <w:rsid w:val="00570751"/>
    <w:rsid w:val="00570BFA"/>
    <w:rsid w:val="0057154C"/>
    <w:rsid w:val="005719E8"/>
    <w:rsid w:val="00571D2B"/>
    <w:rsid w:val="00571F15"/>
    <w:rsid w:val="0057232F"/>
    <w:rsid w:val="0057272A"/>
    <w:rsid w:val="00572A5F"/>
    <w:rsid w:val="00572E9B"/>
    <w:rsid w:val="0057337D"/>
    <w:rsid w:val="00573A84"/>
    <w:rsid w:val="00574C06"/>
    <w:rsid w:val="005751AF"/>
    <w:rsid w:val="0057584F"/>
    <w:rsid w:val="00575E28"/>
    <w:rsid w:val="00575F2A"/>
    <w:rsid w:val="005761BE"/>
    <w:rsid w:val="00576A2F"/>
    <w:rsid w:val="00576B3F"/>
    <w:rsid w:val="00577B02"/>
    <w:rsid w:val="00577D61"/>
    <w:rsid w:val="00577EF4"/>
    <w:rsid w:val="00580191"/>
    <w:rsid w:val="00580545"/>
    <w:rsid w:val="00580952"/>
    <w:rsid w:val="005809D6"/>
    <w:rsid w:val="00580D33"/>
    <w:rsid w:val="00581813"/>
    <w:rsid w:val="00581932"/>
    <w:rsid w:val="00581CFF"/>
    <w:rsid w:val="00582062"/>
    <w:rsid w:val="005822AC"/>
    <w:rsid w:val="00582305"/>
    <w:rsid w:val="00582477"/>
    <w:rsid w:val="00582A52"/>
    <w:rsid w:val="00582DEE"/>
    <w:rsid w:val="005836F7"/>
    <w:rsid w:val="0058390D"/>
    <w:rsid w:val="0058400A"/>
    <w:rsid w:val="005840C6"/>
    <w:rsid w:val="005843A6"/>
    <w:rsid w:val="005849C0"/>
    <w:rsid w:val="00584F5F"/>
    <w:rsid w:val="0058529A"/>
    <w:rsid w:val="005856CF"/>
    <w:rsid w:val="00585D84"/>
    <w:rsid w:val="005862C0"/>
    <w:rsid w:val="00586BE8"/>
    <w:rsid w:val="00586E64"/>
    <w:rsid w:val="00587ED0"/>
    <w:rsid w:val="00587F78"/>
    <w:rsid w:val="0059080E"/>
    <w:rsid w:val="00591375"/>
    <w:rsid w:val="0059150C"/>
    <w:rsid w:val="0059202E"/>
    <w:rsid w:val="00592120"/>
    <w:rsid w:val="005929EC"/>
    <w:rsid w:val="00592DFE"/>
    <w:rsid w:val="005933E0"/>
    <w:rsid w:val="0059356A"/>
    <w:rsid w:val="005939FE"/>
    <w:rsid w:val="00594A4D"/>
    <w:rsid w:val="00594C6D"/>
    <w:rsid w:val="005952AC"/>
    <w:rsid w:val="005952F0"/>
    <w:rsid w:val="0059534B"/>
    <w:rsid w:val="00595859"/>
    <w:rsid w:val="00595CE0"/>
    <w:rsid w:val="00596FE7"/>
    <w:rsid w:val="005A08AA"/>
    <w:rsid w:val="005A1FCE"/>
    <w:rsid w:val="005A24C2"/>
    <w:rsid w:val="005A2A1B"/>
    <w:rsid w:val="005A3332"/>
    <w:rsid w:val="005A34BD"/>
    <w:rsid w:val="005A3677"/>
    <w:rsid w:val="005A4245"/>
    <w:rsid w:val="005A48C1"/>
    <w:rsid w:val="005A6138"/>
    <w:rsid w:val="005A6BDC"/>
    <w:rsid w:val="005A6BDE"/>
    <w:rsid w:val="005A6D38"/>
    <w:rsid w:val="005A742D"/>
    <w:rsid w:val="005A7C64"/>
    <w:rsid w:val="005A7D1D"/>
    <w:rsid w:val="005A7DA9"/>
    <w:rsid w:val="005A7EC4"/>
    <w:rsid w:val="005A7F45"/>
    <w:rsid w:val="005B0203"/>
    <w:rsid w:val="005B05AC"/>
    <w:rsid w:val="005B05C2"/>
    <w:rsid w:val="005B0C32"/>
    <w:rsid w:val="005B0DAE"/>
    <w:rsid w:val="005B1392"/>
    <w:rsid w:val="005B1A57"/>
    <w:rsid w:val="005B1D7F"/>
    <w:rsid w:val="005B2B03"/>
    <w:rsid w:val="005B38C0"/>
    <w:rsid w:val="005B405A"/>
    <w:rsid w:val="005B43E5"/>
    <w:rsid w:val="005B4688"/>
    <w:rsid w:val="005B4B0F"/>
    <w:rsid w:val="005B54B0"/>
    <w:rsid w:val="005B5AC0"/>
    <w:rsid w:val="005B6977"/>
    <w:rsid w:val="005C08C3"/>
    <w:rsid w:val="005C10F3"/>
    <w:rsid w:val="005C1382"/>
    <w:rsid w:val="005C2CCB"/>
    <w:rsid w:val="005C2CDC"/>
    <w:rsid w:val="005C2F0E"/>
    <w:rsid w:val="005C3007"/>
    <w:rsid w:val="005C3113"/>
    <w:rsid w:val="005C3A50"/>
    <w:rsid w:val="005C3E6C"/>
    <w:rsid w:val="005C460C"/>
    <w:rsid w:val="005C4810"/>
    <w:rsid w:val="005C49F7"/>
    <w:rsid w:val="005C50FF"/>
    <w:rsid w:val="005C5393"/>
    <w:rsid w:val="005C5515"/>
    <w:rsid w:val="005C56F9"/>
    <w:rsid w:val="005C5BE9"/>
    <w:rsid w:val="005C5E55"/>
    <w:rsid w:val="005C5FA6"/>
    <w:rsid w:val="005C6479"/>
    <w:rsid w:val="005C680F"/>
    <w:rsid w:val="005C6944"/>
    <w:rsid w:val="005C6983"/>
    <w:rsid w:val="005C69FD"/>
    <w:rsid w:val="005C7D50"/>
    <w:rsid w:val="005D018F"/>
    <w:rsid w:val="005D0585"/>
    <w:rsid w:val="005D0867"/>
    <w:rsid w:val="005D0A90"/>
    <w:rsid w:val="005D27F0"/>
    <w:rsid w:val="005D2DF5"/>
    <w:rsid w:val="005D30E3"/>
    <w:rsid w:val="005D317F"/>
    <w:rsid w:val="005D3189"/>
    <w:rsid w:val="005D33CD"/>
    <w:rsid w:val="005D3405"/>
    <w:rsid w:val="005D38AD"/>
    <w:rsid w:val="005D3E86"/>
    <w:rsid w:val="005D444C"/>
    <w:rsid w:val="005D4EF2"/>
    <w:rsid w:val="005D52B4"/>
    <w:rsid w:val="005D58D1"/>
    <w:rsid w:val="005D5BB7"/>
    <w:rsid w:val="005D69BC"/>
    <w:rsid w:val="005D6D6E"/>
    <w:rsid w:val="005D7025"/>
    <w:rsid w:val="005D7BD2"/>
    <w:rsid w:val="005D7D63"/>
    <w:rsid w:val="005D7E8F"/>
    <w:rsid w:val="005E0470"/>
    <w:rsid w:val="005E065D"/>
    <w:rsid w:val="005E072F"/>
    <w:rsid w:val="005E091B"/>
    <w:rsid w:val="005E186E"/>
    <w:rsid w:val="005E1892"/>
    <w:rsid w:val="005E23FB"/>
    <w:rsid w:val="005E2D67"/>
    <w:rsid w:val="005E302C"/>
    <w:rsid w:val="005E34FB"/>
    <w:rsid w:val="005E5578"/>
    <w:rsid w:val="005E566B"/>
    <w:rsid w:val="005E7F94"/>
    <w:rsid w:val="005F06E7"/>
    <w:rsid w:val="005F07B3"/>
    <w:rsid w:val="005F0B67"/>
    <w:rsid w:val="005F0EAC"/>
    <w:rsid w:val="005F2624"/>
    <w:rsid w:val="005F341D"/>
    <w:rsid w:val="005F3651"/>
    <w:rsid w:val="005F397D"/>
    <w:rsid w:val="005F3E3D"/>
    <w:rsid w:val="005F4402"/>
    <w:rsid w:val="005F4BD2"/>
    <w:rsid w:val="005F4D62"/>
    <w:rsid w:val="005F4F11"/>
    <w:rsid w:val="005F539F"/>
    <w:rsid w:val="005F5494"/>
    <w:rsid w:val="005F63E1"/>
    <w:rsid w:val="005F7783"/>
    <w:rsid w:val="00600005"/>
    <w:rsid w:val="0060077F"/>
    <w:rsid w:val="00600E25"/>
    <w:rsid w:val="0060158B"/>
    <w:rsid w:val="006032E1"/>
    <w:rsid w:val="00603ADD"/>
    <w:rsid w:val="0060528A"/>
    <w:rsid w:val="006057D2"/>
    <w:rsid w:val="006059BB"/>
    <w:rsid w:val="00605AB8"/>
    <w:rsid w:val="00605D25"/>
    <w:rsid w:val="00605E08"/>
    <w:rsid w:val="006060F8"/>
    <w:rsid w:val="006063D7"/>
    <w:rsid w:val="0060683B"/>
    <w:rsid w:val="006076AB"/>
    <w:rsid w:val="006079C4"/>
    <w:rsid w:val="00607D0D"/>
    <w:rsid w:val="00610ED7"/>
    <w:rsid w:val="006116BA"/>
    <w:rsid w:val="006119B3"/>
    <w:rsid w:val="00612646"/>
    <w:rsid w:val="006131EC"/>
    <w:rsid w:val="006132D3"/>
    <w:rsid w:val="006135B3"/>
    <w:rsid w:val="00613FF9"/>
    <w:rsid w:val="00614285"/>
    <w:rsid w:val="006142C1"/>
    <w:rsid w:val="00614572"/>
    <w:rsid w:val="00614A88"/>
    <w:rsid w:val="00614ACE"/>
    <w:rsid w:val="00614ADF"/>
    <w:rsid w:val="0061558E"/>
    <w:rsid w:val="00615856"/>
    <w:rsid w:val="0061591A"/>
    <w:rsid w:val="00615C64"/>
    <w:rsid w:val="00616000"/>
    <w:rsid w:val="00616505"/>
    <w:rsid w:val="00616857"/>
    <w:rsid w:val="00616B96"/>
    <w:rsid w:val="00617A23"/>
    <w:rsid w:val="006208A5"/>
    <w:rsid w:val="00620CE3"/>
    <w:rsid w:val="00621045"/>
    <w:rsid w:val="00621086"/>
    <w:rsid w:val="00622228"/>
    <w:rsid w:val="00622668"/>
    <w:rsid w:val="00622B8D"/>
    <w:rsid w:val="00622FD7"/>
    <w:rsid w:val="006231F0"/>
    <w:rsid w:val="006232AD"/>
    <w:rsid w:val="00623AD4"/>
    <w:rsid w:val="00624300"/>
    <w:rsid w:val="006251EB"/>
    <w:rsid w:val="0062522C"/>
    <w:rsid w:val="00625922"/>
    <w:rsid w:val="006261BF"/>
    <w:rsid w:val="0062654C"/>
    <w:rsid w:val="00626BE3"/>
    <w:rsid w:val="00626D52"/>
    <w:rsid w:val="006274FA"/>
    <w:rsid w:val="006277B0"/>
    <w:rsid w:val="00627C4D"/>
    <w:rsid w:val="00627E0F"/>
    <w:rsid w:val="006308AB"/>
    <w:rsid w:val="0063147D"/>
    <w:rsid w:val="0063162B"/>
    <w:rsid w:val="0063169C"/>
    <w:rsid w:val="00632887"/>
    <w:rsid w:val="00633456"/>
    <w:rsid w:val="0063350D"/>
    <w:rsid w:val="00634037"/>
    <w:rsid w:val="00634173"/>
    <w:rsid w:val="0063497E"/>
    <w:rsid w:val="0063538B"/>
    <w:rsid w:val="00635B89"/>
    <w:rsid w:val="006365A1"/>
    <w:rsid w:val="00636AA2"/>
    <w:rsid w:val="00640245"/>
    <w:rsid w:val="00640872"/>
    <w:rsid w:val="00640983"/>
    <w:rsid w:val="00640D1C"/>
    <w:rsid w:val="006411C7"/>
    <w:rsid w:val="006418E3"/>
    <w:rsid w:val="00641F16"/>
    <w:rsid w:val="006423F6"/>
    <w:rsid w:val="00642522"/>
    <w:rsid w:val="00642FB6"/>
    <w:rsid w:val="0064355F"/>
    <w:rsid w:val="00643EDD"/>
    <w:rsid w:val="00645028"/>
    <w:rsid w:val="0064530E"/>
    <w:rsid w:val="006457BA"/>
    <w:rsid w:val="00646050"/>
    <w:rsid w:val="00646D06"/>
    <w:rsid w:val="00646D27"/>
    <w:rsid w:val="00647B0A"/>
    <w:rsid w:val="00650944"/>
    <w:rsid w:val="00650A99"/>
    <w:rsid w:val="00650DAF"/>
    <w:rsid w:val="00650DCC"/>
    <w:rsid w:val="00651477"/>
    <w:rsid w:val="006518E3"/>
    <w:rsid w:val="00651CBE"/>
    <w:rsid w:val="00651D21"/>
    <w:rsid w:val="00652537"/>
    <w:rsid w:val="00652891"/>
    <w:rsid w:val="00652BDA"/>
    <w:rsid w:val="006549C3"/>
    <w:rsid w:val="006565D2"/>
    <w:rsid w:val="0065761D"/>
    <w:rsid w:val="00657D3F"/>
    <w:rsid w:val="00660342"/>
    <w:rsid w:val="006605E2"/>
    <w:rsid w:val="00660F43"/>
    <w:rsid w:val="0066157A"/>
    <w:rsid w:val="006616C0"/>
    <w:rsid w:val="006616D9"/>
    <w:rsid w:val="00661773"/>
    <w:rsid w:val="00661A6B"/>
    <w:rsid w:val="00661CCB"/>
    <w:rsid w:val="0066291B"/>
    <w:rsid w:val="00662C0E"/>
    <w:rsid w:val="00663773"/>
    <w:rsid w:val="00663798"/>
    <w:rsid w:val="00663D75"/>
    <w:rsid w:val="006641B9"/>
    <w:rsid w:val="0066444E"/>
    <w:rsid w:val="00664B4B"/>
    <w:rsid w:val="0066574F"/>
    <w:rsid w:val="00665FBD"/>
    <w:rsid w:val="006660CD"/>
    <w:rsid w:val="00666764"/>
    <w:rsid w:val="0066694B"/>
    <w:rsid w:val="0066699C"/>
    <w:rsid w:val="006673D8"/>
    <w:rsid w:val="006676A5"/>
    <w:rsid w:val="00667883"/>
    <w:rsid w:val="00667DB6"/>
    <w:rsid w:val="00670093"/>
    <w:rsid w:val="006703BE"/>
    <w:rsid w:val="006709AE"/>
    <w:rsid w:val="006709C0"/>
    <w:rsid w:val="00670FC6"/>
    <w:rsid w:val="00671D58"/>
    <w:rsid w:val="006729B0"/>
    <w:rsid w:val="00672F55"/>
    <w:rsid w:val="006730C5"/>
    <w:rsid w:val="006732C4"/>
    <w:rsid w:val="006734DF"/>
    <w:rsid w:val="006735DC"/>
    <w:rsid w:val="00673902"/>
    <w:rsid w:val="0067497A"/>
    <w:rsid w:val="0067536D"/>
    <w:rsid w:val="0067593E"/>
    <w:rsid w:val="00675EA9"/>
    <w:rsid w:val="00676110"/>
    <w:rsid w:val="00676143"/>
    <w:rsid w:val="00676281"/>
    <w:rsid w:val="00676CCA"/>
    <w:rsid w:val="00676FD8"/>
    <w:rsid w:val="006771E8"/>
    <w:rsid w:val="00677412"/>
    <w:rsid w:val="00677BA2"/>
    <w:rsid w:val="00677C01"/>
    <w:rsid w:val="00677FC5"/>
    <w:rsid w:val="006803E4"/>
    <w:rsid w:val="0068058D"/>
    <w:rsid w:val="006805B4"/>
    <w:rsid w:val="00681112"/>
    <w:rsid w:val="006816DB"/>
    <w:rsid w:val="006817AC"/>
    <w:rsid w:val="00681822"/>
    <w:rsid w:val="0068194C"/>
    <w:rsid w:val="00681FEB"/>
    <w:rsid w:val="00682409"/>
    <w:rsid w:val="00682797"/>
    <w:rsid w:val="006827BF"/>
    <w:rsid w:val="00682B60"/>
    <w:rsid w:val="00683CC7"/>
    <w:rsid w:val="0068407E"/>
    <w:rsid w:val="00684573"/>
    <w:rsid w:val="0068469B"/>
    <w:rsid w:val="006858C5"/>
    <w:rsid w:val="006863A9"/>
    <w:rsid w:val="00686805"/>
    <w:rsid w:val="006868F7"/>
    <w:rsid w:val="00687BA5"/>
    <w:rsid w:val="00687C41"/>
    <w:rsid w:val="00687E7C"/>
    <w:rsid w:val="00690099"/>
    <w:rsid w:val="006901C5"/>
    <w:rsid w:val="0069077E"/>
    <w:rsid w:val="006907DA"/>
    <w:rsid w:val="0069097F"/>
    <w:rsid w:val="00690A7C"/>
    <w:rsid w:val="00690AA2"/>
    <w:rsid w:val="00690DCF"/>
    <w:rsid w:val="00690E30"/>
    <w:rsid w:val="006921FA"/>
    <w:rsid w:val="006922CD"/>
    <w:rsid w:val="00692503"/>
    <w:rsid w:val="006927A0"/>
    <w:rsid w:val="00692CA5"/>
    <w:rsid w:val="006932D7"/>
    <w:rsid w:val="00693855"/>
    <w:rsid w:val="00693FC9"/>
    <w:rsid w:val="00695300"/>
    <w:rsid w:val="00696434"/>
    <w:rsid w:val="006A053F"/>
    <w:rsid w:val="006A094E"/>
    <w:rsid w:val="006A0C2E"/>
    <w:rsid w:val="006A1816"/>
    <w:rsid w:val="006A1951"/>
    <w:rsid w:val="006A19A8"/>
    <w:rsid w:val="006A1A90"/>
    <w:rsid w:val="006A1BB1"/>
    <w:rsid w:val="006A25A1"/>
    <w:rsid w:val="006A27E7"/>
    <w:rsid w:val="006A2A81"/>
    <w:rsid w:val="006A2AD6"/>
    <w:rsid w:val="006A2B38"/>
    <w:rsid w:val="006A325A"/>
    <w:rsid w:val="006A3682"/>
    <w:rsid w:val="006A406A"/>
    <w:rsid w:val="006A4A72"/>
    <w:rsid w:val="006A4DBB"/>
    <w:rsid w:val="006A5FB1"/>
    <w:rsid w:val="006A60E4"/>
    <w:rsid w:val="006A667E"/>
    <w:rsid w:val="006A6AD0"/>
    <w:rsid w:val="006A6CF9"/>
    <w:rsid w:val="006A7137"/>
    <w:rsid w:val="006A777A"/>
    <w:rsid w:val="006A7AF4"/>
    <w:rsid w:val="006B06A2"/>
    <w:rsid w:val="006B1076"/>
    <w:rsid w:val="006B107B"/>
    <w:rsid w:val="006B1559"/>
    <w:rsid w:val="006B1632"/>
    <w:rsid w:val="006B34E4"/>
    <w:rsid w:val="006B3913"/>
    <w:rsid w:val="006B3E1C"/>
    <w:rsid w:val="006B5064"/>
    <w:rsid w:val="006B563D"/>
    <w:rsid w:val="006B6409"/>
    <w:rsid w:val="006B6E21"/>
    <w:rsid w:val="006B79E7"/>
    <w:rsid w:val="006C0392"/>
    <w:rsid w:val="006C0D8B"/>
    <w:rsid w:val="006C2068"/>
    <w:rsid w:val="006C2429"/>
    <w:rsid w:val="006C2C59"/>
    <w:rsid w:val="006C38A9"/>
    <w:rsid w:val="006C3D37"/>
    <w:rsid w:val="006C3D6A"/>
    <w:rsid w:val="006C4736"/>
    <w:rsid w:val="006C4C17"/>
    <w:rsid w:val="006C564F"/>
    <w:rsid w:val="006C5AFF"/>
    <w:rsid w:val="006C5BFE"/>
    <w:rsid w:val="006C610A"/>
    <w:rsid w:val="006C6376"/>
    <w:rsid w:val="006C6A6B"/>
    <w:rsid w:val="006C6C43"/>
    <w:rsid w:val="006C73E1"/>
    <w:rsid w:val="006C7761"/>
    <w:rsid w:val="006C7AE9"/>
    <w:rsid w:val="006C7EB0"/>
    <w:rsid w:val="006D0160"/>
    <w:rsid w:val="006D0527"/>
    <w:rsid w:val="006D0ADB"/>
    <w:rsid w:val="006D0AE2"/>
    <w:rsid w:val="006D0B37"/>
    <w:rsid w:val="006D0C60"/>
    <w:rsid w:val="006D193D"/>
    <w:rsid w:val="006D1A2E"/>
    <w:rsid w:val="006D2387"/>
    <w:rsid w:val="006D307D"/>
    <w:rsid w:val="006D3C12"/>
    <w:rsid w:val="006D3D07"/>
    <w:rsid w:val="006D3E0C"/>
    <w:rsid w:val="006D4379"/>
    <w:rsid w:val="006D4852"/>
    <w:rsid w:val="006D4BDC"/>
    <w:rsid w:val="006D53D0"/>
    <w:rsid w:val="006D5D68"/>
    <w:rsid w:val="006D6967"/>
    <w:rsid w:val="006D6ABE"/>
    <w:rsid w:val="006D6B08"/>
    <w:rsid w:val="006D6BA4"/>
    <w:rsid w:val="006D6FF5"/>
    <w:rsid w:val="006D70E0"/>
    <w:rsid w:val="006D7A38"/>
    <w:rsid w:val="006E1C8B"/>
    <w:rsid w:val="006E389F"/>
    <w:rsid w:val="006E3AB9"/>
    <w:rsid w:val="006E41A3"/>
    <w:rsid w:val="006E435F"/>
    <w:rsid w:val="006E48FD"/>
    <w:rsid w:val="006E51C3"/>
    <w:rsid w:val="006E51D8"/>
    <w:rsid w:val="006E53A2"/>
    <w:rsid w:val="006E5B66"/>
    <w:rsid w:val="006E6802"/>
    <w:rsid w:val="006E6A1A"/>
    <w:rsid w:val="006E6C08"/>
    <w:rsid w:val="006E74F2"/>
    <w:rsid w:val="006E750A"/>
    <w:rsid w:val="006F019D"/>
    <w:rsid w:val="006F156F"/>
    <w:rsid w:val="006F1B19"/>
    <w:rsid w:val="006F25C0"/>
    <w:rsid w:val="006F28F8"/>
    <w:rsid w:val="006F29ED"/>
    <w:rsid w:val="006F3115"/>
    <w:rsid w:val="006F392F"/>
    <w:rsid w:val="006F3D84"/>
    <w:rsid w:val="006F4B6C"/>
    <w:rsid w:val="006F4F77"/>
    <w:rsid w:val="006F5C0A"/>
    <w:rsid w:val="006F6508"/>
    <w:rsid w:val="006F692A"/>
    <w:rsid w:val="006F6A52"/>
    <w:rsid w:val="006F6E4A"/>
    <w:rsid w:val="006F7D74"/>
    <w:rsid w:val="006F7EBB"/>
    <w:rsid w:val="00700ECB"/>
    <w:rsid w:val="00700FB3"/>
    <w:rsid w:val="0070126A"/>
    <w:rsid w:val="0070147C"/>
    <w:rsid w:val="007017E9"/>
    <w:rsid w:val="00701C5B"/>
    <w:rsid w:val="00701C5E"/>
    <w:rsid w:val="00702BE4"/>
    <w:rsid w:val="007037BA"/>
    <w:rsid w:val="007039D4"/>
    <w:rsid w:val="00703CAD"/>
    <w:rsid w:val="00705351"/>
    <w:rsid w:val="00705373"/>
    <w:rsid w:val="00705747"/>
    <w:rsid w:val="0070580C"/>
    <w:rsid w:val="00705EE3"/>
    <w:rsid w:val="0070607C"/>
    <w:rsid w:val="0070647B"/>
    <w:rsid w:val="00706973"/>
    <w:rsid w:val="00706F4E"/>
    <w:rsid w:val="007073D5"/>
    <w:rsid w:val="007078B4"/>
    <w:rsid w:val="00707A5E"/>
    <w:rsid w:val="00707D9F"/>
    <w:rsid w:val="00710794"/>
    <w:rsid w:val="007109FA"/>
    <w:rsid w:val="00710CF5"/>
    <w:rsid w:val="00710CFC"/>
    <w:rsid w:val="007110A2"/>
    <w:rsid w:val="00712669"/>
    <w:rsid w:val="00712F5A"/>
    <w:rsid w:val="00712FDF"/>
    <w:rsid w:val="0071360B"/>
    <w:rsid w:val="00713904"/>
    <w:rsid w:val="00713F55"/>
    <w:rsid w:val="007142CC"/>
    <w:rsid w:val="00714FD6"/>
    <w:rsid w:val="00715920"/>
    <w:rsid w:val="00715A22"/>
    <w:rsid w:val="00715CF7"/>
    <w:rsid w:val="00716B20"/>
    <w:rsid w:val="00717B3D"/>
    <w:rsid w:val="00720108"/>
    <w:rsid w:val="00720208"/>
    <w:rsid w:val="00720C39"/>
    <w:rsid w:val="00720C6E"/>
    <w:rsid w:val="007215DD"/>
    <w:rsid w:val="007219D9"/>
    <w:rsid w:val="00721AB3"/>
    <w:rsid w:val="00721CC1"/>
    <w:rsid w:val="00721FD5"/>
    <w:rsid w:val="00722061"/>
    <w:rsid w:val="00723E9E"/>
    <w:rsid w:val="007242AB"/>
    <w:rsid w:val="00724CB6"/>
    <w:rsid w:val="00725062"/>
    <w:rsid w:val="00725241"/>
    <w:rsid w:val="00725319"/>
    <w:rsid w:val="0072590A"/>
    <w:rsid w:val="007259A6"/>
    <w:rsid w:val="007265F7"/>
    <w:rsid w:val="00730EF9"/>
    <w:rsid w:val="00730FB6"/>
    <w:rsid w:val="00731277"/>
    <w:rsid w:val="00731894"/>
    <w:rsid w:val="00732135"/>
    <w:rsid w:val="00732F50"/>
    <w:rsid w:val="0073358C"/>
    <w:rsid w:val="00733792"/>
    <w:rsid w:val="00733AA7"/>
    <w:rsid w:val="007341C7"/>
    <w:rsid w:val="00734347"/>
    <w:rsid w:val="0073509D"/>
    <w:rsid w:val="007352D5"/>
    <w:rsid w:val="00735663"/>
    <w:rsid w:val="00735710"/>
    <w:rsid w:val="007359A6"/>
    <w:rsid w:val="007372B8"/>
    <w:rsid w:val="00737A63"/>
    <w:rsid w:val="00740928"/>
    <w:rsid w:val="00740DF4"/>
    <w:rsid w:val="007413D5"/>
    <w:rsid w:val="007427BE"/>
    <w:rsid w:val="0074368B"/>
    <w:rsid w:val="0074375D"/>
    <w:rsid w:val="007442AB"/>
    <w:rsid w:val="00744334"/>
    <w:rsid w:val="007446B2"/>
    <w:rsid w:val="007450A5"/>
    <w:rsid w:val="00745E53"/>
    <w:rsid w:val="00745F4B"/>
    <w:rsid w:val="00746297"/>
    <w:rsid w:val="00746796"/>
    <w:rsid w:val="007469AC"/>
    <w:rsid w:val="00746D91"/>
    <w:rsid w:val="00746E09"/>
    <w:rsid w:val="007472E6"/>
    <w:rsid w:val="007508EC"/>
    <w:rsid w:val="0075092C"/>
    <w:rsid w:val="00750DF0"/>
    <w:rsid w:val="00751924"/>
    <w:rsid w:val="007522EC"/>
    <w:rsid w:val="00752444"/>
    <w:rsid w:val="00752D7B"/>
    <w:rsid w:val="007536B8"/>
    <w:rsid w:val="00754956"/>
    <w:rsid w:val="0075598A"/>
    <w:rsid w:val="00755D8E"/>
    <w:rsid w:val="00755D9F"/>
    <w:rsid w:val="00755ECD"/>
    <w:rsid w:val="007561A3"/>
    <w:rsid w:val="0075649C"/>
    <w:rsid w:val="00757DA2"/>
    <w:rsid w:val="0076037C"/>
    <w:rsid w:val="00761813"/>
    <w:rsid w:val="007626EF"/>
    <w:rsid w:val="00764C09"/>
    <w:rsid w:val="00765368"/>
    <w:rsid w:val="00765985"/>
    <w:rsid w:val="00766361"/>
    <w:rsid w:val="00767550"/>
    <w:rsid w:val="00767938"/>
    <w:rsid w:val="007701B6"/>
    <w:rsid w:val="007701C9"/>
    <w:rsid w:val="007703E6"/>
    <w:rsid w:val="00771B85"/>
    <w:rsid w:val="00771BEE"/>
    <w:rsid w:val="00771DA1"/>
    <w:rsid w:val="007720C1"/>
    <w:rsid w:val="007722EE"/>
    <w:rsid w:val="007724C3"/>
    <w:rsid w:val="00772962"/>
    <w:rsid w:val="00772F95"/>
    <w:rsid w:val="007739FA"/>
    <w:rsid w:val="00773D28"/>
    <w:rsid w:val="00773FC0"/>
    <w:rsid w:val="00774A07"/>
    <w:rsid w:val="00774F80"/>
    <w:rsid w:val="00775DA6"/>
    <w:rsid w:val="00776397"/>
    <w:rsid w:val="00776CEA"/>
    <w:rsid w:val="00777BBF"/>
    <w:rsid w:val="0078008F"/>
    <w:rsid w:val="007801E3"/>
    <w:rsid w:val="00780446"/>
    <w:rsid w:val="007807DB"/>
    <w:rsid w:val="00780C68"/>
    <w:rsid w:val="00780CC1"/>
    <w:rsid w:val="0078170A"/>
    <w:rsid w:val="00781B24"/>
    <w:rsid w:val="00782151"/>
    <w:rsid w:val="0078217C"/>
    <w:rsid w:val="00782D64"/>
    <w:rsid w:val="00783237"/>
    <w:rsid w:val="007832BB"/>
    <w:rsid w:val="00783A07"/>
    <w:rsid w:val="00783CCE"/>
    <w:rsid w:val="00784681"/>
    <w:rsid w:val="00784A04"/>
    <w:rsid w:val="00784DF0"/>
    <w:rsid w:val="00785BE6"/>
    <w:rsid w:val="0078633E"/>
    <w:rsid w:val="00786539"/>
    <w:rsid w:val="007865A3"/>
    <w:rsid w:val="00786A64"/>
    <w:rsid w:val="00787562"/>
    <w:rsid w:val="00790085"/>
    <w:rsid w:val="007905FF"/>
    <w:rsid w:val="007906FB"/>
    <w:rsid w:val="00790956"/>
    <w:rsid w:val="00790F18"/>
    <w:rsid w:val="00793078"/>
    <w:rsid w:val="00793835"/>
    <w:rsid w:val="00794564"/>
    <w:rsid w:val="00794894"/>
    <w:rsid w:val="0079502D"/>
    <w:rsid w:val="0079545D"/>
    <w:rsid w:val="0079557B"/>
    <w:rsid w:val="00795669"/>
    <w:rsid w:val="007956C6"/>
    <w:rsid w:val="00795C40"/>
    <w:rsid w:val="00796DAB"/>
    <w:rsid w:val="00796E5A"/>
    <w:rsid w:val="00797070"/>
    <w:rsid w:val="00797CE7"/>
    <w:rsid w:val="007A00C4"/>
    <w:rsid w:val="007A0755"/>
    <w:rsid w:val="007A07E8"/>
    <w:rsid w:val="007A0C9C"/>
    <w:rsid w:val="007A0FF1"/>
    <w:rsid w:val="007A1821"/>
    <w:rsid w:val="007A3036"/>
    <w:rsid w:val="007A31D9"/>
    <w:rsid w:val="007A33B7"/>
    <w:rsid w:val="007A3726"/>
    <w:rsid w:val="007A3BD8"/>
    <w:rsid w:val="007A4A87"/>
    <w:rsid w:val="007A4C6B"/>
    <w:rsid w:val="007A509E"/>
    <w:rsid w:val="007A52D7"/>
    <w:rsid w:val="007A5FE0"/>
    <w:rsid w:val="007A6B72"/>
    <w:rsid w:val="007A6C15"/>
    <w:rsid w:val="007A6E64"/>
    <w:rsid w:val="007A74F9"/>
    <w:rsid w:val="007A785F"/>
    <w:rsid w:val="007A7C20"/>
    <w:rsid w:val="007A7C79"/>
    <w:rsid w:val="007B015C"/>
    <w:rsid w:val="007B02BB"/>
    <w:rsid w:val="007B0D19"/>
    <w:rsid w:val="007B1495"/>
    <w:rsid w:val="007B1B4D"/>
    <w:rsid w:val="007B2666"/>
    <w:rsid w:val="007B29FC"/>
    <w:rsid w:val="007B2BD6"/>
    <w:rsid w:val="007B33CE"/>
    <w:rsid w:val="007B3909"/>
    <w:rsid w:val="007B3E6A"/>
    <w:rsid w:val="007B4291"/>
    <w:rsid w:val="007B47F0"/>
    <w:rsid w:val="007B5EEF"/>
    <w:rsid w:val="007B62E8"/>
    <w:rsid w:val="007B6CD2"/>
    <w:rsid w:val="007C1595"/>
    <w:rsid w:val="007C1D10"/>
    <w:rsid w:val="007C21CE"/>
    <w:rsid w:val="007C23B8"/>
    <w:rsid w:val="007C2A33"/>
    <w:rsid w:val="007C306D"/>
    <w:rsid w:val="007C3525"/>
    <w:rsid w:val="007C43A9"/>
    <w:rsid w:val="007C557F"/>
    <w:rsid w:val="007C5FB8"/>
    <w:rsid w:val="007C668C"/>
    <w:rsid w:val="007C6C45"/>
    <w:rsid w:val="007C6D3F"/>
    <w:rsid w:val="007C7685"/>
    <w:rsid w:val="007D05B0"/>
    <w:rsid w:val="007D1396"/>
    <w:rsid w:val="007D1869"/>
    <w:rsid w:val="007D18D6"/>
    <w:rsid w:val="007D1A16"/>
    <w:rsid w:val="007D1DC1"/>
    <w:rsid w:val="007D265B"/>
    <w:rsid w:val="007D2ED2"/>
    <w:rsid w:val="007D2FAC"/>
    <w:rsid w:val="007D3409"/>
    <w:rsid w:val="007D373F"/>
    <w:rsid w:val="007D41A1"/>
    <w:rsid w:val="007D446B"/>
    <w:rsid w:val="007D4563"/>
    <w:rsid w:val="007D553F"/>
    <w:rsid w:val="007D6299"/>
    <w:rsid w:val="007D68FE"/>
    <w:rsid w:val="007D6A55"/>
    <w:rsid w:val="007E03D1"/>
    <w:rsid w:val="007E069A"/>
    <w:rsid w:val="007E0B5C"/>
    <w:rsid w:val="007E17B8"/>
    <w:rsid w:val="007E1878"/>
    <w:rsid w:val="007E1934"/>
    <w:rsid w:val="007E1F65"/>
    <w:rsid w:val="007E2C70"/>
    <w:rsid w:val="007E2D0B"/>
    <w:rsid w:val="007E3129"/>
    <w:rsid w:val="007E31CD"/>
    <w:rsid w:val="007E4149"/>
    <w:rsid w:val="007E474D"/>
    <w:rsid w:val="007E4BD5"/>
    <w:rsid w:val="007E517E"/>
    <w:rsid w:val="007E5848"/>
    <w:rsid w:val="007E5CD4"/>
    <w:rsid w:val="007F09E6"/>
    <w:rsid w:val="007F1486"/>
    <w:rsid w:val="007F1E18"/>
    <w:rsid w:val="007F230E"/>
    <w:rsid w:val="007F2D01"/>
    <w:rsid w:val="007F3136"/>
    <w:rsid w:val="007F38B3"/>
    <w:rsid w:val="007F45AB"/>
    <w:rsid w:val="007F4619"/>
    <w:rsid w:val="007F6D33"/>
    <w:rsid w:val="007F7979"/>
    <w:rsid w:val="007F7D72"/>
    <w:rsid w:val="008009D2"/>
    <w:rsid w:val="00800E2A"/>
    <w:rsid w:val="008014F6"/>
    <w:rsid w:val="008022D5"/>
    <w:rsid w:val="00802623"/>
    <w:rsid w:val="00802F11"/>
    <w:rsid w:val="008033D0"/>
    <w:rsid w:val="00803840"/>
    <w:rsid w:val="00803FB6"/>
    <w:rsid w:val="00804517"/>
    <w:rsid w:val="00804BFF"/>
    <w:rsid w:val="008059EF"/>
    <w:rsid w:val="00805A91"/>
    <w:rsid w:val="0080603C"/>
    <w:rsid w:val="00806075"/>
    <w:rsid w:val="0080613E"/>
    <w:rsid w:val="00806EC7"/>
    <w:rsid w:val="0080721F"/>
    <w:rsid w:val="00807970"/>
    <w:rsid w:val="00807D67"/>
    <w:rsid w:val="0081032A"/>
    <w:rsid w:val="00810692"/>
    <w:rsid w:val="00810A4A"/>
    <w:rsid w:val="00810EB9"/>
    <w:rsid w:val="008113A5"/>
    <w:rsid w:val="008115AD"/>
    <w:rsid w:val="008128F7"/>
    <w:rsid w:val="00812938"/>
    <w:rsid w:val="00813B9D"/>
    <w:rsid w:val="00813D73"/>
    <w:rsid w:val="00813DBA"/>
    <w:rsid w:val="0081445E"/>
    <w:rsid w:val="008145F8"/>
    <w:rsid w:val="008148EF"/>
    <w:rsid w:val="008151A9"/>
    <w:rsid w:val="008151C1"/>
    <w:rsid w:val="0081570D"/>
    <w:rsid w:val="00816073"/>
    <w:rsid w:val="00816559"/>
    <w:rsid w:val="00816797"/>
    <w:rsid w:val="00816E30"/>
    <w:rsid w:val="00817669"/>
    <w:rsid w:val="00820A11"/>
    <w:rsid w:val="00820AC1"/>
    <w:rsid w:val="00820DEB"/>
    <w:rsid w:val="00820EA5"/>
    <w:rsid w:val="00820ED5"/>
    <w:rsid w:val="008212BB"/>
    <w:rsid w:val="00821435"/>
    <w:rsid w:val="0082155A"/>
    <w:rsid w:val="008216D5"/>
    <w:rsid w:val="00822610"/>
    <w:rsid w:val="008228D8"/>
    <w:rsid w:val="008236E9"/>
    <w:rsid w:val="00823C0F"/>
    <w:rsid w:val="00824498"/>
    <w:rsid w:val="00824961"/>
    <w:rsid w:val="0082571C"/>
    <w:rsid w:val="00826142"/>
    <w:rsid w:val="008264F6"/>
    <w:rsid w:val="00827B71"/>
    <w:rsid w:val="00827CCF"/>
    <w:rsid w:val="008303E4"/>
    <w:rsid w:val="00830678"/>
    <w:rsid w:val="00830B38"/>
    <w:rsid w:val="00830DAC"/>
    <w:rsid w:val="0083134C"/>
    <w:rsid w:val="0083258F"/>
    <w:rsid w:val="00832D73"/>
    <w:rsid w:val="00832F51"/>
    <w:rsid w:val="00833254"/>
    <w:rsid w:val="008334B4"/>
    <w:rsid w:val="00833677"/>
    <w:rsid w:val="008336C9"/>
    <w:rsid w:val="0083370A"/>
    <w:rsid w:val="00834187"/>
    <w:rsid w:val="00834E94"/>
    <w:rsid w:val="008356D5"/>
    <w:rsid w:val="00835E30"/>
    <w:rsid w:val="00836E07"/>
    <w:rsid w:val="008370A9"/>
    <w:rsid w:val="008375B7"/>
    <w:rsid w:val="00837AF3"/>
    <w:rsid w:val="00840033"/>
    <w:rsid w:val="00840257"/>
    <w:rsid w:val="00840485"/>
    <w:rsid w:val="008411AF"/>
    <w:rsid w:val="0084174A"/>
    <w:rsid w:val="00842C78"/>
    <w:rsid w:val="00843100"/>
    <w:rsid w:val="008435E7"/>
    <w:rsid w:val="008447A8"/>
    <w:rsid w:val="008456C9"/>
    <w:rsid w:val="00845B33"/>
    <w:rsid w:val="00845C11"/>
    <w:rsid w:val="00845CA3"/>
    <w:rsid w:val="008463DC"/>
    <w:rsid w:val="00846904"/>
    <w:rsid w:val="00846EAE"/>
    <w:rsid w:val="00847054"/>
    <w:rsid w:val="00847E2C"/>
    <w:rsid w:val="00850B62"/>
    <w:rsid w:val="00850F25"/>
    <w:rsid w:val="0085167F"/>
    <w:rsid w:val="008524D2"/>
    <w:rsid w:val="008534AA"/>
    <w:rsid w:val="00853508"/>
    <w:rsid w:val="00853911"/>
    <w:rsid w:val="00853C59"/>
    <w:rsid w:val="00854FA3"/>
    <w:rsid w:val="00855518"/>
    <w:rsid w:val="00855B51"/>
    <w:rsid w:val="00855C2D"/>
    <w:rsid w:val="00855CAA"/>
    <w:rsid w:val="00855F50"/>
    <w:rsid w:val="0085607F"/>
    <w:rsid w:val="00857E3E"/>
    <w:rsid w:val="00860025"/>
    <w:rsid w:val="0086005E"/>
    <w:rsid w:val="00860211"/>
    <w:rsid w:val="00860544"/>
    <w:rsid w:val="0086107B"/>
    <w:rsid w:val="00861575"/>
    <w:rsid w:val="00861CD1"/>
    <w:rsid w:val="00862568"/>
    <w:rsid w:val="008627B5"/>
    <w:rsid w:val="00862F24"/>
    <w:rsid w:val="0086301C"/>
    <w:rsid w:val="00863613"/>
    <w:rsid w:val="00863B1D"/>
    <w:rsid w:val="00863C43"/>
    <w:rsid w:val="008641D7"/>
    <w:rsid w:val="00864D4D"/>
    <w:rsid w:val="00864D6B"/>
    <w:rsid w:val="00865AAE"/>
    <w:rsid w:val="00865E1C"/>
    <w:rsid w:val="00866A9D"/>
    <w:rsid w:val="00866B93"/>
    <w:rsid w:val="00866E3C"/>
    <w:rsid w:val="008671E0"/>
    <w:rsid w:val="00867262"/>
    <w:rsid w:val="00867AE2"/>
    <w:rsid w:val="00870497"/>
    <w:rsid w:val="008704E0"/>
    <w:rsid w:val="00870646"/>
    <w:rsid w:val="0087091E"/>
    <w:rsid w:val="0087093E"/>
    <w:rsid w:val="00870B7B"/>
    <w:rsid w:val="008719C2"/>
    <w:rsid w:val="008719F1"/>
    <w:rsid w:val="00871C53"/>
    <w:rsid w:val="00871D3F"/>
    <w:rsid w:val="00871D49"/>
    <w:rsid w:val="008724DF"/>
    <w:rsid w:val="00872775"/>
    <w:rsid w:val="00873399"/>
    <w:rsid w:val="00873E8B"/>
    <w:rsid w:val="0087416B"/>
    <w:rsid w:val="0087512E"/>
    <w:rsid w:val="0087545B"/>
    <w:rsid w:val="008762E4"/>
    <w:rsid w:val="00876690"/>
    <w:rsid w:val="00877390"/>
    <w:rsid w:val="00877478"/>
    <w:rsid w:val="00877537"/>
    <w:rsid w:val="0088021E"/>
    <w:rsid w:val="008809ED"/>
    <w:rsid w:val="008815C9"/>
    <w:rsid w:val="0088179A"/>
    <w:rsid w:val="00881F86"/>
    <w:rsid w:val="008829CE"/>
    <w:rsid w:val="00882D5F"/>
    <w:rsid w:val="00883713"/>
    <w:rsid w:val="00883E40"/>
    <w:rsid w:val="00884B36"/>
    <w:rsid w:val="00884DD5"/>
    <w:rsid w:val="00884FF7"/>
    <w:rsid w:val="008853F8"/>
    <w:rsid w:val="00885BA4"/>
    <w:rsid w:val="00886616"/>
    <w:rsid w:val="00886E90"/>
    <w:rsid w:val="00887846"/>
    <w:rsid w:val="00887E6C"/>
    <w:rsid w:val="00887EF5"/>
    <w:rsid w:val="0089155B"/>
    <w:rsid w:val="00891E3D"/>
    <w:rsid w:val="00891E84"/>
    <w:rsid w:val="00891F5E"/>
    <w:rsid w:val="008922D0"/>
    <w:rsid w:val="008925A9"/>
    <w:rsid w:val="008929D6"/>
    <w:rsid w:val="00893D63"/>
    <w:rsid w:val="00894889"/>
    <w:rsid w:val="00894ACE"/>
    <w:rsid w:val="0089534C"/>
    <w:rsid w:val="0089554A"/>
    <w:rsid w:val="0089569E"/>
    <w:rsid w:val="0089578B"/>
    <w:rsid w:val="008960C9"/>
    <w:rsid w:val="00896A6D"/>
    <w:rsid w:val="00896B6C"/>
    <w:rsid w:val="00896DF3"/>
    <w:rsid w:val="00896F08"/>
    <w:rsid w:val="00897C69"/>
    <w:rsid w:val="00897C88"/>
    <w:rsid w:val="008A0AFC"/>
    <w:rsid w:val="008A0C14"/>
    <w:rsid w:val="008A104A"/>
    <w:rsid w:val="008A1384"/>
    <w:rsid w:val="008A18D7"/>
    <w:rsid w:val="008A1C5E"/>
    <w:rsid w:val="008A1F1D"/>
    <w:rsid w:val="008A2CA6"/>
    <w:rsid w:val="008A2DFC"/>
    <w:rsid w:val="008A306F"/>
    <w:rsid w:val="008A4567"/>
    <w:rsid w:val="008A4BF5"/>
    <w:rsid w:val="008A55FE"/>
    <w:rsid w:val="008A5B6B"/>
    <w:rsid w:val="008A6A64"/>
    <w:rsid w:val="008A753E"/>
    <w:rsid w:val="008A76DB"/>
    <w:rsid w:val="008A7AA8"/>
    <w:rsid w:val="008B07D0"/>
    <w:rsid w:val="008B10F6"/>
    <w:rsid w:val="008B19D9"/>
    <w:rsid w:val="008B1FD3"/>
    <w:rsid w:val="008B204B"/>
    <w:rsid w:val="008B2A85"/>
    <w:rsid w:val="008B2CE0"/>
    <w:rsid w:val="008B33E0"/>
    <w:rsid w:val="008B3B1F"/>
    <w:rsid w:val="008B47E9"/>
    <w:rsid w:val="008B49A7"/>
    <w:rsid w:val="008B4D8F"/>
    <w:rsid w:val="008B5177"/>
    <w:rsid w:val="008B5232"/>
    <w:rsid w:val="008B5BCE"/>
    <w:rsid w:val="008B6578"/>
    <w:rsid w:val="008B7070"/>
    <w:rsid w:val="008B7416"/>
    <w:rsid w:val="008B7635"/>
    <w:rsid w:val="008C1047"/>
    <w:rsid w:val="008C207E"/>
    <w:rsid w:val="008C2838"/>
    <w:rsid w:val="008C29D2"/>
    <w:rsid w:val="008C3258"/>
    <w:rsid w:val="008C4943"/>
    <w:rsid w:val="008C49AE"/>
    <w:rsid w:val="008C5716"/>
    <w:rsid w:val="008C59F7"/>
    <w:rsid w:val="008C5D92"/>
    <w:rsid w:val="008C6355"/>
    <w:rsid w:val="008C64FF"/>
    <w:rsid w:val="008C68E2"/>
    <w:rsid w:val="008C72B6"/>
    <w:rsid w:val="008D01A2"/>
    <w:rsid w:val="008D0BCF"/>
    <w:rsid w:val="008D0E54"/>
    <w:rsid w:val="008D1AD8"/>
    <w:rsid w:val="008D1D6D"/>
    <w:rsid w:val="008D237E"/>
    <w:rsid w:val="008D23CA"/>
    <w:rsid w:val="008D290A"/>
    <w:rsid w:val="008D344A"/>
    <w:rsid w:val="008D34D4"/>
    <w:rsid w:val="008D3E32"/>
    <w:rsid w:val="008D3E96"/>
    <w:rsid w:val="008D4281"/>
    <w:rsid w:val="008D5096"/>
    <w:rsid w:val="008D53D2"/>
    <w:rsid w:val="008D6E67"/>
    <w:rsid w:val="008D7844"/>
    <w:rsid w:val="008D7AAE"/>
    <w:rsid w:val="008E0222"/>
    <w:rsid w:val="008E0B39"/>
    <w:rsid w:val="008E102E"/>
    <w:rsid w:val="008E13DF"/>
    <w:rsid w:val="008E1877"/>
    <w:rsid w:val="008E3863"/>
    <w:rsid w:val="008E4537"/>
    <w:rsid w:val="008E55EA"/>
    <w:rsid w:val="008E56EC"/>
    <w:rsid w:val="008E5731"/>
    <w:rsid w:val="008E6E01"/>
    <w:rsid w:val="008E7687"/>
    <w:rsid w:val="008F071B"/>
    <w:rsid w:val="008F0C09"/>
    <w:rsid w:val="008F0E3C"/>
    <w:rsid w:val="008F11FA"/>
    <w:rsid w:val="008F13DB"/>
    <w:rsid w:val="008F2542"/>
    <w:rsid w:val="008F265F"/>
    <w:rsid w:val="008F26B3"/>
    <w:rsid w:val="008F2BA0"/>
    <w:rsid w:val="008F318C"/>
    <w:rsid w:val="008F33AE"/>
    <w:rsid w:val="008F3D98"/>
    <w:rsid w:val="008F4082"/>
    <w:rsid w:val="008F428D"/>
    <w:rsid w:val="008F4556"/>
    <w:rsid w:val="008F4ACA"/>
    <w:rsid w:val="008F50C8"/>
    <w:rsid w:val="008F6835"/>
    <w:rsid w:val="00901464"/>
    <w:rsid w:val="009030E6"/>
    <w:rsid w:val="0090359D"/>
    <w:rsid w:val="009036A9"/>
    <w:rsid w:val="009036B9"/>
    <w:rsid w:val="00903BA7"/>
    <w:rsid w:val="009045F5"/>
    <w:rsid w:val="00904AB6"/>
    <w:rsid w:val="00904B21"/>
    <w:rsid w:val="0090548E"/>
    <w:rsid w:val="00906535"/>
    <w:rsid w:val="00906DBD"/>
    <w:rsid w:val="00906EDF"/>
    <w:rsid w:val="009074C8"/>
    <w:rsid w:val="0091023E"/>
    <w:rsid w:val="009107DD"/>
    <w:rsid w:val="009109E9"/>
    <w:rsid w:val="00911B41"/>
    <w:rsid w:val="0091212C"/>
    <w:rsid w:val="009124F5"/>
    <w:rsid w:val="00912F98"/>
    <w:rsid w:val="00913199"/>
    <w:rsid w:val="009133B5"/>
    <w:rsid w:val="009133E0"/>
    <w:rsid w:val="00913662"/>
    <w:rsid w:val="009137B4"/>
    <w:rsid w:val="00913AB0"/>
    <w:rsid w:val="00913D72"/>
    <w:rsid w:val="00914102"/>
    <w:rsid w:val="0091493E"/>
    <w:rsid w:val="00914C6A"/>
    <w:rsid w:val="00915A95"/>
    <w:rsid w:val="00916D51"/>
    <w:rsid w:val="009175CB"/>
    <w:rsid w:val="0091781D"/>
    <w:rsid w:val="00917FBB"/>
    <w:rsid w:val="00920B32"/>
    <w:rsid w:val="009212C8"/>
    <w:rsid w:val="0092179B"/>
    <w:rsid w:val="009219CA"/>
    <w:rsid w:val="00922356"/>
    <w:rsid w:val="009223D3"/>
    <w:rsid w:val="00922F05"/>
    <w:rsid w:val="00923340"/>
    <w:rsid w:val="009236FA"/>
    <w:rsid w:val="00925FA3"/>
    <w:rsid w:val="0092658C"/>
    <w:rsid w:val="00926A70"/>
    <w:rsid w:val="00927D06"/>
    <w:rsid w:val="00930562"/>
    <w:rsid w:val="009314AF"/>
    <w:rsid w:val="00931823"/>
    <w:rsid w:val="00931D7A"/>
    <w:rsid w:val="00932232"/>
    <w:rsid w:val="00932464"/>
    <w:rsid w:val="00932492"/>
    <w:rsid w:val="009326F3"/>
    <w:rsid w:val="00932BC9"/>
    <w:rsid w:val="00932DA6"/>
    <w:rsid w:val="00932E26"/>
    <w:rsid w:val="00933C9E"/>
    <w:rsid w:val="0093449A"/>
    <w:rsid w:val="009344E9"/>
    <w:rsid w:val="00934623"/>
    <w:rsid w:val="00934873"/>
    <w:rsid w:val="00934D5A"/>
    <w:rsid w:val="00935356"/>
    <w:rsid w:val="00935382"/>
    <w:rsid w:val="00935979"/>
    <w:rsid w:val="00935D8D"/>
    <w:rsid w:val="00936435"/>
    <w:rsid w:val="009369D5"/>
    <w:rsid w:val="00937D60"/>
    <w:rsid w:val="00940880"/>
    <w:rsid w:val="00940C38"/>
    <w:rsid w:val="00940C68"/>
    <w:rsid w:val="009416B5"/>
    <w:rsid w:val="00942DD8"/>
    <w:rsid w:val="00942FE8"/>
    <w:rsid w:val="00943782"/>
    <w:rsid w:val="00943F2D"/>
    <w:rsid w:val="0094488D"/>
    <w:rsid w:val="009451EF"/>
    <w:rsid w:val="00945509"/>
    <w:rsid w:val="00945CC5"/>
    <w:rsid w:val="009461B1"/>
    <w:rsid w:val="00946E99"/>
    <w:rsid w:val="00947306"/>
    <w:rsid w:val="009473D2"/>
    <w:rsid w:val="00947471"/>
    <w:rsid w:val="00947864"/>
    <w:rsid w:val="00947C12"/>
    <w:rsid w:val="00950B4B"/>
    <w:rsid w:val="009512CD"/>
    <w:rsid w:val="009516A9"/>
    <w:rsid w:val="009517F2"/>
    <w:rsid w:val="00951BAC"/>
    <w:rsid w:val="009521EB"/>
    <w:rsid w:val="0095246B"/>
    <w:rsid w:val="00953A5E"/>
    <w:rsid w:val="00953CF0"/>
    <w:rsid w:val="00953D4D"/>
    <w:rsid w:val="0095420A"/>
    <w:rsid w:val="00954372"/>
    <w:rsid w:val="009557AB"/>
    <w:rsid w:val="0095612B"/>
    <w:rsid w:val="00956268"/>
    <w:rsid w:val="0095633E"/>
    <w:rsid w:val="009566F5"/>
    <w:rsid w:val="00956E6C"/>
    <w:rsid w:val="00956E80"/>
    <w:rsid w:val="00957E70"/>
    <w:rsid w:val="00960376"/>
    <w:rsid w:val="0096185A"/>
    <w:rsid w:val="00961B77"/>
    <w:rsid w:val="00961DEB"/>
    <w:rsid w:val="00961E56"/>
    <w:rsid w:val="00961FB6"/>
    <w:rsid w:val="0096271B"/>
    <w:rsid w:val="00962A83"/>
    <w:rsid w:val="00963164"/>
    <w:rsid w:val="0096346B"/>
    <w:rsid w:val="0096395B"/>
    <w:rsid w:val="009639A9"/>
    <w:rsid w:val="00963CE5"/>
    <w:rsid w:val="009643EC"/>
    <w:rsid w:val="00964B1F"/>
    <w:rsid w:val="00965992"/>
    <w:rsid w:val="00965CB8"/>
    <w:rsid w:val="0096609F"/>
    <w:rsid w:val="009662D8"/>
    <w:rsid w:val="00966407"/>
    <w:rsid w:val="00966537"/>
    <w:rsid w:val="0096676F"/>
    <w:rsid w:val="00966796"/>
    <w:rsid w:val="0096759F"/>
    <w:rsid w:val="00967EB3"/>
    <w:rsid w:val="00970071"/>
    <w:rsid w:val="00970DAB"/>
    <w:rsid w:val="00970F16"/>
    <w:rsid w:val="00970F41"/>
    <w:rsid w:val="0097205B"/>
    <w:rsid w:val="009727F8"/>
    <w:rsid w:val="0097321D"/>
    <w:rsid w:val="00973720"/>
    <w:rsid w:val="00973BD7"/>
    <w:rsid w:val="00974338"/>
    <w:rsid w:val="00974F95"/>
    <w:rsid w:val="009761D7"/>
    <w:rsid w:val="00976727"/>
    <w:rsid w:val="00977301"/>
    <w:rsid w:val="00977D28"/>
    <w:rsid w:val="00980D62"/>
    <w:rsid w:val="00981166"/>
    <w:rsid w:val="009811A9"/>
    <w:rsid w:val="00982CA8"/>
    <w:rsid w:val="00982F28"/>
    <w:rsid w:val="009830AC"/>
    <w:rsid w:val="00983E32"/>
    <w:rsid w:val="009840BB"/>
    <w:rsid w:val="0098674A"/>
    <w:rsid w:val="00986F91"/>
    <w:rsid w:val="00987935"/>
    <w:rsid w:val="0098798D"/>
    <w:rsid w:val="0099011D"/>
    <w:rsid w:val="009903FC"/>
    <w:rsid w:val="00991409"/>
    <w:rsid w:val="00991632"/>
    <w:rsid w:val="009918EE"/>
    <w:rsid w:val="00991951"/>
    <w:rsid w:val="00991FB9"/>
    <w:rsid w:val="00992056"/>
    <w:rsid w:val="009920AB"/>
    <w:rsid w:val="00992531"/>
    <w:rsid w:val="00993E58"/>
    <w:rsid w:val="0099475A"/>
    <w:rsid w:val="00994CE6"/>
    <w:rsid w:val="00994F8F"/>
    <w:rsid w:val="0099504D"/>
    <w:rsid w:val="00995CD5"/>
    <w:rsid w:val="00995EB1"/>
    <w:rsid w:val="009968B1"/>
    <w:rsid w:val="009A0C6A"/>
    <w:rsid w:val="009A1336"/>
    <w:rsid w:val="009A1787"/>
    <w:rsid w:val="009A1D6E"/>
    <w:rsid w:val="009A231B"/>
    <w:rsid w:val="009A235E"/>
    <w:rsid w:val="009A281E"/>
    <w:rsid w:val="009A2DF2"/>
    <w:rsid w:val="009A373F"/>
    <w:rsid w:val="009A39A1"/>
    <w:rsid w:val="009A3A7F"/>
    <w:rsid w:val="009A4178"/>
    <w:rsid w:val="009A4A7A"/>
    <w:rsid w:val="009A4D6A"/>
    <w:rsid w:val="009A4F5A"/>
    <w:rsid w:val="009A5BC6"/>
    <w:rsid w:val="009A6044"/>
    <w:rsid w:val="009A6B85"/>
    <w:rsid w:val="009A6BF6"/>
    <w:rsid w:val="009A710C"/>
    <w:rsid w:val="009A7585"/>
    <w:rsid w:val="009A798E"/>
    <w:rsid w:val="009B1030"/>
    <w:rsid w:val="009B1036"/>
    <w:rsid w:val="009B107E"/>
    <w:rsid w:val="009B1F44"/>
    <w:rsid w:val="009B2000"/>
    <w:rsid w:val="009B2F19"/>
    <w:rsid w:val="009B4573"/>
    <w:rsid w:val="009B4E24"/>
    <w:rsid w:val="009B4F96"/>
    <w:rsid w:val="009B7020"/>
    <w:rsid w:val="009C002A"/>
    <w:rsid w:val="009C0090"/>
    <w:rsid w:val="009C1490"/>
    <w:rsid w:val="009C1C0F"/>
    <w:rsid w:val="009C3FC6"/>
    <w:rsid w:val="009C42B7"/>
    <w:rsid w:val="009C43ED"/>
    <w:rsid w:val="009C4A3F"/>
    <w:rsid w:val="009C525C"/>
    <w:rsid w:val="009C535E"/>
    <w:rsid w:val="009C6972"/>
    <w:rsid w:val="009C6A08"/>
    <w:rsid w:val="009D01ED"/>
    <w:rsid w:val="009D057F"/>
    <w:rsid w:val="009D0F52"/>
    <w:rsid w:val="009D17B5"/>
    <w:rsid w:val="009D1F8B"/>
    <w:rsid w:val="009D2B69"/>
    <w:rsid w:val="009D302A"/>
    <w:rsid w:val="009D3D05"/>
    <w:rsid w:val="009D3D67"/>
    <w:rsid w:val="009D42FD"/>
    <w:rsid w:val="009D5667"/>
    <w:rsid w:val="009D5F25"/>
    <w:rsid w:val="009D6397"/>
    <w:rsid w:val="009D6A78"/>
    <w:rsid w:val="009D6C02"/>
    <w:rsid w:val="009D6D3F"/>
    <w:rsid w:val="009D6FAE"/>
    <w:rsid w:val="009D7463"/>
    <w:rsid w:val="009E0478"/>
    <w:rsid w:val="009E125C"/>
    <w:rsid w:val="009E1446"/>
    <w:rsid w:val="009E278C"/>
    <w:rsid w:val="009E2A9F"/>
    <w:rsid w:val="009E352D"/>
    <w:rsid w:val="009E3E20"/>
    <w:rsid w:val="009E416E"/>
    <w:rsid w:val="009E520C"/>
    <w:rsid w:val="009E560E"/>
    <w:rsid w:val="009E5FD2"/>
    <w:rsid w:val="009E6C15"/>
    <w:rsid w:val="009E78D8"/>
    <w:rsid w:val="009E79CE"/>
    <w:rsid w:val="009E7C57"/>
    <w:rsid w:val="009E7CB4"/>
    <w:rsid w:val="009E7FB5"/>
    <w:rsid w:val="009F0B7D"/>
    <w:rsid w:val="009F1124"/>
    <w:rsid w:val="009F177C"/>
    <w:rsid w:val="009F1F23"/>
    <w:rsid w:val="009F2B91"/>
    <w:rsid w:val="009F315C"/>
    <w:rsid w:val="009F3436"/>
    <w:rsid w:val="009F3BC0"/>
    <w:rsid w:val="009F4E7F"/>
    <w:rsid w:val="009F5D13"/>
    <w:rsid w:val="009F6507"/>
    <w:rsid w:val="009F6940"/>
    <w:rsid w:val="009F6C7D"/>
    <w:rsid w:val="009F6DAD"/>
    <w:rsid w:val="009F6EDC"/>
    <w:rsid w:val="009F7059"/>
    <w:rsid w:val="009F7EF4"/>
    <w:rsid w:val="00A004D6"/>
    <w:rsid w:val="00A00780"/>
    <w:rsid w:val="00A019A5"/>
    <w:rsid w:val="00A02A37"/>
    <w:rsid w:val="00A035CE"/>
    <w:rsid w:val="00A03735"/>
    <w:rsid w:val="00A042BC"/>
    <w:rsid w:val="00A04408"/>
    <w:rsid w:val="00A0457E"/>
    <w:rsid w:val="00A04E65"/>
    <w:rsid w:val="00A04F3F"/>
    <w:rsid w:val="00A0536E"/>
    <w:rsid w:val="00A0537F"/>
    <w:rsid w:val="00A05556"/>
    <w:rsid w:val="00A05DAD"/>
    <w:rsid w:val="00A0602E"/>
    <w:rsid w:val="00A0617C"/>
    <w:rsid w:val="00A06314"/>
    <w:rsid w:val="00A065EC"/>
    <w:rsid w:val="00A06C1F"/>
    <w:rsid w:val="00A07FFA"/>
    <w:rsid w:val="00A101F0"/>
    <w:rsid w:val="00A10484"/>
    <w:rsid w:val="00A104EF"/>
    <w:rsid w:val="00A105AD"/>
    <w:rsid w:val="00A1061B"/>
    <w:rsid w:val="00A10923"/>
    <w:rsid w:val="00A10D9E"/>
    <w:rsid w:val="00A110DC"/>
    <w:rsid w:val="00A112A4"/>
    <w:rsid w:val="00A11479"/>
    <w:rsid w:val="00A11C86"/>
    <w:rsid w:val="00A11FB4"/>
    <w:rsid w:val="00A12371"/>
    <w:rsid w:val="00A127FA"/>
    <w:rsid w:val="00A12C82"/>
    <w:rsid w:val="00A13B50"/>
    <w:rsid w:val="00A13B75"/>
    <w:rsid w:val="00A14141"/>
    <w:rsid w:val="00A14402"/>
    <w:rsid w:val="00A14D50"/>
    <w:rsid w:val="00A1528E"/>
    <w:rsid w:val="00A1550B"/>
    <w:rsid w:val="00A15D84"/>
    <w:rsid w:val="00A16E9E"/>
    <w:rsid w:val="00A1784B"/>
    <w:rsid w:val="00A17DCB"/>
    <w:rsid w:val="00A20FF0"/>
    <w:rsid w:val="00A213B5"/>
    <w:rsid w:val="00A214BD"/>
    <w:rsid w:val="00A21B3F"/>
    <w:rsid w:val="00A22998"/>
    <w:rsid w:val="00A23661"/>
    <w:rsid w:val="00A2498F"/>
    <w:rsid w:val="00A24B6E"/>
    <w:rsid w:val="00A24FAB"/>
    <w:rsid w:val="00A259CD"/>
    <w:rsid w:val="00A259FA"/>
    <w:rsid w:val="00A25A9B"/>
    <w:rsid w:val="00A2699A"/>
    <w:rsid w:val="00A26BD7"/>
    <w:rsid w:val="00A279F7"/>
    <w:rsid w:val="00A27D67"/>
    <w:rsid w:val="00A304FB"/>
    <w:rsid w:val="00A30531"/>
    <w:rsid w:val="00A3055C"/>
    <w:rsid w:val="00A3090E"/>
    <w:rsid w:val="00A32132"/>
    <w:rsid w:val="00A32386"/>
    <w:rsid w:val="00A324E1"/>
    <w:rsid w:val="00A32520"/>
    <w:rsid w:val="00A327EB"/>
    <w:rsid w:val="00A32D50"/>
    <w:rsid w:val="00A33CA4"/>
    <w:rsid w:val="00A3476E"/>
    <w:rsid w:val="00A35782"/>
    <w:rsid w:val="00A362F9"/>
    <w:rsid w:val="00A36664"/>
    <w:rsid w:val="00A373F4"/>
    <w:rsid w:val="00A375E7"/>
    <w:rsid w:val="00A37F57"/>
    <w:rsid w:val="00A40732"/>
    <w:rsid w:val="00A40C13"/>
    <w:rsid w:val="00A417BF"/>
    <w:rsid w:val="00A4186C"/>
    <w:rsid w:val="00A43083"/>
    <w:rsid w:val="00A4308D"/>
    <w:rsid w:val="00A43EE6"/>
    <w:rsid w:val="00A43F05"/>
    <w:rsid w:val="00A44016"/>
    <w:rsid w:val="00A4579E"/>
    <w:rsid w:val="00A45B3C"/>
    <w:rsid w:val="00A462AD"/>
    <w:rsid w:val="00A473B7"/>
    <w:rsid w:val="00A47983"/>
    <w:rsid w:val="00A47D78"/>
    <w:rsid w:val="00A47FEF"/>
    <w:rsid w:val="00A50236"/>
    <w:rsid w:val="00A50487"/>
    <w:rsid w:val="00A513CA"/>
    <w:rsid w:val="00A51A74"/>
    <w:rsid w:val="00A51E08"/>
    <w:rsid w:val="00A5229F"/>
    <w:rsid w:val="00A522C5"/>
    <w:rsid w:val="00A5259D"/>
    <w:rsid w:val="00A53490"/>
    <w:rsid w:val="00A53E5B"/>
    <w:rsid w:val="00A5426C"/>
    <w:rsid w:val="00A544C7"/>
    <w:rsid w:val="00A547BF"/>
    <w:rsid w:val="00A54FFA"/>
    <w:rsid w:val="00A55029"/>
    <w:rsid w:val="00A5541B"/>
    <w:rsid w:val="00A55A96"/>
    <w:rsid w:val="00A5655B"/>
    <w:rsid w:val="00A56BA5"/>
    <w:rsid w:val="00A56E78"/>
    <w:rsid w:val="00A57744"/>
    <w:rsid w:val="00A57C89"/>
    <w:rsid w:val="00A60312"/>
    <w:rsid w:val="00A60BD3"/>
    <w:rsid w:val="00A60BEB"/>
    <w:rsid w:val="00A60C52"/>
    <w:rsid w:val="00A60F49"/>
    <w:rsid w:val="00A61528"/>
    <w:rsid w:val="00A61E15"/>
    <w:rsid w:val="00A61EB3"/>
    <w:rsid w:val="00A62130"/>
    <w:rsid w:val="00A62BBD"/>
    <w:rsid w:val="00A62CC1"/>
    <w:rsid w:val="00A62EF5"/>
    <w:rsid w:val="00A63536"/>
    <w:rsid w:val="00A6375E"/>
    <w:rsid w:val="00A638BF"/>
    <w:rsid w:val="00A63CF5"/>
    <w:rsid w:val="00A63FAE"/>
    <w:rsid w:val="00A646B9"/>
    <w:rsid w:val="00A6476C"/>
    <w:rsid w:val="00A649BD"/>
    <w:rsid w:val="00A66060"/>
    <w:rsid w:val="00A661FE"/>
    <w:rsid w:val="00A6693A"/>
    <w:rsid w:val="00A66CBC"/>
    <w:rsid w:val="00A66F91"/>
    <w:rsid w:val="00A673A0"/>
    <w:rsid w:val="00A67B94"/>
    <w:rsid w:val="00A70229"/>
    <w:rsid w:val="00A71064"/>
    <w:rsid w:val="00A71782"/>
    <w:rsid w:val="00A723F5"/>
    <w:rsid w:val="00A72784"/>
    <w:rsid w:val="00A72994"/>
    <w:rsid w:val="00A73617"/>
    <w:rsid w:val="00A73A68"/>
    <w:rsid w:val="00A73E46"/>
    <w:rsid w:val="00A745A5"/>
    <w:rsid w:val="00A75C18"/>
    <w:rsid w:val="00A75C25"/>
    <w:rsid w:val="00A76C14"/>
    <w:rsid w:val="00A76D77"/>
    <w:rsid w:val="00A7739C"/>
    <w:rsid w:val="00A777D6"/>
    <w:rsid w:val="00A77949"/>
    <w:rsid w:val="00A77C63"/>
    <w:rsid w:val="00A80739"/>
    <w:rsid w:val="00A808BC"/>
    <w:rsid w:val="00A80C85"/>
    <w:rsid w:val="00A817E6"/>
    <w:rsid w:val="00A82047"/>
    <w:rsid w:val="00A82052"/>
    <w:rsid w:val="00A82F1A"/>
    <w:rsid w:val="00A8354D"/>
    <w:rsid w:val="00A83945"/>
    <w:rsid w:val="00A83D0F"/>
    <w:rsid w:val="00A83E18"/>
    <w:rsid w:val="00A85378"/>
    <w:rsid w:val="00A863DA"/>
    <w:rsid w:val="00A86FCD"/>
    <w:rsid w:val="00A8775D"/>
    <w:rsid w:val="00A90046"/>
    <w:rsid w:val="00A918D1"/>
    <w:rsid w:val="00A91968"/>
    <w:rsid w:val="00A9204B"/>
    <w:rsid w:val="00A92459"/>
    <w:rsid w:val="00A93621"/>
    <w:rsid w:val="00A93A9A"/>
    <w:rsid w:val="00A9404D"/>
    <w:rsid w:val="00A94373"/>
    <w:rsid w:val="00A953EB"/>
    <w:rsid w:val="00A95D00"/>
    <w:rsid w:val="00A95E4F"/>
    <w:rsid w:val="00A97454"/>
    <w:rsid w:val="00AA1097"/>
    <w:rsid w:val="00AA1956"/>
    <w:rsid w:val="00AA2753"/>
    <w:rsid w:val="00AA2FDB"/>
    <w:rsid w:val="00AA3092"/>
    <w:rsid w:val="00AA366D"/>
    <w:rsid w:val="00AA3D5C"/>
    <w:rsid w:val="00AA4A4E"/>
    <w:rsid w:val="00AA4E69"/>
    <w:rsid w:val="00AA5579"/>
    <w:rsid w:val="00AA587C"/>
    <w:rsid w:val="00AA5C16"/>
    <w:rsid w:val="00AA5C2C"/>
    <w:rsid w:val="00AA5DDD"/>
    <w:rsid w:val="00AB0431"/>
    <w:rsid w:val="00AB15C1"/>
    <w:rsid w:val="00AB1B92"/>
    <w:rsid w:val="00AB1C01"/>
    <w:rsid w:val="00AB2713"/>
    <w:rsid w:val="00AB2E7C"/>
    <w:rsid w:val="00AB2FBC"/>
    <w:rsid w:val="00AB3347"/>
    <w:rsid w:val="00AB385E"/>
    <w:rsid w:val="00AB40A7"/>
    <w:rsid w:val="00AB4CC3"/>
    <w:rsid w:val="00AB4E1A"/>
    <w:rsid w:val="00AB55CD"/>
    <w:rsid w:val="00AB5C25"/>
    <w:rsid w:val="00AB5CB8"/>
    <w:rsid w:val="00AB61D5"/>
    <w:rsid w:val="00AB6A1E"/>
    <w:rsid w:val="00AB7933"/>
    <w:rsid w:val="00AB7C76"/>
    <w:rsid w:val="00AB7D36"/>
    <w:rsid w:val="00AB7D50"/>
    <w:rsid w:val="00AC0066"/>
    <w:rsid w:val="00AC07B7"/>
    <w:rsid w:val="00AC1DEC"/>
    <w:rsid w:val="00AC1F94"/>
    <w:rsid w:val="00AC2951"/>
    <w:rsid w:val="00AC31D4"/>
    <w:rsid w:val="00AC4279"/>
    <w:rsid w:val="00AC4530"/>
    <w:rsid w:val="00AC5B55"/>
    <w:rsid w:val="00AC5E28"/>
    <w:rsid w:val="00AC6098"/>
    <w:rsid w:val="00AC6B4B"/>
    <w:rsid w:val="00AC77BA"/>
    <w:rsid w:val="00AC7FE8"/>
    <w:rsid w:val="00AD0648"/>
    <w:rsid w:val="00AD1E2E"/>
    <w:rsid w:val="00AD2229"/>
    <w:rsid w:val="00AD223D"/>
    <w:rsid w:val="00AD23AA"/>
    <w:rsid w:val="00AD2D8F"/>
    <w:rsid w:val="00AD311D"/>
    <w:rsid w:val="00AD3A83"/>
    <w:rsid w:val="00AD3DA9"/>
    <w:rsid w:val="00AD4EC2"/>
    <w:rsid w:val="00AD5A36"/>
    <w:rsid w:val="00AD5A61"/>
    <w:rsid w:val="00AD6792"/>
    <w:rsid w:val="00AD6CD0"/>
    <w:rsid w:val="00AD73D6"/>
    <w:rsid w:val="00AD7C69"/>
    <w:rsid w:val="00AE0A1E"/>
    <w:rsid w:val="00AE1009"/>
    <w:rsid w:val="00AE2BF6"/>
    <w:rsid w:val="00AE312F"/>
    <w:rsid w:val="00AE3370"/>
    <w:rsid w:val="00AE46BB"/>
    <w:rsid w:val="00AE499C"/>
    <w:rsid w:val="00AE4DE1"/>
    <w:rsid w:val="00AE51B1"/>
    <w:rsid w:val="00AE5897"/>
    <w:rsid w:val="00AE64CA"/>
    <w:rsid w:val="00AE6723"/>
    <w:rsid w:val="00AE77D4"/>
    <w:rsid w:val="00AF0577"/>
    <w:rsid w:val="00AF07F4"/>
    <w:rsid w:val="00AF1511"/>
    <w:rsid w:val="00AF1514"/>
    <w:rsid w:val="00AF202F"/>
    <w:rsid w:val="00AF2B4B"/>
    <w:rsid w:val="00AF2C19"/>
    <w:rsid w:val="00AF3062"/>
    <w:rsid w:val="00AF3E67"/>
    <w:rsid w:val="00AF3ECD"/>
    <w:rsid w:val="00AF420F"/>
    <w:rsid w:val="00AF439A"/>
    <w:rsid w:val="00AF4D34"/>
    <w:rsid w:val="00AF53DF"/>
    <w:rsid w:val="00AF58ED"/>
    <w:rsid w:val="00AF66C2"/>
    <w:rsid w:val="00AF6808"/>
    <w:rsid w:val="00AF6BB8"/>
    <w:rsid w:val="00AF7092"/>
    <w:rsid w:val="00AF77F3"/>
    <w:rsid w:val="00B001CF"/>
    <w:rsid w:val="00B004E8"/>
    <w:rsid w:val="00B010B5"/>
    <w:rsid w:val="00B01319"/>
    <w:rsid w:val="00B0144B"/>
    <w:rsid w:val="00B01C3D"/>
    <w:rsid w:val="00B03C50"/>
    <w:rsid w:val="00B04BEE"/>
    <w:rsid w:val="00B068B9"/>
    <w:rsid w:val="00B0739F"/>
    <w:rsid w:val="00B073E0"/>
    <w:rsid w:val="00B075C4"/>
    <w:rsid w:val="00B0790C"/>
    <w:rsid w:val="00B100DC"/>
    <w:rsid w:val="00B10C06"/>
    <w:rsid w:val="00B1150C"/>
    <w:rsid w:val="00B12AD8"/>
    <w:rsid w:val="00B12FC1"/>
    <w:rsid w:val="00B1324D"/>
    <w:rsid w:val="00B1362B"/>
    <w:rsid w:val="00B138D7"/>
    <w:rsid w:val="00B13F58"/>
    <w:rsid w:val="00B13F8A"/>
    <w:rsid w:val="00B143BD"/>
    <w:rsid w:val="00B1450A"/>
    <w:rsid w:val="00B14BB1"/>
    <w:rsid w:val="00B1515B"/>
    <w:rsid w:val="00B156FE"/>
    <w:rsid w:val="00B157E2"/>
    <w:rsid w:val="00B15A36"/>
    <w:rsid w:val="00B168B4"/>
    <w:rsid w:val="00B16AA5"/>
    <w:rsid w:val="00B16BC6"/>
    <w:rsid w:val="00B16E20"/>
    <w:rsid w:val="00B1740E"/>
    <w:rsid w:val="00B174DB"/>
    <w:rsid w:val="00B17972"/>
    <w:rsid w:val="00B21E5F"/>
    <w:rsid w:val="00B224CA"/>
    <w:rsid w:val="00B229B1"/>
    <w:rsid w:val="00B22F25"/>
    <w:rsid w:val="00B23625"/>
    <w:rsid w:val="00B23D6A"/>
    <w:rsid w:val="00B245E2"/>
    <w:rsid w:val="00B248BE"/>
    <w:rsid w:val="00B24A45"/>
    <w:rsid w:val="00B25067"/>
    <w:rsid w:val="00B25B92"/>
    <w:rsid w:val="00B25EEC"/>
    <w:rsid w:val="00B26948"/>
    <w:rsid w:val="00B269EE"/>
    <w:rsid w:val="00B26F85"/>
    <w:rsid w:val="00B271F7"/>
    <w:rsid w:val="00B272C6"/>
    <w:rsid w:val="00B30560"/>
    <w:rsid w:val="00B308CA"/>
    <w:rsid w:val="00B3098B"/>
    <w:rsid w:val="00B3119D"/>
    <w:rsid w:val="00B311C8"/>
    <w:rsid w:val="00B3125E"/>
    <w:rsid w:val="00B312A8"/>
    <w:rsid w:val="00B316BC"/>
    <w:rsid w:val="00B31739"/>
    <w:rsid w:val="00B31868"/>
    <w:rsid w:val="00B327EA"/>
    <w:rsid w:val="00B331E7"/>
    <w:rsid w:val="00B33224"/>
    <w:rsid w:val="00B3336B"/>
    <w:rsid w:val="00B33772"/>
    <w:rsid w:val="00B345C3"/>
    <w:rsid w:val="00B34CEF"/>
    <w:rsid w:val="00B34D51"/>
    <w:rsid w:val="00B35072"/>
    <w:rsid w:val="00B354B9"/>
    <w:rsid w:val="00B35984"/>
    <w:rsid w:val="00B3634F"/>
    <w:rsid w:val="00B36382"/>
    <w:rsid w:val="00B365F7"/>
    <w:rsid w:val="00B367D1"/>
    <w:rsid w:val="00B3683E"/>
    <w:rsid w:val="00B36A0E"/>
    <w:rsid w:val="00B36A7D"/>
    <w:rsid w:val="00B36BA1"/>
    <w:rsid w:val="00B37BCD"/>
    <w:rsid w:val="00B37D27"/>
    <w:rsid w:val="00B37D7F"/>
    <w:rsid w:val="00B40107"/>
    <w:rsid w:val="00B401E5"/>
    <w:rsid w:val="00B40235"/>
    <w:rsid w:val="00B40A2F"/>
    <w:rsid w:val="00B40D67"/>
    <w:rsid w:val="00B41C95"/>
    <w:rsid w:val="00B4262B"/>
    <w:rsid w:val="00B427D7"/>
    <w:rsid w:val="00B42AE6"/>
    <w:rsid w:val="00B42B2B"/>
    <w:rsid w:val="00B42BE1"/>
    <w:rsid w:val="00B42C08"/>
    <w:rsid w:val="00B43086"/>
    <w:rsid w:val="00B430F3"/>
    <w:rsid w:val="00B433F0"/>
    <w:rsid w:val="00B435BB"/>
    <w:rsid w:val="00B4392F"/>
    <w:rsid w:val="00B43C45"/>
    <w:rsid w:val="00B43F68"/>
    <w:rsid w:val="00B441C5"/>
    <w:rsid w:val="00B44767"/>
    <w:rsid w:val="00B46761"/>
    <w:rsid w:val="00B469CB"/>
    <w:rsid w:val="00B475CD"/>
    <w:rsid w:val="00B50851"/>
    <w:rsid w:val="00B519D1"/>
    <w:rsid w:val="00B52F57"/>
    <w:rsid w:val="00B53703"/>
    <w:rsid w:val="00B53802"/>
    <w:rsid w:val="00B539FA"/>
    <w:rsid w:val="00B53F57"/>
    <w:rsid w:val="00B541F5"/>
    <w:rsid w:val="00B543DA"/>
    <w:rsid w:val="00B544A8"/>
    <w:rsid w:val="00B54A65"/>
    <w:rsid w:val="00B54EC0"/>
    <w:rsid w:val="00B55EE8"/>
    <w:rsid w:val="00B56296"/>
    <w:rsid w:val="00B56E6C"/>
    <w:rsid w:val="00B57640"/>
    <w:rsid w:val="00B579BA"/>
    <w:rsid w:val="00B608D9"/>
    <w:rsid w:val="00B60BB1"/>
    <w:rsid w:val="00B614B1"/>
    <w:rsid w:val="00B615FA"/>
    <w:rsid w:val="00B625EF"/>
    <w:rsid w:val="00B62FFA"/>
    <w:rsid w:val="00B63C02"/>
    <w:rsid w:val="00B63D0E"/>
    <w:rsid w:val="00B63EEA"/>
    <w:rsid w:val="00B640FB"/>
    <w:rsid w:val="00B64DFB"/>
    <w:rsid w:val="00B654EC"/>
    <w:rsid w:val="00B65B1C"/>
    <w:rsid w:val="00B660EC"/>
    <w:rsid w:val="00B662C9"/>
    <w:rsid w:val="00B67C44"/>
    <w:rsid w:val="00B67DC0"/>
    <w:rsid w:val="00B701E9"/>
    <w:rsid w:val="00B70B99"/>
    <w:rsid w:val="00B716AF"/>
    <w:rsid w:val="00B71900"/>
    <w:rsid w:val="00B72404"/>
    <w:rsid w:val="00B72958"/>
    <w:rsid w:val="00B729A8"/>
    <w:rsid w:val="00B72B41"/>
    <w:rsid w:val="00B743FC"/>
    <w:rsid w:val="00B74B43"/>
    <w:rsid w:val="00B74DDD"/>
    <w:rsid w:val="00B74DEF"/>
    <w:rsid w:val="00B74FC1"/>
    <w:rsid w:val="00B75B61"/>
    <w:rsid w:val="00B75E43"/>
    <w:rsid w:val="00B7685C"/>
    <w:rsid w:val="00B7705E"/>
    <w:rsid w:val="00B80F05"/>
    <w:rsid w:val="00B8233B"/>
    <w:rsid w:val="00B83039"/>
    <w:rsid w:val="00B8310D"/>
    <w:rsid w:val="00B836F6"/>
    <w:rsid w:val="00B83B29"/>
    <w:rsid w:val="00B83C48"/>
    <w:rsid w:val="00B83E13"/>
    <w:rsid w:val="00B84247"/>
    <w:rsid w:val="00B84793"/>
    <w:rsid w:val="00B857BE"/>
    <w:rsid w:val="00B85EB9"/>
    <w:rsid w:val="00B86695"/>
    <w:rsid w:val="00B8676F"/>
    <w:rsid w:val="00B86EB0"/>
    <w:rsid w:val="00B86FE5"/>
    <w:rsid w:val="00B878CC"/>
    <w:rsid w:val="00B87D4A"/>
    <w:rsid w:val="00B87DE7"/>
    <w:rsid w:val="00B902C2"/>
    <w:rsid w:val="00B906B7"/>
    <w:rsid w:val="00B912E4"/>
    <w:rsid w:val="00B91B5E"/>
    <w:rsid w:val="00B920B2"/>
    <w:rsid w:val="00B926DA"/>
    <w:rsid w:val="00B92E2D"/>
    <w:rsid w:val="00B9306C"/>
    <w:rsid w:val="00B93162"/>
    <w:rsid w:val="00B932F3"/>
    <w:rsid w:val="00B93470"/>
    <w:rsid w:val="00B934CB"/>
    <w:rsid w:val="00B93BF6"/>
    <w:rsid w:val="00B93C96"/>
    <w:rsid w:val="00B94582"/>
    <w:rsid w:val="00B946C2"/>
    <w:rsid w:val="00B94D9A"/>
    <w:rsid w:val="00B94F5A"/>
    <w:rsid w:val="00B95797"/>
    <w:rsid w:val="00B95DFC"/>
    <w:rsid w:val="00B97BE7"/>
    <w:rsid w:val="00BA01B4"/>
    <w:rsid w:val="00BA0963"/>
    <w:rsid w:val="00BA0B32"/>
    <w:rsid w:val="00BA0F8F"/>
    <w:rsid w:val="00BA10D1"/>
    <w:rsid w:val="00BA173D"/>
    <w:rsid w:val="00BA20BC"/>
    <w:rsid w:val="00BA2550"/>
    <w:rsid w:val="00BA2884"/>
    <w:rsid w:val="00BA3077"/>
    <w:rsid w:val="00BA3A6B"/>
    <w:rsid w:val="00BA4483"/>
    <w:rsid w:val="00BA476E"/>
    <w:rsid w:val="00BA53AA"/>
    <w:rsid w:val="00BA5885"/>
    <w:rsid w:val="00BA59BC"/>
    <w:rsid w:val="00BA5B00"/>
    <w:rsid w:val="00BA5D6A"/>
    <w:rsid w:val="00BA653D"/>
    <w:rsid w:val="00BA6848"/>
    <w:rsid w:val="00BA76A4"/>
    <w:rsid w:val="00BA7939"/>
    <w:rsid w:val="00BA794C"/>
    <w:rsid w:val="00BB09F3"/>
    <w:rsid w:val="00BB0F76"/>
    <w:rsid w:val="00BB10F2"/>
    <w:rsid w:val="00BB1A07"/>
    <w:rsid w:val="00BB23A8"/>
    <w:rsid w:val="00BB298D"/>
    <w:rsid w:val="00BB2BA5"/>
    <w:rsid w:val="00BB2BFE"/>
    <w:rsid w:val="00BB300D"/>
    <w:rsid w:val="00BB3F25"/>
    <w:rsid w:val="00BB47DA"/>
    <w:rsid w:val="00BB4C36"/>
    <w:rsid w:val="00BB4D8F"/>
    <w:rsid w:val="00BB526B"/>
    <w:rsid w:val="00BB5D1A"/>
    <w:rsid w:val="00BB603B"/>
    <w:rsid w:val="00BB64DC"/>
    <w:rsid w:val="00BB6623"/>
    <w:rsid w:val="00BB6782"/>
    <w:rsid w:val="00BB6DAD"/>
    <w:rsid w:val="00BB7346"/>
    <w:rsid w:val="00BB772A"/>
    <w:rsid w:val="00BB7B55"/>
    <w:rsid w:val="00BC0548"/>
    <w:rsid w:val="00BC0911"/>
    <w:rsid w:val="00BC1555"/>
    <w:rsid w:val="00BC15CA"/>
    <w:rsid w:val="00BC23E0"/>
    <w:rsid w:val="00BC2815"/>
    <w:rsid w:val="00BC31FB"/>
    <w:rsid w:val="00BC33B7"/>
    <w:rsid w:val="00BC35F6"/>
    <w:rsid w:val="00BC3A27"/>
    <w:rsid w:val="00BC3FF8"/>
    <w:rsid w:val="00BC4C9C"/>
    <w:rsid w:val="00BC526D"/>
    <w:rsid w:val="00BC5877"/>
    <w:rsid w:val="00BC5AD0"/>
    <w:rsid w:val="00BC60A9"/>
    <w:rsid w:val="00BC76F3"/>
    <w:rsid w:val="00BC7D47"/>
    <w:rsid w:val="00BD0BF5"/>
    <w:rsid w:val="00BD286D"/>
    <w:rsid w:val="00BD2E16"/>
    <w:rsid w:val="00BD3096"/>
    <w:rsid w:val="00BD32D7"/>
    <w:rsid w:val="00BD4318"/>
    <w:rsid w:val="00BD4496"/>
    <w:rsid w:val="00BD46C7"/>
    <w:rsid w:val="00BD4921"/>
    <w:rsid w:val="00BD5669"/>
    <w:rsid w:val="00BD5EFB"/>
    <w:rsid w:val="00BD600A"/>
    <w:rsid w:val="00BD6338"/>
    <w:rsid w:val="00BD6761"/>
    <w:rsid w:val="00BD6B52"/>
    <w:rsid w:val="00BD72EE"/>
    <w:rsid w:val="00BD730F"/>
    <w:rsid w:val="00BE0396"/>
    <w:rsid w:val="00BE0C8A"/>
    <w:rsid w:val="00BE0D64"/>
    <w:rsid w:val="00BE13F1"/>
    <w:rsid w:val="00BE1B7C"/>
    <w:rsid w:val="00BE1CBE"/>
    <w:rsid w:val="00BE22F2"/>
    <w:rsid w:val="00BE2E14"/>
    <w:rsid w:val="00BE3168"/>
    <w:rsid w:val="00BE333D"/>
    <w:rsid w:val="00BE334D"/>
    <w:rsid w:val="00BE3A09"/>
    <w:rsid w:val="00BE4988"/>
    <w:rsid w:val="00BE5218"/>
    <w:rsid w:val="00BE57BC"/>
    <w:rsid w:val="00BE6194"/>
    <w:rsid w:val="00BE6203"/>
    <w:rsid w:val="00BE6B67"/>
    <w:rsid w:val="00BE6BD4"/>
    <w:rsid w:val="00BE6C3A"/>
    <w:rsid w:val="00BE6E09"/>
    <w:rsid w:val="00BE7FA3"/>
    <w:rsid w:val="00BF1C24"/>
    <w:rsid w:val="00BF28BE"/>
    <w:rsid w:val="00BF3116"/>
    <w:rsid w:val="00BF3244"/>
    <w:rsid w:val="00BF379F"/>
    <w:rsid w:val="00BF3916"/>
    <w:rsid w:val="00BF3E29"/>
    <w:rsid w:val="00BF3E9C"/>
    <w:rsid w:val="00BF43C6"/>
    <w:rsid w:val="00BF451E"/>
    <w:rsid w:val="00BF4785"/>
    <w:rsid w:val="00BF500A"/>
    <w:rsid w:val="00BF5177"/>
    <w:rsid w:val="00BF5E73"/>
    <w:rsid w:val="00BF6772"/>
    <w:rsid w:val="00BF6FE9"/>
    <w:rsid w:val="00BF74C7"/>
    <w:rsid w:val="00C000B2"/>
    <w:rsid w:val="00C00539"/>
    <w:rsid w:val="00C015EA"/>
    <w:rsid w:val="00C01CBF"/>
    <w:rsid w:val="00C01FE1"/>
    <w:rsid w:val="00C02212"/>
    <w:rsid w:val="00C02425"/>
    <w:rsid w:val="00C03301"/>
    <w:rsid w:val="00C034F7"/>
    <w:rsid w:val="00C04249"/>
    <w:rsid w:val="00C04260"/>
    <w:rsid w:val="00C045CF"/>
    <w:rsid w:val="00C04CDD"/>
    <w:rsid w:val="00C06093"/>
    <w:rsid w:val="00C06472"/>
    <w:rsid w:val="00C06939"/>
    <w:rsid w:val="00C06C0E"/>
    <w:rsid w:val="00C06E09"/>
    <w:rsid w:val="00C07041"/>
    <w:rsid w:val="00C103D4"/>
    <w:rsid w:val="00C106E1"/>
    <w:rsid w:val="00C10BE0"/>
    <w:rsid w:val="00C10C5A"/>
    <w:rsid w:val="00C10F6A"/>
    <w:rsid w:val="00C117F2"/>
    <w:rsid w:val="00C1282D"/>
    <w:rsid w:val="00C13375"/>
    <w:rsid w:val="00C13D51"/>
    <w:rsid w:val="00C13EFF"/>
    <w:rsid w:val="00C142C5"/>
    <w:rsid w:val="00C1433C"/>
    <w:rsid w:val="00C16259"/>
    <w:rsid w:val="00C16B5C"/>
    <w:rsid w:val="00C17BBD"/>
    <w:rsid w:val="00C17CC8"/>
    <w:rsid w:val="00C17DB3"/>
    <w:rsid w:val="00C21E3B"/>
    <w:rsid w:val="00C22C11"/>
    <w:rsid w:val="00C23180"/>
    <w:rsid w:val="00C2318B"/>
    <w:rsid w:val="00C24450"/>
    <w:rsid w:val="00C24A95"/>
    <w:rsid w:val="00C24DFF"/>
    <w:rsid w:val="00C2561B"/>
    <w:rsid w:val="00C25B68"/>
    <w:rsid w:val="00C25C53"/>
    <w:rsid w:val="00C25D81"/>
    <w:rsid w:val="00C2622B"/>
    <w:rsid w:val="00C26B09"/>
    <w:rsid w:val="00C272DF"/>
    <w:rsid w:val="00C302D3"/>
    <w:rsid w:val="00C30FCF"/>
    <w:rsid w:val="00C31009"/>
    <w:rsid w:val="00C31D17"/>
    <w:rsid w:val="00C329F5"/>
    <w:rsid w:val="00C33B09"/>
    <w:rsid w:val="00C34249"/>
    <w:rsid w:val="00C34641"/>
    <w:rsid w:val="00C351C0"/>
    <w:rsid w:val="00C35A8A"/>
    <w:rsid w:val="00C35B1A"/>
    <w:rsid w:val="00C36FF3"/>
    <w:rsid w:val="00C3716F"/>
    <w:rsid w:val="00C3740E"/>
    <w:rsid w:val="00C40A87"/>
    <w:rsid w:val="00C41163"/>
    <w:rsid w:val="00C41C7D"/>
    <w:rsid w:val="00C4217B"/>
    <w:rsid w:val="00C4298D"/>
    <w:rsid w:val="00C43F8F"/>
    <w:rsid w:val="00C44174"/>
    <w:rsid w:val="00C4622E"/>
    <w:rsid w:val="00C4782D"/>
    <w:rsid w:val="00C47ADC"/>
    <w:rsid w:val="00C50C97"/>
    <w:rsid w:val="00C50E2A"/>
    <w:rsid w:val="00C50F29"/>
    <w:rsid w:val="00C51153"/>
    <w:rsid w:val="00C5183F"/>
    <w:rsid w:val="00C51F98"/>
    <w:rsid w:val="00C52AFA"/>
    <w:rsid w:val="00C52B3A"/>
    <w:rsid w:val="00C5374B"/>
    <w:rsid w:val="00C53C2E"/>
    <w:rsid w:val="00C53C89"/>
    <w:rsid w:val="00C53E07"/>
    <w:rsid w:val="00C54979"/>
    <w:rsid w:val="00C54FC8"/>
    <w:rsid w:val="00C56282"/>
    <w:rsid w:val="00C56AC8"/>
    <w:rsid w:val="00C57713"/>
    <w:rsid w:val="00C60A3C"/>
    <w:rsid w:val="00C60CC7"/>
    <w:rsid w:val="00C61141"/>
    <w:rsid w:val="00C620BC"/>
    <w:rsid w:val="00C62D06"/>
    <w:rsid w:val="00C63023"/>
    <w:rsid w:val="00C63378"/>
    <w:rsid w:val="00C63743"/>
    <w:rsid w:val="00C637D0"/>
    <w:rsid w:val="00C63B56"/>
    <w:rsid w:val="00C63EC4"/>
    <w:rsid w:val="00C64628"/>
    <w:rsid w:val="00C64992"/>
    <w:rsid w:val="00C66188"/>
    <w:rsid w:val="00C666D1"/>
    <w:rsid w:val="00C66A66"/>
    <w:rsid w:val="00C66A88"/>
    <w:rsid w:val="00C6768E"/>
    <w:rsid w:val="00C71843"/>
    <w:rsid w:val="00C7211A"/>
    <w:rsid w:val="00C7280E"/>
    <w:rsid w:val="00C73829"/>
    <w:rsid w:val="00C73F0B"/>
    <w:rsid w:val="00C74339"/>
    <w:rsid w:val="00C74B30"/>
    <w:rsid w:val="00C74CE6"/>
    <w:rsid w:val="00C767C1"/>
    <w:rsid w:val="00C76C6C"/>
    <w:rsid w:val="00C8050E"/>
    <w:rsid w:val="00C8086B"/>
    <w:rsid w:val="00C80A12"/>
    <w:rsid w:val="00C80C53"/>
    <w:rsid w:val="00C80EC5"/>
    <w:rsid w:val="00C8270E"/>
    <w:rsid w:val="00C82AB4"/>
    <w:rsid w:val="00C83387"/>
    <w:rsid w:val="00C83696"/>
    <w:rsid w:val="00C83835"/>
    <w:rsid w:val="00C842D8"/>
    <w:rsid w:val="00C844BF"/>
    <w:rsid w:val="00C8561A"/>
    <w:rsid w:val="00C85800"/>
    <w:rsid w:val="00C8595A"/>
    <w:rsid w:val="00C85ACC"/>
    <w:rsid w:val="00C8602B"/>
    <w:rsid w:val="00C862A8"/>
    <w:rsid w:val="00C86483"/>
    <w:rsid w:val="00C86AC8"/>
    <w:rsid w:val="00C86BB9"/>
    <w:rsid w:val="00C86E84"/>
    <w:rsid w:val="00C87335"/>
    <w:rsid w:val="00C8772C"/>
    <w:rsid w:val="00C878A9"/>
    <w:rsid w:val="00C87A0A"/>
    <w:rsid w:val="00C87A69"/>
    <w:rsid w:val="00C87F5F"/>
    <w:rsid w:val="00C902C4"/>
    <w:rsid w:val="00C90609"/>
    <w:rsid w:val="00C908A1"/>
    <w:rsid w:val="00C91292"/>
    <w:rsid w:val="00C91B5F"/>
    <w:rsid w:val="00C91F82"/>
    <w:rsid w:val="00C9207C"/>
    <w:rsid w:val="00C92771"/>
    <w:rsid w:val="00C93024"/>
    <w:rsid w:val="00C934BE"/>
    <w:rsid w:val="00C94DA8"/>
    <w:rsid w:val="00C94EC9"/>
    <w:rsid w:val="00C95009"/>
    <w:rsid w:val="00C95088"/>
    <w:rsid w:val="00C95EC8"/>
    <w:rsid w:val="00C95F54"/>
    <w:rsid w:val="00C968C5"/>
    <w:rsid w:val="00C969BB"/>
    <w:rsid w:val="00C96B81"/>
    <w:rsid w:val="00C96EF9"/>
    <w:rsid w:val="00CA1998"/>
    <w:rsid w:val="00CA2144"/>
    <w:rsid w:val="00CA2F46"/>
    <w:rsid w:val="00CA37FC"/>
    <w:rsid w:val="00CA43FD"/>
    <w:rsid w:val="00CA4975"/>
    <w:rsid w:val="00CA4EE3"/>
    <w:rsid w:val="00CA4EFB"/>
    <w:rsid w:val="00CA4FBF"/>
    <w:rsid w:val="00CA56ED"/>
    <w:rsid w:val="00CA57F4"/>
    <w:rsid w:val="00CA6042"/>
    <w:rsid w:val="00CA6570"/>
    <w:rsid w:val="00CA67C7"/>
    <w:rsid w:val="00CA68A4"/>
    <w:rsid w:val="00CA69EE"/>
    <w:rsid w:val="00CA6E56"/>
    <w:rsid w:val="00CA6FA2"/>
    <w:rsid w:val="00CA705C"/>
    <w:rsid w:val="00CA7662"/>
    <w:rsid w:val="00CA7DEF"/>
    <w:rsid w:val="00CB12F2"/>
    <w:rsid w:val="00CB18EB"/>
    <w:rsid w:val="00CB221B"/>
    <w:rsid w:val="00CB28D4"/>
    <w:rsid w:val="00CB441E"/>
    <w:rsid w:val="00CB44AF"/>
    <w:rsid w:val="00CB4A0B"/>
    <w:rsid w:val="00CB4C90"/>
    <w:rsid w:val="00CB4E11"/>
    <w:rsid w:val="00CB50F1"/>
    <w:rsid w:val="00CB5601"/>
    <w:rsid w:val="00CB68AC"/>
    <w:rsid w:val="00CB6E91"/>
    <w:rsid w:val="00CB6F9D"/>
    <w:rsid w:val="00CB7201"/>
    <w:rsid w:val="00CB7A6D"/>
    <w:rsid w:val="00CC1099"/>
    <w:rsid w:val="00CC322F"/>
    <w:rsid w:val="00CC32F4"/>
    <w:rsid w:val="00CC361F"/>
    <w:rsid w:val="00CC3642"/>
    <w:rsid w:val="00CC3BD8"/>
    <w:rsid w:val="00CC3D55"/>
    <w:rsid w:val="00CC4873"/>
    <w:rsid w:val="00CC4920"/>
    <w:rsid w:val="00CC53E0"/>
    <w:rsid w:val="00CC57D5"/>
    <w:rsid w:val="00CC5A58"/>
    <w:rsid w:val="00CC5F73"/>
    <w:rsid w:val="00CC6A43"/>
    <w:rsid w:val="00CC6D04"/>
    <w:rsid w:val="00CC72A7"/>
    <w:rsid w:val="00CC72E9"/>
    <w:rsid w:val="00CC75DC"/>
    <w:rsid w:val="00CC7B32"/>
    <w:rsid w:val="00CD062F"/>
    <w:rsid w:val="00CD23AB"/>
    <w:rsid w:val="00CD23FA"/>
    <w:rsid w:val="00CD25C2"/>
    <w:rsid w:val="00CD285E"/>
    <w:rsid w:val="00CD28C7"/>
    <w:rsid w:val="00CD2BCE"/>
    <w:rsid w:val="00CD3784"/>
    <w:rsid w:val="00CD42D7"/>
    <w:rsid w:val="00CD44F0"/>
    <w:rsid w:val="00CD4841"/>
    <w:rsid w:val="00CD4A54"/>
    <w:rsid w:val="00CD4D4E"/>
    <w:rsid w:val="00CD52F4"/>
    <w:rsid w:val="00CD5328"/>
    <w:rsid w:val="00CD54CB"/>
    <w:rsid w:val="00CD58B1"/>
    <w:rsid w:val="00CD5921"/>
    <w:rsid w:val="00CD5FCD"/>
    <w:rsid w:val="00CD6A59"/>
    <w:rsid w:val="00CD6B1A"/>
    <w:rsid w:val="00CD702B"/>
    <w:rsid w:val="00CD7ED0"/>
    <w:rsid w:val="00CE0E1F"/>
    <w:rsid w:val="00CE16AA"/>
    <w:rsid w:val="00CE18A6"/>
    <w:rsid w:val="00CE1A6C"/>
    <w:rsid w:val="00CE2114"/>
    <w:rsid w:val="00CE24E5"/>
    <w:rsid w:val="00CE2788"/>
    <w:rsid w:val="00CE2B50"/>
    <w:rsid w:val="00CE3CB4"/>
    <w:rsid w:val="00CE3EC6"/>
    <w:rsid w:val="00CE41DB"/>
    <w:rsid w:val="00CE470E"/>
    <w:rsid w:val="00CE4D96"/>
    <w:rsid w:val="00CE4EBA"/>
    <w:rsid w:val="00CE53CD"/>
    <w:rsid w:val="00CE5D02"/>
    <w:rsid w:val="00CE667C"/>
    <w:rsid w:val="00CE677E"/>
    <w:rsid w:val="00CE69FF"/>
    <w:rsid w:val="00CE7A65"/>
    <w:rsid w:val="00CE7BEE"/>
    <w:rsid w:val="00CE7CBA"/>
    <w:rsid w:val="00CE7FDE"/>
    <w:rsid w:val="00CF0888"/>
    <w:rsid w:val="00CF0D9E"/>
    <w:rsid w:val="00CF1146"/>
    <w:rsid w:val="00CF115F"/>
    <w:rsid w:val="00CF1929"/>
    <w:rsid w:val="00CF1C69"/>
    <w:rsid w:val="00CF1C92"/>
    <w:rsid w:val="00CF1DF4"/>
    <w:rsid w:val="00CF2A7D"/>
    <w:rsid w:val="00CF3076"/>
    <w:rsid w:val="00CF3B0F"/>
    <w:rsid w:val="00CF4212"/>
    <w:rsid w:val="00CF4C94"/>
    <w:rsid w:val="00CF505C"/>
    <w:rsid w:val="00CF7506"/>
    <w:rsid w:val="00CF76A3"/>
    <w:rsid w:val="00CF7F73"/>
    <w:rsid w:val="00D00491"/>
    <w:rsid w:val="00D006BC"/>
    <w:rsid w:val="00D008AA"/>
    <w:rsid w:val="00D009F3"/>
    <w:rsid w:val="00D011CC"/>
    <w:rsid w:val="00D01A3F"/>
    <w:rsid w:val="00D029C5"/>
    <w:rsid w:val="00D029FA"/>
    <w:rsid w:val="00D03C21"/>
    <w:rsid w:val="00D03E45"/>
    <w:rsid w:val="00D040BC"/>
    <w:rsid w:val="00D04858"/>
    <w:rsid w:val="00D05423"/>
    <w:rsid w:val="00D058FB"/>
    <w:rsid w:val="00D05A97"/>
    <w:rsid w:val="00D05F86"/>
    <w:rsid w:val="00D061CA"/>
    <w:rsid w:val="00D06B6B"/>
    <w:rsid w:val="00D06D04"/>
    <w:rsid w:val="00D073B1"/>
    <w:rsid w:val="00D077CD"/>
    <w:rsid w:val="00D078C4"/>
    <w:rsid w:val="00D07AB7"/>
    <w:rsid w:val="00D07C0F"/>
    <w:rsid w:val="00D07C25"/>
    <w:rsid w:val="00D10375"/>
    <w:rsid w:val="00D10FE1"/>
    <w:rsid w:val="00D1115E"/>
    <w:rsid w:val="00D1207C"/>
    <w:rsid w:val="00D12209"/>
    <w:rsid w:val="00D123CF"/>
    <w:rsid w:val="00D12DD7"/>
    <w:rsid w:val="00D13C65"/>
    <w:rsid w:val="00D14472"/>
    <w:rsid w:val="00D14C11"/>
    <w:rsid w:val="00D14C5B"/>
    <w:rsid w:val="00D15EA5"/>
    <w:rsid w:val="00D178C0"/>
    <w:rsid w:val="00D17D2B"/>
    <w:rsid w:val="00D20150"/>
    <w:rsid w:val="00D20791"/>
    <w:rsid w:val="00D2100B"/>
    <w:rsid w:val="00D2123D"/>
    <w:rsid w:val="00D21D49"/>
    <w:rsid w:val="00D22154"/>
    <w:rsid w:val="00D22226"/>
    <w:rsid w:val="00D22C2A"/>
    <w:rsid w:val="00D230B6"/>
    <w:rsid w:val="00D2316D"/>
    <w:rsid w:val="00D23583"/>
    <w:rsid w:val="00D24074"/>
    <w:rsid w:val="00D244CE"/>
    <w:rsid w:val="00D245E7"/>
    <w:rsid w:val="00D24D10"/>
    <w:rsid w:val="00D25865"/>
    <w:rsid w:val="00D25BC5"/>
    <w:rsid w:val="00D25D69"/>
    <w:rsid w:val="00D25F4D"/>
    <w:rsid w:val="00D26589"/>
    <w:rsid w:val="00D265BF"/>
    <w:rsid w:val="00D267AC"/>
    <w:rsid w:val="00D2681A"/>
    <w:rsid w:val="00D26A77"/>
    <w:rsid w:val="00D274AB"/>
    <w:rsid w:val="00D3089E"/>
    <w:rsid w:val="00D311E9"/>
    <w:rsid w:val="00D31226"/>
    <w:rsid w:val="00D3172E"/>
    <w:rsid w:val="00D31840"/>
    <w:rsid w:val="00D31D7A"/>
    <w:rsid w:val="00D3212B"/>
    <w:rsid w:val="00D32181"/>
    <w:rsid w:val="00D32467"/>
    <w:rsid w:val="00D325B4"/>
    <w:rsid w:val="00D33743"/>
    <w:rsid w:val="00D33E60"/>
    <w:rsid w:val="00D343A1"/>
    <w:rsid w:val="00D343B4"/>
    <w:rsid w:val="00D35728"/>
    <w:rsid w:val="00D35A1B"/>
    <w:rsid w:val="00D35C1D"/>
    <w:rsid w:val="00D3621B"/>
    <w:rsid w:val="00D369D8"/>
    <w:rsid w:val="00D404B1"/>
    <w:rsid w:val="00D407CC"/>
    <w:rsid w:val="00D41FE8"/>
    <w:rsid w:val="00D42169"/>
    <w:rsid w:val="00D428E6"/>
    <w:rsid w:val="00D42A65"/>
    <w:rsid w:val="00D43485"/>
    <w:rsid w:val="00D43A60"/>
    <w:rsid w:val="00D43C47"/>
    <w:rsid w:val="00D44697"/>
    <w:rsid w:val="00D44A66"/>
    <w:rsid w:val="00D44B1C"/>
    <w:rsid w:val="00D44FDD"/>
    <w:rsid w:val="00D45BCC"/>
    <w:rsid w:val="00D460E7"/>
    <w:rsid w:val="00D46845"/>
    <w:rsid w:val="00D469B1"/>
    <w:rsid w:val="00D46CC4"/>
    <w:rsid w:val="00D47341"/>
    <w:rsid w:val="00D4766B"/>
    <w:rsid w:val="00D5020B"/>
    <w:rsid w:val="00D50502"/>
    <w:rsid w:val="00D5068E"/>
    <w:rsid w:val="00D50B25"/>
    <w:rsid w:val="00D50E2E"/>
    <w:rsid w:val="00D51F8D"/>
    <w:rsid w:val="00D525E7"/>
    <w:rsid w:val="00D527AD"/>
    <w:rsid w:val="00D530D3"/>
    <w:rsid w:val="00D53763"/>
    <w:rsid w:val="00D537F2"/>
    <w:rsid w:val="00D53816"/>
    <w:rsid w:val="00D539D2"/>
    <w:rsid w:val="00D53BB8"/>
    <w:rsid w:val="00D54991"/>
    <w:rsid w:val="00D555ED"/>
    <w:rsid w:val="00D55629"/>
    <w:rsid w:val="00D55FC2"/>
    <w:rsid w:val="00D56F4A"/>
    <w:rsid w:val="00D57191"/>
    <w:rsid w:val="00D578ED"/>
    <w:rsid w:val="00D60E00"/>
    <w:rsid w:val="00D61AF1"/>
    <w:rsid w:val="00D61B01"/>
    <w:rsid w:val="00D61D5E"/>
    <w:rsid w:val="00D61D7F"/>
    <w:rsid w:val="00D61DD6"/>
    <w:rsid w:val="00D61E88"/>
    <w:rsid w:val="00D61E8E"/>
    <w:rsid w:val="00D62665"/>
    <w:rsid w:val="00D62CF8"/>
    <w:rsid w:val="00D636EC"/>
    <w:rsid w:val="00D638DF"/>
    <w:rsid w:val="00D63ABC"/>
    <w:rsid w:val="00D64C1F"/>
    <w:rsid w:val="00D66662"/>
    <w:rsid w:val="00D66A97"/>
    <w:rsid w:val="00D67053"/>
    <w:rsid w:val="00D675F1"/>
    <w:rsid w:val="00D67D69"/>
    <w:rsid w:val="00D70335"/>
    <w:rsid w:val="00D707B3"/>
    <w:rsid w:val="00D711A4"/>
    <w:rsid w:val="00D719F1"/>
    <w:rsid w:val="00D71D32"/>
    <w:rsid w:val="00D72178"/>
    <w:rsid w:val="00D72D71"/>
    <w:rsid w:val="00D72DB5"/>
    <w:rsid w:val="00D72FD9"/>
    <w:rsid w:val="00D73B96"/>
    <w:rsid w:val="00D74917"/>
    <w:rsid w:val="00D74D4F"/>
    <w:rsid w:val="00D74EAF"/>
    <w:rsid w:val="00D75E89"/>
    <w:rsid w:val="00D76AF7"/>
    <w:rsid w:val="00D77058"/>
    <w:rsid w:val="00D77712"/>
    <w:rsid w:val="00D77A3F"/>
    <w:rsid w:val="00D8027A"/>
    <w:rsid w:val="00D80807"/>
    <w:rsid w:val="00D80E80"/>
    <w:rsid w:val="00D818D0"/>
    <w:rsid w:val="00D81B2C"/>
    <w:rsid w:val="00D82514"/>
    <w:rsid w:val="00D8272D"/>
    <w:rsid w:val="00D8306E"/>
    <w:rsid w:val="00D84314"/>
    <w:rsid w:val="00D843AE"/>
    <w:rsid w:val="00D843F9"/>
    <w:rsid w:val="00D846E3"/>
    <w:rsid w:val="00D848BC"/>
    <w:rsid w:val="00D85036"/>
    <w:rsid w:val="00D86917"/>
    <w:rsid w:val="00D86C5C"/>
    <w:rsid w:val="00D86CCC"/>
    <w:rsid w:val="00D87868"/>
    <w:rsid w:val="00D87FA1"/>
    <w:rsid w:val="00D9086D"/>
    <w:rsid w:val="00D9098A"/>
    <w:rsid w:val="00D91077"/>
    <w:rsid w:val="00D91831"/>
    <w:rsid w:val="00D91DB0"/>
    <w:rsid w:val="00D91E0E"/>
    <w:rsid w:val="00D92056"/>
    <w:rsid w:val="00D92315"/>
    <w:rsid w:val="00D92669"/>
    <w:rsid w:val="00D92F0C"/>
    <w:rsid w:val="00D92F9A"/>
    <w:rsid w:val="00D93C70"/>
    <w:rsid w:val="00D93D1D"/>
    <w:rsid w:val="00D93FAE"/>
    <w:rsid w:val="00D9427D"/>
    <w:rsid w:val="00D943CB"/>
    <w:rsid w:val="00D94EA6"/>
    <w:rsid w:val="00D95552"/>
    <w:rsid w:val="00D95743"/>
    <w:rsid w:val="00D96073"/>
    <w:rsid w:val="00D96128"/>
    <w:rsid w:val="00D97355"/>
    <w:rsid w:val="00D97586"/>
    <w:rsid w:val="00DA0165"/>
    <w:rsid w:val="00DA02DF"/>
    <w:rsid w:val="00DA151D"/>
    <w:rsid w:val="00DA17BD"/>
    <w:rsid w:val="00DA219D"/>
    <w:rsid w:val="00DA22B2"/>
    <w:rsid w:val="00DA2DA9"/>
    <w:rsid w:val="00DA310B"/>
    <w:rsid w:val="00DA3355"/>
    <w:rsid w:val="00DA339F"/>
    <w:rsid w:val="00DA34C7"/>
    <w:rsid w:val="00DA36EE"/>
    <w:rsid w:val="00DA428E"/>
    <w:rsid w:val="00DA4374"/>
    <w:rsid w:val="00DA43A0"/>
    <w:rsid w:val="00DA452E"/>
    <w:rsid w:val="00DA4B81"/>
    <w:rsid w:val="00DA4E1A"/>
    <w:rsid w:val="00DA506F"/>
    <w:rsid w:val="00DA5103"/>
    <w:rsid w:val="00DA5128"/>
    <w:rsid w:val="00DA5520"/>
    <w:rsid w:val="00DA5767"/>
    <w:rsid w:val="00DA58FC"/>
    <w:rsid w:val="00DA6612"/>
    <w:rsid w:val="00DA6A47"/>
    <w:rsid w:val="00DA6E50"/>
    <w:rsid w:val="00DA720B"/>
    <w:rsid w:val="00DA7931"/>
    <w:rsid w:val="00DA7E42"/>
    <w:rsid w:val="00DA7F6C"/>
    <w:rsid w:val="00DB1228"/>
    <w:rsid w:val="00DB1452"/>
    <w:rsid w:val="00DB1600"/>
    <w:rsid w:val="00DB19C2"/>
    <w:rsid w:val="00DB1D44"/>
    <w:rsid w:val="00DB2934"/>
    <w:rsid w:val="00DB308D"/>
    <w:rsid w:val="00DB353F"/>
    <w:rsid w:val="00DB3DE1"/>
    <w:rsid w:val="00DB5F40"/>
    <w:rsid w:val="00DB6122"/>
    <w:rsid w:val="00DB73A9"/>
    <w:rsid w:val="00DC053F"/>
    <w:rsid w:val="00DC0E9B"/>
    <w:rsid w:val="00DC23A0"/>
    <w:rsid w:val="00DC28B2"/>
    <w:rsid w:val="00DC2BFC"/>
    <w:rsid w:val="00DC2C76"/>
    <w:rsid w:val="00DC2F1E"/>
    <w:rsid w:val="00DC3667"/>
    <w:rsid w:val="00DC3A7F"/>
    <w:rsid w:val="00DC437D"/>
    <w:rsid w:val="00DC45FF"/>
    <w:rsid w:val="00DC48E5"/>
    <w:rsid w:val="00DC4CD7"/>
    <w:rsid w:val="00DC5261"/>
    <w:rsid w:val="00DC555B"/>
    <w:rsid w:val="00DC5692"/>
    <w:rsid w:val="00DC6190"/>
    <w:rsid w:val="00DC63D3"/>
    <w:rsid w:val="00DC64D5"/>
    <w:rsid w:val="00DC6FA2"/>
    <w:rsid w:val="00DC71E8"/>
    <w:rsid w:val="00DC7325"/>
    <w:rsid w:val="00DC7489"/>
    <w:rsid w:val="00DD038E"/>
    <w:rsid w:val="00DD1237"/>
    <w:rsid w:val="00DD148D"/>
    <w:rsid w:val="00DD1622"/>
    <w:rsid w:val="00DD16DA"/>
    <w:rsid w:val="00DD1E47"/>
    <w:rsid w:val="00DD246C"/>
    <w:rsid w:val="00DD27C3"/>
    <w:rsid w:val="00DD2A52"/>
    <w:rsid w:val="00DD3F89"/>
    <w:rsid w:val="00DD427F"/>
    <w:rsid w:val="00DD43A9"/>
    <w:rsid w:val="00DD511D"/>
    <w:rsid w:val="00DD61A9"/>
    <w:rsid w:val="00DD6EF1"/>
    <w:rsid w:val="00DD6FE2"/>
    <w:rsid w:val="00DD716C"/>
    <w:rsid w:val="00DD7BA0"/>
    <w:rsid w:val="00DE05FA"/>
    <w:rsid w:val="00DE0865"/>
    <w:rsid w:val="00DE180E"/>
    <w:rsid w:val="00DE1A16"/>
    <w:rsid w:val="00DE1A9A"/>
    <w:rsid w:val="00DE1A9C"/>
    <w:rsid w:val="00DE1EBB"/>
    <w:rsid w:val="00DE258B"/>
    <w:rsid w:val="00DE29DF"/>
    <w:rsid w:val="00DE2E25"/>
    <w:rsid w:val="00DE2FD7"/>
    <w:rsid w:val="00DE4958"/>
    <w:rsid w:val="00DE4A78"/>
    <w:rsid w:val="00DE4B35"/>
    <w:rsid w:val="00DE52B5"/>
    <w:rsid w:val="00DE5466"/>
    <w:rsid w:val="00DE5999"/>
    <w:rsid w:val="00DE6871"/>
    <w:rsid w:val="00DE7085"/>
    <w:rsid w:val="00DE71F1"/>
    <w:rsid w:val="00DF01E4"/>
    <w:rsid w:val="00DF079A"/>
    <w:rsid w:val="00DF176C"/>
    <w:rsid w:val="00DF18FB"/>
    <w:rsid w:val="00DF19B4"/>
    <w:rsid w:val="00DF1FAF"/>
    <w:rsid w:val="00DF247B"/>
    <w:rsid w:val="00DF27A3"/>
    <w:rsid w:val="00DF2B66"/>
    <w:rsid w:val="00DF39D9"/>
    <w:rsid w:val="00DF54BC"/>
    <w:rsid w:val="00DF57A6"/>
    <w:rsid w:val="00DF58A8"/>
    <w:rsid w:val="00DF5D4E"/>
    <w:rsid w:val="00DF6FD3"/>
    <w:rsid w:val="00DF72CE"/>
    <w:rsid w:val="00DF7B3A"/>
    <w:rsid w:val="00E00410"/>
    <w:rsid w:val="00E00593"/>
    <w:rsid w:val="00E009FA"/>
    <w:rsid w:val="00E01422"/>
    <w:rsid w:val="00E0149B"/>
    <w:rsid w:val="00E01758"/>
    <w:rsid w:val="00E01CD8"/>
    <w:rsid w:val="00E0226B"/>
    <w:rsid w:val="00E024B7"/>
    <w:rsid w:val="00E03DFE"/>
    <w:rsid w:val="00E04361"/>
    <w:rsid w:val="00E049B6"/>
    <w:rsid w:val="00E055F3"/>
    <w:rsid w:val="00E05962"/>
    <w:rsid w:val="00E060D0"/>
    <w:rsid w:val="00E06389"/>
    <w:rsid w:val="00E064FD"/>
    <w:rsid w:val="00E06590"/>
    <w:rsid w:val="00E067CB"/>
    <w:rsid w:val="00E06CFA"/>
    <w:rsid w:val="00E06E15"/>
    <w:rsid w:val="00E07B33"/>
    <w:rsid w:val="00E1053A"/>
    <w:rsid w:val="00E1053C"/>
    <w:rsid w:val="00E106FE"/>
    <w:rsid w:val="00E10B62"/>
    <w:rsid w:val="00E11861"/>
    <w:rsid w:val="00E11C21"/>
    <w:rsid w:val="00E125BB"/>
    <w:rsid w:val="00E127F5"/>
    <w:rsid w:val="00E138B1"/>
    <w:rsid w:val="00E13A45"/>
    <w:rsid w:val="00E13FCF"/>
    <w:rsid w:val="00E146D7"/>
    <w:rsid w:val="00E152C7"/>
    <w:rsid w:val="00E1553F"/>
    <w:rsid w:val="00E15DC8"/>
    <w:rsid w:val="00E167A2"/>
    <w:rsid w:val="00E16F9E"/>
    <w:rsid w:val="00E17B4D"/>
    <w:rsid w:val="00E17B65"/>
    <w:rsid w:val="00E2048D"/>
    <w:rsid w:val="00E20DCC"/>
    <w:rsid w:val="00E212A3"/>
    <w:rsid w:val="00E213FC"/>
    <w:rsid w:val="00E21EDC"/>
    <w:rsid w:val="00E227CD"/>
    <w:rsid w:val="00E22A9C"/>
    <w:rsid w:val="00E22B9B"/>
    <w:rsid w:val="00E23900"/>
    <w:rsid w:val="00E2394F"/>
    <w:rsid w:val="00E23B4B"/>
    <w:rsid w:val="00E261AA"/>
    <w:rsid w:val="00E26274"/>
    <w:rsid w:val="00E26AF3"/>
    <w:rsid w:val="00E276E0"/>
    <w:rsid w:val="00E30AE7"/>
    <w:rsid w:val="00E30CED"/>
    <w:rsid w:val="00E30F17"/>
    <w:rsid w:val="00E310EA"/>
    <w:rsid w:val="00E314EA"/>
    <w:rsid w:val="00E3155F"/>
    <w:rsid w:val="00E318E3"/>
    <w:rsid w:val="00E31B21"/>
    <w:rsid w:val="00E31D83"/>
    <w:rsid w:val="00E31EC4"/>
    <w:rsid w:val="00E32427"/>
    <w:rsid w:val="00E337E1"/>
    <w:rsid w:val="00E33944"/>
    <w:rsid w:val="00E3396D"/>
    <w:rsid w:val="00E33FDA"/>
    <w:rsid w:val="00E3488C"/>
    <w:rsid w:val="00E34973"/>
    <w:rsid w:val="00E37A0F"/>
    <w:rsid w:val="00E37B66"/>
    <w:rsid w:val="00E406D5"/>
    <w:rsid w:val="00E40E19"/>
    <w:rsid w:val="00E40E3A"/>
    <w:rsid w:val="00E41019"/>
    <w:rsid w:val="00E4113C"/>
    <w:rsid w:val="00E41334"/>
    <w:rsid w:val="00E41532"/>
    <w:rsid w:val="00E4185D"/>
    <w:rsid w:val="00E42463"/>
    <w:rsid w:val="00E4305F"/>
    <w:rsid w:val="00E43277"/>
    <w:rsid w:val="00E432F9"/>
    <w:rsid w:val="00E43BB7"/>
    <w:rsid w:val="00E43D52"/>
    <w:rsid w:val="00E44355"/>
    <w:rsid w:val="00E44BD8"/>
    <w:rsid w:val="00E450D4"/>
    <w:rsid w:val="00E45782"/>
    <w:rsid w:val="00E45B0B"/>
    <w:rsid w:val="00E46044"/>
    <w:rsid w:val="00E464BF"/>
    <w:rsid w:val="00E47AB3"/>
    <w:rsid w:val="00E5046C"/>
    <w:rsid w:val="00E50AC4"/>
    <w:rsid w:val="00E50EDD"/>
    <w:rsid w:val="00E51C2D"/>
    <w:rsid w:val="00E5212D"/>
    <w:rsid w:val="00E5279E"/>
    <w:rsid w:val="00E5330A"/>
    <w:rsid w:val="00E533BC"/>
    <w:rsid w:val="00E540AE"/>
    <w:rsid w:val="00E54691"/>
    <w:rsid w:val="00E54E49"/>
    <w:rsid w:val="00E54E6D"/>
    <w:rsid w:val="00E55D83"/>
    <w:rsid w:val="00E56660"/>
    <w:rsid w:val="00E56701"/>
    <w:rsid w:val="00E57AB8"/>
    <w:rsid w:val="00E60FD5"/>
    <w:rsid w:val="00E614F9"/>
    <w:rsid w:val="00E61E95"/>
    <w:rsid w:val="00E62754"/>
    <w:rsid w:val="00E62833"/>
    <w:rsid w:val="00E62CA6"/>
    <w:rsid w:val="00E62F1A"/>
    <w:rsid w:val="00E6312B"/>
    <w:rsid w:val="00E63142"/>
    <w:rsid w:val="00E634D6"/>
    <w:rsid w:val="00E637F1"/>
    <w:rsid w:val="00E63826"/>
    <w:rsid w:val="00E63BE2"/>
    <w:rsid w:val="00E641E2"/>
    <w:rsid w:val="00E6498D"/>
    <w:rsid w:val="00E64D2D"/>
    <w:rsid w:val="00E64DCD"/>
    <w:rsid w:val="00E64ED3"/>
    <w:rsid w:val="00E64EE9"/>
    <w:rsid w:val="00E652E2"/>
    <w:rsid w:val="00E652E9"/>
    <w:rsid w:val="00E659CA"/>
    <w:rsid w:val="00E65B50"/>
    <w:rsid w:val="00E65E21"/>
    <w:rsid w:val="00E663E0"/>
    <w:rsid w:val="00E66DF5"/>
    <w:rsid w:val="00E66F0A"/>
    <w:rsid w:val="00E66FA4"/>
    <w:rsid w:val="00E7092C"/>
    <w:rsid w:val="00E7118E"/>
    <w:rsid w:val="00E713BF"/>
    <w:rsid w:val="00E7149D"/>
    <w:rsid w:val="00E71521"/>
    <w:rsid w:val="00E71C59"/>
    <w:rsid w:val="00E726B1"/>
    <w:rsid w:val="00E72F42"/>
    <w:rsid w:val="00E7352D"/>
    <w:rsid w:val="00E738ED"/>
    <w:rsid w:val="00E739CC"/>
    <w:rsid w:val="00E73B70"/>
    <w:rsid w:val="00E73B76"/>
    <w:rsid w:val="00E74599"/>
    <w:rsid w:val="00E74FBE"/>
    <w:rsid w:val="00E750D2"/>
    <w:rsid w:val="00E7562D"/>
    <w:rsid w:val="00E756D9"/>
    <w:rsid w:val="00E75C8D"/>
    <w:rsid w:val="00E75FB3"/>
    <w:rsid w:val="00E76946"/>
    <w:rsid w:val="00E76BD2"/>
    <w:rsid w:val="00E76FBB"/>
    <w:rsid w:val="00E771ED"/>
    <w:rsid w:val="00E80E8D"/>
    <w:rsid w:val="00E80EAE"/>
    <w:rsid w:val="00E80F61"/>
    <w:rsid w:val="00E81519"/>
    <w:rsid w:val="00E83DD6"/>
    <w:rsid w:val="00E83DF6"/>
    <w:rsid w:val="00E8448D"/>
    <w:rsid w:val="00E846B5"/>
    <w:rsid w:val="00E84C7C"/>
    <w:rsid w:val="00E854EC"/>
    <w:rsid w:val="00E85AF1"/>
    <w:rsid w:val="00E85E1E"/>
    <w:rsid w:val="00E861D5"/>
    <w:rsid w:val="00E8631E"/>
    <w:rsid w:val="00E86866"/>
    <w:rsid w:val="00E86B53"/>
    <w:rsid w:val="00E86DFF"/>
    <w:rsid w:val="00E86F8A"/>
    <w:rsid w:val="00E874BE"/>
    <w:rsid w:val="00E9050F"/>
    <w:rsid w:val="00E9078C"/>
    <w:rsid w:val="00E9110B"/>
    <w:rsid w:val="00E911E2"/>
    <w:rsid w:val="00E91440"/>
    <w:rsid w:val="00E91BDE"/>
    <w:rsid w:val="00E9204F"/>
    <w:rsid w:val="00E922FA"/>
    <w:rsid w:val="00E92443"/>
    <w:rsid w:val="00E9271F"/>
    <w:rsid w:val="00E94015"/>
    <w:rsid w:val="00E94742"/>
    <w:rsid w:val="00E9553E"/>
    <w:rsid w:val="00E96D95"/>
    <w:rsid w:val="00E96DE6"/>
    <w:rsid w:val="00E970A7"/>
    <w:rsid w:val="00E972DA"/>
    <w:rsid w:val="00E97345"/>
    <w:rsid w:val="00EA1197"/>
    <w:rsid w:val="00EA2090"/>
    <w:rsid w:val="00EA2601"/>
    <w:rsid w:val="00EA271E"/>
    <w:rsid w:val="00EA2B6F"/>
    <w:rsid w:val="00EA3ED0"/>
    <w:rsid w:val="00EA4097"/>
    <w:rsid w:val="00EA4839"/>
    <w:rsid w:val="00EA4D00"/>
    <w:rsid w:val="00EA4F5B"/>
    <w:rsid w:val="00EA51B0"/>
    <w:rsid w:val="00EA5851"/>
    <w:rsid w:val="00EA5E49"/>
    <w:rsid w:val="00EA6180"/>
    <w:rsid w:val="00EA646C"/>
    <w:rsid w:val="00EA7108"/>
    <w:rsid w:val="00EA74FC"/>
    <w:rsid w:val="00EA7D93"/>
    <w:rsid w:val="00EA7DC4"/>
    <w:rsid w:val="00EB0847"/>
    <w:rsid w:val="00EB11E6"/>
    <w:rsid w:val="00EB1522"/>
    <w:rsid w:val="00EB1751"/>
    <w:rsid w:val="00EB1FEE"/>
    <w:rsid w:val="00EB2A3A"/>
    <w:rsid w:val="00EB3478"/>
    <w:rsid w:val="00EB35C0"/>
    <w:rsid w:val="00EB4B39"/>
    <w:rsid w:val="00EB4E17"/>
    <w:rsid w:val="00EB531D"/>
    <w:rsid w:val="00EB533F"/>
    <w:rsid w:val="00EB5373"/>
    <w:rsid w:val="00EB6B82"/>
    <w:rsid w:val="00EB6FE3"/>
    <w:rsid w:val="00EB7757"/>
    <w:rsid w:val="00EB7E90"/>
    <w:rsid w:val="00EC09E6"/>
    <w:rsid w:val="00EC0AA9"/>
    <w:rsid w:val="00EC0D29"/>
    <w:rsid w:val="00EC12B5"/>
    <w:rsid w:val="00EC13EC"/>
    <w:rsid w:val="00EC1B0E"/>
    <w:rsid w:val="00EC24D6"/>
    <w:rsid w:val="00EC26F8"/>
    <w:rsid w:val="00EC2A4C"/>
    <w:rsid w:val="00EC2CA4"/>
    <w:rsid w:val="00EC2D22"/>
    <w:rsid w:val="00EC3824"/>
    <w:rsid w:val="00EC3B66"/>
    <w:rsid w:val="00EC504C"/>
    <w:rsid w:val="00EC58D1"/>
    <w:rsid w:val="00EC60C0"/>
    <w:rsid w:val="00EC651C"/>
    <w:rsid w:val="00EC6C2A"/>
    <w:rsid w:val="00EC7C81"/>
    <w:rsid w:val="00ED069C"/>
    <w:rsid w:val="00ED093E"/>
    <w:rsid w:val="00ED0F11"/>
    <w:rsid w:val="00ED1438"/>
    <w:rsid w:val="00ED16CC"/>
    <w:rsid w:val="00ED244E"/>
    <w:rsid w:val="00ED3283"/>
    <w:rsid w:val="00ED32BB"/>
    <w:rsid w:val="00ED331C"/>
    <w:rsid w:val="00ED43CC"/>
    <w:rsid w:val="00ED51C4"/>
    <w:rsid w:val="00ED52C2"/>
    <w:rsid w:val="00ED542D"/>
    <w:rsid w:val="00ED5D19"/>
    <w:rsid w:val="00ED5ECB"/>
    <w:rsid w:val="00ED5FDF"/>
    <w:rsid w:val="00ED6571"/>
    <w:rsid w:val="00ED7477"/>
    <w:rsid w:val="00ED75B2"/>
    <w:rsid w:val="00EE0029"/>
    <w:rsid w:val="00EE0197"/>
    <w:rsid w:val="00EE06BA"/>
    <w:rsid w:val="00EE0B42"/>
    <w:rsid w:val="00EE0CEB"/>
    <w:rsid w:val="00EE0F65"/>
    <w:rsid w:val="00EE1127"/>
    <w:rsid w:val="00EE146F"/>
    <w:rsid w:val="00EE1A1C"/>
    <w:rsid w:val="00EE1E3B"/>
    <w:rsid w:val="00EE2198"/>
    <w:rsid w:val="00EE2736"/>
    <w:rsid w:val="00EE2ACD"/>
    <w:rsid w:val="00EE2FEA"/>
    <w:rsid w:val="00EE3E93"/>
    <w:rsid w:val="00EE406E"/>
    <w:rsid w:val="00EE443D"/>
    <w:rsid w:val="00EE4578"/>
    <w:rsid w:val="00EE4E32"/>
    <w:rsid w:val="00EE4FCD"/>
    <w:rsid w:val="00EE5395"/>
    <w:rsid w:val="00EE5656"/>
    <w:rsid w:val="00EE5917"/>
    <w:rsid w:val="00EE5988"/>
    <w:rsid w:val="00EE5BC1"/>
    <w:rsid w:val="00EE7124"/>
    <w:rsid w:val="00EE73A8"/>
    <w:rsid w:val="00EE7BEE"/>
    <w:rsid w:val="00EE7CF4"/>
    <w:rsid w:val="00EF0485"/>
    <w:rsid w:val="00EF0A4A"/>
    <w:rsid w:val="00EF0B92"/>
    <w:rsid w:val="00EF0B96"/>
    <w:rsid w:val="00EF1118"/>
    <w:rsid w:val="00EF1FA1"/>
    <w:rsid w:val="00EF27B8"/>
    <w:rsid w:val="00EF29B1"/>
    <w:rsid w:val="00EF2A4D"/>
    <w:rsid w:val="00EF2F25"/>
    <w:rsid w:val="00EF355C"/>
    <w:rsid w:val="00EF44F3"/>
    <w:rsid w:val="00EF4FA8"/>
    <w:rsid w:val="00EF5F06"/>
    <w:rsid w:val="00EF6266"/>
    <w:rsid w:val="00EF6F84"/>
    <w:rsid w:val="00EF7823"/>
    <w:rsid w:val="00EF7E5C"/>
    <w:rsid w:val="00EF7E6C"/>
    <w:rsid w:val="00F003F7"/>
    <w:rsid w:val="00F00461"/>
    <w:rsid w:val="00F00ECB"/>
    <w:rsid w:val="00F01180"/>
    <w:rsid w:val="00F011FF"/>
    <w:rsid w:val="00F01493"/>
    <w:rsid w:val="00F0229A"/>
    <w:rsid w:val="00F02FBD"/>
    <w:rsid w:val="00F036DD"/>
    <w:rsid w:val="00F03A0D"/>
    <w:rsid w:val="00F050A7"/>
    <w:rsid w:val="00F06986"/>
    <w:rsid w:val="00F06ADA"/>
    <w:rsid w:val="00F06D4F"/>
    <w:rsid w:val="00F078A8"/>
    <w:rsid w:val="00F07B33"/>
    <w:rsid w:val="00F100D2"/>
    <w:rsid w:val="00F111BF"/>
    <w:rsid w:val="00F115E7"/>
    <w:rsid w:val="00F116F6"/>
    <w:rsid w:val="00F11A57"/>
    <w:rsid w:val="00F11D9A"/>
    <w:rsid w:val="00F149B1"/>
    <w:rsid w:val="00F14B15"/>
    <w:rsid w:val="00F157A1"/>
    <w:rsid w:val="00F15892"/>
    <w:rsid w:val="00F158E4"/>
    <w:rsid w:val="00F15A19"/>
    <w:rsid w:val="00F168B3"/>
    <w:rsid w:val="00F17EC3"/>
    <w:rsid w:val="00F17F53"/>
    <w:rsid w:val="00F204F6"/>
    <w:rsid w:val="00F20A86"/>
    <w:rsid w:val="00F20B0E"/>
    <w:rsid w:val="00F21B89"/>
    <w:rsid w:val="00F226CA"/>
    <w:rsid w:val="00F22EE8"/>
    <w:rsid w:val="00F23201"/>
    <w:rsid w:val="00F23FE7"/>
    <w:rsid w:val="00F244EB"/>
    <w:rsid w:val="00F245EA"/>
    <w:rsid w:val="00F246A1"/>
    <w:rsid w:val="00F24994"/>
    <w:rsid w:val="00F25283"/>
    <w:rsid w:val="00F26DF0"/>
    <w:rsid w:val="00F27206"/>
    <w:rsid w:val="00F27227"/>
    <w:rsid w:val="00F277A3"/>
    <w:rsid w:val="00F27FB2"/>
    <w:rsid w:val="00F30294"/>
    <w:rsid w:val="00F30342"/>
    <w:rsid w:val="00F3060F"/>
    <w:rsid w:val="00F30F11"/>
    <w:rsid w:val="00F315EA"/>
    <w:rsid w:val="00F31732"/>
    <w:rsid w:val="00F32B97"/>
    <w:rsid w:val="00F33CC2"/>
    <w:rsid w:val="00F33D6D"/>
    <w:rsid w:val="00F34142"/>
    <w:rsid w:val="00F342D6"/>
    <w:rsid w:val="00F343B1"/>
    <w:rsid w:val="00F34858"/>
    <w:rsid w:val="00F34C66"/>
    <w:rsid w:val="00F357E4"/>
    <w:rsid w:val="00F35AA4"/>
    <w:rsid w:val="00F36224"/>
    <w:rsid w:val="00F3646A"/>
    <w:rsid w:val="00F37347"/>
    <w:rsid w:val="00F3758B"/>
    <w:rsid w:val="00F377F4"/>
    <w:rsid w:val="00F37917"/>
    <w:rsid w:val="00F37AB8"/>
    <w:rsid w:val="00F409BB"/>
    <w:rsid w:val="00F4149C"/>
    <w:rsid w:val="00F41961"/>
    <w:rsid w:val="00F41AFF"/>
    <w:rsid w:val="00F42FDE"/>
    <w:rsid w:val="00F430A1"/>
    <w:rsid w:val="00F43252"/>
    <w:rsid w:val="00F44DDF"/>
    <w:rsid w:val="00F44FF6"/>
    <w:rsid w:val="00F474AE"/>
    <w:rsid w:val="00F47974"/>
    <w:rsid w:val="00F47BA4"/>
    <w:rsid w:val="00F50706"/>
    <w:rsid w:val="00F50ADD"/>
    <w:rsid w:val="00F522A4"/>
    <w:rsid w:val="00F5295E"/>
    <w:rsid w:val="00F52C35"/>
    <w:rsid w:val="00F53372"/>
    <w:rsid w:val="00F53BB5"/>
    <w:rsid w:val="00F5513E"/>
    <w:rsid w:val="00F555CF"/>
    <w:rsid w:val="00F558FC"/>
    <w:rsid w:val="00F55A0F"/>
    <w:rsid w:val="00F55B17"/>
    <w:rsid w:val="00F55B21"/>
    <w:rsid w:val="00F5616A"/>
    <w:rsid w:val="00F5630C"/>
    <w:rsid w:val="00F56562"/>
    <w:rsid w:val="00F568E0"/>
    <w:rsid w:val="00F572C4"/>
    <w:rsid w:val="00F5777D"/>
    <w:rsid w:val="00F57E47"/>
    <w:rsid w:val="00F57F67"/>
    <w:rsid w:val="00F60505"/>
    <w:rsid w:val="00F60E5C"/>
    <w:rsid w:val="00F6117C"/>
    <w:rsid w:val="00F6164D"/>
    <w:rsid w:val="00F61F5A"/>
    <w:rsid w:val="00F63AAB"/>
    <w:rsid w:val="00F63C1A"/>
    <w:rsid w:val="00F63F3F"/>
    <w:rsid w:val="00F63F42"/>
    <w:rsid w:val="00F64A38"/>
    <w:rsid w:val="00F65137"/>
    <w:rsid w:val="00F65193"/>
    <w:rsid w:val="00F6522A"/>
    <w:rsid w:val="00F658FD"/>
    <w:rsid w:val="00F659CD"/>
    <w:rsid w:val="00F662D2"/>
    <w:rsid w:val="00F66F39"/>
    <w:rsid w:val="00F66FA5"/>
    <w:rsid w:val="00F7012D"/>
    <w:rsid w:val="00F71100"/>
    <w:rsid w:val="00F7129F"/>
    <w:rsid w:val="00F71678"/>
    <w:rsid w:val="00F72086"/>
    <w:rsid w:val="00F72326"/>
    <w:rsid w:val="00F727B2"/>
    <w:rsid w:val="00F72D04"/>
    <w:rsid w:val="00F730E3"/>
    <w:rsid w:val="00F73204"/>
    <w:rsid w:val="00F73A59"/>
    <w:rsid w:val="00F750CA"/>
    <w:rsid w:val="00F755A1"/>
    <w:rsid w:val="00F755E9"/>
    <w:rsid w:val="00F75641"/>
    <w:rsid w:val="00F75C3E"/>
    <w:rsid w:val="00F762EF"/>
    <w:rsid w:val="00F76B67"/>
    <w:rsid w:val="00F80B8D"/>
    <w:rsid w:val="00F80C10"/>
    <w:rsid w:val="00F80C5E"/>
    <w:rsid w:val="00F80FE6"/>
    <w:rsid w:val="00F81584"/>
    <w:rsid w:val="00F819A3"/>
    <w:rsid w:val="00F81B76"/>
    <w:rsid w:val="00F82BEA"/>
    <w:rsid w:val="00F83EDF"/>
    <w:rsid w:val="00F84DBF"/>
    <w:rsid w:val="00F84FB1"/>
    <w:rsid w:val="00F85014"/>
    <w:rsid w:val="00F856E3"/>
    <w:rsid w:val="00F859FD"/>
    <w:rsid w:val="00F85E90"/>
    <w:rsid w:val="00F86875"/>
    <w:rsid w:val="00F86CE3"/>
    <w:rsid w:val="00F8715B"/>
    <w:rsid w:val="00F87237"/>
    <w:rsid w:val="00F87C5B"/>
    <w:rsid w:val="00F90701"/>
    <w:rsid w:val="00F909CD"/>
    <w:rsid w:val="00F90D5A"/>
    <w:rsid w:val="00F90E53"/>
    <w:rsid w:val="00F912CE"/>
    <w:rsid w:val="00F915EF"/>
    <w:rsid w:val="00F926E8"/>
    <w:rsid w:val="00F930E5"/>
    <w:rsid w:val="00F938B1"/>
    <w:rsid w:val="00F93BF1"/>
    <w:rsid w:val="00F946F3"/>
    <w:rsid w:val="00F94D75"/>
    <w:rsid w:val="00F95D03"/>
    <w:rsid w:val="00F95E2E"/>
    <w:rsid w:val="00F95E73"/>
    <w:rsid w:val="00F96496"/>
    <w:rsid w:val="00F96721"/>
    <w:rsid w:val="00F96B3F"/>
    <w:rsid w:val="00F97414"/>
    <w:rsid w:val="00F974D1"/>
    <w:rsid w:val="00F97F37"/>
    <w:rsid w:val="00FA0001"/>
    <w:rsid w:val="00FA16E0"/>
    <w:rsid w:val="00FA1894"/>
    <w:rsid w:val="00FA19CB"/>
    <w:rsid w:val="00FA21E3"/>
    <w:rsid w:val="00FA2C0A"/>
    <w:rsid w:val="00FA3CA5"/>
    <w:rsid w:val="00FA435F"/>
    <w:rsid w:val="00FA461C"/>
    <w:rsid w:val="00FA4D04"/>
    <w:rsid w:val="00FA561C"/>
    <w:rsid w:val="00FA5F51"/>
    <w:rsid w:val="00FA600E"/>
    <w:rsid w:val="00FA6C0F"/>
    <w:rsid w:val="00FA74F2"/>
    <w:rsid w:val="00FA7673"/>
    <w:rsid w:val="00FB076B"/>
    <w:rsid w:val="00FB0E02"/>
    <w:rsid w:val="00FB1280"/>
    <w:rsid w:val="00FB13EC"/>
    <w:rsid w:val="00FB18C8"/>
    <w:rsid w:val="00FB19AA"/>
    <w:rsid w:val="00FB3248"/>
    <w:rsid w:val="00FB3592"/>
    <w:rsid w:val="00FB4ED9"/>
    <w:rsid w:val="00FB5246"/>
    <w:rsid w:val="00FB54EF"/>
    <w:rsid w:val="00FB5B33"/>
    <w:rsid w:val="00FB68FB"/>
    <w:rsid w:val="00FB6B6E"/>
    <w:rsid w:val="00FB6EB1"/>
    <w:rsid w:val="00FB765C"/>
    <w:rsid w:val="00FB78C3"/>
    <w:rsid w:val="00FB7FBB"/>
    <w:rsid w:val="00FC0241"/>
    <w:rsid w:val="00FC08D6"/>
    <w:rsid w:val="00FC1749"/>
    <w:rsid w:val="00FC2664"/>
    <w:rsid w:val="00FC2823"/>
    <w:rsid w:val="00FC3011"/>
    <w:rsid w:val="00FC3458"/>
    <w:rsid w:val="00FC4397"/>
    <w:rsid w:val="00FC5084"/>
    <w:rsid w:val="00FC521E"/>
    <w:rsid w:val="00FC57DD"/>
    <w:rsid w:val="00FC5B73"/>
    <w:rsid w:val="00FC6087"/>
    <w:rsid w:val="00FC6568"/>
    <w:rsid w:val="00FC6B6D"/>
    <w:rsid w:val="00FC7626"/>
    <w:rsid w:val="00FC7CBC"/>
    <w:rsid w:val="00FC7D83"/>
    <w:rsid w:val="00FD000E"/>
    <w:rsid w:val="00FD05AD"/>
    <w:rsid w:val="00FD0666"/>
    <w:rsid w:val="00FD0A90"/>
    <w:rsid w:val="00FD10B6"/>
    <w:rsid w:val="00FD14ED"/>
    <w:rsid w:val="00FD4A0D"/>
    <w:rsid w:val="00FD54C4"/>
    <w:rsid w:val="00FD5B43"/>
    <w:rsid w:val="00FD5DCA"/>
    <w:rsid w:val="00FD5FBF"/>
    <w:rsid w:val="00FD628E"/>
    <w:rsid w:val="00FD7295"/>
    <w:rsid w:val="00FE01D0"/>
    <w:rsid w:val="00FE02D2"/>
    <w:rsid w:val="00FE153F"/>
    <w:rsid w:val="00FE2187"/>
    <w:rsid w:val="00FE22A4"/>
    <w:rsid w:val="00FE23E6"/>
    <w:rsid w:val="00FE2531"/>
    <w:rsid w:val="00FE274F"/>
    <w:rsid w:val="00FE2DC8"/>
    <w:rsid w:val="00FE320C"/>
    <w:rsid w:val="00FE33C3"/>
    <w:rsid w:val="00FE3978"/>
    <w:rsid w:val="00FE4D30"/>
    <w:rsid w:val="00FE5736"/>
    <w:rsid w:val="00FE5896"/>
    <w:rsid w:val="00FE65E2"/>
    <w:rsid w:val="00FE77B5"/>
    <w:rsid w:val="00FE7A05"/>
    <w:rsid w:val="00FE7B44"/>
    <w:rsid w:val="00FE7CAA"/>
    <w:rsid w:val="00FF0148"/>
    <w:rsid w:val="00FF060E"/>
    <w:rsid w:val="00FF1D9E"/>
    <w:rsid w:val="00FF2387"/>
    <w:rsid w:val="00FF24C9"/>
    <w:rsid w:val="00FF2524"/>
    <w:rsid w:val="00FF2565"/>
    <w:rsid w:val="00FF2E26"/>
    <w:rsid w:val="00FF30BC"/>
    <w:rsid w:val="00FF3F1B"/>
    <w:rsid w:val="00FF45CB"/>
    <w:rsid w:val="00FF466C"/>
    <w:rsid w:val="00FF48A8"/>
    <w:rsid w:val="00FF4F42"/>
    <w:rsid w:val="00FF53E1"/>
    <w:rsid w:val="00FF5E4E"/>
    <w:rsid w:val="00FF6361"/>
    <w:rsid w:val="00FF66E6"/>
    <w:rsid w:val="00FF6BD6"/>
    <w:rsid w:val="00FF6DA5"/>
    <w:rsid w:val="00FF7131"/>
    <w:rsid w:val="00FF7795"/>
    <w:rsid w:val="00FF7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837BDAE"/>
  <w15:docId w15:val="{DEAD0E77-E141-41BF-A551-D66168AAC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403714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/>
  </w:style>
  <w:style w:type="paragraph" w:customStyle="1" w:styleId="ParagraphBullet">
    <w:name w:val="Paragraph Bullet"/>
    <w:basedOn w:val="Normal"/>
    <w:uiPriority w:val="1"/>
    <w:rsid w:val="00452E7B"/>
    <w:pPr>
      <w:numPr>
        <w:numId w:val="6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6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9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0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/>
    <w:tblStylePr w:type="firstRow">
      <w:rPr>
        <w:b/>
        <w:bCs/>
      </w:rPr>
    </w:tblStylePr>
    <w:tblStylePr w:type="lastRow">
      <w:rPr>
        <w:b/>
        <w:bCs/>
        <w:color w:val="000000" w:themeColor="text1"/>
      </w:rPr>
    </w:tblStylePr>
    <w:tblStylePr w:type="firstCol">
      <w:rPr>
        <w:color w:val="FFFFFF" w:themeColor="background1"/>
      </w:rPr>
    </w:tblStylePr>
    <w:tblStylePr w:type="lastCol">
      <w:rPr>
        <w:color w:val="FFFFFF" w:themeColor="background1"/>
      </w:r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/>
    <w:tblStylePr w:type="firstRow">
      <w:rPr>
        <w:b/>
        <w:bCs/>
      </w:rPr>
    </w:tblStylePr>
    <w:tblStylePr w:type="lastRow">
      <w:rPr>
        <w:b/>
        <w:bCs/>
        <w:color w:val="000000" w:themeColor="text1"/>
      </w:rPr>
    </w:tblStylePr>
    <w:tblStylePr w:type="firstCol">
      <w:rPr>
        <w:color w:val="FFFFFF" w:themeColor="background1"/>
      </w:rPr>
    </w:tblStylePr>
    <w:tblStylePr w:type="lastCol">
      <w:rPr>
        <w:color w:val="FFFFFF" w:themeColor="background1"/>
      </w:r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/>
    <w:tblStylePr w:type="firstRow">
      <w:rPr>
        <w:b/>
        <w:bCs/>
      </w:rPr>
    </w:tblStylePr>
    <w:tblStylePr w:type="lastRow">
      <w:rPr>
        <w:b/>
        <w:bCs/>
        <w:color w:val="000000" w:themeColor="text1"/>
      </w:rPr>
    </w:tblStylePr>
    <w:tblStylePr w:type="firstCol">
      <w:rPr>
        <w:color w:val="FFFFFF" w:themeColor="background1"/>
      </w:rPr>
    </w:tblStylePr>
    <w:tblStylePr w:type="lastCol">
      <w:rPr>
        <w:color w:val="FFFFFF" w:themeColor="background1"/>
      </w:r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/>
    <w:tblStylePr w:type="firstRow">
      <w:rPr>
        <w:b/>
        <w:bCs/>
      </w:rPr>
    </w:tblStylePr>
    <w:tblStylePr w:type="lastRow">
      <w:rPr>
        <w:b/>
        <w:bCs/>
        <w:color w:val="000000" w:themeColor="text1"/>
      </w:rPr>
    </w:tblStylePr>
    <w:tblStylePr w:type="firstCol">
      <w:rPr>
        <w:color w:val="FFFFFF" w:themeColor="background1"/>
      </w:rPr>
    </w:tblStylePr>
    <w:tblStylePr w:type="lastCol">
      <w:rPr>
        <w:color w:val="FFFFFF" w:themeColor="background1"/>
      </w:r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/>
    <w:tblStylePr w:type="firstRow">
      <w:rPr>
        <w:b/>
        <w:bCs/>
      </w:rPr>
    </w:tblStylePr>
    <w:tblStylePr w:type="lastRow">
      <w:rPr>
        <w:b/>
        <w:bCs/>
        <w:color w:val="000000" w:themeColor="text1"/>
      </w:rPr>
    </w:tblStylePr>
    <w:tblStylePr w:type="firstCol">
      <w:rPr>
        <w:color w:val="FFFFFF" w:themeColor="background1"/>
      </w:rPr>
    </w:tblStylePr>
    <w:tblStylePr w:type="lastCol">
      <w:rPr>
        <w:color w:val="FFFFFF" w:themeColor="background1"/>
      </w:r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/>
    <w:tblStylePr w:type="firstRow">
      <w:rPr>
        <w:b/>
        <w:bCs/>
      </w:rPr>
    </w:tblStylePr>
    <w:tblStylePr w:type="lastRow">
      <w:rPr>
        <w:b/>
        <w:bCs/>
        <w:color w:val="000000" w:themeColor="text1"/>
      </w:rPr>
    </w:tblStylePr>
    <w:tblStylePr w:type="firstCol">
      <w:rPr>
        <w:color w:val="FFFFFF" w:themeColor="background1"/>
      </w:rPr>
    </w:tblStylePr>
    <w:tblStylePr w:type="lastCol">
      <w:rPr>
        <w:color w:val="FFFFFF" w:themeColor="background1"/>
      </w:r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/>
    <w:tblStylePr w:type="firstRow">
      <w:rPr>
        <w:b/>
        <w:bCs/>
      </w:rPr>
    </w:tblStylePr>
    <w:tblStylePr w:type="lastRow">
      <w:rPr>
        <w:b/>
        <w:bCs/>
        <w:color w:val="000000" w:themeColor="text1"/>
      </w:rPr>
    </w:tblStylePr>
    <w:tblStylePr w:type="firstCol">
      <w:rPr>
        <w:color w:val="FFFFFF" w:themeColor="background1"/>
      </w:rPr>
    </w:tblStylePr>
    <w:tblStylePr w:type="lastCol">
      <w:rPr>
        <w:color w:val="FFFFFF" w:themeColor="background1"/>
      </w:r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/>
    <w:tblStylePr w:type="firstRow">
      <w:rPr>
        <w:b/>
        <w:bCs/>
        <w:color w:val="FFFFFF" w:themeColor="background1"/>
      </w:rPr>
    </w:tblStylePr>
    <w:tblStylePr w:type="lastRow">
      <w:rPr>
        <w:b/>
        <w:bCs/>
        <w:color w:val="A99982" w:themeColor="accent2" w:themeShade="CC"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/>
    <w:tblStylePr w:type="firstRow">
      <w:rPr>
        <w:b/>
        <w:bCs/>
        <w:color w:val="FFFFFF" w:themeColor="background1"/>
      </w:rPr>
    </w:tblStylePr>
    <w:tblStylePr w:type="lastRow">
      <w:rPr>
        <w:b/>
        <w:bCs/>
        <w:color w:val="A99982" w:themeColor="accent2" w:themeShade="CC"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/>
    <w:tblStylePr w:type="firstRow">
      <w:rPr>
        <w:b/>
        <w:bCs/>
        <w:color w:val="FFFFFF" w:themeColor="background1"/>
      </w:rPr>
    </w:tblStylePr>
    <w:tblStylePr w:type="lastRow">
      <w:rPr>
        <w:b/>
        <w:bCs/>
        <w:color w:val="A99982" w:themeColor="accent2" w:themeShade="CC"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/>
    <w:tblStylePr w:type="firstRow">
      <w:rPr>
        <w:b/>
        <w:bCs/>
        <w:color w:val="FFFFFF" w:themeColor="background1"/>
      </w:rPr>
    </w:tblStylePr>
    <w:tblStylePr w:type="lastRow">
      <w:rPr>
        <w:b/>
        <w:bCs/>
        <w:color w:val="E45F00" w:themeColor="accent4" w:themeShade="CC"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/>
    <w:tblStylePr w:type="firstRow">
      <w:rPr>
        <w:b/>
        <w:bCs/>
        <w:color w:val="FFFFFF" w:themeColor="background1"/>
      </w:rPr>
    </w:tblStylePr>
    <w:tblStylePr w:type="lastRow">
      <w:rPr>
        <w:b/>
        <w:bCs/>
        <w:color w:val="008590" w:themeColor="accent3" w:themeShade="CC"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/>
    <w:tblStylePr w:type="firstRow">
      <w:rPr>
        <w:b/>
        <w:bCs/>
        <w:color w:val="FFFFFF" w:themeColor="background1"/>
      </w:rPr>
    </w:tblStylePr>
    <w:tblStylePr w:type="lastRow">
      <w:rPr>
        <w:b/>
        <w:bCs/>
        <w:color w:val="C5142B" w:themeColor="accent6" w:themeShade="CC"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ColBandSize w:val="1"/>
    </w:tblPr>
    <w:tblStylePr w:type="firstRow">
      <w:rPr>
        <w:b/>
        <w:bCs/>
        <w:color w:val="FFFFFF" w:themeColor="background1"/>
      </w:rPr>
    </w:tblStylePr>
    <w:tblStylePr w:type="lastRow">
      <w:rPr>
        <w:b/>
        <w:bCs/>
        <w:color w:val="7DB122" w:themeColor="accent5" w:themeShade="CC"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</w:tblStylePr>
    <w:tblStylePr w:type="lastCol">
      <w:rPr>
        <w:color w:val="FFFFFF" w:themeColor="background1"/>
      </w:r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</w:tblStylePr>
    <w:tblStylePr w:type="lastCol">
      <w:rPr>
        <w:color w:val="FFFFFF" w:themeColor="background1"/>
      </w:r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</w:tblStylePr>
    <w:tblStylePr w:type="lastCol">
      <w:rPr>
        <w:color w:val="FFFFFF" w:themeColor="background1"/>
      </w:r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</w:tblStylePr>
    <w:tblStylePr w:type="lastCol">
      <w:rPr>
        <w:color w:val="FFFFFF" w:themeColor="background1"/>
      </w:r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</w:tblStylePr>
    <w:tblStylePr w:type="lastCol">
      <w:rPr>
        <w:color w:val="FFFFFF" w:themeColor="background1"/>
      </w:r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</w:tblStylePr>
    <w:tblStylePr w:type="lastCol">
      <w:rPr>
        <w:color w:val="FFFFFF" w:themeColor="background1"/>
      </w:r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</w:tblStylePr>
    <w:tblStylePr w:type="lastCol">
      <w:rPr>
        <w:color w:val="FFFFFF" w:themeColor="background1"/>
      </w:r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/>
    <w:tblStylePr w:type="firstRow">
      <w:rPr>
        <w:b/>
        <w:bCs/>
      </w:r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/>
    <w:tblStylePr w:type="firstRow">
      <w:rPr>
        <w:b/>
        <w:bCs/>
      </w:r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/>
    <w:tblStylePr w:type="firstRow">
      <w:rPr>
        <w:b/>
        <w:bCs/>
      </w:r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/>
    <w:tblStylePr w:type="firstRow">
      <w:rPr>
        <w:b/>
        <w:bCs/>
      </w:r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/>
    <w:tblStylePr w:type="firstRow">
      <w:rPr>
        <w:b/>
        <w:bCs/>
      </w:r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/>
    <w:tblStylePr w:type="firstRow">
      <w:rPr>
        <w:b/>
        <w:bCs/>
      </w:r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/>
    <w:tblStylePr w:type="firstRow">
      <w:rPr>
        <w:b/>
        <w:bCs/>
      </w:r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</w:tblPr>
    <w:tcPr>
      <w:tcBorders>
        <w:top w:val="double" w:sz="2" w:space="0" w:color="666666" w:themeColor="text1" w:themeTint="99"/>
        <w:bottom w:val="nil"/>
      </w:tcBorders>
      <w:shd w:val="clear" w:color="auto" w:fill="CCCCCC" w:themeFill="text1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</w:tblPr>
    <w:tcPr>
      <w:tcBorders>
        <w:top w:val="double" w:sz="2" w:space="0" w:color="9069CA" w:themeColor="accent1" w:themeTint="99"/>
        <w:bottom w:val="nil"/>
      </w:tcBorders>
      <w:shd w:val="clear" w:color="auto" w:fill="DACDED" w:themeFill="accent1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</w:tblPr>
    <w:tcPr>
      <w:tcBorders>
        <w:top w:val="double" w:sz="2" w:space="0" w:color="DED8CF" w:themeColor="accent2" w:themeTint="99"/>
        <w:bottom w:val="nil"/>
      </w:tcBorders>
      <w:shd w:val="clear" w:color="auto" w:fill="F4F2EF" w:themeFill="accent2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</w:tblPr>
    <w:tcPr>
      <w:tcBorders>
        <w:top w:val="double" w:sz="2" w:space="0" w:color="39EFFF" w:themeColor="accent3" w:themeTint="99"/>
        <w:bottom w:val="nil"/>
      </w:tcBorders>
      <w:shd w:val="clear" w:color="auto" w:fill="BDF9FF" w:themeFill="accent3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</w:tblPr>
    <w:tcPr>
      <w:tcBorders>
        <w:top w:val="double" w:sz="2" w:space="0" w:color="FFB078" w:themeColor="accent4" w:themeTint="99"/>
        <w:bottom w:val="nil"/>
      </w:tcBorders>
      <w:shd w:val="clear" w:color="auto" w:fill="FFE4D2" w:themeFill="accent4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</w:tblPr>
    <w:tcPr>
      <w:tcBorders>
        <w:top w:val="double" w:sz="2" w:space="0" w:color="C2E784" w:themeColor="accent5" w:themeTint="99"/>
        <w:bottom w:val="nil"/>
      </w:tcBorders>
      <w:shd w:val="clear" w:color="auto" w:fill="EAF7D6" w:themeFill="accent5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</w:tblPr>
    <w:tcPr>
      <w:tcBorders>
        <w:top w:val="double" w:sz="2" w:space="0" w:color="F17D8C" w:themeColor="accent6" w:themeTint="99"/>
        <w:bottom w:val="nil"/>
      </w:tcBorders>
      <w:shd w:val="clear" w:color="auto" w:fill="FAD3D8" w:themeFill="accent6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CCCCCC" w:themeFill="text1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</w:tblStylePr>
    <w:tblStylePr w:type="firstCol">
      <w:pPr>
        <w:jc w:val="right"/>
      </w:pPr>
      <w:rPr>
        <w:i/>
        <w:iCs/>
      </w:rPr>
    </w:tblStylePr>
    <w:tblStylePr w:type="lastCol">
      <w:rPr>
        <w:i/>
        <w:iCs/>
      </w:r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DACDED" w:themeFill="accent1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</w:tblStylePr>
    <w:tblStylePr w:type="firstCol">
      <w:pPr>
        <w:jc w:val="right"/>
      </w:pPr>
      <w:rPr>
        <w:i/>
        <w:iCs/>
      </w:rPr>
    </w:tblStylePr>
    <w:tblStylePr w:type="lastCol">
      <w:rPr>
        <w:i/>
        <w:iCs/>
      </w:r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4F2EF" w:themeFill="accent2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</w:tblStylePr>
    <w:tblStylePr w:type="firstCol">
      <w:pPr>
        <w:jc w:val="right"/>
      </w:pPr>
      <w:rPr>
        <w:i/>
        <w:iCs/>
      </w:rPr>
    </w:tblStylePr>
    <w:tblStylePr w:type="lastCol">
      <w:rPr>
        <w:i/>
        <w:iCs/>
      </w:r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BDF9FF" w:themeFill="accent3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</w:tblStylePr>
    <w:tblStylePr w:type="firstCol">
      <w:pPr>
        <w:jc w:val="right"/>
      </w:pPr>
      <w:rPr>
        <w:i/>
        <w:iCs/>
      </w:rPr>
    </w:tblStylePr>
    <w:tblStylePr w:type="lastCol">
      <w:rPr>
        <w:i/>
        <w:iCs/>
      </w:r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FE4D2" w:themeFill="accent4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</w:tblStylePr>
    <w:tblStylePr w:type="firstCol">
      <w:pPr>
        <w:jc w:val="right"/>
      </w:pPr>
      <w:rPr>
        <w:i/>
        <w:iCs/>
      </w:rPr>
    </w:tblStylePr>
    <w:tblStylePr w:type="lastCol">
      <w:rPr>
        <w:i/>
        <w:iCs/>
      </w:r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EAF7D6" w:themeFill="accent5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</w:tblStylePr>
    <w:tblStylePr w:type="firstCol">
      <w:pPr>
        <w:jc w:val="right"/>
      </w:pPr>
      <w:rPr>
        <w:i/>
        <w:iCs/>
      </w:rPr>
    </w:tblStylePr>
    <w:tblStylePr w:type="lastCol">
      <w:rPr>
        <w:i/>
        <w:iCs/>
      </w:r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AD3D8" w:themeFill="accent6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</w:tblStylePr>
    <w:tblStylePr w:type="firstCol">
      <w:pPr>
        <w:jc w:val="right"/>
      </w:pPr>
      <w:rPr>
        <w:i/>
        <w:iCs/>
      </w:rPr>
    </w:tblStylePr>
    <w:tblStylePr w:type="lastCol">
      <w:rPr>
        <w:i/>
        <w:iCs/>
      </w:r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/>
    <w:tblStylePr w:type="firstRow">
      <w:rPr>
        <w:b/>
        <w:bCs/>
        <w:color w:val="FFFFFF" w:themeColor="background1"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basedOn w:val="TableNormal"/>
    <w:uiPriority w:val="49"/>
    <w:rsid w:val="004A0DFE"/>
    <w:tblPr/>
    <w:tblStylePr w:type="firstRow">
      <w:rPr>
        <w:b/>
        <w:bCs/>
        <w:color w:val="FFFFFF" w:themeColor="background1"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2">
    <w:name w:val="Grid Table 4 Accent 2"/>
    <w:basedOn w:val="TableNormal"/>
    <w:uiPriority w:val="49"/>
    <w:rsid w:val="004A0DFE"/>
    <w:tblPr/>
    <w:tblStylePr w:type="firstRow">
      <w:rPr>
        <w:b/>
        <w:bCs/>
        <w:color w:val="FFFFFF" w:themeColor="background1"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3">
    <w:name w:val="Grid Table 4 Accent 3"/>
    <w:basedOn w:val="TableNormal"/>
    <w:uiPriority w:val="49"/>
    <w:rsid w:val="004A0DFE"/>
    <w:tblPr/>
    <w:tblStylePr w:type="firstRow">
      <w:rPr>
        <w:b/>
        <w:bCs/>
        <w:color w:val="FFFFFF" w:themeColor="background1"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4">
    <w:name w:val="Grid Table 4 Accent 4"/>
    <w:basedOn w:val="TableNormal"/>
    <w:uiPriority w:val="49"/>
    <w:rsid w:val="004A0DFE"/>
    <w:tblPr/>
    <w:tblStylePr w:type="firstRow">
      <w:rPr>
        <w:b/>
        <w:bCs/>
        <w:color w:val="FFFFFF" w:themeColor="background1"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5">
    <w:name w:val="Grid Table 4 Accent 5"/>
    <w:basedOn w:val="TableNormal"/>
    <w:uiPriority w:val="49"/>
    <w:rsid w:val="004A0DFE"/>
    <w:tblPr/>
    <w:tblStylePr w:type="firstRow">
      <w:rPr>
        <w:b/>
        <w:bCs/>
        <w:color w:val="FFFFFF" w:themeColor="background1"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6">
    <w:name w:val="Grid Table 4 Accent 6"/>
    <w:basedOn w:val="TableNormal"/>
    <w:uiPriority w:val="49"/>
    <w:rsid w:val="004A0DFE"/>
    <w:tblPr/>
    <w:tblStylePr w:type="firstRow">
      <w:rPr>
        <w:b/>
        <w:bCs/>
        <w:color w:val="FFFFFF" w:themeColor="background1"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1">
    <w:name w:val="List Table 2 Accent 1"/>
    <w:basedOn w:val="TableNormal"/>
    <w:uiPriority w:val="47"/>
    <w:rsid w:val="004A0DFE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2">
    <w:name w:val="List Table 2 Accent 2"/>
    <w:basedOn w:val="TableNormal"/>
    <w:uiPriority w:val="47"/>
    <w:rsid w:val="004A0DFE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3">
    <w:name w:val="List Table 2 Accent 3"/>
    <w:basedOn w:val="TableNormal"/>
    <w:uiPriority w:val="47"/>
    <w:rsid w:val="004A0DFE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4">
    <w:name w:val="List Table 2 Accent 4"/>
    <w:basedOn w:val="TableNormal"/>
    <w:uiPriority w:val="47"/>
    <w:rsid w:val="004A0DFE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5">
    <w:name w:val="List Table 2 Accent 5"/>
    <w:basedOn w:val="TableNormal"/>
    <w:uiPriority w:val="47"/>
    <w:rsid w:val="004A0DFE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6">
    <w:name w:val="List Table 2 Accent 6"/>
    <w:basedOn w:val="TableNormal"/>
    <w:uiPriority w:val="47"/>
    <w:rsid w:val="004A0DFE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single" w:sz="4" w:space="0" w:color="FFFFFF" w:themeColor="background1"/>
        <w:bottom w:val="single" w:sz="4" w:space="0" w:color="FFFFFF" w:themeColor="background1"/>
      </w:tcBorders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single" w:sz="4" w:space="0" w:color="FFFFFF" w:themeColor="background1"/>
        <w:bottom w:val="single" w:sz="4" w:space="0" w:color="FFFFFF" w:themeColor="background1"/>
      </w:tcBorders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single" w:sz="4" w:space="0" w:color="FFFFFF" w:themeColor="background1"/>
        <w:bottom w:val="single" w:sz="4" w:space="0" w:color="FFFFFF" w:themeColor="background1"/>
      </w:tcBorders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single" w:sz="4" w:space="0" w:color="FFFFFF" w:themeColor="background1"/>
        <w:bottom w:val="single" w:sz="4" w:space="0" w:color="FFFFFF" w:themeColor="background1"/>
      </w:tcBorders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single" w:sz="4" w:space="0" w:color="FFFFFF" w:themeColor="background1"/>
        <w:bottom w:val="single" w:sz="4" w:space="0" w:color="FFFFFF" w:themeColor="background1"/>
      </w:tcBorders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single" w:sz="4" w:space="0" w:color="FFFFFF" w:themeColor="background1"/>
        <w:bottom w:val="single" w:sz="4" w:space="0" w:color="FFFFFF" w:themeColor="background1"/>
      </w:tcBorders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</w:tblPr>
    <w:tcPr>
      <w:tcBorders>
        <w:top w:val="single" w:sz="4" w:space="0" w:color="FFFFFF" w:themeColor="background1"/>
        <w:bottom w:val="single" w:sz="4" w:space="0" w:color="FFFFFF" w:themeColor="background1"/>
      </w:tcBorders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cPr>
      <w:tc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</w:tcBorders>
      <w:shd w:val="clear" w:color="auto" w:fill="CCCCCC" w:themeFill="text1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</w:tblStylePr>
    <w:tblStylePr w:type="lastRow">
      <w:rPr>
        <w:rFonts w:asciiTheme="majorHAnsi" w:eastAsiaTheme="majorEastAsia" w:hAnsiTheme="majorHAnsi" w:cstheme="majorBidi"/>
        <w:i/>
        <w:iCs/>
        <w:sz w:val="26"/>
      </w:r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cPr>
      <w:tc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</w:tcBorders>
      <w:shd w:val="clear" w:color="auto" w:fill="DACDED" w:themeFill="accent1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</w:tblStylePr>
    <w:tblStylePr w:type="lastRow">
      <w:rPr>
        <w:rFonts w:asciiTheme="majorHAnsi" w:eastAsiaTheme="majorEastAsia" w:hAnsiTheme="majorHAnsi" w:cstheme="majorBidi"/>
        <w:i/>
        <w:iCs/>
        <w:sz w:val="26"/>
      </w:r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cPr>
      <w:tc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</w:tcBorders>
      <w:shd w:val="clear" w:color="auto" w:fill="F4F2EF" w:themeFill="accent2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</w:tblStylePr>
    <w:tblStylePr w:type="lastRow">
      <w:rPr>
        <w:rFonts w:asciiTheme="majorHAnsi" w:eastAsiaTheme="majorEastAsia" w:hAnsiTheme="majorHAnsi" w:cstheme="majorBidi"/>
        <w:i/>
        <w:iCs/>
        <w:sz w:val="26"/>
      </w:r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cPr>
      <w:tc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</w:tcBorders>
      <w:shd w:val="clear" w:color="auto" w:fill="BDF9FF" w:themeFill="accent3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</w:tblStylePr>
    <w:tblStylePr w:type="lastRow">
      <w:rPr>
        <w:rFonts w:asciiTheme="majorHAnsi" w:eastAsiaTheme="majorEastAsia" w:hAnsiTheme="majorHAnsi" w:cstheme="majorBidi"/>
        <w:i/>
        <w:iCs/>
        <w:sz w:val="26"/>
      </w:r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cPr>
      <w:tc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</w:tcBorders>
      <w:shd w:val="clear" w:color="auto" w:fill="FFE4D2" w:themeFill="accent4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</w:tblStylePr>
    <w:tblStylePr w:type="lastRow">
      <w:rPr>
        <w:rFonts w:asciiTheme="majorHAnsi" w:eastAsiaTheme="majorEastAsia" w:hAnsiTheme="majorHAnsi" w:cstheme="majorBidi"/>
        <w:i/>
        <w:iCs/>
        <w:sz w:val="26"/>
      </w:r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cPr>
      <w:tc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</w:tcBorders>
      <w:shd w:val="clear" w:color="auto" w:fill="EAF7D6" w:themeFill="accent5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</w:tblStylePr>
    <w:tblStylePr w:type="lastRow">
      <w:rPr>
        <w:rFonts w:asciiTheme="majorHAnsi" w:eastAsiaTheme="majorEastAsia" w:hAnsiTheme="majorHAnsi" w:cstheme="majorBidi"/>
        <w:i/>
        <w:iCs/>
        <w:sz w:val="26"/>
      </w:r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cPr>
      <w:tc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</w:tcBorders>
      <w:shd w:val="clear" w:color="auto" w:fill="FAD3D8" w:themeFill="accent6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</w:tblStylePr>
    <w:tblStylePr w:type="lastRow">
      <w:rPr>
        <w:rFonts w:asciiTheme="majorHAnsi" w:eastAsiaTheme="majorEastAsia" w:hAnsiTheme="majorHAnsi" w:cstheme="majorBidi"/>
        <w:i/>
        <w:iCs/>
        <w:sz w:val="26"/>
      </w:r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</w:tblStylePr>
    <w:tblStylePr w:type="firstCol">
      <w:rPr>
        <w:b/>
        <w:bCs/>
        <w:color w:val="000000" w:themeColor="text1"/>
      </w:rPr>
    </w:tblStylePr>
    <w:tblStylePr w:type="lastCol">
      <w:rPr>
        <w:b w:val="0"/>
        <w:bCs w:val="0"/>
        <w:color w:val="000000" w:themeColor="text1"/>
      </w:r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</w:tblStylePr>
    <w:tblStylePr w:type="firstCol">
      <w:rPr>
        <w:b/>
        <w:bCs/>
        <w:color w:val="000000" w:themeColor="text1"/>
      </w:rPr>
    </w:tblStylePr>
    <w:tblStylePr w:type="lastCol">
      <w:rPr>
        <w:b w:val="0"/>
        <w:bCs w:val="0"/>
        <w:color w:val="000000" w:themeColor="text1"/>
      </w:r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</w:tblStylePr>
    <w:tblStylePr w:type="firstCol">
      <w:rPr>
        <w:b/>
        <w:bCs/>
        <w:color w:val="000000" w:themeColor="text1"/>
      </w:rPr>
    </w:tblStylePr>
    <w:tblStylePr w:type="lastCol">
      <w:rPr>
        <w:b w:val="0"/>
        <w:bCs w:val="0"/>
        <w:color w:val="000000" w:themeColor="text1"/>
      </w:r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</w:tblStylePr>
    <w:tblStylePr w:type="firstCol">
      <w:rPr>
        <w:b/>
        <w:bCs/>
        <w:color w:val="000000" w:themeColor="text1"/>
      </w:rPr>
    </w:tblStylePr>
    <w:tblStylePr w:type="lastCol">
      <w:rPr>
        <w:b w:val="0"/>
        <w:bCs w:val="0"/>
        <w:color w:val="000000" w:themeColor="text1"/>
      </w:r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</w:tblStylePr>
    <w:tblStylePr w:type="firstCol">
      <w:rPr>
        <w:b/>
        <w:bCs/>
        <w:color w:val="000000" w:themeColor="text1"/>
      </w:rPr>
    </w:tblStylePr>
    <w:tblStylePr w:type="lastCol">
      <w:rPr>
        <w:b w:val="0"/>
        <w:bCs w:val="0"/>
        <w:color w:val="000000" w:themeColor="text1"/>
      </w:r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</w:tblStylePr>
    <w:tblStylePr w:type="firstCol">
      <w:rPr>
        <w:b/>
        <w:bCs/>
        <w:color w:val="000000" w:themeColor="text1"/>
      </w:rPr>
    </w:tblStylePr>
    <w:tblStylePr w:type="lastCol">
      <w:rPr>
        <w:b w:val="0"/>
        <w:bCs w:val="0"/>
        <w:color w:val="000000" w:themeColor="text1"/>
      </w:r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</w:tblStylePr>
    <w:tblStylePr w:type="firstCol">
      <w:rPr>
        <w:b/>
        <w:bCs/>
        <w:color w:val="000000" w:themeColor="text1"/>
      </w:rPr>
    </w:tblStylePr>
    <w:tblStylePr w:type="lastCol">
      <w:rPr>
        <w:b w:val="0"/>
        <w:bCs w:val="0"/>
        <w:color w:val="000000" w:themeColor="text1"/>
      </w:r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/>
    <w:tblStylePr w:type="firstRow">
      <w:rPr>
        <w:rFonts w:asciiTheme="majorHAnsi" w:eastAsiaTheme="majorEastAsia" w:hAnsiTheme="majorHAnsi" w:cstheme="majorBidi"/>
      </w:rPr>
    </w:tblStylePr>
    <w:tblStylePr w:type="lastRow">
      <w:rPr>
        <w:b/>
        <w:bCs/>
        <w:color w:val="747678" w:themeColor="text2"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/>
    <w:tblStylePr w:type="firstRow">
      <w:rPr>
        <w:rFonts w:asciiTheme="majorHAnsi" w:eastAsiaTheme="majorEastAsia" w:hAnsiTheme="majorHAnsi" w:cstheme="majorBidi"/>
      </w:rPr>
    </w:tblStylePr>
    <w:tblStylePr w:type="lastRow">
      <w:rPr>
        <w:b/>
        <w:bCs/>
        <w:color w:val="747678" w:themeColor="text2"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/>
    <w:tblStylePr w:type="firstRow">
      <w:rPr>
        <w:rFonts w:asciiTheme="majorHAnsi" w:eastAsiaTheme="majorEastAsia" w:hAnsiTheme="majorHAnsi" w:cstheme="majorBidi"/>
      </w:rPr>
    </w:tblStylePr>
    <w:tblStylePr w:type="lastRow">
      <w:rPr>
        <w:b/>
        <w:bCs/>
        <w:color w:val="747678" w:themeColor="text2"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/>
    <w:tblStylePr w:type="firstRow">
      <w:rPr>
        <w:rFonts w:asciiTheme="majorHAnsi" w:eastAsiaTheme="majorEastAsia" w:hAnsiTheme="majorHAnsi" w:cstheme="majorBidi"/>
      </w:rPr>
    </w:tblStylePr>
    <w:tblStylePr w:type="lastRow">
      <w:rPr>
        <w:b/>
        <w:bCs/>
        <w:color w:val="747678" w:themeColor="text2"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tcBorders>
        <w:top w:val="single" w:sz="8" w:space="0" w:color="FF7D1E" w:themeColor="accent4"/>
        <w:bottom w:val="single" w:sz="8" w:space="0" w:color="FF7D1E" w:themeColor="accent4"/>
      </w:tcBorders>
      <w:shd w:val="clear" w:color="auto" w:fill="FFDEC7" w:themeFill="accent4" w:themeFillTint="3F"/>
    </w:tcPr>
    <w:tblStylePr w:type="firstRow">
      <w:rPr>
        <w:rFonts w:asciiTheme="majorHAnsi" w:eastAsiaTheme="majorEastAsia" w:hAnsiTheme="majorHAnsi" w:cstheme="majorBidi"/>
      </w:rPr>
    </w:tblStylePr>
    <w:tblStylePr w:type="lastRow">
      <w:rPr>
        <w:b/>
        <w:bCs/>
        <w:color w:val="747678" w:themeColor="text2"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tcBorders>
        <w:top w:val="single" w:sz="8" w:space="0" w:color="9BD732" w:themeColor="accent5"/>
        <w:bottom w:val="single" w:sz="8" w:space="0" w:color="9BD732" w:themeColor="accent5"/>
      </w:tcBorders>
      <w:shd w:val="clear" w:color="auto" w:fill="E6F5CC" w:themeFill="accent5" w:themeFillTint="3F"/>
    </w:tcPr>
    <w:tblStylePr w:type="firstRow">
      <w:rPr>
        <w:rFonts w:asciiTheme="majorHAnsi" w:eastAsiaTheme="majorEastAsia" w:hAnsiTheme="majorHAnsi" w:cstheme="majorBidi"/>
      </w:rPr>
    </w:tblStylePr>
    <w:tblStylePr w:type="lastRow">
      <w:rPr>
        <w:b/>
        <w:bCs/>
        <w:color w:val="747678" w:themeColor="text2"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tcBorders>
        <w:top w:val="single" w:sz="8" w:space="0" w:color="E92841" w:themeColor="accent6"/>
        <w:bottom w:val="single" w:sz="8" w:space="0" w:color="E92841" w:themeColor="accent6"/>
      </w:tcBorders>
      <w:shd w:val="clear" w:color="auto" w:fill="F9C9CF" w:themeFill="accent6" w:themeFillTint="3F"/>
    </w:tcPr>
    <w:tblStylePr w:type="firstRow">
      <w:rPr>
        <w:rFonts w:asciiTheme="majorHAnsi" w:eastAsiaTheme="majorEastAsia" w:hAnsiTheme="majorHAnsi" w:cstheme="majorBidi"/>
      </w:rPr>
    </w:tblStylePr>
    <w:tblStylePr w:type="lastRow">
      <w:rPr>
        <w:b/>
        <w:bCs/>
        <w:color w:val="747678" w:themeColor="text2"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C0C0C0" w:themeFill="text1" w:themeFillTint="3F"/>
    </w:tcPr>
    <w:tblStylePr w:type="firstRow">
      <w:rPr>
        <w:sz w:val="24"/>
        <w:szCs w:val="24"/>
      </w:r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D1C1E9" w:themeFill="accent1" w:themeFillTint="3F"/>
    </w:tcPr>
    <w:tblStylePr w:type="firstRow">
      <w:rPr>
        <w:sz w:val="24"/>
        <w:szCs w:val="24"/>
      </w:r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1EEEB" w:themeFill="accent2" w:themeFillTint="3F"/>
    </w:tcPr>
    <w:tblStylePr w:type="firstRow">
      <w:rPr>
        <w:sz w:val="24"/>
        <w:szCs w:val="24"/>
      </w:r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ADF8FF" w:themeFill="accent3" w:themeFillTint="3F"/>
    </w:tcPr>
    <w:tblStylePr w:type="firstRow">
      <w:rPr>
        <w:sz w:val="24"/>
        <w:szCs w:val="24"/>
      </w:r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FDEC7" w:themeFill="accent4" w:themeFillTint="3F"/>
    </w:tcPr>
    <w:tblStylePr w:type="firstRow">
      <w:rPr>
        <w:sz w:val="24"/>
        <w:szCs w:val="24"/>
      </w:r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E6F5CC" w:themeFill="accent5" w:themeFillTint="3F"/>
    </w:tcPr>
    <w:tblStylePr w:type="firstRow">
      <w:rPr>
        <w:sz w:val="24"/>
        <w:szCs w:val="24"/>
      </w:r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9C9CF" w:themeFill="accent6" w:themeFillTint="3F"/>
    </w:tcPr>
    <w:tblStylePr w:type="firstRow">
      <w:rPr>
        <w:sz w:val="24"/>
        <w:szCs w:val="24"/>
      </w:r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000000" w:themeFill="text1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color w:val="auto"/>
      </w:rPr>
    </w:tblStylePr>
    <w:tblStylePr w:type="firstCol">
      <w:rPr>
        <w:b/>
        <w:bCs/>
        <w:color w:val="FFFFFF" w:themeColor="background1"/>
      </w:rPr>
    </w:tblStylePr>
    <w:tblStylePr w:type="lastCol">
      <w:rPr>
        <w:b/>
        <w:bCs/>
        <w:color w:val="FFFFFF" w:themeColor="background1"/>
      </w:r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4F2D7F" w:themeFill="accent1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color w:val="auto"/>
      </w:rPr>
    </w:tblStylePr>
    <w:tblStylePr w:type="firstCol">
      <w:rPr>
        <w:b/>
        <w:bCs/>
        <w:color w:val="FFFFFF" w:themeColor="background1"/>
      </w:rPr>
    </w:tblStylePr>
    <w:tblStylePr w:type="lastCol">
      <w:rPr>
        <w:b/>
        <w:bCs/>
        <w:color w:val="FFFFFF" w:themeColor="background1"/>
      </w:r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C8BEAF" w:themeFill="accent2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color w:val="auto"/>
      </w:rPr>
    </w:tblStylePr>
    <w:tblStylePr w:type="firstCol">
      <w:rPr>
        <w:b/>
        <w:bCs/>
        <w:color w:val="FFFFFF" w:themeColor="background1"/>
      </w:rPr>
    </w:tblStylePr>
    <w:tblStylePr w:type="lastCol">
      <w:rPr>
        <w:b/>
        <w:bCs/>
        <w:color w:val="FFFFFF" w:themeColor="background1"/>
      </w:r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00A7B5" w:themeFill="accent3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color w:val="auto"/>
      </w:rPr>
    </w:tblStylePr>
    <w:tblStylePr w:type="firstCol">
      <w:rPr>
        <w:b/>
        <w:bCs/>
        <w:color w:val="FFFFFF" w:themeColor="background1"/>
      </w:rPr>
    </w:tblStylePr>
    <w:tblStylePr w:type="lastCol">
      <w:rPr>
        <w:b/>
        <w:bCs/>
        <w:color w:val="FFFFFF" w:themeColor="background1"/>
      </w:r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F7D1E" w:themeFill="accent4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color w:val="auto"/>
      </w:rPr>
    </w:tblStylePr>
    <w:tblStylePr w:type="firstCol">
      <w:rPr>
        <w:b/>
        <w:bCs/>
        <w:color w:val="FFFFFF" w:themeColor="background1"/>
      </w:rPr>
    </w:tblStylePr>
    <w:tblStylePr w:type="lastCol">
      <w:rPr>
        <w:b/>
        <w:bCs/>
        <w:color w:val="FFFFFF" w:themeColor="background1"/>
      </w:r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9BD732" w:themeFill="accent5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color w:val="auto"/>
      </w:rPr>
    </w:tblStylePr>
    <w:tblStylePr w:type="firstCol">
      <w:rPr>
        <w:b/>
        <w:bCs/>
        <w:color w:val="FFFFFF" w:themeColor="background1"/>
      </w:rPr>
    </w:tblStylePr>
    <w:tblStylePr w:type="lastCol">
      <w:rPr>
        <w:b/>
        <w:bCs/>
        <w:color w:val="FFFFFF" w:themeColor="background1"/>
      </w:r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E92841" w:themeFill="accent6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color w:val="auto"/>
      </w:rPr>
    </w:tblStylePr>
    <w:tblStylePr w:type="firstCol">
      <w:rPr>
        <w:b/>
        <w:bCs/>
        <w:color w:val="FFFFFF" w:themeColor="background1"/>
      </w:rPr>
    </w:tblStylePr>
    <w:tblStylePr w:type="lastCol">
      <w:rPr>
        <w:b/>
        <w:bCs/>
        <w:color w:val="FFFFFF" w:themeColor="background1"/>
      </w:r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</w:tblPr>
    <w:tcPr>
      <w:tc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</w:tcBorders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cPr>
      <w:tcBorders>
        <w:right w:val="single" w:sz="4" w:space="0" w:color="7F7F7F" w:themeColor="text1" w:themeTint="80"/>
      </w:tcBorders>
    </w:tcPr>
    <w:tblStylePr w:type="firstRow">
      <w:rPr>
        <w:b/>
        <w:bCs/>
        <w:caps/>
      </w:rPr>
    </w:tblStylePr>
    <w:tblStylePr w:type="lastRow">
      <w:rPr>
        <w:b/>
        <w:bCs/>
        <w:caps/>
      </w:rPr>
    </w:tblStylePr>
    <w:tblStylePr w:type="firstCol">
      <w:rPr>
        <w:b/>
        <w:bCs/>
        <w:caps/>
      </w:rPr>
    </w:tblStylePr>
    <w:tblStylePr w:type="lastCol">
      <w:rPr>
        <w:b/>
        <w:bCs/>
        <w:caps/>
      </w:rPr>
    </w:tblStylePr>
  </w:style>
  <w:style w:type="table" w:styleId="PlainTable4">
    <w:name w:val="Plain Table 4"/>
    <w:basedOn w:val="TableNormal"/>
    <w:uiPriority w:val="44"/>
    <w:rsid w:val="004A0DFE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cPr>
      <w:tcBorders>
        <w:top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</w:tcBorders>
      <w:shd w:val="clear" w:color="auto" w:fill="FFFFFF" w:themeFill="background1"/>
    </w:tcPr>
    <w:tblStylePr w:type="firstRow">
      <w:rPr>
        <w:rFonts w:asciiTheme="majorHAnsi" w:eastAsiaTheme="majorEastAsia" w:hAnsiTheme="majorHAnsi" w:cstheme="majorBidi"/>
        <w:i/>
        <w:iCs/>
        <w:sz w:val="26"/>
      </w:rPr>
    </w:tblStylePr>
    <w:tblStylePr w:type="lastRow">
      <w:rPr>
        <w:rFonts w:asciiTheme="majorHAnsi" w:eastAsiaTheme="majorEastAsia" w:hAnsiTheme="majorHAnsi" w:cstheme="majorBidi"/>
        <w:i/>
        <w:iCs/>
        <w:sz w:val="26"/>
      </w:r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tcBorders>
        <w:top w:val="single" w:sz="6" w:space="0" w:color="FFFFFF"/>
        <w:bottom w:val="single" w:sz="6" w:space="0" w:color="808080"/>
        <w:right w:val="single" w:sz="6" w:space="0" w:color="808080"/>
      </w:tcBorders>
      <w:shd w:val="solid" w:color="C0C0C0" w:fill="FFFFFF"/>
    </w:tcPr>
    <w:tblStylePr w:type="firstRow">
      <w:rPr>
        <w:b/>
        <w:bCs/>
        <w:color w:val="800080"/>
      </w:rPr>
    </w:tblStylePr>
    <w:tblStylePr w:type="firstCol">
      <w:rPr>
        <w:b/>
        <w:bCs/>
      </w:r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tcBorders>
        <w:bottom w:val="single" w:sz="6" w:space="0" w:color="FFFFFF"/>
        <w:right w:val="single" w:sz="6" w:space="0" w:color="FFFFFF"/>
      </w:tcBorders>
      <w:shd w:val="solid" w:color="C0C0C0" w:fill="FFFFFF"/>
    </w:tcPr>
    <w:tblStylePr w:type="firstRow">
      <w:rPr>
        <w:b/>
        <w:bCs/>
      </w:r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cPr>
      <w:tcBorders>
        <w:bottom w:val="single" w:sz="6" w:space="0" w:color="FFFFFF"/>
        <w:right w:val="single" w:sz="6" w:space="0" w:color="FFFFFF"/>
      </w:tcBorders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</w:tblStylePr>
    <w:tblStylePr w:type="band2Vert">
      <w:rPr>
        <w:color w:val="auto"/>
      </w:r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i/>
        <w:iCs/>
      </w:rPr>
    </w:tblStylePr>
    <w:tblStylePr w:type="lastRow">
      <w:rPr>
        <w:color w:val="auto"/>
      </w:rPr>
    </w:tblStylePr>
    <w:tblStylePr w:type="neCell">
      <w:rPr>
        <w:b/>
        <w:bCs/>
        <w:i w:val="0"/>
        <w:iCs w:val="0"/>
      </w:rPr>
    </w:tblStylePr>
    <w:tblStylePr w:type="swCell">
      <w:rPr>
        <w:b/>
        <w:bCs/>
      </w:r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/>
    <w:tcPr>
      <w:tcBorders>
        <w:bottom w:val="single" w:sz="6" w:space="0" w:color="000000"/>
      </w:tcBorders>
      <w:shd w:val="clear" w:color="auto" w:fill="auto"/>
    </w:tcPr>
    <w:tblStylePr w:type="firstRow">
      <w:rPr>
        <w:color w:val="FFFFFF"/>
      </w:rPr>
    </w:tblStylePr>
    <w:tblStylePr w:type="firstCol">
      <w:rPr>
        <w:b/>
        <w:bCs/>
      </w:rPr>
    </w:tblStylePr>
    <w:tblStylePr w:type="neCell">
      <w:rPr>
        <w:b/>
        <w:bCs/>
      </w:r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/>
    <w:tblStylePr w:type="firstRow">
      <w:rPr>
        <w:b/>
        <w:bCs/>
        <w:i/>
        <w:iCs/>
        <w:color w:val="FFFFFF"/>
      </w:rPr>
    </w:tblStylePr>
    <w:tblStylePr w:type="lastRow">
      <w:rPr>
        <w:color w:val="000080"/>
      </w:rPr>
    </w:tblStylePr>
    <w:tblStylePr w:type="firstCol">
      <w:rPr>
        <w:b/>
        <w:bCs/>
        <w:color w:val="000000"/>
      </w:r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  <w:i/>
        <w:iCs/>
        <w:color w:val="FFFFFF"/>
      </w:rPr>
    </w:tblStylePr>
    <w:tblStylePr w:type="lastRow">
      <w:rPr>
        <w:color w:val="000080"/>
      </w:rPr>
    </w:tblStylePr>
    <w:tblStylePr w:type="firstCol">
      <w:rPr>
        <w:b/>
        <w:bCs/>
      </w:rPr>
    </w:tblStylePr>
    <w:tblStylePr w:type="nwCell">
      <w:rPr>
        <w:b/>
        <w:bCs/>
      </w:rPr>
    </w:tblStylePr>
    <w:tblStylePr w:type="swCell">
      <w:rPr>
        <w:color w:val="000080"/>
      </w:r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/>
    <w:tblStylePr w:type="firstRow">
      <w:rPr>
        <w:b/>
        <w:bCs/>
        <w:i/>
        <w:iCs/>
      </w:rPr>
    </w:tblStylePr>
    <w:tblStylePr w:type="firstCol">
      <w:rPr>
        <w:b/>
        <w:bCs/>
        <w:i/>
        <w:iCs/>
      </w:rPr>
    </w:tblStylePr>
    <w:tblStylePr w:type="swCell">
      <w:rPr>
        <w:b/>
        <w:bCs/>
        <w:i w:val="0"/>
        <w:iCs w:val="0"/>
      </w:r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  <w:i/>
        <w:iCs/>
        <w:color w:val="FFFFFF"/>
      </w:rPr>
    </w:tblStylePr>
    <w:tblStylePr w:type="firstCol">
      <w:rPr>
        <w:b/>
        <w:bCs/>
        <w:i/>
        <w:iCs/>
      </w:rPr>
    </w:tblStylePr>
    <w:tblStylePr w:type="swCell">
      <w:rPr>
        <w:b/>
        <w:bCs/>
        <w:i w:val="0"/>
        <w:iCs w:val="0"/>
      </w:r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/>
    <w:tblStylePr w:type="nwCell">
      <w:rPr>
        <w:b/>
        <w:bCs/>
        <w:color w:val="FFFFFF"/>
      </w:r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cPr>
      <w:shd w:val="pct25" w:color="000000" w:fill="FFFFFF"/>
    </w:tc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</w:tblStylePr>
    <w:tblStylePr w:type="lastCol">
      <w:rPr>
        <w:b w:val="0"/>
        <w:bCs w:val="0"/>
      </w:rPr>
    </w:tblStylePr>
    <w:tblStylePr w:type="band1Vert">
      <w:rPr>
        <w:color w:val="auto"/>
      </w:rPr>
    </w:tblStylePr>
    <w:tblStylePr w:type="band2Vert">
      <w:rPr>
        <w:color w:val="auto"/>
      </w:r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/>
    <w:tblStylePr w:type="firstRow">
      <w:rPr>
        <w:color w:val="FFFFFF"/>
      </w:rPr>
    </w:tblStylePr>
    <w:tblStylePr w:type="lastRow">
      <w:rPr>
        <w:b w:val="0"/>
        <w:bCs w:val="0"/>
      </w:rPr>
    </w:tblStylePr>
    <w:tblStylePr w:type="firstCol">
      <w:rPr>
        <w:b w:val="0"/>
        <w:bCs w:val="0"/>
        <w:color w:val="000000"/>
      </w:rPr>
    </w:tblStylePr>
    <w:tblStylePr w:type="lastCol">
      <w:rPr>
        <w:b w:val="0"/>
        <w:bCs w:val="0"/>
      </w:rPr>
    </w:tblStylePr>
    <w:tblStylePr w:type="band1Vert">
      <w:rPr>
        <w:color w:val="auto"/>
      </w:rPr>
    </w:tblStylePr>
    <w:tblStylePr w:type="band2Vert">
      <w:rPr>
        <w:color w:val="auto"/>
      </w:rPr>
    </w:tblStylePr>
    <w:tblStylePr w:type="neCell">
      <w:rPr>
        <w:b/>
        <w:bCs/>
      </w:rPr>
    </w:tblStylePr>
    <w:tblStylePr w:type="swCell">
      <w:rPr>
        <w:b/>
        <w:bCs/>
      </w:r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/>
    <w:tblStylePr w:type="firstRow">
      <w:rPr>
        <w:color w:val="FFFFFF"/>
      </w:rPr>
    </w:tblStylePr>
    <w:tblStylePr w:type="lastRow">
      <w:rPr>
        <w:b w:val="0"/>
        <w:bCs w:val="0"/>
      </w:rPr>
    </w:tblStylePr>
    <w:tblStylePr w:type="firstCol">
      <w:rPr>
        <w:b w:val="0"/>
        <w:bCs w:val="0"/>
      </w:rPr>
    </w:tblStylePr>
    <w:tblStylePr w:type="lastCol">
      <w:rPr>
        <w:b w:val="0"/>
        <w:bCs w:val="0"/>
      </w:rPr>
    </w:tblStylePr>
    <w:tblStylePr w:type="band1Vert">
      <w:rPr>
        <w:color w:val="auto"/>
      </w:rPr>
    </w:tblStylePr>
    <w:tblStylePr w:type="band2Vert">
      <w:rPr>
        <w:color w:val="auto"/>
      </w:rPr>
    </w:tblStylePr>
    <w:tblStylePr w:type="neCell">
      <w:rPr>
        <w:b/>
        <w:bCs/>
      </w:r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color w:val="FFFFFF"/>
      </w:r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band1Vert">
      <w:rPr>
        <w:color w:val="auto"/>
      </w:rPr>
    </w:tblStylePr>
    <w:tblStylePr w:type="band2Vert">
      <w:rPr>
        <w:color w:val="auto"/>
      </w:r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cPr>
      <w:tcBorders>
        <w:top w:val="single" w:sz="6" w:space="0" w:color="808080"/>
      </w:tcBorders>
      <w:shd w:val="solid" w:color="C0C0C0" w:fill="FFFFFF"/>
    </w:tc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rPr>
        <w:color w:val="auto"/>
      </w:r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  <w:color w:val="auto"/>
      </w:rPr>
    </w:tblStylePr>
    <w:tblStylePr w:type="band1Horz">
      <w:rPr>
        <w:color w:val="auto"/>
      </w:rPr>
    </w:tblStylePr>
    <w:tblStylePr w:type="band2Horz">
      <w:rPr>
        <w:color w:val="auto"/>
      </w:r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caps/>
        <w:color w:val="auto"/>
      </w:r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/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/>
    <w:tblStylePr w:type="lastRow">
      <w:rPr>
        <w:b/>
        <w:bCs/>
      </w:rPr>
    </w:tblStylePr>
    <w:tblStylePr w:type="lastCol">
      <w:rPr>
        <w:b/>
        <w:bCs/>
      </w:r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color w:val="auto"/>
      </w:rPr>
    </w:tblStylePr>
    <w:tblStylePr w:type="lastRow">
      <w:rPr>
        <w:b/>
        <w:bCs/>
        <w:color w:val="auto"/>
      </w:rPr>
    </w:tblStylePr>
    <w:tblStylePr w:type="lastCol">
      <w:rPr>
        <w:b/>
        <w:bCs/>
        <w:color w:val="auto"/>
      </w:r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/>
    <w:tblStylePr w:type="lastRow">
      <w:rPr>
        <w:b/>
        <w:bCs/>
      </w:rPr>
    </w:tblStylePr>
    <w:tblStylePr w:type="lastCol">
      <w:rPr>
        <w:b/>
        <w:bCs/>
      </w:r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/>
    <w:tcPr>
      <w:tcBorders>
        <w:top w:val="single" w:sz="6" w:space="0" w:color="000000"/>
      </w:tcBorders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</w:tblStylePr>
    <w:tblStylePr w:type="firstCol">
      <w:rPr>
        <w:b/>
        <w:bCs/>
      </w:r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/>
    <w:tcPr>
      <w:tcBorders>
        <w:top w:val="single" w:sz="6" w:space="0" w:color="000000"/>
      </w:tcBorders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</w:tblStylePr>
    <w:tblStylePr w:type="firstCol">
      <w:rPr>
        <w:b w:val="0"/>
        <w:bCs w:val="0"/>
      </w:rPr>
    </w:tblStylePr>
    <w:tblStylePr w:type="lastCol">
      <w:rPr>
        <w:b w:val="0"/>
        <w:bCs w:val="0"/>
      </w:r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  <w:color w:val="FFFFFF"/>
      </w:rPr>
    </w:tblStylePr>
    <w:tblStylePr w:type="lastRow">
      <w:rPr>
        <w:b/>
        <w:bCs/>
        <w:color w:val="auto"/>
      </w:rPr>
    </w:tblStylePr>
    <w:tblStylePr w:type="lastCol">
      <w:rPr>
        <w:b/>
        <w:bCs/>
        <w:color w:val="auto"/>
      </w:rPr>
    </w:tblStylePr>
  </w:style>
  <w:style w:type="table" w:styleId="TableGridLight">
    <w:name w:val="Grid Table Light"/>
    <w:basedOn w:val="TableNormal"/>
    <w:uiPriority w:val="40"/>
    <w:rsid w:val="004A0DFE"/>
    <w:tblPr/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  <w:i/>
        <w:iCs/>
        <w:color w:val="800000"/>
      </w:rPr>
    </w:tblStylePr>
    <w:tblStylePr w:type="band1Horz">
      <w:rPr>
        <w:color w:val="auto"/>
      </w:rPr>
    </w:tblStylePr>
    <w:tblStylePr w:type="band2Horz">
      <w:rPr>
        <w:color w:val="auto"/>
      </w:rPr>
    </w:tblStylePr>
    <w:tblStylePr w:type="swCell">
      <w:rPr>
        <w:b/>
        <w:bCs/>
      </w:r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  <w:color w:val="FFFFFF"/>
      </w:rPr>
    </w:tblStylePr>
    <w:tblStylePr w:type="band1Horz">
      <w:rPr>
        <w:color w:val="auto"/>
      </w:rPr>
    </w:tblStylePr>
    <w:tblStylePr w:type="band2Horz">
      <w:rPr>
        <w:color w:val="auto"/>
      </w:rPr>
    </w:tblStylePr>
    <w:tblStylePr w:type="swCell">
      <w:rPr>
        <w:b/>
        <w:bCs/>
      </w:r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/>
    <w:tcPr>
      <w:tcBorders>
        <w:top w:val="single" w:sz="12" w:space="0" w:color="000000"/>
        <w:bottom w:val="single" w:sz="12" w:space="0" w:color="000000"/>
      </w:tcBorders>
      <w:shd w:val="clear" w:color="auto" w:fill="auto"/>
    </w:tcPr>
    <w:tblStylePr w:type="firstRow">
      <w:rPr>
        <w:b/>
        <w:bCs/>
        <w:color w:val="000080"/>
      </w:r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  <w:color w:val="FFFFFF"/>
      </w:r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</w:tblStylePr>
    <w:tblStylePr w:type="firstCol">
      <w:rPr>
        <w:b/>
        <w:bCs/>
      </w:r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</w:tblStylePr>
    <w:tblStylePr w:type="firstCol">
      <w:rPr>
        <w:b/>
        <w:bCs/>
      </w:r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rPr>
        <w:color w:val="auto"/>
      </w:r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rPr>
        <w:b/>
        <w:bCs/>
        <w:i/>
        <w:i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rPr>
        <w:color w:val="auto"/>
      </w:r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  <w:color w:val="auto"/>
      </w:r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/>
    <w:tcPr>
      <w:tcBorders>
        <w:top w:val="single" w:sz="6" w:space="0" w:color="008000"/>
        <w:bottom w:val="single" w:sz="6" w:space="0" w:color="008000"/>
      </w:tcBorders>
      <w:shd w:val="clear" w:color="auto" w:fill="auto"/>
    </w:tc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</w:tblStylePr>
    <w:tblStylePr w:type="lastRow">
      <w:rPr>
        <w:b/>
        <w:bCs/>
        <w:color w:val="auto"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neCell">
      <w:rPr>
        <w:b/>
        <w:bCs/>
      </w:rPr>
    </w:tblStylePr>
    <w:tblStylePr w:type="swCell">
      <w:rPr>
        <w:b/>
        <w:bCs/>
      </w:r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  <w:color w:val="FFFFFF"/>
      </w:r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tcBorders>
        <w:left w:val="single" w:sz="12" w:space="0" w:color="000000"/>
        <w:bottom w:val="single" w:sz="6" w:space="0" w:color="000000"/>
        <w:right w:val="single" w:sz="12" w:space="0" w:color="000000"/>
      </w:tcBorders>
      <w:shd w:val="pct25" w:color="808000" w:fill="FFFFFF"/>
    </w:tc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/>
    <w:tblStylePr w:type="neCell">
      <w:rPr>
        <w:b/>
        <w:bCs/>
      </w:rPr>
    </w:tblStylePr>
    <w:tblStylePr w:type="swCell">
      <w:rPr>
        <w:b/>
        <w:bCs/>
      </w:r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/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color w:val="auto"/>
      </w:r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color w:val="auto"/>
      </w:r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color w:val="auto"/>
      </w:r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1"/>
      </w:numPr>
    </w:pPr>
  </w:style>
  <w:style w:type="numbering" w:customStyle="1" w:styleId="GTTableNumbers">
    <w:name w:val="GT Table Numbers"/>
    <w:uiPriority w:val="99"/>
    <w:rsid w:val="00894ACE"/>
    <w:pPr>
      <w:numPr>
        <w:numId w:val="12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13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12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styleId="Revision">
    <w:name w:val="Revision"/>
    <w:hidden/>
    <w:uiPriority w:val="99"/>
    <w:semiHidden/>
    <w:rsid w:val="00224EF9"/>
    <w:rPr>
      <w:rFonts w:asciiTheme="minorHAnsi" w:hAnsiTheme="minorHAnsi" w:cs="Arial"/>
      <w:sz w:val="18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EE2FEA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04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150b156-7bb5-4066-80e6-b00bbc82d047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83D847532FE648A8275BD56D211160" ma:contentTypeVersion="18" ma:contentTypeDescription="Create a new document." ma:contentTypeScope="" ma:versionID="fc067b765a5eb829cbace5dc55e0af53">
  <xsd:schema xmlns:xsd="http://www.w3.org/2001/XMLSchema" xmlns:xs="http://www.w3.org/2001/XMLSchema" xmlns:p="http://schemas.microsoft.com/office/2006/metadata/properties" xmlns:ns2="7150b156-7bb5-4066-80e6-b00bbc82d047" xmlns:ns3="b6ea163a-e1ee-442d-8526-02365e4a7306" xmlns:ns4="9c46a28d-acc8-4027-86ce-a8901ee39950" targetNamespace="http://schemas.microsoft.com/office/2006/metadata/properties" ma:root="true" ma:fieldsID="56ec39e29f80f202e1e9b29eeb202e5a" ns2:_="" ns3:_="" ns4:_="">
    <xsd:import namespace="7150b156-7bb5-4066-80e6-b00bbc82d047"/>
    <xsd:import namespace="b6ea163a-e1ee-442d-8526-02365e4a7306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0b156-7bb5-4066-80e6-b00bbc82d0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ea163a-e1ee-442d-8526-02365e4a7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E26639-78E1-4616-95DD-7F2F8A6CB8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8DA148-0A8D-4233-9D7B-A27786FA8D9B}">
  <ds:schemaRefs>
    <ds:schemaRef ds:uri="http://purl.org/dc/elements/1.1/"/>
    <ds:schemaRef ds:uri="http://www.w3.org/XML/1998/namespace"/>
    <ds:schemaRef ds:uri="http://schemas.microsoft.com/office/2006/documentManagement/types"/>
    <ds:schemaRef ds:uri="http://purl.org/dc/dcmitype/"/>
    <ds:schemaRef ds:uri="http://purl.org/dc/terms/"/>
    <ds:schemaRef ds:uri="7150b156-7bb5-4066-80e6-b00bbc82d047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9c46a28d-acc8-4027-86ce-a8901ee39950"/>
    <ds:schemaRef ds:uri="b6ea163a-e1ee-442d-8526-02365e4a7306"/>
  </ds:schemaRefs>
</ds:datastoreItem>
</file>

<file path=customXml/itemProps3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A0C818-FB92-4992-A097-522CA152B5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0b156-7bb5-4066-80e6-b00bbc82d047"/>
    <ds:schemaRef ds:uri="b6ea163a-e1ee-442d-8526-02365e4a7306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877</TotalTime>
  <Pages>7</Pages>
  <Words>3182</Words>
  <Characters>12582</Characters>
  <Application>Microsoft Office Word</Application>
  <DocSecurity>0</DocSecurity>
  <Lines>199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15731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Darin Intalue</cp:lastModifiedBy>
  <cp:revision>536</cp:revision>
  <cp:lastPrinted>2025-11-14T05:42:00Z</cp:lastPrinted>
  <dcterms:created xsi:type="dcterms:W3CDTF">2024-11-15T14:38:00Z</dcterms:created>
  <dcterms:modified xsi:type="dcterms:W3CDTF">2025-11-14T12:28:00Z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0x0101002783D847532FE648A8275BD56D211160</vt:lpwstr>
  </property>
  <property fmtid="{D5CDD505-2E9C-101B-9397-08002B2CF9AE}" pid="4" name="MediaServiceImageTags">
    <vt:lpwstr/>
  </property>
  <property fmtid="{D5CDD505-2E9C-101B-9397-08002B2CF9AE}" pid="5" name="GrammarlyDocumentId">
    <vt:lpwstr>464daa94-f24c-4cc7-ab20-04d774e43f88</vt:lpwstr>
  </property>
</Properties>
</file>