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AFD5C" w14:textId="77777777" w:rsidR="005D5696" w:rsidRPr="00C40734"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6DE8C90F" w14:textId="67EE9E4A" w:rsidR="005F683F" w:rsidRPr="00456D32" w:rsidRDefault="008B2930"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56D32">
        <w:rPr>
          <w:rFonts w:asciiTheme="majorHAnsi" w:hAnsiTheme="majorHAnsi" w:cstheme="majorHAnsi"/>
          <w:sz w:val="40"/>
          <w:szCs w:val="40"/>
        </w:rPr>
        <w:t>B</w:t>
      </w:r>
      <w:r w:rsidR="00E60228">
        <w:rPr>
          <w:rFonts w:asciiTheme="majorHAnsi" w:hAnsiTheme="majorHAnsi" w:cstheme="majorHAnsi"/>
          <w:sz w:val="40"/>
          <w:szCs w:val="40"/>
        </w:rPr>
        <w:t xml:space="preserve">liss </w:t>
      </w:r>
      <w:r w:rsidRPr="00456D32">
        <w:rPr>
          <w:rFonts w:asciiTheme="majorHAnsi" w:hAnsiTheme="majorHAnsi" w:cstheme="majorHAnsi"/>
          <w:sz w:val="40"/>
          <w:szCs w:val="40"/>
        </w:rPr>
        <w:t>I</w:t>
      </w:r>
      <w:r w:rsidR="00E60228">
        <w:rPr>
          <w:rFonts w:asciiTheme="majorHAnsi" w:hAnsiTheme="majorHAnsi" w:cstheme="majorHAnsi"/>
          <w:sz w:val="40"/>
          <w:szCs w:val="40"/>
        </w:rPr>
        <w:t xml:space="preserve">ntelligence </w:t>
      </w:r>
      <w:r w:rsidRPr="00456D32">
        <w:rPr>
          <w:rFonts w:asciiTheme="majorHAnsi" w:hAnsiTheme="majorHAnsi" w:cstheme="majorHAnsi"/>
          <w:sz w:val="40"/>
          <w:szCs w:val="40"/>
        </w:rPr>
        <w:t>P</w:t>
      </w:r>
      <w:r w:rsidR="00E60228">
        <w:rPr>
          <w:rFonts w:asciiTheme="majorHAnsi" w:hAnsiTheme="majorHAnsi" w:cstheme="majorHAnsi"/>
          <w:sz w:val="40"/>
          <w:szCs w:val="40"/>
        </w:rPr>
        <w:t xml:space="preserve">ublic </w:t>
      </w:r>
      <w:r w:rsidRPr="00456D32">
        <w:rPr>
          <w:rFonts w:asciiTheme="majorHAnsi" w:hAnsiTheme="majorHAnsi" w:cstheme="majorHAnsi"/>
          <w:sz w:val="40"/>
          <w:szCs w:val="40"/>
        </w:rPr>
        <w:t>C</w:t>
      </w:r>
      <w:r w:rsidR="00E60228">
        <w:rPr>
          <w:rFonts w:asciiTheme="majorHAnsi" w:hAnsiTheme="majorHAnsi" w:cstheme="majorHAnsi"/>
          <w:sz w:val="40"/>
          <w:szCs w:val="40"/>
        </w:rPr>
        <w:t xml:space="preserve">ompany </w:t>
      </w:r>
      <w:r w:rsidR="004E1E29" w:rsidRPr="00456D32">
        <w:rPr>
          <w:rFonts w:asciiTheme="majorHAnsi" w:hAnsiTheme="majorHAnsi" w:cstheme="majorHAnsi"/>
          <w:sz w:val="40"/>
          <w:szCs w:val="40"/>
        </w:rPr>
        <w:t>L</w:t>
      </w:r>
      <w:r w:rsidR="00E60228">
        <w:rPr>
          <w:rFonts w:asciiTheme="majorHAnsi" w:hAnsiTheme="majorHAnsi" w:cstheme="majorHAnsi"/>
          <w:sz w:val="40"/>
          <w:szCs w:val="40"/>
        </w:rPr>
        <w:t>imited</w:t>
      </w:r>
      <w:r w:rsidR="004E1E29" w:rsidRPr="00456D32">
        <w:rPr>
          <w:rFonts w:asciiTheme="majorHAnsi" w:hAnsiTheme="majorHAnsi" w:cstheme="majorHAnsi"/>
          <w:sz w:val="40"/>
          <w:szCs w:val="40"/>
        </w:rPr>
        <w:t xml:space="preserve"> </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7ED8AB2E" w14:textId="1834A764" w:rsidR="003905AD" w:rsidRDefault="003905AD" w:rsidP="003905AD">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Pr>
          <w:rFonts w:asciiTheme="majorHAnsi" w:hAnsiTheme="majorHAnsi" w:cstheme="minorBidi" w:hint="cs"/>
          <w:b w:val="0"/>
          <w:bCs w:val="0"/>
          <w:sz w:val="28"/>
          <w:szCs w:val="28"/>
          <w:cs/>
        </w:rPr>
        <w:t xml:space="preserve"> </w:t>
      </w:r>
      <w:r>
        <w:rPr>
          <w:rFonts w:asciiTheme="majorHAnsi" w:hAnsiTheme="majorHAnsi" w:cstheme="minorBidi"/>
          <w:b w:val="0"/>
          <w:bCs w:val="0"/>
          <w:sz w:val="28"/>
          <w:szCs w:val="28"/>
        </w:rPr>
        <w:t xml:space="preserve">three-month and </w:t>
      </w:r>
      <w:r w:rsidR="009D1B17">
        <w:rPr>
          <w:rFonts w:asciiTheme="majorHAnsi" w:hAnsiTheme="majorHAnsi" w:cstheme="majorHAnsi"/>
          <w:b w:val="0"/>
          <w:bCs w:val="0"/>
          <w:sz w:val="28"/>
          <w:szCs w:val="28"/>
        </w:rPr>
        <w:t>nine</w:t>
      </w:r>
      <w:r w:rsidRPr="00456D32">
        <w:rPr>
          <w:rFonts w:asciiTheme="majorHAnsi" w:hAnsiTheme="majorHAnsi" w:cstheme="majorHAnsi"/>
          <w:b w:val="0"/>
          <w:bCs w:val="0"/>
          <w:sz w:val="28"/>
          <w:szCs w:val="28"/>
        </w:rPr>
        <w:t>-month period</w:t>
      </w:r>
      <w:r w:rsidR="00515D93">
        <w:rPr>
          <w:rFonts w:asciiTheme="majorHAnsi" w:hAnsiTheme="majorHAnsi" w:cs="Browallia New"/>
          <w:b w:val="0"/>
          <w:bCs w:val="0"/>
          <w:sz w:val="28"/>
          <w:szCs w:val="35"/>
        </w:rPr>
        <w:t>s</w:t>
      </w:r>
      <w:r w:rsidRPr="00456D32">
        <w:rPr>
          <w:rFonts w:asciiTheme="majorHAnsi" w:hAnsiTheme="majorHAnsi" w:cstheme="majorHAnsi"/>
          <w:b w:val="0"/>
          <w:bCs w:val="0"/>
          <w:sz w:val="28"/>
          <w:szCs w:val="28"/>
        </w:rPr>
        <w:t xml:space="preserve"> ended </w:t>
      </w:r>
    </w:p>
    <w:p w14:paraId="2CADB59C" w14:textId="0A1216C6" w:rsidR="003905AD" w:rsidRDefault="003905AD" w:rsidP="003905AD">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Browallia New"/>
          <w:b w:val="0"/>
          <w:bCs w:val="0"/>
          <w:sz w:val="28"/>
          <w:szCs w:val="35"/>
        </w:rPr>
      </w:pPr>
      <w:r w:rsidRPr="00456D32">
        <w:rPr>
          <w:rFonts w:asciiTheme="majorHAnsi" w:hAnsiTheme="majorHAnsi" w:cstheme="majorHAnsi"/>
          <w:b w:val="0"/>
          <w:bCs w:val="0"/>
          <w:sz w:val="28"/>
          <w:szCs w:val="28"/>
        </w:rPr>
        <w:t>3</w:t>
      </w:r>
      <w:r>
        <w:rPr>
          <w:rFonts w:asciiTheme="majorHAnsi" w:hAnsiTheme="majorHAnsi" w:cstheme="majorHAnsi"/>
          <w:b w:val="0"/>
          <w:bCs w:val="0"/>
          <w:sz w:val="28"/>
          <w:szCs w:val="28"/>
        </w:rPr>
        <w:t>0</w:t>
      </w:r>
      <w:r w:rsidRPr="00456D32">
        <w:rPr>
          <w:rFonts w:asciiTheme="majorHAnsi" w:hAnsiTheme="majorHAnsi" w:cstheme="majorHAnsi"/>
          <w:b w:val="0"/>
          <w:bCs w:val="0"/>
          <w:sz w:val="28"/>
          <w:szCs w:val="28"/>
        </w:rPr>
        <w:t xml:space="preserve"> </w:t>
      </w:r>
      <w:r w:rsidR="009D1B17">
        <w:rPr>
          <w:rFonts w:asciiTheme="majorHAnsi" w:hAnsiTheme="majorHAnsi" w:cstheme="majorHAnsi"/>
          <w:b w:val="0"/>
          <w:bCs w:val="0"/>
          <w:sz w:val="28"/>
          <w:szCs w:val="28"/>
        </w:rPr>
        <w:t>September</w:t>
      </w:r>
      <w:r w:rsidRPr="00456D32">
        <w:rPr>
          <w:rFonts w:asciiTheme="majorHAnsi" w:hAnsiTheme="majorHAnsi" w:cstheme="majorHAnsi"/>
          <w:b w:val="0"/>
          <w:bCs w:val="0"/>
          <w:sz w:val="28"/>
          <w:szCs w:val="28"/>
        </w:rPr>
        <w:t xml:space="preserve"> 202</w:t>
      </w:r>
      <w:r>
        <w:rPr>
          <w:rFonts w:asciiTheme="majorHAnsi" w:hAnsiTheme="majorHAnsi" w:cs="Browallia New"/>
          <w:b w:val="0"/>
          <w:bCs w:val="0"/>
          <w:sz w:val="28"/>
          <w:szCs w:val="35"/>
        </w:rPr>
        <w:t>5</w:t>
      </w:r>
    </w:p>
    <w:p w14:paraId="09AD87B7" w14:textId="0CF1A0AD" w:rsidR="00C96482" w:rsidRPr="00456D32" w:rsidRDefault="00CD3443" w:rsidP="003905AD">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5DC179ED" w:rsidR="004861AB" w:rsidRPr="001027E8" w:rsidRDefault="00BD7A6A" w:rsidP="006304D0">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6304D0">
      <w:pPr>
        <w:pStyle w:val="Default"/>
        <w:jc w:val="thaiDistribute"/>
        <w:rPr>
          <w:rFonts w:asciiTheme="majorHAnsi" w:hAnsiTheme="majorHAnsi" w:cstheme="majorHAnsi"/>
          <w:b/>
          <w:bCs/>
          <w:spacing w:val="4"/>
          <w:sz w:val="21"/>
          <w:szCs w:val="21"/>
        </w:rPr>
      </w:pPr>
    </w:p>
    <w:p w14:paraId="09B06C58" w14:textId="14690727" w:rsidR="00953BC1" w:rsidRPr="007245CC" w:rsidRDefault="00953BC1" w:rsidP="006304D0">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9939E4" w:rsidRPr="007245CC">
        <w:rPr>
          <w:rFonts w:asciiTheme="majorHAnsi" w:eastAsia="Cordia New" w:hAnsiTheme="majorHAnsi" w:cstheme="majorHAnsi"/>
          <w:b/>
          <w:bCs/>
          <w:color w:val="auto"/>
          <w:sz w:val="22"/>
          <w:szCs w:val="22"/>
          <w:lang w:eastAsia="zh-CN"/>
        </w:rPr>
        <w:t>Bliss Intelligence</w:t>
      </w:r>
      <w:r w:rsidRPr="007245CC">
        <w:rPr>
          <w:rFonts w:asciiTheme="majorHAnsi" w:eastAsia="Cordia New" w:hAnsiTheme="majorHAnsi" w:cstheme="majorHAnsi"/>
          <w:b/>
          <w:bCs/>
          <w:color w:val="auto"/>
          <w:sz w:val="22"/>
          <w:szCs w:val="22"/>
          <w:lang w:eastAsia="zh-CN"/>
        </w:rPr>
        <w:t xml:space="preserve"> Public Company Limited</w:t>
      </w:r>
    </w:p>
    <w:p w14:paraId="7784177F" w14:textId="77777777" w:rsidR="004861AB" w:rsidRPr="007245CC" w:rsidRDefault="004861AB" w:rsidP="006304D0">
      <w:pPr>
        <w:pStyle w:val="Default"/>
        <w:jc w:val="thaiDistribute"/>
        <w:rPr>
          <w:rFonts w:asciiTheme="majorHAnsi" w:hAnsiTheme="majorHAnsi" w:cstheme="majorHAnsi"/>
          <w:sz w:val="22"/>
          <w:szCs w:val="22"/>
          <w:cs/>
        </w:rPr>
      </w:pPr>
    </w:p>
    <w:p w14:paraId="0698270E" w14:textId="29DD0D8D" w:rsidR="00CA22E6" w:rsidRPr="007245CC" w:rsidRDefault="00CA22E6" w:rsidP="006304D0">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of Bliss Intelligence Public Company Limited and its subsidiaries, and of Bliss Intelligence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w:t>
      </w:r>
      <w:r w:rsidR="009E2F7B">
        <w:rPr>
          <w:rFonts w:asciiTheme="majorHAnsi" w:hAnsiTheme="majorHAnsi" w:cstheme="majorHAnsi"/>
          <w:color w:val="auto"/>
          <w:spacing w:val="2"/>
          <w:sz w:val="22"/>
          <w:szCs w:val="22"/>
        </w:rPr>
        <w:t xml:space="preserve">0 </w:t>
      </w:r>
      <w:r w:rsidR="009E6CBF">
        <w:rPr>
          <w:rFonts w:asciiTheme="majorHAnsi" w:hAnsiTheme="majorHAnsi" w:cstheme="majorHAnsi"/>
          <w:color w:val="auto"/>
          <w:spacing w:val="2"/>
          <w:sz w:val="22"/>
          <w:szCs w:val="22"/>
        </w:rPr>
        <w:t>September</w:t>
      </w:r>
      <w:r w:rsidRPr="007245CC">
        <w:rPr>
          <w:rFonts w:asciiTheme="majorHAnsi" w:hAnsiTheme="majorHAnsi" w:cstheme="majorHAnsi"/>
          <w:color w:val="auto"/>
          <w:spacing w:val="2"/>
          <w:sz w:val="22"/>
          <w:szCs w:val="22"/>
        </w:rPr>
        <w:t xml:space="preserve"> 202</w:t>
      </w:r>
      <w:r w:rsidR="00B33DF6">
        <w:rPr>
          <w:rFonts w:asciiTheme="majorHAnsi" w:hAnsiTheme="majorHAnsi" w:cstheme="majorHAnsi"/>
          <w:color w:val="auto"/>
          <w:spacing w:val="2"/>
          <w:sz w:val="22"/>
          <w:szCs w:val="22"/>
        </w:rPr>
        <w:t>5</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CB3DEB">
        <w:rPr>
          <w:rFonts w:asciiTheme="majorHAnsi" w:hAnsiTheme="majorHAnsi" w:cstheme="majorHAnsi"/>
          <w:color w:val="auto"/>
          <w:spacing w:val="2"/>
          <w:sz w:val="22"/>
          <w:szCs w:val="22"/>
        </w:rPr>
        <w:t xml:space="preserve"> for the</w:t>
      </w:r>
      <w:r w:rsidR="00882FC7">
        <w:rPr>
          <w:rFonts w:asciiTheme="majorHAnsi" w:hAnsiTheme="majorHAnsi" w:cstheme="majorHAnsi"/>
          <w:color w:val="auto"/>
          <w:spacing w:val="2"/>
          <w:sz w:val="22"/>
          <w:szCs w:val="22"/>
        </w:rPr>
        <w:t xml:space="preserve"> three-month and</w:t>
      </w:r>
      <w:r w:rsidR="00E47D6E">
        <w:rPr>
          <w:rFonts w:asciiTheme="majorHAnsi" w:hAnsiTheme="majorHAnsi" w:cstheme="majorHAnsi"/>
          <w:color w:val="auto"/>
          <w:spacing w:val="2"/>
          <w:sz w:val="22"/>
          <w:szCs w:val="22"/>
        </w:rPr>
        <w:t xml:space="preserve"> nine</w:t>
      </w:r>
      <w:r w:rsidR="00882FC7">
        <w:rPr>
          <w:rFonts w:asciiTheme="majorHAnsi" w:hAnsiTheme="majorHAnsi" w:cstheme="majorHAnsi"/>
          <w:color w:val="auto"/>
          <w:spacing w:val="2"/>
          <w:sz w:val="22"/>
          <w:szCs w:val="22"/>
        </w:rPr>
        <w:t>-month periods</w:t>
      </w:r>
      <w:r w:rsidR="00934AF8">
        <w:rPr>
          <w:rFonts w:asciiTheme="majorHAnsi" w:hAnsiTheme="majorHAnsi" w:cstheme="majorHAnsi"/>
          <w:color w:val="auto"/>
          <w:spacing w:val="2"/>
          <w:sz w:val="22"/>
          <w:szCs w:val="22"/>
        </w:rPr>
        <w:t xml:space="preserve"> ended 30 </w:t>
      </w:r>
      <w:r w:rsidR="009E6CBF">
        <w:rPr>
          <w:rFonts w:asciiTheme="majorHAnsi" w:hAnsiTheme="majorHAnsi" w:cstheme="majorHAnsi"/>
          <w:color w:val="auto"/>
          <w:spacing w:val="2"/>
          <w:sz w:val="22"/>
          <w:szCs w:val="22"/>
        </w:rPr>
        <w:t>September</w:t>
      </w:r>
      <w:r w:rsidR="00934AF8">
        <w:rPr>
          <w:rFonts w:asciiTheme="majorHAnsi" w:hAnsiTheme="majorHAnsi" w:cstheme="majorHAnsi"/>
          <w:color w:val="auto"/>
          <w:spacing w:val="2"/>
          <w:sz w:val="22"/>
          <w:szCs w:val="22"/>
        </w:rPr>
        <w:t xml:space="preserve"> 2025</w:t>
      </w:r>
      <w:r w:rsidR="00F82FE0">
        <w:rPr>
          <w:rFonts w:asciiTheme="majorHAnsi" w:hAnsiTheme="majorHAnsi" w:cstheme="majorHAnsi"/>
          <w:color w:val="auto"/>
          <w:spacing w:val="2"/>
          <w:sz w:val="22"/>
          <w:szCs w:val="22"/>
        </w:rPr>
        <w:t xml:space="preserve">, </w:t>
      </w:r>
      <w:r w:rsidR="00A07D7E">
        <w:rPr>
          <w:rFonts w:asciiTheme="majorHAnsi" w:hAnsiTheme="majorHAnsi" w:cstheme="majorHAnsi"/>
          <w:color w:val="auto"/>
          <w:spacing w:val="2"/>
          <w:sz w:val="22"/>
          <w:szCs w:val="22"/>
        </w:rPr>
        <w:t>the consolidate</w:t>
      </w:r>
      <w:r w:rsidR="003139F5">
        <w:rPr>
          <w:rFonts w:asciiTheme="majorHAnsi" w:hAnsiTheme="majorHAnsi" w:cstheme="majorHAnsi"/>
          <w:color w:val="auto"/>
          <w:spacing w:val="2"/>
          <w:sz w:val="22"/>
          <w:szCs w:val="22"/>
        </w:rPr>
        <w:t xml:space="preserve"> and separate statement of</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w:t>
      </w:r>
      <w:r w:rsidR="00E47D6E">
        <w:rPr>
          <w:rFonts w:asciiTheme="majorHAnsi" w:hAnsiTheme="majorHAnsi" w:cstheme="majorHAnsi"/>
          <w:color w:val="auto"/>
          <w:spacing w:val="4"/>
          <w:sz w:val="22"/>
          <w:szCs w:val="22"/>
        </w:rPr>
        <w:t>nine</w:t>
      </w:r>
      <w:r w:rsidRPr="007245CC">
        <w:rPr>
          <w:rFonts w:asciiTheme="majorHAnsi" w:hAnsiTheme="majorHAnsi" w:cstheme="majorHAnsi"/>
          <w:color w:val="auto"/>
          <w:spacing w:val="4"/>
          <w:sz w:val="22"/>
          <w:szCs w:val="22"/>
        </w:rPr>
        <w:t>-month period</w:t>
      </w:r>
      <w:r w:rsidR="00C81E99">
        <w:rPr>
          <w:rFonts w:asciiTheme="majorHAnsi" w:hAnsiTheme="majorHAnsi" w:cstheme="majorHAnsi"/>
          <w:color w:val="auto"/>
          <w:spacing w:val="4"/>
          <w:sz w:val="22"/>
          <w:szCs w:val="22"/>
        </w:rPr>
        <w:t>s</w:t>
      </w:r>
      <w:r w:rsidRPr="007245CC">
        <w:rPr>
          <w:rFonts w:asciiTheme="majorHAnsi" w:hAnsiTheme="majorHAnsi" w:cstheme="majorHAnsi"/>
          <w:color w:val="auto"/>
          <w:spacing w:val="4"/>
          <w:sz w:val="22"/>
          <w:szCs w:val="22"/>
        </w:rPr>
        <w:t xml:space="preserve"> ended </w:t>
      </w:r>
      <w:r>
        <w:rPr>
          <w:rFonts w:asciiTheme="majorHAnsi" w:hAnsiTheme="majorHAnsi"/>
          <w:color w:val="auto"/>
          <w:spacing w:val="4"/>
          <w:sz w:val="22"/>
          <w:szCs w:val="28"/>
          <w:lang w:bidi="th-TH"/>
        </w:rPr>
        <w:t>3</w:t>
      </w:r>
      <w:r w:rsidR="00C31DE8">
        <w:rPr>
          <w:rFonts w:asciiTheme="majorHAnsi" w:hAnsiTheme="majorHAnsi"/>
          <w:color w:val="auto"/>
          <w:spacing w:val="4"/>
          <w:sz w:val="22"/>
          <w:szCs w:val="28"/>
          <w:lang w:bidi="th-TH"/>
        </w:rPr>
        <w:t xml:space="preserve">0 </w:t>
      </w:r>
      <w:r w:rsidR="00385F27">
        <w:rPr>
          <w:rFonts w:asciiTheme="majorHAnsi" w:hAnsiTheme="majorHAnsi"/>
          <w:color w:val="auto"/>
          <w:spacing w:val="4"/>
          <w:sz w:val="22"/>
          <w:szCs w:val="28"/>
          <w:lang w:bidi="th-TH"/>
        </w:rPr>
        <w:t>September</w:t>
      </w:r>
      <w:r>
        <w:rPr>
          <w:rFonts w:asciiTheme="majorHAnsi" w:hAnsiTheme="majorHAnsi"/>
          <w:color w:val="auto"/>
          <w:spacing w:val="4"/>
          <w:sz w:val="22"/>
          <w:szCs w:val="28"/>
          <w:lang w:bidi="th-TH"/>
        </w:rPr>
        <w:t xml:space="preserve"> 202</w:t>
      </w:r>
      <w:r w:rsidR="00B33DF6">
        <w:rPr>
          <w:rFonts w:asciiTheme="majorHAnsi" w:hAnsiTheme="majorHAnsi"/>
          <w:color w:val="auto"/>
          <w:spacing w:val="4"/>
          <w:sz w:val="22"/>
          <w:szCs w:val="28"/>
          <w:lang w:bidi="th-TH"/>
        </w:rPr>
        <w:t>5</w:t>
      </w:r>
      <w:r w:rsidR="00F82FE0">
        <w:rPr>
          <w:rFonts w:asciiTheme="majorHAnsi" w:hAnsiTheme="majorHAnsi"/>
          <w:color w:val="auto"/>
          <w:spacing w:val="4"/>
          <w:sz w:val="22"/>
          <w:szCs w:val="28"/>
          <w:lang w:bidi="th-TH"/>
        </w:rPr>
        <w:t>;</w:t>
      </w:r>
      <w:r>
        <w:rPr>
          <w:rFonts w:asciiTheme="majorHAnsi" w:hAnsiTheme="majorHAnsi"/>
          <w:color w:val="auto"/>
          <w:spacing w:val="4"/>
          <w:sz w:val="22"/>
          <w:szCs w:val="28"/>
          <w:lang w:bidi="th-TH"/>
        </w:rPr>
        <w:t xml:space="preserve"> </w:t>
      </w:r>
      <w:r w:rsidR="00794415">
        <w:rPr>
          <w:rFonts w:asciiTheme="majorHAnsi" w:hAnsiTheme="majorHAnsi"/>
          <w:color w:val="auto"/>
          <w:spacing w:val="4"/>
          <w:sz w:val="22"/>
          <w:szCs w:val="28"/>
          <w:lang w:bidi="th-TH"/>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Management is responsible for the preparation and presentation of this interim financial information in accordance with Thai Accounting Standard 34, “Interim Financial Reporting”. My responsibility is to </w:t>
      </w:r>
      <w:proofErr w:type="gramStart"/>
      <w:r w:rsidRPr="007245CC">
        <w:rPr>
          <w:rFonts w:asciiTheme="majorHAnsi" w:hAnsiTheme="majorHAnsi" w:cstheme="majorHAnsi"/>
          <w:color w:val="auto"/>
          <w:spacing w:val="4"/>
          <w:sz w:val="22"/>
          <w:szCs w:val="22"/>
        </w:rPr>
        <w:t>express</w:t>
      </w:r>
      <w:proofErr w:type="gramEnd"/>
      <w:r w:rsidRPr="007245CC">
        <w:rPr>
          <w:rFonts w:asciiTheme="majorHAnsi" w:hAnsiTheme="majorHAnsi" w:cstheme="majorHAnsi"/>
          <w:color w:val="auto"/>
          <w:spacing w:val="4"/>
          <w:sz w:val="22"/>
          <w:szCs w:val="22"/>
        </w:rPr>
        <w:t xml:space="preserve"> a conclusion on this interim financial information based</w:t>
      </w:r>
      <w:r w:rsidRPr="007245CC">
        <w:rPr>
          <w:rFonts w:asciiTheme="majorHAnsi" w:hAnsiTheme="majorHAnsi" w:cstheme="majorHAnsi"/>
          <w:color w:val="auto"/>
          <w:spacing w:val="4"/>
          <w:sz w:val="22"/>
          <w:szCs w:val="22"/>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6304D0">
      <w:pPr>
        <w:pStyle w:val="Default"/>
        <w:jc w:val="thaiDistribute"/>
        <w:rPr>
          <w:rFonts w:asciiTheme="majorHAnsi" w:hAnsiTheme="majorHAnsi" w:cstheme="majorHAnsi"/>
          <w:sz w:val="22"/>
          <w:szCs w:val="22"/>
          <w:cs/>
        </w:rPr>
      </w:pPr>
    </w:p>
    <w:p w14:paraId="2D27C2D6" w14:textId="77777777" w:rsidR="002079BD" w:rsidRPr="007245CC" w:rsidRDefault="002079BD" w:rsidP="006304D0">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6304D0">
      <w:pPr>
        <w:pStyle w:val="Default"/>
        <w:jc w:val="thaiDistribute"/>
        <w:rPr>
          <w:rFonts w:asciiTheme="majorHAnsi" w:hAnsiTheme="majorHAnsi" w:cstheme="majorHAnsi"/>
          <w:sz w:val="22"/>
          <w:szCs w:val="22"/>
          <w:cs/>
        </w:rPr>
      </w:pPr>
    </w:p>
    <w:p w14:paraId="3AD67846" w14:textId="77777777" w:rsidR="00A73E51" w:rsidRPr="007245CC" w:rsidRDefault="00A73E51" w:rsidP="006304D0">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7245CC">
        <w:rPr>
          <w:rFonts w:asciiTheme="majorHAnsi" w:hAnsiTheme="majorHAnsi" w:cstheme="majorHAnsi"/>
          <w:color w:val="auto"/>
          <w:spacing w:val="4"/>
          <w:sz w:val="22"/>
          <w:szCs w:val="22"/>
        </w:rPr>
        <w:t>persons</w:t>
      </w:r>
      <w:proofErr w:type="gramEnd"/>
      <w:r w:rsidRPr="007245CC">
        <w:rPr>
          <w:rFonts w:asciiTheme="majorHAnsi" w:hAnsiTheme="majorHAnsi" w:cstheme="majorHAnsi"/>
          <w:color w:val="auto"/>
          <w:spacing w:val="4"/>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7245CC">
        <w:rPr>
          <w:rFonts w:asciiTheme="majorHAnsi" w:hAnsiTheme="majorHAnsi" w:cstheme="majorHAnsi"/>
          <w:color w:val="auto"/>
          <w:spacing w:val="4"/>
          <w:sz w:val="22"/>
          <w:szCs w:val="22"/>
        </w:rPr>
        <w:t>an audit opinion</w:t>
      </w:r>
      <w:proofErr w:type="gramEnd"/>
      <w:r w:rsidRPr="007245CC">
        <w:rPr>
          <w:rFonts w:asciiTheme="majorHAnsi" w:hAnsiTheme="majorHAnsi" w:cstheme="majorHAnsi"/>
          <w:color w:val="auto"/>
          <w:spacing w:val="4"/>
          <w:sz w:val="22"/>
          <w:szCs w:val="22"/>
        </w:rPr>
        <w:t>.</w:t>
      </w:r>
    </w:p>
    <w:p w14:paraId="64823C0B" w14:textId="7874FB37" w:rsidR="004861AB" w:rsidRPr="007245CC" w:rsidRDefault="004861AB" w:rsidP="006304D0">
      <w:pPr>
        <w:pStyle w:val="Default"/>
        <w:jc w:val="thaiDistribute"/>
        <w:rPr>
          <w:rFonts w:asciiTheme="majorHAnsi" w:hAnsiTheme="majorHAnsi" w:cstheme="majorHAnsi"/>
          <w:sz w:val="22"/>
          <w:szCs w:val="22"/>
        </w:rPr>
      </w:pPr>
    </w:p>
    <w:p w14:paraId="34BE2AB9" w14:textId="77777777" w:rsidR="003A3AFC" w:rsidRPr="007245CC" w:rsidRDefault="003A3AFC" w:rsidP="006304D0">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6304D0">
      <w:pPr>
        <w:pStyle w:val="Default"/>
        <w:jc w:val="thaiDistribute"/>
        <w:rPr>
          <w:rFonts w:asciiTheme="majorHAnsi" w:hAnsiTheme="majorHAnsi" w:cstheme="majorHAnsi"/>
          <w:sz w:val="22"/>
          <w:szCs w:val="22"/>
          <w:cs/>
        </w:rPr>
      </w:pPr>
    </w:p>
    <w:p w14:paraId="42B43D48" w14:textId="77777777" w:rsidR="00E56535" w:rsidRPr="007245CC" w:rsidRDefault="00E56535" w:rsidP="006304D0">
      <w:pPr>
        <w:spacing w:line="240" w:lineRule="auto"/>
        <w:jc w:val="thaiDistribute"/>
        <w:rPr>
          <w:rFonts w:asciiTheme="majorHAnsi" w:eastAsia="Times New Roman" w:hAnsiTheme="majorHAnsi" w:cstheme="majorHAnsi"/>
          <w:color w:val="auto"/>
          <w:sz w:val="22"/>
          <w:szCs w:val="22"/>
        </w:rPr>
      </w:pPr>
      <w:r w:rsidRPr="007245CC">
        <w:rPr>
          <w:rFonts w:asciiTheme="majorHAnsi" w:hAnsiTheme="majorHAnsi" w:cstheme="majorHAnsi"/>
          <w:color w:val="auto"/>
          <w:spacing w:val="-4"/>
          <w:sz w:val="22"/>
          <w:szCs w:val="22"/>
        </w:rPr>
        <w:t>Based on my review, nothing has come to my attention that causes me to believe that the accompanying</w:t>
      </w:r>
      <w:r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br/>
      </w:r>
      <w:r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0A5E1BC1" w14:textId="77777777" w:rsidR="00E56535" w:rsidRPr="007245CC" w:rsidRDefault="00E56535" w:rsidP="006304D0">
      <w:pPr>
        <w:pStyle w:val="Default"/>
        <w:jc w:val="thaiDistribute"/>
        <w:rPr>
          <w:rFonts w:asciiTheme="majorHAnsi" w:hAnsiTheme="majorHAnsi" w:cstheme="majorHAnsi"/>
          <w:b/>
          <w:bCs/>
          <w:sz w:val="22"/>
          <w:szCs w:val="22"/>
        </w:rPr>
      </w:pPr>
    </w:p>
    <w:p w14:paraId="6F4355F1" w14:textId="3575FC55" w:rsidR="00BD4F8A" w:rsidRPr="00A1402D" w:rsidRDefault="009D1889" w:rsidP="006304D0">
      <w:pPr>
        <w:pStyle w:val="Default"/>
        <w:jc w:val="thaiDistribute"/>
        <w:rPr>
          <w:rFonts w:asciiTheme="majorHAnsi" w:hAnsiTheme="majorHAnsi" w:cstheme="majorHAnsi"/>
          <w:b/>
          <w:bCs/>
          <w:sz w:val="22"/>
          <w:szCs w:val="22"/>
        </w:rPr>
      </w:pPr>
      <w:r w:rsidRPr="00A1402D">
        <w:rPr>
          <w:rFonts w:asciiTheme="majorHAnsi" w:hAnsiTheme="majorHAnsi" w:cstheme="majorHAnsi"/>
          <w:b/>
          <w:bCs/>
          <w:sz w:val="22"/>
          <w:szCs w:val="22"/>
        </w:rPr>
        <w:t>Emphasis of Matter</w:t>
      </w:r>
    </w:p>
    <w:p w14:paraId="0544EBA6" w14:textId="77777777" w:rsidR="00BD4F8A" w:rsidRPr="00A1402D" w:rsidRDefault="00BD4F8A" w:rsidP="006304D0">
      <w:pPr>
        <w:pStyle w:val="Default"/>
        <w:jc w:val="thaiDistribute"/>
        <w:rPr>
          <w:rFonts w:asciiTheme="majorHAnsi" w:hAnsiTheme="majorHAnsi" w:cstheme="majorHAnsi"/>
          <w:sz w:val="22"/>
          <w:szCs w:val="22"/>
          <w:cs/>
        </w:rPr>
      </w:pPr>
    </w:p>
    <w:p w14:paraId="5CA9276C" w14:textId="77777777" w:rsidR="00C47C82" w:rsidRDefault="00AD1347" w:rsidP="001D702B">
      <w:pPr>
        <w:spacing w:line="240" w:lineRule="auto"/>
        <w:jc w:val="thaiDistribute"/>
        <w:rPr>
          <w:rFonts w:asciiTheme="majorHAnsi" w:hAnsiTheme="majorHAnsi" w:cstheme="majorHAnsi"/>
          <w:color w:val="auto"/>
          <w:spacing w:val="-4"/>
          <w:sz w:val="22"/>
          <w:szCs w:val="22"/>
        </w:rPr>
      </w:pPr>
      <w:r w:rsidRPr="00C82D08">
        <w:rPr>
          <w:rFonts w:asciiTheme="majorHAnsi" w:hAnsiTheme="majorHAnsi" w:cstheme="majorHAnsi"/>
          <w:color w:val="auto"/>
          <w:spacing w:val="-4"/>
          <w:sz w:val="22"/>
          <w:szCs w:val="22"/>
        </w:rPr>
        <w:t xml:space="preserve">I draw attention to note 15 to the interim financial </w:t>
      </w:r>
      <w:r w:rsidR="008916E9">
        <w:rPr>
          <w:rFonts w:asciiTheme="majorHAnsi" w:hAnsiTheme="majorHAnsi" w:cstheme="majorHAnsi"/>
          <w:color w:val="auto"/>
          <w:spacing w:val="-4"/>
          <w:sz w:val="22"/>
          <w:szCs w:val="22"/>
        </w:rPr>
        <w:t>st</w:t>
      </w:r>
      <w:r w:rsidR="0038375D">
        <w:rPr>
          <w:rFonts w:asciiTheme="majorHAnsi" w:hAnsiTheme="majorHAnsi" w:cstheme="majorHAnsi"/>
          <w:color w:val="auto"/>
          <w:spacing w:val="-4"/>
          <w:sz w:val="22"/>
          <w:szCs w:val="22"/>
        </w:rPr>
        <w:t>atement</w:t>
      </w:r>
      <w:r w:rsidR="00E365FD">
        <w:rPr>
          <w:rFonts w:asciiTheme="majorHAnsi" w:hAnsiTheme="majorHAnsi" w:cstheme="majorHAnsi"/>
          <w:color w:val="auto"/>
          <w:spacing w:val="-4"/>
          <w:sz w:val="22"/>
          <w:szCs w:val="22"/>
        </w:rPr>
        <w:t>s</w:t>
      </w:r>
      <w:r w:rsidRPr="00C82D08">
        <w:rPr>
          <w:rFonts w:asciiTheme="majorHAnsi" w:hAnsiTheme="majorHAnsi" w:cstheme="majorHAnsi"/>
          <w:color w:val="auto"/>
          <w:spacing w:val="-4"/>
          <w:sz w:val="22"/>
          <w:szCs w:val="22"/>
        </w:rPr>
        <w:t xml:space="preserve"> on </w:t>
      </w:r>
      <w:r w:rsidR="00E365FD">
        <w:rPr>
          <w:rFonts w:asciiTheme="majorHAnsi" w:hAnsiTheme="majorHAnsi" w:cstheme="majorHAnsi"/>
          <w:color w:val="auto"/>
          <w:spacing w:val="-4"/>
          <w:sz w:val="22"/>
          <w:szCs w:val="22"/>
        </w:rPr>
        <w:t>c</w:t>
      </w:r>
      <w:r w:rsidRPr="00C82D08">
        <w:rPr>
          <w:rFonts w:asciiTheme="majorHAnsi" w:hAnsiTheme="majorHAnsi" w:cstheme="majorHAnsi"/>
          <w:color w:val="auto"/>
          <w:spacing w:val="-4"/>
          <w:sz w:val="22"/>
          <w:szCs w:val="22"/>
        </w:rPr>
        <w:t xml:space="preserve">ontingent </w:t>
      </w:r>
      <w:r w:rsidR="00E365FD">
        <w:rPr>
          <w:rFonts w:asciiTheme="majorHAnsi" w:hAnsiTheme="majorHAnsi" w:cstheme="majorHAnsi"/>
          <w:color w:val="auto"/>
          <w:spacing w:val="-4"/>
          <w:sz w:val="22"/>
          <w:szCs w:val="22"/>
        </w:rPr>
        <w:t>l</w:t>
      </w:r>
      <w:r w:rsidRPr="00C82D08">
        <w:rPr>
          <w:rFonts w:asciiTheme="majorHAnsi" w:hAnsiTheme="majorHAnsi" w:cstheme="majorHAnsi"/>
          <w:color w:val="auto"/>
          <w:spacing w:val="-4"/>
          <w:sz w:val="22"/>
          <w:szCs w:val="22"/>
        </w:rPr>
        <w:t>iabilities in relation to purchase and sale agreements from 2013 for</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mobile</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computer</w:t>
      </w:r>
      <w:r w:rsidR="00404B1B"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tablets.</w:t>
      </w:r>
      <w:r w:rsidR="00404B1B" w:rsidRPr="00C82D08">
        <w:rPr>
          <w:rFonts w:asciiTheme="majorHAnsi" w:hAnsiTheme="majorHAnsi" w:cstheme="majorHAnsi" w:hint="cs"/>
          <w:color w:val="auto"/>
          <w:spacing w:val="-4"/>
          <w:sz w:val="22"/>
          <w:szCs w:val="22"/>
          <w:cs/>
        </w:rPr>
        <w:t xml:space="preserve"> </w:t>
      </w:r>
      <w:r w:rsidR="00680274">
        <w:rPr>
          <w:rFonts w:asciiTheme="majorHAnsi" w:hAnsiTheme="majorHAnsi" w:cstheme="majorHAnsi"/>
          <w:color w:val="auto"/>
          <w:spacing w:val="-4"/>
          <w:sz w:val="22"/>
          <w:szCs w:val="22"/>
        </w:rPr>
        <w:t>T</w:t>
      </w:r>
      <w:r w:rsidRPr="00C82D08">
        <w:rPr>
          <w:rFonts w:asciiTheme="majorHAnsi" w:hAnsiTheme="majorHAnsi" w:cstheme="majorHAnsi"/>
          <w:color w:val="auto"/>
          <w:spacing w:val="-4"/>
          <w:sz w:val="22"/>
          <w:szCs w:val="22"/>
        </w:rPr>
        <w:t xml:space="preserve">he delivery of the tablets by a foreign company (“the Seller”) to the Company did not proceed.  Consequently, the Company was unable to deliver the tablets to a public company </w:t>
      </w:r>
      <w:r w:rsidR="00273B0F" w:rsidRPr="00C82D08">
        <w:rPr>
          <w:rFonts w:asciiTheme="majorHAnsi" w:hAnsiTheme="majorHAnsi" w:cstheme="majorHAnsi"/>
          <w:color w:val="auto"/>
          <w:spacing w:val="-4"/>
          <w:sz w:val="22"/>
          <w:szCs w:val="22"/>
        </w:rPr>
        <w:t>(“</w:t>
      </w:r>
      <w:r w:rsidRPr="00C82D08">
        <w:rPr>
          <w:rFonts w:asciiTheme="majorHAnsi" w:hAnsiTheme="majorHAnsi" w:cstheme="majorHAnsi"/>
          <w:color w:val="auto"/>
          <w:spacing w:val="-4"/>
          <w:sz w:val="22"/>
          <w:szCs w:val="22"/>
        </w:rPr>
        <w:t>the End Buyer”).</w:t>
      </w:r>
      <w:r w:rsidR="00160449" w:rsidRPr="00C82D08">
        <w:rPr>
          <w:rFonts w:asciiTheme="majorHAnsi" w:hAnsiTheme="majorHAnsi" w:cstheme="majorHAnsi" w:hint="cs"/>
          <w:color w:val="auto"/>
          <w:spacing w:val="-4"/>
          <w:sz w:val="22"/>
          <w:szCs w:val="22"/>
          <w:cs/>
        </w:rPr>
        <w:t xml:space="preserve"> </w:t>
      </w:r>
      <w:r w:rsidRPr="00C82D08">
        <w:rPr>
          <w:rFonts w:asciiTheme="majorHAnsi" w:hAnsiTheme="majorHAnsi" w:cstheme="majorHAnsi"/>
          <w:color w:val="auto"/>
          <w:spacing w:val="-4"/>
          <w:sz w:val="22"/>
          <w:szCs w:val="22"/>
        </w:rPr>
        <w:t xml:space="preserve">The Seller and the End Buyer have subsequently terminated their respective agreements with the Company.  Uncertainty exists </w:t>
      </w:r>
      <w:proofErr w:type="gramStart"/>
      <w:r w:rsidRPr="00C82D08">
        <w:rPr>
          <w:rFonts w:asciiTheme="majorHAnsi" w:hAnsiTheme="majorHAnsi" w:cstheme="majorHAnsi"/>
          <w:color w:val="auto"/>
          <w:spacing w:val="-4"/>
          <w:sz w:val="22"/>
          <w:szCs w:val="22"/>
        </w:rPr>
        <w:t>with regard to</w:t>
      </w:r>
      <w:proofErr w:type="gramEnd"/>
      <w:r w:rsidRPr="00C82D08">
        <w:rPr>
          <w:rFonts w:asciiTheme="majorHAnsi" w:hAnsiTheme="majorHAnsi" w:cstheme="majorHAnsi"/>
          <w:color w:val="auto"/>
          <w:spacing w:val="-4"/>
          <w:sz w:val="22"/>
          <w:szCs w:val="22"/>
        </w:rPr>
        <w:t xml:space="preserve"> claims that may be received in the future from the End Buyer for penalties, compensation and interest incurred and the ability of the Company to recover any such claimed amounts from the Seller. </w:t>
      </w:r>
      <w:r w:rsidR="001D5EFF" w:rsidRPr="000A7B62">
        <w:rPr>
          <w:rFonts w:asciiTheme="majorHAnsi" w:hAnsiTheme="majorHAnsi" w:cstheme="majorHAnsi"/>
          <w:color w:val="auto"/>
          <w:spacing w:val="-4"/>
          <w:sz w:val="22"/>
          <w:szCs w:val="22"/>
        </w:rPr>
        <w:t xml:space="preserve">However, based on the legal advisor's opinion, management are of the </w:t>
      </w:r>
      <w:proofErr w:type="gramStart"/>
      <w:r w:rsidR="001D5EFF" w:rsidRPr="000A7B62">
        <w:rPr>
          <w:rFonts w:asciiTheme="majorHAnsi" w:hAnsiTheme="majorHAnsi" w:cstheme="majorHAnsi"/>
          <w:color w:val="auto"/>
          <w:spacing w:val="-4"/>
          <w:sz w:val="22"/>
          <w:szCs w:val="22"/>
        </w:rPr>
        <w:t>view</w:t>
      </w:r>
      <w:proofErr w:type="gramEnd"/>
      <w:r w:rsidR="001D5EFF" w:rsidRPr="000A7B62">
        <w:rPr>
          <w:rFonts w:asciiTheme="majorHAnsi" w:hAnsiTheme="majorHAnsi" w:cstheme="majorHAnsi"/>
          <w:color w:val="auto"/>
          <w:spacing w:val="-4"/>
          <w:sz w:val="22"/>
          <w:szCs w:val="22"/>
        </w:rPr>
        <w:t xml:space="preserve"> the Company had no present obligation </w:t>
      </w:r>
    </w:p>
    <w:p w14:paraId="0C0B83ED"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5397C5D6"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4E55F8C9"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5AFB3306"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6C9EE344"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792C233D"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6DE5DFB2" w14:textId="77777777" w:rsidR="002F36C6" w:rsidRDefault="002F36C6" w:rsidP="001D702B">
      <w:pPr>
        <w:spacing w:line="240" w:lineRule="auto"/>
        <w:jc w:val="thaiDistribute"/>
        <w:rPr>
          <w:rFonts w:asciiTheme="majorHAnsi" w:hAnsiTheme="majorHAnsi" w:cstheme="majorHAnsi"/>
          <w:color w:val="auto"/>
          <w:spacing w:val="-4"/>
          <w:sz w:val="22"/>
          <w:szCs w:val="22"/>
        </w:rPr>
      </w:pPr>
    </w:p>
    <w:p w14:paraId="1267EBB1" w14:textId="5278586D" w:rsidR="001D5EFF" w:rsidRPr="002F36C6" w:rsidRDefault="001D5EFF" w:rsidP="001D702B">
      <w:pPr>
        <w:spacing w:line="240" w:lineRule="auto"/>
        <w:jc w:val="thaiDistribute"/>
        <w:rPr>
          <w:rFonts w:asciiTheme="majorHAnsi" w:hAnsiTheme="majorHAnsi"/>
          <w:color w:val="auto"/>
          <w:spacing w:val="-4"/>
          <w:sz w:val="22"/>
          <w:szCs w:val="28"/>
          <w:lang w:bidi="th-TH"/>
        </w:rPr>
      </w:pPr>
      <w:r w:rsidRPr="000A7B62">
        <w:rPr>
          <w:rFonts w:asciiTheme="majorHAnsi" w:hAnsiTheme="majorHAnsi" w:cstheme="majorHAnsi"/>
          <w:color w:val="auto"/>
          <w:spacing w:val="-4"/>
          <w:sz w:val="22"/>
          <w:szCs w:val="22"/>
        </w:rPr>
        <w:lastRenderedPageBreak/>
        <w:t xml:space="preserve">to the End Buyer and the Seller. Accordingly, the provision </w:t>
      </w:r>
      <w:r w:rsidR="004E7514">
        <w:rPr>
          <w:rFonts w:asciiTheme="majorHAnsi" w:hAnsiTheme="majorHAnsi" w:cstheme="majorHAnsi"/>
          <w:color w:val="auto"/>
          <w:spacing w:val="-4"/>
          <w:sz w:val="22"/>
          <w:szCs w:val="22"/>
        </w:rPr>
        <w:t>o</w:t>
      </w:r>
      <w:r w:rsidR="00842389">
        <w:rPr>
          <w:rFonts w:asciiTheme="majorHAnsi" w:hAnsiTheme="majorHAnsi" w:cstheme="majorHAnsi"/>
          <w:color w:val="auto"/>
          <w:spacing w:val="-4"/>
          <w:sz w:val="22"/>
          <w:szCs w:val="22"/>
        </w:rPr>
        <w:t>n dam</w:t>
      </w:r>
      <w:r w:rsidR="00232668">
        <w:rPr>
          <w:rFonts w:asciiTheme="majorHAnsi" w:hAnsiTheme="majorHAnsi" w:cstheme="majorHAnsi"/>
          <w:color w:val="auto"/>
          <w:spacing w:val="-4"/>
          <w:sz w:val="22"/>
          <w:szCs w:val="22"/>
        </w:rPr>
        <w:t xml:space="preserve">age under </w:t>
      </w:r>
      <w:r w:rsidR="005074B0">
        <w:rPr>
          <w:rFonts w:asciiTheme="majorHAnsi" w:hAnsiTheme="majorHAnsi" w:cstheme="majorHAnsi"/>
          <w:color w:val="auto"/>
          <w:spacing w:val="-4"/>
          <w:sz w:val="22"/>
          <w:szCs w:val="22"/>
        </w:rPr>
        <w:t>s</w:t>
      </w:r>
      <w:r w:rsidR="00232668">
        <w:rPr>
          <w:rFonts w:asciiTheme="majorHAnsi" w:hAnsiTheme="majorHAnsi" w:cstheme="majorHAnsi"/>
          <w:color w:val="auto"/>
          <w:spacing w:val="-4"/>
          <w:sz w:val="22"/>
          <w:szCs w:val="22"/>
        </w:rPr>
        <w:t>ale a</w:t>
      </w:r>
      <w:r w:rsidR="00DB082A">
        <w:rPr>
          <w:rFonts w:asciiTheme="majorHAnsi" w:hAnsiTheme="majorHAnsi" w:cstheme="majorHAnsi"/>
          <w:color w:val="auto"/>
          <w:spacing w:val="-4"/>
          <w:sz w:val="22"/>
          <w:szCs w:val="22"/>
        </w:rPr>
        <w:t>greement</w:t>
      </w:r>
      <w:r w:rsidRPr="000A7B62">
        <w:rPr>
          <w:rFonts w:asciiTheme="majorHAnsi" w:hAnsiTheme="majorHAnsi" w:cstheme="majorHAnsi"/>
          <w:color w:val="auto"/>
          <w:spacing w:val="-4"/>
          <w:sz w:val="22"/>
          <w:szCs w:val="22"/>
        </w:rPr>
        <w:t xml:space="preserve"> of Baht 37.90 million was reversed in the statement of comprehensive income for the year ended 31 December 2024.</w:t>
      </w:r>
      <w:r w:rsidR="001D7C93">
        <w:rPr>
          <w:rFonts w:asciiTheme="majorHAnsi" w:hAnsiTheme="majorHAnsi" w:cstheme="majorHAnsi"/>
          <w:color w:val="auto"/>
          <w:spacing w:val="-4"/>
          <w:sz w:val="22"/>
          <w:szCs w:val="22"/>
        </w:rPr>
        <w:t xml:space="preserve"> </w:t>
      </w:r>
      <w:r w:rsidRPr="00CC5339">
        <w:rPr>
          <w:rFonts w:asciiTheme="majorHAnsi" w:eastAsia="Cordia New" w:hAnsiTheme="majorHAnsi" w:cstheme="majorHAnsi"/>
          <w:color w:val="auto"/>
          <w:sz w:val="22"/>
          <w:szCs w:val="22"/>
          <w:lang w:eastAsia="zh-CN"/>
        </w:rPr>
        <w:t>My</w:t>
      </w:r>
      <w:r w:rsidRPr="0017190D">
        <w:rPr>
          <w:rFonts w:asciiTheme="majorHAnsi" w:eastAsia="Cordia New" w:hAnsiTheme="majorHAnsi" w:cstheme="majorHAnsi"/>
          <w:color w:val="auto"/>
          <w:sz w:val="22"/>
          <w:szCs w:val="22"/>
          <w:lang w:eastAsia="zh-CN"/>
        </w:rPr>
        <w:t xml:space="preserve"> </w:t>
      </w:r>
      <w:r w:rsidR="0098495D">
        <w:rPr>
          <w:rFonts w:asciiTheme="majorHAnsi" w:eastAsia="Cordia New" w:hAnsiTheme="majorHAnsi" w:cstheme="majorHAnsi"/>
          <w:color w:val="auto"/>
          <w:sz w:val="22"/>
          <w:szCs w:val="22"/>
          <w:lang w:eastAsia="zh-CN"/>
        </w:rPr>
        <w:t>conclusion</w:t>
      </w:r>
      <w:r w:rsidRPr="0017190D">
        <w:rPr>
          <w:rFonts w:asciiTheme="majorHAnsi" w:eastAsia="Cordia New" w:hAnsiTheme="majorHAnsi" w:cstheme="majorHAnsi"/>
          <w:color w:val="auto"/>
          <w:sz w:val="22"/>
          <w:szCs w:val="22"/>
          <w:lang w:eastAsia="zh-CN"/>
        </w:rPr>
        <w:t xml:space="preserve"> </w:t>
      </w:r>
      <w:r w:rsidRPr="00CC5339">
        <w:rPr>
          <w:rFonts w:asciiTheme="majorHAnsi" w:eastAsia="Cordia New" w:hAnsiTheme="majorHAnsi" w:cstheme="majorHAnsi"/>
          <w:color w:val="auto"/>
          <w:sz w:val="22"/>
          <w:szCs w:val="22"/>
          <w:lang w:eastAsia="zh-CN"/>
        </w:rPr>
        <w:t>is</w:t>
      </w:r>
      <w:r w:rsidRPr="0017190D">
        <w:rPr>
          <w:rFonts w:asciiTheme="majorHAnsi" w:eastAsia="Cordia New" w:hAnsiTheme="majorHAnsi" w:cstheme="majorHAnsi"/>
          <w:color w:val="auto"/>
          <w:sz w:val="22"/>
          <w:szCs w:val="22"/>
          <w:lang w:eastAsia="zh-CN"/>
        </w:rPr>
        <w:t xml:space="preserve"> not </w:t>
      </w:r>
      <w:r w:rsidR="00680E9C" w:rsidRPr="00680E9C">
        <w:rPr>
          <w:rFonts w:asciiTheme="majorHAnsi" w:eastAsia="Cordia New" w:hAnsiTheme="majorHAnsi" w:cstheme="majorHAnsi"/>
          <w:color w:val="auto"/>
          <w:sz w:val="22"/>
          <w:szCs w:val="22"/>
          <w:lang w:eastAsia="zh-CN"/>
        </w:rPr>
        <w:t>modified</w:t>
      </w:r>
      <w:r w:rsidRPr="00CC5339">
        <w:rPr>
          <w:rFonts w:asciiTheme="majorHAnsi" w:eastAsia="Cordia New" w:hAnsiTheme="majorHAnsi" w:cstheme="majorHAnsi"/>
          <w:color w:val="auto"/>
          <w:sz w:val="22"/>
          <w:szCs w:val="22"/>
          <w:lang w:eastAsia="zh-CN"/>
        </w:rPr>
        <w:t xml:space="preserve"> in respect of</w:t>
      </w:r>
      <w:r w:rsidRPr="0017190D">
        <w:rPr>
          <w:rFonts w:asciiTheme="majorHAnsi" w:eastAsia="Cordia New" w:hAnsiTheme="majorHAnsi" w:cstheme="majorHAnsi"/>
          <w:color w:val="auto"/>
          <w:sz w:val="22"/>
          <w:szCs w:val="22"/>
          <w:lang w:eastAsia="zh-CN"/>
        </w:rPr>
        <w:t xml:space="preserve"> this matter.</w:t>
      </w:r>
    </w:p>
    <w:p w14:paraId="7CD286B3" w14:textId="77777777" w:rsidR="004468DB" w:rsidRPr="00990C1F" w:rsidRDefault="004468DB" w:rsidP="004468DB">
      <w:pPr>
        <w:pStyle w:val="Default"/>
        <w:spacing w:after="240" w:line="276" w:lineRule="auto"/>
        <w:jc w:val="thaiDistribute"/>
        <w:rPr>
          <w:rFonts w:asciiTheme="majorHAnsi" w:hAnsiTheme="majorHAnsi" w:cstheme="majorBidi"/>
          <w:sz w:val="20"/>
          <w:szCs w:val="20"/>
        </w:rPr>
      </w:pPr>
    </w:p>
    <w:p w14:paraId="338678C4" w14:textId="77777777" w:rsidR="004468DB" w:rsidRDefault="004468DB" w:rsidP="004468DB">
      <w:pPr>
        <w:pStyle w:val="Default"/>
        <w:jc w:val="thaiDistribute"/>
        <w:rPr>
          <w:rFonts w:asciiTheme="minorBidi" w:hAnsiTheme="minorBidi" w:cstheme="minorBidi"/>
          <w:b/>
          <w:bCs/>
          <w:sz w:val="28"/>
          <w:szCs w:val="28"/>
        </w:rPr>
      </w:pPr>
    </w:p>
    <w:p w14:paraId="48D3B4DE" w14:textId="77777777" w:rsidR="004468DB" w:rsidRDefault="004468DB" w:rsidP="004468DB">
      <w:pPr>
        <w:pStyle w:val="Default"/>
        <w:jc w:val="thaiDistribute"/>
        <w:rPr>
          <w:rFonts w:asciiTheme="minorBidi" w:hAnsiTheme="minorBidi" w:cstheme="minorBidi"/>
          <w:b/>
          <w:bCs/>
          <w:sz w:val="28"/>
          <w:szCs w:val="28"/>
        </w:rPr>
      </w:pPr>
    </w:p>
    <w:p w14:paraId="7CCE954B" w14:textId="77777777" w:rsidR="004468DB" w:rsidRDefault="004468DB" w:rsidP="004468DB">
      <w:pPr>
        <w:pStyle w:val="Default"/>
        <w:jc w:val="thaiDistribute"/>
        <w:rPr>
          <w:rFonts w:asciiTheme="minorBidi" w:hAnsiTheme="minorBidi" w:cstheme="minorBidi"/>
          <w:b/>
          <w:bCs/>
          <w:sz w:val="28"/>
          <w:szCs w:val="28"/>
        </w:rPr>
      </w:pPr>
    </w:p>
    <w:p w14:paraId="5D385E33" w14:textId="77777777" w:rsidR="000659C3" w:rsidRPr="00F67F27" w:rsidRDefault="000659C3" w:rsidP="000659C3">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5682B8F8" w14:textId="77777777" w:rsidR="000659C3" w:rsidRPr="00F67F27" w:rsidRDefault="000659C3" w:rsidP="000659C3">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3BBE1391" w14:textId="6FFEF841" w:rsidR="00BD4F8A" w:rsidRDefault="000659C3" w:rsidP="000659C3">
      <w:pPr>
        <w:pStyle w:val="Subtitle"/>
        <w:tabs>
          <w:tab w:val="left" w:pos="1080"/>
        </w:tabs>
        <w:jc w:val="thaiDistribute"/>
        <w:rPr>
          <w:rFonts w:asciiTheme="majorHAnsi" w:hAnsiTheme="majorHAnsi" w:cstheme="majorHAnsi"/>
          <w:sz w:val="22"/>
          <w:szCs w:val="22"/>
        </w:rPr>
      </w:pPr>
      <w:r w:rsidRPr="00A218C5">
        <w:rPr>
          <w:rFonts w:asciiTheme="majorHAnsi" w:hAnsiTheme="majorHAnsi" w:cstheme="majorHAnsi"/>
          <w:sz w:val="22"/>
          <w:szCs w:val="22"/>
        </w:rPr>
        <w:t>Registration No.</w:t>
      </w:r>
      <w:r w:rsidRPr="00A218C5">
        <w:rPr>
          <w:rFonts w:asciiTheme="majorHAnsi" w:hAnsiTheme="majorHAnsi" w:cstheme="majorHAnsi"/>
          <w:sz w:val="22"/>
          <w:szCs w:val="22"/>
          <w:cs/>
        </w:rPr>
        <w:t xml:space="preserve"> </w:t>
      </w:r>
      <w:r w:rsidRPr="00A218C5">
        <w:rPr>
          <w:rFonts w:asciiTheme="majorHAnsi" w:hAnsiTheme="majorHAnsi" w:cstheme="majorHAnsi"/>
          <w:sz w:val="22"/>
          <w:szCs w:val="22"/>
        </w:rPr>
        <w:t>8509</w:t>
      </w:r>
    </w:p>
    <w:p w14:paraId="00F02D5E" w14:textId="77777777" w:rsidR="000659C3" w:rsidRPr="007245CC" w:rsidRDefault="000659C3" w:rsidP="000659C3">
      <w:pPr>
        <w:pStyle w:val="Subtitle"/>
        <w:tabs>
          <w:tab w:val="left" w:pos="1080"/>
        </w:tabs>
        <w:jc w:val="thaiDistribute"/>
        <w:rPr>
          <w:rFonts w:asciiTheme="majorHAnsi" w:hAnsiTheme="majorHAnsi" w:cstheme="majorHAnsi"/>
          <w:sz w:val="22"/>
          <w:szCs w:val="22"/>
        </w:rPr>
      </w:pPr>
    </w:p>
    <w:p w14:paraId="1AE410A9" w14:textId="77777777" w:rsidR="00FA75AF" w:rsidRPr="007245CC" w:rsidRDefault="00FA75AF" w:rsidP="00FA75AF">
      <w:pPr>
        <w:spacing w:line="240" w:lineRule="auto"/>
        <w:rPr>
          <w:rFonts w:asciiTheme="majorHAnsi" w:eastAsia="Cordia New" w:hAnsiTheme="majorHAnsi" w:cstheme="majorHAnsi"/>
          <w:color w:val="auto"/>
          <w:sz w:val="22"/>
          <w:szCs w:val="22"/>
          <w:lang w:eastAsia="zh-CN"/>
        </w:rPr>
      </w:pPr>
      <w:r w:rsidRPr="007245CC">
        <w:rPr>
          <w:rFonts w:asciiTheme="majorHAnsi" w:eastAsia="Cordia New" w:hAnsiTheme="majorHAnsi" w:cstheme="majorHAnsi"/>
          <w:color w:val="auto"/>
          <w:sz w:val="22"/>
          <w:szCs w:val="22"/>
          <w:lang w:eastAsia="zh-CN"/>
        </w:rPr>
        <w:t>PKF Audit (Thailand) Ltd.</w:t>
      </w:r>
    </w:p>
    <w:p w14:paraId="3A5FD61F" w14:textId="77777777" w:rsidR="00FA75AF" w:rsidRPr="008D6F01" w:rsidRDefault="00FA75AF" w:rsidP="00FA75AF">
      <w:pPr>
        <w:spacing w:line="240" w:lineRule="auto"/>
        <w:rPr>
          <w:rFonts w:asciiTheme="majorHAnsi" w:eastAsia="Cordia New" w:hAnsiTheme="majorHAnsi" w:cstheme="majorHAnsi"/>
          <w:color w:val="auto"/>
          <w:sz w:val="22"/>
          <w:szCs w:val="22"/>
          <w:lang w:eastAsia="zh-CN"/>
        </w:rPr>
      </w:pPr>
      <w:r w:rsidRPr="008D6F01">
        <w:rPr>
          <w:rFonts w:asciiTheme="majorHAnsi" w:eastAsia="Cordia New" w:hAnsiTheme="majorHAnsi" w:cstheme="majorHAnsi"/>
          <w:color w:val="auto"/>
          <w:sz w:val="22"/>
          <w:szCs w:val="22"/>
          <w:lang w:eastAsia="zh-CN"/>
        </w:rPr>
        <w:t>Bangkok</w:t>
      </w:r>
    </w:p>
    <w:p w14:paraId="57E167C6" w14:textId="0C53F255" w:rsidR="00E1579F" w:rsidRPr="008C5D74" w:rsidRDefault="008D6F01" w:rsidP="00BD4F8A">
      <w:pPr>
        <w:spacing w:after="200" w:line="240" w:lineRule="auto"/>
        <w:rPr>
          <w:rFonts w:asciiTheme="majorHAnsi" w:hAnsiTheme="majorHAnsi" w:cstheme="majorHAnsi"/>
          <w:sz w:val="20"/>
          <w:szCs w:val="20"/>
        </w:rPr>
      </w:pPr>
      <w:r w:rsidRPr="00305E5C">
        <w:rPr>
          <w:rFonts w:asciiTheme="majorHAnsi" w:eastAsia="Cordia New" w:hAnsiTheme="majorHAnsi" w:cstheme="majorHAnsi"/>
          <w:color w:val="auto"/>
          <w:sz w:val="22"/>
          <w:szCs w:val="22"/>
          <w:lang w:eastAsia="zh-CN"/>
        </w:rPr>
        <w:t>7</w:t>
      </w:r>
      <w:r w:rsidR="00656265" w:rsidRPr="00305E5C">
        <w:rPr>
          <w:rFonts w:asciiTheme="majorHAnsi" w:eastAsia="Cordia New" w:hAnsiTheme="majorHAnsi" w:cstheme="majorHAnsi"/>
          <w:color w:val="auto"/>
          <w:sz w:val="22"/>
          <w:szCs w:val="22"/>
          <w:lang w:eastAsia="zh-CN"/>
        </w:rPr>
        <w:t xml:space="preserve"> </w:t>
      </w:r>
      <w:r w:rsidR="00305E5C" w:rsidRPr="00305E5C">
        <w:rPr>
          <w:rFonts w:asciiTheme="majorHAnsi" w:eastAsia="Cordia New" w:hAnsiTheme="majorHAnsi" w:cstheme="majorHAnsi"/>
          <w:color w:val="auto"/>
          <w:sz w:val="22"/>
          <w:szCs w:val="22"/>
          <w:lang w:eastAsia="zh-CN"/>
        </w:rPr>
        <w:t>November</w:t>
      </w:r>
      <w:r w:rsidR="00656265" w:rsidRPr="00305E5C">
        <w:rPr>
          <w:rFonts w:asciiTheme="majorHAnsi" w:eastAsia="Cordia New" w:hAnsiTheme="majorHAnsi" w:cstheme="majorHAnsi"/>
          <w:color w:val="auto"/>
          <w:sz w:val="22"/>
          <w:szCs w:val="22"/>
          <w:lang w:eastAsia="zh-CN"/>
        </w:rPr>
        <w:t xml:space="preserve"> 202</w:t>
      </w:r>
      <w:r w:rsidR="003713EE" w:rsidRPr="00305E5C">
        <w:rPr>
          <w:rFonts w:asciiTheme="majorHAnsi" w:eastAsia="Cordia New" w:hAnsiTheme="majorHAnsi" w:cstheme="majorHAnsi"/>
          <w:color w:val="auto"/>
          <w:sz w:val="22"/>
          <w:szCs w:val="22"/>
          <w:lang w:eastAsia="zh-CN"/>
        </w:rPr>
        <w:t>5</w:t>
      </w:r>
    </w:p>
    <w:sectPr w:rsidR="00E1579F" w:rsidRPr="008C5D74" w:rsidSect="00C87AD8">
      <w:headerReference w:type="even" r:id="rId11"/>
      <w:headerReference w:type="default" r:id="rId12"/>
      <w:footerReference w:type="default" r:id="rId13"/>
      <w:headerReference w:type="first" r:id="rId14"/>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10BC9" w14:textId="77777777" w:rsidR="00D64AF1" w:rsidRDefault="00D64AF1">
      <w:pPr>
        <w:spacing w:line="240" w:lineRule="auto"/>
      </w:pPr>
      <w:r>
        <w:separator/>
      </w:r>
    </w:p>
  </w:endnote>
  <w:endnote w:type="continuationSeparator" w:id="0">
    <w:p w14:paraId="77CB4770" w14:textId="77777777" w:rsidR="00D64AF1" w:rsidRDefault="00D64AF1">
      <w:pPr>
        <w:spacing w:line="240" w:lineRule="auto"/>
      </w:pPr>
      <w:r>
        <w:continuationSeparator/>
      </w:r>
    </w:p>
  </w:endnote>
  <w:endnote w:type="continuationNotice" w:id="1">
    <w:p w14:paraId="77FC0E82" w14:textId="77777777" w:rsidR="00D64AF1" w:rsidRDefault="00D64A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193C7754" w14:textId="09EF109F" w:rsidR="00045944" w:rsidRDefault="00121431" w:rsidP="00862824">
        <w:pPr>
          <w:pStyle w:val="Footer"/>
          <w:spacing w:line="240" w:lineRule="auto"/>
          <w:jc w:val="right"/>
        </w:pPr>
        <w:r w:rsidRPr="00862824">
          <w:rPr>
            <w:sz w:val="18"/>
            <w:szCs w:val="18"/>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72884" w14:textId="77777777" w:rsidR="00D64AF1" w:rsidRDefault="00D64AF1">
      <w:pPr>
        <w:spacing w:line="240" w:lineRule="auto"/>
      </w:pPr>
      <w:r>
        <w:separator/>
      </w:r>
    </w:p>
  </w:footnote>
  <w:footnote w:type="continuationSeparator" w:id="0">
    <w:p w14:paraId="6178B58E" w14:textId="77777777" w:rsidR="00D64AF1" w:rsidRDefault="00D64AF1">
      <w:pPr>
        <w:spacing w:line="240" w:lineRule="auto"/>
      </w:pPr>
      <w:r>
        <w:continuationSeparator/>
      </w:r>
    </w:p>
  </w:footnote>
  <w:footnote w:type="continuationNotice" w:id="1">
    <w:p w14:paraId="3CE9468E" w14:textId="77777777" w:rsidR="00D64AF1" w:rsidRDefault="00D64A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0434" w14:textId="6172DE5E" w:rsidR="00F4441C" w:rsidRDefault="00045944" w:rsidP="00FA3028">
    <w:pPr>
      <w:pStyle w:val="Header"/>
      <w:tabs>
        <w:tab w:val="left" w:pos="90"/>
      </w:tabs>
    </w:pPr>
    <w:r w:rsidRPr="002D5E8B">
      <w:rPr>
        <w:noProof/>
        <w:sz w:val="2"/>
        <w:szCs w:val="2"/>
      </w:rPr>
      <mc:AlternateContent>
        <mc:Choice Requires="wps">
          <w:drawing>
            <wp:anchor distT="0" distB="0" distL="114300" distR="114300" simplePos="0" relativeHeight="251658242"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rPr>
      <w:drawing>
        <wp:anchor distT="0" distB="0" distL="114300" distR="114300" simplePos="0" relativeHeight="25165824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0"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5825F8"/>
    <w:multiLevelType w:val="hybridMultilevel"/>
    <w:tmpl w:val="8B7C9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4583849">
    <w:abstractNumId w:val="0"/>
  </w:num>
  <w:num w:numId="2" w16cid:durableId="967467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proofState w:spelling="clean" w:grammar="clean"/>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4292"/>
    <w:rsid w:val="00045944"/>
    <w:rsid w:val="00050218"/>
    <w:rsid w:val="00055BDD"/>
    <w:rsid w:val="000575DF"/>
    <w:rsid w:val="00060D1B"/>
    <w:rsid w:val="000659C3"/>
    <w:rsid w:val="00071BD2"/>
    <w:rsid w:val="000720B4"/>
    <w:rsid w:val="00072A64"/>
    <w:rsid w:val="000730BC"/>
    <w:rsid w:val="0008678E"/>
    <w:rsid w:val="00097365"/>
    <w:rsid w:val="000A1C0C"/>
    <w:rsid w:val="000A299F"/>
    <w:rsid w:val="000A7B62"/>
    <w:rsid w:val="000B0057"/>
    <w:rsid w:val="000B3B9F"/>
    <w:rsid w:val="000C48FF"/>
    <w:rsid w:val="000D128A"/>
    <w:rsid w:val="000D491F"/>
    <w:rsid w:val="000E1791"/>
    <w:rsid w:val="000E28E0"/>
    <w:rsid w:val="000E53B9"/>
    <w:rsid w:val="000F0522"/>
    <w:rsid w:val="000F23A5"/>
    <w:rsid w:val="001027E8"/>
    <w:rsid w:val="00121431"/>
    <w:rsid w:val="00132733"/>
    <w:rsid w:val="00156AF5"/>
    <w:rsid w:val="00160449"/>
    <w:rsid w:val="0016496C"/>
    <w:rsid w:val="0019096D"/>
    <w:rsid w:val="00190BF0"/>
    <w:rsid w:val="001A4EBD"/>
    <w:rsid w:val="001A58C8"/>
    <w:rsid w:val="001A5B55"/>
    <w:rsid w:val="001A5C02"/>
    <w:rsid w:val="001B3BD6"/>
    <w:rsid w:val="001C00D3"/>
    <w:rsid w:val="001C353E"/>
    <w:rsid w:val="001D5BCF"/>
    <w:rsid w:val="001D5EFF"/>
    <w:rsid w:val="001D702B"/>
    <w:rsid w:val="001D7C93"/>
    <w:rsid w:val="001D7E8D"/>
    <w:rsid w:val="001F6184"/>
    <w:rsid w:val="00202298"/>
    <w:rsid w:val="00202574"/>
    <w:rsid w:val="00204E79"/>
    <w:rsid w:val="002079BD"/>
    <w:rsid w:val="002310D0"/>
    <w:rsid w:val="00232668"/>
    <w:rsid w:val="00240298"/>
    <w:rsid w:val="00240F8F"/>
    <w:rsid w:val="0024659C"/>
    <w:rsid w:val="00253FF1"/>
    <w:rsid w:val="00255FB8"/>
    <w:rsid w:val="002577C5"/>
    <w:rsid w:val="00264DE0"/>
    <w:rsid w:val="00273B0F"/>
    <w:rsid w:val="00283E36"/>
    <w:rsid w:val="00283F74"/>
    <w:rsid w:val="002927C5"/>
    <w:rsid w:val="002C59F9"/>
    <w:rsid w:val="002C635A"/>
    <w:rsid w:val="002D1029"/>
    <w:rsid w:val="002D4FA7"/>
    <w:rsid w:val="002D5818"/>
    <w:rsid w:val="002D5E8B"/>
    <w:rsid w:val="002D6FAB"/>
    <w:rsid w:val="002F0F28"/>
    <w:rsid w:val="002F36C6"/>
    <w:rsid w:val="0030097D"/>
    <w:rsid w:val="00305E5C"/>
    <w:rsid w:val="0030607A"/>
    <w:rsid w:val="003061F2"/>
    <w:rsid w:val="003139F5"/>
    <w:rsid w:val="00326700"/>
    <w:rsid w:val="00331F52"/>
    <w:rsid w:val="00336624"/>
    <w:rsid w:val="0033786F"/>
    <w:rsid w:val="003713EE"/>
    <w:rsid w:val="00373A97"/>
    <w:rsid w:val="00377583"/>
    <w:rsid w:val="00381638"/>
    <w:rsid w:val="0038375D"/>
    <w:rsid w:val="00385F27"/>
    <w:rsid w:val="003905AD"/>
    <w:rsid w:val="00395A88"/>
    <w:rsid w:val="0039670F"/>
    <w:rsid w:val="003A3AFC"/>
    <w:rsid w:val="003B4DAE"/>
    <w:rsid w:val="003E1BBE"/>
    <w:rsid w:val="003E278E"/>
    <w:rsid w:val="003E7186"/>
    <w:rsid w:val="004041CC"/>
    <w:rsid w:val="00404B1B"/>
    <w:rsid w:val="0040751C"/>
    <w:rsid w:val="00416170"/>
    <w:rsid w:val="004278C5"/>
    <w:rsid w:val="00432555"/>
    <w:rsid w:val="00433A98"/>
    <w:rsid w:val="0043696B"/>
    <w:rsid w:val="004468DB"/>
    <w:rsid w:val="00456D32"/>
    <w:rsid w:val="004577DB"/>
    <w:rsid w:val="00464607"/>
    <w:rsid w:val="00467620"/>
    <w:rsid w:val="004700D8"/>
    <w:rsid w:val="00471E44"/>
    <w:rsid w:val="0047395A"/>
    <w:rsid w:val="00477E55"/>
    <w:rsid w:val="004861AB"/>
    <w:rsid w:val="004B035D"/>
    <w:rsid w:val="004B0BF2"/>
    <w:rsid w:val="004C5142"/>
    <w:rsid w:val="004E1E29"/>
    <w:rsid w:val="004E4043"/>
    <w:rsid w:val="004E7514"/>
    <w:rsid w:val="005070C2"/>
    <w:rsid w:val="005074B0"/>
    <w:rsid w:val="00515D93"/>
    <w:rsid w:val="005370DF"/>
    <w:rsid w:val="005372B5"/>
    <w:rsid w:val="00550D90"/>
    <w:rsid w:val="0055348E"/>
    <w:rsid w:val="00554550"/>
    <w:rsid w:val="00556D1B"/>
    <w:rsid w:val="005645D2"/>
    <w:rsid w:val="00587D4E"/>
    <w:rsid w:val="005B13A0"/>
    <w:rsid w:val="005B702F"/>
    <w:rsid w:val="005C01A5"/>
    <w:rsid w:val="005C4557"/>
    <w:rsid w:val="005C61D5"/>
    <w:rsid w:val="005D119E"/>
    <w:rsid w:val="005D4066"/>
    <w:rsid w:val="005D5696"/>
    <w:rsid w:val="005E1F20"/>
    <w:rsid w:val="005E6896"/>
    <w:rsid w:val="005F683F"/>
    <w:rsid w:val="005F7BFB"/>
    <w:rsid w:val="005F7D7D"/>
    <w:rsid w:val="006119DE"/>
    <w:rsid w:val="00611AB4"/>
    <w:rsid w:val="006160EE"/>
    <w:rsid w:val="006168DB"/>
    <w:rsid w:val="006304D0"/>
    <w:rsid w:val="0063260E"/>
    <w:rsid w:val="00634D94"/>
    <w:rsid w:val="0063506D"/>
    <w:rsid w:val="006415F2"/>
    <w:rsid w:val="00643372"/>
    <w:rsid w:val="00652D86"/>
    <w:rsid w:val="0065318A"/>
    <w:rsid w:val="00656265"/>
    <w:rsid w:val="00657EEC"/>
    <w:rsid w:val="00680274"/>
    <w:rsid w:val="00680E9C"/>
    <w:rsid w:val="00684E46"/>
    <w:rsid w:val="00685BD2"/>
    <w:rsid w:val="00691461"/>
    <w:rsid w:val="006949E3"/>
    <w:rsid w:val="006A18BC"/>
    <w:rsid w:val="006E40C1"/>
    <w:rsid w:val="006F26E6"/>
    <w:rsid w:val="006F303C"/>
    <w:rsid w:val="007002BA"/>
    <w:rsid w:val="00712687"/>
    <w:rsid w:val="0071603A"/>
    <w:rsid w:val="007245CC"/>
    <w:rsid w:val="00727FCA"/>
    <w:rsid w:val="007350B5"/>
    <w:rsid w:val="0073533F"/>
    <w:rsid w:val="00741D77"/>
    <w:rsid w:val="00746613"/>
    <w:rsid w:val="007474DC"/>
    <w:rsid w:val="007644D8"/>
    <w:rsid w:val="00764FCC"/>
    <w:rsid w:val="007675FD"/>
    <w:rsid w:val="0076794F"/>
    <w:rsid w:val="00776005"/>
    <w:rsid w:val="007876EB"/>
    <w:rsid w:val="00792504"/>
    <w:rsid w:val="00794415"/>
    <w:rsid w:val="007964CC"/>
    <w:rsid w:val="007A2865"/>
    <w:rsid w:val="007A726E"/>
    <w:rsid w:val="007A7AA7"/>
    <w:rsid w:val="007B0C8F"/>
    <w:rsid w:val="007C2E1C"/>
    <w:rsid w:val="007C746B"/>
    <w:rsid w:val="007D4468"/>
    <w:rsid w:val="007F61C3"/>
    <w:rsid w:val="00810173"/>
    <w:rsid w:val="00811628"/>
    <w:rsid w:val="008148B5"/>
    <w:rsid w:val="008279B7"/>
    <w:rsid w:val="008378E0"/>
    <w:rsid w:val="00842389"/>
    <w:rsid w:val="00854A37"/>
    <w:rsid w:val="008569BC"/>
    <w:rsid w:val="00862824"/>
    <w:rsid w:val="0087001A"/>
    <w:rsid w:val="00875104"/>
    <w:rsid w:val="00882946"/>
    <w:rsid w:val="00882FC7"/>
    <w:rsid w:val="008916E9"/>
    <w:rsid w:val="008A2295"/>
    <w:rsid w:val="008A77BC"/>
    <w:rsid w:val="008B2930"/>
    <w:rsid w:val="008C0110"/>
    <w:rsid w:val="008C5D74"/>
    <w:rsid w:val="008C65FD"/>
    <w:rsid w:val="008D6F01"/>
    <w:rsid w:val="008E2D4E"/>
    <w:rsid w:val="009031FF"/>
    <w:rsid w:val="0091788F"/>
    <w:rsid w:val="009263AB"/>
    <w:rsid w:val="00926FFE"/>
    <w:rsid w:val="00930E92"/>
    <w:rsid w:val="00934AF8"/>
    <w:rsid w:val="00936380"/>
    <w:rsid w:val="00944E1C"/>
    <w:rsid w:val="00953BC1"/>
    <w:rsid w:val="009603E9"/>
    <w:rsid w:val="00962BEC"/>
    <w:rsid w:val="00963EA1"/>
    <w:rsid w:val="009651F5"/>
    <w:rsid w:val="00975671"/>
    <w:rsid w:val="00981425"/>
    <w:rsid w:val="00982715"/>
    <w:rsid w:val="0098495D"/>
    <w:rsid w:val="00987490"/>
    <w:rsid w:val="00991721"/>
    <w:rsid w:val="009939E4"/>
    <w:rsid w:val="009966F0"/>
    <w:rsid w:val="009A4B06"/>
    <w:rsid w:val="009A558C"/>
    <w:rsid w:val="009A6BFD"/>
    <w:rsid w:val="009A79C1"/>
    <w:rsid w:val="009D0105"/>
    <w:rsid w:val="009D1889"/>
    <w:rsid w:val="009D1B17"/>
    <w:rsid w:val="009D318E"/>
    <w:rsid w:val="009D58DD"/>
    <w:rsid w:val="009E2F7B"/>
    <w:rsid w:val="009E6CBF"/>
    <w:rsid w:val="00A00A7B"/>
    <w:rsid w:val="00A01306"/>
    <w:rsid w:val="00A07D7E"/>
    <w:rsid w:val="00A111F3"/>
    <w:rsid w:val="00A13BC7"/>
    <w:rsid w:val="00A1402D"/>
    <w:rsid w:val="00A24CF2"/>
    <w:rsid w:val="00A31351"/>
    <w:rsid w:val="00A3216C"/>
    <w:rsid w:val="00A54956"/>
    <w:rsid w:val="00A617AB"/>
    <w:rsid w:val="00A733E3"/>
    <w:rsid w:val="00A73E51"/>
    <w:rsid w:val="00A85003"/>
    <w:rsid w:val="00A94E5D"/>
    <w:rsid w:val="00AA07AD"/>
    <w:rsid w:val="00AA71B4"/>
    <w:rsid w:val="00AC5374"/>
    <w:rsid w:val="00AC70EF"/>
    <w:rsid w:val="00AC79FB"/>
    <w:rsid w:val="00AD1347"/>
    <w:rsid w:val="00AE524F"/>
    <w:rsid w:val="00AE7A7A"/>
    <w:rsid w:val="00B05589"/>
    <w:rsid w:val="00B07535"/>
    <w:rsid w:val="00B2162A"/>
    <w:rsid w:val="00B21F8C"/>
    <w:rsid w:val="00B25849"/>
    <w:rsid w:val="00B33DF6"/>
    <w:rsid w:val="00B40C58"/>
    <w:rsid w:val="00B477C7"/>
    <w:rsid w:val="00B50E5E"/>
    <w:rsid w:val="00B52A84"/>
    <w:rsid w:val="00B60383"/>
    <w:rsid w:val="00B7374B"/>
    <w:rsid w:val="00B77997"/>
    <w:rsid w:val="00B914A3"/>
    <w:rsid w:val="00B91824"/>
    <w:rsid w:val="00BA308B"/>
    <w:rsid w:val="00BB182E"/>
    <w:rsid w:val="00BC16C6"/>
    <w:rsid w:val="00BC3215"/>
    <w:rsid w:val="00BC403F"/>
    <w:rsid w:val="00BC6EF8"/>
    <w:rsid w:val="00BD0857"/>
    <w:rsid w:val="00BD0F00"/>
    <w:rsid w:val="00BD196E"/>
    <w:rsid w:val="00BD4F8A"/>
    <w:rsid w:val="00BD5AB6"/>
    <w:rsid w:val="00BD7A6A"/>
    <w:rsid w:val="00BD7E0B"/>
    <w:rsid w:val="00BE0A82"/>
    <w:rsid w:val="00BE0BFA"/>
    <w:rsid w:val="00BE553E"/>
    <w:rsid w:val="00BE5811"/>
    <w:rsid w:val="00BF5B7E"/>
    <w:rsid w:val="00C0269B"/>
    <w:rsid w:val="00C165BE"/>
    <w:rsid w:val="00C24141"/>
    <w:rsid w:val="00C31DE8"/>
    <w:rsid w:val="00C32C13"/>
    <w:rsid w:val="00C40734"/>
    <w:rsid w:val="00C4480E"/>
    <w:rsid w:val="00C47C82"/>
    <w:rsid w:val="00C50B2F"/>
    <w:rsid w:val="00C550CF"/>
    <w:rsid w:val="00C61915"/>
    <w:rsid w:val="00C7731D"/>
    <w:rsid w:val="00C81A7C"/>
    <w:rsid w:val="00C81A87"/>
    <w:rsid w:val="00C81E99"/>
    <w:rsid w:val="00C82D08"/>
    <w:rsid w:val="00C87AD8"/>
    <w:rsid w:val="00C9081F"/>
    <w:rsid w:val="00C96482"/>
    <w:rsid w:val="00CA22E6"/>
    <w:rsid w:val="00CA258A"/>
    <w:rsid w:val="00CB3DEB"/>
    <w:rsid w:val="00CC19B2"/>
    <w:rsid w:val="00CC3C51"/>
    <w:rsid w:val="00CC5E03"/>
    <w:rsid w:val="00CD01CC"/>
    <w:rsid w:val="00CD3443"/>
    <w:rsid w:val="00CD5646"/>
    <w:rsid w:val="00CE25A8"/>
    <w:rsid w:val="00CE59B1"/>
    <w:rsid w:val="00CF4DD1"/>
    <w:rsid w:val="00D04D3A"/>
    <w:rsid w:val="00D0615C"/>
    <w:rsid w:val="00D06DDA"/>
    <w:rsid w:val="00D23B27"/>
    <w:rsid w:val="00D244CF"/>
    <w:rsid w:val="00D25D85"/>
    <w:rsid w:val="00D3281B"/>
    <w:rsid w:val="00D43D12"/>
    <w:rsid w:val="00D533F9"/>
    <w:rsid w:val="00D57CB7"/>
    <w:rsid w:val="00D64AF1"/>
    <w:rsid w:val="00D65DE2"/>
    <w:rsid w:val="00D73178"/>
    <w:rsid w:val="00D7422B"/>
    <w:rsid w:val="00D755ED"/>
    <w:rsid w:val="00D82A4E"/>
    <w:rsid w:val="00D965FA"/>
    <w:rsid w:val="00DB082A"/>
    <w:rsid w:val="00DB234F"/>
    <w:rsid w:val="00DB26B5"/>
    <w:rsid w:val="00DD11D6"/>
    <w:rsid w:val="00DD77CF"/>
    <w:rsid w:val="00DE69D9"/>
    <w:rsid w:val="00DF0AC6"/>
    <w:rsid w:val="00E1579F"/>
    <w:rsid w:val="00E17E94"/>
    <w:rsid w:val="00E20EC6"/>
    <w:rsid w:val="00E22E90"/>
    <w:rsid w:val="00E23BD1"/>
    <w:rsid w:val="00E34CC1"/>
    <w:rsid w:val="00E365FD"/>
    <w:rsid w:val="00E368A8"/>
    <w:rsid w:val="00E40F58"/>
    <w:rsid w:val="00E47D6E"/>
    <w:rsid w:val="00E52217"/>
    <w:rsid w:val="00E53F7E"/>
    <w:rsid w:val="00E56535"/>
    <w:rsid w:val="00E56DCB"/>
    <w:rsid w:val="00E57CF8"/>
    <w:rsid w:val="00E60228"/>
    <w:rsid w:val="00E62B50"/>
    <w:rsid w:val="00E90984"/>
    <w:rsid w:val="00EA4CBE"/>
    <w:rsid w:val="00EB26BC"/>
    <w:rsid w:val="00EB3861"/>
    <w:rsid w:val="00EC1586"/>
    <w:rsid w:val="00ED0E72"/>
    <w:rsid w:val="00ED1AA9"/>
    <w:rsid w:val="00ED52BF"/>
    <w:rsid w:val="00EE0921"/>
    <w:rsid w:val="00F108C0"/>
    <w:rsid w:val="00F14EE7"/>
    <w:rsid w:val="00F41031"/>
    <w:rsid w:val="00F41A0D"/>
    <w:rsid w:val="00F4441C"/>
    <w:rsid w:val="00F46B8D"/>
    <w:rsid w:val="00F47B57"/>
    <w:rsid w:val="00F5561E"/>
    <w:rsid w:val="00F6174D"/>
    <w:rsid w:val="00F64B17"/>
    <w:rsid w:val="00F676E0"/>
    <w:rsid w:val="00F82FE0"/>
    <w:rsid w:val="00F90B30"/>
    <w:rsid w:val="00FA3028"/>
    <w:rsid w:val="00FA75AF"/>
    <w:rsid w:val="00FB1CBE"/>
    <w:rsid w:val="00FB1FE7"/>
    <w:rsid w:val="00FB26AA"/>
    <w:rsid w:val="00FB343B"/>
    <w:rsid w:val="00FC6EB7"/>
    <w:rsid w:val="00FE52D6"/>
    <w:rsid w:val="00FE7AAA"/>
    <w:rsid w:val="00FF591B"/>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CED1438C-867D-4CF9-81BB-D8CE294A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 w:type="paragraph" w:styleId="ListParagraph">
    <w:name w:val="List Paragraph"/>
    <w:basedOn w:val="Normal"/>
    <w:link w:val="ListParagraphChar"/>
    <w:uiPriority w:val="34"/>
    <w:qFormat/>
    <w:rsid w:val="001D5EFF"/>
    <w:pPr>
      <w:ind w:left="720"/>
      <w:contextualSpacing/>
    </w:pPr>
  </w:style>
  <w:style w:type="character" w:customStyle="1" w:styleId="ListParagraphChar">
    <w:name w:val="List Paragraph Char"/>
    <w:link w:val="ListParagraph"/>
    <w:uiPriority w:val="34"/>
    <w:locked/>
    <w:rsid w:val="001D5EFF"/>
    <w:rPr>
      <w:color w:val="0F3780" w:themeColor="text1"/>
    </w:rPr>
  </w:style>
  <w:style w:type="paragraph" w:styleId="NormalWeb">
    <w:name w:val="Normal (Web)"/>
    <w:basedOn w:val="Normal"/>
    <w:uiPriority w:val="99"/>
    <w:semiHidden/>
    <w:unhideWhenUsed/>
    <w:rsid w:val="00680E9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37579">
      <w:bodyDiv w:val="1"/>
      <w:marLeft w:val="0"/>
      <w:marRight w:val="0"/>
      <w:marTop w:val="0"/>
      <w:marBottom w:val="0"/>
      <w:divBdr>
        <w:top w:val="none" w:sz="0" w:space="0" w:color="auto"/>
        <w:left w:val="none" w:sz="0" w:space="0" w:color="auto"/>
        <w:bottom w:val="none" w:sz="0" w:space="0" w:color="auto"/>
        <w:right w:val="none" w:sz="0" w:space="0" w:color="auto"/>
      </w:divBdr>
    </w:div>
    <w:div w:id="395394767">
      <w:bodyDiv w:val="1"/>
      <w:marLeft w:val="0"/>
      <w:marRight w:val="0"/>
      <w:marTop w:val="0"/>
      <w:marBottom w:val="0"/>
      <w:divBdr>
        <w:top w:val="none" w:sz="0" w:space="0" w:color="auto"/>
        <w:left w:val="none" w:sz="0" w:space="0" w:color="auto"/>
        <w:bottom w:val="none" w:sz="0" w:space="0" w:color="auto"/>
        <w:right w:val="none" w:sz="0" w:space="0" w:color="auto"/>
      </w:divBdr>
    </w:div>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7526a9f1e0b9a51811e9182f866b9e5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bf3ba3d177d014137bf1374b7b7ff129"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1dfdfde-8af9-4378-bc97-7699a286b86b" xsi:nil="true"/>
    <lcf76f155ced4ddcb4097134ff3c332f xmlns="42a51cc5-887f-45a8-a78e-77aa50c9da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B30402D5-92A3-429F-A5A0-A1C83084683D}"/>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1dfdfde-8af9-4378-bc97-7699a286b86b"/>
    <ds:schemaRef ds:uri="42a51cc5-887f-45a8-a78e-77aa50c9dad8"/>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508</Words>
  <Characters>2897</Characters>
  <Application>Microsoft Office Word</Application>
  <DocSecurity>0</DocSecurity>
  <Lines>73</Lines>
  <Paragraphs>24</Paragraphs>
  <ScaleCrop>false</ScaleCrop>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Athicha Autchapun</cp:lastModifiedBy>
  <cp:revision>246</cp:revision>
  <cp:lastPrinted>2025-10-28T04:47:00Z</cp:lastPrinted>
  <dcterms:created xsi:type="dcterms:W3CDTF">2023-10-26T19:15:00Z</dcterms:created>
  <dcterms:modified xsi:type="dcterms:W3CDTF">2025-10-28T04:48:00Z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