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E3EE8"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304015BA"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5960DB">
        <w:t>September</w:t>
      </w:r>
      <w:r>
        <w:t xml:space="preserve"> 3</w:t>
      </w:r>
      <w:r w:rsidR="00E4290D">
        <w:t>0</w:t>
      </w:r>
      <w:r>
        <w:t xml:space="preserve">, </w:t>
      </w:r>
      <w:r w:rsidR="000324FC">
        <w:t>202</w:t>
      </w:r>
      <w:r w:rsidR="00F5728C">
        <w:t>5</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13A33092" w14:textId="77777777" w:rsidR="00282794" w:rsidRPr="00DF2184" w:rsidRDefault="00282794" w:rsidP="00282794">
      <w:pPr>
        <w:spacing w:after="200"/>
        <w:rPr>
          <w:b/>
          <w:bCs/>
          <w:sz w:val="24"/>
          <w:szCs w:val="24"/>
        </w:rPr>
      </w:pPr>
      <w:r w:rsidRPr="00DF2184">
        <w:rPr>
          <w:b/>
          <w:bCs/>
          <w:sz w:val="24"/>
          <w:szCs w:val="24"/>
        </w:rPr>
        <w:t>by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1EEEB41C" w14:textId="77777777" w:rsidR="008B5CA8" w:rsidRDefault="008B5CA8"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4A3211D1"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006B4071">
        <w:rPr>
          <w:sz w:val="22"/>
          <w:szCs w:val="22"/>
        </w:rPr>
        <w:t xml:space="preserve"> (“the Group”)</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5960DB">
        <w:rPr>
          <w:sz w:val="22"/>
          <w:szCs w:val="22"/>
        </w:rPr>
        <w:t>September</w:t>
      </w:r>
      <w:r w:rsidR="00E4290D">
        <w:rPr>
          <w:sz w:val="22"/>
          <w:szCs w:val="22"/>
        </w:rPr>
        <w:t xml:space="preserve"> 30</w:t>
      </w:r>
      <w:r w:rsidRPr="002515D2">
        <w:rPr>
          <w:sz w:val="22"/>
          <w:szCs w:val="22"/>
        </w:rPr>
        <w:t xml:space="preserve">, </w:t>
      </w:r>
      <w:r w:rsidR="000324FC">
        <w:rPr>
          <w:sz w:val="22"/>
          <w:szCs w:val="22"/>
        </w:rPr>
        <w:t>202</w:t>
      </w:r>
      <w:r w:rsidR="00F5728C">
        <w:rPr>
          <w:sz w:val="22"/>
          <w:szCs w:val="22"/>
        </w:rPr>
        <w:t>5</w:t>
      </w:r>
      <w:r w:rsidRPr="002515D2">
        <w:rPr>
          <w:sz w:val="22"/>
          <w:szCs w:val="22"/>
        </w:rPr>
        <w:t>, and the related consolidated statement</w:t>
      </w:r>
      <w:r w:rsidR="005B3F32">
        <w:rPr>
          <w:sz w:val="22"/>
          <w:szCs w:val="22"/>
        </w:rPr>
        <w:t>s</w:t>
      </w:r>
      <w:r w:rsidRPr="002515D2">
        <w:rPr>
          <w:sz w:val="22"/>
          <w:szCs w:val="22"/>
        </w:rPr>
        <w:t xml:space="preserve"> of comprehensive income</w:t>
      </w:r>
      <w:r w:rsidR="00E4290D">
        <w:rPr>
          <w:sz w:val="22"/>
          <w:szCs w:val="22"/>
        </w:rPr>
        <w:t xml:space="preserve"> </w:t>
      </w:r>
      <w:r w:rsidR="00E4290D" w:rsidRPr="00E4290D">
        <w:rPr>
          <w:sz w:val="22"/>
          <w:szCs w:val="22"/>
        </w:rPr>
        <w:t xml:space="preserve">for the three-month and </w:t>
      </w:r>
      <w:r w:rsidR="005960DB">
        <w:rPr>
          <w:sz w:val="22"/>
          <w:szCs w:val="22"/>
        </w:rPr>
        <w:t>nine</w:t>
      </w:r>
      <w:r w:rsidR="00E4290D" w:rsidRPr="00E4290D">
        <w:rPr>
          <w:sz w:val="22"/>
          <w:szCs w:val="22"/>
        </w:rPr>
        <w:t>-month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5960DB">
        <w:rPr>
          <w:sz w:val="22"/>
          <w:szCs w:val="22"/>
        </w:rPr>
        <w:t>nine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5960DB">
        <w:rPr>
          <w:sz w:val="22"/>
          <w:szCs w:val="22"/>
        </w:rPr>
        <w:t>September</w:t>
      </w:r>
      <w:r w:rsidR="00E4290D">
        <w:rPr>
          <w:sz w:val="22"/>
          <w:szCs w:val="22"/>
        </w:rPr>
        <w:t xml:space="preserve"> 30</w:t>
      </w:r>
      <w:r w:rsidRPr="002515D2">
        <w:rPr>
          <w:sz w:val="22"/>
          <w:szCs w:val="22"/>
        </w:rPr>
        <w:t xml:space="preserve">, </w:t>
      </w:r>
      <w:r w:rsidR="000324FC">
        <w:rPr>
          <w:sz w:val="22"/>
          <w:szCs w:val="22"/>
        </w:rPr>
        <w:t>202</w:t>
      </w:r>
      <w:r w:rsidR="00F5728C">
        <w:rPr>
          <w:sz w:val="22"/>
          <w:szCs w:val="22"/>
        </w:rPr>
        <w:t>5</w:t>
      </w:r>
      <w:r w:rsidRPr="002515D2">
        <w:rPr>
          <w:sz w:val="22"/>
          <w:szCs w:val="22"/>
        </w:rPr>
        <w:t>, and the related statement</w:t>
      </w:r>
      <w:r w:rsidR="005B3F32">
        <w:rPr>
          <w:sz w:val="22"/>
          <w:szCs w:val="22"/>
        </w:rPr>
        <w:t>s</w:t>
      </w:r>
      <w:r w:rsidRPr="002515D2">
        <w:rPr>
          <w:sz w:val="22"/>
          <w:szCs w:val="22"/>
        </w:rPr>
        <w:t xml:space="preserve"> of comprehensive income</w:t>
      </w:r>
      <w:r w:rsidR="00E4290D" w:rsidRPr="00E4290D">
        <w:rPr>
          <w:sz w:val="22"/>
          <w:szCs w:val="22"/>
        </w:rPr>
        <w:t xml:space="preserve"> for the three-month and </w:t>
      </w:r>
      <w:r w:rsidR="005960DB">
        <w:rPr>
          <w:sz w:val="22"/>
          <w:szCs w:val="22"/>
        </w:rPr>
        <w:t>nine</w:t>
      </w:r>
      <w:r w:rsidR="00E4290D" w:rsidRPr="00E4290D">
        <w:rPr>
          <w:sz w:val="22"/>
          <w:szCs w:val="22"/>
        </w:rPr>
        <w:t>-month periods then ended,</w:t>
      </w:r>
      <w:r w:rsidR="00E4290D" w:rsidRPr="002515D2">
        <w:rPr>
          <w:sz w:val="22"/>
          <w:szCs w:val="22"/>
        </w:rPr>
        <w:t xml:space="preserve"> </w:t>
      </w:r>
      <w:r w:rsidR="008B23D0">
        <w:rPr>
          <w:sz w:val="22"/>
          <w:szCs w:val="22"/>
        </w:rPr>
        <w:t>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5960DB">
        <w:rPr>
          <w:sz w:val="22"/>
          <w:szCs w:val="22"/>
        </w:rPr>
        <w:t>nine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xml:space="preserve">”. My responsibility is to </w:t>
      </w:r>
      <w:proofErr w:type="gramStart"/>
      <w:r w:rsidRPr="002515D2">
        <w:rPr>
          <w:sz w:val="22"/>
          <w:szCs w:val="22"/>
        </w:rPr>
        <w:t>express</w:t>
      </w:r>
      <w:proofErr w:type="gramEnd"/>
      <w:r w:rsidRPr="002515D2">
        <w:rPr>
          <w:sz w:val="22"/>
          <w:szCs w:val="22"/>
        </w:rPr>
        <w:t xml:space="preserve">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3BC10B78" w:rsidR="005039BF" w:rsidRDefault="000815F7"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Pr>
          <w:sz w:val="22"/>
          <w:szCs w:val="22"/>
        </w:rPr>
        <w:t xml:space="preserve">Except as explained in the following paragraph, </w:t>
      </w:r>
      <w:r w:rsidR="0012700C" w:rsidRPr="002115FF">
        <w:rPr>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0012700C" w:rsidRPr="002115FF">
        <w:rPr>
          <w:sz w:val="22"/>
          <w:szCs w:val="22"/>
        </w:rPr>
        <w:t>persons</w:t>
      </w:r>
      <w:proofErr w:type="gramEnd"/>
      <w:r w:rsidR="0012700C" w:rsidRPr="002115FF">
        <w:rPr>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12700C" w:rsidRPr="002115FF">
        <w:rPr>
          <w:sz w:val="22"/>
          <w:szCs w:val="22"/>
        </w:rPr>
        <w:t>an audit opinion</w:t>
      </w:r>
      <w:proofErr w:type="gramEnd"/>
      <w:r w:rsidR="0012700C" w:rsidRPr="002115FF">
        <w:rPr>
          <w:sz w:val="22"/>
          <w:szCs w:val="22"/>
        </w:rPr>
        <w:t>.</w:t>
      </w:r>
    </w:p>
    <w:p w14:paraId="2AE2178E" w14:textId="77777777" w:rsidR="000815F7" w:rsidRDefault="000815F7"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536809" w14:textId="355E08B0" w:rsidR="000815F7" w:rsidRDefault="000815F7"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0815F7">
        <w:rPr>
          <w:b/>
          <w:bCs/>
          <w:sz w:val="22"/>
          <w:szCs w:val="22"/>
        </w:rPr>
        <w:t>Basis for Qualifies Conclusion</w:t>
      </w:r>
    </w:p>
    <w:p w14:paraId="396C094C" w14:textId="77777777" w:rsidR="00CC4F4F" w:rsidRDefault="00CC4F4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61ACC79C" w14:textId="0DA637C1" w:rsidR="007374CE" w:rsidRPr="00EF7C50" w:rsidRDefault="00CC4F4F" w:rsidP="0073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C4F4F">
        <w:rPr>
          <w:sz w:val="22"/>
          <w:szCs w:val="22"/>
        </w:rPr>
        <w:t>As</w:t>
      </w:r>
      <w:r>
        <w:rPr>
          <w:sz w:val="22"/>
          <w:szCs w:val="22"/>
        </w:rPr>
        <w:t xml:space="preserve"> disclosed in Note 6 to the interim financial statements, the Company has set up </w:t>
      </w:r>
      <w:bookmarkStart w:id="0" w:name="_Hlk214448285"/>
      <w:r>
        <w:rPr>
          <w:sz w:val="22"/>
          <w:szCs w:val="22"/>
        </w:rPr>
        <w:t>allowance</w:t>
      </w:r>
      <w:r>
        <w:rPr>
          <w:rFonts w:hint="cs"/>
          <w:sz w:val="22"/>
          <w:szCs w:val="22"/>
          <w:cs/>
        </w:rPr>
        <w:t xml:space="preserve"> </w:t>
      </w:r>
      <w:r w:rsidRPr="00EF7C50">
        <w:rPr>
          <w:sz w:val="22"/>
          <w:szCs w:val="22"/>
        </w:rPr>
        <w:t xml:space="preserve">for diminution </w:t>
      </w:r>
      <w:r w:rsidRPr="00EF7C50">
        <w:rPr>
          <w:sz w:val="22"/>
          <w:szCs w:val="22"/>
        </w:rPr>
        <w:br/>
        <w:t xml:space="preserve">in value for obsolete and </w:t>
      </w:r>
      <w:r w:rsidR="00CA55EC" w:rsidRPr="00EF7C50">
        <w:rPr>
          <w:sz w:val="22"/>
          <w:szCs w:val="22"/>
        </w:rPr>
        <w:t>slow-moving</w:t>
      </w:r>
      <w:r w:rsidRPr="00EF7C50">
        <w:rPr>
          <w:sz w:val="22"/>
          <w:szCs w:val="22"/>
        </w:rPr>
        <w:t xml:space="preserve"> inventories</w:t>
      </w:r>
      <w:bookmarkEnd w:id="0"/>
      <w:r w:rsidRPr="00EF7C50">
        <w:rPr>
          <w:rFonts w:hint="cs"/>
          <w:sz w:val="22"/>
          <w:szCs w:val="22"/>
          <w:cs/>
        </w:rPr>
        <w:t xml:space="preserve"> </w:t>
      </w:r>
      <w:r w:rsidR="00EF7C50" w:rsidRPr="00EF7C50">
        <w:rPr>
          <w:sz w:val="22"/>
          <w:szCs w:val="22"/>
        </w:rPr>
        <w:t>based on the current criteria. However, due to the current situation,</w:t>
      </w:r>
      <w:r w:rsidR="00D00598">
        <w:rPr>
          <w:rFonts w:hint="cs"/>
          <w:sz w:val="22"/>
          <w:szCs w:val="22"/>
          <w:cs/>
        </w:rPr>
        <w:t xml:space="preserve"> </w:t>
      </w:r>
      <w:r w:rsidR="00EF7C50" w:rsidRPr="00EF7C50">
        <w:rPr>
          <w:sz w:val="22"/>
          <w:szCs w:val="22"/>
        </w:rPr>
        <w:t>the</w:t>
      </w:r>
      <w:r w:rsidR="00D00598">
        <w:rPr>
          <w:rFonts w:hint="cs"/>
          <w:sz w:val="22"/>
          <w:szCs w:val="22"/>
          <w:cs/>
        </w:rPr>
        <w:t xml:space="preserve"> </w:t>
      </w:r>
      <w:r w:rsidR="00EF7C50" w:rsidRPr="00EF7C50">
        <w:rPr>
          <w:sz w:val="22"/>
          <w:szCs w:val="22"/>
        </w:rPr>
        <w:t>Company’s</w:t>
      </w:r>
      <w:r w:rsidR="00D00598">
        <w:rPr>
          <w:rFonts w:hint="cs"/>
          <w:sz w:val="22"/>
          <w:szCs w:val="22"/>
          <w:cs/>
        </w:rPr>
        <w:t xml:space="preserve"> </w:t>
      </w:r>
      <w:r w:rsidR="00EF7C50" w:rsidRPr="00EF7C50">
        <w:rPr>
          <w:sz w:val="22"/>
          <w:szCs w:val="22"/>
        </w:rPr>
        <w:t>management</w:t>
      </w:r>
      <w:r w:rsidR="00D00598">
        <w:rPr>
          <w:rFonts w:hint="cs"/>
          <w:sz w:val="22"/>
          <w:szCs w:val="22"/>
          <w:cs/>
        </w:rPr>
        <w:t xml:space="preserve"> </w:t>
      </w:r>
      <w:r w:rsidR="00EF7C50" w:rsidRPr="00EF7C50">
        <w:rPr>
          <w:sz w:val="22"/>
          <w:szCs w:val="22"/>
        </w:rPr>
        <w:t>believes</w:t>
      </w:r>
      <w:r w:rsidR="00D00598">
        <w:rPr>
          <w:rFonts w:hint="cs"/>
          <w:sz w:val="22"/>
          <w:szCs w:val="22"/>
          <w:cs/>
        </w:rPr>
        <w:t xml:space="preserve"> </w:t>
      </w:r>
      <w:r w:rsidR="00EF7C50" w:rsidRPr="00EF7C50">
        <w:rPr>
          <w:sz w:val="22"/>
          <w:szCs w:val="22"/>
        </w:rPr>
        <w:t xml:space="preserve">that the </w:t>
      </w:r>
      <w:bookmarkStart w:id="1" w:name="_Hlk214448831"/>
      <w:r w:rsidR="00EF7C50">
        <w:rPr>
          <w:sz w:val="22"/>
          <w:szCs w:val="22"/>
        </w:rPr>
        <w:t>allowance</w:t>
      </w:r>
      <w:r w:rsidR="00EF7C50">
        <w:rPr>
          <w:rFonts w:hint="cs"/>
          <w:sz w:val="22"/>
          <w:szCs w:val="22"/>
          <w:cs/>
        </w:rPr>
        <w:t xml:space="preserve"> </w:t>
      </w:r>
      <w:r w:rsidR="00EF7C50" w:rsidRPr="00EF7C50">
        <w:rPr>
          <w:sz w:val="22"/>
          <w:szCs w:val="22"/>
        </w:rPr>
        <w:t xml:space="preserve">for diminution in value for obsolete and </w:t>
      </w:r>
      <w:r w:rsidR="007D2132" w:rsidRPr="00EF7C50">
        <w:rPr>
          <w:sz w:val="22"/>
          <w:szCs w:val="22"/>
        </w:rPr>
        <w:t>slow-moving</w:t>
      </w:r>
      <w:r w:rsidR="00EF7C50" w:rsidRPr="00EF7C50">
        <w:rPr>
          <w:sz w:val="22"/>
          <w:szCs w:val="22"/>
        </w:rPr>
        <w:t xml:space="preserve"> inventories </w:t>
      </w:r>
      <w:bookmarkEnd w:id="1"/>
      <w:r w:rsidR="007D2132" w:rsidRPr="00EF7C50">
        <w:rPr>
          <w:sz w:val="22"/>
          <w:szCs w:val="22"/>
        </w:rPr>
        <w:t>needs</w:t>
      </w:r>
      <w:r w:rsidR="00EF7C50" w:rsidRPr="00EF7C50">
        <w:rPr>
          <w:sz w:val="22"/>
          <w:szCs w:val="22"/>
        </w:rPr>
        <w:t xml:space="preserve"> to be reviewed. The Company is currently reviewing t</w:t>
      </w:r>
      <w:r w:rsidR="00CA55EC">
        <w:rPr>
          <w:sz w:val="22"/>
          <w:szCs w:val="22"/>
        </w:rPr>
        <w:t>he</w:t>
      </w:r>
      <w:r w:rsidR="007374CE">
        <w:rPr>
          <w:sz w:val="22"/>
          <w:szCs w:val="22"/>
        </w:rPr>
        <w:t xml:space="preserve"> allowance for diminution in value of the said inventories. Due to the large </w:t>
      </w:r>
      <w:r w:rsidR="007D2132">
        <w:rPr>
          <w:sz w:val="22"/>
          <w:szCs w:val="22"/>
        </w:rPr>
        <w:t>number</w:t>
      </w:r>
      <w:r w:rsidR="007374CE">
        <w:rPr>
          <w:sz w:val="22"/>
          <w:szCs w:val="22"/>
        </w:rPr>
        <w:t xml:space="preserve"> of remaining inventories and the time required to complete the review, the Company </w:t>
      </w:r>
      <w:r w:rsidR="007D2132">
        <w:rPr>
          <w:sz w:val="22"/>
          <w:szCs w:val="22"/>
        </w:rPr>
        <w:t>expects</w:t>
      </w:r>
      <w:r w:rsidR="007374CE">
        <w:rPr>
          <w:sz w:val="22"/>
          <w:szCs w:val="22"/>
        </w:rPr>
        <w:t xml:space="preserve"> to complete the review during the preparation of 2025 annual financial statements.</w:t>
      </w:r>
    </w:p>
    <w:p w14:paraId="788730F3" w14:textId="03334762" w:rsidR="00CC4F4F" w:rsidRDefault="00CC4F4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5BF81803" w14:textId="56E458E6" w:rsidR="008E278F" w:rsidRPr="002115FF" w:rsidRDefault="0017754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Pr>
          <w:b/>
          <w:bCs/>
          <w:sz w:val="22"/>
          <w:szCs w:val="22"/>
        </w:rPr>
        <w:t xml:space="preserve">Qualified </w:t>
      </w:r>
      <w:r w:rsidR="008E278F"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016A5F66" w:rsidR="005039BF" w:rsidRDefault="0017754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Pr>
          <w:sz w:val="22"/>
          <w:szCs w:val="22"/>
        </w:rPr>
        <w:t>Except for the adjustments to the interim financial information from the situation mentioned in the basis for qualified conclusion paragraph described above, b</w:t>
      </w:r>
      <w:r w:rsidR="005039BF" w:rsidRPr="002115FF">
        <w:rPr>
          <w:sz w:val="22"/>
          <w:szCs w:val="22"/>
        </w:rPr>
        <w:t>ased on my review, nothing has come to my attention that causes me to believe that the accompanying interim financial information is not prepared, in all material respects, in accordance with the Thai Accounting Standard No. 34</w:t>
      </w:r>
      <w:r w:rsidR="005039BF">
        <w:rPr>
          <w:sz w:val="22"/>
          <w:szCs w:val="22"/>
        </w:rPr>
        <w:t xml:space="preserve"> </w:t>
      </w:r>
      <w:r w:rsidR="005039BF" w:rsidRPr="002115FF">
        <w:rPr>
          <w:sz w:val="22"/>
          <w:szCs w:val="22"/>
        </w:rPr>
        <w:t xml:space="preserve">“Interim Financial </w:t>
      </w:r>
      <w:r w:rsidR="005039BF">
        <w:rPr>
          <w:sz w:val="22"/>
          <w:szCs w:val="22"/>
        </w:rPr>
        <w:t>Reporting</w:t>
      </w:r>
      <w:r w:rsidR="005039BF"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81F322C" w14:textId="77777777" w:rsidR="00605245" w:rsidRDefault="00605245"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C6FDADD" w14:textId="5DC63655" w:rsidR="001B520B" w:rsidRDefault="008D7BB0"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8D7BB0">
        <w:rPr>
          <w:b/>
          <w:bCs/>
          <w:sz w:val="22"/>
          <w:szCs w:val="22"/>
        </w:rPr>
        <w:lastRenderedPageBreak/>
        <w:t>Emphasis of Matter</w:t>
      </w:r>
    </w:p>
    <w:p w14:paraId="31597AB9" w14:textId="77777777" w:rsidR="008D7BB0" w:rsidRPr="008D7BB0" w:rsidRDefault="008D7BB0"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4A1291A2" w14:textId="4FA93536" w:rsidR="00A96A0E" w:rsidRDefault="00F5728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5067C1">
        <w:rPr>
          <w:sz w:val="22"/>
          <w:szCs w:val="22"/>
        </w:rPr>
        <w:t xml:space="preserve">I draw attention to condensed Note 2 to the Financial Statements, which disclosed about the operating result for the nine-month period ended September 30, 2025 that incurred net loss of approximately Baht </w:t>
      </w:r>
      <w:r w:rsidR="00605245" w:rsidRPr="005067C1">
        <w:rPr>
          <w:sz w:val="22"/>
          <w:szCs w:val="22"/>
        </w:rPr>
        <w:t>549.7</w:t>
      </w:r>
      <w:r w:rsidRPr="005067C1">
        <w:rPr>
          <w:sz w:val="22"/>
          <w:szCs w:val="22"/>
        </w:rPr>
        <w:t xml:space="preserve"> million in the consolidated financial statements and approximately Baht </w:t>
      </w:r>
      <w:r w:rsidR="00605245" w:rsidRPr="005067C1">
        <w:rPr>
          <w:sz w:val="22"/>
          <w:szCs w:val="22"/>
        </w:rPr>
        <w:t>569.9</w:t>
      </w:r>
      <w:r w:rsidRPr="005067C1">
        <w:rPr>
          <w:sz w:val="22"/>
          <w:szCs w:val="22"/>
        </w:rPr>
        <w:t xml:space="preserve"> million in the separate financial statements and a situation that current liabilities exceeded current assets of approximately Baht 3</w:t>
      </w:r>
      <w:r w:rsidR="00605245" w:rsidRPr="005067C1">
        <w:rPr>
          <w:sz w:val="22"/>
          <w:szCs w:val="22"/>
        </w:rPr>
        <w:t>53.1</w:t>
      </w:r>
      <w:r w:rsidRPr="005067C1">
        <w:rPr>
          <w:sz w:val="22"/>
          <w:szCs w:val="22"/>
        </w:rPr>
        <w:t xml:space="preserve">  million in the consolidated financial statements and approximately Baht 50</w:t>
      </w:r>
      <w:r w:rsidR="00605245" w:rsidRPr="005067C1">
        <w:rPr>
          <w:sz w:val="22"/>
          <w:szCs w:val="22"/>
        </w:rPr>
        <w:t>8.0</w:t>
      </w:r>
      <w:r w:rsidRPr="005067C1">
        <w:rPr>
          <w:sz w:val="22"/>
          <w:szCs w:val="22"/>
        </w:rPr>
        <w:t xml:space="preserve"> million</w:t>
      </w:r>
      <w:r w:rsidRPr="00F5728C">
        <w:rPr>
          <w:sz w:val="22"/>
          <w:szCs w:val="22"/>
        </w:rPr>
        <w:t xml:space="preserve"> in the separate financial statements as of </w:t>
      </w:r>
      <w:r w:rsidR="00A33A38">
        <w:rPr>
          <w:sz w:val="22"/>
          <w:szCs w:val="22"/>
        </w:rPr>
        <w:t>September</w:t>
      </w:r>
      <w:r w:rsidRPr="00F5728C">
        <w:rPr>
          <w:sz w:val="22"/>
          <w:szCs w:val="22"/>
        </w:rPr>
        <w:t xml:space="preserve"> 30, 2025, that indicate a material uncertainty exists that may cast significant doubt on the ability to continue as a going concern of the Group and the Company. My conclusion is not modified in respect of this matter.</w:t>
      </w:r>
    </w:p>
    <w:p w14:paraId="53AC7C14" w14:textId="77777777" w:rsidR="00F5728C" w:rsidRDefault="00F5728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A68D2FE"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1D44FB49" w14:textId="7FFACC79" w:rsidR="001B520B" w:rsidRPr="0023066C" w:rsidRDefault="00A33A38"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33A38">
        <w:rPr>
          <w:sz w:val="22"/>
          <w:szCs w:val="22"/>
        </w:rPr>
        <w:t xml:space="preserve">The comparative consolidated statement of financial position of East Coast </w:t>
      </w:r>
      <w:proofErr w:type="spellStart"/>
      <w:r w:rsidRPr="00A33A38">
        <w:rPr>
          <w:sz w:val="22"/>
          <w:szCs w:val="22"/>
        </w:rPr>
        <w:t>Furnitech</w:t>
      </w:r>
      <w:proofErr w:type="spellEnd"/>
      <w:r w:rsidRPr="00A33A38">
        <w:rPr>
          <w:sz w:val="22"/>
          <w:szCs w:val="22"/>
        </w:rPr>
        <w:t xml:space="preserve"> Public Company Limited and its subsidiaries as at December 31, 2024 and the comparative statement of financial position of East Coast </w:t>
      </w:r>
      <w:proofErr w:type="spellStart"/>
      <w:r w:rsidRPr="00A33A38">
        <w:rPr>
          <w:sz w:val="22"/>
          <w:szCs w:val="22"/>
        </w:rPr>
        <w:t>Furnitech</w:t>
      </w:r>
      <w:proofErr w:type="spellEnd"/>
      <w:r w:rsidRPr="00A33A38">
        <w:rPr>
          <w:sz w:val="22"/>
          <w:szCs w:val="22"/>
        </w:rPr>
        <w:t xml:space="preserve"> Public Company Limited as at December 31, 2024 were audited by another auditor in my office, whose report dated February 27, 2025, expressed an unmodified opinion with emphasis on material uncertainty related to going concern as discussed in Note 2 on those statements. In addition, the comparative consolidated statement of comprehensive income for the three-month and </w:t>
      </w:r>
      <w:r>
        <w:rPr>
          <w:sz w:val="22"/>
          <w:szCs w:val="22"/>
        </w:rPr>
        <w:t>nine</w:t>
      </w:r>
      <w:r w:rsidRPr="00A33A38">
        <w:rPr>
          <w:sz w:val="22"/>
          <w:szCs w:val="22"/>
        </w:rPr>
        <w:t xml:space="preserve">-month periods ended </w:t>
      </w:r>
      <w:r>
        <w:rPr>
          <w:sz w:val="22"/>
          <w:szCs w:val="22"/>
        </w:rPr>
        <w:t>September</w:t>
      </w:r>
      <w:r w:rsidRPr="00A33A38">
        <w:rPr>
          <w:sz w:val="22"/>
          <w:szCs w:val="22"/>
        </w:rPr>
        <w:t xml:space="preserve"> 30, 2024, consolidated statement of changes in shareholders’ equity and consolidated statement of cash flows for the </w:t>
      </w:r>
      <w:r>
        <w:rPr>
          <w:sz w:val="22"/>
          <w:szCs w:val="22"/>
        </w:rPr>
        <w:t>nine</w:t>
      </w:r>
      <w:r w:rsidRPr="00A33A38">
        <w:rPr>
          <w:sz w:val="22"/>
          <w:szCs w:val="22"/>
        </w:rPr>
        <w:t xml:space="preserve">-month period then ended of East Coast </w:t>
      </w:r>
      <w:proofErr w:type="spellStart"/>
      <w:r w:rsidRPr="00A33A38">
        <w:rPr>
          <w:sz w:val="22"/>
          <w:szCs w:val="22"/>
        </w:rPr>
        <w:t>Furnitech</w:t>
      </w:r>
      <w:proofErr w:type="spellEnd"/>
      <w:r w:rsidRPr="00A33A38">
        <w:rPr>
          <w:sz w:val="22"/>
          <w:szCs w:val="22"/>
        </w:rPr>
        <w:t xml:space="preserve"> Public Company Limited and its subsidiaries, and the comparative statement of comprehensive income for the three-month and </w:t>
      </w:r>
      <w:r>
        <w:rPr>
          <w:sz w:val="22"/>
          <w:szCs w:val="22"/>
        </w:rPr>
        <w:t>nine</w:t>
      </w:r>
      <w:r w:rsidRPr="00A33A38">
        <w:rPr>
          <w:sz w:val="22"/>
          <w:szCs w:val="22"/>
        </w:rPr>
        <w:t xml:space="preserve">-month periods ended </w:t>
      </w:r>
      <w:r>
        <w:rPr>
          <w:sz w:val="22"/>
          <w:szCs w:val="22"/>
        </w:rPr>
        <w:t>S</w:t>
      </w:r>
      <w:r w:rsidRPr="00A33A38">
        <w:rPr>
          <w:sz w:val="22"/>
          <w:szCs w:val="22"/>
        </w:rPr>
        <w:t>e</w:t>
      </w:r>
      <w:r>
        <w:rPr>
          <w:sz w:val="22"/>
          <w:szCs w:val="22"/>
        </w:rPr>
        <w:t>ptember</w:t>
      </w:r>
      <w:r w:rsidRPr="00A33A38">
        <w:rPr>
          <w:sz w:val="22"/>
          <w:szCs w:val="22"/>
        </w:rPr>
        <w:t xml:space="preserve"> 30, 2024, statement of changes in shareholders’ equity and statement of cash flows for the </w:t>
      </w:r>
      <w:r>
        <w:rPr>
          <w:sz w:val="22"/>
          <w:szCs w:val="22"/>
        </w:rPr>
        <w:t>nine</w:t>
      </w:r>
      <w:r w:rsidRPr="00A33A38">
        <w:rPr>
          <w:sz w:val="22"/>
          <w:szCs w:val="22"/>
        </w:rPr>
        <w:t xml:space="preserve">-month period then ended of East Coast </w:t>
      </w:r>
      <w:proofErr w:type="spellStart"/>
      <w:r w:rsidRPr="00A33A38">
        <w:rPr>
          <w:sz w:val="22"/>
          <w:szCs w:val="22"/>
        </w:rPr>
        <w:t>Furnitech</w:t>
      </w:r>
      <w:proofErr w:type="spellEnd"/>
      <w:r w:rsidRPr="00A33A38">
        <w:rPr>
          <w:sz w:val="22"/>
          <w:szCs w:val="22"/>
        </w:rPr>
        <w:t xml:space="preserve"> Public Company Limited were reviewed by another auditor in my office, whose report dated </w:t>
      </w:r>
      <w:r>
        <w:rPr>
          <w:sz w:val="22"/>
          <w:szCs w:val="22"/>
        </w:rPr>
        <w:t>November</w:t>
      </w:r>
      <w:r w:rsidRPr="00A33A38">
        <w:rPr>
          <w:sz w:val="22"/>
          <w:szCs w:val="22"/>
        </w:rPr>
        <w:t xml:space="preserve"> 14, 2024, stated that nothing has come to her attention that causes her to believe that the accompanying interim financial information is not prepared, in all material respects, in accordance with Thai Accounting Standard No. 34 “Interim Financial Reporting”</w:t>
      </w:r>
      <w:r w:rsidR="0023066C">
        <w:rPr>
          <w:sz w:val="22"/>
          <w:szCs w:val="22"/>
        </w:rPr>
        <w:t xml:space="preserve"> </w:t>
      </w:r>
      <w:r w:rsidR="0023066C" w:rsidRPr="0023066C">
        <w:rPr>
          <w:color w:val="000000"/>
          <w:sz w:val="22"/>
          <w:szCs w:val="22"/>
        </w:rPr>
        <w:t>with emphasis of matter which described the material uncertainties on ability to continue as a going concern of the Group</w:t>
      </w:r>
      <w:r w:rsidR="0023066C">
        <w:rPr>
          <w:color w:val="000000"/>
          <w:sz w:val="22"/>
          <w:szCs w:val="22"/>
        </w:rPr>
        <w:t>.</w:t>
      </w: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8D1AF9A" w14:textId="77777777" w:rsidR="00C33AA7" w:rsidRDefault="00C33AA7"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hint="cs"/>
          <w:sz w:val="22"/>
          <w:szCs w:val="22"/>
        </w:rPr>
      </w:pPr>
    </w:p>
    <w:p w14:paraId="09AE36AE" w14:textId="77777777" w:rsidR="00A33A38" w:rsidRPr="00A33A38" w:rsidRDefault="00A33A38" w:rsidP="00A3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33A38">
        <w:rPr>
          <w:sz w:val="22"/>
          <w:szCs w:val="22"/>
        </w:rPr>
        <w:t>(Ms. Muntana Supanuruk)</w:t>
      </w:r>
    </w:p>
    <w:p w14:paraId="7B745639" w14:textId="77777777" w:rsidR="00A33A38" w:rsidRPr="00A33A38" w:rsidRDefault="00A33A38" w:rsidP="00A3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33A38">
        <w:rPr>
          <w:sz w:val="22"/>
          <w:szCs w:val="22"/>
        </w:rPr>
        <w:t>Certified Public Accountant</w:t>
      </w:r>
    </w:p>
    <w:p w14:paraId="221D951C" w14:textId="391CBE92" w:rsidR="00B94DA2" w:rsidRDefault="00A33A38" w:rsidP="00A3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33A38">
        <w:rPr>
          <w:sz w:val="22"/>
          <w:szCs w:val="22"/>
        </w:rPr>
        <w:t>Registration No. 4151</w:t>
      </w:r>
    </w:p>
    <w:p w14:paraId="6EA71BC6" w14:textId="77777777" w:rsidR="00A33A38" w:rsidRPr="00CF15A5" w:rsidRDefault="00A33A38" w:rsidP="00A3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2729EAE7" w:rsidR="00B94DA2" w:rsidRPr="00CF15A5" w:rsidRDefault="005960DB" w:rsidP="00B94DA2">
      <w:pPr>
        <w:pStyle w:val="E"/>
        <w:spacing w:line="260" w:lineRule="atLeast"/>
        <w:ind w:right="29"/>
        <w:jc w:val="thaiDistribute"/>
        <w:rPr>
          <w:lang w:val="en-US"/>
        </w:rPr>
      </w:pPr>
      <w:r>
        <w:rPr>
          <w:rFonts w:ascii="Times New Roman" w:hAnsi="Times New Roman"/>
          <w:b w:val="0"/>
          <w:bCs w:val="0"/>
          <w:lang w:val="en-US"/>
        </w:rPr>
        <w:t>November</w:t>
      </w:r>
      <w:r w:rsidR="00E23312">
        <w:rPr>
          <w:rFonts w:ascii="Times New Roman" w:hAnsi="Times New Roman"/>
          <w:b w:val="0"/>
          <w:bCs w:val="0"/>
          <w:lang w:val="en-US"/>
        </w:rPr>
        <w:t xml:space="preserve"> </w:t>
      </w:r>
      <w:r w:rsidR="005067C1">
        <w:rPr>
          <w:rFonts w:ascii="Times New Roman" w:hAnsi="Times New Roman"/>
          <w:b w:val="0"/>
          <w:bCs w:val="0"/>
          <w:lang w:val="en-US"/>
        </w:rPr>
        <w:t>20</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A33A38">
        <w:rPr>
          <w:rFonts w:ascii="Times New Roman" w:hAnsi="Times New Roman"/>
          <w:b w:val="0"/>
          <w:bCs w:val="0"/>
          <w:lang w:val="en-US"/>
        </w:rPr>
        <w:t>5</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D3D8" w14:textId="77777777" w:rsidR="009506F7" w:rsidRDefault="009506F7">
      <w:r>
        <w:separator/>
      </w:r>
    </w:p>
  </w:endnote>
  <w:endnote w:type="continuationSeparator" w:id="0">
    <w:p w14:paraId="33824A02" w14:textId="77777777" w:rsidR="009506F7" w:rsidRDefault="0095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874E8" w14:textId="77777777" w:rsidR="009506F7" w:rsidRDefault="009506F7">
      <w:r>
        <w:separator/>
      </w:r>
    </w:p>
  </w:footnote>
  <w:footnote w:type="continuationSeparator" w:id="0">
    <w:p w14:paraId="375F62F8" w14:textId="77777777" w:rsidR="009506F7" w:rsidRDefault="00950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801458775">
    <w:abstractNumId w:val="6"/>
  </w:num>
  <w:num w:numId="2" w16cid:durableId="1235244147">
    <w:abstractNumId w:val="5"/>
  </w:num>
  <w:num w:numId="3" w16cid:durableId="2089695202">
    <w:abstractNumId w:val="9"/>
  </w:num>
  <w:num w:numId="4" w16cid:durableId="1949656124">
    <w:abstractNumId w:val="7"/>
  </w:num>
  <w:num w:numId="5" w16cid:durableId="522790210">
    <w:abstractNumId w:val="8"/>
  </w:num>
  <w:num w:numId="6" w16cid:durableId="1488787923">
    <w:abstractNumId w:val="3"/>
  </w:num>
  <w:num w:numId="7" w16cid:durableId="1664747198">
    <w:abstractNumId w:val="2"/>
  </w:num>
  <w:num w:numId="8" w16cid:durableId="655449923">
    <w:abstractNumId w:val="0"/>
  </w:num>
  <w:num w:numId="9" w16cid:durableId="1481187024">
    <w:abstractNumId w:val="1"/>
  </w:num>
  <w:num w:numId="10" w16cid:durableId="1571576884">
    <w:abstractNumId w:val="4"/>
  </w:num>
  <w:num w:numId="11" w16cid:durableId="533470463">
    <w:abstractNumId w:val="13"/>
  </w:num>
  <w:num w:numId="12" w16cid:durableId="61416812">
    <w:abstractNumId w:val="11"/>
  </w:num>
  <w:num w:numId="13" w16cid:durableId="1384213742">
    <w:abstractNumId w:val="16"/>
  </w:num>
  <w:num w:numId="14" w16cid:durableId="1664778013">
    <w:abstractNumId w:val="12"/>
  </w:num>
  <w:num w:numId="15" w16cid:durableId="1900944291">
    <w:abstractNumId w:val="14"/>
  </w:num>
  <w:num w:numId="16" w16cid:durableId="460196070">
    <w:abstractNumId w:val="10"/>
  </w:num>
  <w:num w:numId="17" w16cid:durableId="234509118">
    <w:abstractNumId w:val="17"/>
  </w:num>
  <w:num w:numId="18" w16cid:durableId="459542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15F7"/>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45093"/>
    <w:rsid w:val="00152296"/>
    <w:rsid w:val="0016640B"/>
    <w:rsid w:val="00171C06"/>
    <w:rsid w:val="0017754B"/>
    <w:rsid w:val="00183D21"/>
    <w:rsid w:val="00184A6C"/>
    <w:rsid w:val="00190860"/>
    <w:rsid w:val="00193D6A"/>
    <w:rsid w:val="0019551A"/>
    <w:rsid w:val="001A09D3"/>
    <w:rsid w:val="001A2FE8"/>
    <w:rsid w:val="001A489C"/>
    <w:rsid w:val="001A52F4"/>
    <w:rsid w:val="001A79DE"/>
    <w:rsid w:val="001A7B47"/>
    <w:rsid w:val="001B00DE"/>
    <w:rsid w:val="001B0629"/>
    <w:rsid w:val="001B520B"/>
    <w:rsid w:val="001B7E3D"/>
    <w:rsid w:val="001D457A"/>
    <w:rsid w:val="001D6C42"/>
    <w:rsid w:val="001D7304"/>
    <w:rsid w:val="001E3B4C"/>
    <w:rsid w:val="001F0410"/>
    <w:rsid w:val="001F1383"/>
    <w:rsid w:val="001F1CC5"/>
    <w:rsid w:val="001F5AFF"/>
    <w:rsid w:val="001F5E0B"/>
    <w:rsid w:val="002000FC"/>
    <w:rsid w:val="002115FF"/>
    <w:rsid w:val="002150C2"/>
    <w:rsid w:val="00216D5D"/>
    <w:rsid w:val="0023066C"/>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41E0"/>
    <w:rsid w:val="002D7F88"/>
    <w:rsid w:val="002E061B"/>
    <w:rsid w:val="002F533F"/>
    <w:rsid w:val="002F55BB"/>
    <w:rsid w:val="002F7047"/>
    <w:rsid w:val="00307CF9"/>
    <w:rsid w:val="00313E19"/>
    <w:rsid w:val="00314BB1"/>
    <w:rsid w:val="0031604B"/>
    <w:rsid w:val="003230AC"/>
    <w:rsid w:val="00327FF7"/>
    <w:rsid w:val="0033087D"/>
    <w:rsid w:val="00336C7F"/>
    <w:rsid w:val="003405F2"/>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8C8"/>
    <w:rsid w:val="00401A0A"/>
    <w:rsid w:val="00406644"/>
    <w:rsid w:val="004069D5"/>
    <w:rsid w:val="00411589"/>
    <w:rsid w:val="004232CC"/>
    <w:rsid w:val="0042462B"/>
    <w:rsid w:val="004350EC"/>
    <w:rsid w:val="0045448A"/>
    <w:rsid w:val="00462197"/>
    <w:rsid w:val="00471988"/>
    <w:rsid w:val="00471B85"/>
    <w:rsid w:val="00484286"/>
    <w:rsid w:val="00494846"/>
    <w:rsid w:val="004A0EA9"/>
    <w:rsid w:val="004A365B"/>
    <w:rsid w:val="004A67BF"/>
    <w:rsid w:val="004B2E58"/>
    <w:rsid w:val="004B5CFF"/>
    <w:rsid w:val="004D1384"/>
    <w:rsid w:val="004D3267"/>
    <w:rsid w:val="004D3661"/>
    <w:rsid w:val="004D7129"/>
    <w:rsid w:val="004E2CE1"/>
    <w:rsid w:val="004E6C22"/>
    <w:rsid w:val="004F4A38"/>
    <w:rsid w:val="005029AD"/>
    <w:rsid w:val="005039BF"/>
    <w:rsid w:val="005067C1"/>
    <w:rsid w:val="005078FF"/>
    <w:rsid w:val="00511032"/>
    <w:rsid w:val="00523AD7"/>
    <w:rsid w:val="00525982"/>
    <w:rsid w:val="005301D5"/>
    <w:rsid w:val="005371F1"/>
    <w:rsid w:val="00540032"/>
    <w:rsid w:val="005413EC"/>
    <w:rsid w:val="005419AF"/>
    <w:rsid w:val="00555DF8"/>
    <w:rsid w:val="00557F77"/>
    <w:rsid w:val="00563CB7"/>
    <w:rsid w:val="005751BC"/>
    <w:rsid w:val="00575255"/>
    <w:rsid w:val="00580568"/>
    <w:rsid w:val="00582F6E"/>
    <w:rsid w:val="00585B42"/>
    <w:rsid w:val="00585CB6"/>
    <w:rsid w:val="005861A8"/>
    <w:rsid w:val="00586811"/>
    <w:rsid w:val="0059485F"/>
    <w:rsid w:val="005960DB"/>
    <w:rsid w:val="005B2EFB"/>
    <w:rsid w:val="005B3F32"/>
    <w:rsid w:val="005B4439"/>
    <w:rsid w:val="005B681A"/>
    <w:rsid w:val="005C1723"/>
    <w:rsid w:val="005C21F6"/>
    <w:rsid w:val="005E2D75"/>
    <w:rsid w:val="005E3147"/>
    <w:rsid w:val="005E63E0"/>
    <w:rsid w:val="005F190C"/>
    <w:rsid w:val="005F2001"/>
    <w:rsid w:val="005F44AB"/>
    <w:rsid w:val="00600CD8"/>
    <w:rsid w:val="00603E6A"/>
    <w:rsid w:val="00605245"/>
    <w:rsid w:val="00605F7E"/>
    <w:rsid w:val="0060645F"/>
    <w:rsid w:val="006104AA"/>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071"/>
    <w:rsid w:val="006B4B1F"/>
    <w:rsid w:val="006B6C1D"/>
    <w:rsid w:val="006C46FA"/>
    <w:rsid w:val="006E5F26"/>
    <w:rsid w:val="006E7D03"/>
    <w:rsid w:val="006F12A1"/>
    <w:rsid w:val="006F3855"/>
    <w:rsid w:val="006F7799"/>
    <w:rsid w:val="007013CF"/>
    <w:rsid w:val="00703F55"/>
    <w:rsid w:val="00705704"/>
    <w:rsid w:val="00706C96"/>
    <w:rsid w:val="007109BC"/>
    <w:rsid w:val="00726A31"/>
    <w:rsid w:val="00733607"/>
    <w:rsid w:val="007348D7"/>
    <w:rsid w:val="0073723A"/>
    <w:rsid w:val="007374CE"/>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2132"/>
    <w:rsid w:val="007D69A9"/>
    <w:rsid w:val="007E064A"/>
    <w:rsid w:val="007E468A"/>
    <w:rsid w:val="007E4F35"/>
    <w:rsid w:val="007E56A9"/>
    <w:rsid w:val="0080394F"/>
    <w:rsid w:val="00805B90"/>
    <w:rsid w:val="00805EF4"/>
    <w:rsid w:val="008144CA"/>
    <w:rsid w:val="0081534D"/>
    <w:rsid w:val="008170AD"/>
    <w:rsid w:val="008205B6"/>
    <w:rsid w:val="00833194"/>
    <w:rsid w:val="00841BA1"/>
    <w:rsid w:val="008439A0"/>
    <w:rsid w:val="00854D35"/>
    <w:rsid w:val="00856AF8"/>
    <w:rsid w:val="00857762"/>
    <w:rsid w:val="0085784B"/>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D7BB0"/>
    <w:rsid w:val="008E08F2"/>
    <w:rsid w:val="008E278F"/>
    <w:rsid w:val="008E795F"/>
    <w:rsid w:val="008E7CA3"/>
    <w:rsid w:val="008F1265"/>
    <w:rsid w:val="008F3A6B"/>
    <w:rsid w:val="009018DA"/>
    <w:rsid w:val="00915089"/>
    <w:rsid w:val="009226B8"/>
    <w:rsid w:val="00927E62"/>
    <w:rsid w:val="00937CAF"/>
    <w:rsid w:val="009405A8"/>
    <w:rsid w:val="009475E8"/>
    <w:rsid w:val="009506F7"/>
    <w:rsid w:val="00957810"/>
    <w:rsid w:val="009620EA"/>
    <w:rsid w:val="00963F24"/>
    <w:rsid w:val="00964A96"/>
    <w:rsid w:val="00966698"/>
    <w:rsid w:val="00977B36"/>
    <w:rsid w:val="00982406"/>
    <w:rsid w:val="009A051D"/>
    <w:rsid w:val="009A2630"/>
    <w:rsid w:val="009A2D0F"/>
    <w:rsid w:val="009A5668"/>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3A38"/>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96A0E"/>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4D38"/>
    <w:rsid w:val="00B75870"/>
    <w:rsid w:val="00B86B22"/>
    <w:rsid w:val="00B93A0F"/>
    <w:rsid w:val="00B94DA2"/>
    <w:rsid w:val="00BA4805"/>
    <w:rsid w:val="00BA76A9"/>
    <w:rsid w:val="00BB11C5"/>
    <w:rsid w:val="00BB14FD"/>
    <w:rsid w:val="00BC5380"/>
    <w:rsid w:val="00BD75C1"/>
    <w:rsid w:val="00BE1D7E"/>
    <w:rsid w:val="00BE46E3"/>
    <w:rsid w:val="00BF6C32"/>
    <w:rsid w:val="00C03C2A"/>
    <w:rsid w:val="00C05D80"/>
    <w:rsid w:val="00C0687A"/>
    <w:rsid w:val="00C16663"/>
    <w:rsid w:val="00C17D3E"/>
    <w:rsid w:val="00C20618"/>
    <w:rsid w:val="00C20E80"/>
    <w:rsid w:val="00C22F0F"/>
    <w:rsid w:val="00C30B15"/>
    <w:rsid w:val="00C33705"/>
    <w:rsid w:val="00C33AA7"/>
    <w:rsid w:val="00C36075"/>
    <w:rsid w:val="00C47B99"/>
    <w:rsid w:val="00C60A6D"/>
    <w:rsid w:val="00C726F0"/>
    <w:rsid w:val="00C73212"/>
    <w:rsid w:val="00C73FAD"/>
    <w:rsid w:val="00C912E4"/>
    <w:rsid w:val="00C92CE2"/>
    <w:rsid w:val="00CA1116"/>
    <w:rsid w:val="00CA24AB"/>
    <w:rsid w:val="00CA473C"/>
    <w:rsid w:val="00CA4F22"/>
    <w:rsid w:val="00CA55EC"/>
    <w:rsid w:val="00CB13CD"/>
    <w:rsid w:val="00CB3086"/>
    <w:rsid w:val="00CC1077"/>
    <w:rsid w:val="00CC3217"/>
    <w:rsid w:val="00CC4F4F"/>
    <w:rsid w:val="00CC519D"/>
    <w:rsid w:val="00CD7144"/>
    <w:rsid w:val="00CD7148"/>
    <w:rsid w:val="00CD79DE"/>
    <w:rsid w:val="00CD7C94"/>
    <w:rsid w:val="00CE2678"/>
    <w:rsid w:val="00CE26E5"/>
    <w:rsid w:val="00CE3F1E"/>
    <w:rsid w:val="00CF15A5"/>
    <w:rsid w:val="00CF7BDE"/>
    <w:rsid w:val="00D00598"/>
    <w:rsid w:val="00D00EFB"/>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1BF4"/>
    <w:rsid w:val="00E23312"/>
    <w:rsid w:val="00E239DF"/>
    <w:rsid w:val="00E24A29"/>
    <w:rsid w:val="00E2578B"/>
    <w:rsid w:val="00E31D27"/>
    <w:rsid w:val="00E3497B"/>
    <w:rsid w:val="00E409B8"/>
    <w:rsid w:val="00E41258"/>
    <w:rsid w:val="00E4290D"/>
    <w:rsid w:val="00E4374B"/>
    <w:rsid w:val="00E44391"/>
    <w:rsid w:val="00E52066"/>
    <w:rsid w:val="00E54DA8"/>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D3CB2"/>
    <w:rsid w:val="00EE235D"/>
    <w:rsid w:val="00EE756D"/>
    <w:rsid w:val="00EF7C50"/>
    <w:rsid w:val="00F0058B"/>
    <w:rsid w:val="00F00716"/>
    <w:rsid w:val="00F11C76"/>
    <w:rsid w:val="00F11F99"/>
    <w:rsid w:val="00F1400C"/>
    <w:rsid w:val="00F275C9"/>
    <w:rsid w:val="00F37385"/>
    <w:rsid w:val="00F406B3"/>
    <w:rsid w:val="00F43D4D"/>
    <w:rsid w:val="00F45649"/>
    <w:rsid w:val="00F52026"/>
    <w:rsid w:val="00F52593"/>
    <w:rsid w:val="00F5728C"/>
    <w:rsid w:val="00F6733B"/>
    <w:rsid w:val="00F760EA"/>
    <w:rsid w:val="00F83F51"/>
    <w:rsid w:val="00F87295"/>
    <w:rsid w:val="00F91DB1"/>
    <w:rsid w:val="00F940EA"/>
    <w:rsid w:val="00F96A98"/>
    <w:rsid w:val="00FB20A9"/>
    <w:rsid w:val="00FB5087"/>
    <w:rsid w:val="00FC0D62"/>
    <w:rsid w:val="00FC14E8"/>
    <w:rsid w:val="00FC1C0F"/>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1E05CA8"/>
  <w15:docId w15:val="{85C7C731-95CE-4ECE-89F5-8F8978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HTMLPreformatted">
    <w:name w:val="HTML Preformatted"/>
    <w:basedOn w:val="Normal"/>
    <w:link w:val="HTMLPreformattedChar"/>
    <w:rsid w:val="00CC4F4F"/>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CC4F4F"/>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115</TotalTime>
  <Pages>3</Pages>
  <Words>922</Words>
  <Characters>5307</Characters>
  <Application>Microsoft Office Word</Application>
  <DocSecurity>0</DocSecurity>
  <Lines>112</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Kantaphon Onyim</cp:lastModifiedBy>
  <cp:revision>8</cp:revision>
  <cp:lastPrinted>2017-05-13T08:22:00Z</cp:lastPrinted>
  <dcterms:created xsi:type="dcterms:W3CDTF">2025-11-19T04:15:00Z</dcterms:created>
  <dcterms:modified xsi:type="dcterms:W3CDTF">2025-11-19T07:37:00Z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81688ed9cc255ebe7ae35cd41b13edb2aa6d99926a5bfd049f012e09a971eb9e</vt:lpwstr>
  </property>
</Properties>
</file>