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D1A2" w14:textId="77777777" w:rsidR="007F4627" w:rsidRPr="005249D0" w:rsidRDefault="003F2C1C" w:rsidP="005249D0">
      <w:pPr>
        <w:pStyle w:val="Title"/>
        <w:spacing w:after="120" w:line="240" w:lineRule="auto"/>
        <w:rPr>
          <w:rFonts w:ascii="Times New Roman" w:eastAsia="Angsana New" w:hAnsi="Times New Roman" w:cs="Times New Roman"/>
          <w:sz w:val="20"/>
          <w:szCs w:val="20"/>
        </w:rPr>
      </w:pPr>
      <w:proofErr w:type="gramStart"/>
      <w:r w:rsidRPr="005249D0">
        <w:rPr>
          <w:rFonts w:ascii="Times New Roman" w:eastAsia="Angsana New" w:hAnsi="Times New Roman" w:cs="Times New Roman"/>
          <w:sz w:val="20"/>
          <w:szCs w:val="20"/>
        </w:rPr>
        <w:t>REPORT</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ON</w:t>
      </w:r>
      <w:proofErr w:type="gramEnd"/>
      <w:r w:rsidR="00EE3539"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 xml:space="preserve"> </w:t>
      </w:r>
      <w:r w:rsidR="00127163" w:rsidRPr="005249D0">
        <w:rPr>
          <w:rFonts w:ascii="Times New Roman" w:eastAsia="Angsana New" w:hAnsi="Times New Roman" w:cs="Times New Roman"/>
          <w:sz w:val="20"/>
          <w:szCs w:val="20"/>
        </w:rPr>
        <w:t>REVIEW</w:t>
      </w:r>
      <w:r w:rsidR="00EE3539" w:rsidRPr="005249D0">
        <w:rPr>
          <w:rFonts w:ascii="Times New Roman" w:eastAsia="Angsana New" w:hAnsi="Times New Roman" w:cs="Times New Roman"/>
          <w:sz w:val="20"/>
          <w:szCs w:val="20"/>
        </w:rPr>
        <w:t xml:space="preserve"> </w:t>
      </w:r>
      <w:r w:rsidR="00127163" w:rsidRPr="005249D0">
        <w:rPr>
          <w:rFonts w:ascii="Times New Roman" w:eastAsia="Angsana New" w:hAnsi="Times New Roman" w:cs="Times New Roman"/>
          <w:sz w:val="20"/>
          <w:szCs w:val="20"/>
        </w:rPr>
        <w:t xml:space="preserve"> OF</w:t>
      </w:r>
      <w:r w:rsidR="00EE3539" w:rsidRPr="005249D0">
        <w:rPr>
          <w:rFonts w:ascii="Times New Roman" w:eastAsia="Angsana New" w:hAnsi="Times New Roman" w:cs="Times New Roman"/>
          <w:sz w:val="20"/>
          <w:szCs w:val="20"/>
        </w:rPr>
        <w:t xml:space="preserve"> </w:t>
      </w:r>
      <w:r w:rsidR="00127163"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INTERIM</w:t>
      </w:r>
      <w:r w:rsidR="00EE3539"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 xml:space="preserve"> FINANCIAL</w:t>
      </w:r>
      <w:r w:rsidR="00EE3539"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 xml:space="preserve"> INFORMATION</w:t>
      </w:r>
      <w:r w:rsidRPr="005249D0">
        <w:rPr>
          <w:rFonts w:ascii="Times New Roman" w:eastAsia="Angsana New" w:hAnsi="Times New Roman" w:cs="Times New Roman"/>
          <w:sz w:val="20"/>
          <w:szCs w:val="20"/>
        </w:rPr>
        <w:t xml:space="preserve"> </w:t>
      </w:r>
      <w:r w:rsidR="00EE3539" w:rsidRPr="005249D0">
        <w:rPr>
          <w:rFonts w:ascii="Times New Roman" w:eastAsia="Angsana New" w:hAnsi="Times New Roman" w:cs="Times New Roman"/>
          <w:sz w:val="20"/>
          <w:szCs w:val="20"/>
        </w:rPr>
        <w:t xml:space="preserve"> </w:t>
      </w:r>
    </w:p>
    <w:p w14:paraId="49512871" w14:textId="77777777" w:rsidR="003F2C1C" w:rsidRPr="005249D0" w:rsidRDefault="00127163" w:rsidP="005249D0">
      <w:pPr>
        <w:pStyle w:val="Title"/>
        <w:spacing w:after="120" w:line="240" w:lineRule="auto"/>
        <w:rPr>
          <w:rFonts w:ascii="Times New Roman" w:eastAsia="Angsana New" w:hAnsi="Times New Roman" w:cs="Times New Roman"/>
          <w:sz w:val="20"/>
          <w:szCs w:val="20"/>
        </w:rPr>
      </w:pPr>
      <w:proofErr w:type="gramStart"/>
      <w:r w:rsidRPr="005249D0">
        <w:rPr>
          <w:rFonts w:ascii="Times New Roman" w:eastAsia="Angsana New" w:hAnsi="Times New Roman" w:cs="Times New Roman"/>
          <w:sz w:val="20"/>
          <w:szCs w:val="20"/>
        </w:rPr>
        <w:t xml:space="preserve">BY </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THE</w:t>
      </w:r>
      <w:proofErr w:type="gramEnd"/>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INDEPENDENT</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CERTIFIED</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PUBLIC </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ACCOUNTANTS</w:t>
      </w:r>
    </w:p>
    <w:p w14:paraId="498942CE" w14:textId="77777777" w:rsidR="003F2C1C" w:rsidRPr="005249D0" w:rsidRDefault="003F2C1C" w:rsidP="005249D0">
      <w:pPr>
        <w:spacing w:after="120" w:line="240" w:lineRule="auto"/>
        <w:ind w:right="950"/>
        <w:rPr>
          <w:rFonts w:ascii="Times New Roman" w:eastAsia="Angsana New" w:hAnsi="Times New Roman" w:cs="Times New Roman"/>
          <w:sz w:val="20"/>
          <w:szCs w:val="20"/>
        </w:rPr>
      </w:pPr>
    </w:p>
    <w:p w14:paraId="31D4A4D0" w14:textId="77777777" w:rsidR="003F2C1C" w:rsidRPr="005249D0" w:rsidRDefault="003F2C1C" w:rsidP="005249D0">
      <w:pPr>
        <w:pStyle w:val="Subtitle"/>
        <w:spacing w:after="120" w:line="240" w:lineRule="auto"/>
        <w:rPr>
          <w:rFonts w:ascii="Times New Roman" w:eastAsia="Angsana New" w:hAnsi="Times New Roman" w:cs="Times New Roman"/>
          <w:sz w:val="20"/>
          <w:szCs w:val="20"/>
        </w:rPr>
      </w:pPr>
      <w:proofErr w:type="gramStart"/>
      <w:r w:rsidRPr="005249D0">
        <w:rPr>
          <w:rFonts w:ascii="Times New Roman" w:eastAsia="Angsana New" w:hAnsi="Times New Roman" w:cs="Times New Roman"/>
          <w:sz w:val="20"/>
          <w:szCs w:val="20"/>
        </w:rPr>
        <w:t>TO  THE</w:t>
      </w:r>
      <w:proofErr w:type="gramEnd"/>
      <w:r w:rsidRPr="005249D0">
        <w:rPr>
          <w:rFonts w:ascii="Times New Roman" w:eastAsia="Angsana New" w:hAnsi="Times New Roman" w:cs="Times New Roman"/>
          <w:sz w:val="20"/>
          <w:szCs w:val="20"/>
        </w:rPr>
        <w:t xml:space="preserve">  BOARD  OF  DIRECTORS</w:t>
      </w:r>
    </w:p>
    <w:p w14:paraId="45C3A072" w14:textId="4F7F240E" w:rsidR="002667AB" w:rsidRPr="005249D0" w:rsidRDefault="00DF3979" w:rsidP="005249D0">
      <w:pPr>
        <w:spacing w:after="120" w:line="240" w:lineRule="auto"/>
        <w:rPr>
          <w:rFonts w:ascii="Times New Roman" w:eastAsia="Angsana New" w:hAnsi="Times New Roman" w:cs="Times New Roman"/>
          <w:b/>
          <w:bCs/>
          <w:sz w:val="20"/>
          <w:szCs w:val="20"/>
        </w:rPr>
      </w:pPr>
      <w:proofErr w:type="gramStart"/>
      <w:r w:rsidRPr="005249D0">
        <w:rPr>
          <w:rFonts w:ascii="Times New Roman" w:eastAsia="Angsana New" w:hAnsi="Times New Roman" w:cs="Times New Roman"/>
          <w:b/>
          <w:bCs/>
          <w:sz w:val="20"/>
          <w:szCs w:val="20"/>
        </w:rPr>
        <w:t xml:space="preserve">COUNTRY </w:t>
      </w:r>
      <w:r w:rsidR="00412E92">
        <w:rPr>
          <w:rFonts w:ascii="Times New Roman" w:eastAsia="Angsana New" w:hAnsi="Times New Roman" w:cs="Times New Roman"/>
          <w:b/>
          <w:bCs/>
          <w:sz w:val="20"/>
          <w:szCs w:val="20"/>
        </w:rPr>
        <w:t xml:space="preserve"> </w:t>
      </w:r>
      <w:r w:rsidRPr="005249D0">
        <w:rPr>
          <w:rFonts w:ascii="Times New Roman" w:eastAsia="Angsana New" w:hAnsi="Times New Roman" w:cs="Times New Roman"/>
          <w:b/>
          <w:bCs/>
          <w:sz w:val="20"/>
          <w:szCs w:val="20"/>
        </w:rPr>
        <w:t>GROUP</w:t>
      </w:r>
      <w:proofErr w:type="gramEnd"/>
      <w:r w:rsidR="00412E92">
        <w:rPr>
          <w:rFonts w:ascii="Times New Roman" w:eastAsia="Angsana New" w:hAnsi="Times New Roman" w:cs="Times New Roman"/>
          <w:b/>
          <w:bCs/>
          <w:sz w:val="20"/>
          <w:szCs w:val="20"/>
        </w:rPr>
        <w:t xml:space="preserve"> </w:t>
      </w:r>
      <w:r w:rsidRPr="005249D0">
        <w:rPr>
          <w:rFonts w:ascii="Times New Roman" w:eastAsia="Angsana New" w:hAnsi="Times New Roman" w:cs="Times New Roman"/>
          <w:b/>
          <w:bCs/>
          <w:sz w:val="20"/>
          <w:szCs w:val="20"/>
        </w:rPr>
        <w:t xml:space="preserve"> HOLDINGS</w:t>
      </w:r>
      <w:r w:rsidR="00412E92">
        <w:rPr>
          <w:rFonts w:ascii="Times New Roman" w:eastAsia="Angsana New" w:hAnsi="Times New Roman" w:cs="Times New Roman"/>
          <w:b/>
          <w:bCs/>
          <w:sz w:val="20"/>
          <w:szCs w:val="20"/>
        </w:rPr>
        <w:t xml:space="preserve"> </w:t>
      </w:r>
      <w:r w:rsidRPr="005249D0">
        <w:rPr>
          <w:rFonts w:ascii="Times New Roman" w:eastAsia="Angsana New" w:hAnsi="Times New Roman" w:cs="Times New Roman"/>
          <w:b/>
          <w:bCs/>
          <w:sz w:val="20"/>
          <w:szCs w:val="20"/>
        </w:rPr>
        <w:t xml:space="preserve"> </w:t>
      </w:r>
      <w:r w:rsidR="00BB74A1" w:rsidRPr="005249D0">
        <w:rPr>
          <w:rFonts w:ascii="Times New Roman" w:eastAsia="Angsana New" w:hAnsi="Times New Roman" w:cs="Times New Roman"/>
          <w:b/>
          <w:bCs/>
          <w:sz w:val="20"/>
          <w:szCs w:val="20"/>
        </w:rPr>
        <w:t>PUBLIC</w:t>
      </w:r>
      <w:r w:rsidR="00565633" w:rsidRPr="005249D0">
        <w:rPr>
          <w:rFonts w:ascii="Times New Roman" w:eastAsia="Angsana New" w:hAnsi="Times New Roman" w:cs="Times New Roman"/>
          <w:b/>
          <w:bCs/>
          <w:sz w:val="20"/>
          <w:szCs w:val="20"/>
        </w:rPr>
        <w:t xml:space="preserve"> </w:t>
      </w:r>
      <w:r w:rsidR="00BB74A1" w:rsidRPr="005249D0">
        <w:rPr>
          <w:rFonts w:ascii="Times New Roman" w:eastAsia="Angsana New" w:hAnsi="Times New Roman" w:cs="Times New Roman"/>
          <w:b/>
          <w:bCs/>
          <w:sz w:val="20"/>
          <w:szCs w:val="20"/>
        </w:rPr>
        <w:t xml:space="preserve"> COMPANY</w:t>
      </w:r>
      <w:r w:rsidR="00D31E42" w:rsidRPr="005249D0">
        <w:rPr>
          <w:rFonts w:ascii="Times New Roman" w:eastAsia="Angsana New" w:hAnsi="Times New Roman" w:cs="Times New Roman"/>
          <w:b/>
          <w:bCs/>
          <w:sz w:val="20"/>
          <w:szCs w:val="20"/>
        </w:rPr>
        <w:t xml:space="preserve"> </w:t>
      </w:r>
      <w:r w:rsidR="00565633" w:rsidRPr="005249D0">
        <w:rPr>
          <w:rFonts w:ascii="Times New Roman" w:eastAsia="Angsana New" w:hAnsi="Times New Roman" w:cs="Times New Roman"/>
          <w:b/>
          <w:bCs/>
          <w:sz w:val="20"/>
          <w:szCs w:val="20"/>
        </w:rPr>
        <w:t xml:space="preserve"> </w:t>
      </w:r>
      <w:r w:rsidR="00BB74A1" w:rsidRPr="005249D0">
        <w:rPr>
          <w:rFonts w:ascii="Times New Roman" w:eastAsia="Angsana New" w:hAnsi="Times New Roman" w:cs="Times New Roman"/>
          <w:b/>
          <w:bCs/>
          <w:sz w:val="20"/>
          <w:szCs w:val="20"/>
        </w:rPr>
        <w:t>LIMITED</w:t>
      </w:r>
    </w:p>
    <w:p w14:paraId="7CEF09EE" w14:textId="77777777" w:rsidR="00002DEC" w:rsidRPr="001844AF"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795CEB77" w14:textId="1EC4F6E1" w:rsidR="009A3FD7" w:rsidRDefault="005A0A1D" w:rsidP="00BE7BC6">
      <w:pPr>
        <w:autoSpaceDE w:val="0"/>
        <w:autoSpaceDN w:val="0"/>
        <w:spacing w:line="240" w:lineRule="auto"/>
        <w:jc w:val="thaiDistribute"/>
        <w:rPr>
          <w:rFonts w:ascii="Times New Roman" w:hAnsi="Times New Roman" w:cs="Times New Roman"/>
          <w:spacing w:val="-4"/>
          <w:sz w:val="24"/>
          <w:szCs w:val="24"/>
          <w:lang w:eastAsia="ja-JP"/>
        </w:rPr>
      </w:pPr>
      <w:r w:rsidRPr="001844AF">
        <w:rPr>
          <w:rFonts w:ascii="Times New Roman" w:hAnsi="Times New Roman" w:cs="Times New Roman"/>
          <w:color w:val="000000"/>
          <w:spacing w:val="-6"/>
          <w:sz w:val="24"/>
          <w:szCs w:val="24"/>
        </w:rPr>
        <w:t>We</w:t>
      </w:r>
      <w:r w:rsidRPr="000374A0">
        <w:rPr>
          <w:rFonts w:ascii="Times New Roman" w:hAnsi="Times New Roman" w:cs="Times New Roman"/>
          <w:color w:val="000000"/>
          <w:spacing w:val="-6"/>
          <w:sz w:val="24"/>
          <w:szCs w:val="24"/>
        </w:rPr>
        <w:t xml:space="preserve"> have reviewed the consolidated statement of financial position of </w:t>
      </w:r>
      <w:r w:rsidR="00052738" w:rsidRPr="00052738">
        <w:rPr>
          <w:rFonts w:ascii="Times New Roman" w:hAnsi="Times New Roman" w:cs="Times New Roman"/>
          <w:color w:val="000000"/>
          <w:spacing w:val="-6"/>
          <w:sz w:val="24"/>
          <w:szCs w:val="24"/>
        </w:rPr>
        <w:t xml:space="preserve">Country </w:t>
      </w:r>
      <w:r w:rsidR="00052738">
        <w:rPr>
          <w:rFonts w:ascii="Times New Roman" w:hAnsi="Times New Roman" w:cs="Times New Roman"/>
          <w:color w:val="000000"/>
          <w:spacing w:val="-6"/>
          <w:sz w:val="24"/>
          <w:szCs w:val="24"/>
        </w:rPr>
        <w:t>G</w:t>
      </w:r>
      <w:r w:rsidR="00052738" w:rsidRPr="00052738">
        <w:rPr>
          <w:rFonts w:ascii="Times New Roman" w:hAnsi="Times New Roman" w:cs="Times New Roman"/>
          <w:color w:val="000000"/>
          <w:spacing w:val="-6"/>
          <w:sz w:val="24"/>
          <w:szCs w:val="24"/>
        </w:rPr>
        <w:t>roup</w:t>
      </w:r>
      <w:r w:rsidRPr="000374A0">
        <w:rPr>
          <w:rFonts w:ascii="Times New Roman" w:hAnsi="Times New Roman" w:cs="Times New Roman"/>
          <w:color w:val="000000"/>
          <w:spacing w:val="-6"/>
          <w:sz w:val="24"/>
          <w:szCs w:val="24"/>
        </w:rPr>
        <w:t xml:space="preserve"> Holding</w:t>
      </w:r>
      <w:r w:rsidR="00412E92">
        <w:rPr>
          <w:rFonts w:ascii="Times New Roman" w:hAnsi="Times New Roman" w:cs="Times New Roman"/>
          <w:color w:val="000000"/>
          <w:spacing w:val="-6"/>
          <w:sz w:val="24"/>
          <w:szCs w:val="24"/>
        </w:rPr>
        <w:t>s</w:t>
      </w:r>
      <w:r w:rsidRPr="000374A0">
        <w:rPr>
          <w:rFonts w:ascii="Times New Roman" w:hAnsi="Times New Roman" w:cs="Times New Roman"/>
          <w:color w:val="000000"/>
          <w:spacing w:val="-6"/>
          <w:sz w:val="24"/>
          <w:szCs w:val="24"/>
        </w:rPr>
        <w:t xml:space="preserve"> Public Company Limited and its subsidiaries and the separate statement of financial position</w:t>
      </w:r>
      <w:r w:rsidRPr="000374A0">
        <w:rPr>
          <w:rFonts w:ascii="Times New Roman" w:hAnsi="Times New Roman" w:cs="Cordia New" w:hint="cs"/>
          <w:color w:val="000000"/>
          <w:spacing w:val="-6"/>
          <w:sz w:val="24"/>
          <w:szCs w:val="24"/>
          <w:cs/>
        </w:rPr>
        <w:t xml:space="preserve"> </w:t>
      </w:r>
      <w:r w:rsidRPr="000374A0">
        <w:rPr>
          <w:rFonts w:ascii="Times New Roman" w:hAnsi="Times New Roman" w:cs="Cordia New"/>
          <w:color w:val="000000"/>
          <w:spacing w:val="-6"/>
          <w:sz w:val="24"/>
          <w:szCs w:val="24"/>
        </w:rPr>
        <w:t xml:space="preserve">of </w:t>
      </w:r>
      <w:r w:rsidR="0021212F" w:rsidRPr="00412E92">
        <w:rPr>
          <w:rFonts w:ascii="Times New Roman" w:hAnsi="Times New Roman" w:cs="Times New Roman"/>
          <w:color w:val="000000"/>
          <w:spacing w:val="-10"/>
          <w:sz w:val="24"/>
          <w:szCs w:val="24"/>
        </w:rPr>
        <w:t xml:space="preserve">Country Group </w:t>
      </w:r>
      <w:r w:rsidRPr="00412E92">
        <w:rPr>
          <w:rFonts w:ascii="Times New Roman" w:hAnsi="Times New Roman" w:cs="Times New Roman"/>
          <w:color w:val="000000"/>
          <w:spacing w:val="-10"/>
          <w:sz w:val="24"/>
          <w:szCs w:val="24"/>
        </w:rPr>
        <w:t>Holding</w:t>
      </w:r>
      <w:r w:rsidR="00412E92" w:rsidRPr="00412E92">
        <w:rPr>
          <w:rFonts w:ascii="Times New Roman" w:hAnsi="Times New Roman" w:cs="Times New Roman"/>
          <w:color w:val="000000"/>
          <w:spacing w:val="-10"/>
          <w:sz w:val="24"/>
          <w:szCs w:val="24"/>
        </w:rPr>
        <w:t>s</w:t>
      </w:r>
      <w:r w:rsidRPr="00412E92">
        <w:rPr>
          <w:rFonts w:ascii="Times New Roman" w:hAnsi="Times New Roman" w:cs="Times New Roman"/>
          <w:color w:val="000000"/>
          <w:spacing w:val="-10"/>
          <w:sz w:val="24"/>
          <w:szCs w:val="24"/>
        </w:rPr>
        <w:t xml:space="preserve"> Public Company Limited as at </w:t>
      </w:r>
      <w:r w:rsidR="0033337E">
        <w:rPr>
          <w:rFonts w:ascii="Times New Roman" w:hAnsi="Times New Roman" w:cs="Times New Roman"/>
          <w:color w:val="000000"/>
          <w:spacing w:val="-10"/>
          <w:sz w:val="24"/>
          <w:szCs w:val="24"/>
        </w:rPr>
        <w:t>September</w:t>
      </w:r>
      <w:r w:rsidRPr="00412E92">
        <w:rPr>
          <w:rFonts w:ascii="Times New Roman" w:hAnsi="Times New Roman" w:cs="Times New Roman"/>
          <w:color w:val="000000"/>
          <w:spacing w:val="-10"/>
          <w:sz w:val="24"/>
          <w:szCs w:val="24"/>
        </w:rPr>
        <w:t xml:space="preserve"> </w:t>
      </w:r>
      <w:r w:rsidRPr="00412E92">
        <w:rPr>
          <w:rFonts w:ascii="Times New Roman" w:hAnsi="Times New Roman"/>
          <w:color w:val="000000"/>
          <w:spacing w:val="-10"/>
          <w:sz w:val="24"/>
          <w:szCs w:val="24"/>
        </w:rPr>
        <w:t>3</w:t>
      </w:r>
      <w:r w:rsidR="00F859E3" w:rsidRPr="00412E92">
        <w:rPr>
          <w:rFonts w:ascii="Times New Roman" w:hAnsi="Times New Roman"/>
          <w:color w:val="000000"/>
          <w:spacing w:val="-10"/>
          <w:sz w:val="24"/>
          <w:szCs w:val="24"/>
        </w:rPr>
        <w:t>0</w:t>
      </w:r>
      <w:r w:rsidRPr="00412E92">
        <w:rPr>
          <w:rFonts w:ascii="Times New Roman" w:hAnsi="Times New Roman" w:cs="Times New Roman"/>
          <w:color w:val="000000"/>
          <w:spacing w:val="-10"/>
          <w:sz w:val="24"/>
          <w:szCs w:val="24"/>
        </w:rPr>
        <w:t xml:space="preserve">, </w:t>
      </w:r>
      <w:r w:rsidRPr="00412E92">
        <w:rPr>
          <w:rFonts w:ascii="Times New Roman" w:hAnsi="Times New Roman"/>
          <w:color w:val="000000"/>
          <w:spacing w:val="-10"/>
          <w:sz w:val="24"/>
          <w:szCs w:val="24"/>
        </w:rPr>
        <w:t>20</w:t>
      </w:r>
      <w:r w:rsidR="003D5EEE" w:rsidRPr="00412E92">
        <w:rPr>
          <w:rFonts w:ascii="Times New Roman" w:hAnsi="Times New Roman"/>
          <w:color w:val="000000"/>
          <w:spacing w:val="-10"/>
          <w:sz w:val="24"/>
          <w:szCs w:val="24"/>
        </w:rPr>
        <w:t>2</w:t>
      </w:r>
      <w:r w:rsidR="00811CC4" w:rsidRPr="00412E92">
        <w:rPr>
          <w:rFonts w:ascii="Times New Roman" w:hAnsi="Times New Roman"/>
          <w:color w:val="000000"/>
          <w:spacing w:val="-10"/>
          <w:sz w:val="24"/>
          <w:szCs w:val="24"/>
        </w:rPr>
        <w:t>5</w:t>
      </w:r>
      <w:r w:rsidRPr="00412E92">
        <w:rPr>
          <w:rFonts w:ascii="Times New Roman" w:hAnsi="Times New Roman"/>
          <w:color w:val="000000"/>
          <w:spacing w:val="-10"/>
          <w:sz w:val="24"/>
          <w:szCs w:val="24"/>
        </w:rPr>
        <w:t>,</w:t>
      </w:r>
      <w:r w:rsidRPr="00412E92">
        <w:rPr>
          <w:rFonts w:ascii="Times New Roman" w:hAnsi="Times New Roman" w:cs="Times New Roman"/>
          <w:color w:val="000000"/>
          <w:spacing w:val="-10"/>
          <w:sz w:val="24"/>
          <w:szCs w:val="24"/>
        </w:rPr>
        <w:t xml:space="preserve"> and the related </w:t>
      </w:r>
      <w:r w:rsidRPr="000374A0">
        <w:rPr>
          <w:rFonts w:ascii="Times New Roman" w:hAnsi="Times New Roman" w:cs="Times New Roman"/>
          <w:color w:val="000000"/>
          <w:spacing w:val="-6"/>
          <w:sz w:val="24"/>
          <w:szCs w:val="24"/>
        </w:rPr>
        <w:t xml:space="preserve">consolidated and separate </w:t>
      </w:r>
      <w:r w:rsidR="0005579A" w:rsidRPr="000374A0">
        <w:rPr>
          <w:rFonts w:ascii="Times New Roman" w:hAnsi="Times New Roman" w:cs="Times New Roman"/>
          <w:color w:val="000000"/>
          <w:spacing w:val="-6"/>
          <w:sz w:val="24"/>
          <w:szCs w:val="24"/>
        </w:rPr>
        <w:t>statement</w:t>
      </w:r>
      <w:r w:rsidR="00A55945">
        <w:rPr>
          <w:rFonts w:ascii="Times New Roman" w:hAnsi="Times New Roman" w:cs="Times New Roman"/>
          <w:color w:val="000000"/>
          <w:spacing w:val="-6"/>
          <w:sz w:val="24"/>
          <w:szCs w:val="24"/>
        </w:rPr>
        <w:t>s</w:t>
      </w:r>
      <w:r w:rsidR="0005579A" w:rsidRPr="000374A0">
        <w:rPr>
          <w:rFonts w:ascii="Times New Roman" w:hAnsi="Times New Roman" w:cs="Times New Roman"/>
          <w:color w:val="000000"/>
          <w:spacing w:val="-6"/>
          <w:sz w:val="24"/>
          <w:szCs w:val="24"/>
        </w:rPr>
        <w:t xml:space="preserve"> of </w:t>
      </w:r>
      <w:r w:rsidR="00A77BFB">
        <w:rPr>
          <w:rFonts w:ascii="Times New Roman" w:hAnsi="Times New Roman" w:cs="Times New Roman"/>
          <w:color w:val="000000"/>
          <w:spacing w:val="-6"/>
          <w:sz w:val="24"/>
          <w:szCs w:val="24"/>
        </w:rPr>
        <w:t xml:space="preserve">profit or loss and other </w:t>
      </w:r>
      <w:r w:rsidR="0005579A" w:rsidRPr="000374A0">
        <w:rPr>
          <w:rFonts w:ascii="Times New Roman" w:hAnsi="Times New Roman" w:cs="Times New Roman"/>
          <w:color w:val="000000"/>
          <w:spacing w:val="-6"/>
          <w:sz w:val="24"/>
          <w:szCs w:val="24"/>
        </w:rPr>
        <w:t>comprehensive income</w:t>
      </w:r>
      <w:r w:rsidR="007D2A22">
        <w:rPr>
          <w:rFonts w:ascii="Times New Roman" w:hAnsi="Times New Roman" w:cs="Times New Roman"/>
          <w:color w:val="000000"/>
          <w:spacing w:val="-6"/>
          <w:sz w:val="24"/>
          <w:szCs w:val="24"/>
        </w:rPr>
        <w:t xml:space="preserve"> </w:t>
      </w:r>
      <w:r w:rsidR="007D2A22" w:rsidRPr="000374A0">
        <w:rPr>
          <w:rFonts w:ascii="Times New Roman" w:hAnsi="Times New Roman" w:cs="Times New Roman"/>
          <w:color w:val="000000"/>
          <w:spacing w:val="-6"/>
          <w:sz w:val="24"/>
          <w:szCs w:val="24"/>
        </w:rPr>
        <w:t xml:space="preserve">for the </w:t>
      </w:r>
      <w:r w:rsidR="007D2A22">
        <w:rPr>
          <w:rFonts w:ascii="Times New Roman" w:hAnsi="Times New Roman" w:cs="Times New Roman"/>
          <w:color w:val="000000"/>
          <w:spacing w:val="-6"/>
          <w:sz w:val="24"/>
          <w:szCs w:val="24"/>
        </w:rPr>
        <w:t xml:space="preserve">three-month and </w:t>
      </w:r>
      <w:r w:rsidR="0033337E">
        <w:rPr>
          <w:rFonts w:ascii="Times New Roman" w:hAnsi="Times New Roman" w:cs="Times New Roman"/>
          <w:color w:val="000000"/>
          <w:spacing w:val="-6"/>
          <w:sz w:val="24"/>
          <w:szCs w:val="24"/>
        </w:rPr>
        <w:t>nine</w:t>
      </w:r>
      <w:r w:rsidR="007D2A22" w:rsidRPr="000374A0">
        <w:rPr>
          <w:rFonts w:ascii="Times New Roman" w:hAnsi="Times New Roman" w:cs="Times New Roman"/>
          <w:color w:val="000000"/>
          <w:spacing w:val="-6"/>
          <w:sz w:val="24"/>
          <w:szCs w:val="24"/>
        </w:rPr>
        <w:t>-month period</w:t>
      </w:r>
      <w:r w:rsidR="007D2A22">
        <w:rPr>
          <w:rFonts w:ascii="Times New Roman" w:hAnsi="Times New Roman" w:cs="Times New Roman"/>
          <w:color w:val="000000"/>
          <w:spacing w:val="-6"/>
          <w:sz w:val="24"/>
          <w:szCs w:val="24"/>
        </w:rPr>
        <w:t>s</w:t>
      </w:r>
      <w:r w:rsidR="007D2A22" w:rsidRPr="000374A0">
        <w:rPr>
          <w:rFonts w:ascii="Times New Roman" w:hAnsi="Times New Roman" w:cs="Times New Roman"/>
          <w:color w:val="000000"/>
          <w:spacing w:val="-6"/>
          <w:sz w:val="24"/>
          <w:szCs w:val="24"/>
        </w:rPr>
        <w:t xml:space="preserve"> </w:t>
      </w:r>
      <w:r w:rsidR="007D2A22">
        <w:rPr>
          <w:rFonts w:ascii="Times New Roman" w:hAnsi="Times New Roman" w:cs="Times New Roman"/>
          <w:color w:val="000000"/>
          <w:spacing w:val="-6"/>
          <w:sz w:val="24"/>
          <w:szCs w:val="24"/>
        </w:rPr>
        <w:t xml:space="preserve">ended </w:t>
      </w:r>
      <w:r w:rsidR="0033337E">
        <w:rPr>
          <w:rFonts w:ascii="Times New Roman" w:hAnsi="Times New Roman" w:cs="Times New Roman"/>
          <w:color w:val="000000"/>
          <w:spacing w:val="-6"/>
          <w:sz w:val="24"/>
          <w:szCs w:val="24"/>
        </w:rPr>
        <w:t>September</w:t>
      </w:r>
      <w:r w:rsidR="007D2A22">
        <w:rPr>
          <w:rFonts w:ascii="Times New Roman" w:hAnsi="Times New Roman" w:cs="Times New Roman"/>
          <w:color w:val="000000"/>
          <w:spacing w:val="-6"/>
          <w:sz w:val="24"/>
          <w:szCs w:val="24"/>
        </w:rPr>
        <w:t xml:space="preserve"> 30, 2025</w:t>
      </w:r>
      <w:r w:rsidRPr="000374A0">
        <w:rPr>
          <w:rFonts w:ascii="Times New Roman" w:hAnsi="Times New Roman" w:cs="Times New Roman"/>
          <w:color w:val="000000"/>
          <w:spacing w:val="-6"/>
          <w:sz w:val="24"/>
          <w:szCs w:val="24"/>
        </w:rPr>
        <w:t xml:space="preserve">, </w:t>
      </w:r>
      <w:r w:rsidR="007D2A22">
        <w:rPr>
          <w:rFonts w:ascii="Times New Roman" w:hAnsi="Times New Roman" w:cs="Times New Roman"/>
          <w:color w:val="000000"/>
          <w:spacing w:val="-6"/>
          <w:sz w:val="24"/>
          <w:szCs w:val="24"/>
        </w:rPr>
        <w:t xml:space="preserve">and the related </w:t>
      </w:r>
      <w:r w:rsidR="007D2A22" w:rsidRPr="008F0034">
        <w:rPr>
          <w:rFonts w:ascii="Times New Roman" w:hAnsi="Times New Roman" w:cs="Times New Roman"/>
          <w:color w:val="000000"/>
          <w:spacing w:val="-4"/>
          <w:sz w:val="24"/>
          <w:szCs w:val="24"/>
        </w:rPr>
        <w:t xml:space="preserve">consolidated and separate </w:t>
      </w:r>
      <w:r w:rsidR="00811EB0" w:rsidRPr="008F0034">
        <w:rPr>
          <w:rFonts w:ascii="Times New Roman" w:hAnsi="Times New Roman" w:cs="Times New Roman"/>
          <w:color w:val="000000"/>
          <w:spacing w:val="-4"/>
          <w:sz w:val="24"/>
          <w:szCs w:val="24"/>
        </w:rPr>
        <w:t xml:space="preserve">statements of </w:t>
      </w:r>
      <w:r w:rsidRPr="008F0034">
        <w:rPr>
          <w:rFonts w:ascii="Times New Roman" w:hAnsi="Times New Roman" w:cs="Times New Roman"/>
          <w:color w:val="000000"/>
          <w:spacing w:val="-4"/>
          <w:sz w:val="24"/>
          <w:szCs w:val="24"/>
        </w:rPr>
        <w:t xml:space="preserve">changes in shareholders’ equity and cash flows for the </w:t>
      </w:r>
      <w:r w:rsidR="0033337E">
        <w:rPr>
          <w:rFonts w:ascii="Times New Roman" w:hAnsi="Times New Roman" w:cs="Times New Roman"/>
          <w:color w:val="000000"/>
          <w:sz w:val="24"/>
          <w:szCs w:val="24"/>
        </w:rPr>
        <w:t>nine</w:t>
      </w:r>
      <w:r w:rsidRPr="008F0034">
        <w:rPr>
          <w:rFonts w:ascii="Times New Roman" w:hAnsi="Times New Roman" w:cs="Times New Roman"/>
          <w:color w:val="000000"/>
          <w:sz w:val="24"/>
          <w:szCs w:val="24"/>
        </w:rPr>
        <w:t xml:space="preserve">-month period </w:t>
      </w:r>
      <w:r w:rsidR="00811EB0" w:rsidRPr="008F0034">
        <w:rPr>
          <w:rFonts w:ascii="Times New Roman" w:hAnsi="Times New Roman" w:cs="Times New Roman"/>
          <w:color w:val="000000"/>
          <w:sz w:val="24"/>
          <w:szCs w:val="24"/>
        </w:rPr>
        <w:t xml:space="preserve">ended </w:t>
      </w:r>
      <w:r w:rsidR="0033337E">
        <w:rPr>
          <w:rFonts w:ascii="Times New Roman" w:hAnsi="Times New Roman" w:cs="Times New Roman"/>
          <w:color w:val="000000"/>
          <w:spacing w:val="-6"/>
          <w:sz w:val="24"/>
          <w:szCs w:val="24"/>
        </w:rPr>
        <w:t>September</w:t>
      </w:r>
      <w:r w:rsidR="00811EB0" w:rsidRPr="00412E92">
        <w:rPr>
          <w:rFonts w:ascii="Times New Roman" w:hAnsi="Times New Roman" w:cs="Times New Roman"/>
          <w:color w:val="000000"/>
          <w:spacing w:val="-6"/>
          <w:sz w:val="24"/>
          <w:szCs w:val="24"/>
        </w:rPr>
        <w:t xml:space="preserve"> 30, 2025</w:t>
      </w:r>
      <w:r w:rsidRPr="00412E92">
        <w:rPr>
          <w:rFonts w:ascii="Times New Roman" w:hAnsi="Times New Roman" w:cs="Times New Roman"/>
          <w:color w:val="000000"/>
          <w:spacing w:val="-6"/>
          <w:sz w:val="24"/>
          <w:szCs w:val="24"/>
        </w:rPr>
        <w:t xml:space="preserve">, and the condensed notes to the financial statements. The Company’s </w:t>
      </w:r>
      <w:r w:rsidRPr="000374A0">
        <w:rPr>
          <w:rFonts w:ascii="Times New Roman" w:hAnsi="Times New Roman" w:cs="Times New Roman"/>
          <w:color w:val="000000"/>
          <w:spacing w:val="-6"/>
          <w:sz w:val="24"/>
          <w:szCs w:val="24"/>
        </w:rPr>
        <w:t xml:space="preserve">management is responsible for the preparation and presentation of this interim financial information in </w:t>
      </w:r>
      <w:r w:rsidRPr="00412E92">
        <w:rPr>
          <w:rFonts w:ascii="Times New Roman" w:hAnsi="Times New Roman" w:cs="Times New Roman"/>
          <w:color w:val="000000"/>
          <w:spacing w:val="-8"/>
          <w:sz w:val="24"/>
          <w:szCs w:val="24"/>
        </w:rPr>
        <w:t xml:space="preserve">accordance with Thai Accounting Standard No. </w:t>
      </w:r>
      <w:r w:rsidRPr="00412E92">
        <w:rPr>
          <w:rFonts w:ascii="Times New Roman" w:hAnsi="Times New Roman"/>
          <w:color w:val="000000"/>
          <w:spacing w:val="-8"/>
          <w:sz w:val="24"/>
          <w:szCs w:val="24"/>
        </w:rPr>
        <w:t>34 “</w:t>
      </w:r>
      <w:r w:rsidRPr="00412E92">
        <w:rPr>
          <w:rFonts w:ascii="Times New Roman" w:hAnsi="Times New Roman" w:cs="Times New Roman"/>
          <w:color w:val="000000"/>
          <w:spacing w:val="-8"/>
          <w:sz w:val="24"/>
          <w:szCs w:val="24"/>
        </w:rPr>
        <w:t>Interim Financial Reporting”. Our</w:t>
      </w:r>
      <w:r w:rsidRPr="000374A0">
        <w:rPr>
          <w:rFonts w:ascii="Times New Roman" w:hAnsi="Times New Roman" w:cs="Times New Roman"/>
          <w:color w:val="000000"/>
          <w:spacing w:val="-6"/>
          <w:sz w:val="24"/>
          <w:szCs w:val="24"/>
        </w:rPr>
        <w:t xml:space="preserve"> responsibility is to express a conclusion on this interim financial information based on our review.</w:t>
      </w:r>
      <w:r w:rsidR="009A3FD7">
        <w:rPr>
          <w:rFonts w:ascii="Times New Roman" w:hAnsi="Times New Roman" w:cs="Times New Roman"/>
          <w:color w:val="000000"/>
          <w:spacing w:val="-6"/>
          <w:sz w:val="24"/>
          <w:szCs w:val="24"/>
        </w:rPr>
        <w:t xml:space="preserve"> </w:t>
      </w:r>
    </w:p>
    <w:p w14:paraId="7CC225BE" w14:textId="77777777" w:rsidR="005A0A1D" w:rsidRPr="000374A0"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6"/>
          <w:sz w:val="24"/>
          <w:szCs w:val="24"/>
        </w:rPr>
      </w:pPr>
    </w:p>
    <w:p w14:paraId="3F2EF16B" w14:textId="77777777" w:rsidR="00D754EF" w:rsidRPr="00565633"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Scope of Review</w:t>
      </w:r>
    </w:p>
    <w:p w14:paraId="06F07868"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8D6085"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AE274D">
        <w:rPr>
          <w:rFonts w:ascii="Times New Roman" w:hAnsi="Times New Roman" w:cs="Times New Roman"/>
          <w:color w:val="000000"/>
          <w:spacing w:val="-4"/>
          <w:sz w:val="24"/>
          <w:szCs w:val="24"/>
        </w:rPr>
        <w:t>We conducted our review in accordance with Thai Standard on Review Engagements</w:t>
      </w:r>
      <w:r w:rsidR="00BF75C8" w:rsidRPr="00AE274D">
        <w:rPr>
          <w:rFonts w:ascii="Times New Roman" w:hAnsi="Times New Roman" w:cs="Cordia New" w:hint="cs"/>
          <w:color w:val="000000"/>
          <w:spacing w:val="-4"/>
          <w:sz w:val="24"/>
          <w:szCs w:val="24"/>
          <w:cs/>
        </w:rPr>
        <w:t xml:space="preserve"> </w:t>
      </w:r>
      <w:r w:rsidR="00BF75C8" w:rsidRPr="00AE274D">
        <w:rPr>
          <w:rFonts w:ascii="Times New Roman" w:hAnsi="Times New Roman" w:cs="Cordia New"/>
          <w:color w:val="000000"/>
          <w:spacing w:val="-4"/>
          <w:sz w:val="24"/>
          <w:szCs w:val="24"/>
        </w:rPr>
        <w:t>No.</w:t>
      </w:r>
      <w:r w:rsidR="00AE274D" w:rsidRPr="00AE274D">
        <w:rPr>
          <w:rFonts w:ascii="Times New Roman" w:hAnsi="Times New Roman" w:cs="Cordia New"/>
          <w:color w:val="000000"/>
          <w:spacing w:val="-4"/>
          <w:sz w:val="24"/>
          <w:szCs w:val="24"/>
        </w:rPr>
        <w:t xml:space="preserve"> </w:t>
      </w:r>
      <w:r w:rsidRPr="00AE274D">
        <w:rPr>
          <w:rFonts w:ascii="Times New Roman" w:hAnsi="Times New Roman" w:cs="Times New Roman"/>
          <w:color w:val="000000"/>
          <w:spacing w:val="-4"/>
          <w:sz w:val="24"/>
          <w:szCs w:val="24"/>
        </w:rPr>
        <w:t>2410</w:t>
      </w:r>
      <w:r w:rsidRPr="004664EB">
        <w:rPr>
          <w:rFonts w:ascii="Times New Roman" w:hAnsi="Times New Roman" w:cs="Times New Roman"/>
          <w:color w:val="000000"/>
          <w:sz w:val="24"/>
          <w:szCs w:val="24"/>
        </w:rPr>
        <w:t xml:space="preserve"> </w:t>
      </w:r>
      <w:r w:rsidRPr="009544CF">
        <w:rPr>
          <w:rFonts w:ascii="Times New Roman" w:hAnsi="Times New Roman" w:cs="Times New Roman"/>
          <w:color w:val="000000"/>
          <w:spacing w:val="-4"/>
          <w:sz w:val="24"/>
          <w:szCs w:val="24"/>
        </w:rPr>
        <w:t>“Review of Interim Financial Information Performed by the In</w:t>
      </w:r>
      <w:r w:rsidR="007F4627" w:rsidRPr="009544CF">
        <w:rPr>
          <w:rFonts w:ascii="Times New Roman" w:hAnsi="Times New Roman" w:cs="Times New Roman"/>
          <w:color w:val="000000"/>
          <w:spacing w:val="-4"/>
          <w:sz w:val="24"/>
          <w:szCs w:val="24"/>
        </w:rPr>
        <w:t>dependent Auditor of the Entity</w:t>
      </w:r>
      <w:r w:rsidRPr="009544CF">
        <w:rPr>
          <w:rFonts w:ascii="Times New Roman" w:hAnsi="Times New Roman" w:cs="Times New Roman"/>
          <w:color w:val="000000"/>
          <w:spacing w:val="-4"/>
          <w:sz w:val="24"/>
          <w:szCs w:val="24"/>
        </w:rPr>
        <w:t>”</w:t>
      </w:r>
      <w:r w:rsidR="007F4627" w:rsidRPr="009544CF">
        <w:rPr>
          <w:rFonts w:ascii="Times New Roman" w:hAnsi="Times New Roman" w:cs="Times New Roman"/>
          <w:color w:val="000000"/>
          <w:spacing w:val="-4"/>
          <w:sz w:val="24"/>
          <w:szCs w:val="24"/>
        </w:rPr>
        <w:t>.</w:t>
      </w:r>
      <w:r w:rsidRPr="004664EB">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8D6085"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Conclusion</w:t>
      </w:r>
    </w:p>
    <w:p w14:paraId="6A335316"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77777777" w:rsidR="00457EAD"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565633">
        <w:rPr>
          <w:rFonts w:ascii="Times New Roman" w:hAnsi="Times New Roman" w:cs="Times New Roman"/>
          <w:color w:val="000000"/>
          <w:sz w:val="24"/>
          <w:szCs w:val="24"/>
        </w:rPr>
        <w:t>Based on our review</w:t>
      </w:r>
      <w:r w:rsidR="00457EAD" w:rsidRPr="00565633">
        <w:rPr>
          <w:rFonts w:ascii="Times New Roman" w:hAnsi="Times New Roman" w:cs="Times New Roman"/>
          <w:color w:val="000000"/>
          <w:sz w:val="24"/>
          <w:szCs w:val="24"/>
        </w:rPr>
        <w:t xml:space="preserve">, nothing has come to our attention that causes us to believe that the </w:t>
      </w:r>
      <w:proofErr w:type="gramStart"/>
      <w:r w:rsidR="0021381A" w:rsidRPr="00565633">
        <w:rPr>
          <w:rFonts w:ascii="Times New Roman" w:hAnsi="Times New Roman" w:cs="Times New Roman"/>
          <w:color w:val="000000"/>
          <w:sz w:val="24"/>
          <w:szCs w:val="24"/>
        </w:rPr>
        <w:t>aforementioned</w:t>
      </w:r>
      <w:r w:rsidR="00457EAD" w:rsidRPr="00565633">
        <w:rPr>
          <w:rFonts w:ascii="Times New Roman" w:hAnsi="Times New Roman" w:cs="Times New Roman"/>
          <w:color w:val="000000"/>
          <w:sz w:val="24"/>
          <w:szCs w:val="24"/>
        </w:rPr>
        <w:t xml:space="preserve"> interim</w:t>
      </w:r>
      <w:proofErr w:type="gramEnd"/>
      <w:r w:rsidR="00457EAD" w:rsidRPr="00565633">
        <w:rPr>
          <w:rFonts w:ascii="Times New Roman" w:hAnsi="Times New Roman" w:cs="Times New Roman"/>
          <w:color w:val="000000"/>
          <w:sz w:val="24"/>
          <w:szCs w:val="24"/>
        </w:rPr>
        <w:t xml:space="preserve"> financial information </w:t>
      </w:r>
      <w:r w:rsidR="007F4627">
        <w:rPr>
          <w:rFonts w:ascii="Times New Roman" w:hAnsi="Times New Roman" w:cs="Times New Roman"/>
          <w:color w:val="000000"/>
          <w:sz w:val="24"/>
          <w:szCs w:val="24"/>
        </w:rPr>
        <w:t>is not</w:t>
      </w:r>
      <w:r w:rsidR="0021381A" w:rsidRPr="00565633">
        <w:rPr>
          <w:rFonts w:ascii="Times New Roman" w:hAnsi="Times New Roman" w:cs="Times New Roman"/>
          <w:color w:val="000000"/>
          <w:sz w:val="24"/>
          <w:szCs w:val="24"/>
        </w:rPr>
        <w:t xml:space="preserve"> prepared,</w:t>
      </w:r>
      <w:r w:rsidR="00DC0E0F" w:rsidRPr="00565633">
        <w:rPr>
          <w:rFonts w:ascii="Times New Roman" w:hAnsi="Times New Roman" w:cs="Times New Roman"/>
          <w:color w:val="000000"/>
          <w:sz w:val="24"/>
          <w:szCs w:val="24"/>
        </w:rPr>
        <w:t xml:space="preserve"> in all material </w:t>
      </w:r>
      <w:r w:rsidR="00DC0E0F" w:rsidRPr="00565633">
        <w:rPr>
          <w:rFonts w:ascii="Times New Roman" w:hAnsi="Times New Roman" w:cs="Times New Roman"/>
          <w:color w:val="000000"/>
          <w:spacing w:val="-4"/>
          <w:sz w:val="24"/>
          <w:szCs w:val="24"/>
        </w:rPr>
        <w:t>respects</w:t>
      </w:r>
      <w:r w:rsidR="0021381A" w:rsidRPr="00565633">
        <w:rPr>
          <w:rFonts w:ascii="Times New Roman" w:eastAsia="SimSun" w:hAnsi="Times New Roman" w:cs="Times New Roman"/>
          <w:spacing w:val="-4"/>
          <w:sz w:val="24"/>
          <w:szCs w:val="24"/>
          <w:lang w:eastAsia="ja-JP"/>
        </w:rPr>
        <w:t xml:space="preserve">, </w:t>
      </w:r>
      <w:r w:rsidR="00DC0E0F" w:rsidRPr="00565633">
        <w:rPr>
          <w:rFonts w:ascii="Times New Roman" w:eastAsia="SimSun" w:hAnsi="Times New Roman" w:cs="Times New Roman"/>
          <w:spacing w:val="-4"/>
          <w:sz w:val="24"/>
          <w:szCs w:val="24"/>
          <w:lang w:eastAsia="ja-JP"/>
        </w:rPr>
        <w:t xml:space="preserve">in accordance with Thai Accounting Standard No. </w:t>
      </w:r>
      <w:r w:rsidR="00CE0B18" w:rsidRPr="00565633">
        <w:rPr>
          <w:rFonts w:ascii="Times New Roman" w:eastAsia="SimSun" w:hAnsi="Times New Roman" w:cs="Times New Roman"/>
          <w:spacing w:val="-4"/>
          <w:sz w:val="24"/>
          <w:szCs w:val="24"/>
          <w:lang w:eastAsia="ja-JP"/>
        </w:rPr>
        <w:t>34</w:t>
      </w:r>
      <w:r w:rsidR="00DC0E0F" w:rsidRPr="00565633">
        <w:rPr>
          <w:rFonts w:ascii="Times New Roman" w:eastAsia="SimSun" w:hAnsi="Times New Roman" w:cs="Times New Roman"/>
          <w:spacing w:val="-4"/>
          <w:sz w:val="24"/>
          <w:szCs w:val="24"/>
          <w:lang w:eastAsia="ja-JP"/>
        </w:rPr>
        <w:t xml:space="preserve"> “Interim Financial Reporting”.</w:t>
      </w:r>
    </w:p>
    <w:p w14:paraId="501EE98C" w14:textId="77777777" w:rsidR="00FA20AA" w:rsidRDefault="00FA20AA" w:rsidP="0022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SimSun" w:hAnsi="Times New Roman" w:cstheme="minorBidi"/>
          <w:b/>
          <w:bCs/>
          <w:spacing w:val="-4"/>
          <w:sz w:val="24"/>
          <w:szCs w:val="24"/>
          <w:lang w:eastAsia="ja-JP"/>
        </w:rPr>
        <w:sectPr w:rsidR="00FA20AA" w:rsidSect="00DC4DBA">
          <w:headerReference w:type="default" r:id="rId6"/>
          <w:pgSz w:w="11906" w:h="16838" w:code="9"/>
          <w:pgMar w:top="3168" w:right="1224" w:bottom="1152" w:left="1872" w:header="720" w:footer="720" w:gutter="0"/>
          <w:cols w:space="708"/>
          <w:docGrid w:linePitch="360"/>
        </w:sectPr>
      </w:pPr>
    </w:p>
    <w:p w14:paraId="22E546E6" w14:textId="4CF27A26" w:rsidR="002233D4" w:rsidRDefault="002233D4" w:rsidP="005F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heme="minorBidi"/>
          <w:b/>
          <w:bCs/>
          <w:spacing w:val="-4"/>
          <w:sz w:val="24"/>
          <w:szCs w:val="24"/>
          <w:lang w:eastAsia="ja-JP"/>
        </w:rPr>
      </w:pPr>
      <w:r w:rsidRPr="002233D4">
        <w:rPr>
          <w:rFonts w:ascii="Times New Roman" w:eastAsia="SimSun" w:hAnsi="Times New Roman" w:cstheme="minorBidi"/>
          <w:b/>
          <w:bCs/>
          <w:spacing w:val="-4"/>
          <w:sz w:val="24"/>
          <w:szCs w:val="24"/>
          <w:lang w:eastAsia="ja-JP"/>
        </w:rPr>
        <w:lastRenderedPageBreak/>
        <w:t>Emphasis of Matters</w:t>
      </w:r>
    </w:p>
    <w:p w14:paraId="5745751C" w14:textId="77777777" w:rsidR="005F4464" w:rsidRPr="00A464F9" w:rsidRDefault="005F4464" w:rsidP="005F4464">
      <w:pPr>
        <w:spacing w:line="240" w:lineRule="auto"/>
        <w:ind w:left="432"/>
        <w:jc w:val="thaiDistribute"/>
        <w:rPr>
          <w:rFonts w:ascii="Times New Roman" w:eastAsia="Verdana" w:hAnsi="Times New Roman" w:cs="Times New Roman"/>
          <w:sz w:val="24"/>
          <w:szCs w:val="24"/>
        </w:rPr>
      </w:pPr>
    </w:p>
    <w:p w14:paraId="50DDA2D8" w14:textId="77777777" w:rsidR="002233D4" w:rsidRPr="002233D4" w:rsidRDefault="002233D4" w:rsidP="00FA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heme="minorBidi"/>
          <w:spacing w:val="-4"/>
          <w:sz w:val="24"/>
          <w:szCs w:val="24"/>
          <w:lang w:eastAsia="ja-JP"/>
        </w:rPr>
      </w:pPr>
      <w:r w:rsidRPr="002233D4">
        <w:rPr>
          <w:rFonts w:ascii="Times New Roman" w:eastAsia="SimSun" w:hAnsi="Times New Roman" w:cstheme="minorBidi"/>
          <w:spacing w:val="-4"/>
          <w:sz w:val="24"/>
          <w:szCs w:val="24"/>
          <w:lang w:eastAsia="ja-JP"/>
        </w:rPr>
        <w:t>We draw attention to Note 4 to the financial statements, which describes the fair value measurement of identifiable assets acquired and liabilities assumed as of the acquisition date of a subsidiary, and the retrospective adjustment of related comparative figures. Our opinion is not modified in respect of this matter.</w:t>
      </w:r>
    </w:p>
    <w:p w14:paraId="184DD6EF" w14:textId="77777777" w:rsidR="00A826B6" w:rsidRDefault="00A826B6" w:rsidP="00FA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heme="minorBidi"/>
          <w:spacing w:val="-4"/>
          <w:sz w:val="24"/>
          <w:szCs w:val="24"/>
          <w:lang w:eastAsia="ja-JP"/>
        </w:rPr>
      </w:pPr>
    </w:p>
    <w:p w14:paraId="1CF3021F" w14:textId="77777777" w:rsidR="002233D4" w:rsidRDefault="002233D4" w:rsidP="00FA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p>
    <w:p w14:paraId="6380AAA0" w14:textId="7592D49A" w:rsidR="005C4523" w:rsidRPr="0018445E" w:rsidRDefault="005C4523" w:rsidP="00FA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18445E">
        <w:rPr>
          <w:rFonts w:ascii="Times New Roman" w:hAnsi="Times New Roman" w:cs="Times New Roman"/>
          <w:b/>
          <w:bCs/>
          <w:color w:val="000000"/>
          <w:sz w:val="24"/>
          <w:szCs w:val="24"/>
        </w:rPr>
        <w:t>Other Matter</w:t>
      </w:r>
    </w:p>
    <w:p w14:paraId="7D4D5BF9" w14:textId="77777777" w:rsidR="0011311D" w:rsidRPr="00A464F9" w:rsidRDefault="0011311D" w:rsidP="00FA20AA">
      <w:pPr>
        <w:spacing w:line="240" w:lineRule="auto"/>
        <w:ind w:left="432"/>
        <w:jc w:val="thaiDistribute"/>
        <w:rPr>
          <w:rFonts w:ascii="Times New Roman" w:eastAsia="Verdana" w:hAnsi="Times New Roman" w:cs="Times New Roman"/>
          <w:sz w:val="24"/>
          <w:szCs w:val="24"/>
        </w:rPr>
      </w:pPr>
    </w:p>
    <w:p w14:paraId="1BCE5279" w14:textId="5D388770" w:rsidR="0011311D" w:rsidRPr="00036368" w:rsidRDefault="0011311D" w:rsidP="00FA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pacing w:val="-2"/>
          <w:sz w:val="24"/>
          <w:szCs w:val="24"/>
        </w:rPr>
      </w:pPr>
      <w:r w:rsidRPr="00036368">
        <w:rPr>
          <w:rFonts w:ascii="Times New Roman" w:hAnsi="Times New Roman" w:cs="Times New Roman"/>
          <w:color w:val="000000"/>
          <w:spacing w:val="-2"/>
          <w:sz w:val="24"/>
          <w:szCs w:val="24"/>
        </w:rPr>
        <w:t xml:space="preserve">The consolidated statement of financial position of </w:t>
      </w:r>
      <w:r w:rsidRPr="0011311D">
        <w:rPr>
          <w:rFonts w:ascii="Times New Roman" w:hAnsi="Times New Roman" w:cs="Times New Roman"/>
          <w:color w:val="000000"/>
          <w:spacing w:val="-2"/>
          <w:sz w:val="24"/>
          <w:szCs w:val="24"/>
        </w:rPr>
        <w:t>Country Group Holding</w:t>
      </w:r>
      <w:r w:rsidR="00412E92">
        <w:rPr>
          <w:rFonts w:ascii="Times New Roman" w:hAnsi="Times New Roman" w:cs="Times New Roman"/>
          <w:color w:val="000000"/>
          <w:spacing w:val="-2"/>
          <w:sz w:val="24"/>
          <w:szCs w:val="24"/>
        </w:rPr>
        <w:t>s</w:t>
      </w:r>
      <w:r w:rsidRPr="0011311D">
        <w:rPr>
          <w:rFonts w:ascii="Times New Roman" w:hAnsi="Times New Roman" w:cs="Times New Roman"/>
          <w:color w:val="000000"/>
          <w:spacing w:val="-2"/>
          <w:sz w:val="24"/>
          <w:szCs w:val="24"/>
        </w:rPr>
        <w:t xml:space="preserve"> Public Company Limited </w:t>
      </w:r>
      <w:r w:rsidRPr="00036368">
        <w:rPr>
          <w:rFonts w:ascii="Times New Roman" w:hAnsi="Times New Roman" w:cs="Times New Roman"/>
          <w:color w:val="000000"/>
          <w:spacing w:val="-2"/>
          <w:sz w:val="24"/>
          <w:szCs w:val="24"/>
        </w:rPr>
        <w:t xml:space="preserve">and its subsidiaries, and the separate statement of financial position of </w:t>
      </w:r>
      <w:r w:rsidRPr="0011311D">
        <w:rPr>
          <w:rFonts w:ascii="Times New Roman" w:hAnsi="Times New Roman" w:cs="Times New Roman"/>
          <w:color w:val="000000"/>
          <w:spacing w:val="-2"/>
          <w:sz w:val="24"/>
          <w:szCs w:val="24"/>
        </w:rPr>
        <w:t>Country Group Holding</w:t>
      </w:r>
      <w:r w:rsidR="00412E92">
        <w:rPr>
          <w:rFonts w:ascii="Times New Roman" w:hAnsi="Times New Roman" w:cs="Times New Roman"/>
          <w:color w:val="000000"/>
          <w:spacing w:val="-2"/>
          <w:sz w:val="24"/>
          <w:szCs w:val="24"/>
        </w:rPr>
        <w:t>s</w:t>
      </w:r>
      <w:r w:rsidRPr="0011311D">
        <w:rPr>
          <w:rFonts w:ascii="Times New Roman" w:hAnsi="Times New Roman" w:cs="Times New Roman"/>
          <w:color w:val="000000"/>
          <w:spacing w:val="-2"/>
          <w:sz w:val="24"/>
          <w:szCs w:val="24"/>
        </w:rPr>
        <w:t xml:space="preserve"> Public Company Limited </w:t>
      </w:r>
      <w:r w:rsidRPr="00036368">
        <w:rPr>
          <w:rFonts w:ascii="Times New Roman" w:hAnsi="Times New Roman" w:cs="Times New Roman"/>
          <w:color w:val="000000"/>
          <w:spacing w:val="-2"/>
          <w:sz w:val="24"/>
          <w:szCs w:val="24"/>
        </w:rPr>
        <w:t>as at December 31, 2024</w:t>
      </w:r>
      <w:r w:rsidR="007C4F48">
        <w:rPr>
          <w:rFonts w:ascii="Times New Roman" w:hAnsi="Times New Roman" w:cstheme="minorBidi" w:hint="cs"/>
          <w:color w:val="000000"/>
          <w:spacing w:val="-2"/>
          <w:sz w:val="24"/>
          <w:szCs w:val="24"/>
          <w:cs/>
        </w:rPr>
        <w:t xml:space="preserve"> </w:t>
      </w:r>
      <w:r w:rsidR="007C4F48">
        <w:rPr>
          <w:rFonts w:ascii="Times New Roman" w:hAnsi="Times New Roman" w:cstheme="minorBidi"/>
          <w:color w:val="000000"/>
          <w:spacing w:val="-2"/>
          <w:sz w:val="24"/>
          <w:szCs w:val="24"/>
        </w:rPr>
        <w:t>(</w:t>
      </w:r>
      <w:r w:rsidR="007E3DF2">
        <w:rPr>
          <w:rFonts w:ascii="Times New Roman" w:hAnsi="Times New Roman" w:cstheme="minorBidi"/>
          <w:color w:val="000000"/>
          <w:spacing w:val="-2"/>
          <w:sz w:val="24"/>
          <w:szCs w:val="24"/>
        </w:rPr>
        <w:t>before restating)</w:t>
      </w:r>
      <w:r w:rsidRPr="00036368">
        <w:rPr>
          <w:rFonts w:ascii="Times New Roman" w:eastAsia="Verdana" w:hAnsi="Times New Roman" w:cs="Times New Roman"/>
          <w:spacing w:val="-2"/>
          <w:sz w:val="24"/>
          <w:szCs w:val="24"/>
        </w:rPr>
        <w:t xml:space="preserve"> were audited by another auditor, whose audit report thereon dated February </w:t>
      </w:r>
      <w:r w:rsidRPr="00036368">
        <w:rPr>
          <w:rFonts w:ascii="Times New Roman" w:eastAsia="Verdana" w:hAnsi="Times New Roman"/>
          <w:spacing w:val="-2"/>
          <w:sz w:val="24"/>
          <w:szCs w:val="24"/>
        </w:rPr>
        <w:t>2</w:t>
      </w:r>
      <w:r>
        <w:rPr>
          <w:rFonts w:ascii="Times New Roman" w:eastAsia="Verdana" w:hAnsi="Times New Roman"/>
          <w:spacing w:val="-2"/>
          <w:sz w:val="24"/>
          <w:szCs w:val="24"/>
        </w:rPr>
        <w:t>5</w:t>
      </w:r>
      <w:r w:rsidRPr="00036368">
        <w:rPr>
          <w:rFonts w:ascii="Times New Roman" w:eastAsia="Verdana" w:hAnsi="Times New Roman" w:cs="Times New Roman"/>
          <w:spacing w:val="-2"/>
          <w:sz w:val="24"/>
          <w:szCs w:val="24"/>
        </w:rPr>
        <w:t xml:space="preserve">, </w:t>
      </w:r>
      <w:r w:rsidRPr="00036368">
        <w:rPr>
          <w:rFonts w:ascii="Times New Roman" w:eastAsia="Verdana" w:hAnsi="Times New Roman"/>
          <w:spacing w:val="-2"/>
          <w:sz w:val="24"/>
          <w:szCs w:val="24"/>
        </w:rPr>
        <w:t>2025</w:t>
      </w:r>
      <w:r w:rsidRPr="00036368">
        <w:rPr>
          <w:rFonts w:ascii="Times New Roman" w:eastAsia="Verdana" w:hAnsi="Times New Roman" w:cs="Times New Roman"/>
          <w:spacing w:val="-2"/>
          <w:sz w:val="24"/>
          <w:szCs w:val="24"/>
        </w:rPr>
        <w:t xml:space="preserve"> expressed an unmodified opinion on these statements, and the related consolidated and separate </w:t>
      </w:r>
      <w:r w:rsidR="005D4CF8" w:rsidRPr="005D4CF8">
        <w:rPr>
          <w:rFonts w:ascii="Times New Roman" w:eastAsia="Verdana" w:hAnsi="Times New Roman" w:cs="Times New Roman"/>
          <w:spacing w:val="-2"/>
          <w:sz w:val="24"/>
          <w:szCs w:val="24"/>
        </w:rPr>
        <w:t>statements of profit or loss and other comprehensive income</w:t>
      </w:r>
      <w:r w:rsidR="00811EB0">
        <w:rPr>
          <w:rFonts w:ascii="Times New Roman" w:eastAsia="Verdana" w:hAnsi="Times New Roman" w:cs="Times New Roman"/>
          <w:spacing w:val="-2"/>
          <w:sz w:val="24"/>
          <w:szCs w:val="24"/>
        </w:rPr>
        <w:t xml:space="preserve"> </w:t>
      </w:r>
      <w:r w:rsidR="00811EB0" w:rsidRPr="00036368">
        <w:rPr>
          <w:rFonts w:ascii="Times New Roman" w:eastAsia="Verdana" w:hAnsi="Times New Roman" w:cs="Times New Roman"/>
          <w:spacing w:val="-2"/>
          <w:sz w:val="24"/>
          <w:szCs w:val="24"/>
        </w:rPr>
        <w:t xml:space="preserve">for the </w:t>
      </w:r>
      <w:r w:rsidR="00A22FA2">
        <w:rPr>
          <w:rFonts w:ascii="Times New Roman" w:eastAsia="Verdana" w:hAnsi="Times New Roman" w:cs="Times New Roman"/>
          <w:spacing w:val="-2"/>
          <w:sz w:val="24"/>
          <w:szCs w:val="24"/>
        </w:rPr>
        <w:t xml:space="preserve">three-month and </w:t>
      </w:r>
      <w:r w:rsidR="0033337E">
        <w:rPr>
          <w:rFonts w:ascii="Times New Roman" w:eastAsia="Verdana" w:hAnsi="Times New Roman" w:cs="Times New Roman"/>
          <w:spacing w:val="-2"/>
          <w:sz w:val="24"/>
          <w:szCs w:val="24"/>
        </w:rPr>
        <w:t>nine</w:t>
      </w:r>
      <w:r w:rsidR="00811EB0" w:rsidRPr="00036368">
        <w:rPr>
          <w:rFonts w:ascii="Times New Roman" w:eastAsia="Verdana" w:hAnsi="Times New Roman" w:cs="Times New Roman"/>
          <w:spacing w:val="-2"/>
          <w:sz w:val="24"/>
          <w:szCs w:val="24"/>
        </w:rPr>
        <w:t>-month period</w:t>
      </w:r>
      <w:r w:rsidR="00811EB0">
        <w:rPr>
          <w:rFonts w:ascii="Times New Roman" w:eastAsia="Verdana" w:hAnsi="Times New Roman" w:cs="Times New Roman"/>
          <w:spacing w:val="-2"/>
          <w:sz w:val="24"/>
          <w:szCs w:val="24"/>
        </w:rPr>
        <w:t>s</w:t>
      </w:r>
      <w:r w:rsidR="00811EB0" w:rsidRPr="00036368">
        <w:rPr>
          <w:rFonts w:ascii="Times New Roman" w:eastAsia="Verdana" w:hAnsi="Times New Roman" w:cs="Times New Roman"/>
          <w:spacing w:val="-2"/>
          <w:sz w:val="24"/>
          <w:szCs w:val="24"/>
        </w:rPr>
        <w:t xml:space="preserve"> ended </w:t>
      </w:r>
      <w:r w:rsidR="0033337E">
        <w:rPr>
          <w:rFonts w:ascii="Times New Roman" w:eastAsia="Verdana" w:hAnsi="Times New Roman" w:cs="Times New Roman"/>
          <w:spacing w:val="-2"/>
          <w:sz w:val="24"/>
          <w:szCs w:val="24"/>
        </w:rPr>
        <w:t>September</w:t>
      </w:r>
      <w:r w:rsidR="00811EB0">
        <w:rPr>
          <w:rFonts w:ascii="Times New Roman" w:eastAsia="Verdana" w:hAnsi="Times New Roman" w:cs="Times New Roman"/>
          <w:spacing w:val="-2"/>
          <w:sz w:val="24"/>
          <w:szCs w:val="24"/>
        </w:rPr>
        <w:t xml:space="preserve"> </w:t>
      </w:r>
      <w:r w:rsidR="00811EB0" w:rsidRPr="00036368">
        <w:rPr>
          <w:rFonts w:ascii="Times New Roman" w:eastAsia="Verdana" w:hAnsi="Times New Roman"/>
          <w:spacing w:val="-2"/>
          <w:sz w:val="24"/>
          <w:szCs w:val="24"/>
        </w:rPr>
        <w:t>3</w:t>
      </w:r>
      <w:r w:rsidR="00811EB0">
        <w:rPr>
          <w:rFonts w:ascii="Times New Roman" w:eastAsia="Verdana" w:hAnsi="Times New Roman"/>
          <w:spacing w:val="-2"/>
          <w:sz w:val="24"/>
          <w:szCs w:val="24"/>
        </w:rPr>
        <w:t>0</w:t>
      </w:r>
      <w:r w:rsidR="00811EB0" w:rsidRPr="00036368">
        <w:rPr>
          <w:rFonts w:ascii="Times New Roman" w:eastAsia="Verdana" w:hAnsi="Times New Roman" w:cs="Times New Roman"/>
          <w:spacing w:val="-2"/>
          <w:sz w:val="24"/>
          <w:szCs w:val="24"/>
        </w:rPr>
        <w:t xml:space="preserve">, </w:t>
      </w:r>
      <w:r w:rsidR="00811EB0" w:rsidRPr="00036368">
        <w:rPr>
          <w:rFonts w:ascii="Times New Roman" w:eastAsia="Verdana" w:hAnsi="Times New Roman"/>
          <w:spacing w:val="-2"/>
          <w:sz w:val="24"/>
          <w:szCs w:val="24"/>
        </w:rPr>
        <w:t>202</w:t>
      </w:r>
      <w:r w:rsidR="007E3DF2">
        <w:rPr>
          <w:rFonts w:ascii="Times New Roman" w:eastAsia="Verdana" w:hAnsi="Times New Roman"/>
          <w:spacing w:val="-2"/>
          <w:sz w:val="24"/>
          <w:szCs w:val="24"/>
        </w:rPr>
        <w:t>4</w:t>
      </w:r>
      <w:r w:rsidRPr="00036368">
        <w:rPr>
          <w:rFonts w:ascii="Times New Roman" w:eastAsia="Verdana" w:hAnsi="Times New Roman" w:cs="Times New Roman"/>
          <w:spacing w:val="-2"/>
          <w:sz w:val="24"/>
          <w:szCs w:val="24"/>
        </w:rPr>
        <w:t xml:space="preserve">, </w:t>
      </w:r>
      <w:r w:rsidR="00811EB0">
        <w:rPr>
          <w:rFonts w:ascii="Times New Roman" w:eastAsia="Verdana" w:hAnsi="Times New Roman" w:cs="Times New Roman"/>
          <w:spacing w:val="-2"/>
          <w:sz w:val="24"/>
          <w:szCs w:val="24"/>
        </w:rPr>
        <w:t xml:space="preserve">and the related </w:t>
      </w:r>
      <w:r w:rsidR="00811EB0" w:rsidRPr="00036368">
        <w:rPr>
          <w:rFonts w:ascii="Times New Roman" w:eastAsia="Verdana" w:hAnsi="Times New Roman" w:cs="Times New Roman"/>
          <w:spacing w:val="-2"/>
          <w:sz w:val="24"/>
          <w:szCs w:val="24"/>
        </w:rPr>
        <w:t xml:space="preserve">consolidated and separate </w:t>
      </w:r>
      <w:r w:rsidR="00811EB0">
        <w:rPr>
          <w:rFonts w:ascii="Times New Roman" w:hAnsi="Times New Roman" w:cs="Times New Roman"/>
          <w:color w:val="000000"/>
          <w:spacing w:val="-6"/>
          <w:sz w:val="24"/>
          <w:szCs w:val="24"/>
        </w:rPr>
        <w:t xml:space="preserve">statements of </w:t>
      </w:r>
      <w:r w:rsidRPr="00036368">
        <w:rPr>
          <w:rFonts w:ascii="Times New Roman" w:eastAsia="Verdana" w:hAnsi="Times New Roman" w:cs="Times New Roman"/>
          <w:spacing w:val="-2"/>
          <w:sz w:val="24"/>
          <w:szCs w:val="24"/>
        </w:rPr>
        <w:t>changes in shareholders’ equity</w:t>
      </w:r>
      <w:r w:rsidR="007E3DF2">
        <w:rPr>
          <w:rFonts w:ascii="Times New Roman" w:eastAsia="Verdana" w:hAnsi="Times New Roman" w:cs="Times New Roman"/>
          <w:spacing w:val="-2"/>
          <w:sz w:val="24"/>
          <w:szCs w:val="24"/>
        </w:rPr>
        <w:t xml:space="preserve"> (before restating)</w:t>
      </w:r>
      <w:r w:rsidRPr="00036368">
        <w:rPr>
          <w:rFonts w:ascii="Times New Roman" w:eastAsia="Verdana" w:hAnsi="Times New Roman" w:cs="Times New Roman"/>
          <w:spacing w:val="-2"/>
          <w:sz w:val="24"/>
          <w:szCs w:val="24"/>
        </w:rPr>
        <w:t xml:space="preserve"> and cash flows for the </w:t>
      </w:r>
      <w:r w:rsidR="0033337E">
        <w:rPr>
          <w:rFonts w:ascii="Times New Roman" w:eastAsia="Verdana" w:hAnsi="Times New Roman" w:cs="Times New Roman"/>
          <w:spacing w:val="-2"/>
          <w:sz w:val="24"/>
          <w:szCs w:val="24"/>
        </w:rPr>
        <w:t>nine</w:t>
      </w:r>
      <w:r w:rsidRPr="00036368">
        <w:rPr>
          <w:rFonts w:ascii="Times New Roman" w:eastAsia="Verdana" w:hAnsi="Times New Roman" w:cs="Times New Roman"/>
          <w:spacing w:val="-2"/>
          <w:sz w:val="24"/>
          <w:szCs w:val="24"/>
        </w:rPr>
        <w:t xml:space="preserve">-month period ended </w:t>
      </w:r>
      <w:r w:rsidR="0033337E">
        <w:rPr>
          <w:rFonts w:ascii="Times New Roman" w:eastAsia="Verdana" w:hAnsi="Times New Roman" w:cs="Times New Roman"/>
          <w:spacing w:val="-2"/>
          <w:sz w:val="24"/>
          <w:szCs w:val="24"/>
        </w:rPr>
        <w:t>September</w:t>
      </w:r>
      <w:r w:rsidR="00F859E3">
        <w:rPr>
          <w:rFonts w:ascii="Times New Roman" w:eastAsia="Verdana" w:hAnsi="Times New Roman" w:cs="Times New Roman"/>
          <w:spacing w:val="-2"/>
          <w:sz w:val="24"/>
          <w:szCs w:val="24"/>
        </w:rPr>
        <w:t xml:space="preserve"> </w:t>
      </w:r>
      <w:r w:rsidRPr="00036368">
        <w:rPr>
          <w:rFonts w:ascii="Times New Roman" w:eastAsia="Verdana" w:hAnsi="Times New Roman"/>
          <w:spacing w:val="-2"/>
          <w:sz w:val="24"/>
          <w:szCs w:val="24"/>
        </w:rPr>
        <w:t>3</w:t>
      </w:r>
      <w:r w:rsidR="00F859E3">
        <w:rPr>
          <w:rFonts w:ascii="Times New Roman" w:eastAsia="Verdana" w:hAnsi="Times New Roman"/>
          <w:spacing w:val="-2"/>
          <w:sz w:val="24"/>
          <w:szCs w:val="24"/>
        </w:rPr>
        <w:t>0</w:t>
      </w:r>
      <w:r w:rsidRPr="00036368">
        <w:rPr>
          <w:rFonts w:ascii="Times New Roman" w:eastAsia="Verdana" w:hAnsi="Times New Roman" w:cs="Times New Roman"/>
          <w:spacing w:val="-2"/>
          <w:sz w:val="24"/>
          <w:szCs w:val="24"/>
        </w:rPr>
        <w:t xml:space="preserve">, </w:t>
      </w:r>
      <w:r w:rsidRPr="00036368">
        <w:rPr>
          <w:rFonts w:ascii="Times New Roman" w:eastAsia="Verdana" w:hAnsi="Times New Roman"/>
          <w:spacing w:val="-2"/>
          <w:sz w:val="24"/>
          <w:szCs w:val="24"/>
        </w:rPr>
        <w:t>202</w:t>
      </w:r>
      <w:r w:rsidR="007E3DF2">
        <w:rPr>
          <w:rFonts w:ascii="Times New Roman" w:eastAsia="Verdana" w:hAnsi="Times New Roman"/>
          <w:spacing w:val="-2"/>
          <w:sz w:val="24"/>
          <w:szCs w:val="24"/>
        </w:rPr>
        <w:t>4</w:t>
      </w:r>
      <w:r w:rsidRPr="00036368">
        <w:rPr>
          <w:rFonts w:ascii="Times New Roman" w:eastAsia="Verdana" w:hAnsi="Times New Roman" w:cs="Times New Roman"/>
          <w:spacing w:val="-2"/>
          <w:sz w:val="24"/>
          <w:szCs w:val="24"/>
        </w:rPr>
        <w:t xml:space="preserve">, presented herein as comparative information, were reviewed by another auditor, whose review report thereon dated </w:t>
      </w:r>
      <w:r w:rsidR="00CB0495">
        <w:rPr>
          <w:rFonts w:ascii="Times New Roman" w:eastAsia="Verdana" w:hAnsi="Times New Roman"/>
          <w:spacing w:val="-2"/>
          <w:sz w:val="24"/>
          <w:szCs w:val="30"/>
        </w:rPr>
        <w:t>November</w:t>
      </w:r>
      <w:r w:rsidR="00D933A2">
        <w:rPr>
          <w:rFonts w:ascii="Times New Roman" w:eastAsia="Verdana" w:hAnsi="Times New Roman"/>
          <w:spacing w:val="-2"/>
          <w:sz w:val="24"/>
          <w:szCs w:val="30"/>
        </w:rPr>
        <w:t xml:space="preserve"> 1</w:t>
      </w:r>
      <w:r w:rsidR="00BB329B">
        <w:rPr>
          <w:rFonts w:ascii="Times New Roman" w:eastAsia="Verdana" w:hAnsi="Times New Roman"/>
          <w:spacing w:val="-2"/>
          <w:sz w:val="24"/>
          <w:szCs w:val="30"/>
        </w:rPr>
        <w:t>4</w:t>
      </w:r>
      <w:r w:rsidRPr="00036368">
        <w:rPr>
          <w:rFonts w:ascii="Times New Roman" w:eastAsia="Verdana" w:hAnsi="Times New Roman" w:cs="Times New Roman"/>
          <w:spacing w:val="-2"/>
          <w:sz w:val="24"/>
          <w:szCs w:val="24"/>
        </w:rPr>
        <w:t xml:space="preserve">, </w:t>
      </w:r>
      <w:r w:rsidRPr="00036368">
        <w:rPr>
          <w:rFonts w:ascii="Times New Roman" w:eastAsia="Verdana" w:hAnsi="Times New Roman"/>
          <w:spacing w:val="-2"/>
          <w:sz w:val="24"/>
          <w:szCs w:val="24"/>
        </w:rPr>
        <w:t>202</w:t>
      </w:r>
      <w:r w:rsidR="00BB329B">
        <w:rPr>
          <w:rFonts w:ascii="Times New Roman" w:eastAsia="Verdana" w:hAnsi="Times New Roman"/>
          <w:spacing w:val="-2"/>
          <w:sz w:val="24"/>
          <w:szCs w:val="24"/>
        </w:rPr>
        <w:t>4</w:t>
      </w:r>
      <w:r w:rsidRPr="00036368">
        <w:rPr>
          <w:rFonts w:ascii="Times New Roman" w:eastAsia="Verdana" w:hAnsi="Times New Roman" w:cs="Times New Roman"/>
          <w:spacing w:val="-2"/>
          <w:sz w:val="24"/>
          <w:szCs w:val="24"/>
        </w:rPr>
        <w:t xml:space="preserve"> expressed a conclusion that nothing has come to </w:t>
      </w:r>
      <w:r w:rsidR="00CB4404">
        <w:rPr>
          <w:rFonts w:ascii="Times New Roman" w:eastAsia="Verdana" w:hAnsi="Times New Roman" w:cs="Times New Roman"/>
          <w:spacing w:val="-2"/>
          <w:sz w:val="24"/>
          <w:szCs w:val="24"/>
        </w:rPr>
        <w:t>th</w:t>
      </w:r>
      <w:r w:rsidR="001521D8">
        <w:rPr>
          <w:rFonts w:ascii="Times New Roman" w:eastAsia="Verdana" w:hAnsi="Times New Roman" w:cs="Times New Roman"/>
          <w:spacing w:val="-2"/>
          <w:sz w:val="24"/>
          <w:szCs w:val="24"/>
        </w:rPr>
        <w:t>eir</w:t>
      </w:r>
      <w:r w:rsidRPr="00036368">
        <w:rPr>
          <w:rFonts w:ascii="Times New Roman" w:eastAsia="Verdana" w:hAnsi="Times New Roman" w:cs="Times New Roman"/>
          <w:spacing w:val="-2"/>
          <w:sz w:val="24"/>
          <w:szCs w:val="24"/>
        </w:rPr>
        <w:t xml:space="preserve"> attention that causes </w:t>
      </w:r>
      <w:r w:rsidR="001521D8">
        <w:rPr>
          <w:rFonts w:ascii="Times New Roman" w:eastAsia="Verdana" w:hAnsi="Times New Roman" w:cs="Times New Roman"/>
          <w:spacing w:val="-2"/>
          <w:sz w:val="24"/>
          <w:szCs w:val="24"/>
        </w:rPr>
        <w:t>them</w:t>
      </w:r>
      <w:r w:rsidRPr="00036368">
        <w:rPr>
          <w:rFonts w:ascii="Times New Roman" w:eastAsia="Verdana" w:hAnsi="Times New Roman" w:cs="Times New Roman"/>
          <w:spacing w:val="-2"/>
          <w:sz w:val="24"/>
          <w:szCs w:val="24"/>
        </w:rPr>
        <w:t xml:space="preserve"> to believe that the aforementioned interim financial information is not prepared, in all material respects, in accordance with Thai Accounting Standard No. </w:t>
      </w:r>
      <w:r w:rsidRPr="00036368">
        <w:rPr>
          <w:rFonts w:ascii="Times New Roman" w:eastAsia="Verdana" w:hAnsi="Times New Roman"/>
          <w:spacing w:val="-2"/>
          <w:sz w:val="24"/>
          <w:szCs w:val="24"/>
        </w:rPr>
        <w:t>34</w:t>
      </w:r>
      <w:r w:rsidRPr="00036368">
        <w:rPr>
          <w:rFonts w:ascii="Times New Roman" w:eastAsia="Verdana" w:hAnsi="Times New Roman" w:cs="Times New Roman"/>
          <w:spacing w:val="-2"/>
          <w:sz w:val="24"/>
          <w:szCs w:val="24"/>
        </w:rPr>
        <w:t xml:space="preserve"> “Interim Financial Reporting”</w:t>
      </w:r>
      <w:r w:rsidR="00186BAF">
        <w:rPr>
          <w:rFonts w:ascii="Times New Roman" w:eastAsia="Verdana" w:hAnsi="Times New Roman" w:cs="Times New Roman"/>
          <w:spacing w:val="-2"/>
          <w:sz w:val="24"/>
          <w:szCs w:val="24"/>
        </w:rPr>
        <w:t>.</w:t>
      </w:r>
    </w:p>
    <w:p w14:paraId="3443B019" w14:textId="77777777" w:rsidR="0019503F" w:rsidRDefault="0019503F" w:rsidP="00FA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imes New Roman"/>
          <w:spacing w:val="-4"/>
          <w:sz w:val="24"/>
          <w:szCs w:val="24"/>
          <w:lang w:eastAsia="ja-JP"/>
        </w:rPr>
      </w:pPr>
    </w:p>
    <w:p w14:paraId="36A930C1" w14:textId="77777777" w:rsidR="0019503F" w:rsidRDefault="0019503F" w:rsidP="00FA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imes New Roman"/>
          <w:spacing w:val="-4"/>
          <w:sz w:val="24"/>
          <w:szCs w:val="24"/>
          <w:lang w:eastAsia="ja-JP"/>
        </w:rPr>
      </w:pPr>
    </w:p>
    <w:p w14:paraId="4269E1BF" w14:textId="77777777" w:rsidR="00FE5C69" w:rsidRDefault="00FE5C69" w:rsidP="00FA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imes New Roman"/>
          <w:spacing w:val="-4"/>
          <w:sz w:val="24"/>
          <w:szCs w:val="24"/>
          <w:lang w:eastAsia="ja-JP"/>
        </w:rPr>
      </w:pPr>
    </w:p>
    <w:p w14:paraId="13E0B670" w14:textId="77777777" w:rsidR="00E36A24" w:rsidRDefault="00E36A24" w:rsidP="00FA20AA">
      <w:pPr>
        <w:pStyle w:val="BodyTextIndent"/>
        <w:tabs>
          <w:tab w:val="left" w:pos="9000"/>
        </w:tabs>
        <w:ind w:right="-58"/>
        <w:jc w:val="thaiDistribute"/>
        <w:rPr>
          <w:rFonts w:cs="Cordia New"/>
        </w:rPr>
      </w:pPr>
    </w:p>
    <w:p w14:paraId="2EC397B1" w14:textId="77777777" w:rsidR="00BE7BC6" w:rsidRPr="008D6085" w:rsidRDefault="00BE7BC6" w:rsidP="00FA20AA">
      <w:pPr>
        <w:pStyle w:val="BodyTextIndent"/>
        <w:tabs>
          <w:tab w:val="left" w:pos="9000"/>
        </w:tabs>
        <w:ind w:right="-58"/>
        <w:jc w:val="thaiDistribute"/>
        <w:rPr>
          <w:rFonts w:cs="Cordia New"/>
        </w:rPr>
      </w:pPr>
    </w:p>
    <w:p w14:paraId="209F3333" w14:textId="77777777" w:rsidR="00D14757" w:rsidRPr="008D6085" w:rsidRDefault="00D14757" w:rsidP="00FA20AA">
      <w:pPr>
        <w:pStyle w:val="BodyTextIndent"/>
        <w:tabs>
          <w:tab w:val="left" w:pos="9000"/>
        </w:tabs>
        <w:ind w:right="-58"/>
        <w:jc w:val="thaiDistribute"/>
        <w:rPr>
          <w:rFonts w:cs="Cordia New"/>
        </w:rPr>
      </w:pPr>
    </w:p>
    <w:p w14:paraId="167BF376" w14:textId="7EF74B22" w:rsidR="00194F76" w:rsidRPr="00194F76" w:rsidRDefault="00E36A24" w:rsidP="00DC4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left="432" w:right="-25"/>
        <w:jc w:val="both"/>
        <w:rPr>
          <w:rFonts w:ascii="Times New Roman" w:hAnsi="Times New Roman" w:cs="Times New Roman"/>
          <w:sz w:val="24"/>
          <w:szCs w:val="24"/>
        </w:rPr>
      </w:pPr>
      <w:r>
        <w:rPr>
          <w:rFonts w:ascii="Times New Roman" w:hAnsi="Times New Roman" w:cs="Cordia New"/>
          <w:sz w:val="24"/>
          <w:szCs w:val="24"/>
        </w:rPr>
        <w:tab/>
      </w:r>
      <w:proofErr w:type="gramStart"/>
      <w:r w:rsidR="00193260" w:rsidRPr="00193260">
        <w:rPr>
          <w:rFonts w:ascii="Times New Roman" w:hAnsi="Times New Roman" w:cs="Cordia New"/>
          <w:sz w:val="24"/>
          <w:szCs w:val="24"/>
        </w:rPr>
        <w:t>Wonlop  Vilaivaravit</w:t>
      </w:r>
      <w:proofErr w:type="gramEnd"/>
    </w:p>
    <w:p w14:paraId="2C37B7BB" w14:textId="77777777" w:rsidR="003F2C1C" w:rsidRPr="00EE3539" w:rsidRDefault="003F2C1C" w:rsidP="00DC4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left="432"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5D11FA0C" w:rsidR="003F2C1C" w:rsidRPr="00336A3C" w:rsidRDefault="003F2C1C" w:rsidP="00DC4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left="432"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6504A1">
        <w:rPr>
          <w:rFonts w:ascii="Times New Roman" w:hAnsi="Times New Roman" w:cs="Times New Roman"/>
          <w:sz w:val="24"/>
          <w:szCs w:val="24"/>
        </w:rPr>
        <w:t>67</w:t>
      </w:r>
      <w:r w:rsidR="00336A3C">
        <w:rPr>
          <w:rFonts w:ascii="Times New Roman" w:hAnsi="Times New Roman"/>
          <w:sz w:val="24"/>
          <w:szCs w:val="30"/>
        </w:rPr>
        <w:t>97</w:t>
      </w:r>
    </w:p>
    <w:p w14:paraId="6B05E5F9" w14:textId="21293910" w:rsidR="00AD06BA" w:rsidRPr="00457EAD" w:rsidRDefault="0033337E" w:rsidP="00DC4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left="432" w:right="-25"/>
        <w:rPr>
          <w:rFonts w:ascii="Times New Roman" w:eastAsia="Angsana New" w:hAnsi="Times New Roman" w:cs="Times New Roman"/>
          <w:b/>
          <w:bCs/>
          <w:sz w:val="24"/>
          <w:szCs w:val="24"/>
        </w:rPr>
      </w:pPr>
      <w:r>
        <w:rPr>
          <w:rFonts w:ascii="Times New Roman" w:hAnsi="Times New Roman" w:cs="Cordia New"/>
          <w:sz w:val="24"/>
          <w:szCs w:val="24"/>
        </w:rPr>
        <w:t>November</w:t>
      </w:r>
      <w:r w:rsidR="002233D4">
        <w:rPr>
          <w:rFonts w:ascii="Times New Roman" w:hAnsi="Times New Roman" w:cs="Cordia New"/>
          <w:sz w:val="24"/>
          <w:szCs w:val="24"/>
        </w:rPr>
        <w:t xml:space="preserve"> 11</w:t>
      </w:r>
      <w:r w:rsidR="00932BB8">
        <w:rPr>
          <w:rFonts w:ascii="Times New Roman" w:hAnsi="Times New Roman" w:cs="Cordia New"/>
          <w:sz w:val="24"/>
          <w:szCs w:val="24"/>
        </w:rPr>
        <w:t xml:space="preserve">, </w:t>
      </w:r>
      <w:proofErr w:type="gramStart"/>
      <w:r w:rsidR="00932BB8">
        <w:rPr>
          <w:rFonts w:ascii="Times New Roman" w:hAnsi="Times New Roman" w:cs="Cordia New"/>
          <w:sz w:val="24"/>
          <w:szCs w:val="24"/>
        </w:rPr>
        <w:t>2025</w:t>
      </w:r>
      <w:proofErr w:type="gramEnd"/>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FA20AA">
      <w:headerReference w:type="default" r:id="rId7"/>
      <w:pgSz w:w="11906" w:h="16838" w:code="9"/>
      <w:pgMar w:top="1440" w:right="1224" w:bottom="1152"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ED31F" w14:textId="77777777" w:rsidR="003C4633" w:rsidRDefault="003C4633">
      <w:r>
        <w:separator/>
      </w:r>
    </w:p>
  </w:endnote>
  <w:endnote w:type="continuationSeparator" w:id="0">
    <w:p w14:paraId="1B9B736B" w14:textId="77777777" w:rsidR="003C4633" w:rsidRDefault="003C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5E5BD" w14:textId="77777777" w:rsidR="003C4633" w:rsidRDefault="003C4633">
      <w:r>
        <w:separator/>
      </w:r>
    </w:p>
  </w:footnote>
  <w:footnote w:type="continuationSeparator" w:id="0">
    <w:p w14:paraId="4BB21B05" w14:textId="77777777" w:rsidR="003C4633" w:rsidRDefault="003C4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48845" w14:textId="4060C606" w:rsidR="0033337E" w:rsidRDefault="0033337E" w:rsidP="0033337E">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08C61" w14:textId="77777777" w:rsidR="00FA20AA" w:rsidRPr="00A15398" w:rsidRDefault="00FA20AA" w:rsidP="005249D0">
    <w:pPr>
      <w:pStyle w:val="Header"/>
      <w:tabs>
        <w:tab w:val="center" w:pos="4320"/>
      </w:tabs>
      <w:spacing w:line="240" w:lineRule="auto"/>
      <w:ind w:right="7"/>
      <w:rPr>
        <w:rFonts w:ascii="Univers" w:eastAsia="Angsana New" w:hAnsi="Univer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60B640CD" w14:textId="77777777" w:rsidR="00FA20AA" w:rsidRDefault="00FA20AA" w:rsidP="005249D0">
    <w:pPr>
      <w:pStyle w:val="Header"/>
      <w:spacing w:line="240" w:lineRule="auto"/>
      <w:rPr>
        <w:rFonts w:eastAsia="Angsana New" w:cs="DilleniaUPC"/>
        <w:b/>
        <w:bCs/>
        <w:szCs w:val="24"/>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AE0D0F6" w14:textId="5E70D0AA" w:rsidR="00FA20AA" w:rsidRDefault="00FA20AA" w:rsidP="0033337E">
    <w:pPr>
      <w:pStyle w:val="Header"/>
      <w:jc w:val="center"/>
      <w:rPr>
        <w:rFonts w:ascii="Times New Roman" w:hAnsi="Times New Roman" w:cs="Times New Roman"/>
        <w:b/>
        <w:bCs/>
        <w:sz w:val="24"/>
        <w:szCs w:val="24"/>
      </w:rPr>
    </w:pPr>
  </w:p>
  <w:p w14:paraId="2DBD5B10" w14:textId="77777777" w:rsidR="00FA20AA" w:rsidRPr="00CC45B5" w:rsidRDefault="00FA20AA" w:rsidP="005249D0">
    <w:pPr>
      <w:pStyle w:val="Header"/>
      <w:spacing w:line="240" w:lineRule="auto"/>
      <w:jc w:val="center"/>
      <w:rPr>
        <w:rFonts w:ascii="Times New Roman" w:hAnsi="Times New Roman" w:cs="Times New Roman"/>
        <w:sz w:val="24"/>
        <w:szCs w:val="24"/>
      </w:rPr>
    </w:pPr>
    <w:r w:rsidRPr="00CC45B5">
      <w:rPr>
        <w:rFonts w:ascii="Times New Roman" w:hAnsi="Times New Roman" w:cs="Times New Roman"/>
        <w:sz w:val="24"/>
        <w:szCs w:val="24"/>
        <w:cs/>
      </w:rPr>
      <w:t>-</w:t>
    </w:r>
    <w:r w:rsidRPr="00CC45B5">
      <w:rPr>
        <w:rFonts w:ascii="Times New Roman" w:hAnsi="Times New Roman" w:cs="Times New Roman"/>
        <w:sz w:val="24"/>
        <w:szCs w:val="24"/>
      </w:rPr>
      <w:t xml:space="preserve"> </w:t>
    </w:r>
    <w:r w:rsidRPr="00CC45B5">
      <w:rPr>
        <w:rFonts w:ascii="Times New Roman" w:hAnsi="Times New Roman" w:cs="Times New Roman"/>
        <w:sz w:val="24"/>
        <w:szCs w:val="24"/>
      </w:rPr>
      <w:fldChar w:fldCharType="begin"/>
    </w:r>
    <w:r w:rsidRPr="00CC45B5">
      <w:rPr>
        <w:rFonts w:ascii="Times New Roman" w:hAnsi="Times New Roman" w:cs="Times New Roman"/>
        <w:sz w:val="24"/>
        <w:szCs w:val="24"/>
      </w:rPr>
      <w:instrText xml:space="preserve"> PAGE   \* MERGEFORMAT </w:instrText>
    </w:r>
    <w:r w:rsidRPr="00CC45B5">
      <w:rPr>
        <w:rFonts w:ascii="Times New Roman" w:hAnsi="Times New Roman" w:cs="Times New Roman"/>
        <w:sz w:val="24"/>
        <w:szCs w:val="24"/>
      </w:rPr>
      <w:fldChar w:fldCharType="separate"/>
    </w:r>
    <w:r w:rsidRPr="00CC45B5">
      <w:rPr>
        <w:rFonts w:ascii="Times New Roman" w:hAnsi="Times New Roman" w:cs="Times New Roman"/>
        <w:sz w:val="24"/>
        <w:szCs w:val="24"/>
      </w:rPr>
      <w:t>2</w:t>
    </w:r>
    <w:r w:rsidRPr="00CC45B5">
      <w:rPr>
        <w:rFonts w:ascii="Times New Roman" w:hAnsi="Times New Roman" w:cs="Times New Roman"/>
        <w:noProof/>
        <w:sz w:val="24"/>
        <w:szCs w:val="24"/>
      </w:rPr>
      <w:fldChar w:fldCharType="end"/>
    </w:r>
    <w:r w:rsidRPr="00CC45B5">
      <w:rPr>
        <w:rFonts w:ascii="Times New Roman" w:hAnsi="Times New Roman" w:cs="Times New Roman"/>
        <w:noProof/>
        <w:sz w:val="24"/>
        <w:szCs w:val="24"/>
        <w:cs/>
      </w:rPr>
      <w:t xml:space="preserve"> -</w:t>
    </w:r>
  </w:p>
  <w:p w14:paraId="545B4BA7" w14:textId="77777777" w:rsidR="00FA20AA" w:rsidRPr="00CC45B5" w:rsidRDefault="00FA20AA" w:rsidP="005249D0">
    <w:pPr>
      <w:pStyle w:val="Header"/>
      <w:spacing w:line="240" w:lineRule="auto"/>
      <w:jc w:val="center"/>
      <w:rPr>
        <w:rFonts w:ascii="Times New Roman" w:hAnsi="Times New Roman" w:cs="Times New Roman"/>
        <w:sz w:val="24"/>
        <w:szCs w:val="24"/>
        <w:cs/>
      </w:rPr>
    </w:pPr>
  </w:p>
  <w:p w14:paraId="4D723383" w14:textId="77777777" w:rsidR="00FA20AA" w:rsidRPr="00CC45B5" w:rsidRDefault="00FA20AA" w:rsidP="005249D0">
    <w:pPr>
      <w:pStyle w:val="Header"/>
      <w:spacing w:line="240" w:lineRule="auto"/>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74A0"/>
    <w:rsid w:val="00052738"/>
    <w:rsid w:val="00054ADC"/>
    <w:rsid w:val="0005579A"/>
    <w:rsid w:val="00056ACC"/>
    <w:rsid w:val="00067DF4"/>
    <w:rsid w:val="0007316B"/>
    <w:rsid w:val="00073D84"/>
    <w:rsid w:val="00080680"/>
    <w:rsid w:val="0009095E"/>
    <w:rsid w:val="000924DD"/>
    <w:rsid w:val="000A51CD"/>
    <w:rsid w:val="000A5402"/>
    <w:rsid w:val="000B2B4F"/>
    <w:rsid w:val="000B76DE"/>
    <w:rsid w:val="000C6B45"/>
    <w:rsid w:val="000C7618"/>
    <w:rsid w:val="000E1A1C"/>
    <w:rsid w:val="000E2111"/>
    <w:rsid w:val="000E50EA"/>
    <w:rsid w:val="000F13ED"/>
    <w:rsid w:val="000F468D"/>
    <w:rsid w:val="00101989"/>
    <w:rsid w:val="00103CE7"/>
    <w:rsid w:val="00107098"/>
    <w:rsid w:val="00107C0F"/>
    <w:rsid w:val="0011311D"/>
    <w:rsid w:val="00124F33"/>
    <w:rsid w:val="00125118"/>
    <w:rsid w:val="001256AB"/>
    <w:rsid w:val="00126306"/>
    <w:rsid w:val="00127163"/>
    <w:rsid w:val="001275A6"/>
    <w:rsid w:val="001521D8"/>
    <w:rsid w:val="001533EC"/>
    <w:rsid w:val="0015397E"/>
    <w:rsid w:val="001546F2"/>
    <w:rsid w:val="00154DD1"/>
    <w:rsid w:val="00157CC9"/>
    <w:rsid w:val="00175926"/>
    <w:rsid w:val="00181E86"/>
    <w:rsid w:val="0018445E"/>
    <w:rsid w:val="001844AF"/>
    <w:rsid w:val="00186BAF"/>
    <w:rsid w:val="00193260"/>
    <w:rsid w:val="00194F76"/>
    <w:rsid w:val="0019503F"/>
    <w:rsid w:val="0019648A"/>
    <w:rsid w:val="00196F21"/>
    <w:rsid w:val="001A5870"/>
    <w:rsid w:val="001A5AD2"/>
    <w:rsid w:val="001A7439"/>
    <w:rsid w:val="001B03A9"/>
    <w:rsid w:val="001B43D0"/>
    <w:rsid w:val="001C02B9"/>
    <w:rsid w:val="001C53A4"/>
    <w:rsid w:val="001D69A1"/>
    <w:rsid w:val="001E18C8"/>
    <w:rsid w:val="001E6995"/>
    <w:rsid w:val="002023FC"/>
    <w:rsid w:val="00210D93"/>
    <w:rsid w:val="0021212F"/>
    <w:rsid w:val="00212490"/>
    <w:rsid w:val="0021381A"/>
    <w:rsid w:val="00215751"/>
    <w:rsid w:val="002233D4"/>
    <w:rsid w:val="00225834"/>
    <w:rsid w:val="002260E4"/>
    <w:rsid w:val="00230446"/>
    <w:rsid w:val="00244DAD"/>
    <w:rsid w:val="00247EC3"/>
    <w:rsid w:val="00251F74"/>
    <w:rsid w:val="002655FD"/>
    <w:rsid w:val="002667AB"/>
    <w:rsid w:val="00283C1F"/>
    <w:rsid w:val="00284089"/>
    <w:rsid w:val="00290F5F"/>
    <w:rsid w:val="002923DB"/>
    <w:rsid w:val="002A37E1"/>
    <w:rsid w:val="002A7BA4"/>
    <w:rsid w:val="002B0433"/>
    <w:rsid w:val="002B2692"/>
    <w:rsid w:val="002B359E"/>
    <w:rsid w:val="002B48A8"/>
    <w:rsid w:val="002B6A2D"/>
    <w:rsid w:val="002B763B"/>
    <w:rsid w:val="002C0972"/>
    <w:rsid w:val="002D4458"/>
    <w:rsid w:val="002D4FEB"/>
    <w:rsid w:val="002D67B5"/>
    <w:rsid w:val="002E1FA5"/>
    <w:rsid w:val="002E2771"/>
    <w:rsid w:val="002E4700"/>
    <w:rsid w:val="002E7429"/>
    <w:rsid w:val="002F32D8"/>
    <w:rsid w:val="00306D3D"/>
    <w:rsid w:val="00310CE9"/>
    <w:rsid w:val="00312100"/>
    <w:rsid w:val="003158E7"/>
    <w:rsid w:val="00320E9B"/>
    <w:rsid w:val="00330144"/>
    <w:rsid w:val="003309D8"/>
    <w:rsid w:val="0033337E"/>
    <w:rsid w:val="003359AB"/>
    <w:rsid w:val="00336A3C"/>
    <w:rsid w:val="003407FA"/>
    <w:rsid w:val="00356B23"/>
    <w:rsid w:val="00356E1F"/>
    <w:rsid w:val="003753BD"/>
    <w:rsid w:val="003A335F"/>
    <w:rsid w:val="003A458E"/>
    <w:rsid w:val="003B2AF5"/>
    <w:rsid w:val="003C4633"/>
    <w:rsid w:val="003C46B1"/>
    <w:rsid w:val="003C7461"/>
    <w:rsid w:val="003D5723"/>
    <w:rsid w:val="003D5EEE"/>
    <w:rsid w:val="003F2C1C"/>
    <w:rsid w:val="003F4674"/>
    <w:rsid w:val="003F46F5"/>
    <w:rsid w:val="003F47B1"/>
    <w:rsid w:val="003F4E9D"/>
    <w:rsid w:val="00401E6D"/>
    <w:rsid w:val="00410B34"/>
    <w:rsid w:val="00412E92"/>
    <w:rsid w:val="004211A8"/>
    <w:rsid w:val="0042666E"/>
    <w:rsid w:val="00443DC9"/>
    <w:rsid w:val="004475AF"/>
    <w:rsid w:val="004508AE"/>
    <w:rsid w:val="00452E06"/>
    <w:rsid w:val="00457EAD"/>
    <w:rsid w:val="004664EB"/>
    <w:rsid w:val="004674EF"/>
    <w:rsid w:val="00470169"/>
    <w:rsid w:val="00485E34"/>
    <w:rsid w:val="00492BBD"/>
    <w:rsid w:val="00492C84"/>
    <w:rsid w:val="004A152D"/>
    <w:rsid w:val="004B2C1A"/>
    <w:rsid w:val="004D263F"/>
    <w:rsid w:val="004D4BF3"/>
    <w:rsid w:val="004D7E85"/>
    <w:rsid w:val="004E566C"/>
    <w:rsid w:val="004E6DA4"/>
    <w:rsid w:val="004F00EC"/>
    <w:rsid w:val="004F2355"/>
    <w:rsid w:val="004F2394"/>
    <w:rsid w:val="004F40B3"/>
    <w:rsid w:val="004F5861"/>
    <w:rsid w:val="0050441E"/>
    <w:rsid w:val="00511FB4"/>
    <w:rsid w:val="005129D0"/>
    <w:rsid w:val="00514764"/>
    <w:rsid w:val="00514DB4"/>
    <w:rsid w:val="0052099B"/>
    <w:rsid w:val="00521D4D"/>
    <w:rsid w:val="005245BA"/>
    <w:rsid w:val="005249D0"/>
    <w:rsid w:val="0052633D"/>
    <w:rsid w:val="00531993"/>
    <w:rsid w:val="0053794E"/>
    <w:rsid w:val="00540A3B"/>
    <w:rsid w:val="00540E17"/>
    <w:rsid w:val="0054380A"/>
    <w:rsid w:val="0054457A"/>
    <w:rsid w:val="0054629A"/>
    <w:rsid w:val="00554859"/>
    <w:rsid w:val="00554B84"/>
    <w:rsid w:val="00557FA1"/>
    <w:rsid w:val="00562090"/>
    <w:rsid w:val="00565633"/>
    <w:rsid w:val="00565677"/>
    <w:rsid w:val="00566F0A"/>
    <w:rsid w:val="0057228A"/>
    <w:rsid w:val="00580FCB"/>
    <w:rsid w:val="005815C3"/>
    <w:rsid w:val="005843A5"/>
    <w:rsid w:val="00594EDE"/>
    <w:rsid w:val="00596654"/>
    <w:rsid w:val="005A0675"/>
    <w:rsid w:val="005A0A1D"/>
    <w:rsid w:val="005A2B72"/>
    <w:rsid w:val="005A42B0"/>
    <w:rsid w:val="005B2ABC"/>
    <w:rsid w:val="005B4937"/>
    <w:rsid w:val="005C01A3"/>
    <w:rsid w:val="005C077F"/>
    <w:rsid w:val="005C4523"/>
    <w:rsid w:val="005C464C"/>
    <w:rsid w:val="005C4BA4"/>
    <w:rsid w:val="005C7626"/>
    <w:rsid w:val="005D4CF8"/>
    <w:rsid w:val="005F0621"/>
    <w:rsid w:val="005F1A96"/>
    <w:rsid w:val="005F2331"/>
    <w:rsid w:val="005F4464"/>
    <w:rsid w:val="00601D16"/>
    <w:rsid w:val="0060235A"/>
    <w:rsid w:val="006036F7"/>
    <w:rsid w:val="00606829"/>
    <w:rsid w:val="00614CB0"/>
    <w:rsid w:val="00621F68"/>
    <w:rsid w:val="00637B88"/>
    <w:rsid w:val="006422B3"/>
    <w:rsid w:val="00644CEC"/>
    <w:rsid w:val="00645157"/>
    <w:rsid w:val="006478E4"/>
    <w:rsid w:val="006504A1"/>
    <w:rsid w:val="006509B5"/>
    <w:rsid w:val="00657315"/>
    <w:rsid w:val="006633B0"/>
    <w:rsid w:val="00680C01"/>
    <w:rsid w:val="00684AF0"/>
    <w:rsid w:val="00697DEC"/>
    <w:rsid w:val="006A1A14"/>
    <w:rsid w:val="006A73A1"/>
    <w:rsid w:val="006B3456"/>
    <w:rsid w:val="006B57DC"/>
    <w:rsid w:val="006B712B"/>
    <w:rsid w:val="006B735B"/>
    <w:rsid w:val="006C06D7"/>
    <w:rsid w:val="006D434D"/>
    <w:rsid w:val="006D47AE"/>
    <w:rsid w:val="006F2773"/>
    <w:rsid w:val="006F2A53"/>
    <w:rsid w:val="006F30E2"/>
    <w:rsid w:val="006F3292"/>
    <w:rsid w:val="006F458D"/>
    <w:rsid w:val="006F5B4B"/>
    <w:rsid w:val="007036A8"/>
    <w:rsid w:val="007065D6"/>
    <w:rsid w:val="00712850"/>
    <w:rsid w:val="00717BBA"/>
    <w:rsid w:val="00731D3D"/>
    <w:rsid w:val="0074096E"/>
    <w:rsid w:val="00741921"/>
    <w:rsid w:val="0074246B"/>
    <w:rsid w:val="00743953"/>
    <w:rsid w:val="007468C0"/>
    <w:rsid w:val="00764E84"/>
    <w:rsid w:val="00764F3E"/>
    <w:rsid w:val="00765A5F"/>
    <w:rsid w:val="00771310"/>
    <w:rsid w:val="0078787B"/>
    <w:rsid w:val="007909CF"/>
    <w:rsid w:val="00792596"/>
    <w:rsid w:val="00792E26"/>
    <w:rsid w:val="007A1521"/>
    <w:rsid w:val="007A4B54"/>
    <w:rsid w:val="007A5FBD"/>
    <w:rsid w:val="007C35A3"/>
    <w:rsid w:val="007C4F48"/>
    <w:rsid w:val="007D1109"/>
    <w:rsid w:val="007D2A22"/>
    <w:rsid w:val="007D2E4A"/>
    <w:rsid w:val="007D6EBE"/>
    <w:rsid w:val="007E3DF2"/>
    <w:rsid w:val="007F3B62"/>
    <w:rsid w:val="007F444B"/>
    <w:rsid w:val="007F4627"/>
    <w:rsid w:val="007F57DC"/>
    <w:rsid w:val="007F6ED0"/>
    <w:rsid w:val="00810E77"/>
    <w:rsid w:val="00811CC4"/>
    <w:rsid w:val="00811EB0"/>
    <w:rsid w:val="0082083B"/>
    <w:rsid w:val="00824AA4"/>
    <w:rsid w:val="00825FD8"/>
    <w:rsid w:val="00830D05"/>
    <w:rsid w:val="00831FAD"/>
    <w:rsid w:val="008351D4"/>
    <w:rsid w:val="00840A9B"/>
    <w:rsid w:val="008416D4"/>
    <w:rsid w:val="00851D22"/>
    <w:rsid w:val="0085204B"/>
    <w:rsid w:val="00857B81"/>
    <w:rsid w:val="008661EA"/>
    <w:rsid w:val="00877ECA"/>
    <w:rsid w:val="00896561"/>
    <w:rsid w:val="008A06F6"/>
    <w:rsid w:val="008A454C"/>
    <w:rsid w:val="008B47FB"/>
    <w:rsid w:val="008B6A24"/>
    <w:rsid w:val="008B71B6"/>
    <w:rsid w:val="008B74AA"/>
    <w:rsid w:val="008C30F2"/>
    <w:rsid w:val="008C68C3"/>
    <w:rsid w:val="008D6085"/>
    <w:rsid w:val="008D767F"/>
    <w:rsid w:val="008E2F95"/>
    <w:rsid w:val="008F0034"/>
    <w:rsid w:val="008F29A2"/>
    <w:rsid w:val="00900289"/>
    <w:rsid w:val="009023EA"/>
    <w:rsid w:val="00903FA7"/>
    <w:rsid w:val="00904E83"/>
    <w:rsid w:val="00910A2E"/>
    <w:rsid w:val="0091166D"/>
    <w:rsid w:val="00915753"/>
    <w:rsid w:val="00920EE5"/>
    <w:rsid w:val="00932BB8"/>
    <w:rsid w:val="0094684F"/>
    <w:rsid w:val="00951FC2"/>
    <w:rsid w:val="009544CF"/>
    <w:rsid w:val="00956CF9"/>
    <w:rsid w:val="00972345"/>
    <w:rsid w:val="009808D0"/>
    <w:rsid w:val="00986816"/>
    <w:rsid w:val="00986A97"/>
    <w:rsid w:val="00986CCA"/>
    <w:rsid w:val="009A3AF6"/>
    <w:rsid w:val="009A3FD7"/>
    <w:rsid w:val="009A4DF9"/>
    <w:rsid w:val="009A57C6"/>
    <w:rsid w:val="009A69A4"/>
    <w:rsid w:val="009B05F1"/>
    <w:rsid w:val="009B0916"/>
    <w:rsid w:val="009B28D8"/>
    <w:rsid w:val="009B3B98"/>
    <w:rsid w:val="009B6C14"/>
    <w:rsid w:val="009C6946"/>
    <w:rsid w:val="009D6A16"/>
    <w:rsid w:val="009E001D"/>
    <w:rsid w:val="009E373B"/>
    <w:rsid w:val="009F0376"/>
    <w:rsid w:val="009F10CC"/>
    <w:rsid w:val="009F1ABE"/>
    <w:rsid w:val="00A028FC"/>
    <w:rsid w:val="00A10592"/>
    <w:rsid w:val="00A10641"/>
    <w:rsid w:val="00A17125"/>
    <w:rsid w:val="00A208C7"/>
    <w:rsid w:val="00A22FA2"/>
    <w:rsid w:val="00A267A3"/>
    <w:rsid w:val="00A275F1"/>
    <w:rsid w:val="00A32E22"/>
    <w:rsid w:val="00A34412"/>
    <w:rsid w:val="00A362C1"/>
    <w:rsid w:val="00A50F61"/>
    <w:rsid w:val="00A527D1"/>
    <w:rsid w:val="00A558E6"/>
    <w:rsid w:val="00A55945"/>
    <w:rsid w:val="00A60F09"/>
    <w:rsid w:val="00A67BEC"/>
    <w:rsid w:val="00A746D6"/>
    <w:rsid w:val="00A74D28"/>
    <w:rsid w:val="00A7532A"/>
    <w:rsid w:val="00A77BFB"/>
    <w:rsid w:val="00A826B6"/>
    <w:rsid w:val="00A86357"/>
    <w:rsid w:val="00A86506"/>
    <w:rsid w:val="00A92FEC"/>
    <w:rsid w:val="00AA1853"/>
    <w:rsid w:val="00AB201F"/>
    <w:rsid w:val="00AB55B5"/>
    <w:rsid w:val="00AC7242"/>
    <w:rsid w:val="00AD06BA"/>
    <w:rsid w:val="00AD11BF"/>
    <w:rsid w:val="00AD50C8"/>
    <w:rsid w:val="00AD7D46"/>
    <w:rsid w:val="00AE274D"/>
    <w:rsid w:val="00AE532B"/>
    <w:rsid w:val="00AF1B17"/>
    <w:rsid w:val="00B01E6A"/>
    <w:rsid w:val="00B0589E"/>
    <w:rsid w:val="00B17EF8"/>
    <w:rsid w:val="00B20EDE"/>
    <w:rsid w:val="00B3182B"/>
    <w:rsid w:val="00B50A5F"/>
    <w:rsid w:val="00B62C4A"/>
    <w:rsid w:val="00B657B4"/>
    <w:rsid w:val="00B75BBC"/>
    <w:rsid w:val="00B77E29"/>
    <w:rsid w:val="00B8155E"/>
    <w:rsid w:val="00B856EA"/>
    <w:rsid w:val="00B85930"/>
    <w:rsid w:val="00B87835"/>
    <w:rsid w:val="00B94D6B"/>
    <w:rsid w:val="00B95B36"/>
    <w:rsid w:val="00BA270F"/>
    <w:rsid w:val="00BA6785"/>
    <w:rsid w:val="00BB329B"/>
    <w:rsid w:val="00BB475B"/>
    <w:rsid w:val="00BB74A1"/>
    <w:rsid w:val="00BB7591"/>
    <w:rsid w:val="00BC1A30"/>
    <w:rsid w:val="00BC3B8C"/>
    <w:rsid w:val="00BD15F6"/>
    <w:rsid w:val="00BD1DE3"/>
    <w:rsid w:val="00BD6C31"/>
    <w:rsid w:val="00BE7BC6"/>
    <w:rsid w:val="00BF75C8"/>
    <w:rsid w:val="00C01C88"/>
    <w:rsid w:val="00C05D05"/>
    <w:rsid w:val="00C14D3B"/>
    <w:rsid w:val="00C2020F"/>
    <w:rsid w:val="00C2104B"/>
    <w:rsid w:val="00C213CA"/>
    <w:rsid w:val="00C266F3"/>
    <w:rsid w:val="00C275F1"/>
    <w:rsid w:val="00C27874"/>
    <w:rsid w:val="00C3319D"/>
    <w:rsid w:val="00C41500"/>
    <w:rsid w:val="00C445C9"/>
    <w:rsid w:val="00C508DE"/>
    <w:rsid w:val="00C57944"/>
    <w:rsid w:val="00C63E18"/>
    <w:rsid w:val="00C7758E"/>
    <w:rsid w:val="00C777E3"/>
    <w:rsid w:val="00C813B6"/>
    <w:rsid w:val="00C84128"/>
    <w:rsid w:val="00CA5780"/>
    <w:rsid w:val="00CB0495"/>
    <w:rsid w:val="00CB4404"/>
    <w:rsid w:val="00CB6B70"/>
    <w:rsid w:val="00CB6BF8"/>
    <w:rsid w:val="00CC1784"/>
    <w:rsid w:val="00CC23DF"/>
    <w:rsid w:val="00CC45B5"/>
    <w:rsid w:val="00CC6729"/>
    <w:rsid w:val="00CC7C30"/>
    <w:rsid w:val="00CD27EB"/>
    <w:rsid w:val="00CE0113"/>
    <w:rsid w:val="00CE0B18"/>
    <w:rsid w:val="00CE0E35"/>
    <w:rsid w:val="00CE1DD6"/>
    <w:rsid w:val="00CF4849"/>
    <w:rsid w:val="00CF6442"/>
    <w:rsid w:val="00CF7C84"/>
    <w:rsid w:val="00D06E85"/>
    <w:rsid w:val="00D07FE2"/>
    <w:rsid w:val="00D14757"/>
    <w:rsid w:val="00D226A9"/>
    <w:rsid w:val="00D24BD4"/>
    <w:rsid w:val="00D305FF"/>
    <w:rsid w:val="00D31E42"/>
    <w:rsid w:val="00D3501A"/>
    <w:rsid w:val="00D41062"/>
    <w:rsid w:val="00D46043"/>
    <w:rsid w:val="00D467C7"/>
    <w:rsid w:val="00D473BE"/>
    <w:rsid w:val="00D60516"/>
    <w:rsid w:val="00D62B30"/>
    <w:rsid w:val="00D645C4"/>
    <w:rsid w:val="00D656E0"/>
    <w:rsid w:val="00D72155"/>
    <w:rsid w:val="00D750CA"/>
    <w:rsid w:val="00D754EF"/>
    <w:rsid w:val="00D77E6F"/>
    <w:rsid w:val="00D91FDC"/>
    <w:rsid w:val="00D933A2"/>
    <w:rsid w:val="00D97AD6"/>
    <w:rsid w:val="00DB0DDD"/>
    <w:rsid w:val="00DC0E0F"/>
    <w:rsid w:val="00DC4DBA"/>
    <w:rsid w:val="00DC5A4F"/>
    <w:rsid w:val="00DD1542"/>
    <w:rsid w:val="00DD3502"/>
    <w:rsid w:val="00DD42A2"/>
    <w:rsid w:val="00DE4B0C"/>
    <w:rsid w:val="00DE5813"/>
    <w:rsid w:val="00DF007C"/>
    <w:rsid w:val="00DF3979"/>
    <w:rsid w:val="00E11993"/>
    <w:rsid w:val="00E12833"/>
    <w:rsid w:val="00E14E97"/>
    <w:rsid w:val="00E21CF6"/>
    <w:rsid w:val="00E262F0"/>
    <w:rsid w:val="00E30B86"/>
    <w:rsid w:val="00E36A24"/>
    <w:rsid w:val="00E466EC"/>
    <w:rsid w:val="00E54A9B"/>
    <w:rsid w:val="00E566A8"/>
    <w:rsid w:val="00E6621C"/>
    <w:rsid w:val="00E67371"/>
    <w:rsid w:val="00E67BF5"/>
    <w:rsid w:val="00E67E15"/>
    <w:rsid w:val="00E7371F"/>
    <w:rsid w:val="00E80223"/>
    <w:rsid w:val="00E81D3D"/>
    <w:rsid w:val="00EA62F1"/>
    <w:rsid w:val="00EA79A8"/>
    <w:rsid w:val="00EB76BC"/>
    <w:rsid w:val="00EB7F28"/>
    <w:rsid w:val="00EC176F"/>
    <w:rsid w:val="00EC4C4D"/>
    <w:rsid w:val="00EC7C1C"/>
    <w:rsid w:val="00EC7FDB"/>
    <w:rsid w:val="00EE098F"/>
    <w:rsid w:val="00EE105F"/>
    <w:rsid w:val="00EE13DD"/>
    <w:rsid w:val="00EE14EE"/>
    <w:rsid w:val="00EE3539"/>
    <w:rsid w:val="00EE6C67"/>
    <w:rsid w:val="00EF0337"/>
    <w:rsid w:val="00EF1B48"/>
    <w:rsid w:val="00F04528"/>
    <w:rsid w:val="00F06487"/>
    <w:rsid w:val="00F3360D"/>
    <w:rsid w:val="00F34133"/>
    <w:rsid w:val="00F35F33"/>
    <w:rsid w:val="00F413A4"/>
    <w:rsid w:val="00F425A7"/>
    <w:rsid w:val="00F46093"/>
    <w:rsid w:val="00F55A6F"/>
    <w:rsid w:val="00F56C6E"/>
    <w:rsid w:val="00F61DE2"/>
    <w:rsid w:val="00F6743B"/>
    <w:rsid w:val="00F8070C"/>
    <w:rsid w:val="00F83F43"/>
    <w:rsid w:val="00F859E3"/>
    <w:rsid w:val="00F86497"/>
    <w:rsid w:val="00F87AFB"/>
    <w:rsid w:val="00FA1898"/>
    <w:rsid w:val="00FA20AA"/>
    <w:rsid w:val="00FA3B10"/>
    <w:rsid w:val="00FB167B"/>
    <w:rsid w:val="00FB7ADE"/>
    <w:rsid w:val="00FC6701"/>
    <w:rsid w:val="00FD217F"/>
    <w:rsid w:val="00FE39AF"/>
    <w:rsid w:val="00FE41E3"/>
    <w:rsid w:val="00FE5C69"/>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154</TotalTime>
  <Pages>2</Pages>
  <Words>545</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บริษัท โกลเบล็ก โฮลดิ้ง แมนเนจเม้นท์ จำกัด (มหาชน)</vt:lpstr>
    </vt:vector>
  </TitlesOfParts>
  <Company>Deloitte Touche Tohmatsu Services, Inc.</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pthantapanit@deloitte.com</cp:lastModifiedBy>
  <cp:revision>56</cp:revision>
  <cp:lastPrinted>2025-11-11T09:37:00Z</cp:lastPrinted>
  <dcterms:created xsi:type="dcterms:W3CDTF">2024-04-26T12:12:00Z</dcterms:created>
  <dcterms:modified xsi:type="dcterms:W3CDTF">2025-11-11T09:37:00Z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ies>
</file>