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27C03" w14:textId="34F81864" w:rsidR="00A12D24" w:rsidRPr="00CA2C70" w:rsidRDefault="00A12D24">
      <w:pPr>
        <w:pStyle w:val="Title"/>
        <w:tabs>
          <w:tab w:val="left" w:pos="5670"/>
        </w:tabs>
        <w:spacing w:line="420" w:lineRule="exact"/>
        <w:ind w:left="284" w:right="3302"/>
        <w:jc w:val="left"/>
        <w:rPr>
          <w:rFonts w:ascii="Angsana New" w:hAnsi="Angsana New" w:cs="Angsana New"/>
        </w:rPr>
      </w:pPr>
    </w:p>
    <w:p w14:paraId="261C3304" w14:textId="77777777" w:rsidR="00A12D24" w:rsidRPr="00CA2C70" w:rsidRDefault="00A12D24">
      <w:pPr>
        <w:pStyle w:val="Title"/>
        <w:tabs>
          <w:tab w:val="left" w:pos="5670"/>
        </w:tabs>
        <w:spacing w:line="420" w:lineRule="exact"/>
        <w:ind w:left="284" w:right="3302"/>
        <w:jc w:val="left"/>
        <w:rPr>
          <w:rFonts w:ascii="Angsana New" w:hAnsi="Angsana New" w:cs="Angsana New"/>
        </w:rPr>
      </w:pPr>
    </w:p>
    <w:p w14:paraId="22DDF593" w14:textId="77777777" w:rsidR="00A12D24" w:rsidRPr="00CA2C70" w:rsidRDefault="00A12D24">
      <w:pPr>
        <w:pStyle w:val="Title"/>
        <w:tabs>
          <w:tab w:val="left" w:pos="5670"/>
        </w:tabs>
        <w:spacing w:line="420" w:lineRule="exact"/>
        <w:ind w:left="284" w:right="3302"/>
        <w:jc w:val="left"/>
        <w:rPr>
          <w:rFonts w:ascii="Angsana New" w:hAnsi="Angsana New" w:cs="Angsana New"/>
        </w:rPr>
      </w:pPr>
    </w:p>
    <w:p w14:paraId="7016FA4A" w14:textId="77777777" w:rsidR="00A12D24" w:rsidRDefault="00A12D24" w:rsidP="00C259FB">
      <w:pPr>
        <w:pStyle w:val="Title"/>
        <w:tabs>
          <w:tab w:val="left" w:pos="5670"/>
        </w:tabs>
        <w:spacing w:line="420" w:lineRule="exact"/>
        <w:ind w:left="0" w:right="3302"/>
        <w:jc w:val="left"/>
        <w:rPr>
          <w:rFonts w:ascii="Angsana New" w:hAnsi="Angsana New" w:cs="Angsana New"/>
        </w:rPr>
      </w:pPr>
    </w:p>
    <w:p w14:paraId="199E2774" w14:textId="77777777" w:rsidR="00C259FB" w:rsidRDefault="00C259FB" w:rsidP="00C259FB">
      <w:pPr>
        <w:pStyle w:val="Title"/>
        <w:tabs>
          <w:tab w:val="left" w:pos="5670"/>
        </w:tabs>
        <w:spacing w:line="420" w:lineRule="exact"/>
        <w:ind w:left="0" w:right="3302"/>
        <w:jc w:val="left"/>
        <w:rPr>
          <w:rFonts w:ascii="Angsana New" w:hAnsi="Angsana New" w:cs="Angsana New"/>
        </w:rPr>
      </w:pPr>
    </w:p>
    <w:p w14:paraId="3C8CD2AF" w14:textId="77777777" w:rsidR="008741FA" w:rsidRPr="00CA2C70" w:rsidRDefault="008741FA">
      <w:pPr>
        <w:pStyle w:val="Title"/>
        <w:tabs>
          <w:tab w:val="left" w:pos="5670"/>
        </w:tabs>
        <w:spacing w:line="420" w:lineRule="exact"/>
        <w:ind w:left="284" w:right="3302"/>
        <w:jc w:val="left"/>
        <w:rPr>
          <w:rFonts w:ascii="Angsana New" w:hAnsi="Angsana New" w:cs="Angsana New"/>
        </w:rPr>
      </w:pPr>
    </w:p>
    <w:p w14:paraId="017B4956" w14:textId="77777777" w:rsidR="00A12D24" w:rsidRPr="00CA2C70" w:rsidRDefault="00A12D24">
      <w:pPr>
        <w:pStyle w:val="Title"/>
        <w:tabs>
          <w:tab w:val="left" w:pos="5670"/>
        </w:tabs>
        <w:spacing w:line="420" w:lineRule="exact"/>
        <w:ind w:left="284" w:right="3302"/>
        <w:jc w:val="left"/>
        <w:rPr>
          <w:rFonts w:ascii="Angsana New" w:hAnsi="Angsana New" w:cs="Angsana New"/>
        </w:rPr>
      </w:pPr>
    </w:p>
    <w:p w14:paraId="71B91FD6" w14:textId="77777777" w:rsidR="00E71CCE" w:rsidRPr="00303AD5" w:rsidRDefault="00E71CCE">
      <w:pPr>
        <w:pStyle w:val="Title"/>
        <w:tabs>
          <w:tab w:val="left" w:pos="5670"/>
        </w:tabs>
        <w:spacing w:line="420" w:lineRule="exact"/>
        <w:ind w:left="284" w:right="3302"/>
        <w:jc w:val="left"/>
        <w:rPr>
          <w:rFonts w:ascii="Angsana New" w:hAnsi="Angsana New" w:cs="Angsana New"/>
          <w:sz w:val="31"/>
          <w:szCs w:val="31"/>
        </w:rPr>
      </w:pPr>
    </w:p>
    <w:p w14:paraId="087491BD" w14:textId="2D63F95D" w:rsidR="009050B2" w:rsidRPr="006958D1" w:rsidRDefault="00FE3BAD" w:rsidP="00121734">
      <w:pPr>
        <w:tabs>
          <w:tab w:val="center" w:pos="2835"/>
        </w:tabs>
        <w:spacing w:line="276" w:lineRule="auto"/>
        <w:ind w:right="43"/>
        <w:rPr>
          <w:rFonts w:ascii="Angsana New" w:hAnsi="Angsana New"/>
          <w:b/>
          <w:bCs/>
          <w:sz w:val="29"/>
          <w:szCs w:val="29"/>
        </w:rPr>
      </w:pPr>
      <w:r w:rsidRPr="006958D1">
        <w:rPr>
          <w:rFonts w:ascii="Angsana New" w:hAnsi="Angsana New" w:hint="cs"/>
          <w:b/>
          <w:bCs/>
          <w:sz w:val="29"/>
          <w:szCs w:val="29"/>
          <w:cs/>
        </w:rPr>
        <w:t xml:space="preserve">          </w:t>
      </w:r>
      <w:r w:rsidR="009050B2" w:rsidRPr="006958D1">
        <w:rPr>
          <w:rFonts w:ascii="Angsana New" w:hAnsi="Angsana New"/>
          <w:b/>
          <w:bCs/>
          <w:sz w:val="29"/>
          <w:szCs w:val="29"/>
        </w:rPr>
        <w:t>Grand Prix International Public Company Limited and subsidiaries</w:t>
      </w:r>
    </w:p>
    <w:p w14:paraId="7B07C4AA" w14:textId="1F2B0B1D" w:rsidR="009050B2" w:rsidRPr="006958D1" w:rsidRDefault="002140D4" w:rsidP="00121734">
      <w:pPr>
        <w:tabs>
          <w:tab w:val="center" w:pos="2835"/>
        </w:tabs>
        <w:spacing w:line="276" w:lineRule="auto"/>
        <w:ind w:right="43"/>
        <w:rPr>
          <w:rFonts w:ascii="Angsana New" w:hAnsi="Angsana New"/>
          <w:b/>
          <w:bCs/>
          <w:sz w:val="29"/>
          <w:szCs w:val="29"/>
        </w:rPr>
      </w:pPr>
      <w:r w:rsidRPr="006958D1">
        <w:rPr>
          <w:rFonts w:ascii="Angsana New" w:hAnsi="Angsana New" w:hint="cs"/>
          <w:b/>
          <w:bCs/>
          <w:sz w:val="29"/>
          <w:szCs w:val="29"/>
          <w:cs/>
        </w:rPr>
        <w:t xml:space="preserve">                          </w:t>
      </w:r>
      <w:r w:rsidR="009050B2" w:rsidRPr="006958D1">
        <w:rPr>
          <w:rFonts w:ascii="Angsana New" w:hAnsi="Angsana New"/>
          <w:b/>
          <w:bCs/>
          <w:sz w:val="29"/>
          <w:szCs w:val="29"/>
        </w:rPr>
        <w:t>Auditor’s report and interim financial information</w:t>
      </w:r>
    </w:p>
    <w:p w14:paraId="3252ADA2" w14:textId="5FD86327" w:rsidR="00A12D24" w:rsidRPr="006958D1" w:rsidRDefault="00121734" w:rsidP="00126CCD">
      <w:pPr>
        <w:pStyle w:val="Title"/>
        <w:spacing w:after="240"/>
        <w:ind w:left="2127" w:right="1418" w:hanging="1985"/>
        <w:contextualSpacing/>
        <w:jc w:val="left"/>
        <w:rPr>
          <w:rFonts w:ascii="Angsana New" w:hAnsi="Angsana New" w:cs="Angsana New"/>
          <w:b/>
          <w:bCs/>
          <w:sz w:val="29"/>
          <w:szCs w:val="29"/>
          <w:lang w:eastAsia="x-none"/>
        </w:rPr>
      </w:pPr>
      <w:r w:rsidRPr="006958D1">
        <w:rPr>
          <w:rFonts w:ascii="Angsana New" w:hAnsi="Angsana New" w:cs="Angsana New"/>
          <w:b/>
          <w:bCs/>
          <w:sz w:val="29"/>
          <w:szCs w:val="29"/>
          <w:lang w:val="x-none" w:eastAsia="x-none"/>
        </w:rPr>
        <w:t xml:space="preserve">      </w:t>
      </w:r>
      <w:r w:rsidR="009C73E8" w:rsidRPr="006958D1">
        <w:rPr>
          <w:rFonts w:ascii="Angsana New" w:hAnsi="Angsana New" w:cs="Angsana New" w:hint="cs"/>
          <w:b/>
          <w:bCs/>
          <w:sz w:val="29"/>
          <w:szCs w:val="29"/>
          <w:cs/>
          <w:lang w:val="x-none" w:eastAsia="x-none"/>
        </w:rPr>
        <w:t xml:space="preserve"> </w:t>
      </w:r>
      <w:r w:rsidR="002B09D6" w:rsidRPr="006958D1">
        <w:rPr>
          <w:rFonts w:ascii="Angsana New" w:hAnsi="Angsana New" w:cs="Angsana New"/>
          <w:b/>
          <w:bCs/>
          <w:sz w:val="29"/>
          <w:szCs w:val="29"/>
          <w:lang w:val="x-none" w:eastAsia="x-none"/>
        </w:rPr>
        <w:t xml:space="preserve">For the three-month and </w:t>
      </w:r>
      <w:r w:rsidR="008741C7" w:rsidRPr="006958D1">
        <w:rPr>
          <w:rFonts w:ascii="Angsana New" w:hAnsi="Angsana New" w:cs="Angsana New"/>
          <w:b/>
          <w:bCs/>
          <w:sz w:val="29"/>
          <w:szCs w:val="29"/>
          <w:lang w:eastAsia="x-none"/>
        </w:rPr>
        <w:t>nine</w:t>
      </w:r>
      <w:r w:rsidR="002B09D6" w:rsidRPr="006958D1">
        <w:rPr>
          <w:rFonts w:ascii="Angsana New" w:hAnsi="Angsana New" w:cs="Angsana New"/>
          <w:b/>
          <w:bCs/>
          <w:sz w:val="29"/>
          <w:szCs w:val="29"/>
          <w:lang w:val="x-none" w:eastAsia="x-none"/>
        </w:rPr>
        <w:t>-month periods ended</w:t>
      </w:r>
      <w:r w:rsidR="002B09D6" w:rsidRPr="006958D1">
        <w:rPr>
          <w:rFonts w:ascii="Angsana New" w:hAnsi="Angsana New" w:cs="Angsana New"/>
          <w:b/>
          <w:bCs/>
          <w:sz w:val="29"/>
          <w:szCs w:val="29"/>
          <w:lang w:eastAsia="x-none"/>
        </w:rPr>
        <w:t xml:space="preserve"> </w:t>
      </w:r>
      <w:r w:rsidR="008741C7" w:rsidRPr="006958D1">
        <w:rPr>
          <w:rFonts w:ascii="Angsana New" w:hAnsi="Angsana New" w:cs="Angsana New"/>
          <w:b/>
          <w:bCs/>
          <w:sz w:val="29"/>
          <w:szCs w:val="29"/>
          <w:lang w:eastAsia="x-none"/>
        </w:rPr>
        <w:t>September</w:t>
      </w:r>
      <w:r w:rsidR="002B09D6" w:rsidRPr="006958D1">
        <w:rPr>
          <w:rFonts w:ascii="Angsana New" w:hAnsi="Angsana New" w:cs="Angsana New"/>
          <w:b/>
          <w:bCs/>
          <w:sz w:val="29"/>
          <w:szCs w:val="29"/>
          <w:lang w:val="x-none" w:eastAsia="x-none"/>
        </w:rPr>
        <w:t xml:space="preserve"> </w:t>
      </w:r>
      <w:r w:rsidR="002B09D6" w:rsidRPr="006958D1">
        <w:rPr>
          <w:rFonts w:ascii="Angsana New" w:hAnsi="Angsana New" w:cs="Angsana New"/>
          <w:b/>
          <w:bCs/>
          <w:sz w:val="29"/>
          <w:szCs w:val="29"/>
          <w:cs/>
          <w:lang w:val="x-none" w:eastAsia="x-none"/>
        </w:rPr>
        <w:t>30</w:t>
      </w:r>
      <w:r w:rsidR="002B09D6" w:rsidRPr="006958D1">
        <w:rPr>
          <w:rFonts w:ascii="Angsana New" w:hAnsi="Angsana New" w:cs="Angsana New"/>
          <w:b/>
          <w:bCs/>
          <w:sz w:val="29"/>
          <w:szCs w:val="29"/>
          <w:lang w:val="x-none" w:eastAsia="x-none"/>
        </w:rPr>
        <w:t xml:space="preserve">, </w:t>
      </w:r>
      <w:r w:rsidR="002B09D6" w:rsidRPr="006958D1">
        <w:rPr>
          <w:rFonts w:ascii="Angsana New" w:hAnsi="Angsana New" w:cs="Angsana New"/>
          <w:b/>
          <w:bCs/>
          <w:sz w:val="29"/>
          <w:szCs w:val="29"/>
          <w:cs/>
          <w:lang w:val="x-none" w:eastAsia="x-none"/>
        </w:rPr>
        <w:t>202</w:t>
      </w:r>
      <w:r w:rsidR="002B09D6" w:rsidRPr="006958D1">
        <w:rPr>
          <w:rFonts w:ascii="Angsana New" w:hAnsi="Angsana New" w:cs="Angsana New" w:hint="cs"/>
          <w:b/>
          <w:bCs/>
          <w:sz w:val="29"/>
          <w:szCs w:val="29"/>
          <w:cs/>
          <w:lang w:eastAsia="x-none"/>
        </w:rPr>
        <w:t>5</w:t>
      </w:r>
      <w:r w:rsidR="002140D4" w:rsidRPr="006958D1">
        <w:rPr>
          <w:rFonts w:ascii="Angsana New" w:hAnsi="Angsana New" w:hint="cs"/>
          <w:b/>
          <w:bCs/>
          <w:sz w:val="29"/>
          <w:szCs w:val="29"/>
          <w:cs/>
        </w:rPr>
        <w:t xml:space="preserve">   </w:t>
      </w:r>
      <w:r w:rsidRPr="006958D1">
        <w:rPr>
          <w:rFonts w:ascii="Angsana New" w:hAnsi="Angsana New"/>
          <w:b/>
          <w:bCs/>
          <w:sz w:val="29"/>
          <w:szCs w:val="29"/>
        </w:rPr>
        <w:t xml:space="preserve">      </w:t>
      </w:r>
      <w:r w:rsidR="00126CCD" w:rsidRPr="006958D1">
        <w:rPr>
          <w:rFonts w:ascii="Angsana New" w:hAnsi="Angsana New"/>
          <w:b/>
          <w:bCs/>
          <w:sz w:val="29"/>
          <w:szCs w:val="29"/>
        </w:rPr>
        <w:t xml:space="preserve">  </w:t>
      </w:r>
      <w:r w:rsidR="009050B2" w:rsidRPr="006958D1">
        <w:rPr>
          <w:rFonts w:ascii="Angsana New" w:hAnsi="Angsana New"/>
          <w:b/>
          <w:bCs/>
          <w:sz w:val="29"/>
          <w:szCs w:val="29"/>
          <w:cs/>
        </w:rPr>
        <w:t>(</w:t>
      </w:r>
      <w:r w:rsidR="009050B2" w:rsidRPr="006958D1">
        <w:rPr>
          <w:rFonts w:ascii="Angsana New" w:hAnsi="Angsana New"/>
          <w:b/>
          <w:bCs/>
          <w:sz w:val="29"/>
          <w:szCs w:val="29"/>
        </w:rPr>
        <w:t>Unaudited/Reviewed only)</w:t>
      </w:r>
    </w:p>
    <w:p w14:paraId="28DBEBE8" w14:textId="77777777" w:rsidR="00A12D24" w:rsidRPr="006958D1" w:rsidRDefault="00A12D24">
      <w:pPr>
        <w:pStyle w:val="Title"/>
        <w:spacing w:line="420" w:lineRule="exact"/>
        <w:ind w:left="284" w:right="-244"/>
        <w:jc w:val="left"/>
        <w:rPr>
          <w:rFonts w:ascii="Angsana New" w:hAnsi="Angsana New" w:cs="Angsana New"/>
          <w:sz w:val="29"/>
          <w:szCs w:val="29"/>
        </w:rPr>
      </w:pPr>
    </w:p>
    <w:p w14:paraId="17F5E4C5" w14:textId="77777777" w:rsidR="00A12D24" w:rsidRPr="006958D1" w:rsidRDefault="00A12D24">
      <w:pPr>
        <w:pStyle w:val="Title"/>
        <w:spacing w:line="420" w:lineRule="exact"/>
        <w:ind w:left="284" w:right="-244"/>
        <w:rPr>
          <w:rFonts w:ascii="Angsana New" w:hAnsi="Angsana New" w:cs="Angsana New"/>
          <w:b/>
          <w:bCs/>
          <w:sz w:val="29"/>
          <w:szCs w:val="29"/>
        </w:rPr>
      </w:pPr>
    </w:p>
    <w:p w14:paraId="4F5629F7" w14:textId="77777777" w:rsidR="00A12D24" w:rsidRPr="006958D1" w:rsidRDefault="00A12D24">
      <w:pPr>
        <w:pStyle w:val="Title"/>
        <w:spacing w:line="420" w:lineRule="exact"/>
        <w:ind w:left="284" w:right="-244"/>
        <w:rPr>
          <w:rFonts w:ascii="Angsana New" w:hAnsi="Angsana New" w:cs="Angsana New"/>
          <w:b/>
          <w:bCs/>
          <w:sz w:val="29"/>
          <w:szCs w:val="29"/>
        </w:rPr>
      </w:pPr>
    </w:p>
    <w:p w14:paraId="3794BEC0" w14:textId="77777777" w:rsidR="00A12D24" w:rsidRPr="006958D1" w:rsidRDefault="00A12D24">
      <w:pPr>
        <w:pStyle w:val="Title"/>
        <w:spacing w:line="420" w:lineRule="exact"/>
        <w:ind w:left="284" w:right="-244"/>
        <w:rPr>
          <w:rFonts w:ascii="Angsana New" w:hAnsi="Angsana New" w:cs="Angsana New"/>
          <w:b/>
          <w:bCs/>
          <w:sz w:val="29"/>
          <w:szCs w:val="29"/>
        </w:rPr>
      </w:pPr>
    </w:p>
    <w:p w14:paraId="6066934E" w14:textId="77777777" w:rsidR="00A12D24" w:rsidRPr="006958D1" w:rsidRDefault="00A12D24">
      <w:pPr>
        <w:pStyle w:val="Title"/>
        <w:spacing w:line="420" w:lineRule="exact"/>
        <w:ind w:left="284" w:right="-244"/>
        <w:rPr>
          <w:rFonts w:ascii="Angsana New" w:hAnsi="Angsana New" w:cs="Angsana New"/>
          <w:b/>
          <w:bCs/>
          <w:sz w:val="29"/>
          <w:szCs w:val="29"/>
        </w:rPr>
      </w:pPr>
    </w:p>
    <w:p w14:paraId="5A2E0315" w14:textId="77777777" w:rsidR="00A12D24" w:rsidRPr="006958D1" w:rsidRDefault="00A12D24">
      <w:pPr>
        <w:pStyle w:val="Title"/>
        <w:spacing w:line="420" w:lineRule="exact"/>
        <w:ind w:left="284" w:right="-244"/>
        <w:rPr>
          <w:rFonts w:ascii="Angsana New" w:hAnsi="Angsana New" w:cs="Angsana New"/>
          <w:b/>
          <w:bCs/>
          <w:sz w:val="29"/>
          <w:szCs w:val="29"/>
        </w:rPr>
      </w:pPr>
    </w:p>
    <w:p w14:paraId="32391E1D" w14:textId="77777777" w:rsidR="00A12D24" w:rsidRPr="006958D1" w:rsidRDefault="00A12D24">
      <w:pPr>
        <w:pStyle w:val="Title"/>
        <w:spacing w:line="420" w:lineRule="exact"/>
        <w:ind w:left="284" w:right="-244"/>
        <w:rPr>
          <w:rFonts w:ascii="Angsana New" w:hAnsi="Angsana New" w:cs="Angsana New"/>
          <w:b/>
          <w:bCs/>
          <w:sz w:val="29"/>
          <w:szCs w:val="29"/>
        </w:rPr>
      </w:pPr>
    </w:p>
    <w:p w14:paraId="5444FE13" w14:textId="77777777" w:rsidR="00A12D24" w:rsidRPr="006958D1" w:rsidRDefault="00A12D24">
      <w:pPr>
        <w:pStyle w:val="Title"/>
        <w:spacing w:line="420" w:lineRule="exact"/>
        <w:ind w:left="284" w:right="-244"/>
        <w:rPr>
          <w:rFonts w:ascii="Angsana New" w:hAnsi="Angsana New" w:cs="Angsana New"/>
          <w:b/>
          <w:bCs/>
          <w:sz w:val="29"/>
          <w:szCs w:val="29"/>
        </w:rPr>
      </w:pPr>
    </w:p>
    <w:p w14:paraId="75D3F9F0" w14:textId="77777777" w:rsidR="00A12D24" w:rsidRPr="006958D1" w:rsidRDefault="00A12D24">
      <w:pPr>
        <w:pStyle w:val="Title"/>
        <w:spacing w:line="420" w:lineRule="exact"/>
        <w:ind w:left="284" w:right="-244"/>
        <w:rPr>
          <w:rFonts w:ascii="Angsana New" w:hAnsi="Angsana New" w:cs="Angsana New"/>
          <w:b/>
          <w:bCs/>
          <w:sz w:val="29"/>
          <w:szCs w:val="29"/>
        </w:rPr>
      </w:pPr>
    </w:p>
    <w:p w14:paraId="602860A0" w14:textId="77777777" w:rsidR="00A12D24" w:rsidRPr="006958D1" w:rsidRDefault="00A12D24">
      <w:pPr>
        <w:pStyle w:val="Title"/>
        <w:spacing w:line="420" w:lineRule="exact"/>
        <w:ind w:left="284" w:right="-244"/>
        <w:rPr>
          <w:rFonts w:ascii="Angsana New" w:hAnsi="Angsana New" w:cs="Angsana New"/>
          <w:b/>
          <w:bCs/>
          <w:sz w:val="29"/>
          <w:szCs w:val="29"/>
        </w:rPr>
      </w:pPr>
    </w:p>
    <w:p w14:paraId="080FBE75" w14:textId="77777777" w:rsidR="00A12D24" w:rsidRPr="006958D1" w:rsidRDefault="00A12D24">
      <w:pPr>
        <w:pStyle w:val="Title"/>
        <w:spacing w:line="420" w:lineRule="exact"/>
        <w:ind w:left="284" w:right="-244"/>
        <w:rPr>
          <w:rFonts w:ascii="Angsana New" w:hAnsi="Angsana New" w:cs="Angsana New"/>
          <w:b/>
          <w:bCs/>
          <w:sz w:val="29"/>
          <w:szCs w:val="29"/>
        </w:rPr>
      </w:pPr>
    </w:p>
    <w:p w14:paraId="5F0A4A4C" w14:textId="77777777" w:rsidR="00A12D24" w:rsidRPr="006958D1" w:rsidRDefault="00A12D24">
      <w:pPr>
        <w:pStyle w:val="Title"/>
        <w:spacing w:line="420" w:lineRule="exact"/>
        <w:ind w:left="284" w:right="-244"/>
        <w:rPr>
          <w:rFonts w:ascii="Angsana New" w:hAnsi="Angsana New" w:cs="Angsana New"/>
          <w:b/>
          <w:bCs/>
          <w:sz w:val="29"/>
          <w:szCs w:val="29"/>
        </w:rPr>
      </w:pPr>
    </w:p>
    <w:p w14:paraId="28D11D81" w14:textId="77777777" w:rsidR="00A12D24" w:rsidRPr="006958D1" w:rsidRDefault="00A12D24">
      <w:pPr>
        <w:pStyle w:val="Title"/>
        <w:spacing w:line="420" w:lineRule="exact"/>
        <w:ind w:left="284" w:right="-244"/>
        <w:rPr>
          <w:rFonts w:ascii="Angsana New" w:hAnsi="Angsana New" w:cs="Angsana New"/>
          <w:b/>
          <w:bCs/>
          <w:sz w:val="29"/>
          <w:szCs w:val="29"/>
        </w:rPr>
      </w:pPr>
    </w:p>
    <w:p w14:paraId="796593CF" w14:textId="77777777" w:rsidR="00A12D24" w:rsidRPr="006958D1" w:rsidRDefault="00A12D24">
      <w:pPr>
        <w:pStyle w:val="Title"/>
        <w:spacing w:line="420" w:lineRule="exact"/>
        <w:ind w:left="284" w:right="-244"/>
        <w:rPr>
          <w:rFonts w:ascii="Angsana New" w:hAnsi="Angsana New" w:cs="Angsana New"/>
          <w:b/>
          <w:bCs/>
          <w:sz w:val="29"/>
          <w:szCs w:val="29"/>
        </w:rPr>
      </w:pPr>
    </w:p>
    <w:p w14:paraId="48E46402" w14:textId="77777777" w:rsidR="00A12D24" w:rsidRPr="006958D1" w:rsidRDefault="00A12D24" w:rsidP="00584ECB">
      <w:pPr>
        <w:pStyle w:val="Title"/>
        <w:spacing w:line="420" w:lineRule="exact"/>
        <w:ind w:left="284" w:right="0"/>
        <w:rPr>
          <w:rFonts w:ascii="Angsana New" w:hAnsi="Angsana New" w:cs="Angsana New"/>
          <w:b/>
          <w:bCs/>
          <w:sz w:val="29"/>
          <w:szCs w:val="29"/>
        </w:rPr>
      </w:pPr>
    </w:p>
    <w:p w14:paraId="7CDD8BA5" w14:textId="77777777" w:rsidR="006202ED" w:rsidRPr="006958D1" w:rsidRDefault="006202ED">
      <w:pPr>
        <w:pStyle w:val="Title"/>
        <w:spacing w:line="420" w:lineRule="exact"/>
        <w:ind w:left="284" w:right="-244"/>
        <w:rPr>
          <w:rFonts w:ascii="Angsana New" w:hAnsi="Angsana New" w:cs="Angsana New"/>
          <w:b/>
          <w:bCs/>
          <w:sz w:val="29"/>
          <w:szCs w:val="29"/>
        </w:rPr>
      </w:pPr>
    </w:p>
    <w:p w14:paraId="5A4340DC" w14:textId="77777777" w:rsidR="00A12D24" w:rsidRPr="006958D1" w:rsidRDefault="00A12D24">
      <w:pPr>
        <w:pStyle w:val="Title"/>
        <w:spacing w:line="420" w:lineRule="exact"/>
        <w:ind w:left="284" w:right="-244"/>
        <w:rPr>
          <w:rFonts w:ascii="Angsana New" w:hAnsi="Angsana New" w:cs="Angsana New"/>
          <w:b/>
          <w:bCs/>
          <w:sz w:val="29"/>
          <w:szCs w:val="29"/>
        </w:rPr>
      </w:pPr>
    </w:p>
    <w:p w14:paraId="611C24F1" w14:textId="77777777" w:rsidR="00A12D24" w:rsidRPr="006958D1" w:rsidRDefault="00A12D24">
      <w:pPr>
        <w:pStyle w:val="Title"/>
        <w:spacing w:line="420" w:lineRule="exact"/>
        <w:ind w:left="284" w:right="-244"/>
        <w:rPr>
          <w:rFonts w:ascii="Angsana New" w:hAnsi="Angsana New" w:cs="Angsana New"/>
          <w:b/>
          <w:bCs/>
          <w:sz w:val="29"/>
          <w:szCs w:val="29"/>
        </w:rPr>
      </w:pPr>
    </w:p>
    <w:p w14:paraId="0FC21668" w14:textId="77777777" w:rsidR="00A12D24" w:rsidRPr="006958D1" w:rsidRDefault="00A12D24">
      <w:pPr>
        <w:pStyle w:val="Title"/>
        <w:spacing w:line="420" w:lineRule="exact"/>
        <w:ind w:left="284" w:right="-244"/>
        <w:rPr>
          <w:rFonts w:ascii="Angsana New" w:hAnsi="Angsana New" w:cs="Angsana New"/>
          <w:b/>
          <w:bCs/>
          <w:sz w:val="29"/>
          <w:szCs w:val="29"/>
        </w:rPr>
      </w:pPr>
    </w:p>
    <w:p w14:paraId="23E259FE" w14:textId="77777777" w:rsidR="009109B0" w:rsidRPr="006958D1" w:rsidRDefault="009109B0" w:rsidP="009109B0">
      <w:pPr>
        <w:spacing w:line="380" w:lineRule="exact"/>
        <w:jc w:val="center"/>
        <w:rPr>
          <w:rFonts w:ascii="Angsana New" w:hAnsi="Angsana New"/>
          <w:b/>
          <w:bCs/>
          <w:sz w:val="29"/>
          <w:szCs w:val="29"/>
        </w:rPr>
      </w:pPr>
    </w:p>
    <w:p w14:paraId="3DA32051" w14:textId="77777777" w:rsidR="005B165F" w:rsidRPr="006958D1" w:rsidRDefault="005B165F" w:rsidP="008741FA">
      <w:pPr>
        <w:tabs>
          <w:tab w:val="center" w:pos="2835"/>
        </w:tabs>
        <w:spacing w:line="276" w:lineRule="auto"/>
        <w:ind w:left="1134" w:right="43" w:hanging="1134"/>
        <w:rPr>
          <w:rFonts w:ascii="Angsana New" w:hAnsi="Angsana New"/>
          <w:b/>
          <w:bCs/>
          <w:sz w:val="29"/>
          <w:szCs w:val="29"/>
        </w:rPr>
      </w:pPr>
    </w:p>
    <w:p w14:paraId="361BA25C" w14:textId="77777777" w:rsidR="002614F4" w:rsidRPr="006958D1" w:rsidRDefault="002614F4" w:rsidP="008741FA">
      <w:pPr>
        <w:tabs>
          <w:tab w:val="center" w:pos="2835"/>
        </w:tabs>
        <w:spacing w:line="276" w:lineRule="auto"/>
        <w:ind w:left="1134" w:right="43" w:hanging="1134"/>
        <w:rPr>
          <w:rFonts w:ascii="Angsana New" w:hAnsi="Angsana New"/>
          <w:b/>
          <w:bCs/>
          <w:sz w:val="29"/>
          <w:szCs w:val="29"/>
        </w:rPr>
      </w:pPr>
    </w:p>
    <w:p w14:paraId="1D8B54C7" w14:textId="77777777" w:rsidR="000770BF" w:rsidRPr="006958D1" w:rsidRDefault="000770BF" w:rsidP="00CE4E5A">
      <w:pPr>
        <w:tabs>
          <w:tab w:val="center" w:pos="2835"/>
        </w:tabs>
        <w:spacing w:line="276" w:lineRule="auto"/>
        <w:ind w:right="43"/>
        <w:rPr>
          <w:rFonts w:ascii="Angsana New" w:hAnsi="Angsana New"/>
          <w:b/>
          <w:bCs/>
          <w:sz w:val="29"/>
          <w:szCs w:val="29"/>
        </w:rPr>
      </w:pPr>
    </w:p>
    <w:p w14:paraId="5D308294" w14:textId="77777777" w:rsidR="005733EB" w:rsidRPr="006958D1" w:rsidRDefault="005733EB" w:rsidP="00CE4E5A">
      <w:pPr>
        <w:spacing w:after="240" w:line="400" w:lineRule="exact"/>
        <w:rPr>
          <w:rFonts w:ascii="Angsana New" w:hAnsi="Angsana New"/>
          <w:sz w:val="29"/>
          <w:szCs w:val="29"/>
        </w:rPr>
      </w:pPr>
    </w:p>
    <w:p w14:paraId="132BCB88" w14:textId="77777777" w:rsidR="006B33F0" w:rsidRPr="006958D1" w:rsidRDefault="006B33F0" w:rsidP="006B33F0">
      <w:pPr>
        <w:pStyle w:val="Heading3"/>
        <w:spacing w:before="0" w:after="0"/>
        <w:jc w:val="center"/>
        <w:rPr>
          <w:rFonts w:ascii="Angsana New" w:hAnsi="Angsana New"/>
          <w:sz w:val="29"/>
          <w:szCs w:val="29"/>
        </w:rPr>
      </w:pPr>
      <w:r w:rsidRPr="006958D1">
        <w:rPr>
          <w:rFonts w:ascii="Angsana New" w:hAnsi="Angsana New"/>
          <w:sz w:val="29"/>
          <w:szCs w:val="29"/>
        </w:rPr>
        <w:t>AUDITOR’S REPORT ON REVIEW OF INTERIM FINANCIAL INFORMATION</w:t>
      </w:r>
    </w:p>
    <w:p w14:paraId="26E5BBB8" w14:textId="77777777" w:rsidR="00691DE4" w:rsidRPr="006958D1" w:rsidRDefault="00691DE4" w:rsidP="00EB2DCE">
      <w:pPr>
        <w:pStyle w:val="Subtitle"/>
        <w:tabs>
          <w:tab w:val="left" w:pos="567"/>
        </w:tabs>
        <w:spacing w:line="400" w:lineRule="exact"/>
        <w:ind w:right="0"/>
        <w:rPr>
          <w:rFonts w:ascii="Angsana New" w:hAnsi="Angsana New" w:cs="Angsana New"/>
          <w:sz w:val="29"/>
          <w:szCs w:val="29"/>
          <w:lang w:val="x-none"/>
        </w:rPr>
      </w:pPr>
    </w:p>
    <w:p w14:paraId="4B423305" w14:textId="77777777" w:rsidR="009B4C08" w:rsidRPr="006958D1" w:rsidRDefault="009B4C08" w:rsidP="003178C1">
      <w:pPr>
        <w:spacing w:after="240"/>
        <w:ind w:right="-2"/>
        <w:jc w:val="thaiDistribute"/>
        <w:rPr>
          <w:rFonts w:ascii="Angsana New" w:eastAsia="Times New Roman" w:hAnsi="Angsana New"/>
          <w:b/>
          <w:bCs/>
          <w:sz w:val="29"/>
          <w:szCs w:val="29"/>
          <w:lang w:bidi="ar-SA"/>
        </w:rPr>
      </w:pPr>
      <w:r w:rsidRPr="006958D1">
        <w:rPr>
          <w:rFonts w:ascii="Angsana New" w:eastAsia="Times New Roman" w:hAnsi="Angsana New"/>
          <w:b/>
          <w:bCs/>
          <w:sz w:val="29"/>
          <w:szCs w:val="29"/>
          <w:lang w:bidi="ar-SA"/>
        </w:rPr>
        <w:t>To the Shareholders and the Directors of</w:t>
      </w:r>
      <w:r w:rsidRPr="006958D1">
        <w:rPr>
          <w:rFonts w:cs="Cordia New"/>
          <w:sz w:val="29"/>
          <w:szCs w:val="29"/>
        </w:rPr>
        <w:t xml:space="preserve"> </w:t>
      </w:r>
      <w:r w:rsidRPr="006958D1">
        <w:rPr>
          <w:rFonts w:ascii="Angsana New" w:eastAsia="Times New Roman" w:hAnsi="Angsana New"/>
          <w:b/>
          <w:bCs/>
          <w:sz w:val="29"/>
          <w:szCs w:val="29"/>
          <w:lang w:bidi="ar-SA"/>
        </w:rPr>
        <w:t xml:space="preserve">Grand Prix International Public Company Limited  </w:t>
      </w:r>
    </w:p>
    <w:p w14:paraId="51012427" w14:textId="040F0B73" w:rsidR="003178C1" w:rsidRPr="006958D1" w:rsidRDefault="003178C1" w:rsidP="003178C1">
      <w:pPr>
        <w:spacing w:after="240"/>
        <w:jc w:val="both"/>
        <w:rPr>
          <w:rFonts w:ascii="Angsana New" w:eastAsia="Times New Roman" w:hAnsi="Angsana New"/>
          <w:snapToGrid w:val="0"/>
          <w:sz w:val="29"/>
          <w:szCs w:val="29"/>
          <w:lang w:eastAsia="th-TH"/>
        </w:rPr>
      </w:pPr>
      <w:r w:rsidRPr="006958D1">
        <w:rPr>
          <w:rFonts w:ascii="Angsana New" w:eastAsia="Times New Roman" w:hAnsi="Angsana New"/>
          <w:snapToGrid w:val="0"/>
          <w:sz w:val="29"/>
          <w:szCs w:val="29"/>
          <w:lang w:eastAsia="th-TH"/>
        </w:rPr>
        <w:t xml:space="preserve">I have reviewed the consolidated and separate statements of financial position of Grand Prix International Public Company Limited and subsidiaries and of Grand Prix International Public Company Limited as at </w:t>
      </w:r>
      <w:r w:rsidR="00A7157F" w:rsidRPr="006958D1">
        <w:rPr>
          <w:rFonts w:ascii="Angsana New" w:eastAsia="Times New Roman" w:hAnsi="Angsana New"/>
          <w:snapToGrid w:val="0"/>
          <w:sz w:val="29"/>
          <w:szCs w:val="29"/>
          <w:lang w:eastAsia="th-TH"/>
        </w:rPr>
        <w:t>September</w:t>
      </w:r>
      <w:r w:rsidRPr="006958D1">
        <w:rPr>
          <w:rFonts w:ascii="Angsana New" w:eastAsia="Times New Roman" w:hAnsi="Angsana New"/>
          <w:snapToGrid w:val="0"/>
          <w:sz w:val="29"/>
          <w:szCs w:val="29"/>
          <w:lang w:eastAsia="th-TH"/>
        </w:rPr>
        <w:t xml:space="preserve"> 30, 2025, and the related consolidated and separate statements of comprehensive income for the three-month and </w:t>
      </w:r>
      <w:r w:rsidR="00A7157F" w:rsidRPr="006958D1">
        <w:rPr>
          <w:rFonts w:ascii="Angsana New" w:eastAsia="Times New Roman" w:hAnsi="Angsana New"/>
          <w:snapToGrid w:val="0"/>
          <w:sz w:val="29"/>
          <w:szCs w:val="29"/>
          <w:lang w:eastAsia="th-TH"/>
        </w:rPr>
        <w:t>nine</w:t>
      </w:r>
      <w:r w:rsidRPr="006958D1">
        <w:rPr>
          <w:rFonts w:ascii="Angsana New" w:eastAsia="Times New Roman" w:hAnsi="Angsana New"/>
          <w:snapToGrid w:val="0"/>
          <w:sz w:val="29"/>
          <w:szCs w:val="29"/>
          <w:lang w:eastAsia="th-TH"/>
        </w:rPr>
        <w:t xml:space="preserve">-month periods ended </w:t>
      </w:r>
      <w:r w:rsidR="00A7157F" w:rsidRPr="006958D1">
        <w:rPr>
          <w:rFonts w:ascii="Angsana New" w:eastAsia="Times New Roman" w:hAnsi="Angsana New"/>
          <w:snapToGrid w:val="0"/>
          <w:sz w:val="29"/>
          <w:szCs w:val="29"/>
          <w:lang w:eastAsia="th-TH"/>
        </w:rPr>
        <w:t>September</w:t>
      </w:r>
      <w:r w:rsidRPr="006958D1">
        <w:rPr>
          <w:rFonts w:ascii="Angsana New" w:eastAsia="Times New Roman" w:hAnsi="Angsana New"/>
          <w:snapToGrid w:val="0"/>
          <w:sz w:val="29"/>
          <w:szCs w:val="29"/>
          <w:lang w:eastAsia="th-TH"/>
        </w:rPr>
        <w:t xml:space="preserve"> 30, 2025, consolidated and separate statements of changes in shareholders’ equity, and consolidated and separate statements of cash flows for the </w:t>
      </w:r>
      <w:r w:rsidR="00572802" w:rsidRPr="006958D1">
        <w:rPr>
          <w:rFonts w:ascii="Angsana New" w:eastAsia="Times New Roman" w:hAnsi="Angsana New"/>
          <w:snapToGrid w:val="0"/>
          <w:sz w:val="29"/>
          <w:szCs w:val="29"/>
          <w:lang w:eastAsia="th-TH"/>
        </w:rPr>
        <w:t>nine</w:t>
      </w:r>
      <w:r w:rsidRPr="006958D1">
        <w:rPr>
          <w:rFonts w:ascii="Angsana New" w:eastAsia="Times New Roman" w:hAnsi="Angsana New"/>
          <w:snapToGrid w:val="0"/>
          <w:sz w:val="29"/>
          <w:szCs w:val="29"/>
          <w:lang w:eastAsia="th-TH"/>
        </w:rPr>
        <w:t xml:space="preserve">-month periods then ended and the summary of significant accounting policies and other notes. The Company’s management is responsible for the preparation and presentation of </w:t>
      </w:r>
      <w:proofErr w:type="gramStart"/>
      <w:r w:rsidRPr="006958D1">
        <w:rPr>
          <w:rFonts w:ascii="Angsana New" w:eastAsia="Times New Roman" w:hAnsi="Angsana New"/>
          <w:snapToGrid w:val="0"/>
          <w:sz w:val="29"/>
          <w:szCs w:val="29"/>
          <w:lang w:eastAsia="th-TH"/>
        </w:rPr>
        <w:t>these</w:t>
      </w:r>
      <w:r w:rsidR="005727A9">
        <w:rPr>
          <w:rFonts w:ascii="Angsana New" w:eastAsia="Times New Roman" w:hAnsi="Angsana New"/>
          <w:snapToGrid w:val="0"/>
          <w:sz w:val="29"/>
          <w:szCs w:val="29"/>
          <w:lang w:eastAsia="th-TH"/>
        </w:rPr>
        <w:t xml:space="preserve"> </w:t>
      </w:r>
      <w:r w:rsidRPr="006958D1">
        <w:rPr>
          <w:rFonts w:ascii="Angsana New" w:eastAsia="Times New Roman" w:hAnsi="Angsana New"/>
          <w:snapToGrid w:val="0"/>
          <w:sz w:val="29"/>
          <w:szCs w:val="29"/>
          <w:lang w:eastAsia="th-TH"/>
        </w:rPr>
        <w:t>interim</w:t>
      </w:r>
      <w:r w:rsidR="005727A9">
        <w:rPr>
          <w:rFonts w:ascii="Angsana New" w:eastAsia="Times New Roman" w:hAnsi="Angsana New"/>
          <w:snapToGrid w:val="0"/>
          <w:sz w:val="29"/>
          <w:szCs w:val="29"/>
          <w:lang w:eastAsia="th-TH"/>
        </w:rPr>
        <w:t xml:space="preserve"> </w:t>
      </w:r>
      <w:r w:rsidRPr="006958D1">
        <w:rPr>
          <w:rFonts w:ascii="Angsana New" w:eastAsia="Times New Roman" w:hAnsi="Angsana New"/>
          <w:snapToGrid w:val="0"/>
          <w:sz w:val="29"/>
          <w:szCs w:val="29"/>
          <w:lang w:eastAsia="th-TH"/>
        </w:rPr>
        <w:t>financial</w:t>
      </w:r>
      <w:r w:rsidR="00CE4E5A" w:rsidRPr="006958D1">
        <w:rPr>
          <w:rFonts w:ascii="Angsana New" w:eastAsia="Times New Roman" w:hAnsi="Angsana New"/>
          <w:snapToGrid w:val="0"/>
          <w:sz w:val="29"/>
          <w:szCs w:val="29"/>
          <w:lang w:eastAsia="th-TH"/>
        </w:rPr>
        <w:t xml:space="preserve"> </w:t>
      </w:r>
      <w:r w:rsidRPr="006958D1">
        <w:rPr>
          <w:rFonts w:ascii="Angsana New" w:eastAsia="Times New Roman" w:hAnsi="Angsana New"/>
          <w:snapToGrid w:val="0"/>
          <w:sz w:val="29"/>
          <w:szCs w:val="29"/>
          <w:lang w:eastAsia="th-TH"/>
        </w:rPr>
        <w:t>information</w:t>
      </w:r>
      <w:proofErr w:type="gramEnd"/>
      <w:r w:rsidRPr="006958D1">
        <w:rPr>
          <w:rFonts w:ascii="Angsana New" w:eastAsia="Times New Roman" w:hAnsi="Angsana New"/>
          <w:snapToGrid w:val="0"/>
          <w:sz w:val="29"/>
          <w:szCs w:val="29"/>
          <w:lang w:eastAsia="th-TH"/>
        </w:rPr>
        <w:t>, in accordance with Thai Accounting Standard 34 Interim Financial Reporting. My responsibility is to express a conclusion on these interim financial information based on my reviews.</w:t>
      </w:r>
    </w:p>
    <w:p w14:paraId="5158D321" w14:textId="77777777" w:rsidR="00537EF7" w:rsidRPr="006958D1" w:rsidRDefault="00537EF7" w:rsidP="00BB7D72">
      <w:pPr>
        <w:tabs>
          <w:tab w:val="left" w:pos="709"/>
          <w:tab w:val="num" w:pos="1276"/>
        </w:tabs>
        <w:jc w:val="thaiDistribute"/>
        <w:rPr>
          <w:rFonts w:ascii="Angsana New" w:eastAsia="Times New Roman" w:hAnsi="Angsana New"/>
          <w:b/>
          <w:bCs/>
          <w:snapToGrid w:val="0"/>
          <w:sz w:val="29"/>
          <w:szCs w:val="29"/>
          <w:cs/>
          <w:lang w:eastAsia="th-TH"/>
        </w:rPr>
      </w:pPr>
      <w:r w:rsidRPr="006958D1">
        <w:rPr>
          <w:rFonts w:ascii="Angsana New" w:eastAsia="Times New Roman" w:hAnsi="Angsana New"/>
          <w:b/>
          <w:bCs/>
          <w:snapToGrid w:val="0"/>
          <w:sz w:val="29"/>
          <w:szCs w:val="29"/>
          <w:lang w:eastAsia="th-TH"/>
        </w:rPr>
        <w:t>Scope of Review</w:t>
      </w:r>
    </w:p>
    <w:p w14:paraId="57A88855" w14:textId="5AE53EA9" w:rsidR="00537EF7" w:rsidRPr="006958D1" w:rsidRDefault="00EE0FB7" w:rsidP="00537EF7">
      <w:pPr>
        <w:jc w:val="thaiDistribute"/>
        <w:rPr>
          <w:rFonts w:ascii="Angsana New" w:hAnsi="Angsana New"/>
          <w:b/>
          <w:bCs/>
          <w:sz w:val="29"/>
          <w:szCs w:val="29"/>
        </w:rPr>
      </w:pPr>
      <w:r w:rsidRPr="005727A9">
        <w:rPr>
          <w:rFonts w:ascii="Angsana New" w:eastAsia="Times New Roman" w:hAnsi="Angsana New"/>
          <w:snapToGrid w:val="0"/>
          <w:sz w:val="29"/>
          <w:szCs w:val="29"/>
          <w:lang w:eastAsia="th-TH"/>
        </w:rPr>
        <w:t xml:space="preserve">Except for the matter described in the </w:t>
      </w:r>
      <w:r w:rsidR="00042813" w:rsidRPr="005727A9">
        <w:rPr>
          <w:rFonts w:ascii="Angsana New" w:eastAsia="Times New Roman" w:hAnsi="Angsana New"/>
          <w:snapToGrid w:val="0"/>
          <w:sz w:val="29"/>
          <w:szCs w:val="29"/>
          <w:lang w:eastAsia="th-TH"/>
        </w:rPr>
        <w:t xml:space="preserve">next </w:t>
      </w:r>
      <w:r w:rsidRPr="005727A9">
        <w:rPr>
          <w:rFonts w:ascii="Angsana New" w:eastAsia="Times New Roman" w:hAnsi="Angsana New"/>
          <w:snapToGrid w:val="0"/>
          <w:sz w:val="29"/>
          <w:szCs w:val="29"/>
          <w:lang w:eastAsia="th-TH"/>
        </w:rPr>
        <w:t>paragraph</w:t>
      </w:r>
      <w:r w:rsidR="007542A6" w:rsidRPr="005727A9">
        <w:rPr>
          <w:rFonts w:ascii="Angsana New" w:eastAsia="Times New Roman" w:hAnsi="Angsana New"/>
          <w:snapToGrid w:val="0"/>
          <w:sz w:val="29"/>
          <w:szCs w:val="29"/>
          <w:lang w:eastAsia="th-TH"/>
        </w:rPr>
        <w:t xml:space="preserve">, </w:t>
      </w:r>
      <w:r w:rsidR="00537EF7" w:rsidRPr="005727A9">
        <w:rPr>
          <w:rFonts w:ascii="Angsana New" w:eastAsia="Times New Roman" w:hAnsi="Angsana New"/>
          <w:snapToGrid w:val="0"/>
          <w:sz w:val="29"/>
          <w:szCs w:val="29"/>
          <w:lang w:eastAsia="th-TH"/>
        </w:rPr>
        <w:t>I conducted my review in accordance with Thai standard on review engagements No.</w:t>
      </w:r>
      <w:r w:rsidR="00537EF7" w:rsidRPr="005727A9">
        <w:rPr>
          <w:rFonts w:ascii="Angsana New" w:eastAsia="Times New Roman" w:hAnsi="Angsana New" w:hint="cs"/>
          <w:snapToGrid w:val="0"/>
          <w:sz w:val="29"/>
          <w:szCs w:val="29"/>
          <w:cs/>
          <w:lang w:eastAsia="th-TH"/>
        </w:rPr>
        <w:t xml:space="preserve"> </w:t>
      </w:r>
      <w:r w:rsidR="00537EF7" w:rsidRPr="005727A9">
        <w:rPr>
          <w:rFonts w:ascii="Angsana New" w:eastAsia="Times New Roman" w:hAnsi="Angsana New"/>
          <w:snapToGrid w:val="0"/>
          <w:sz w:val="29"/>
          <w:szCs w:val="29"/>
          <w:cs/>
          <w:lang w:eastAsia="th-TH"/>
        </w:rPr>
        <w:t>2410</w:t>
      </w:r>
      <w:r w:rsidR="00537EF7" w:rsidRPr="005727A9">
        <w:rPr>
          <w:rFonts w:ascii="Angsana New" w:eastAsia="Times New Roman" w:hAnsi="Angsana New"/>
          <w:snapToGrid w:val="0"/>
          <w:sz w:val="29"/>
          <w:szCs w:val="29"/>
          <w:lang w:eastAsia="th-TH"/>
        </w:rPr>
        <w:t>, “Review of Interim Financial Information</w:t>
      </w:r>
      <w:r w:rsidR="00537EF7" w:rsidRPr="006958D1">
        <w:rPr>
          <w:rFonts w:ascii="Angsana New" w:eastAsia="Times New Roman" w:hAnsi="Angsana New"/>
          <w:snapToGrid w:val="0"/>
          <w:sz w:val="29"/>
          <w:szCs w:val="29"/>
          <w:lang w:eastAsia="th-TH"/>
        </w:rPr>
        <w:t xml:space="preserve">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interim financial information.</w:t>
      </w:r>
    </w:p>
    <w:p w14:paraId="27136BFC" w14:textId="0BA52839" w:rsidR="008319E8" w:rsidRPr="006958D1" w:rsidRDefault="00DD539E" w:rsidP="00CE7FB7">
      <w:pPr>
        <w:spacing w:before="240" w:after="240" w:line="400" w:lineRule="exact"/>
        <w:jc w:val="thaiDistribute"/>
        <w:rPr>
          <w:rFonts w:ascii="AngsanaUPC" w:hAnsi="AngsanaUPC" w:cs="AngsanaUPC"/>
          <w:b/>
          <w:bCs/>
          <w:sz w:val="29"/>
          <w:szCs w:val="29"/>
        </w:rPr>
      </w:pPr>
      <w:r w:rsidRPr="006958D1">
        <w:rPr>
          <w:rFonts w:ascii="AngsanaUPC" w:hAnsi="AngsanaUPC" w:cs="AngsanaUPC"/>
          <w:b/>
          <w:bCs/>
          <w:sz w:val="29"/>
          <w:szCs w:val="29"/>
        </w:rPr>
        <w:t xml:space="preserve">Basis for Qualified </w:t>
      </w:r>
      <w:r w:rsidR="00C03716" w:rsidRPr="006958D1">
        <w:rPr>
          <w:rFonts w:ascii="AngsanaUPC" w:hAnsi="AngsanaUPC" w:cs="AngsanaUPC"/>
          <w:b/>
          <w:bCs/>
          <w:sz w:val="29"/>
          <w:szCs w:val="29"/>
        </w:rPr>
        <w:t>Conclusion</w:t>
      </w:r>
    </w:p>
    <w:p w14:paraId="17D0A8BD" w14:textId="733F62DD" w:rsidR="00013B2E" w:rsidRPr="006958D1" w:rsidRDefault="00013B2E" w:rsidP="00BE6640">
      <w:pPr>
        <w:tabs>
          <w:tab w:val="left" w:pos="720"/>
        </w:tabs>
        <w:overflowPunct w:val="0"/>
        <w:autoSpaceDE w:val="0"/>
        <w:autoSpaceDN w:val="0"/>
        <w:adjustRightInd w:val="0"/>
        <w:ind w:left="284" w:hanging="284"/>
        <w:jc w:val="thaiDistribute"/>
        <w:rPr>
          <w:rFonts w:ascii="Angsana New" w:eastAsia="Times New Roman" w:hAnsi="Angsana New"/>
          <w:sz w:val="29"/>
          <w:szCs w:val="29"/>
        </w:rPr>
      </w:pPr>
      <w:r w:rsidRPr="006958D1">
        <w:rPr>
          <w:rFonts w:ascii="Angsana New" w:eastAsia="Times New Roman" w:hAnsi="Angsana New"/>
          <w:sz w:val="29"/>
          <w:szCs w:val="29"/>
        </w:rPr>
        <w:t xml:space="preserve">As disclosed in Note </w:t>
      </w:r>
      <w:r w:rsidR="00BE74D4" w:rsidRPr="006958D1">
        <w:rPr>
          <w:rFonts w:ascii="Angsana New" w:eastAsia="Times New Roman" w:hAnsi="Angsana New" w:hint="cs"/>
          <w:sz w:val="29"/>
          <w:szCs w:val="29"/>
          <w:cs/>
        </w:rPr>
        <w:t>8</w:t>
      </w:r>
      <w:r w:rsidR="00BE74D4" w:rsidRPr="006958D1">
        <w:rPr>
          <w:rFonts w:ascii="Angsana New" w:eastAsia="Times New Roman" w:hAnsi="Angsana New"/>
          <w:sz w:val="29"/>
          <w:szCs w:val="29"/>
        </w:rPr>
        <w:t>, 11,</w:t>
      </w:r>
      <w:r w:rsidRPr="006958D1">
        <w:rPr>
          <w:rFonts w:ascii="Angsana New" w:eastAsia="Times New Roman" w:hAnsi="Angsana New"/>
          <w:sz w:val="29"/>
          <w:szCs w:val="29"/>
          <w:cs/>
        </w:rPr>
        <w:t xml:space="preserve"> </w:t>
      </w:r>
      <w:r w:rsidR="00844A2B" w:rsidRPr="006958D1">
        <w:rPr>
          <w:rFonts w:ascii="Angsana New" w:eastAsia="Times New Roman" w:hAnsi="Angsana New"/>
          <w:sz w:val="29"/>
          <w:szCs w:val="29"/>
        </w:rPr>
        <w:t>and 2</w:t>
      </w:r>
      <w:r w:rsidR="00BE74D4" w:rsidRPr="006958D1">
        <w:rPr>
          <w:rFonts w:ascii="Angsana New" w:eastAsia="Times New Roman" w:hAnsi="Angsana New"/>
          <w:sz w:val="29"/>
          <w:szCs w:val="29"/>
        </w:rPr>
        <w:t>2</w:t>
      </w:r>
      <w:r w:rsidR="00844A2B" w:rsidRPr="006958D1">
        <w:rPr>
          <w:rFonts w:ascii="Angsana New" w:eastAsia="Times New Roman" w:hAnsi="Angsana New"/>
          <w:sz w:val="29"/>
          <w:szCs w:val="29"/>
        </w:rPr>
        <w:t xml:space="preserve"> </w:t>
      </w:r>
      <w:r w:rsidRPr="006958D1">
        <w:rPr>
          <w:rFonts w:ascii="Angsana New" w:eastAsia="Times New Roman" w:hAnsi="Angsana New"/>
          <w:sz w:val="29"/>
          <w:szCs w:val="29"/>
        </w:rPr>
        <w:t>to the financial statements:</w:t>
      </w:r>
    </w:p>
    <w:p w14:paraId="1953A0B9" w14:textId="77777777" w:rsidR="008360CE" w:rsidRPr="006958D1" w:rsidRDefault="001A603D" w:rsidP="00931E54">
      <w:pPr>
        <w:tabs>
          <w:tab w:val="left" w:pos="720"/>
        </w:tabs>
        <w:overflowPunct w:val="0"/>
        <w:autoSpaceDE w:val="0"/>
        <w:autoSpaceDN w:val="0"/>
        <w:adjustRightInd w:val="0"/>
        <w:ind w:left="284" w:hanging="284"/>
        <w:jc w:val="thaiDistribute"/>
        <w:rPr>
          <w:rFonts w:ascii="Angsana New" w:eastAsia="Times New Roman" w:hAnsi="Angsana New"/>
          <w:sz w:val="29"/>
          <w:szCs w:val="29"/>
        </w:rPr>
      </w:pPr>
      <w:r w:rsidRPr="006958D1">
        <w:rPr>
          <w:rFonts w:ascii="Angsana New" w:eastAsia="Times New Roman" w:hAnsi="Angsana New"/>
          <w:sz w:val="29"/>
          <w:szCs w:val="29"/>
        </w:rPr>
        <w:t xml:space="preserve">1) </w:t>
      </w:r>
      <w:r w:rsidR="00931E54" w:rsidRPr="006958D1">
        <w:rPr>
          <w:rFonts w:ascii="Angsana New" w:eastAsia="Times New Roman" w:hAnsi="Angsana New"/>
          <w:sz w:val="29"/>
          <w:szCs w:val="29"/>
        </w:rPr>
        <w:t>The Company submitted a notice to exercise the put option to sell shares of an associate to the major shareholder of such associate. The major shareholder did not repurchase the shares and did not settle the mandatory purchase price. The Company subsequently filed a civil lawsuit against the major shareholder of the associate for breach of contract. The court has scheduled a preliminary hearing and outlined the witness examination procedure on December 8, 2025.</w:t>
      </w:r>
      <w:r w:rsidR="00931E54" w:rsidRPr="006958D1">
        <w:rPr>
          <w:rFonts w:ascii="Angsana New" w:eastAsia="Times New Roman" w:hAnsi="Angsana New" w:hint="cs"/>
          <w:sz w:val="29"/>
          <w:szCs w:val="29"/>
          <w:cs/>
        </w:rPr>
        <w:t xml:space="preserve"> </w:t>
      </w:r>
      <w:r w:rsidR="00931E54" w:rsidRPr="006958D1">
        <w:rPr>
          <w:rFonts w:ascii="Angsana New" w:eastAsia="Times New Roman" w:hAnsi="Angsana New"/>
          <w:sz w:val="29"/>
          <w:szCs w:val="29"/>
        </w:rPr>
        <w:t xml:space="preserve">Thereafter, the major shareholder of the associate filed a lawsuit against the Company to request the cancellation of the shareholders’ agreement in respect of the put option and claimed damages from the Company and one of its directors. The major shareholder informed the court of its intention to file a motion to withdraw the lawsuit against the Company and its directors on November 11, 2025.      </w:t>
      </w:r>
      <w:r w:rsidR="00040F14" w:rsidRPr="006958D1">
        <w:rPr>
          <w:rFonts w:ascii="Angsana New" w:eastAsia="Times New Roman" w:hAnsi="Angsana New"/>
          <w:sz w:val="29"/>
          <w:szCs w:val="29"/>
          <w:cs/>
        </w:rPr>
        <w:tab/>
      </w:r>
      <w:r w:rsidR="00040F14" w:rsidRPr="006958D1">
        <w:rPr>
          <w:rFonts w:ascii="Angsana New" w:eastAsia="Times New Roman" w:hAnsi="Angsana New"/>
          <w:sz w:val="29"/>
          <w:szCs w:val="29"/>
          <w:cs/>
        </w:rPr>
        <w:tab/>
      </w:r>
    </w:p>
    <w:p w14:paraId="50FB066F" w14:textId="77777777" w:rsidR="008360CE" w:rsidRPr="006958D1" w:rsidRDefault="008360CE" w:rsidP="00931E54">
      <w:pPr>
        <w:tabs>
          <w:tab w:val="left" w:pos="720"/>
        </w:tabs>
        <w:overflowPunct w:val="0"/>
        <w:autoSpaceDE w:val="0"/>
        <w:autoSpaceDN w:val="0"/>
        <w:adjustRightInd w:val="0"/>
        <w:ind w:left="284" w:hanging="284"/>
        <w:jc w:val="thaiDistribute"/>
        <w:rPr>
          <w:rFonts w:ascii="Angsana New" w:eastAsia="Times New Roman" w:hAnsi="Angsana New"/>
          <w:sz w:val="29"/>
          <w:szCs w:val="29"/>
        </w:rPr>
      </w:pPr>
    </w:p>
    <w:p w14:paraId="39D066BF" w14:textId="77777777" w:rsidR="008360CE" w:rsidRPr="006958D1" w:rsidRDefault="008360CE" w:rsidP="00931E54">
      <w:pPr>
        <w:tabs>
          <w:tab w:val="left" w:pos="720"/>
        </w:tabs>
        <w:overflowPunct w:val="0"/>
        <w:autoSpaceDE w:val="0"/>
        <w:autoSpaceDN w:val="0"/>
        <w:adjustRightInd w:val="0"/>
        <w:ind w:left="284" w:hanging="284"/>
        <w:jc w:val="thaiDistribute"/>
        <w:rPr>
          <w:rFonts w:ascii="Angsana New" w:eastAsia="Times New Roman" w:hAnsi="Angsana New"/>
          <w:sz w:val="29"/>
          <w:szCs w:val="29"/>
        </w:rPr>
      </w:pPr>
    </w:p>
    <w:p w14:paraId="3BA91BD2" w14:textId="77777777" w:rsidR="00890902" w:rsidRDefault="00890902" w:rsidP="00931E54">
      <w:pPr>
        <w:tabs>
          <w:tab w:val="left" w:pos="720"/>
        </w:tabs>
        <w:overflowPunct w:val="0"/>
        <w:autoSpaceDE w:val="0"/>
        <w:autoSpaceDN w:val="0"/>
        <w:adjustRightInd w:val="0"/>
        <w:ind w:left="284" w:hanging="284"/>
        <w:jc w:val="thaiDistribute"/>
        <w:rPr>
          <w:rFonts w:ascii="Angsana New" w:eastAsia="Times New Roman" w:hAnsi="Angsana New"/>
          <w:sz w:val="29"/>
          <w:szCs w:val="29"/>
        </w:rPr>
      </w:pPr>
    </w:p>
    <w:p w14:paraId="534276DB" w14:textId="77777777" w:rsidR="006958D1" w:rsidRPr="006958D1" w:rsidRDefault="006958D1" w:rsidP="00931E54">
      <w:pPr>
        <w:tabs>
          <w:tab w:val="left" w:pos="720"/>
        </w:tabs>
        <w:overflowPunct w:val="0"/>
        <w:autoSpaceDE w:val="0"/>
        <w:autoSpaceDN w:val="0"/>
        <w:adjustRightInd w:val="0"/>
        <w:ind w:left="284" w:hanging="284"/>
        <w:jc w:val="thaiDistribute"/>
        <w:rPr>
          <w:rFonts w:ascii="Angsana New" w:eastAsia="Times New Roman" w:hAnsi="Angsana New"/>
          <w:sz w:val="29"/>
          <w:szCs w:val="29"/>
        </w:rPr>
      </w:pPr>
    </w:p>
    <w:p w14:paraId="3F499F13" w14:textId="3C214B50" w:rsidR="00040F14" w:rsidRPr="006958D1" w:rsidRDefault="00890902" w:rsidP="00E344FE">
      <w:pPr>
        <w:tabs>
          <w:tab w:val="left" w:pos="720"/>
        </w:tabs>
        <w:overflowPunct w:val="0"/>
        <w:autoSpaceDE w:val="0"/>
        <w:autoSpaceDN w:val="0"/>
        <w:adjustRightInd w:val="0"/>
        <w:spacing w:after="240"/>
        <w:ind w:left="284" w:hanging="284"/>
        <w:jc w:val="thaiDistribute"/>
        <w:rPr>
          <w:rFonts w:ascii="Angsana New" w:eastAsia="Times New Roman" w:hAnsi="Angsana New"/>
          <w:sz w:val="29"/>
          <w:szCs w:val="29"/>
        </w:rPr>
      </w:pPr>
      <w:r w:rsidRPr="006958D1">
        <w:rPr>
          <w:rFonts w:ascii="Angsana New" w:eastAsia="Times New Roman" w:hAnsi="Angsana New"/>
          <w:sz w:val="29"/>
          <w:szCs w:val="29"/>
          <w:cs/>
        </w:rPr>
        <w:tab/>
      </w:r>
      <w:r w:rsidRPr="006958D1">
        <w:rPr>
          <w:rFonts w:ascii="Angsana New" w:eastAsia="Times New Roman" w:hAnsi="Angsana New"/>
          <w:sz w:val="29"/>
          <w:szCs w:val="29"/>
          <w:cs/>
        </w:rPr>
        <w:tab/>
      </w:r>
      <w:r w:rsidRPr="006958D1">
        <w:rPr>
          <w:rFonts w:ascii="Angsana New" w:eastAsia="Times New Roman" w:hAnsi="Angsana New"/>
          <w:sz w:val="29"/>
          <w:szCs w:val="29"/>
          <w:cs/>
        </w:rPr>
        <w:tab/>
      </w:r>
      <w:r w:rsidRPr="006958D1">
        <w:rPr>
          <w:rFonts w:ascii="Angsana New" w:eastAsia="Times New Roman" w:hAnsi="Angsana New"/>
          <w:sz w:val="29"/>
          <w:szCs w:val="29"/>
          <w:cs/>
        </w:rPr>
        <w:tab/>
      </w:r>
      <w:r w:rsidRPr="006958D1">
        <w:rPr>
          <w:rFonts w:ascii="Angsana New" w:eastAsia="Times New Roman" w:hAnsi="Angsana New"/>
          <w:sz w:val="29"/>
          <w:szCs w:val="29"/>
          <w:cs/>
        </w:rPr>
        <w:tab/>
      </w:r>
      <w:r w:rsidRPr="006958D1">
        <w:rPr>
          <w:rFonts w:ascii="Angsana New" w:eastAsia="Times New Roman" w:hAnsi="Angsana New"/>
          <w:sz w:val="29"/>
          <w:szCs w:val="29"/>
          <w:cs/>
        </w:rPr>
        <w:tab/>
      </w:r>
      <w:r w:rsidRPr="006958D1">
        <w:rPr>
          <w:rFonts w:ascii="Angsana New" w:eastAsia="Times New Roman" w:hAnsi="Angsana New" w:hint="cs"/>
          <w:sz w:val="29"/>
          <w:szCs w:val="29"/>
          <w:cs/>
        </w:rPr>
        <w:t xml:space="preserve">             - 2 -</w:t>
      </w:r>
      <w:r w:rsidR="00040F14" w:rsidRPr="006958D1">
        <w:rPr>
          <w:rFonts w:ascii="Angsana New" w:eastAsia="Times New Roman" w:hAnsi="Angsana New"/>
          <w:sz w:val="29"/>
          <w:szCs w:val="29"/>
          <w:cs/>
        </w:rPr>
        <w:tab/>
      </w:r>
      <w:r w:rsidR="00040F14" w:rsidRPr="006958D1">
        <w:rPr>
          <w:rFonts w:ascii="Angsana New" w:eastAsia="Times New Roman" w:hAnsi="Angsana New"/>
          <w:sz w:val="29"/>
          <w:szCs w:val="29"/>
          <w:cs/>
        </w:rPr>
        <w:tab/>
      </w:r>
      <w:r w:rsidR="00040F14" w:rsidRPr="006958D1">
        <w:rPr>
          <w:rFonts w:ascii="Angsana New" w:eastAsia="Times New Roman" w:hAnsi="Angsana New"/>
          <w:sz w:val="29"/>
          <w:szCs w:val="29"/>
          <w:cs/>
        </w:rPr>
        <w:tab/>
      </w:r>
    </w:p>
    <w:p w14:paraId="000A80E8" w14:textId="4D0EEC88" w:rsidR="00453294" w:rsidRPr="006958D1" w:rsidRDefault="001A603D" w:rsidP="00F8663C">
      <w:pPr>
        <w:tabs>
          <w:tab w:val="left" w:pos="720"/>
        </w:tabs>
        <w:overflowPunct w:val="0"/>
        <w:autoSpaceDE w:val="0"/>
        <w:autoSpaceDN w:val="0"/>
        <w:adjustRightInd w:val="0"/>
        <w:ind w:left="284" w:hanging="284"/>
        <w:jc w:val="thaiDistribute"/>
        <w:rPr>
          <w:rFonts w:ascii="Angsana New" w:eastAsia="Times New Roman" w:hAnsi="Angsana New"/>
          <w:sz w:val="29"/>
          <w:szCs w:val="29"/>
        </w:rPr>
      </w:pPr>
      <w:bookmarkStart w:id="0" w:name="_Hlk213416107"/>
      <w:r w:rsidRPr="006958D1">
        <w:rPr>
          <w:rFonts w:ascii="Angsana New" w:eastAsia="Times New Roman" w:hAnsi="Angsana New"/>
          <w:sz w:val="29"/>
          <w:szCs w:val="29"/>
        </w:rPr>
        <w:t>2)</w:t>
      </w:r>
      <w:r w:rsidR="00FA79BE" w:rsidRPr="006958D1">
        <w:rPr>
          <w:rFonts w:ascii="Angsana New" w:eastAsia="Times New Roman" w:hAnsi="Angsana New"/>
          <w:sz w:val="29"/>
          <w:szCs w:val="29"/>
        </w:rPr>
        <w:t xml:space="preserve"> </w:t>
      </w:r>
      <w:r w:rsidR="00C33DB7" w:rsidRPr="006958D1">
        <w:rPr>
          <w:rFonts w:ascii="Angsana New" w:eastAsia="Times New Roman" w:hAnsi="Angsana New"/>
          <w:sz w:val="29"/>
          <w:szCs w:val="29"/>
        </w:rPr>
        <w:t>The associate</w:t>
      </w:r>
      <w:r w:rsidR="00E80ADD" w:rsidRPr="006958D1">
        <w:rPr>
          <w:rFonts w:ascii="Angsana New" w:eastAsia="Times New Roman" w:hAnsi="Angsana New"/>
          <w:sz w:val="29"/>
          <w:szCs w:val="29"/>
        </w:rPr>
        <w:t xml:space="preserve"> company has a lawsuit filed by the </w:t>
      </w:r>
      <w:r w:rsidR="00C02841" w:rsidRPr="006958D1">
        <w:rPr>
          <w:rFonts w:ascii="Angsana New" w:eastAsia="Times New Roman" w:hAnsi="Angsana New"/>
          <w:sz w:val="29"/>
          <w:szCs w:val="29"/>
        </w:rPr>
        <w:t>Company for defau</w:t>
      </w:r>
      <w:r w:rsidR="004223B6" w:rsidRPr="006958D1">
        <w:rPr>
          <w:rFonts w:ascii="Angsana New" w:eastAsia="Times New Roman" w:hAnsi="Angsana New"/>
          <w:sz w:val="29"/>
          <w:szCs w:val="29"/>
        </w:rPr>
        <w:t>lting on debts</w:t>
      </w:r>
      <w:r w:rsidR="00FB0F84" w:rsidRPr="006958D1">
        <w:rPr>
          <w:rFonts w:ascii="Angsana New" w:eastAsia="Times New Roman" w:hAnsi="Angsana New"/>
          <w:sz w:val="29"/>
          <w:szCs w:val="29"/>
        </w:rPr>
        <w:t>. For certain parts of the case</w:t>
      </w:r>
      <w:r w:rsidR="00175DC0" w:rsidRPr="006958D1">
        <w:rPr>
          <w:rFonts w:ascii="Angsana New" w:eastAsia="Times New Roman" w:hAnsi="Angsana New"/>
          <w:sz w:val="29"/>
          <w:szCs w:val="29"/>
        </w:rPr>
        <w:t>s</w:t>
      </w:r>
      <w:r w:rsidR="00FB0F84" w:rsidRPr="006958D1">
        <w:rPr>
          <w:rFonts w:ascii="Angsana New" w:eastAsia="Times New Roman" w:hAnsi="Angsana New"/>
          <w:sz w:val="29"/>
          <w:szCs w:val="29"/>
        </w:rPr>
        <w:t xml:space="preserve">, the court of first instance has rendered a judgment ordering the associate to settle the outstanding </w:t>
      </w:r>
      <w:bookmarkEnd w:id="0"/>
      <w:r w:rsidR="00FB0F84" w:rsidRPr="006958D1">
        <w:rPr>
          <w:rFonts w:ascii="Angsana New" w:eastAsia="Times New Roman" w:hAnsi="Angsana New"/>
          <w:sz w:val="29"/>
          <w:szCs w:val="29"/>
        </w:rPr>
        <w:t>debt to the Company and to foreclose the mortgaged land and buildings for public auction. Other parts of the case are still under negotiation. The assets subject to foreclosure are required by the associate for its ongoing business operations.</w:t>
      </w:r>
    </w:p>
    <w:p w14:paraId="5C4116CF" w14:textId="2F87C391" w:rsidR="00D53A4B" w:rsidRPr="006958D1" w:rsidRDefault="00453294" w:rsidP="00F8663C">
      <w:pPr>
        <w:tabs>
          <w:tab w:val="left" w:pos="720"/>
        </w:tabs>
        <w:overflowPunct w:val="0"/>
        <w:autoSpaceDE w:val="0"/>
        <w:autoSpaceDN w:val="0"/>
        <w:adjustRightInd w:val="0"/>
        <w:ind w:left="284" w:hanging="284"/>
        <w:jc w:val="thaiDistribute"/>
        <w:rPr>
          <w:rFonts w:ascii="Angsana New" w:eastAsia="Times New Roman" w:hAnsi="Angsana New"/>
          <w:sz w:val="29"/>
          <w:szCs w:val="29"/>
        </w:rPr>
      </w:pPr>
      <w:r w:rsidRPr="006958D1">
        <w:rPr>
          <w:rFonts w:ascii="Angsana New" w:eastAsia="Times New Roman" w:hAnsi="Angsana New"/>
          <w:sz w:val="29"/>
          <w:szCs w:val="29"/>
        </w:rPr>
        <w:t xml:space="preserve">3) </w:t>
      </w:r>
      <w:r w:rsidR="007663D2" w:rsidRPr="006958D1">
        <w:rPr>
          <w:rFonts w:ascii="Angsana New" w:eastAsia="Times New Roman" w:hAnsi="Angsana New"/>
          <w:sz w:val="29"/>
          <w:szCs w:val="29"/>
        </w:rPr>
        <w:t>Since February 2025, the associate has temporarily suspended its electricity business operations and is currently in the process of negotiation among the shareholders regarding the future operations of the business.</w:t>
      </w:r>
    </w:p>
    <w:p w14:paraId="26AFF449" w14:textId="77777777" w:rsidR="0003776E" w:rsidRPr="006958D1" w:rsidRDefault="007D2001" w:rsidP="0003776E">
      <w:pPr>
        <w:tabs>
          <w:tab w:val="left" w:pos="720"/>
        </w:tabs>
        <w:overflowPunct w:val="0"/>
        <w:autoSpaceDE w:val="0"/>
        <w:autoSpaceDN w:val="0"/>
        <w:adjustRightInd w:val="0"/>
        <w:ind w:left="284" w:hanging="284"/>
        <w:jc w:val="thaiDistribute"/>
        <w:rPr>
          <w:rFonts w:ascii="Angsana New" w:eastAsia="Times New Roman" w:hAnsi="Angsana New"/>
          <w:sz w:val="29"/>
          <w:szCs w:val="29"/>
        </w:rPr>
      </w:pPr>
      <w:r w:rsidRPr="006958D1">
        <w:rPr>
          <w:rFonts w:ascii="Angsana New" w:eastAsia="Times New Roman" w:hAnsi="Angsana New"/>
          <w:sz w:val="29"/>
          <w:szCs w:val="29"/>
        </w:rPr>
        <w:t xml:space="preserve">4) </w:t>
      </w:r>
      <w:r w:rsidR="00C34D3C" w:rsidRPr="006958D1">
        <w:rPr>
          <w:rFonts w:ascii="Angsana New" w:eastAsia="Times New Roman" w:hAnsi="Angsana New"/>
          <w:sz w:val="29"/>
          <w:szCs w:val="29"/>
        </w:rPr>
        <w:t xml:space="preserve">The associate </w:t>
      </w:r>
      <w:r w:rsidR="0003776E" w:rsidRPr="006958D1">
        <w:rPr>
          <w:rFonts w:ascii="Angsana New" w:eastAsia="Times New Roman" w:hAnsi="Angsana New"/>
          <w:sz w:val="29"/>
          <w:szCs w:val="29"/>
        </w:rPr>
        <w:t>is not under the Company’s management control. For the preparation of the consolidated financial statements for the nine-month period ended September 30, 2025, the Company recognized its share of profit (loss) of the associate in the consolidated financial statements using the management-prepared financial statements of the associate, which have not been reviewed by an auditor, and based on the six-month financial statements ended June 30, 2025, adjusted for significant expenses amounting to Baht 3.88 million.</w:t>
      </w:r>
    </w:p>
    <w:p w14:paraId="473B564E" w14:textId="77777777" w:rsidR="0003776E" w:rsidRPr="006958D1" w:rsidRDefault="0003776E" w:rsidP="0003776E">
      <w:pPr>
        <w:pStyle w:val="NormalWeb"/>
        <w:rPr>
          <w:rFonts w:ascii="Angsana New" w:hAnsi="Angsana New" w:cs="Angsana New"/>
          <w:sz w:val="29"/>
          <w:szCs w:val="29"/>
        </w:rPr>
      </w:pPr>
      <w:r w:rsidRPr="006958D1">
        <w:rPr>
          <w:rFonts w:ascii="Angsana New" w:hAnsi="Angsana New" w:cs="Angsana New"/>
          <w:sz w:val="29"/>
          <w:szCs w:val="29"/>
        </w:rPr>
        <w:t>The uncertainties arising from the aforementioned events and the scope limitation caused by the use of the management-prepared financial statements that have not been reviewed affect both the consolidated and separate financial statements as follows:</w:t>
      </w:r>
      <w:r w:rsidRPr="006958D1">
        <w:rPr>
          <w:rFonts w:ascii="Angsana New" w:hAnsi="Angsana New" w:cs="Angsana New" w:hint="cs"/>
          <w:sz w:val="29"/>
          <w:szCs w:val="29"/>
          <w:cs/>
        </w:rPr>
        <w:t xml:space="preserve">  </w:t>
      </w:r>
    </w:p>
    <w:p w14:paraId="00515836" w14:textId="77777777" w:rsidR="0003776E" w:rsidRPr="006958D1" w:rsidRDefault="0003776E" w:rsidP="0003776E">
      <w:pPr>
        <w:pStyle w:val="NormalWeb"/>
        <w:rPr>
          <w:rFonts w:ascii="Angsana New" w:hAnsi="Angsana New" w:cs="Angsana New"/>
          <w:sz w:val="29"/>
          <w:szCs w:val="29"/>
        </w:rPr>
      </w:pPr>
      <w:r w:rsidRPr="006958D1">
        <w:rPr>
          <w:rStyle w:val="Strong"/>
          <w:rFonts w:ascii="Angsana New" w:hAnsi="Angsana New" w:cs="Angsana New"/>
          <w:b w:val="0"/>
          <w:bCs w:val="0"/>
          <w:sz w:val="29"/>
          <w:szCs w:val="29"/>
        </w:rPr>
        <w:t>Separate financial statements:</w:t>
      </w:r>
      <w:r w:rsidRPr="006958D1">
        <w:rPr>
          <w:rFonts w:ascii="Angsana New" w:hAnsi="Angsana New" w:cs="Angsana New"/>
          <w:sz w:val="29"/>
          <w:szCs w:val="29"/>
          <w:cs/>
        </w:rPr>
        <w:t xml:space="preserve"> </w:t>
      </w:r>
      <w:r w:rsidRPr="006958D1">
        <w:rPr>
          <w:rFonts w:ascii="Angsana New" w:hAnsi="Angsana New" w:cs="Angsana New"/>
          <w:sz w:val="29"/>
          <w:szCs w:val="29"/>
        </w:rPr>
        <w:t>As disclosed in Note 11, the investment in the associate is presented at cost amounting to Baht 256.39 million. The Company has not adjusted for any impairment loss relating to the aforementioned matters.</w:t>
      </w:r>
    </w:p>
    <w:p w14:paraId="4BB1B24F" w14:textId="77777777" w:rsidR="0003776E" w:rsidRPr="006958D1" w:rsidRDefault="0003776E" w:rsidP="006E12FA">
      <w:pPr>
        <w:pStyle w:val="NormalWeb"/>
        <w:jc w:val="thaiDistribute"/>
        <w:rPr>
          <w:rFonts w:ascii="Angsana New" w:hAnsi="Angsana New" w:cs="Angsana New"/>
          <w:sz w:val="29"/>
          <w:szCs w:val="29"/>
        </w:rPr>
      </w:pPr>
      <w:r w:rsidRPr="006958D1">
        <w:rPr>
          <w:rStyle w:val="Strong"/>
          <w:rFonts w:ascii="Angsana New" w:hAnsi="Angsana New" w:cs="Angsana New"/>
          <w:b w:val="0"/>
          <w:bCs w:val="0"/>
          <w:sz w:val="29"/>
          <w:szCs w:val="29"/>
        </w:rPr>
        <w:t>Consolidated financial statements:</w:t>
      </w:r>
      <w:r w:rsidRPr="006958D1">
        <w:rPr>
          <w:rFonts w:ascii="Angsana New" w:hAnsi="Angsana New" w:cs="Angsana New"/>
          <w:sz w:val="29"/>
          <w:szCs w:val="29"/>
          <w:cs/>
        </w:rPr>
        <w:t xml:space="preserve"> </w:t>
      </w:r>
      <w:r w:rsidRPr="006958D1">
        <w:rPr>
          <w:rFonts w:ascii="Angsana New" w:hAnsi="Angsana New" w:cs="Angsana New"/>
          <w:sz w:val="29"/>
          <w:szCs w:val="29"/>
        </w:rPr>
        <w:t>As disclosed in Note 11, the Company has recognized the investment in the associate under the equity method amounting to Baht 209.32 million, and has recognized a share of loss amounting to Baht 13.27 million for the nine-month period and Baht 3.88 million for the three-month period. These amounts were recognized based on the management-prepared financial statements of the associate, which have not been reviewed, and based on only the six-month information ended June 30, 2025, adjusted by significant expenses amounting to Baht 3.88 million. Accordingly, the consolidated statement of financial position as at September 30, 2025, and the consolidated statements of comprehensive income for the three-month and nine-month periods ended September 30, 2025, have not been adjusted for the possible effects of the aforementioned matters.</w:t>
      </w:r>
    </w:p>
    <w:p w14:paraId="4CA3133D" w14:textId="5CB842DA" w:rsidR="003B41B2" w:rsidRDefault="0003776E" w:rsidP="006E12FA">
      <w:pPr>
        <w:pStyle w:val="NormalWeb"/>
        <w:jc w:val="thaiDistribute"/>
        <w:rPr>
          <w:rFonts w:ascii="Angsana New" w:hAnsi="Angsana New" w:cs="Angsana New"/>
          <w:sz w:val="29"/>
          <w:szCs w:val="29"/>
        </w:rPr>
      </w:pPr>
      <w:r w:rsidRPr="006958D1">
        <w:rPr>
          <w:rFonts w:ascii="Angsana New" w:hAnsi="Angsana New" w:cs="Angsana New"/>
          <w:sz w:val="29"/>
          <w:szCs w:val="29"/>
        </w:rPr>
        <w:t>Due to the uncertainties and the scope limitation described above, I am unable to determine whether any adjustments are necessary to the carrying amount or the classification of the investment in the associate in the consolidated and separate statements of financial position as at September 30, 2025, and to the consolidated and separate statements of comprehensive income for the three-month and nine-month periods then ended, and if so, the extent of such adjustments.</w:t>
      </w:r>
    </w:p>
    <w:p w14:paraId="6547D66E" w14:textId="77777777" w:rsidR="006958D1" w:rsidRDefault="006958D1" w:rsidP="006E12FA">
      <w:pPr>
        <w:pStyle w:val="NormalWeb"/>
        <w:jc w:val="thaiDistribute"/>
        <w:rPr>
          <w:rFonts w:ascii="Angsana New" w:hAnsi="Angsana New" w:cs="Angsana New"/>
          <w:sz w:val="29"/>
          <w:szCs w:val="29"/>
        </w:rPr>
      </w:pPr>
    </w:p>
    <w:p w14:paraId="0A155748" w14:textId="77777777" w:rsidR="006958D1" w:rsidRDefault="006958D1" w:rsidP="006E12FA">
      <w:pPr>
        <w:pStyle w:val="NormalWeb"/>
        <w:jc w:val="thaiDistribute"/>
        <w:rPr>
          <w:rFonts w:ascii="Angsana New" w:hAnsi="Angsana New" w:cs="Angsana New"/>
          <w:sz w:val="29"/>
          <w:szCs w:val="29"/>
        </w:rPr>
      </w:pPr>
    </w:p>
    <w:p w14:paraId="60A51B14" w14:textId="2ADFC123" w:rsidR="006958D1" w:rsidRDefault="006958D1" w:rsidP="006E12FA">
      <w:pPr>
        <w:pStyle w:val="NormalWeb"/>
        <w:jc w:val="thaiDistribute"/>
        <w:rPr>
          <w:rFonts w:ascii="Angsana New" w:hAnsi="Angsana New" w:cs="Angsana New"/>
          <w:sz w:val="29"/>
          <w:szCs w:val="29"/>
        </w:rPr>
      </w:pPr>
      <w:r w:rsidRPr="006958D1">
        <w:rPr>
          <w:rFonts w:ascii="Angsana New" w:hAnsi="Angsana New" w:cs="Angsana New" w:hint="cs"/>
          <w:sz w:val="29"/>
          <w:szCs w:val="29"/>
          <w:cs/>
        </w:rPr>
        <w:t xml:space="preserve">  </w:t>
      </w:r>
      <w:r>
        <w:rPr>
          <w:rFonts w:ascii="Angsana New" w:hAnsi="Angsana New" w:cs="Angsana New"/>
          <w:sz w:val="29"/>
          <w:szCs w:val="29"/>
          <w:cs/>
        </w:rPr>
        <w:tab/>
      </w:r>
      <w:r>
        <w:rPr>
          <w:rFonts w:ascii="Angsana New" w:hAnsi="Angsana New" w:cs="Angsana New"/>
          <w:sz w:val="29"/>
          <w:szCs w:val="29"/>
          <w:cs/>
        </w:rPr>
        <w:tab/>
      </w:r>
      <w:r>
        <w:rPr>
          <w:rFonts w:ascii="Angsana New" w:hAnsi="Angsana New" w:cs="Angsana New"/>
          <w:sz w:val="29"/>
          <w:szCs w:val="29"/>
          <w:cs/>
        </w:rPr>
        <w:tab/>
      </w:r>
      <w:r>
        <w:rPr>
          <w:rFonts w:ascii="Angsana New" w:hAnsi="Angsana New" w:cs="Angsana New"/>
          <w:sz w:val="29"/>
          <w:szCs w:val="29"/>
          <w:cs/>
        </w:rPr>
        <w:tab/>
      </w:r>
      <w:r>
        <w:rPr>
          <w:rFonts w:ascii="Angsana New" w:hAnsi="Angsana New" w:cs="Angsana New"/>
          <w:sz w:val="29"/>
          <w:szCs w:val="29"/>
          <w:cs/>
        </w:rPr>
        <w:tab/>
      </w:r>
      <w:r w:rsidRPr="006958D1">
        <w:rPr>
          <w:rFonts w:ascii="Angsana New" w:hAnsi="Angsana New" w:cs="Angsana New" w:hint="cs"/>
          <w:sz w:val="29"/>
          <w:szCs w:val="29"/>
          <w:cs/>
        </w:rPr>
        <w:t xml:space="preserve">           - </w:t>
      </w:r>
      <w:r>
        <w:rPr>
          <w:rFonts w:ascii="Angsana New" w:hAnsi="Angsana New" w:cs="Angsana New" w:hint="cs"/>
          <w:sz w:val="29"/>
          <w:szCs w:val="29"/>
          <w:cs/>
        </w:rPr>
        <w:t>3</w:t>
      </w:r>
      <w:r w:rsidRPr="006958D1">
        <w:rPr>
          <w:rFonts w:ascii="Angsana New" w:hAnsi="Angsana New" w:cs="Angsana New" w:hint="cs"/>
          <w:sz w:val="29"/>
          <w:szCs w:val="29"/>
          <w:cs/>
        </w:rPr>
        <w:t xml:space="preserve"> -</w:t>
      </w:r>
      <w:r w:rsidRPr="006958D1">
        <w:rPr>
          <w:rFonts w:ascii="Angsana New" w:hAnsi="Angsana New" w:cs="Angsana New"/>
          <w:sz w:val="29"/>
          <w:szCs w:val="29"/>
          <w:cs/>
        </w:rPr>
        <w:tab/>
      </w:r>
    </w:p>
    <w:p w14:paraId="7A7BD9BD" w14:textId="77777777" w:rsidR="006958D1" w:rsidRPr="006958D1" w:rsidRDefault="006958D1" w:rsidP="006E12FA">
      <w:pPr>
        <w:pStyle w:val="NormalWeb"/>
        <w:jc w:val="thaiDistribute"/>
        <w:rPr>
          <w:rFonts w:ascii="Angsana New" w:hAnsi="Angsana New" w:cs="Angsana New"/>
          <w:sz w:val="29"/>
          <w:szCs w:val="29"/>
        </w:rPr>
      </w:pPr>
    </w:p>
    <w:p w14:paraId="50287A94" w14:textId="58AA08B2" w:rsidR="00C80D15" w:rsidRPr="006958D1" w:rsidRDefault="00C80D15" w:rsidP="00EC5929">
      <w:pPr>
        <w:tabs>
          <w:tab w:val="left" w:pos="720"/>
        </w:tabs>
        <w:overflowPunct w:val="0"/>
        <w:autoSpaceDE w:val="0"/>
        <w:autoSpaceDN w:val="0"/>
        <w:adjustRightInd w:val="0"/>
        <w:jc w:val="thaiDistribute"/>
        <w:rPr>
          <w:rFonts w:ascii="Angsana New" w:eastAsia="Times New Roman" w:hAnsi="Angsana New"/>
          <w:b/>
          <w:bCs/>
          <w:sz w:val="29"/>
          <w:szCs w:val="29"/>
        </w:rPr>
      </w:pPr>
      <w:r w:rsidRPr="006958D1">
        <w:rPr>
          <w:rFonts w:ascii="Angsana New" w:eastAsia="Times New Roman" w:hAnsi="Angsana New"/>
          <w:b/>
          <w:bCs/>
          <w:sz w:val="29"/>
          <w:szCs w:val="29"/>
        </w:rPr>
        <w:t>Emphasis of the matters</w:t>
      </w:r>
    </w:p>
    <w:p w14:paraId="738E9F1E" w14:textId="717DE43E" w:rsidR="00C80D15" w:rsidRPr="006958D1" w:rsidRDefault="00114995" w:rsidP="00EC5929">
      <w:pPr>
        <w:tabs>
          <w:tab w:val="left" w:pos="720"/>
        </w:tabs>
        <w:overflowPunct w:val="0"/>
        <w:autoSpaceDE w:val="0"/>
        <w:autoSpaceDN w:val="0"/>
        <w:adjustRightInd w:val="0"/>
        <w:jc w:val="thaiDistribute"/>
        <w:rPr>
          <w:rFonts w:ascii="Angsana New" w:eastAsia="Times New Roman" w:hAnsi="Angsana New"/>
          <w:sz w:val="29"/>
          <w:szCs w:val="29"/>
        </w:rPr>
      </w:pPr>
      <w:r w:rsidRPr="006958D1">
        <w:rPr>
          <w:rFonts w:ascii="Angsana New" w:eastAsia="Times New Roman" w:hAnsi="Angsana New"/>
          <w:sz w:val="29"/>
          <w:szCs w:val="29"/>
        </w:rPr>
        <w:t>I did not express a qualified conclusion regarding this matter. I draw attention to Note 11.3 to the financial statements, which discusses the lawsuits filed against the associate relating to guarantees, the revocation of the building construction permit application (</w:t>
      </w:r>
      <w:proofErr w:type="spellStart"/>
      <w:r w:rsidR="007735D8" w:rsidRPr="006958D1">
        <w:rPr>
          <w:rFonts w:ascii="Angsana New" w:eastAsia="Times New Roman" w:hAnsi="Angsana New"/>
          <w:sz w:val="29"/>
          <w:szCs w:val="29"/>
        </w:rPr>
        <w:t>Aor</w:t>
      </w:r>
      <w:proofErr w:type="spellEnd"/>
      <w:r w:rsidR="007735D8" w:rsidRPr="006958D1">
        <w:rPr>
          <w:rFonts w:ascii="Angsana New" w:eastAsia="Times New Roman" w:hAnsi="Angsana New"/>
          <w:sz w:val="29"/>
          <w:szCs w:val="29"/>
        </w:rPr>
        <w:t xml:space="preserve"> </w:t>
      </w:r>
      <w:r w:rsidRPr="006958D1">
        <w:rPr>
          <w:rFonts w:ascii="Angsana New" w:eastAsia="Times New Roman" w:hAnsi="Angsana New"/>
          <w:sz w:val="29"/>
          <w:szCs w:val="29"/>
        </w:rPr>
        <w:t>1), and the order to change the type of fuel associated with the factory operating license (</w:t>
      </w:r>
      <w:proofErr w:type="spellStart"/>
      <w:r w:rsidR="007735D8" w:rsidRPr="006958D1">
        <w:rPr>
          <w:rFonts w:ascii="Angsana New" w:eastAsia="Times New Roman" w:hAnsi="Angsana New"/>
          <w:sz w:val="29"/>
          <w:szCs w:val="29"/>
        </w:rPr>
        <w:t>Ror</w:t>
      </w:r>
      <w:proofErr w:type="spellEnd"/>
      <w:r w:rsidR="007735D8" w:rsidRPr="006958D1">
        <w:rPr>
          <w:rFonts w:ascii="Angsana New" w:eastAsia="Times New Roman" w:hAnsi="Angsana New"/>
          <w:sz w:val="29"/>
          <w:szCs w:val="29"/>
        </w:rPr>
        <w:t xml:space="preserve"> Ngor</w:t>
      </w:r>
      <w:r w:rsidRPr="006958D1">
        <w:rPr>
          <w:rFonts w:ascii="Angsana New" w:eastAsia="Times New Roman" w:hAnsi="Angsana New"/>
          <w:sz w:val="29"/>
          <w:szCs w:val="29"/>
        </w:rPr>
        <w:t xml:space="preserve"> 4).</w:t>
      </w:r>
    </w:p>
    <w:p w14:paraId="4D97FAEB" w14:textId="77777777" w:rsidR="006E12FA" w:rsidRPr="006958D1" w:rsidRDefault="006E12FA" w:rsidP="00EC5929">
      <w:pPr>
        <w:tabs>
          <w:tab w:val="left" w:pos="720"/>
        </w:tabs>
        <w:overflowPunct w:val="0"/>
        <w:autoSpaceDE w:val="0"/>
        <w:autoSpaceDN w:val="0"/>
        <w:adjustRightInd w:val="0"/>
        <w:jc w:val="thaiDistribute"/>
        <w:rPr>
          <w:rFonts w:ascii="Angsana New" w:eastAsia="Times New Roman" w:hAnsi="Angsana New"/>
          <w:b/>
          <w:bCs/>
          <w:sz w:val="29"/>
          <w:szCs w:val="29"/>
        </w:rPr>
      </w:pPr>
    </w:p>
    <w:p w14:paraId="236B1672" w14:textId="321330FC" w:rsidR="00D55096" w:rsidRPr="006958D1" w:rsidRDefault="00901CF5" w:rsidP="008741FA">
      <w:pPr>
        <w:spacing w:before="80" w:after="80" w:line="400" w:lineRule="exact"/>
        <w:jc w:val="thaiDistribute"/>
        <w:rPr>
          <w:rFonts w:ascii="Angsana New" w:hAnsi="Angsana New"/>
          <w:b/>
          <w:bCs/>
          <w:sz w:val="29"/>
          <w:szCs w:val="29"/>
          <w:cs/>
        </w:rPr>
      </w:pPr>
      <w:r w:rsidRPr="006958D1">
        <w:rPr>
          <w:rFonts w:ascii="Angsana New" w:hAnsi="Angsana New"/>
          <w:b/>
          <w:bCs/>
          <w:sz w:val="29"/>
          <w:szCs w:val="29"/>
        </w:rPr>
        <w:t xml:space="preserve">Qualified </w:t>
      </w:r>
      <w:r w:rsidR="00990B79" w:rsidRPr="006958D1">
        <w:rPr>
          <w:rFonts w:ascii="Angsana New" w:hAnsi="Angsana New"/>
          <w:b/>
          <w:bCs/>
          <w:sz w:val="29"/>
          <w:szCs w:val="29"/>
        </w:rPr>
        <w:t>Conclusion</w:t>
      </w:r>
    </w:p>
    <w:p w14:paraId="6D63C45F" w14:textId="6E4495CE" w:rsidR="00AC16FD" w:rsidRDefault="00D86142" w:rsidP="00EC5929">
      <w:pPr>
        <w:jc w:val="thaiDistribute"/>
        <w:rPr>
          <w:rFonts w:ascii="Angsana New" w:eastAsia="Times New Roman" w:hAnsi="Angsana New"/>
          <w:snapToGrid w:val="0"/>
          <w:sz w:val="29"/>
          <w:szCs w:val="29"/>
          <w:lang w:eastAsia="th-TH"/>
        </w:rPr>
      </w:pPr>
      <w:r w:rsidRPr="006958D1">
        <w:rPr>
          <w:rFonts w:ascii="Angsana New" w:hAnsi="Angsana New"/>
          <w:sz w:val="29"/>
          <w:szCs w:val="29"/>
        </w:rPr>
        <w:t xml:space="preserve">Except for the effects of the matters described in the Basis for Qualified Opinion paragraph. </w:t>
      </w:r>
      <w:r w:rsidR="00624D70" w:rsidRPr="006958D1">
        <w:rPr>
          <w:rFonts w:ascii="Angsana New" w:eastAsia="Times New Roman" w:hAnsi="Angsana New"/>
          <w:snapToGrid w:val="0"/>
          <w:sz w:val="29"/>
          <w:szCs w:val="29"/>
          <w:lang w:eastAsia="th-TH"/>
        </w:rPr>
        <w:t xml:space="preserve">Based on my review, nothing has come to my attention that causes me to believe that the accompanying interim financial information is not prepared, in all material respects, in accordance with Thai accounting standard No.34 </w:t>
      </w:r>
      <w:r w:rsidR="00624D70" w:rsidRPr="006958D1">
        <w:rPr>
          <w:rFonts w:ascii="Angsana New" w:eastAsia="Times New Roman" w:hAnsi="Angsana New" w:hint="cs"/>
          <w:snapToGrid w:val="0"/>
          <w:sz w:val="29"/>
          <w:szCs w:val="29"/>
          <w:cs/>
          <w:lang w:eastAsia="th-TH"/>
        </w:rPr>
        <w:t>“</w:t>
      </w:r>
      <w:r w:rsidR="00624D70" w:rsidRPr="006958D1">
        <w:rPr>
          <w:rFonts w:ascii="Angsana New" w:eastAsia="Times New Roman" w:hAnsi="Angsana New"/>
          <w:snapToGrid w:val="0"/>
          <w:sz w:val="29"/>
          <w:szCs w:val="29"/>
          <w:lang w:eastAsia="th-TH"/>
        </w:rPr>
        <w:t>Interim Financial Reporting”</w:t>
      </w:r>
    </w:p>
    <w:p w14:paraId="39EA4D5C" w14:textId="77777777" w:rsidR="00B63ED9" w:rsidRPr="006958D1" w:rsidRDefault="00B63ED9" w:rsidP="00EC5929">
      <w:pPr>
        <w:jc w:val="thaiDistribute"/>
        <w:rPr>
          <w:rFonts w:ascii="Angsana New" w:eastAsia="Times New Roman" w:hAnsi="Angsana New"/>
          <w:snapToGrid w:val="0"/>
          <w:sz w:val="29"/>
          <w:szCs w:val="29"/>
          <w:lang w:eastAsia="th-TH"/>
        </w:rPr>
      </w:pPr>
    </w:p>
    <w:p w14:paraId="307CDF22" w14:textId="77777777" w:rsidR="00497E33" w:rsidRPr="006958D1" w:rsidRDefault="00497E33" w:rsidP="00EC5929">
      <w:pPr>
        <w:jc w:val="thaiDistribute"/>
        <w:rPr>
          <w:b/>
          <w:bCs/>
          <w:sz w:val="29"/>
          <w:szCs w:val="29"/>
        </w:rPr>
      </w:pPr>
    </w:p>
    <w:p w14:paraId="05CCA13C" w14:textId="05D6EA34" w:rsidR="00F668E1" w:rsidRPr="006958D1" w:rsidRDefault="001E1137" w:rsidP="00217E00">
      <w:pPr>
        <w:spacing w:line="480" w:lineRule="auto"/>
        <w:ind w:left="3600" w:firstLine="720"/>
        <w:rPr>
          <w:rFonts w:ascii="Angsana New" w:hAnsi="Angsana New"/>
          <w:b/>
          <w:bCs/>
          <w:snapToGrid w:val="0"/>
          <w:color w:val="000000"/>
          <w:sz w:val="29"/>
          <w:szCs w:val="29"/>
          <w:lang w:eastAsia="th-TH"/>
        </w:rPr>
      </w:pPr>
      <w:r w:rsidRPr="006958D1">
        <w:rPr>
          <w:rFonts w:ascii="Angsana New" w:hAnsi="Angsana New"/>
          <w:b/>
          <w:bCs/>
          <w:snapToGrid w:val="0"/>
          <w:color w:val="000000"/>
          <w:sz w:val="29"/>
          <w:szCs w:val="29"/>
          <w:lang w:eastAsia="th-TH"/>
        </w:rPr>
        <w:t>D</w:t>
      </w:r>
      <w:r w:rsidRPr="006958D1">
        <w:rPr>
          <w:rFonts w:ascii="Angsana New" w:hAnsi="Angsana New"/>
          <w:b/>
          <w:bCs/>
          <w:snapToGrid w:val="0"/>
          <w:color w:val="000000"/>
          <w:sz w:val="29"/>
          <w:szCs w:val="29"/>
          <w:cs/>
          <w:lang w:eastAsia="th-TH"/>
        </w:rPr>
        <w:t xml:space="preserve"> I </w:t>
      </w:r>
      <w:proofErr w:type="gramStart"/>
      <w:r w:rsidRPr="006958D1">
        <w:rPr>
          <w:rFonts w:ascii="Angsana New" w:hAnsi="Angsana New"/>
          <w:b/>
          <w:bCs/>
          <w:snapToGrid w:val="0"/>
          <w:color w:val="000000"/>
          <w:sz w:val="29"/>
          <w:szCs w:val="29"/>
          <w:cs/>
          <w:lang w:eastAsia="th-TH"/>
        </w:rPr>
        <w:t>A</w:t>
      </w:r>
      <w:proofErr w:type="gramEnd"/>
      <w:r w:rsidRPr="006958D1">
        <w:rPr>
          <w:rFonts w:ascii="Angsana New" w:hAnsi="Angsana New"/>
          <w:b/>
          <w:bCs/>
          <w:snapToGrid w:val="0"/>
          <w:color w:val="000000"/>
          <w:sz w:val="29"/>
          <w:szCs w:val="29"/>
          <w:cs/>
          <w:lang w:eastAsia="th-TH"/>
        </w:rPr>
        <w:t xml:space="preserve"> </w:t>
      </w:r>
      <w:r w:rsidRPr="006958D1">
        <w:rPr>
          <w:rFonts w:ascii="Angsana New" w:hAnsi="Angsana New"/>
          <w:b/>
          <w:bCs/>
          <w:snapToGrid w:val="0"/>
          <w:color w:val="000000"/>
          <w:sz w:val="29"/>
          <w:szCs w:val="29"/>
          <w:lang w:eastAsia="th-TH"/>
        </w:rPr>
        <w:t>INTERNATIONAL AUDIT CO., LTD.</w:t>
      </w:r>
    </w:p>
    <w:p w14:paraId="4DC14913" w14:textId="77777777" w:rsidR="00FE1230" w:rsidRPr="006958D1" w:rsidRDefault="00FE1230" w:rsidP="00EC5929">
      <w:pPr>
        <w:spacing w:before="240"/>
        <w:ind w:left="3600" w:right="-57" w:firstLine="720"/>
        <w:jc w:val="thaiDistribute"/>
        <w:rPr>
          <w:rFonts w:ascii="Angsana New" w:hAnsi="Angsana New"/>
          <w:sz w:val="29"/>
          <w:szCs w:val="29"/>
        </w:rPr>
      </w:pPr>
      <w:r w:rsidRPr="006958D1">
        <w:rPr>
          <w:rFonts w:ascii="Angsana New" w:hAnsi="Angsana New"/>
          <w:sz w:val="29"/>
          <w:szCs w:val="29"/>
        </w:rPr>
        <w:t>(</w:t>
      </w:r>
      <w:r w:rsidRPr="006958D1">
        <w:rPr>
          <w:rFonts w:ascii="Angsana New" w:hAnsi="Angsana New"/>
          <w:snapToGrid w:val="0"/>
          <w:color w:val="000000"/>
          <w:sz w:val="29"/>
          <w:szCs w:val="29"/>
          <w:lang w:eastAsia="th-TH"/>
        </w:rPr>
        <w:t xml:space="preserve">Mrs. </w:t>
      </w:r>
      <w:r w:rsidRPr="006958D1">
        <w:rPr>
          <w:rFonts w:ascii="Angsana New" w:hAnsi="Angsana New"/>
          <w:snapToGrid w:val="0"/>
          <w:color w:val="000000"/>
          <w:sz w:val="29"/>
          <w:szCs w:val="29"/>
          <w:cs/>
          <w:lang w:eastAsia="th-TH"/>
        </w:rPr>
        <w:t xml:space="preserve">Suvimol </w:t>
      </w:r>
      <w:proofErr w:type="spellStart"/>
      <w:r w:rsidRPr="006958D1">
        <w:rPr>
          <w:rFonts w:ascii="Angsana New" w:hAnsi="Angsana New"/>
          <w:snapToGrid w:val="0"/>
          <w:color w:val="000000"/>
          <w:sz w:val="29"/>
          <w:szCs w:val="29"/>
          <w:lang w:eastAsia="th-TH"/>
        </w:rPr>
        <w:t>Chrityakierne</w:t>
      </w:r>
      <w:proofErr w:type="spellEnd"/>
      <w:r w:rsidRPr="006958D1">
        <w:rPr>
          <w:rFonts w:ascii="Angsana New" w:hAnsi="Angsana New"/>
          <w:sz w:val="29"/>
          <w:szCs w:val="29"/>
          <w:cs/>
        </w:rPr>
        <w:t>)</w:t>
      </w:r>
    </w:p>
    <w:p w14:paraId="0114724E" w14:textId="62A25A07" w:rsidR="00F668E1" w:rsidRDefault="00FE1230" w:rsidP="00EC5929">
      <w:pPr>
        <w:ind w:left="3600" w:firstLine="720"/>
        <w:jc w:val="thaiDistribute"/>
        <w:rPr>
          <w:rFonts w:ascii="Angsana New" w:hAnsi="Angsana New"/>
          <w:sz w:val="29"/>
          <w:szCs w:val="29"/>
        </w:rPr>
      </w:pPr>
      <w:r w:rsidRPr="006958D1">
        <w:rPr>
          <w:rFonts w:ascii="Angsana New" w:hAnsi="Angsana New"/>
          <w:snapToGrid w:val="0"/>
          <w:color w:val="000000"/>
          <w:sz w:val="29"/>
          <w:szCs w:val="29"/>
          <w:cs/>
          <w:lang w:eastAsia="th-TH"/>
        </w:rPr>
        <w:t>C.P.A. (Thailand)</w:t>
      </w:r>
      <w:r w:rsidRPr="006958D1">
        <w:rPr>
          <w:rFonts w:ascii="Angsana New" w:hAnsi="Angsana New" w:hint="cs"/>
          <w:snapToGrid w:val="0"/>
          <w:color w:val="000000"/>
          <w:sz w:val="29"/>
          <w:szCs w:val="29"/>
          <w:cs/>
          <w:lang w:eastAsia="th-TH"/>
        </w:rPr>
        <w:t xml:space="preserve"> </w:t>
      </w:r>
      <w:r w:rsidRPr="006958D1">
        <w:rPr>
          <w:rFonts w:ascii="Angsana New" w:hAnsi="Angsana New"/>
          <w:snapToGrid w:val="0"/>
          <w:color w:val="000000"/>
          <w:sz w:val="29"/>
          <w:szCs w:val="29"/>
          <w:cs/>
          <w:lang w:eastAsia="th-TH"/>
        </w:rPr>
        <w:t>Registration No.</w:t>
      </w:r>
      <w:r w:rsidRPr="006958D1">
        <w:rPr>
          <w:rFonts w:ascii="Angsana New" w:hAnsi="Angsana New"/>
          <w:sz w:val="29"/>
          <w:szCs w:val="29"/>
          <w:cs/>
        </w:rPr>
        <w:t xml:space="preserve"> </w:t>
      </w:r>
      <w:r w:rsidRPr="006958D1">
        <w:rPr>
          <w:rFonts w:ascii="Angsana New" w:hAnsi="Angsana New"/>
          <w:sz w:val="29"/>
          <w:szCs w:val="29"/>
        </w:rPr>
        <w:t>2982</w:t>
      </w:r>
    </w:p>
    <w:p w14:paraId="42114BF9" w14:textId="77777777" w:rsidR="00311048" w:rsidRPr="006958D1" w:rsidRDefault="00311048" w:rsidP="00EC5929">
      <w:pPr>
        <w:ind w:left="3600" w:firstLine="720"/>
        <w:jc w:val="thaiDistribute"/>
        <w:rPr>
          <w:rFonts w:ascii="Angsana New" w:hAnsi="Angsana New"/>
          <w:b/>
          <w:bCs/>
          <w:sz w:val="29"/>
          <w:szCs w:val="29"/>
        </w:rPr>
      </w:pPr>
    </w:p>
    <w:p w14:paraId="101A88B3" w14:textId="7E8BB6AB" w:rsidR="00B27FDD" w:rsidRPr="006958D1" w:rsidRDefault="00915B26" w:rsidP="000E4A3B">
      <w:pPr>
        <w:spacing w:line="380" w:lineRule="exact"/>
        <w:jc w:val="both"/>
        <w:rPr>
          <w:rFonts w:ascii="Angsana New" w:hAnsi="Angsana New"/>
          <w:sz w:val="29"/>
          <w:szCs w:val="29"/>
        </w:rPr>
      </w:pPr>
      <w:r w:rsidRPr="006958D1">
        <w:rPr>
          <w:rFonts w:ascii="Angsana New" w:hAnsi="Angsana New"/>
          <w:sz w:val="29"/>
          <w:szCs w:val="29"/>
        </w:rPr>
        <w:t>November</w:t>
      </w:r>
      <w:r w:rsidR="0072499F" w:rsidRPr="006958D1">
        <w:rPr>
          <w:rFonts w:ascii="Angsana New" w:hAnsi="Angsana New" w:cs="Cordia New"/>
          <w:sz w:val="29"/>
          <w:szCs w:val="29"/>
        </w:rPr>
        <w:t xml:space="preserve"> </w:t>
      </w:r>
      <w:r w:rsidR="0072499F" w:rsidRPr="006958D1">
        <w:rPr>
          <w:rFonts w:ascii="Angsana New" w:hAnsi="Angsana New"/>
          <w:sz w:val="29"/>
          <w:szCs w:val="29"/>
        </w:rPr>
        <w:t>1</w:t>
      </w:r>
      <w:r w:rsidRPr="006958D1">
        <w:rPr>
          <w:rFonts w:ascii="Angsana New" w:hAnsi="Angsana New"/>
          <w:sz w:val="29"/>
          <w:szCs w:val="29"/>
        </w:rPr>
        <w:t>0</w:t>
      </w:r>
      <w:r w:rsidR="00BE4175" w:rsidRPr="006958D1">
        <w:rPr>
          <w:rFonts w:ascii="Angsana New" w:hAnsi="Angsana New"/>
          <w:sz w:val="29"/>
          <w:szCs w:val="29"/>
        </w:rPr>
        <w:t>, 2025</w:t>
      </w:r>
    </w:p>
    <w:sectPr w:rsidR="00B27FDD" w:rsidRPr="006958D1" w:rsidSect="00B01A65">
      <w:pgSz w:w="11906" w:h="16838"/>
      <w:pgMar w:top="1134" w:right="1133"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F3BD4" w14:textId="77777777" w:rsidR="00495AA1" w:rsidRDefault="00495AA1" w:rsidP="00197AAE">
      <w:r>
        <w:separator/>
      </w:r>
    </w:p>
  </w:endnote>
  <w:endnote w:type="continuationSeparator" w:id="0">
    <w:p w14:paraId="743BED7D" w14:textId="77777777" w:rsidR="00495AA1" w:rsidRDefault="00495AA1"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6DF90" w14:textId="77777777" w:rsidR="00495AA1" w:rsidRDefault="00495AA1" w:rsidP="00197AAE">
      <w:r>
        <w:separator/>
      </w:r>
    </w:p>
  </w:footnote>
  <w:footnote w:type="continuationSeparator" w:id="0">
    <w:p w14:paraId="5EAA511C" w14:textId="77777777" w:rsidR="00495AA1" w:rsidRDefault="00495AA1"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FBF"/>
    <w:multiLevelType w:val="hybridMultilevel"/>
    <w:tmpl w:val="C4E41B22"/>
    <w:lvl w:ilvl="0" w:tplc="5E6825C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2"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3" w15:restartNumberingAfterBreak="0">
    <w:nsid w:val="2B2262CD"/>
    <w:multiLevelType w:val="hybridMultilevel"/>
    <w:tmpl w:val="5F281392"/>
    <w:lvl w:ilvl="0" w:tplc="F1FE5BC8">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7D4283"/>
    <w:multiLevelType w:val="hybridMultilevel"/>
    <w:tmpl w:val="4390671C"/>
    <w:lvl w:ilvl="0" w:tplc="39B07B94">
      <w:start w:val="1"/>
      <w:numFmt w:val="bullet"/>
      <w:lvlText w:val="-"/>
      <w:lvlJc w:val="left"/>
      <w:pPr>
        <w:ind w:left="4471" w:hanging="360"/>
      </w:pPr>
      <w:rPr>
        <w:rFonts w:ascii="Angsana New" w:eastAsia="Times New Roman" w:hAnsi="Angsana New" w:cs="Angsana New" w:hint="default"/>
      </w:rPr>
    </w:lvl>
    <w:lvl w:ilvl="1" w:tplc="04090003" w:tentative="1">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496A3C2B"/>
    <w:multiLevelType w:val="hybridMultilevel"/>
    <w:tmpl w:val="B30AFD36"/>
    <w:lvl w:ilvl="0" w:tplc="E13A26B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7" w15:restartNumberingAfterBreak="0">
    <w:nsid w:val="58DB0CA2"/>
    <w:multiLevelType w:val="hybridMultilevel"/>
    <w:tmpl w:val="2938BAD4"/>
    <w:lvl w:ilvl="0" w:tplc="6AB07FCC">
      <w:start w:val="1"/>
      <w:numFmt w:val="bullet"/>
      <w:lvlText w:val="-"/>
      <w:lvlJc w:val="left"/>
      <w:pPr>
        <w:ind w:left="4380" w:hanging="360"/>
      </w:pPr>
      <w:rPr>
        <w:rFonts w:ascii="Angsana New" w:eastAsia="Times New Roman" w:hAnsi="Angsana New" w:cs="Angsana New" w:hint="default"/>
      </w:rPr>
    </w:lvl>
    <w:lvl w:ilvl="1" w:tplc="04090003" w:tentative="1">
      <w:start w:val="1"/>
      <w:numFmt w:val="bullet"/>
      <w:lvlText w:val="o"/>
      <w:lvlJc w:val="left"/>
      <w:pPr>
        <w:ind w:left="5100" w:hanging="360"/>
      </w:pPr>
      <w:rPr>
        <w:rFonts w:ascii="Courier New" w:hAnsi="Courier New" w:cs="Courier New" w:hint="default"/>
      </w:rPr>
    </w:lvl>
    <w:lvl w:ilvl="2" w:tplc="04090005" w:tentative="1">
      <w:start w:val="1"/>
      <w:numFmt w:val="bullet"/>
      <w:lvlText w:val=""/>
      <w:lvlJc w:val="left"/>
      <w:pPr>
        <w:ind w:left="5820" w:hanging="360"/>
      </w:pPr>
      <w:rPr>
        <w:rFonts w:ascii="Wingdings" w:hAnsi="Wingdings" w:hint="default"/>
      </w:rPr>
    </w:lvl>
    <w:lvl w:ilvl="3" w:tplc="04090001" w:tentative="1">
      <w:start w:val="1"/>
      <w:numFmt w:val="bullet"/>
      <w:lvlText w:val=""/>
      <w:lvlJc w:val="left"/>
      <w:pPr>
        <w:ind w:left="6540" w:hanging="360"/>
      </w:pPr>
      <w:rPr>
        <w:rFonts w:ascii="Symbol" w:hAnsi="Symbol" w:hint="default"/>
      </w:rPr>
    </w:lvl>
    <w:lvl w:ilvl="4" w:tplc="04090003" w:tentative="1">
      <w:start w:val="1"/>
      <w:numFmt w:val="bullet"/>
      <w:lvlText w:val="o"/>
      <w:lvlJc w:val="left"/>
      <w:pPr>
        <w:ind w:left="7260" w:hanging="360"/>
      </w:pPr>
      <w:rPr>
        <w:rFonts w:ascii="Courier New" w:hAnsi="Courier New" w:cs="Courier New" w:hint="default"/>
      </w:rPr>
    </w:lvl>
    <w:lvl w:ilvl="5" w:tplc="04090005" w:tentative="1">
      <w:start w:val="1"/>
      <w:numFmt w:val="bullet"/>
      <w:lvlText w:val=""/>
      <w:lvlJc w:val="left"/>
      <w:pPr>
        <w:ind w:left="7980" w:hanging="360"/>
      </w:pPr>
      <w:rPr>
        <w:rFonts w:ascii="Wingdings" w:hAnsi="Wingdings" w:hint="default"/>
      </w:rPr>
    </w:lvl>
    <w:lvl w:ilvl="6" w:tplc="04090001" w:tentative="1">
      <w:start w:val="1"/>
      <w:numFmt w:val="bullet"/>
      <w:lvlText w:val=""/>
      <w:lvlJc w:val="left"/>
      <w:pPr>
        <w:ind w:left="8700" w:hanging="360"/>
      </w:pPr>
      <w:rPr>
        <w:rFonts w:ascii="Symbol" w:hAnsi="Symbol" w:hint="default"/>
      </w:rPr>
    </w:lvl>
    <w:lvl w:ilvl="7" w:tplc="04090003" w:tentative="1">
      <w:start w:val="1"/>
      <w:numFmt w:val="bullet"/>
      <w:lvlText w:val="o"/>
      <w:lvlJc w:val="left"/>
      <w:pPr>
        <w:ind w:left="9420" w:hanging="360"/>
      </w:pPr>
      <w:rPr>
        <w:rFonts w:ascii="Courier New" w:hAnsi="Courier New" w:cs="Courier New" w:hint="default"/>
      </w:rPr>
    </w:lvl>
    <w:lvl w:ilvl="8" w:tplc="04090005" w:tentative="1">
      <w:start w:val="1"/>
      <w:numFmt w:val="bullet"/>
      <w:lvlText w:val=""/>
      <w:lvlJc w:val="left"/>
      <w:pPr>
        <w:ind w:left="10140" w:hanging="360"/>
      </w:pPr>
      <w:rPr>
        <w:rFonts w:ascii="Wingdings" w:hAnsi="Wingdings" w:hint="default"/>
      </w:rPr>
    </w:lvl>
  </w:abstractNum>
  <w:abstractNum w:abstractNumId="8"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9" w15:restartNumberingAfterBreak="0">
    <w:nsid w:val="6B637516"/>
    <w:multiLevelType w:val="hybridMultilevel"/>
    <w:tmpl w:val="C950B444"/>
    <w:lvl w:ilvl="0" w:tplc="BA9801F0">
      <w:start w:val="1"/>
      <w:numFmt w:val="bullet"/>
      <w:lvlText w:val="-"/>
      <w:lvlJc w:val="left"/>
      <w:pPr>
        <w:ind w:left="3960" w:hanging="360"/>
      </w:pPr>
      <w:rPr>
        <w:rFonts w:ascii="Angsana New" w:eastAsia="Times New Roman"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903170981">
    <w:abstractNumId w:val="8"/>
  </w:num>
  <w:num w:numId="2" w16cid:durableId="1258907896">
    <w:abstractNumId w:val="2"/>
  </w:num>
  <w:num w:numId="3" w16cid:durableId="427119508">
    <w:abstractNumId w:val="1"/>
  </w:num>
  <w:num w:numId="4" w16cid:durableId="1903636128">
    <w:abstractNumId w:val="10"/>
  </w:num>
  <w:num w:numId="5" w16cid:durableId="1015497031">
    <w:abstractNumId w:val="6"/>
  </w:num>
  <w:num w:numId="6" w16cid:durableId="1780099302">
    <w:abstractNumId w:val="0"/>
  </w:num>
  <w:num w:numId="7" w16cid:durableId="1334182400">
    <w:abstractNumId w:val="3"/>
  </w:num>
  <w:num w:numId="8" w16cid:durableId="1336106296">
    <w:abstractNumId w:val="5"/>
  </w:num>
  <w:num w:numId="9" w16cid:durableId="1222207390">
    <w:abstractNumId w:val="9"/>
  </w:num>
  <w:num w:numId="10" w16cid:durableId="1302231656">
    <w:abstractNumId w:val="7"/>
  </w:num>
  <w:num w:numId="11" w16cid:durableId="16529796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4C9"/>
    <w:rsid w:val="00002784"/>
    <w:rsid w:val="00013B2E"/>
    <w:rsid w:val="00032F9E"/>
    <w:rsid w:val="0003776E"/>
    <w:rsid w:val="00040F14"/>
    <w:rsid w:val="00042813"/>
    <w:rsid w:val="00042BCD"/>
    <w:rsid w:val="000451D7"/>
    <w:rsid w:val="000643E5"/>
    <w:rsid w:val="00064DEB"/>
    <w:rsid w:val="00064E7D"/>
    <w:rsid w:val="000702E2"/>
    <w:rsid w:val="000770BF"/>
    <w:rsid w:val="00077EB9"/>
    <w:rsid w:val="00095C16"/>
    <w:rsid w:val="00095FFF"/>
    <w:rsid w:val="000A355F"/>
    <w:rsid w:val="000B1B9D"/>
    <w:rsid w:val="000C391F"/>
    <w:rsid w:val="000C6AF8"/>
    <w:rsid w:val="000D0DA5"/>
    <w:rsid w:val="000D5B3E"/>
    <w:rsid w:val="000E3D34"/>
    <w:rsid w:val="000E4A3B"/>
    <w:rsid w:val="000E510F"/>
    <w:rsid w:val="000E5A52"/>
    <w:rsid w:val="000F483D"/>
    <w:rsid w:val="0010049B"/>
    <w:rsid w:val="0011431D"/>
    <w:rsid w:val="00114995"/>
    <w:rsid w:val="00116127"/>
    <w:rsid w:val="00117098"/>
    <w:rsid w:val="00121734"/>
    <w:rsid w:val="00122928"/>
    <w:rsid w:val="00126CCD"/>
    <w:rsid w:val="00133F50"/>
    <w:rsid w:val="001377F9"/>
    <w:rsid w:val="001445DA"/>
    <w:rsid w:val="00145A76"/>
    <w:rsid w:val="001506DA"/>
    <w:rsid w:val="00150FD0"/>
    <w:rsid w:val="00151F78"/>
    <w:rsid w:val="001637D8"/>
    <w:rsid w:val="00170458"/>
    <w:rsid w:val="001712E3"/>
    <w:rsid w:val="00175DC0"/>
    <w:rsid w:val="00185F5C"/>
    <w:rsid w:val="00193B08"/>
    <w:rsid w:val="00197AAE"/>
    <w:rsid w:val="001A0DAC"/>
    <w:rsid w:val="001A603D"/>
    <w:rsid w:val="001B241A"/>
    <w:rsid w:val="001B5660"/>
    <w:rsid w:val="001C0CDC"/>
    <w:rsid w:val="001E0504"/>
    <w:rsid w:val="001E1137"/>
    <w:rsid w:val="001E3959"/>
    <w:rsid w:val="001E6355"/>
    <w:rsid w:val="001F7FC9"/>
    <w:rsid w:val="00203E3C"/>
    <w:rsid w:val="002140D4"/>
    <w:rsid w:val="00217E00"/>
    <w:rsid w:val="00242C45"/>
    <w:rsid w:val="002522CF"/>
    <w:rsid w:val="00253D9D"/>
    <w:rsid w:val="00254426"/>
    <w:rsid w:val="00257B0B"/>
    <w:rsid w:val="002606DA"/>
    <w:rsid w:val="002614F4"/>
    <w:rsid w:val="002643F9"/>
    <w:rsid w:val="00264B6D"/>
    <w:rsid w:val="00270BDA"/>
    <w:rsid w:val="00272C13"/>
    <w:rsid w:val="00274442"/>
    <w:rsid w:val="00275DDA"/>
    <w:rsid w:val="002A01FF"/>
    <w:rsid w:val="002A2676"/>
    <w:rsid w:val="002B09D6"/>
    <w:rsid w:val="002B2DA1"/>
    <w:rsid w:val="002B7D01"/>
    <w:rsid w:val="002C0727"/>
    <w:rsid w:val="002C0733"/>
    <w:rsid w:val="002C6E24"/>
    <w:rsid w:val="002C6F6F"/>
    <w:rsid w:val="002D22C2"/>
    <w:rsid w:val="002D3217"/>
    <w:rsid w:val="002D4129"/>
    <w:rsid w:val="002D7946"/>
    <w:rsid w:val="002D7E07"/>
    <w:rsid w:val="002E5A47"/>
    <w:rsid w:val="00302F41"/>
    <w:rsid w:val="00303AD5"/>
    <w:rsid w:val="003072B2"/>
    <w:rsid w:val="00311048"/>
    <w:rsid w:val="003110C1"/>
    <w:rsid w:val="00314C71"/>
    <w:rsid w:val="003178C1"/>
    <w:rsid w:val="00320B9B"/>
    <w:rsid w:val="003332E8"/>
    <w:rsid w:val="00336EBC"/>
    <w:rsid w:val="00341DBF"/>
    <w:rsid w:val="00341F71"/>
    <w:rsid w:val="00345614"/>
    <w:rsid w:val="00352F62"/>
    <w:rsid w:val="0035748E"/>
    <w:rsid w:val="00380A21"/>
    <w:rsid w:val="00392446"/>
    <w:rsid w:val="00394C76"/>
    <w:rsid w:val="00396D85"/>
    <w:rsid w:val="003979BA"/>
    <w:rsid w:val="003B41B2"/>
    <w:rsid w:val="003B747B"/>
    <w:rsid w:val="003C7EAF"/>
    <w:rsid w:val="003D0FB1"/>
    <w:rsid w:val="003F4AD4"/>
    <w:rsid w:val="003F4BB9"/>
    <w:rsid w:val="003F5AE4"/>
    <w:rsid w:val="0040251C"/>
    <w:rsid w:val="0040670E"/>
    <w:rsid w:val="004165CB"/>
    <w:rsid w:val="0041747A"/>
    <w:rsid w:val="004223B6"/>
    <w:rsid w:val="00427995"/>
    <w:rsid w:val="004512C0"/>
    <w:rsid w:val="00453294"/>
    <w:rsid w:val="00456C22"/>
    <w:rsid w:val="004622A4"/>
    <w:rsid w:val="004638EC"/>
    <w:rsid w:val="00467F7B"/>
    <w:rsid w:val="00474E12"/>
    <w:rsid w:val="00475C07"/>
    <w:rsid w:val="00481B61"/>
    <w:rsid w:val="00486FD4"/>
    <w:rsid w:val="004907F5"/>
    <w:rsid w:val="00490D1F"/>
    <w:rsid w:val="00491C99"/>
    <w:rsid w:val="00495AA1"/>
    <w:rsid w:val="00497E33"/>
    <w:rsid w:val="004A2E84"/>
    <w:rsid w:val="004B0077"/>
    <w:rsid w:val="004B7285"/>
    <w:rsid w:val="004D1C52"/>
    <w:rsid w:val="004D7148"/>
    <w:rsid w:val="004E1AC7"/>
    <w:rsid w:val="004F76A5"/>
    <w:rsid w:val="00501AEB"/>
    <w:rsid w:val="00510828"/>
    <w:rsid w:val="00514CEC"/>
    <w:rsid w:val="00515845"/>
    <w:rsid w:val="00533314"/>
    <w:rsid w:val="00535FC9"/>
    <w:rsid w:val="00537EF7"/>
    <w:rsid w:val="00546405"/>
    <w:rsid w:val="005467B5"/>
    <w:rsid w:val="005575BD"/>
    <w:rsid w:val="00566A1A"/>
    <w:rsid w:val="005727A9"/>
    <w:rsid w:val="00572802"/>
    <w:rsid w:val="005733EB"/>
    <w:rsid w:val="00575443"/>
    <w:rsid w:val="00581410"/>
    <w:rsid w:val="00584ECB"/>
    <w:rsid w:val="00591F53"/>
    <w:rsid w:val="005A0B7A"/>
    <w:rsid w:val="005A21DE"/>
    <w:rsid w:val="005A5DDC"/>
    <w:rsid w:val="005B004B"/>
    <w:rsid w:val="005B165F"/>
    <w:rsid w:val="005B54F8"/>
    <w:rsid w:val="005B5920"/>
    <w:rsid w:val="005C05AE"/>
    <w:rsid w:val="005C66E6"/>
    <w:rsid w:val="005D1D1A"/>
    <w:rsid w:val="005D2559"/>
    <w:rsid w:val="005D62A0"/>
    <w:rsid w:val="005E4179"/>
    <w:rsid w:val="00601482"/>
    <w:rsid w:val="00604650"/>
    <w:rsid w:val="0060575D"/>
    <w:rsid w:val="00615782"/>
    <w:rsid w:val="006202ED"/>
    <w:rsid w:val="00624D70"/>
    <w:rsid w:val="00634D26"/>
    <w:rsid w:val="00635301"/>
    <w:rsid w:val="0063618D"/>
    <w:rsid w:val="00636DC9"/>
    <w:rsid w:val="006417B8"/>
    <w:rsid w:val="0064492F"/>
    <w:rsid w:val="00666AF1"/>
    <w:rsid w:val="00666CD0"/>
    <w:rsid w:val="0067428B"/>
    <w:rsid w:val="00674523"/>
    <w:rsid w:val="0068261A"/>
    <w:rsid w:val="00684251"/>
    <w:rsid w:val="006864D8"/>
    <w:rsid w:val="006879B8"/>
    <w:rsid w:val="0069127D"/>
    <w:rsid w:val="00691790"/>
    <w:rsid w:val="00691DE4"/>
    <w:rsid w:val="006942DF"/>
    <w:rsid w:val="006958D1"/>
    <w:rsid w:val="006971F7"/>
    <w:rsid w:val="006A12CD"/>
    <w:rsid w:val="006A6608"/>
    <w:rsid w:val="006B33F0"/>
    <w:rsid w:val="006C4982"/>
    <w:rsid w:val="006D30BC"/>
    <w:rsid w:val="006D3479"/>
    <w:rsid w:val="006E05DD"/>
    <w:rsid w:val="006E12FA"/>
    <w:rsid w:val="006E22FF"/>
    <w:rsid w:val="006F6120"/>
    <w:rsid w:val="006F7056"/>
    <w:rsid w:val="00701FEB"/>
    <w:rsid w:val="0070337D"/>
    <w:rsid w:val="00706847"/>
    <w:rsid w:val="00712C96"/>
    <w:rsid w:val="007163F0"/>
    <w:rsid w:val="00716F43"/>
    <w:rsid w:val="0072499F"/>
    <w:rsid w:val="00726D4A"/>
    <w:rsid w:val="007406D3"/>
    <w:rsid w:val="00746603"/>
    <w:rsid w:val="007470F4"/>
    <w:rsid w:val="00751E3C"/>
    <w:rsid w:val="007542A6"/>
    <w:rsid w:val="00757068"/>
    <w:rsid w:val="007571FA"/>
    <w:rsid w:val="007663D2"/>
    <w:rsid w:val="00767888"/>
    <w:rsid w:val="007735D8"/>
    <w:rsid w:val="00773B9B"/>
    <w:rsid w:val="00776089"/>
    <w:rsid w:val="00776E4D"/>
    <w:rsid w:val="00777083"/>
    <w:rsid w:val="00783078"/>
    <w:rsid w:val="00783B34"/>
    <w:rsid w:val="00790876"/>
    <w:rsid w:val="00791AC6"/>
    <w:rsid w:val="0079379B"/>
    <w:rsid w:val="007A02B4"/>
    <w:rsid w:val="007A47EB"/>
    <w:rsid w:val="007A78AB"/>
    <w:rsid w:val="007B379F"/>
    <w:rsid w:val="007C0EF6"/>
    <w:rsid w:val="007C7CA5"/>
    <w:rsid w:val="007D2001"/>
    <w:rsid w:val="007D3C69"/>
    <w:rsid w:val="007E6FD8"/>
    <w:rsid w:val="007F79CA"/>
    <w:rsid w:val="0080398A"/>
    <w:rsid w:val="00805A72"/>
    <w:rsid w:val="00817C67"/>
    <w:rsid w:val="00821834"/>
    <w:rsid w:val="008271CA"/>
    <w:rsid w:val="008319E8"/>
    <w:rsid w:val="008360CE"/>
    <w:rsid w:val="0083621D"/>
    <w:rsid w:val="00844A2B"/>
    <w:rsid w:val="00850EBC"/>
    <w:rsid w:val="00857D58"/>
    <w:rsid w:val="008741C7"/>
    <w:rsid w:val="008741FA"/>
    <w:rsid w:val="0088303B"/>
    <w:rsid w:val="0088389A"/>
    <w:rsid w:val="00884993"/>
    <w:rsid w:val="00890902"/>
    <w:rsid w:val="00890D4C"/>
    <w:rsid w:val="008A4748"/>
    <w:rsid w:val="008A516D"/>
    <w:rsid w:val="008B04E3"/>
    <w:rsid w:val="008B14D5"/>
    <w:rsid w:val="008B276B"/>
    <w:rsid w:val="008B515E"/>
    <w:rsid w:val="008B69EC"/>
    <w:rsid w:val="008C31D5"/>
    <w:rsid w:val="008D14CC"/>
    <w:rsid w:val="008D237F"/>
    <w:rsid w:val="008D511C"/>
    <w:rsid w:val="008E091A"/>
    <w:rsid w:val="008E21D1"/>
    <w:rsid w:val="008E455E"/>
    <w:rsid w:val="00901CF5"/>
    <w:rsid w:val="00901FE8"/>
    <w:rsid w:val="00902B19"/>
    <w:rsid w:val="009050B2"/>
    <w:rsid w:val="0090515A"/>
    <w:rsid w:val="009109B0"/>
    <w:rsid w:val="00913E67"/>
    <w:rsid w:val="009149CE"/>
    <w:rsid w:val="00915B26"/>
    <w:rsid w:val="00917AC5"/>
    <w:rsid w:val="009224C7"/>
    <w:rsid w:val="00924C63"/>
    <w:rsid w:val="009270AE"/>
    <w:rsid w:val="00931427"/>
    <w:rsid w:val="00931E54"/>
    <w:rsid w:val="00935998"/>
    <w:rsid w:val="00943789"/>
    <w:rsid w:val="00943810"/>
    <w:rsid w:val="00944191"/>
    <w:rsid w:val="0094470B"/>
    <w:rsid w:val="00945EB8"/>
    <w:rsid w:val="00947474"/>
    <w:rsid w:val="009541CB"/>
    <w:rsid w:val="00955569"/>
    <w:rsid w:val="00957B4A"/>
    <w:rsid w:val="00961386"/>
    <w:rsid w:val="00970027"/>
    <w:rsid w:val="00973178"/>
    <w:rsid w:val="00981224"/>
    <w:rsid w:val="0098654B"/>
    <w:rsid w:val="00986761"/>
    <w:rsid w:val="00990B79"/>
    <w:rsid w:val="0099178F"/>
    <w:rsid w:val="009948DE"/>
    <w:rsid w:val="00995F8D"/>
    <w:rsid w:val="0099719F"/>
    <w:rsid w:val="009A234C"/>
    <w:rsid w:val="009A2A8F"/>
    <w:rsid w:val="009A52E2"/>
    <w:rsid w:val="009B4C08"/>
    <w:rsid w:val="009C07D2"/>
    <w:rsid w:val="009C2940"/>
    <w:rsid w:val="009C73E8"/>
    <w:rsid w:val="009D4911"/>
    <w:rsid w:val="009D6466"/>
    <w:rsid w:val="009D744F"/>
    <w:rsid w:val="009E280F"/>
    <w:rsid w:val="00A00CC3"/>
    <w:rsid w:val="00A017BC"/>
    <w:rsid w:val="00A029EB"/>
    <w:rsid w:val="00A12D24"/>
    <w:rsid w:val="00A15B19"/>
    <w:rsid w:val="00A47429"/>
    <w:rsid w:val="00A51DD1"/>
    <w:rsid w:val="00A553E5"/>
    <w:rsid w:val="00A61CE5"/>
    <w:rsid w:val="00A648F7"/>
    <w:rsid w:val="00A7157F"/>
    <w:rsid w:val="00A80BBE"/>
    <w:rsid w:val="00A821B2"/>
    <w:rsid w:val="00A83CBC"/>
    <w:rsid w:val="00A86CE9"/>
    <w:rsid w:val="00A87849"/>
    <w:rsid w:val="00A9252C"/>
    <w:rsid w:val="00A94ED5"/>
    <w:rsid w:val="00A97DB3"/>
    <w:rsid w:val="00AA7C3A"/>
    <w:rsid w:val="00AB1857"/>
    <w:rsid w:val="00AB349D"/>
    <w:rsid w:val="00AB7C6C"/>
    <w:rsid w:val="00AC16FD"/>
    <w:rsid w:val="00AC1E77"/>
    <w:rsid w:val="00AC59CA"/>
    <w:rsid w:val="00AD010D"/>
    <w:rsid w:val="00AD306F"/>
    <w:rsid w:val="00AE129F"/>
    <w:rsid w:val="00AF6261"/>
    <w:rsid w:val="00B01A65"/>
    <w:rsid w:val="00B13625"/>
    <w:rsid w:val="00B15440"/>
    <w:rsid w:val="00B1714B"/>
    <w:rsid w:val="00B1797A"/>
    <w:rsid w:val="00B27FDD"/>
    <w:rsid w:val="00B55B7E"/>
    <w:rsid w:val="00B565F9"/>
    <w:rsid w:val="00B60C32"/>
    <w:rsid w:val="00B63ED9"/>
    <w:rsid w:val="00B63F33"/>
    <w:rsid w:val="00B67E16"/>
    <w:rsid w:val="00B73F9F"/>
    <w:rsid w:val="00B749E8"/>
    <w:rsid w:val="00B807C2"/>
    <w:rsid w:val="00B8314F"/>
    <w:rsid w:val="00B86A86"/>
    <w:rsid w:val="00B97567"/>
    <w:rsid w:val="00BA01A1"/>
    <w:rsid w:val="00BA30BF"/>
    <w:rsid w:val="00BA784E"/>
    <w:rsid w:val="00BB7D72"/>
    <w:rsid w:val="00BC0F58"/>
    <w:rsid w:val="00BC332D"/>
    <w:rsid w:val="00BC6C6E"/>
    <w:rsid w:val="00BD78BB"/>
    <w:rsid w:val="00BE4175"/>
    <w:rsid w:val="00BE6640"/>
    <w:rsid w:val="00BE74D4"/>
    <w:rsid w:val="00BF5A5A"/>
    <w:rsid w:val="00C0193F"/>
    <w:rsid w:val="00C02841"/>
    <w:rsid w:val="00C03716"/>
    <w:rsid w:val="00C043E3"/>
    <w:rsid w:val="00C07B3F"/>
    <w:rsid w:val="00C225FE"/>
    <w:rsid w:val="00C259FB"/>
    <w:rsid w:val="00C31CC6"/>
    <w:rsid w:val="00C33DB7"/>
    <w:rsid w:val="00C34D3C"/>
    <w:rsid w:val="00C37C2D"/>
    <w:rsid w:val="00C40073"/>
    <w:rsid w:val="00C430C8"/>
    <w:rsid w:val="00C434F6"/>
    <w:rsid w:val="00C46F50"/>
    <w:rsid w:val="00C47E41"/>
    <w:rsid w:val="00C50290"/>
    <w:rsid w:val="00C52620"/>
    <w:rsid w:val="00C660EC"/>
    <w:rsid w:val="00C70BF5"/>
    <w:rsid w:val="00C70E2E"/>
    <w:rsid w:val="00C73766"/>
    <w:rsid w:val="00C80D15"/>
    <w:rsid w:val="00C82F4C"/>
    <w:rsid w:val="00C87434"/>
    <w:rsid w:val="00C90050"/>
    <w:rsid w:val="00C91901"/>
    <w:rsid w:val="00C91EEE"/>
    <w:rsid w:val="00C96F2C"/>
    <w:rsid w:val="00C97384"/>
    <w:rsid w:val="00CA2C70"/>
    <w:rsid w:val="00CA3BFD"/>
    <w:rsid w:val="00CC79C4"/>
    <w:rsid w:val="00CD12EF"/>
    <w:rsid w:val="00CD47FC"/>
    <w:rsid w:val="00CD681B"/>
    <w:rsid w:val="00CE0AD6"/>
    <w:rsid w:val="00CE3813"/>
    <w:rsid w:val="00CE4E5A"/>
    <w:rsid w:val="00CE7FB7"/>
    <w:rsid w:val="00CF078F"/>
    <w:rsid w:val="00CF15B1"/>
    <w:rsid w:val="00CF60E3"/>
    <w:rsid w:val="00D0049C"/>
    <w:rsid w:val="00D07AB0"/>
    <w:rsid w:val="00D12BE8"/>
    <w:rsid w:val="00D53A4B"/>
    <w:rsid w:val="00D55096"/>
    <w:rsid w:val="00D55D71"/>
    <w:rsid w:val="00D61C1A"/>
    <w:rsid w:val="00D63EDC"/>
    <w:rsid w:val="00D67AB4"/>
    <w:rsid w:val="00D7275D"/>
    <w:rsid w:val="00D73937"/>
    <w:rsid w:val="00D84FC5"/>
    <w:rsid w:val="00D86142"/>
    <w:rsid w:val="00D90D7D"/>
    <w:rsid w:val="00DA3E28"/>
    <w:rsid w:val="00DA6763"/>
    <w:rsid w:val="00DB362A"/>
    <w:rsid w:val="00DB7F7F"/>
    <w:rsid w:val="00DC1997"/>
    <w:rsid w:val="00DC3DF1"/>
    <w:rsid w:val="00DC4320"/>
    <w:rsid w:val="00DD1ABA"/>
    <w:rsid w:val="00DD29C9"/>
    <w:rsid w:val="00DD539E"/>
    <w:rsid w:val="00DE34BE"/>
    <w:rsid w:val="00DE6527"/>
    <w:rsid w:val="00DF213B"/>
    <w:rsid w:val="00E01DFD"/>
    <w:rsid w:val="00E03584"/>
    <w:rsid w:val="00E109C7"/>
    <w:rsid w:val="00E12BE0"/>
    <w:rsid w:val="00E24C12"/>
    <w:rsid w:val="00E25E70"/>
    <w:rsid w:val="00E344FE"/>
    <w:rsid w:val="00E43305"/>
    <w:rsid w:val="00E451E1"/>
    <w:rsid w:val="00E616A0"/>
    <w:rsid w:val="00E63282"/>
    <w:rsid w:val="00E66069"/>
    <w:rsid w:val="00E7072D"/>
    <w:rsid w:val="00E71CCE"/>
    <w:rsid w:val="00E71F40"/>
    <w:rsid w:val="00E7373C"/>
    <w:rsid w:val="00E741EC"/>
    <w:rsid w:val="00E80ADD"/>
    <w:rsid w:val="00E844B3"/>
    <w:rsid w:val="00E87B8F"/>
    <w:rsid w:val="00E968AB"/>
    <w:rsid w:val="00E96A66"/>
    <w:rsid w:val="00EA7389"/>
    <w:rsid w:val="00EB2DCE"/>
    <w:rsid w:val="00EB5B35"/>
    <w:rsid w:val="00EC35A8"/>
    <w:rsid w:val="00EC5203"/>
    <w:rsid w:val="00EC5929"/>
    <w:rsid w:val="00ED61A0"/>
    <w:rsid w:val="00EE0FB7"/>
    <w:rsid w:val="00EE10ED"/>
    <w:rsid w:val="00EE43D7"/>
    <w:rsid w:val="00EE4D20"/>
    <w:rsid w:val="00EF0C87"/>
    <w:rsid w:val="00EF28EC"/>
    <w:rsid w:val="00EF6D47"/>
    <w:rsid w:val="00F03E13"/>
    <w:rsid w:val="00F12485"/>
    <w:rsid w:val="00F165E8"/>
    <w:rsid w:val="00F176B2"/>
    <w:rsid w:val="00F35418"/>
    <w:rsid w:val="00F3793C"/>
    <w:rsid w:val="00F61BB7"/>
    <w:rsid w:val="00F638F1"/>
    <w:rsid w:val="00F645A7"/>
    <w:rsid w:val="00F668E1"/>
    <w:rsid w:val="00F81B59"/>
    <w:rsid w:val="00F8663C"/>
    <w:rsid w:val="00F97196"/>
    <w:rsid w:val="00FA2ED3"/>
    <w:rsid w:val="00FA3213"/>
    <w:rsid w:val="00FA7283"/>
    <w:rsid w:val="00FA79BE"/>
    <w:rsid w:val="00FB0F84"/>
    <w:rsid w:val="00FB2E43"/>
    <w:rsid w:val="00FB55E5"/>
    <w:rsid w:val="00FC3E26"/>
    <w:rsid w:val="00FC75C5"/>
    <w:rsid w:val="00FD1C5A"/>
    <w:rsid w:val="00FD469C"/>
    <w:rsid w:val="00FE1230"/>
    <w:rsid w:val="00FE28C9"/>
    <w:rsid w:val="00FE3BAD"/>
    <w:rsid w:val="00FF4A0C"/>
    <w:rsid w:val="00FF58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1F9B8F"/>
  <w15:chartTrackingRefBased/>
  <w15:docId w15:val="{0755E0AB-3173-4965-A297-24C6610B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851" w:right="-1050"/>
      <w:jc w:val="center"/>
    </w:pPr>
    <w:rPr>
      <w:rFonts w:ascii="AngsanaUPC" w:hAnsi="AngsanaUPC" w:cs="AngsanaUPC"/>
      <w:sz w:val="32"/>
      <w:szCs w:val="32"/>
    </w:rPr>
  </w:style>
  <w:style w:type="paragraph" w:styleId="Subtitle">
    <w:name w:val="Subtitle"/>
    <w:basedOn w:val="Normal"/>
    <w:qFormat/>
    <w:pPr>
      <w:ind w:right="-1050"/>
      <w:jc w:val="thaiDistribute"/>
    </w:pPr>
    <w:rPr>
      <w:rFonts w:ascii="AngsanaUPC" w:hAnsi="AngsanaUPC" w:cs="AngsanaUPC"/>
      <w:sz w:val="32"/>
      <w:szCs w:val="32"/>
    </w:rPr>
  </w:style>
  <w:style w:type="paragraph" w:styleId="BodyTextIndent">
    <w:name w:val="Body Text Indent"/>
    <w:basedOn w:val="Normal"/>
    <w:pPr>
      <w:tabs>
        <w:tab w:val="left" w:pos="1276"/>
      </w:tabs>
      <w:ind w:right="-1050" w:firstLine="851"/>
      <w:jc w:val="thaiDistribute"/>
    </w:pPr>
    <w:rPr>
      <w:rFonts w:ascii="AngsanaUPC" w:hAnsi="AngsanaUPC" w:cs="AngsanaUPC"/>
      <w:sz w:val="32"/>
      <w:szCs w:val="32"/>
    </w:rPr>
  </w:style>
  <w:style w:type="paragraph" w:styleId="BlockText">
    <w:name w:val="Block Text"/>
    <w:basedOn w:val="Normal"/>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lang w:val="x-none" w:eastAsia="x-none"/>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lang w:val="x-none" w:eastAsia="x-none"/>
    </w:rPr>
  </w:style>
  <w:style w:type="character" w:customStyle="1" w:styleId="FooterChar">
    <w:name w:val="Footer Char"/>
    <w:link w:val="Footer"/>
    <w:rsid w:val="00197AAE"/>
    <w:rPr>
      <w:sz w:val="28"/>
      <w:szCs w:val="35"/>
    </w:rPr>
  </w:style>
  <w:style w:type="paragraph" w:customStyle="1" w:styleId="Default">
    <w:name w:val="Default"/>
    <w:rsid w:val="0060575D"/>
    <w:pPr>
      <w:widowControl w:val="0"/>
      <w:autoSpaceDE w:val="0"/>
      <w:autoSpaceDN w:val="0"/>
      <w:adjustRightInd w:val="0"/>
    </w:pPr>
    <w:rPr>
      <w:rFonts w:ascii="EucrosiaUPC" w:eastAsia="Times New Roman" w:hAnsi="Calibri" w:cs="EucrosiaUPC"/>
      <w:color w:val="000000"/>
      <w:sz w:val="24"/>
      <w:szCs w:val="24"/>
    </w:rPr>
  </w:style>
  <w:style w:type="paragraph" w:styleId="NormalWeb">
    <w:name w:val="Normal (Web)"/>
    <w:basedOn w:val="Normal"/>
    <w:uiPriority w:val="99"/>
    <w:unhideWhenUsed/>
    <w:rsid w:val="009D4911"/>
    <w:pPr>
      <w:spacing w:before="100" w:beforeAutospacing="1" w:after="100" w:afterAutospacing="1"/>
    </w:pPr>
    <w:rPr>
      <w:rFonts w:ascii="Times New Roman" w:eastAsia="Times New Roman" w:hAnsi="Times New Roman" w:cs="Times New Roman"/>
      <w:sz w:val="24"/>
      <w:szCs w:val="24"/>
    </w:rPr>
  </w:style>
  <w:style w:type="character" w:styleId="Strong">
    <w:name w:val="Strong"/>
    <w:uiPriority w:val="22"/>
    <w:qFormat/>
    <w:rsid w:val="009D49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4</Pages>
  <Words>1061</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234</cp:revision>
  <cp:lastPrinted>2025-08-07T09:39:00Z</cp:lastPrinted>
  <dcterms:created xsi:type="dcterms:W3CDTF">2021-05-11T06:16:00Z</dcterms:created>
  <dcterms:modified xsi:type="dcterms:W3CDTF">2025-11-10T15:46:00Z</dcterms:modified>
</cp:coreProperties>
</file>