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7070F" w14:textId="77777777" w:rsidR="00790517" w:rsidRPr="00E81081" w:rsidRDefault="00790517">
      <w:pPr>
        <w:pStyle w:val="Default"/>
        <w:rPr>
          <w:rFonts w:eastAsia="Calibri"/>
          <w:b/>
          <w:bCs/>
          <w:sz w:val="20"/>
          <w:szCs w:val="20"/>
        </w:rPr>
      </w:pPr>
      <w:r w:rsidRPr="00E81081">
        <w:rPr>
          <w:rFonts w:eastAsia="Calibri"/>
          <w:b/>
          <w:bCs/>
          <w:sz w:val="20"/>
          <w:szCs w:val="20"/>
        </w:rPr>
        <w:t>I</w:t>
      </w:r>
      <w:r w:rsidR="00886FDA" w:rsidRPr="00E81081">
        <w:rPr>
          <w:rFonts w:eastAsia="Calibri"/>
          <w:b/>
          <w:bCs/>
          <w:sz w:val="20"/>
          <w:szCs w:val="20"/>
        </w:rPr>
        <w:t>ndependent</w:t>
      </w:r>
      <w:r w:rsidRPr="00E81081">
        <w:rPr>
          <w:rFonts w:eastAsia="Calibri"/>
          <w:b/>
          <w:bCs/>
          <w:sz w:val="20"/>
          <w:szCs w:val="20"/>
        </w:rPr>
        <w:t xml:space="preserve"> </w:t>
      </w:r>
      <w:r w:rsidR="008E0FC2" w:rsidRPr="00E81081">
        <w:rPr>
          <w:rFonts w:eastAsia="Calibri"/>
          <w:b/>
          <w:bCs/>
          <w:sz w:val="20"/>
          <w:szCs w:val="20"/>
        </w:rPr>
        <w:t>A</w:t>
      </w:r>
      <w:r w:rsidR="00886FDA" w:rsidRPr="00E81081">
        <w:rPr>
          <w:rFonts w:eastAsia="Calibri"/>
          <w:b/>
          <w:bCs/>
          <w:sz w:val="20"/>
          <w:szCs w:val="20"/>
        </w:rPr>
        <w:t>uditor</w:t>
      </w:r>
      <w:r w:rsidRPr="00E81081">
        <w:rPr>
          <w:rFonts w:eastAsia="Calibri"/>
          <w:b/>
          <w:bCs/>
          <w:sz w:val="20"/>
          <w:szCs w:val="20"/>
        </w:rPr>
        <w:t>’</w:t>
      </w:r>
      <w:r w:rsidR="00886FDA" w:rsidRPr="00E81081">
        <w:rPr>
          <w:rFonts w:eastAsia="Calibri"/>
          <w:b/>
          <w:bCs/>
          <w:sz w:val="20"/>
          <w:szCs w:val="20"/>
        </w:rPr>
        <w:t xml:space="preserve">s </w:t>
      </w:r>
      <w:r w:rsidR="008E0FC2" w:rsidRPr="00E81081">
        <w:rPr>
          <w:rFonts w:eastAsia="Calibri"/>
          <w:b/>
          <w:bCs/>
          <w:sz w:val="20"/>
          <w:szCs w:val="20"/>
        </w:rPr>
        <w:t>R</w:t>
      </w:r>
      <w:r w:rsidR="00886FDA" w:rsidRPr="00E81081">
        <w:rPr>
          <w:rFonts w:eastAsia="Calibri"/>
          <w:b/>
          <w:bCs/>
          <w:sz w:val="20"/>
          <w:szCs w:val="20"/>
        </w:rPr>
        <w:t>eport</w:t>
      </w:r>
    </w:p>
    <w:p w14:paraId="2C3697DA" w14:textId="77777777" w:rsidR="000D55B0" w:rsidRPr="00E81081" w:rsidRDefault="000D55B0">
      <w:pPr>
        <w:pStyle w:val="Default"/>
        <w:rPr>
          <w:b/>
          <w:bCs/>
          <w:sz w:val="18"/>
          <w:szCs w:val="18"/>
        </w:rPr>
      </w:pPr>
    </w:p>
    <w:p w14:paraId="456C5206" w14:textId="77777777" w:rsidR="000D55B0" w:rsidRPr="00E81081" w:rsidRDefault="000D55B0">
      <w:pPr>
        <w:pStyle w:val="Default"/>
        <w:rPr>
          <w:sz w:val="18"/>
          <w:szCs w:val="18"/>
        </w:rPr>
      </w:pPr>
    </w:p>
    <w:p w14:paraId="67938320" w14:textId="58E8CC4C" w:rsidR="00790517" w:rsidRPr="00E81081" w:rsidRDefault="00E07F94">
      <w:pPr>
        <w:pStyle w:val="Default"/>
        <w:rPr>
          <w:rFonts w:eastAsia="Calibri"/>
          <w:sz w:val="18"/>
          <w:szCs w:val="18"/>
        </w:rPr>
      </w:pPr>
      <w:r w:rsidRPr="00E81081">
        <w:rPr>
          <w:rFonts w:eastAsia="Calibri"/>
          <w:sz w:val="18"/>
          <w:szCs w:val="18"/>
        </w:rPr>
        <w:t>To the s</w:t>
      </w:r>
      <w:r w:rsidR="00790517" w:rsidRPr="00E81081">
        <w:rPr>
          <w:rFonts w:eastAsia="Calibri"/>
          <w:sz w:val="18"/>
          <w:szCs w:val="18"/>
        </w:rPr>
        <w:t xml:space="preserve">hareholders </w:t>
      </w:r>
      <w:r w:rsidR="005F1C97" w:rsidRPr="00E81081">
        <w:rPr>
          <w:rFonts w:eastAsia="Calibri"/>
          <w:sz w:val="18"/>
          <w:szCs w:val="18"/>
        </w:rPr>
        <w:t xml:space="preserve">of </w:t>
      </w:r>
      <w:r w:rsidR="00ED6A97" w:rsidRPr="00E81081">
        <w:rPr>
          <w:rFonts w:eastAsia="Calibri"/>
          <w:sz w:val="18"/>
          <w:szCs w:val="18"/>
        </w:rPr>
        <w:t>Allianz Ayudhya Capital Public Company Limited</w:t>
      </w:r>
    </w:p>
    <w:p w14:paraId="211A3F63" w14:textId="77777777" w:rsidR="00790517" w:rsidRPr="00E81081" w:rsidRDefault="00790517">
      <w:pPr>
        <w:pStyle w:val="Default"/>
        <w:rPr>
          <w:b/>
          <w:bCs/>
          <w:sz w:val="18"/>
          <w:szCs w:val="18"/>
        </w:rPr>
      </w:pPr>
    </w:p>
    <w:p w14:paraId="06FE8DDD" w14:textId="77777777" w:rsidR="00790517" w:rsidRPr="00E81081" w:rsidRDefault="00790517">
      <w:pPr>
        <w:pStyle w:val="Default"/>
        <w:rPr>
          <w:b/>
          <w:bCs/>
          <w:sz w:val="18"/>
          <w:szCs w:val="18"/>
        </w:rPr>
      </w:pPr>
    </w:p>
    <w:p w14:paraId="6E95030A" w14:textId="3ABE3C40" w:rsidR="00790517" w:rsidRPr="00E81081" w:rsidRDefault="009D6C4B" w:rsidP="00F67AF3">
      <w:pPr>
        <w:pStyle w:val="Default"/>
        <w:jc w:val="thaiDistribute"/>
        <w:rPr>
          <w:rFonts w:eastAsia="Calibri"/>
          <w:b/>
          <w:bCs/>
          <w:sz w:val="18"/>
          <w:szCs w:val="18"/>
        </w:rPr>
      </w:pPr>
      <w:r w:rsidRPr="00E81081">
        <w:rPr>
          <w:rFonts w:eastAsia="Calibri"/>
          <w:b/>
          <w:bCs/>
          <w:sz w:val="18"/>
          <w:szCs w:val="18"/>
        </w:rPr>
        <w:t>My o</w:t>
      </w:r>
      <w:r w:rsidR="00790517" w:rsidRPr="00E81081">
        <w:rPr>
          <w:rFonts w:eastAsia="Calibri"/>
          <w:b/>
          <w:bCs/>
          <w:sz w:val="18"/>
          <w:szCs w:val="18"/>
        </w:rPr>
        <w:t>pinion</w:t>
      </w:r>
    </w:p>
    <w:p w14:paraId="65A299D5" w14:textId="77777777" w:rsidR="00E3702E" w:rsidRPr="00E81081" w:rsidRDefault="00E3702E" w:rsidP="00F67AF3">
      <w:pPr>
        <w:pStyle w:val="Default"/>
        <w:jc w:val="thaiDistribute"/>
        <w:rPr>
          <w:rFonts w:eastAsia="Calibri"/>
          <w:sz w:val="12"/>
          <w:szCs w:val="12"/>
        </w:rPr>
      </w:pPr>
    </w:p>
    <w:p w14:paraId="29F45C51" w14:textId="20D8C8C0" w:rsidR="009D6C4B" w:rsidRPr="00E81081" w:rsidRDefault="009D6C4B" w:rsidP="008B018B">
      <w:pPr>
        <w:spacing w:after="0" w:line="240" w:lineRule="auto"/>
        <w:jc w:val="thaiDistribute"/>
        <w:rPr>
          <w:rFonts w:ascii="Arial" w:hAnsi="Arial" w:cs="Arial"/>
          <w:color w:val="000000"/>
          <w:spacing w:val="-2"/>
          <w:sz w:val="18"/>
          <w:szCs w:val="18"/>
        </w:rPr>
      </w:pPr>
      <w:r w:rsidRPr="00E81081">
        <w:rPr>
          <w:rFonts w:ascii="Arial" w:hAnsi="Arial" w:cs="Arial"/>
          <w:color w:val="000000"/>
          <w:sz w:val="18"/>
          <w:szCs w:val="18"/>
        </w:rPr>
        <w:t xml:space="preserve">In my opinion, the consolidated </w:t>
      </w:r>
      <w:r w:rsidR="00AF7479" w:rsidRPr="00E81081">
        <w:rPr>
          <w:rFonts w:ascii="Arial" w:hAnsi="Arial" w:cs="Arial"/>
          <w:color w:val="000000"/>
          <w:sz w:val="18"/>
          <w:szCs w:val="18"/>
        </w:rPr>
        <w:t xml:space="preserve">financial statements </w:t>
      </w:r>
      <w:r w:rsidR="00AF7479" w:rsidRPr="00E81081">
        <w:rPr>
          <w:rFonts w:ascii="Arial" w:hAnsi="Arial" w:cs="Arial"/>
          <w:color w:val="000000"/>
          <w:sz w:val="18"/>
          <w:szCs w:val="18"/>
          <w:lang w:val="en-US"/>
        </w:rPr>
        <w:t xml:space="preserve">and the </w:t>
      </w:r>
      <w:r w:rsidR="00AF7479" w:rsidRPr="00E81081">
        <w:rPr>
          <w:rFonts w:ascii="Arial" w:hAnsi="Arial" w:cs="Arial"/>
          <w:color w:val="000000"/>
          <w:sz w:val="18"/>
          <w:szCs w:val="18"/>
        </w:rPr>
        <w:t xml:space="preserve">separate financial statements </w:t>
      </w:r>
      <w:r w:rsidRPr="00E81081">
        <w:rPr>
          <w:rFonts w:ascii="Arial" w:hAnsi="Arial" w:cs="Arial"/>
          <w:color w:val="000000"/>
          <w:sz w:val="18"/>
          <w:szCs w:val="18"/>
        </w:rPr>
        <w:t xml:space="preserve">present fairly, </w:t>
      </w:r>
      <w:r w:rsidRPr="00E81081">
        <w:rPr>
          <w:rFonts w:ascii="Arial" w:hAnsi="Arial" w:cs="Arial"/>
          <w:color w:val="000000"/>
          <w:spacing w:val="-6"/>
          <w:sz w:val="18"/>
          <w:szCs w:val="18"/>
        </w:rPr>
        <w:t>in all material respects, the consolidated financial position of</w:t>
      </w:r>
      <w:r w:rsidR="00272B60" w:rsidRPr="00E81081">
        <w:rPr>
          <w:rFonts w:ascii="Arial" w:hAnsi="Arial" w:cs="Arial"/>
          <w:color w:val="000000"/>
          <w:spacing w:val="-6"/>
          <w:sz w:val="18"/>
          <w:szCs w:val="18"/>
        </w:rPr>
        <w:t xml:space="preserve"> </w:t>
      </w:r>
      <w:bookmarkStart w:id="0" w:name="_Hlk219323604"/>
      <w:r w:rsidR="00ED6A97" w:rsidRPr="00E81081">
        <w:rPr>
          <w:rFonts w:ascii="Arial" w:hAnsi="Arial" w:cs="Arial"/>
          <w:color w:val="000000"/>
          <w:spacing w:val="-6"/>
          <w:sz w:val="18"/>
          <w:szCs w:val="18"/>
        </w:rPr>
        <w:t>Allianz Ayudhya Capital Public Company Limited</w:t>
      </w:r>
      <w:bookmarkEnd w:id="0"/>
      <w:r w:rsidR="00272B60" w:rsidRPr="00E81081">
        <w:rPr>
          <w:rFonts w:ascii="Arial" w:hAnsi="Arial" w:cs="Arial"/>
          <w:color w:val="000000"/>
          <w:sz w:val="18"/>
          <w:szCs w:val="18"/>
        </w:rPr>
        <w:t xml:space="preserve"> (the Company) </w:t>
      </w:r>
      <w:r w:rsidR="00272B60" w:rsidRPr="00E81081">
        <w:rPr>
          <w:rFonts w:ascii="Arial" w:hAnsi="Arial" w:cs="Arial"/>
          <w:color w:val="000000"/>
          <w:sz w:val="18"/>
          <w:szCs w:val="18"/>
          <w:lang w:val="en-US"/>
        </w:rPr>
        <w:t>and its subsidiaries (the Group)</w:t>
      </w:r>
      <w:r w:rsidRPr="00E81081">
        <w:rPr>
          <w:rFonts w:ascii="Arial" w:hAnsi="Arial" w:cs="Arial"/>
          <w:color w:val="000000"/>
          <w:sz w:val="18"/>
          <w:szCs w:val="18"/>
          <w:lang w:val="en-US"/>
        </w:rPr>
        <w:t xml:space="preserve"> and the </w:t>
      </w:r>
      <w:r w:rsidR="00272B60" w:rsidRPr="00E81081">
        <w:rPr>
          <w:rFonts w:ascii="Arial" w:hAnsi="Arial" w:cs="Arial"/>
          <w:color w:val="000000"/>
          <w:sz w:val="18"/>
          <w:szCs w:val="18"/>
        </w:rPr>
        <w:t xml:space="preserve">separate financial position of the </w:t>
      </w:r>
      <w:r w:rsidRPr="00E81081">
        <w:rPr>
          <w:rFonts w:ascii="Arial" w:hAnsi="Arial" w:cs="Arial"/>
          <w:color w:val="000000"/>
          <w:sz w:val="18"/>
          <w:szCs w:val="18"/>
          <w:lang w:val="en-US"/>
        </w:rPr>
        <w:t xml:space="preserve">Company </w:t>
      </w:r>
      <w:r w:rsidRPr="00E81081">
        <w:rPr>
          <w:rFonts w:ascii="Arial" w:hAnsi="Arial" w:cs="Arial"/>
          <w:color w:val="000000"/>
          <w:sz w:val="18"/>
          <w:szCs w:val="18"/>
        </w:rPr>
        <w:t>as at</w:t>
      </w:r>
      <w:r w:rsidR="00ED6A97" w:rsidRPr="00E81081">
        <w:rPr>
          <w:rFonts w:ascii="Arial" w:hAnsi="Arial" w:cs="Arial"/>
          <w:color w:val="000000"/>
          <w:sz w:val="18"/>
          <w:szCs w:val="18"/>
        </w:rPr>
        <w:t xml:space="preserve"> </w:t>
      </w:r>
      <w:r w:rsidR="00495F62" w:rsidRPr="00E81081">
        <w:rPr>
          <w:rFonts w:ascii="Arial" w:hAnsi="Arial" w:cs="Arial"/>
          <w:color w:val="000000"/>
          <w:sz w:val="18"/>
          <w:szCs w:val="18"/>
        </w:rPr>
        <w:t>31</w:t>
      </w:r>
      <w:r w:rsidR="00ED6A97" w:rsidRPr="00E81081">
        <w:rPr>
          <w:rFonts w:ascii="Arial" w:hAnsi="Arial" w:cs="Arial"/>
          <w:color w:val="000000"/>
          <w:sz w:val="18"/>
          <w:szCs w:val="18"/>
        </w:rPr>
        <w:t xml:space="preserve"> December </w:t>
      </w:r>
      <w:r w:rsidR="00495F62" w:rsidRPr="00E81081">
        <w:rPr>
          <w:rFonts w:ascii="Arial" w:hAnsi="Arial" w:cs="Arial"/>
          <w:color w:val="000000"/>
          <w:sz w:val="18"/>
          <w:szCs w:val="18"/>
        </w:rPr>
        <w:t>202</w:t>
      </w:r>
      <w:r w:rsidR="0024017A" w:rsidRPr="00E81081">
        <w:rPr>
          <w:rFonts w:ascii="Arial" w:hAnsi="Arial" w:cs="Arial"/>
          <w:color w:val="000000"/>
          <w:sz w:val="18"/>
          <w:szCs w:val="18"/>
        </w:rPr>
        <w:t>5</w:t>
      </w:r>
      <w:r w:rsidR="00ED6A97" w:rsidRPr="00E81081">
        <w:rPr>
          <w:rFonts w:ascii="Arial" w:hAnsi="Arial" w:cs="Arial"/>
          <w:color w:val="000000"/>
          <w:sz w:val="18"/>
          <w:szCs w:val="18"/>
        </w:rPr>
        <w:t xml:space="preserve">, </w:t>
      </w:r>
      <w:r w:rsidRPr="00E81081">
        <w:rPr>
          <w:rFonts w:ascii="Arial" w:hAnsi="Arial" w:cs="Arial"/>
          <w:color w:val="000000"/>
          <w:sz w:val="18"/>
          <w:szCs w:val="18"/>
        </w:rPr>
        <w:t xml:space="preserve">and its consolidated and separate financial </w:t>
      </w:r>
      <w:r w:rsidRPr="00E81081">
        <w:rPr>
          <w:rFonts w:ascii="Arial" w:hAnsi="Arial" w:cs="Arial"/>
          <w:color w:val="000000"/>
          <w:spacing w:val="-2"/>
          <w:sz w:val="18"/>
          <w:szCs w:val="18"/>
        </w:rPr>
        <w:t xml:space="preserve">performance and its consolidated and separate cash flows for the year then ended in accordance with Thai Financial Reporting Standards (TFRS). </w:t>
      </w:r>
    </w:p>
    <w:p w14:paraId="1E866466" w14:textId="77777777" w:rsidR="009D6C4B" w:rsidRPr="00E81081" w:rsidRDefault="009D6C4B" w:rsidP="00F67AF3">
      <w:pPr>
        <w:pStyle w:val="Default"/>
        <w:jc w:val="thaiDistribute"/>
        <w:rPr>
          <w:sz w:val="18"/>
          <w:szCs w:val="18"/>
        </w:rPr>
      </w:pPr>
    </w:p>
    <w:p w14:paraId="24C64FC8" w14:textId="77777777" w:rsidR="009D6C4B" w:rsidRPr="00E81081" w:rsidRDefault="009D6C4B" w:rsidP="00F67AF3">
      <w:pPr>
        <w:pStyle w:val="Default"/>
        <w:jc w:val="thaiDistribute"/>
        <w:rPr>
          <w:rFonts w:eastAsia="Calibri"/>
          <w:b/>
          <w:bCs/>
          <w:sz w:val="18"/>
          <w:szCs w:val="18"/>
        </w:rPr>
      </w:pPr>
      <w:r w:rsidRPr="00E81081">
        <w:rPr>
          <w:rFonts w:eastAsia="Calibri"/>
          <w:b/>
          <w:bCs/>
          <w:sz w:val="18"/>
          <w:szCs w:val="18"/>
        </w:rPr>
        <w:t>What I have audited</w:t>
      </w:r>
    </w:p>
    <w:p w14:paraId="66EF845F" w14:textId="77777777" w:rsidR="00E3702E" w:rsidRPr="00E81081" w:rsidRDefault="00E3702E" w:rsidP="00F67AF3">
      <w:pPr>
        <w:pStyle w:val="Default"/>
        <w:jc w:val="thaiDistribute"/>
        <w:rPr>
          <w:rFonts w:eastAsia="Calibri"/>
          <w:b/>
          <w:bCs/>
          <w:sz w:val="12"/>
          <w:szCs w:val="12"/>
        </w:rPr>
      </w:pPr>
    </w:p>
    <w:p w14:paraId="0DB60CC0" w14:textId="536E8544" w:rsidR="00D7661B" w:rsidRPr="00E81081" w:rsidRDefault="00D7661B" w:rsidP="008B018B">
      <w:pPr>
        <w:pStyle w:val="Default"/>
        <w:jc w:val="thaiDistribute"/>
        <w:rPr>
          <w:sz w:val="18"/>
          <w:szCs w:val="18"/>
        </w:rPr>
      </w:pPr>
      <w:r w:rsidRPr="00E81081">
        <w:rPr>
          <w:sz w:val="18"/>
          <w:szCs w:val="18"/>
        </w:rPr>
        <w:t xml:space="preserve">The consolidated </w:t>
      </w:r>
      <w:r w:rsidR="001F0191" w:rsidRPr="00E81081">
        <w:rPr>
          <w:sz w:val="18"/>
          <w:szCs w:val="18"/>
        </w:rPr>
        <w:t xml:space="preserve">financial statements and </w:t>
      </w:r>
      <w:r w:rsidR="00E304A2" w:rsidRPr="00E81081">
        <w:rPr>
          <w:sz w:val="18"/>
          <w:szCs w:val="18"/>
        </w:rPr>
        <w:t xml:space="preserve">the </w:t>
      </w:r>
      <w:r w:rsidRPr="00E81081">
        <w:rPr>
          <w:sz w:val="18"/>
          <w:szCs w:val="18"/>
        </w:rPr>
        <w:t>separate financial statements comprise:</w:t>
      </w:r>
    </w:p>
    <w:p w14:paraId="51FB5612" w14:textId="77777777" w:rsidR="006A0988" w:rsidRPr="00E81081" w:rsidRDefault="006A0988" w:rsidP="008B018B">
      <w:pPr>
        <w:pStyle w:val="Default"/>
        <w:jc w:val="thaiDistribute"/>
        <w:rPr>
          <w:sz w:val="18"/>
          <w:szCs w:val="18"/>
        </w:rPr>
      </w:pPr>
    </w:p>
    <w:p w14:paraId="1C13EC3B" w14:textId="30D6AA46" w:rsidR="00D7661B" w:rsidRPr="00E81081" w:rsidRDefault="00D7661B" w:rsidP="00C9281F">
      <w:pPr>
        <w:pStyle w:val="Default"/>
        <w:numPr>
          <w:ilvl w:val="0"/>
          <w:numId w:val="5"/>
        </w:numPr>
        <w:ind w:left="540"/>
        <w:jc w:val="thaiDistribute"/>
        <w:rPr>
          <w:sz w:val="18"/>
          <w:szCs w:val="18"/>
        </w:rPr>
      </w:pPr>
      <w:r w:rsidRPr="00E81081">
        <w:rPr>
          <w:sz w:val="18"/>
          <w:szCs w:val="18"/>
        </w:rPr>
        <w:t>the consolidated and separate statements of financial position as at</w:t>
      </w:r>
      <w:r w:rsidR="00ED6A97" w:rsidRPr="00E81081">
        <w:rPr>
          <w:sz w:val="18"/>
          <w:szCs w:val="18"/>
        </w:rPr>
        <w:t xml:space="preserve"> </w:t>
      </w:r>
      <w:r w:rsidR="00495F62" w:rsidRPr="00E81081">
        <w:rPr>
          <w:sz w:val="18"/>
          <w:szCs w:val="18"/>
        </w:rPr>
        <w:t>31</w:t>
      </w:r>
      <w:r w:rsidR="00ED6A97" w:rsidRPr="00E81081">
        <w:rPr>
          <w:sz w:val="18"/>
          <w:szCs w:val="18"/>
        </w:rPr>
        <w:t xml:space="preserve"> December </w:t>
      </w:r>
      <w:r w:rsidR="00495F62" w:rsidRPr="00E81081">
        <w:rPr>
          <w:sz w:val="18"/>
          <w:szCs w:val="18"/>
        </w:rPr>
        <w:t>202</w:t>
      </w:r>
      <w:r w:rsidR="0024017A" w:rsidRPr="00E81081">
        <w:rPr>
          <w:sz w:val="18"/>
          <w:szCs w:val="18"/>
        </w:rPr>
        <w:t>5</w:t>
      </w:r>
      <w:r w:rsidR="00ED6A97" w:rsidRPr="00E81081">
        <w:rPr>
          <w:sz w:val="18"/>
          <w:szCs w:val="18"/>
        </w:rPr>
        <w:t>;</w:t>
      </w:r>
    </w:p>
    <w:p w14:paraId="435A5C0A" w14:textId="77777777" w:rsidR="00D7661B" w:rsidRPr="00E81081" w:rsidRDefault="00D7661B" w:rsidP="00C9281F">
      <w:pPr>
        <w:pStyle w:val="Default"/>
        <w:numPr>
          <w:ilvl w:val="0"/>
          <w:numId w:val="5"/>
        </w:numPr>
        <w:ind w:left="540"/>
        <w:jc w:val="thaiDistribute"/>
        <w:rPr>
          <w:sz w:val="18"/>
          <w:szCs w:val="18"/>
        </w:rPr>
      </w:pPr>
      <w:r w:rsidRPr="00E81081">
        <w:rPr>
          <w:sz w:val="18"/>
          <w:szCs w:val="18"/>
        </w:rPr>
        <w:t>the consolidated and separate statements of comprehensive income</w:t>
      </w:r>
      <w:r w:rsidR="001914F3" w:rsidRPr="00E81081">
        <w:rPr>
          <w:sz w:val="18"/>
          <w:szCs w:val="18"/>
        </w:rPr>
        <w:t xml:space="preserve"> for the year then ended;</w:t>
      </w:r>
    </w:p>
    <w:p w14:paraId="7C89C5D8" w14:textId="77777777" w:rsidR="00D7661B" w:rsidRPr="00E81081" w:rsidRDefault="00D7661B" w:rsidP="00C9281F">
      <w:pPr>
        <w:pStyle w:val="Default"/>
        <w:numPr>
          <w:ilvl w:val="0"/>
          <w:numId w:val="5"/>
        </w:numPr>
        <w:ind w:left="540"/>
        <w:jc w:val="thaiDistribute"/>
        <w:rPr>
          <w:sz w:val="18"/>
          <w:szCs w:val="18"/>
        </w:rPr>
      </w:pPr>
      <w:r w:rsidRPr="00E81081">
        <w:rPr>
          <w:sz w:val="18"/>
          <w:szCs w:val="18"/>
        </w:rPr>
        <w:t xml:space="preserve">the consolidated and separate </w:t>
      </w:r>
      <w:r w:rsidR="008D35FC" w:rsidRPr="00E81081">
        <w:rPr>
          <w:sz w:val="18"/>
          <w:szCs w:val="18"/>
        </w:rPr>
        <w:t xml:space="preserve">statements </w:t>
      </w:r>
      <w:r w:rsidRPr="00E81081">
        <w:rPr>
          <w:sz w:val="18"/>
          <w:szCs w:val="18"/>
        </w:rPr>
        <w:t xml:space="preserve">of changes in equity </w:t>
      </w:r>
      <w:r w:rsidR="001914F3" w:rsidRPr="00E81081">
        <w:rPr>
          <w:sz w:val="18"/>
          <w:szCs w:val="18"/>
        </w:rPr>
        <w:t>for the year then ended;</w:t>
      </w:r>
    </w:p>
    <w:p w14:paraId="4C77E3FB" w14:textId="77777777" w:rsidR="00D7661B" w:rsidRPr="00E81081" w:rsidRDefault="00D7661B" w:rsidP="00C9281F">
      <w:pPr>
        <w:pStyle w:val="Default"/>
        <w:numPr>
          <w:ilvl w:val="0"/>
          <w:numId w:val="5"/>
        </w:numPr>
        <w:ind w:left="540"/>
        <w:jc w:val="thaiDistribute"/>
        <w:rPr>
          <w:sz w:val="18"/>
          <w:szCs w:val="18"/>
        </w:rPr>
      </w:pPr>
      <w:r w:rsidRPr="00E81081">
        <w:rPr>
          <w:sz w:val="18"/>
          <w:szCs w:val="18"/>
        </w:rPr>
        <w:t>the consolidated and separate statement</w:t>
      </w:r>
      <w:r w:rsidR="008D35FC" w:rsidRPr="00E81081">
        <w:rPr>
          <w:sz w:val="18"/>
          <w:szCs w:val="18"/>
        </w:rPr>
        <w:t>s</w:t>
      </w:r>
      <w:r w:rsidRPr="00E81081">
        <w:rPr>
          <w:sz w:val="18"/>
          <w:szCs w:val="18"/>
        </w:rPr>
        <w:t xml:space="preserve"> of cash flows</w:t>
      </w:r>
      <w:r w:rsidR="001914F3" w:rsidRPr="00E81081">
        <w:rPr>
          <w:sz w:val="18"/>
          <w:szCs w:val="18"/>
        </w:rPr>
        <w:t xml:space="preserve"> for the year then end</w:t>
      </w:r>
      <w:r w:rsidR="00EF26F0" w:rsidRPr="00E81081">
        <w:rPr>
          <w:sz w:val="18"/>
          <w:szCs w:val="18"/>
        </w:rPr>
        <w:t>ed</w:t>
      </w:r>
      <w:r w:rsidR="001914F3" w:rsidRPr="00E81081">
        <w:rPr>
          <w:sz w:val="18"/>
          <w:szCs w:val="18"/>
        </w:rPr>
        <w:t>;</w:t>
      </w:r>
      <w:r w:rsidR="00E23C59" w:rsidRPr="00E81081">
        <w:rPr>
          <w:sz w:val="18"/>
          <w:szCs w:val="18"/>
        </w:rPr>
        <w:t xml:space="preserve"> and</w:t>
      </w:r>
    </w:p>
    <w:p w14:paraId="2E71FF68" w14:textId="020914FE" w:rsidR="00D7661B" w:rsidRPr="00E81081" w:rsidRDefault="00D7661B" w:rsidP="00C9281F">
      <w:pPr>
        <w:pStyle w:val="Default"/>
        <w:numPr>
          <w:ilvl w:val="0"/>
          <w:numId w:val="5"/>
        </w:numPr>
        <w:ind w:left="540"/>
        <w:jc w:val="thaiDistribute"/>
        <w:rPr>
          <w:sz w:val="18"/>
          <w:szCs w:val="18"/>
        </w:rPr>
      </w:pPr>
      <w:r w:rsidRPr="00E81081">
        <w:rPr>
          <w:sz w:val="18"/>
          <w:szCs w:val="18"/>
        </w:rPr>
        <w:t>the</w:t>
      </w:r>
      <w:r w:rsidR="008D35FC" w:rsidRPr="00E81081">
        <w:rPr>
          <w:sz w:val="18"/>
          <w:szCs w:val="18"/>
        </w:rPr>
        <w:t xml:space="preserve"> </w:t>
      </w:r>
      <w:r w:rsidRPr="00E81081">
        <w:rPr>
          <w:sz w:val="18"/>
          <w:szCs w:val="18"/>
        </w:rPr>
        <w:t>notes to the consolidated and separate financial statements</w:t>
      </w:r>
      <w:r w:rsidR="008D35FC" w:rsidRPr="00E81081">
        <w:rPr>
          <w:sz w:val="18"/>
          <w:szCs w:val="18"/>
        </w:rPr>
        <w:t>,</w:t>
      </w:r>
      <w:r w:rsidRPr="00E81081">
        <w:rPr>
          <w:sz w:val="18"/>
          <w:szCs w:val="18"/>
        </w:rPr>
        <w:t xml:space="preserve"> which include </w:t>
      </w:r>
      <w:r w:rsidR="00263C51" w:rsidRPr="00E81081">
        <w:rPr>
          <w:sz w:val="18"/>
          <w:szCs w:val="18"/>
        </w:rPr>
        <w:t>material accounting</w:t>
      </w:r>
      <w:r w:rsidR="00263C51" w:rsidRPr="00E81081">
        <w:rPr>
          <w:spacing w:val="-4"/>
          <w:sz w:val="18"/>
          <w:szCs w:val="18"/>
        </w:rPr>
        <w:t xml:space="preserve"> policies</w:t>
      </w:r>
      <w:r w:rsidR="00272B60" w:rsidRPr="00E81081">
        <w:rPr>
          <w:sz w:val="18"/>
          <w:szCs w:val="18"/>
        </w:rPr>
        <w:t xml:space="preserve"> and other explanatory information</w:t>
      </w:r>
      <w:r w:rsidRPr="00E81081">
        <w:rPr>
          <w:sz w:val="18"/>
          <w:szCs w:val="18"/>
        </w:rPr>
        <w:t xml:space="preserve">. </w:t>
      </w:r>
    </w:p>
    <w:p w14:paraId="66600FD9" w14:textId="77777777" w:rsidR="001F0191" w:rsidRPr="00E81081" w:rsidRDefault="001F0191" w:rsidP="00713ECB">
      <w:pPr>
        <w:pStyle w:val="Default"/>
        <w:jc w:val="thaiDistribute"/>
        <w:rPr>
          <w:sz w:val="18"/>
          <w:szCs w:val="18"/>
        </w:rPr>
      </w:pPr>
    </w:p>
    <w:p w14:paraId="0E4CD439" w14:textId="77777777" w:rsidR="00790517" w:rsidRPr="00E81081" w:rsidRDefault="00790517" w:rsidP="00F67AF3">
      <w:pPr>
        <w:pStyle w:val="Default"/>
        <w:jc w:val="thaiDistribute"/>
        <w:rPr>
          <w:rFonts w:eastAsia="Calibri"/>
          <w:b/>
          <w:bCs/>
          <w:sz w:val="18"/>
          <w:szCs w:val="18"/>
        </w:rPr>
      </w:pPr>
      <w:r w:rsidRPr="00E81081">
        <w:rPr>
          <w:rFonts w:eastAsia="Calibri"/>
          <w:b/>
          <w:bCs/>
          <w:sz w:val="18"/>
          <w:szCs w:val="18"/>
        </w:rPr>
        <w:t xml:space="preserve">Basis for </w:t>
      </w:r>
      <w:r w:rsidR="00E07F94" w:rsidRPr="00E81081">
        <w:rPr>
          <w:rFonts w:eastAsia="Calibri"/>
          <w:b/>
          <w:bCs/>
          <w:sz w:val="18"/>
          <w:szCs w:val="18"/>
        </w:rPr>
        <w:t>o</w:t>
      </w:r>
      <w:r w:rsidRPr="00E81081">
        <w:rPr>
          <w:rFonts w:eastAsia="Calibri"/>
          <w:b/>
          <w:bCs/>
          <w:sz w:val="18"/>
          <w:szCs w:val="18"/>
        </w:rPr>
        <w:t xml:space="preserve">pinion </w:t>
      </w:r>
    </w:p>
    <w:p w14:paraId="347640C3" w14:textId="77777777" w:rsidR="00E3702E" w:rsidRPr="00E81081" w:rsidRDefault="00E3702E" w:rsidP="00F67AF3">
      <w:pPr>
        <w:pStyle w:val="Default"/>
        <w:jc w:val="thaiDistribute"/>
        <w:rPr>
          <w:rFonts w:eastAsia="Calibri"/>
          <w:b/>
          <w:bCs/>
          <w:sz w:val="12"/>
          <w:szCs w:val="12"/>
        </w:rPr>
      </w:pPr>
    </w:p>
    <w:p w14:paraId="7406C832" w14:textId="77777777" w:rsidR="0024017A" w:rsidRPr="00E81081" w:rsidRDefault="0024017A" w:rsidP="0024017A">
      <w:pPr>
        <w:pStyle w:val="Default"/>
        <w:jc w:val="thaiDistribute"/>
        <w:rPr>
          <w:rFonts w:cstheme="minorBidi"/>
          <w:sz w:val="18"/>
          <w:szCs w:val="18"/>
        </w:rPr>
      </w:pPr>
      <w:r w:rsidRPr="00E81081">
        <w:rPr>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w:t>
      </w:r>
      <w:r w:rsidRPr="00E81081">
        <w:rPr>
          <w:rFonts w:cs="Browallia New"/>
          <w:sz w:val="18"/>
        </w:rPr>
        <w:t xml:space="preserve">TFAC </w:t>
      </w:r>
      <w:r w:rsidRPr="00E81081">
        <w:rPr>
          <w:sz w:val="18"/>
          <w:szCs w:val="18"/>
        </w:rPr>
        <w:t xml:space="preserve">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7A515221" w14:textId="77777777" w:rsidR="00F67110" w:rsidRPr="00E81081" w:rsidRDefault="00F67110" w:rsidP="00A52268">
      <w:pPr>
        <w:pStyle w:val="Default"/>
        <w:jc w:val="thaiDistribute"/>
        <w:rPr>
          <w:sz w:val="18"/>
          <w:szCs w:val="18"/>
        </w:rPr>
      </w:pPr>
    </w:p>
    <w:p w14:paraId="5AF4209D" w14:textId="77777777" w:rsidR="00F67110" w:rsidRPr="00E81081" w:rsidRDefault="00F67110" w:rsidP="00A52268">
      <w:pPr>
        <w:pStyle w:val="Default"/>
        <w:jc w:val="thaiDistribute"/>
        <w:rPr>
          <w:sz w:val="18"/>
          <w:szCs w:val="18"/>
        </w:rPr>
      </w:pPr>
    </w:p>
    <w:p w14:paraId="65B8631A" w14:textId="77777777" w:rsidR="00F67110" w:rsidRPr="00E81081" w:rsidRDefault="00F67110" w:rsidP="00A52268">
      <w:pPr>
        <w:pStyle w:val="Default"/>
        <w:jc w:val="thaiDistribute"/>
        <w:rPr>
          <w:sz w:val="18"/>
          <w:szCs w:val="18"/>
        </w:rPr>
      </w:pPr>
    </w:p>
    <w:p w14:paraId="72625ADA" w14:textId="77777777" w:rsidR="008A4E40" w:rsidRPr="00E81081" w:rsidRDefault="008A4E40" w:rsidP="008B018B">
      <w:pPr>
        <w:pStyle w:val="Default"/>
        <w:jc w:val="thaiDistribute"/>
        <w:rPr>
          <w:sz w:val="18"/>
          <w:szCs w:val="18"/>
        </w:rPr>
      </w:pPr>
    </w:p>
    <w:p w14:paraId="42444AAA" w14:textId="77777777" w:rsidR="008A4E40" w:rsidRPr="00E81081" w:rsidRDefault="008A4E40" w:rsidP="00F67AF3">
      <w:pPr>
        <w:pStyle w:val="Default"/>
        <w:jc w:val="thaiDistribute"/>
        <w:rPr>
          <w:rFonts w:cs="Angsana New"/>
          <w:b/>
          <w:bCs/>
          <w:sz w:val="18"/>
          <w:szCs w:val="18"/>
          <w:cs/>
        </w:rPr>
        <w:sectPr w:rsidR="008A4E40" w:rsidRPr="00E81081" w:rsidSect="00CA6F83">
          <w:headerReference w:type="default" r:id="rId11"/>
          <w:pgSz w:w="11909" w:h="16834" w:code="9"/>
          <w:pgMar w:top="2592" w:right="720" w:bottom="1584" w:left="1987" w:header="706" w:footer="706" w:gutter="0"/>
          <w:cols w:space="708"/>
          <w:docGrid w:linePitch="360"/>
        </w:sectPr>
      </w:pPr>
    </w:p>
    <w:p w14:paraId="50F14422" w14:textId="77777777" w:rsidR="00240078" w:rsidRPr="00E81081" w:rsidRDefault="00240078" w:rsidP="00240078">
      <w:pPr>
        <w:pStyle w:val="Default"/>
        <w:jc w:val="thaiDistribute"/>
        <w:rPr>
          <w:rFonts w:eastAsia="Calibri"/>
          <w:b/>
          <w:bCs/>
          <w:sz w:val="18"/>
          <w:szCs w:val="18"/>
        </w:rPr>
      </w:pPr>
      <w:r w:rsidRPr="00E81081">
        <w:rPr>
          <w:rFonts w:eastAsia="Calibri"/>
          <w:b/>
          <w:bCs/>
          <w:sz w:val="18"/>
          <w:szCs w:val="18"/>
        </w:rPr>
        <w:lastRenderedPageBreak/>
        <w:t>Key audit matters</w:t>
      </w:r>
    </w:p>
    <w:p w14:paraId="52CFA72A" w14:textId="77777777" w:rsidR="00240078" w:rsidRPr="00E81081" w:rsidRDefault="00240078" w:rsidP="00240078">
      <w:pPr>
        <w:pStyle w:val="Default"/>
        <w:jc w:val="thaiDistribute"/>
        <w:rPr>
          <w:rFonts w:eastAsia="Calibri"/>
          <w:sz w:val="12"/>
          <w:szCs w:val="12"/>
        </w:rPr>
      </w:pPr>
    </w:p>
    <w:p w14:paraId="67E1369E" w14:textId="77777777" w:rsidR="0024017A" w:rsidRPr="00E81081" w:rsidRDefault="0024017A" w:rsidP="0024017A">
      <w:pPr>
        <w:pStyle w:val="Default"/>
        <w:jc w:val="thaiDistribute"/>
        <w:rPr>
          <w:sz w:val="18"/>
          <w:szCs w:val="18"/>
        </w:rPr>
      </w:pPr>
      <w:r w:rsidRPr="00E81081">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35B296ED" w14:textId="77777777" w:rsidR="00240078" w:rsidRPr="00E81081" w:rsidRDefault="00240078" w:rsidP="00240078">
      <w:pPr>
        <w:pStyle w:val="Default"/>
        <w:jc w:val="thaiDistribute"/>
        <w:rPr>
          <w:sz w:val="18"/>
          <w:szCs w:val="18"/>
        </w:rPr>
      </w:pPr>
    </w:p>
    <w:tbl>
      <w:tblPr>
        <w:tblStyle w:val="TableGrid"/>
        <w:tblW w:w="9180"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4706"/>
        <w:gridCol w:w="10"/>
      </w:tblGrid>
      <w:tr w:rsidR="006E3CD2" w:rsidRPr="00E81081" w14:paraId="1C96AA73" w14:textId="77777777" w:rsidTr="0B895F37">
        <w:trPr>
          <w:trHeight w:val="346"/>
          <w:tblHeader/>
        </w:trPr>
        <w:tc>
          <w:tcPr>
            <w:tcW w:w="4464" w:type="dxa"/>
            <w:tcBorders>
              <w:top w:val="single" w:sz="4" w:space="0" w:color="auto"/>
              <w:bottom w:val="single" w:sz="4" w:space="0" w:color="auto"/>
            </w:tcBorders>
            <w:vAlign w:val="center"/>
          </w:tcPr>
          <w:p w14:paraId="1F54D533" w14:textId="77777777" w:rsidR="00240078" w:rsidRPr="00E81081" w:rsidRDefault="00240078" w:rsidP="62880DAF">
            <w:pPr>
              <w:pStyle w:val="Default"/>
              <w:ind w:right="244"/>
              <w:jc w:val="center"/>
              <w:rPr>
                <w:b/>
                <w:bCs/>
                <w:sz w:val="18"/>
                <w:szCs w:val="18"/>
              </w:rPr>
            </w:pPr>
            <w:r w:rsidRPr="00E81081">
              <w:rPr>
                <w:b/>
                <w:bCs/>
                <w:sz w:val="18"/>
                <w:szCs w:val="18"/>
              </w:rPr>
              <w:t>Key audit matter</w:t>
            </w:r>
          </w:p>
        </w:tc>
        <w:tc>
          <w:tcPr>
            <w:tcW w:w="4716" w:type="dxa"/>
            <w:gridSpan w:val="2"/>
            <w:tcBorders>
              <w:top w:val="single" w:sz="4" w:space="0" w:color="auto"/>
              <w:bottom w:val="single" w:sz="4" w:space="0" w:color="auto"/>
            </w:tcBorders>
            <w:vAlign w:val="center"/>
          </w:tcPr>
          <w:p w14:paraId="1483BA81" w14:textId="77777777" w:rsidR="00240078" w:rsidRPr="00E81081" w:rsidRDefault="00240078" w:rsidP="62880DAF">
            <w:pPr>
              <w:pStyle w:val="Default"/>
              <w:jc w:val="center"/>
              <w:rPr>
                <w:b/>
                <w:bCs/>
                <w:sz w:val="18"/>
                <w:szCs w:val="18"/>
              </w:rPr>
            </w:pPr>
            <w:r w:rsidRPr="00E81081">
              <w:rPr>
                <w:b/>
                <w:bCs/>
                <w:sz w:val="18"/>
                <w:szCs w:val="18"/>
              </w:rPr>
              <w:t>How my audit addressed the key audit matter</w:t>
            </w:r>
          </w:p>
        </w:tc>
      </w:tr>
      <w:tr w:rsidR="00882416" w:rsidRPr="00E81081" w14:paraId="57288F30" w14:textId="77777777" w:rsidTr="00CA6F83">
        <w:trPr>
          <w:gridAfter w:val="1"/>
          <w:wAfter w:w="10" w:type="dxa"/>
        </w:trPr>
        <w:tc>
          <w:tcPr>
            <w:tcW w:w="4464" w:type="dxa"/>
            <w:tcBorders>
              <w:top w:val="single" w:sz="4" w:space="0" w:color="auto"/>
              <w:bottom w:val="nil"/>
            </w:tcBorders>
          </w:tcPr>
          <w:p w14:paraId="0365FD3D" w14:textId="77777777" w:rsidR="0099763A" w:rsidRDefault="0099763A" w:rsidP="0099763A">
            <w:pPr>
              <w:jc w:val="thaiDistribute"/>
              <w:rPr>
                <w:rFonts w:ascii="Arial" w:hAnsi="Arial" w:cs="Arial"/>
                <w:color w:val="000000"/>
                <w:sz w:val="18"/>
                <w:szCs w:val="18"/>
              </w:rPr>
            </w:pPr>
          </w:p>
          <w:p w14:paraId="502ED391" w14:textId="77777777" w:rsidR="0099763A" w:rsidRPr="00D526E9" w:rsidRDefault="007C546A" w:rsidP="0099763A">
            <w:pPr>
              <w:jc w:val="thaiDistribute"/>
              <w:rPr>
                <w:rFonts w:ascii="Arial" w:hAnsi="Arial" w:cs="Arial"/>
                <w:b/>
                <w:bCs/>
                <w:color w:val="000000"/>
                <w:sz w:val="18"/>
                <w:szCs w:val="18"/>
              </w:rPr>
            </w:pPr>
            <w:r w:rsidRPr="00D526E9">
              <w:rPr>
                <w:rFonts w:ascii="Arial" w:hAnsi="Arial" w:cs="Arial"/>
                <w:b/>
                <w:bCs/>
                <w:color w:val="000000"/>
                <w:sz w:val="18"/>
                <w:szCs w:val="18"/>
              </w:rPr>
              <w:t xml:space="preserve">Valuation of insurance and reinsurance    </w:t>
            </w:r>
          </w:p>
          <w:p w14:paraId="0BEB42DD" w14:textId="77777777" w:rsidR="0099763A" w:rsidRPr="00D526E9" w:rsidRDefault="007C546A" w:rsidP="0099763A">
            <w:pPr>
              <w:jc w:val="thaiDistribute"/>
              <w:rPr>
                <w:rFonts w:ascii="Arial" w:hAnsi="Arial" w:cs="Arial"/>
                <w:b/>
                <w:bCs/>
                <w:color w:val="000000"/>
                <w:sz w:val="18"/>
                <w:szCs w:val="18"/>
              </w:rPr>
            </w:pPr>
            <w:r w:rsidRPr="00D526E9">
              <w:rPr>
                <w:rFonts w:ascii="Arial" w:hAnsi="Arial" w:cs="Arial"/>
                <w:b/>
                <w:bCs/>
                <w:color w:val="000000"/>
                <w:sz w:val="18"/>
                <w:szCs w:val="18"/>
              </w:rPr>
              <w:t>contract liabilities and assets</w:t>
            </w:r>
          </w:p>
          <w:p w14:paraId="613E5BC0" w14:textId="2F7739A5" w:rsidR="0099763A" w:rsidRPr="0099763A" w:rsidRDefault="007C546A" w:rsidP="0099763A">
            <w:pPr>
              <w:jc w:val="thaiDistribute"/>
              <w:rPr>
                <w:rFonts w:ascii="Arial" w:hAnsi="Arial" w:cs="Arial"/>
                <w:color w:val="000000"/>
                <w:sz w:val="18"/>
                <w:szCs w:val="18"/>
              </w:rPr>
            </w:pPr>
            <w:r w:rsidRPr="0099763A">
              <w:rPr>
                <w:rFonts w:ascii="Arial" w:hAnsi="Arial" w:cs="Arial"/>
                <w:color w:val="000000"/>
                <w:sz w:val="18"/>
                <w:szCs w:val="18"/>
              </w:rPr>
              <w:t xml:space="preserve"> </w:t>
            </w:r>
          </w:p>
          <w:p w14:paraId="278DD207" w14:textId="0D68277F" w:rsidR="00F754EA" w:rsidRPr="00E81081" w:rsidRDefault="00F754EA" w:rsidP="00F754EA">
            <w:pPr>
              <w:jc w:val="thaiDistribute"/>
              <w:rPr>
                <w:rFonts w:ascii="Arial" w:hAnsi="Arial" w:cs="Arial"/>
                <w:color w:val="000000"/>
                <w:spacing w:val="-6"/>
                <w:sz w:val="18"/>
                <w:szCs w:val="18"/>
              </w:rPr>
            </w:pPr>
            <w:r w:rsidRPr="00E81081">
              <w:rPr>
                <w:rFonts w:ascii="Arial" w:hAnsi="Arial" w:cs="Arial"/>
                <w:color w:val="000000"/>
                <w:spacing w:val="-6"/>
                <w:sz w:val="18"/>
                <w:szCs w:val="18"/>
              </w:rPr>
              <w:t xml:space="preserve">Refer to the following notes in the consolidated </w:t>
            </w:r>
            <w:r w:rsidR="00B43D1B">
              <w:rPr>
                <w:rFonts w:ascii="Arial" w:hAnsi="Arial" w:cs="Arial"/>
                <w:color w:val="000000"/>
                <w:spacing w:val="-6"/>
                <w:sz w:val="18"/>
                <w:szCs w:val="18"/>
              </w:rPr>
              <w:t xml:space="preserve">and separate </w:t>
            </w:r>
            <w:r w:rsidRPr="00E81081">
              <w:rPr>
                <w:rFonts w:ascii="Arial" w:hAnsi="Arial" w:cs="Arial"/>
                <w:color w:val="000000"/>
                <w:spacing w:val="-6"/>
                <w:sz w:val="18"/>
                <w:szCs w:val="18"/>
              </w:rPr>
              <w:t>financial statements: Note 5</w:t>
            </w:r>
            <w:r w:rsidR="00753E76" w:rsidRPr="00E81081">
              <w:rPr>
                <w:rFonts w:ascii="Arial" w:hAnsi="Arial" w:cs="Browallia New"/>
                <w:color w:val="000000"/>
                <w:spacing w:val="-6"/>
                <w:sz w:val="18"/>
                <w:szCs w:val="22"/>
                <w:lang w:val="en-US"/>
              </w:rPr>
              <w:t>.3</w:t>
            </w:r>
            <w:r w:rsidRPr="00E81081">
              <w:rPr>
                <w:rFonts w:ascii="Arial" w:hAnsi="Arial" w:cs="Arial"/>
                <w:color w:val="000000"/>
                <w:spacing w:val="-6"/>
                <w:sz w:val="18"/>
                <w:szCs w:val="18"/>
              </w:rPr>
              <w:t xml:space="preserve">, for </w:t>
            </w:r>
            <w:r w:rsidR="00BA4F86" w:rsidRPr="00E81081">
              <w:rPr>
                <w:rFonts w:ascii="Arial" w:hAnsi="Arial" w:cs="Arial"/>
                <w:color w:val="000000"/>
                <w:spacing w:val="-6"/>
                <w:sz w:val="18"/>
                <w:szCs w:val="18"/>
              </w:rPr>
              <w:t>insurance contract and reinsurance contracts</w:t>
            </w:r>
            <w:r w:rsidRPr="00E81081">
              <w:rPr>
                <w:rFonts w:ascii="Arial" w:hAnsi="Arial" w:cs="Arial"/>
                <w:color w:val="000000"/>
                <w:spacing w:val="-6"/>
                <w:sz w:val="18"/>
                <w:szCs w:val="18"/>
              </w:rPr>
              <w:t>, Note</w:t>
            </w:r>
            <w:r w:rsidRPr="00E81081">
              <w:rPr>
                <w:rFonts w:ascii="Arial" w:hAnsi="Arial"/>
                <w:color w:val="000000"/>
                <w:spacing w:val="-6"/>
                <w:sz w:val="18"/>
                <w:szCs w:val="18"/>
              </w:rPr>
              <w:t xml:space="preserve"> 6</w:t>
            </w:r>
            <w:r w:rsidRPr="00E81081">
              <w:rPr>
                <w:rFonts w:ascii="Arial" w:hAnsi="Arial" w:cs="Arial"/>
                <w:color w:val="000000"/>
                <w:spacing w:val="-6"/>
                <w:sz w:val="18"/>
                <w:szCs w:val="18"/>
              </w:rPr>
              <w:t xml:space="preserve">, for critical accounting estimates and judgements and </w:t>
            </w:r>
            <w:r w:rsidRPr="00740757">
              <w:rPr>
                <w:rFonts w:ascii="Arial" w:hAnsi="Arial" w:cs="Arial"/>
                <w:color w:val="000000"/>
                <w:spacing w:val="-6"/>
                <w:sz w:val="18"/>
                <w:szCs w:val="18"/>
              </w:rPr>
              <w:t xml:space="preserve">Note </w:t>
            </w:r>
            <w:r w:rsidR="00C105F2" w:rsidRPr="00740757">
              <w:rPr>
                <w:rFonts w:ascii="Arial" w:hAnsi="Arial" w:cs="Arial"/>
                <w:color w:val="000000"/>
                <w:spacing w:val="-6"/>
                <w:sz w:val="18"/>
                <w:szCs w:val="18"/>
              </w:rPr>
              <w:t>21</w:t>
            </w:r>
            <w:r w:rsidRPr="00740757">
              <w:rPr>
                <w:rFonts w:ascii="Arial" w:hAnsi="Arial" w:cs="Arial"/>
                <w:color w:val="000000"/>
                <w:spacing w:val="-6"/>
                <w:sz w:val="18"/>
                <w:szCs w:val="18"/>
              </w:rPr>
              <w:t xml:space="preserve"> for insurance contract</w:t>
            </w:r>
            <w:r w:rsidR="004B233E" w:rsidRPr="00740757">
              <w:rPr>
                <w:rFonts w:ascii="Arial" w:hAnsi="Arial" w:cs="Arial"/>
                <w:color w:val="000000"/>
                <w:spacing w:val="-6"/>
                <w:sz w:val="18"/>
                <w:szCs w:val="18"/>
              </w:rPr>
              <w:t xml:space="preserve"> liabilities</w:t>
            </w:r>
            <w:r w:rsidRPr="00740757">
              <w:rPr>
                <w:rFonts w:ascii="Arial" w:hAnsi="Arial" w:cs="Arial"/>
                <w:color w:val="000000"/>
                <w:spacing w:val="-6"/>
                <w:sz w:val="18"/>
                <w:szCs w:val="18"/>
              </w:rPr>
              <w:t xml:space="preserve"> and reinsurance contract</w:t>
            </w:r>
            <w:r w:rsidR="004B233E" w:rsidRPr="00E81081">
              <w:rPr>
                <w:rFonts w:ascii="Arial" w:hAnsi="Arial" w:cs="Arial"/>
                <w:color w:val="000000"/>
                <w:spacing w:val="-6"/>
                <w:sz w:val="18"/>
                <w:szCs w:val="18"/>
              </w:rPr>
              <w:t xml:space="preserve"> assets</w:t>
            </w:r>
            <w:r w:rsidRPr="00E81081">
              <w:rPr>
                <w:rFonts w:ascii="Arial" w:hAnsi="Arial" w:cs="Arial"/>
                <w:color w:val="000000"/>
                <w:spacing w:val="-6"/>
                <w:sz w:val="18"/>
                <w:szCs w:val="18"/>
              </w:rPr>
              <w:t xml:space="preserve">. </w:t>
            </w:r>
          </w:p>
          <w:p w14:paraId="06BF1363" w14:textId="77777777" w:rsidR="00F754EA" w:rsidRPr="00E81081" w:rsidRDefault="00F754EA" w:rsidP="00F754EA">
            <w:pPr>
              <w:jc w:val="thaiDistribute"/>
              <w:rPr>
                <w:rFonts w:ascii="Arial" w:hAnsi="Arial" w:cs="Arial"/>
                <w:color w:val="000000"/>
                <w:spacing w:val="-6"/>
                <w:sz w:val="18"/>
                <w:szCs w:val="18"/>
              </w:rPr>
            </w:pPr>
          </w:p>
          <w:p w14:paraId="6B578352" w14:textId="792EE57C" w:rsidR="00F754EA" w:rsidRPr="00E81081" w:rsidRDefault="00F754EA" w:rsidP="00F754EA">
            <w:pPr>
              <w:jc w:val="thaiDistribute"/>
              <w:rPr>
                <w:rFonts w:ascii="Arial" w:hAnsi="Arial" w:cs="Arial"/>
                <w:color w:val="000000"/>
                <w:spacing w:val="-6"/>
                <w:sz w:val="18"/>
                <w:szCs w:val="18"/>
              </w:rPr>
            </w:pPr>
            <w:r w:rsidRPr="00E81081">
              <w:rPr>
                <w:rFonts w:ascii="Arial" w:hAnsi="Arial" w:cs="Arial"/>
                <w:color w:val="000000"/>
                <w:spacing w:val="-6"/>
                <w:sz w:val="18"/>
                <w:szCs w:val="18"/>
              </w:rPr>
              <w:t>As at 31 December 2025, the Group had insurance contract liabilities amount of Baht 8,374.20 million, representing 92.60% of total liabilities of the consolidated financial statements. The Group also had reinsurance contract assets amount of Baht 3,444.74 million, representing 14.5</w:t>
            </w:r>
            <w:r w:rsidR="004A43B6" w:rsidRPr="00E81081">
              <w:rPr>
                <w:rFonts w:ascii="Arial" w:hAnsi="Arial" w:cs="Arial"/>
                <w:color w:val="000000"/>
                <w:spacing w:val="-6"/>
                <w:sz w:val="18"/>
                <w:szCs w:val="18"/>
              </w:rPr>
              <w:t>4</w:t>
            </w:r>
            <w:r w:rsidRPr="00E81081">
              <w:rPr>
                <w:rFonts w:ascii="Arial" w:hAnsi="Arial" w:cs="Arial"/>
                <w:color w:val="000000"/>
                <w:spacing w:val="-6"/>
                <w:sz w:val="18"/>
                <w:szCs w:val="18"/>
              </w:rPr>
              <w:t>% of total assets of the consolidated financial statements. These balances consisted of the net liabilities for incurred claims (LIC) of insurance contracts accounted for Baht 4,761.19 million, representing 52.65 % of total liabilities of the consolidated financial statements, and net assets for incurred claims (AIC) of reinsurance contracts accounted for Baht 3,598.23 million, representing 15.1</w:t>
            </w:r>
            <w:r w:rsidR="004A43B6" w:rsidRPr="00E81081">
              <w:rPr>
                <w:rFonts w:ascii="Arial" w:hAnsi="Arial" w:cs="Arial"/>
                <w:color w:val="000000"/>
                <w:spacing w:val="-6"/>
                <w:sz w:val="18"/>
                <w:szCs w:val="18"/>
              </w:rPr>
              <w:t>8</w:t>
            </w:r>
            <w:r w:rsidRPr="00E81081">
              <w:rPr>
                <w:rFonts w:ascii="Arial" w:hAnsi="Arial" w:cs="Arial"/>
                <w:color w:val="000000"/>
                <w:spacing w:val="-6"/>
                <w:sz w:val="18"/>
                <w:szCs w:val="18"/>
              </w:rPr>
              <w:t>% of total assets of the consolidated financial statements.</w:t>
            </w:r>
          </w:p>
          <w:p w14:paraId="1755D023" w14:textId="77777777" w:rsidR="00F754EA" w:rsidRPr="00E81081" w:rsidRDefault="00F754EA" w:rsidP="00F754EA">
            <w:pPr>
              <w:jc w:val="thaiDistribute"/>
              <w:rPr>
                <w:rFonts w:ascii="Arial" w:hAnsi="Arial" w:cs="Arial"/>
                <w:color w:val="000000"/>
                <w:spacing w:val="-6"/>
                <w:sz w:val="18"/>
                <w:szCs w:val="18"/>
              </w:rPr>
            </w:pPr>
          </w:p>
          <w:p w14:paraId="521E7F31" w14:textId="77777777" w:rsidR="00F754EA" w:rsidRPr="00E81081" w:rsidRDefault="00F754EA" w:rsidP="00F754EA">
            <w:pPr>
              <w:jc w:val="thaiDistribute"/>
              <w:rPr>
                <w:rFonts w:ascii="Arial" w:hAnsi="Arial" w:cs="Arial"/>
                <w:color w:val="000000"/>
                <w:spacing w:val="-6"/>
                <w:sz w:val="18"/>
                <w:szCs w:val="18"/>
              </w:rPr>
            </w:pPr>
            <w:r w:rsidRPr="00E81081">
              <w:rPr>
                <w:rFonts w:ascii="Arial" w:hAnsi="Arial" w:cs="Arial"/>
                <w:color w:val="000000"/>
                <w:spacing w:val="-6"/>
                <w:sz w:val="18"/>
                <w:szCs w:val="18"/>
              </w:rPr>
              <w:t>Management assessed the insurance and reinsurance contract balances, using the Premium Allocation Approach (PAA). I considered that the measurement of incurred claims was complex which included the estimates of future cash flows for reported and unreported incurred claim that have not been settled yet, adjusted for the time value of money, the financial risks related to future cash flows and a risk adjustment for non-financial risk.</w:t>
            </w:r>
          </w:p>
          <w:p w14:paraId="770268A5" w14:textId="77777777" w:rsidR="00F754EA" w:rsidRPr="00E81081" w:rsidRDefault="00F754EA" w:rsidP="00F754EA">
            <w:pPr>
              <w:jc w:val="thaiDistribute"/>
              <w:rPr>
                <w:rFonts w:ascii="Arial" w:hAnsi="Arial" w:cs="Arial"/>
                <w:color w:val="000000"/>
                <w:spacing w:val="-6"/>
                <w:sz w:val="18"/>
                <w:szCs w:val="18"/>
              </w:rPr>
            </w:pPr>
          </w:p>
          <w:p w14:paraId="327566B9" w14:textId="77777777" w:rsidR="00F754EA" w:rsidRPr="00E81081" w:rsidRDefault="00F754EA" w:rsidP="00F754EA">
            <w:pPr>
              <w:jc w:val="thaiDistribute"/>
              <w:rPr>
                <w:rFonts w:ascii="Arial" w:hAnsi="Arial" w:cs="Arial"/>
                <w:color w:val="000000"/>
                <w:spacing w:val="-6"/>
                <w:sz w:val="18"/>
                <w:szCs w:val="18"/>
              </w:rPr>
            </w:pPr>
            <w:r w:rsidRPr="00E81081">
              <w:rPr>
                <w:rFonts w:ascii="Arial" w:hAnsi="Arial" w:cs="Arial"/>
                <w:color w:val="000000"/>
                <w:spacing w:val="-6"/>
                <w:sz w:val="18"/>
                <w:szCs w:val="18"/>
              </w:rPr>
              <w:t>I focused on the valuation of insurance and reinsurance contract liabilities and assets because the amounts were material and involved significant management judgement regarding assumptions to be made, such as a review of historical claim settlement patterns, the number of claims, claim amounts and other factors. In addition, there was a significant judgement regarding the determination of the discount rate and risk adjustment for non-financial risk. Therefore, these liabilities and assets were subject to significant estimation uncertainty and the inherent risk.</w:t>
            </w:r>
          </w:p>
          <w:p w14:paraId="28B0DF10" w14:textId="147EF318" w:rsidR="006959D3" w:rsidRPr="00E81081" w:rsidRDefault="006959D3" w:rsidP="0B895F37">
            <w:pPr>
              <w:spacing w:beforeLines="60" w:before="144" w:afterLines="60" w:after="144"/>
              <w:jc w:val="both"/>
              <w:rPr>
                <w:rFonts w:ascii="Arial" w:hAnsi="Arial" w:cs="Arial"/>
                <w:color w:val="000000"/>
                <w:sz w:val="18"/>
                <w:szCs w:val="18"/>
              </w:rPr>
            </w:pPr>
          </w:p>
        </w:tc>
        <w:tc>
          <w:tcPr>
            <w:tcW w:w="4706" w:type="dxa"/>
            <w:tcBorders>
              <w:top w:val="single" w:sz="4" w:space="0" w:color="auto"/>
              <w:bottom w:val="nil"/>
            </w:tcBorders>
          </w:tcPr>
          <w:p w14:paraId="246A30F8" w14:textId="77777777" w:rsidR="00882416" w:rsidRPr="00E81081" w:rsidRDefault="00882416" w:rsidP="62880DAF">
            <w:pPr>
              <w:pStyle w:val="Default"/>
              <w:jc w:val="thaiDistribute"/>
              <w:rPr>
                <w:sz w:val="18"/>
                <w:szCs w:val="18"/>
              </w:rPr>
            </w:pPr>
          </w:p>
          <w:p w14:paraId="0328FE2E" w14:textId="77777777" w:rsidR="0099763A" w:rsidRDefault="0099763A" w:rsidP="009F0366">
            <w:pPr>
              <w:jc w:val="thaiDistribute"/>
              <w:rPr>
                <w:rFonts w:ascii="Arial" w:hAnsi="Arial" w:cs="Arial"/>
                <w:color w:val="000000"/>
                <w:sz w:val="18"/>
                <w:szCs w:val="18"/>
              </w:rPr>
            </w:pPr>
          </w:p>
          <w:p w14:paraId="25BABA99" w14:textId="77777777" w:rsidR="0099763A" w:rsidRDefault="0099763A" w:rsidP="009F0366">
            <w:pPr>
              <w:jc w:val="thaiDistribute"/>
              <w:rPr>
                <w:rFonts w:ascii="Arial" w:hAnsi="Arial" w:cs="Arial"/>
                <w:color w:val="000000"/>
                <w:sz w:val="18"/>
                <w:szCs w:val="18"/>
              </w:rPr>
            </w:pPr>
          </w:p>
          <w:p w14:paraId="13C9AC8C" w14:textId="77777777" w:rsidR="0099763A" w:rsidRDefault="0099763A" w:rsidP="009F0366">
            <w:pPr>
              <w:jc w:val="thaiDistribute"/>
              <w:rPr>
                <w:rFonts w:ascii="Arial" w:hAnsi="Arial" w:cs="Arial"/>
                <w:color w:val="000000"/>
                <w:sz w:val="18"/>
                <w:szCs w:val="18"/>
              </w:rPr>
            </w:pPr>
          </w:p>
          <w:p w14:paraId="2222F706" w14:textId="7DE3C2F2" w:rsidR="009F0366" w:rsidRPr="00E81081" w:rsidRDefault="009F0366" w:rsidP="009F0366">
            <w:pPr>
              <w:jc w:val="thaiDistribute"/>
              <w:rPr>
                <w:rFonts w:ascii="Arial" w:hAnsi="Arial" w:cs="Arial"/>
                <w:color w:val="000000"/>
                <w:sz w:val="18"/>
                <w:szCs w:val="18"/>
              </w:rPr>
            </w:pPr>
            <w:r w:rsidRPr="00E81081">
              <w:rPr>
                <w:rFonts w:ascii="Arial" w:hAnsi="Arial" w:cs="Arial"/>
                <w:color w:val="000000"/>
                <w:sz w:val="18"/>
                <w:szCs w:val="18"/>
              </w:rPr>
              <w:t>My key audit procedures, including auditor’s expert within my network firms, in relation to the valuation of insurance and reinsurance contract liabilities and assets included:</w:t>
            </w:r>
          </w:p>
          <w:p w14:paraId="326B783F" w14:textId="77777777" w:rsidR="009F0366" w:rsidRPr="00E81081" w:rsidRDefault="009F0366" w:rsidP="009F0366">
            <w:pPr>
              <w:jc w:val="thaiDistribute"/>
              <w:rPr>
                <w:rFonts w:ascii="Arial" w:hAnsi="Arial" w:cs="Browallia New"/>
                <w:color w:val="000000"/>
                <w:sz w:val="18"/>
              </w:rPr>
            </w:pPr>
          </w:p>
          <w:p w14:paraId="5FF0E546" w14:textId="77777777" w:rsidR="009F0366" w:rsidRPr="00E81081" w:rsidRDefault="009F0366" w:rsidP="009F0366">
            <w:pPr>
              <w:ind w:left="227" w:hanging="227"/>
              <w:jc w:val="thaiDistribute"/>
              <w:rPr>
                <w:rFonts w:ascii="Arial" w:hAnsi="Arial" w:cs="Arial"/>
                <w:color w:val="000000"/>
                <w:spacing w:val="-4"/>
                <w:sz w:val="18"/>
                <w:szCs w:val="18"/>
              </w:rPr>
            </w:pPr>
            <w:r w:rsidRPr="00E81081">
              <w:rPr>
                <w:rFonts w:ascii="Arial" w:hAnsi="Arial" w:cs="Arial"/>
                <w:color w:val="000000"/>
                <w:sz w:val="18"/>
                <w:szCs w:val="18"/>
              </w:rPr>
              <w:t>•</w:t>
            </w:r>
            <w:r w:rsidRPr="00E81081">
              <w:rPr>
                <w:rFonts w:ascii="Arial" w:hAnsi="Arial" w:cs="Arial"/>
                <w:color w:val="000000"/>
                <w:sz w:val="18"/>
                <w:szCs w:val="18"/>
              </w:rPr>
              <w:tab/>
            </w:r>
            <w:r w:rsidRPr="00E81081">
              <w:rPr>
                <w:rFonts w:ascii="Arial" w:hAnsi="Arial" w:cs="Arial"/>
                <w:color w:val="000000"/>
                <w:spacing w:val="-6"/>
                <w:sz w:val="18"/>
                <w:szCs w:val="18"/>
              </w:rPr>
              <w:t>Obtained an understanding of the process, evaluated the design and validated the operating effectiveness of key controls over the valuation of insurance and reinsurance contract liabilities and assets, including obtaining an understanding of the process and assessing the design of the related IT systems.</w:t>
            </w:r>
          </w:p>
          <w:p w14:paraId="379886D9" w14:textId="77777777" w:rsidR="009F0366" w:rsidRPr="00E81081" w:rsidRDefault="009F0366" w:rsidP="009F0366">
            <w:pPr>
              <w:ind w:left="227" w:hanging="227"/>
              <w:jc w:val="thaiDistribute"/>
              <w:rPr>
                <w:rFonts w:ascii="Arial" w:hAnsi="Arial" w:cs="Arial"/>
                <w:color w:val="000000"/>
                <w:spacing w:val="-6"/>
                <w:sz w:val="18"/>
                <w:szCs w:val="18"/>
              </w:rPr>
            </w:pPr>
            <w:r w:rsidRPr="00E81081">
              <w:rPr>
                <w:rFonts w:ascii="Arial" w:hAnsi="Arial" w:cs="Arial"/>
                <w:color w:val="000000"/>
                <w:sz w:val="18"/>
                <w:szCs w:val="18"/>
              </w:rPr>
              <w:t>•</w:t>
            </w:r>
            <w:r w:rsidRPr="00E81081">
              <w:rPr>
                <w:rFonts w:ascii="Arial" w:hAnsi="Arial" w:cs="Arial"/>
                <w:color w:val="000000"/>
                <w:sz w:val="18"/>
                <w:szCs w:val="18"/>
              </w:rPr>
              <w:tab/>
            </w:r>
            <w:r w:rsidRPr="00E81081">
              <w:rPr>
                <w:rFonts w:ascii="Arial" w:hAnsi="Arial" w:cs="Arial"/>
                <w:color w:val="000000"/>
                <w:spacing w:val="-6"/>
                <w:sz w:val="18"/>
                <w:szCs w:val="18"/>
              </w:rPr>
              <w:t>Evaluated the appropriateness of PAA methodology used by management, methodologies documentation of methodologies and any material changes identified during the year to assess the compliance with TFRS17.</w:t>
            </w:r>
          </w:p>
          <w:p w14:paraId="7179F331" w14:textId="77777777" w:rsidR="009F0366" w:rsidRPr="00E81081" w:rsidRDefault="009F0366" w:rsidP="009F0366">
            <w:pPr>
              <w:ind w:left="227" w:hanging="227"/>
              <w:jc w:val="thaiDistribute"/>
              <w:rPr>
                <w:rFonts w:ascii="Arial" w:hAnsi="Arial" w:cs="Arial"/>
                <w:color w:val="000000"/>
                <w:spacing w:val="-6"/>
                <w:sz w:val="18"/>
                <w:szCs w:val="18"/>
              </w:rPr>
            </w:pPr>
            <w:r w:rsidRPr="00E81081">
              <w:rPr>
                <w:rFonts w:ascii="Arial" w:hAnsi="Arial" w:cs="Arial"/>
                <w:color w:val="000000"/>
                <w:sz w:val="18"/>
                <w:szCs w:val="18"/>
              </w:rPr>
              <w:t>•</w:t>
            </w:r>
            <w:r w:rsidRPr="00E81081">
              <w:rPr>
                <w:rFonts w:ascii="Arial" w:hAnsi="Arial" w:cs="Arial"/>
                <w:color w:val="000000"/>
                <w:sz w:val="18"/>
                <w:szCs w:val="18"/>
              </w:rPr>
              <w:tab/>
            </w:r>
            <w:r w:rsidRPr="00E81081">
              <w:rPr>
                <w:rFonts w:ascii="Arial" w:hAnsi="Arial" w:cs="Arial"/>
                <w:color w:val="000000"/>
                <w:spacing w:val="-6"/>
                <w:sz w:val="18"/>
                <w:szCs w:val="18"/>
              </w:rPr>
              <w:t>Tested the completeness and accuracy of the underlying data used such as claim data, sum assured, premiums, reinsurance data and relevant policy administrative data.</w:t>
            </w:r>
          </w:p>
          <w:p w14:paraId="6E73A020" w14:textId="77777777" w:rsidR="009F0366" w:rsidRPr="00E81081" w:rsidRDefault="009F0366" w:rsidP="009F0366">
            <w:pPr>
              <w:ind w:left="227" w:hanging="227"/>
              <w:jc w:val="thaiDistribute"/>
              <w:rPr>
                <w:rFonts w:ascii="Arial" w:hAnsi="Arial" w:cs="Arial"/>
                <w:color w:val="000000"/>
                <w:spacing w:val="-8"/>
                <w:sz w:val="18"/>
                <w:szCs w:val="18"/>
              </w:rPr>
            </w:pPr>
            <w:r w:rsidRPr="00E81081">
              <w:rPr>
                <w:rFonts w:ascii="Arial" w:hAnsi="Arial" w:cs="Arial"/>
                <w:color w:val="000000"/>
                <w:sz w:val="18"/>
                <w:szCs w:val="18"/>
              </w:rPr>
              <w:t>•</w:t>
            </w:r>
            <w:r w:rsidRPr="00E81081">
              <w:rPr>
                <w:rFonts w:ascii="Arial" w:hAnsi="Arial" w:cs="Arial"/>
                <w:color w:val="000000"/>
                <w:sz w:val="18"/>
                <w:szCs w:val="18"/>
              </w:rPr>
              <w:tab/>
              <w:t>Evaluated the approach used by management to determine the assumptions whether they were reasonable and reflected to the Group’s experience studies.</w:t>
            </w:r>
          </w:p>
          <w:p w14:paraId="64D2D93E" w14:textId="77777777" w:rsidR="009F0366" w:rsidRPr="00E81081" w:rsidRDefault="009F0366" w:rsidP="009F0366">
            <w:pPr>
              <w:tabs>
                <w:tab w:val="left" w:pos="349"/>
              </w:tabs>
              <w:autoSpaceDE w:val="0"/>
              <w:autoSpaceDN w:val="0"/>
              <w:adjustRightInd w:val="0"/>
              <w:ind w:left="227" w:hanging="227"/>
              <w:jc w:val="thaiDistribute"/>
              <w:rPr>
                <w:rFonts w:ascii="Arial" w:hAnsi="Arial" w:cs="Arial"/>
                <w:color w:val="000000"/>
                <w:sz w:val="18"/>
                <w:szCs w:val="18"/>
              </w:rPr>
            </w:pPr>
            <w:r w:rsidRPr="00E81081">
              <w:rPr>
                <w:rFonts w:ascii="Arial" w:hAnsi="Arial" w:cs="Arial"/>
                <w:color w:val="000000" w:themeColor="text1"/>
                <w:sz w:val="18"/>
                <w:szCs w:val="18"/>
              </w:rPr>
              <w:t>•</w:t>
            </w:r>
            <w:r w:rsidRPr="00E81081">
              <w:tab/>
            </w:r>
            <w:r w:rsidRPr="00E81081">
              <w:rPr>
                <w:rFonts w:ascii="Arial" w:hAnsi="Arial" w:cs="Arial"/>
                <w:color w:val="000000"/>
                <w:spacing w:val="-6"/>
                <w:sz w:val="18"/>
                <w:szCs w:val="18"/>
              </w:rPr>
              <w:t>Evaluated the significant assumptions used and changes identified during the year against past experience and observable market data to assess whether those assumptions represented the best estimates.</w:t>
            </w:r>
          </w:p>
          <w:p w14:paraId="07E515D7" w14:textId="77777777" w:rsidR="009F0366" w:rsidRPr="00E81081" w:rsidRDefault="009F0366" w:rsidP="009F0366">
            <w:pPr>
              <w:tabs>
                <w:tab w:val="left" w:pos="349"/>
              </w:tabs>
              <w:autoSpaceDE w:val="0"/>
              <w:autoSpaceDN w:val="0"/>
              <w:adjustRightInd w:val="0"/>
              <w:ind w:left="227" w:hanging="227"/>
              <w:jc w:val="thaiDistribute"/>
              <w:rPr>
                <w:rFonts w:ascii="Arial" w:hAnsi="Arial" w:cs="Arial"/>
                <w:color w:val="000000"/>
                <w:sz w:val="18"/>
                <w:szCs w:val="18"/>
              </w:rPr>
            </w:pPr>
            <w:r w:rsidRPr="00E81081">
              <w:rPr>
                <w:rFonts w:ascii="Arial" w:hAnsi="Arial" w:cs="Arial"/>
                <w:color w:val="000000"/>
                <w:sz w:val="18"/>
                <w:szCs w:val="18"/>
              </w:rPr>
              <w:t>•</w:t>
            </w:r>
            <w:r w:rsidRPr="00E81081">
              <w:rPr>
                <w:rFonts w:ascii="Arial" w:hAnsi="Arial" w:cs="Arial"/>
                <w:color w:val="000000"/>
                <w:sz w:val="18"/>
                <w:szCs w:val="18"/>
              </w:rPr>
              <w:tab/>
            </w:r>
            <w:r w:rsidRPr="00E81081">
              <w:rPr>
                <w:rFonts w:ascii="Arial" w:hAnsi="Arial" w:cs="Arial"/>
                <w:color w:val="000000"/>
                <w:spacing w:val="-6"/>
                <w:sz w:val="18"/>
                <w:szCs w:val="18"/>
              </w:rPr>
              <w:t>Randomly selected insurance and reinsurance contracts to assess if the fulfilment cash flows fell within a reasonable estimated ranges through independent modelling.</w:t>
            </w:r>
          </w:p>
          <w:p w14:paraId="7A83854F" w14:textId="77777777" w:rsidR="009F0366" w:rsidRPr="00E81081" w:rsidRDefault="009F0366" w:rsidP="009F0366">
            <w:pPr>
              <w:tabs>
                <w:tab w:val="left" w:pos="349"/>
              </w:tabs>
              <w:autoSpaceDE w:val="0"/>
              <w:autoSpaceDN w:val="0"/>
              <w:adjustRightInd w:val="0"/>
              <w:ind w:left="227" w:hanging="227"/>
              <w:jc w:val="thaiDistribute"/>
              <w:rPr>
                <w:rFonts w:ascii="Arial" w:hAnsi="Arial" w:cs="Arial"/>
                <w:color w:val="000000"/>
                <w:sz w:val="18"/>
                <w:szCs w:val="18"/>
              </w:rPr>
            </w:pPr>
            <w:r w:rsidRPr="00E81081">
              <w:rPr>
                <w:rFonts w:ascii="Arial" w:hAnsi="Arial" w:cs="Arial"/>
                <w:color w:val="000000"/>
                <w:sz w:val="18"/>
                <w:szCs w:val="18"/>
              </w:rPr>
              <w:t>•</w:t>
            </w:r>
            <w:r w:rsidRPr="00E81081">
              <w:rPr>
                <w:rFonts w:ascii="Arial" w:hAnsi="Arial" w:cs="Arial"/>
                <w:color w:val="000000"/>
                <w:sz w:val="18"/>
                <w:szCs w:val="18"/>
              </w:rPr>
              <w:tab/>
            </w:r>
            <w:r w:rsidRPr="00E81081">
              <w:rPr>
                <w:rFonts w:ascii="Arial" w:hAnsi="Arial" w:cs="Arial"/>
                <w:color w:val="000000"/>
                <w:spacing w:val="-6"/>
                <w:sz w:val="18"/>
                <w:szCs w:val="18"/>
              </w:rPr>
              <w:t>Evaluated the competence and capabilities of the actuary, who was the auditor’s expert within my network firms, and evaluated the appropriateness of his works.</w:t>
            </w:r>
          </w:p>
          <w:p w14:paraId="229E2E59" w14:textId="77777777" w:rsidR="009F0366" w:rsidRPr="00E81081" w:rsidRDefault="009F0366" w:rsidP="009F0366">
            <w:pPr>
              <w:tabs>
                <w:tab w:val="left" w:pos="349"/>
              </w:tabs>
              <w:autoSpaceDE w:val="0"/>
              <w:autoSpaceDN w:val="0"/>
              <w:adjustRightInd w:val="0"/>
              <w:ind w:left="227" w:hanging="227"/>
              <w:jc w:val="thaiDistribute"/>
              <w:rPr>
                <w:rFonts w:ascii="Arial" w:hAnsi="Arial" w:cs="Arial"/>
                <w:color w:val="000000"/>
                <w:sz w:val="18"/>
                <w:szCs w:val="18"/>
              </w:rPr>
            </w:pPr>
            <w:r w:rsidRPr="00E81081">
              <w:rPr>
                <w:rFonts w:ascii="Arial" w:hAnsi="Arial" w:cs="Arial"/>
                <w:color w:val="000000"/>
                <w:sz w:val="18"/>
                <w:szCs w:val="18"/>
              </w:rPr>
              <w:t>•</w:t>
            </w:r>
            <w:r w:rsidRPr="00E81081">
              <w:rPr>
                <w:rFonts w:ascii="Arial" w:hAnsi="Arial" w:cs="Arial"/>
                <w:color w:val="000000"/>
                <w:sz w:val="18"/>
                <w:szCs w:val="18"/>
              </w:rPr>
              <w:tab/>
            </w:r>
            <w:r w:rsidRPr="00E81081">
              <w:rPr>
                <w:rFonts w:ascii="Arial" w:hAnsi="Arial" w:cs="Arial"/>
                <w:color w:val="000000"/>
                <w:spacing w:val="-6"/>
                <w:sz w:val="18"/>
                <w:szCs w:val="18"/>
              </w:rPr>
              <w:t>Performed analytical procedure over the movement of LIC and AIC during the year.</w:t>
            </w:r>
          </w:p>
          <w:p w14:paraId="2964CF8B" w14:textId="77777777" w:rsidR="009F0366" w:rsidRPr="00E81081" w:rsidRDefault="009F0366" w:rsidP="009F0366">
            <w:pPr>
              <w:tabs>
                <w:tab w:val="left" w:pos="349"/>
              </w:tabs>
              <w:autoSpaceDE w:val="0"/>
              <w:autoSpaceDN w:val="0"/>
              <w:adjustRightInd w:val="0"/>
              <w:ind w:left="227" w:hanging="227"/>
              <w:jc w:val="thaiDistribute"/>
              <w:rPr>
                <w:rFonts w:ascii="Arial" w:hAnsi="Arial" w:cs="Arial"/>
                <w:color w:val="000000"/>
                <w:sz w:val="18"/>
                <w:szCs w:val="18"/>
              </w:rPr>
            </w:pPr>
            <w:r w:rsidRPr="00E81081">
              <w:rPr>
                <w:rFonts w:ascii="Arial" w:hAnsi="Arial" w:cs="Arial"/>
                <w:color w:val="000000"/>
                <w:sz w:val="18"/>
                <w:szCs w:val="18"/>
              </w:rPr>
              <w:t>•</w:t>
            </w:r>
            <w:r w:rsidRPr="00E81081">
              <w:rPr>
                <w:rFonts w:ascii="Arial" w:hAnsi="Arial" w:cs="Arial"/>
                <w:color w:val="000000"/>
                <w:sz w:val="18"/>
                <w:szCs w:val="18"/>
              </w:rPr>
              <w:tab/>
            </w:r>
            <w:r w:rsidRPr="00E81081">
              <w:rPr>
                <w:rFonts w:ascii="Arial" w:hAnsi="Arial" w:cs="Arial"/>
                <w:color w:val="000000"/>
                <w:spacing w:val="-6"/>
                <w:sz w:val="18"/>
                <w:szCs w:val="18"/>
              </w:rPr>
              <w:t>Assessed the appropriateness and adequacy of the disclosures, including sensitivity analysis with regards to the insurance and reinsurance contract liabilities and assets, insurance revenue and insurance service result.</w:t>
            </w:r>
          </w:p>
          <w:p w14:paraId="1B7ADEB7" w14:textId="77777777" w:rsidR="009F0366" w:rsidRPr="00E81081" w:rsidRDefault="009F0366" w:rsidP="009F0366">
            <w:pPr>
              <w:tabs>
                <w:tab w:val="left" w:pos="349"/>
              </w:tabs>
              <w:autoSpaceDE w:val="0"/>
              <w:autoSpaceDN w:val="0"/>
              <w:adjustRightInd w:val="0"/>
              <w:jc w:val="thaiDistribute"/>
              <w:rPr>
                <w:rFonts w:ascii="Arial" w:hAnsi="Arial" w:cs="Arial"/>
                <w:color w:val="000000"/>
                <w:sz w:val="18"/>
                <w:szCs w:val="18"/>
              </w:rPr>
            </w:pPr>
          </w:p>
          <w:p w14:paraId="1C67DA25" w14:textId="53BED671" w:rsidR="002060B1" w:rsidRPr="00E81081" w:rsidRDefault="009F0366" w:rsidP="009F0366">
            <w:pPr>
              <w:jc w:val="thaiDistribute"/>
              <w:rPr>
                <w:rFonts w:ascii="Arial" w:hAnsi="Arial" w:cs="Arial"/>
                <w:color w:val="000000"/>
                <w:spacing w:val="-4"/>
                <w:sz w:val="18"/>
                <w:szCs w:val="18"/>
              </w:rPr>
            </w:pPr>
            <w:r w:rsidRPr="00E81081">
              <w:rPr>
                <w:rFonts w:ascii="Arial" w:hAnsi="Arial" w:cs="Arial"/>
                <w:color w:val="000000"/>
                <w:spacing w:val="-6"/>
                <w:sz w:val="18"/>
                <w:szCs w:val="18"/>
              </w:rPr>
              <w:t>Based on all the above procedures, I considered that the management's methodologies, assumptions, and judgments used for the valuation of insurance and reinsurance contract liabilities and assets were acceptable based on available evidence.</w:t>
            </w:r>
          </w:p>
        </w:tc>
      </w:tr>
      <w:tr w:rsidR="00551C90" w:rsidRPr="00E81081" w14:paraId="45BCDB83" w14:textId="77777777" w:rsidTr="00CA6F83">
        <w:trPr>
          <w:gridAfter w:val="1"/>
          <w:wAfter w:w="10" w:type="dxa"/>
        </w:trPr>
        <w:tc>
          <w:tcPr>
            <w:tcW w:w="4464" w:type="dxa"/>
            <w:tcBorders>
              <w:top w:val="nil"/>
              <w:bottom w:val="dotted" w:sz="4" w:space="0" w:color="auto"/>
            </w:tcBorders>
          </w:tcPr>
          <w:p w14:paraId="2211AFE2" w14:textId="77777777" w:rsidR="00551C90" w:rsidRPr="00E81081" w:rsidRDefault="00551C90" w:rsidP="00CA6F83">
            <w:pPr>
              <w:rPr>
                <w:rFonts w:ascii="Arial" w:hAnsi="Arial" w:cs="Arial"/>
                <w:b/>
                <w:bCs/>
                <w:i/>
                <w:iCs/>
                <w:color w:val="000000" w:themeColor="text1"/>
                <w:sz w:val="18"/>
                <w:szCs w:val="18"/>
              </w:rPr>
            </w:pPr>
          </w:p>
        </w:tc>
        <w:tc>
          <w:tcPr>
            <w:tcW w:w="4706" w:type="dxa"/>
            <w:tcBorders>
              <w:top w:val="nil"/>
              <w:bottom w:val="dotted" w:sz="4" w:space="0" w:color="auto"/>
            </w:tcBorders>
          </w:tcPr>
          <w:p w14:paraId="1B953271" w14:textId="77777777" w:rsidR="00551C90" w:rsidRPr="00E81081" w:rsidRDefault="00551C90" w:rsidP="00CA6F83">
            <w:pPr>
              <w:pStyle w:val="Default"/>
              <w:jc w:val="thaiDistribute"/>
              <w:rPr>
                <w:sz w:val="18"/>
                <w:szCs w:val="18"/>
              </w:rPr>
            </w:pPr>
          </w:p>
        </w:tc>
      </w:tr>
    </w:tbl>
    <w:p w14:paraId="580B3638" w14:textId="77777777" w:rsidR="00E86283" w:rsidRDefault="00E86283" w:rsidP="00CA6F83">
      <w:pPr>
        <w:spacing w:after="0" w:line="240" w:lineRule="auto"/>
        <w:rPr>
          <w:rFonts w:ascii="Arial" w:hAnsi="Arial" w:cs="Arial"/>
          <w:color w:val="000000"/>
          <w:sz w:val="18"/>
          <w:szCs w:val="18"/>
        </w:rPr>
      </w:pPr>
    </w:p>
    <w:p w14:paraId="4D96271F" w14:textId="77777777" w:rsidR="00CA6F83" w:rsidRDefault="00CA6F83" w:rsidP="00CA6F83">
      <w:pPr>
        <w:spacing w:after="0" w:line="240" w:lineRule="auto"/>
        <w:rPr>
          <w:rFonts w:ascii="Arial" w:hAnsi="Arial" w:cs="Arial"/>
          <w:color w:val="000000"/>
          <w:sz w:val="18"/>
          <w:szCs w:val="18"/>
        </w:rPr>
      </w:pPr>
    </w:p>
    <w:p w14:paraId="3AE71E88" w14:textId="77777777" w:rsidR="00CA6F83" w:rsidRPr="00E81081" w:rsidRDefault="00CA6F83" w:rsidP="00CA6F83">
      <w:pPr>
        <w:spacing w:after="0" w:line="240" w:lineRule="auto"/>
        <w:rPr>
          <w:rFonts w:ascii="Arial" w:hAnsi="Arial" w:cs="Arial"/>
          <w:color w:val="000000"/>
          <w:sz w:val="18"/>
          <w:szCs w:val="18"/>
        </w:rPr>
        <w:sectPr w:rsidR="00CA6F83" w:rsidRPr="00E81081" w:rsidSect="00CA6F83">
          <w:headerReference w:type="default" r:id="rId12"/>
          <w:pgSz w:w="11909" w:h="16834" w:code="9"/>
          <w:pgMar w:top="2592" w:right="720" w:bottom="720" w:left="1987" w:header="706" w:footer="706" w:gutter="0"/>
          <w:cols w:space="708"/>
          <w:docGrid w:linePitch="360"/>
        </w:sectPr>
      </w:pPr>
    </w:p>
    <w:tbl>
      <w:tblPr>
        <w:tblStyle w:val="TableGrid"/>
        <w:tblW w:w="91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37"/>
        <w:gridCol w:w="4550"/>
      </w:tblGrid>
      <w:tr w:rsidR="00E86283" w:rsidRPr="00E81081" w14:paraId="1FF17A95" w14:textId="77777777" w:rsidTr="07848C6A">
        <w:trPr>
          <w:trHeight w:val="346"/>
          <w:tblHeader/>
        </w:trPr>
        <w:tc>
          <w:tcPr>
            <w:tcW w:w="4637" w:type="dxa"/>
            <w:tcBorders>
              <w:top w:val="single" w:sz="4" w:space="0" w:color="auto"/>
              <w:bottom w:val="single" w:sz="4" w:space="0" w:color="auto"/>
            </w:tcBorders>
            <w:vAlign w:val="center"/>
          </w:tcPr>
          <w:p w14:paraId="69C02C02" w14:textId="77777777" w:rsidR="00E86283" w:rsidRPr="00E81081" w:rsidRDefault="00E86283" w:rsidP="31FC6180">
            <w:pPr>
              <w:pStyle w:val="Default"/>
              <w:ind w:right="244"/>
              <w:jc w:val="center"/>
              <w:rPr>
                <w:b/>
                <w:bCs/>
                <w:sz w:val="18"/>
                <w:szCs w:val="18"/>
              </w:rPr>
            </w:pPr>
            <w:r w:rsidRPr="00E81081">
              <w:rPr>
                <w:b/>
                <w:bCs/>
                <w:sz w:val="18"/>
                <w:szCs w:val="18"/>
              </w:rPr>
              <w:lastRenderedPageBreak/>
              <w:t>Key audit matter</w:t>
            </w:r>
          </w:p>
        </w:tc>
        <w:tc>
          <w:tcPr>
            <w:tcW w:w="4550" w:type="dxa"/>
            <w:tcBorders>
              <w:top w:val="single" w:sz="4" w:space="0" w:color="auto"/>
              <w:bottom w:val="single" w:sz="4" w:space="0" w:color="auto"/>
            </w:tcBorders>
            <w:vAlign w:val="center"/>
          </w:tcPr>
          <w:p w14:paraId="0C652963" w14:textId="77777777" w:rsidR="00E86283" w:rsidRPr="00E81081" w:rsidRDefault="00E86283" w:rsidP="31FC6180">
            <w:pPr>
              <w:pStyle w:val="Default"/>
              <w:jc w:val="center"/>
              <w:rPr>
                <w:b/>
                <w:bCs/>
                <w:sz w:val="18"/>
                <w:szCs w:val="18"/>
              </w:rPr>
            </w:pPr>
            <w:r w:rsidRPr="00E81081">
              <w:rPr>
                <w:b/>
                <w:bCs/>
                <w:sz w:val="18"/>
                <w:szCs w:val="18"/>
              </w:rPr>
              <w:t>How my audit addressed the key audit matter</w:t>
            </w:r>
          </w:p>
        </w:tc>
      </w:tr>
      <w:tr w:rsidR="00882416" w:rsidRPr="00E81081" w14:paraId="4B737124" w14:textId="77777777" w:rsidTr="07848C6A">
        <w:tc>
          <w:tcPr>
            <w:tcW w:w="4637" w:type="dxa"/>
            <w:tcBorders>
              <w:top w:val="single" w:sz="4" w:space="0" w:color="auto"/>
            </w:tcBorders>
          </w:tcPr>
          <w:p w14:paraId="3C7BD6BF" w14:textId="77777777" w:rsidR="002250B0" w:rsidRDefault="002250B0" w:rsidP="002250B0">
            <w:pPr>
              <w:jc w:val="thaiDistribute"/>
              <w:rPr>
                <w:rFonts w:ascii="Arial" w:hAnsi="Arial" w:cs="Arial"/>
                <w:color w:val="000000"/>
                <w:spacing w:val="-8"/>
                <w:sz w:val="18"/>
                <w:szCs w:val="18"/>
              </w:rPr>
            </w:pPr>
          </w:p>
          <w:p w14:paraId="48F4B5B6" w14:textId="0EA3C9A7" w:rsidR="006A0988" w:rsidRPr="002250B0" w:rsidRDefault="00DC6893" w:rsidP="002250B0">
            <w:pPr>
              <w:jc w:val="thaiDistribute"/>
              <w:rPr>
                <w:rFonts w:ascii="Arial" w:hAnsi="Arial" w:cs="Arial"/>
                <w:b/>
                <w:bCs/>
                <w:color w:val="000000"/>
                <w:spacing w:val="-8"/>
                <w:sz w:val="18"/>
                <w:szCs w:val="18"/>
              </w:rPr>
            </w:pPr>
            <w:r w:rsidRPr="002250B0">
              <w:rPr>
                <w:rFonts w:ascii="Arial" w:hAnsi="Arial" w:cs="Arial"/>
                <w:b/>
                <w:bCs/>
                <w:color w:val="000000"/>
                <w:spacing w:val="-8"/>
                <w:sz w:val="18"/>
                <w:szCs w:val="18"/>
              </w:rPr>
              <w:t>Assessment of goodwill impairment</w:t>
            </w:r>
          </w:p>
          <w:p w14:paraId="6EA1AC19" w14:textId="77777777" w:rsidR="002250B0" w:rsidRPr="002250B0" w:rsidRDefault="002250B0" w:rsidP="002250B0">
            <w:pPr>
              <w:jc w:val="thaiDistribute"/>
              <w:rPr>
                <w:rFonts w:ascii="Arial" w:hAnsi="Arial" w:cs="Arial"/>
                <w:color w:val="000000"/>
                <w:spacing w:val="-8"/>
                <w:sz w:val="18"/>
                <w:szCs w:val="18"/>
              </w:rPr>
            </w:pPr>
          </w:p>
          <w:p w14:paraId="6EEAF504" w14:textId="28D9D112" w:rsidR="006A0988" w:rsidRPr="00E81081" w:rsidRDefault="006959D3" w:rsidP="002250B0">
            <w:pPr>
              <w:jc w:val="thaiDistribute"/>
              <w:rPr>
                <w:rFonts w:ascii="Arial" w:hAnsi="Arial" w:cs="Arial"/>
                <w:color w:val="000000"/>
                <w:spacing w:val="-8"/>
                <w:sz w:val="18"/>
                <w:szCs w:val="18"/>
              </w:rPr>
            </w:pPr>
            <w:r w:rsidRPr="002250B0">
              <w:rPr>
                <w:rFonts w:ascii="Arial" w:hAnsi="Arial" w:cs="Arial"/>
                <w:color w:val="000000"/>
                <w:spacing w:val="-8"/>
                <w:sz w:val="18"/>
                <w:szCs w:val="18"/>
              </w:rPr>
              <w:t xml:space="preserve">Refer to Note </w:t>
            </w:r>
            <w:r w:rsidR="00D82A76" w:rsidRPr="002250B0">
              <w:rPr>
                <w:rFonts w:ascii="Arial" w:hAnsi="Arial" w:cs="Arial"/>
                <w:color w:val="000000"/>
                <w:spacing w:val="-8"/>
                <w:sz w:val="18"/>
                <w:szCs w:val="18"/>
              </w:rPr>
              <w:t>6</w:t>
            </w:r>
            <w:r w:rsidRPr="002250B0">
              <w:rPr>
                <w:rFonts w:ascii="Arial" w:hAnsi="Arial" w:cs="Arial"/>
                <w:color w:val="000000"/>
                <w:spacing w:val="-8"/>
                <w:sz w:val="18"/>
                <w:szCs w:val="18"/>
              </w:rPr>
              <w:t>, critical accounting estimates, assumptions and judgements in consolidated</w:t>
            </w:r>
            <w:r w:rsidR="002101B4" w:rsidRPr="002250B0">
              <w:rPr>
                <w:rFonts w:ascii="Arial" w:hAnsi="Arial" w:cs="Arial" w:hint="cs"/>
                <w:color w:val="000000"/>
                <w:spacing w:val="-8"/>
                <w:sz w:val="18"/>
                <w:szCs w:val="18"/>
                <w:cs/>
              </w:rPr>
              <w:t xml:space="preserve"> </w:t>
            </w:r>
            <w:r w:rsidR="002101B4" w:rsidRPr="002250B0">
              <w:rPr>
                <w:rFonts w:ascii="Arial" w:hAnsi="Arial" w:cs="Arial"/>
                <w:color w:val="000000"/>
                <w:spacing w:val="-8"/>
                <w:sz w:val="18"/>
                <w:szCs w:val="18"/>
              </w:rPr>
              <w:t>and separate</w:t>
            </w:r>
            <w:r w:rsidRPr="002250B0">
              <w:rPr>
                <w:rFonts w:ascii="Arial" w:hAnsi="Arial" w:cs="Arial"/>
                <w:color w:val="000000"/>
                <w:spacing w:val="-8"/>
                <w:sz w:val="18"/>
                <w:szCs w:val="18"/>
              </w:rPr>
              <w:t xml:space="preserve"> financial statements in relation to </w:t>
            </w:r>
            <w:r w:rsidR="00DC6893" w:rsidRPr="002250B0">
              <w:rPr>
                <w:rFonts w:ascii="Arial" w:hAnsi="Arial" w:cs="Arial"/>
                <w:color w:val="000000"/>
                <w:spacing w:val="-8"/>
                <w:sz w:val="18"/>
                <w:szCs w:val="18"/>
              </w:rPr>
              <w:t>goodwill</w:t>
            </w:r>
            <w:r w:rsidRPr="002250B0">
              <w:rPr>
                <w:rFonts w:ascii="Arial" w:hAnsi="Arial" w:cs="Arial"/>
                <w:color w:val="000000"/>
                <w:spacing w:val="-8"/>
                <w:sz w:val="18"/>
                <w:szCs w:val="18"/>
              </w:rPr>
              <w:t xml:space="preserve"> and </w:t>
            </w:r>
            <w:r w:rsidRPr="00E81081">
              <w:rPr>
                <w:rFonts w:ascii="Arial" w:hAnsi="Arial" w:cs="Arial"/>
                <w:color w:val="000000"/>
                <w:spacing w:val="-8"/>
                <w:sz w:val="18"/>
                <w:szCs w:val="18"/>
              </w:rPr>
              <w:t xml:space="preserve">Note </w:t>
            </w:r>
            <w:r w:rsidR="00495F62" w:rsidRPr="00E81081">
              <w:rPr>
                <w:rFonts w:ascii="Arial" w:hAnsi="Arial" w:cs="Arial"/>
                <w:color w:val="000000"/>
                <w:spacing w:val="-8"/>
                <w:sz w:val="18"/>
                <w:szCs w:val="18"/>
              </w:rPr>
              <w:t>17</w:t>
            </w:r>
            <w:r w:rsidRPr="00E81081">
              <w:rPr>
                <w:rFonts w:ascii="Arial" w:hAnsi="Arial" w:cs="Arial"/>
                <w:color w:val="000000"/>
                <w:spacing w:val="-8"/>
                <w:sz w:val="18"/>
                <w:szCs w:val="18"/>
              </w:rPr>
              <w:t xml:space="preserve">, </w:t>
            </w:r>
            <w:r w:rsidR="00DC6893" w:rsidRPr="00E81081">
              <w:rPr>
                <w:rFonts w:ascii="Arial" w:hAnsi="Arial" w:cs="Arial"/>
                <w:color w:val="000000"/>
                <w:spacing w:val="-8"/>
                <w:sz w:val="18"/>
                <w:szCs w:val="18"/>
              </w:rPr>
              <w:t>goodwill</w:t>
            </w:r>
            <w:r w:rsidR="008E6893" w:rsidRPr="00E81081">
              <w:rPr>
                <w:rFonts w:ascii="Arial" w:hAnsi="Arial" w:cs="Arial"/>
                <w:color w:val="000000"/>
                <w:spacing w:val="-8"/>
                <w:sz w:val="18"/>
                <w:szCs w:val="18"/>
              </w:rPr>
              <w:t>.</w:t>
            </w:r>
          </w:p>
          <w:p w14:paraId="0CB953FF" w14:textId="77777777" w:rsidR="008E6893" w:rsidRPr="00E81081" w:rsidRDefault="008E6893" w:rsidP="31FC6180">
            <w:pPr>
              <w:jc w:val="both"/>
              <w:rPr>
                <w:rFonts w:ascii="Arial" w:hAnsi="Arial" w:cs="Arial"/>
                <w:color w:val="000000"/>
                <w:sz w:val="18"/>
                <w:szCs w:val="18"/>
              </w:rPr>
            </w:pPr>
          </w:p>
          <w:p w14:paraId="6C4E9A1B" w14:textId="19803784" w:rsidR="00DC6893" w:rsidRPr="00E81081" w:rsidRDefault="008B0F96" w:rsidP="31FC6180">
            <w:pPr>
              <w:jc w:val="both"/>
              <w:rPr>
                <w:rFonts w:ascii="Arial" w:hAnsi="Arial" w:cs="Arial"/>
                <w:color w:val="000000"/>
                <w:spacing w:val="-4"/>
                <w:sz w:val="18"/>
                <w:szCs w:val="18"/>
              </w:rPr>
            </w:pPr>
            <w:r w:rsidRPr="00E81081">
              <w:rPr>
                <w:rFonts w:ascii="Arial" w:hAnsi="Arial" w:cs="Arial"/>
                <w:color w:val="000000"/>
                <w:sz w:val="18"/>
                <w:szCs w:val="18"/>
              </w:rPr>
              <w:t>As at 31 December 2025,</w:t>
            </w:r>
            <w:r w:rsidR="00CC1C0F" w:rsidRPr="00E81081">
              <w:rPr>
                <w:rFonts w:ascii="Arial" w:hAnsi="Arial" w:cs="Arial"/>
                <w:color w:val="000000"/>
                <w:sz w:val="18"/>
                <w:szCs w:val="18"/>
              </w:rPr>
              <w:t xml:space="preserve"> </w:t>
            </w:r>
            <w:r w:rsidR="00075197" w:rsidRPr="00E81081">
              <w:rPr>
                <w:rFonts w:ascii="Arial" w:hAnsi="Arial" w:cs="Arial"/>
                <w:color w:val="000000"/>
                <w:sz w:val="18"/>
                <w:szCs w:val="18"/>
              </w:rPr>
              <w:t>T</w:t>
            </w:r>
            <w:r w:rsidR="00DC6893" w:rsidRPr="00E81081">
              <w:rPr>
                <w:rFonts w:ascii="Arial" w:hAnsi="Arial" w:cs="Arial"/>
                <w:color w:val="000000"/>
                <w:sz w:val="18"/>
                <w:szCs w:val="18"/>
              </w:rPr>
              <w:t>he Group ha</w:t>
            </w:r>
            <w:r w:rsidR="009602C5" w:rsidRPr="00E81081">
              <w:rPr>
                <w:rFonts w:ascii="Arial" w:hAnsi="Arial" w:cs="Arial"/>
                <w:color w:val="000000"/>
                <w:sz w:val="18"/>
                <w:szCs w:val="18"/>
              </w:rPr>
              <w:t>d</w:t>
            </w:r>
            <w:r w:rsidR="00DC6893" w:rsidRPr="00E81081">
              <w:rPr>
                <w:rFonts w:ascii="Arial" w:hAnsi="Arial" w:cs="Arial"/>
                <w:color w:val="000000"/>
                <w:sz w:val="18"/>
                <w:szCs w:val="18"/>
              </w:rPr>
              <w:t xml:space="preserve"> </w:t>
            </w:r>
            <w:r w:rsidR="00DC6893" w:rsidRPr="00E81081">
              <w:rPr>
                <w:rFonts w:ascii="Arial" w:hAnsi="Arial" w:cs="Arial"/>
                <w:color w:val="000000"/>
                <w:spacing w:val="-4"/>
                <w:sz w:val="18"/>
                <w:szCs w:val="18"/>
              </w:rPr>
              <w:t>goodwill of Baht</w:t>
            </w:r>
            <w:r w:rsidR="00D72159" w:rsidRPr="00E81081">
              <w:rPr>
                <w:rFonts w:ascii="Arial" w:hAnsi="Arial" w:cs="Arial"/>
                <w:color w:val="000000"/>
                <w:spacing w:val="-4"/>
                <w:sz w:val="18"/>
                <w:szCs w:val="18"/>
              </w:rPr>
              <w:t xml:space="preserve"> 1,926</w:t>
            </w:r>
            <w:r w:rsidR="00DC6893" w:rsidRPr="00E81081">
              <w:rPr>
                <w:rFonts w:ascii="Arial" w:hAnsi="Arial" w:cs="Arial"/>
                <w:color w:val="000000"/>
                <w:spacing w:val="-4"/>
                <w:sz w:val="18"/>
                <w:szCs w:val="18"/>
              </w:rPr>
              <w:t xml:space="preserve"> million</w:t>
            </w:r>
            <w:r w:rsidR="0004278A" w:rsidRPr="00E81081">
              <w:rPr>
                <w:rFonts w:ascii="Arial" w:hAnsi="Arial" w:cs="Arial"/>
                <w:color w:val="000000"/>
                <w:spacing w:val="-4"/>
                <w:sz w:val="18"/>
                <w:szCs w:val="18"/>
              </w:rPr>
              <w:t xml:space="preserve">, </w:t>
            </w:r>
            <w:r w:rsidR="0031482A" w:rsidRPr="00E81081">
              <w:rPr>
                <w:rFonts w:ascii="Arial" w:hAnsi="Arial" w:cs="Arial"/>
                <w:color w:val="000000"/>
                <w:spacing w:val="-4"/>
                <w:sz w:val="18"/>
                <w:szCs w:val="18"/>
              </w:rPr>
              <w:t xml:space="preserve">representing </w:t>
            </w:r>
            <w:r w:rsidR="0004278A" w:rsidRPr="00E81081">
              <w:rPr>
                <w:rFonts w:ascii="Arial" w:hAnsi="Arial" w:cs="Arial"/>
                <w:color w:val="000000"/>
                <w:sz w:val="18"/>
                <w:szCs w:val="18"/>
              </w:rPr>
              <w:t>8.13% of total consolidated asse</w:t>
            </w:r>
            <w:r w:rsidR="0004278A" w:rsidRPr="00E81081">
              <w:rPr>
                <w:rFonts w:ascii="Arial" w:hAnsi="Arial" w:cs="Arial"/>
                <w:color w:val="000000"/>
                <w:spacing w:val="-4"/>
                <w:sz w:val="18"/>
                <w:szCs w:val="18"/>
              </w:rPr>
              <w:t xml:space="preserve">ts </w:t>
            </w:r>
            <w:r w:rsidR="00DC6893" w:rsidRPr="00E81081">
              <w:rPr>
                <w:rFonts w:ascii="Arial" w:hAnsi="Arial" w:cs="Arial"/>
                <w:color w:val="000000"/>
                <w:sz w:val="18"/>
                <w:szCs w:val="18"/>
              </w:rPr>
              <w:t>which relate</w:t>
            </w:r>
            <w:r w:rsidR="009602C5" w:rsidRPr="00E81081">
              <w:rPr>
                <w:rFonts w:ascii="Arial" w:hAnsi="Arial" w:cs="Arial"/>
                <w:color w:val="000000"/>
                <w:sz w:val="18"/>
                <w:szCs w:val="18"/>
              </w:rPr>
              <w:t>d</w:t>
            </w:r>
            <w:r w:rsidR="00DC6893" w:rsidRPr="00E81081">
              <w:rPr>
                <w:rFonts w:ascii="Arial" w:hAnsi="Arial" w:cs="Arial"/>
                <w:color w:val="000000"/>
                <w:sz w:val="18"/>
                <w:szCs w:val="18"/>
              </w:rPr>
              <w:t xml:space="preserve"> to</w:t>
            </w:r>
            <w:r w:rsidR="008D7940" w:rsidRPr="00E81081">
              <w:rPr>
                <w:rFonts w:ascii="Arial" w:hAnsi="Arial" w:cs="Arial"/>
                <w:color w:val="000000"/>
                <w:sz w:val="18"/>
                <w:szCs w:val="18"/>
              </w:rPr>
              <w:t xml:space="preserve"> cash generating units in</w:t>
            </w:r>
            <w:r w:rsidR="00DC6893" w:rsidRPr="00E81081">
              <w:rPr>
                <w:rFonts w:ascii="Arial" w:hAnsi="Arial" w:cs="Arial"/>
                <w:color w:val="000000"/>
                <w:sz w:val="18"/>
                <w:szCs w:val="18"/>
              </w:rPr>
              <w:t xml:space="preserve"> insurance. </w:t>
            </w:r>
            <w:r w:rsidR="00220A53" w:rsidRPr="00E81081">
              <w:rPr>
                <w:rFonts w:ascii="Arial" w:hAnsi="Arial" w:cs="Arial"/>
                <w:color w:val="000000"/>
                <w:sz w:val="18"/>
                <w:szCs w:val="18"/>
              </w:rPr>
              <w:t xml:space="preserve">During the year, </w:t>
            </w:r>
            <w:r w:rsidR="00CC2B42" w:rsidRPr="00E81081">
              <w:rPr>
                <w:rFonts w:ascii="Arial" w:hAnsi="Arial" w:cs="Arial"/>
                <w:color w:val="000000"/>
                <w:sz w:val="18"/>
                <w:szCs w:val="18"/>
              </w:rPr>
              <w:t>the Group tested goodwill for impairment at least annually in accordance with the financial reporting standards.</w:t>
            </w:r>
          </w:p>
          <w:p w14:paraId="69F10ADF" w14:textId="77777777" w:rsidR="006A0988" w:rsidRPr="00E81081" w:rsidRDefault="006A0988" w:rsidP="31FC6180">
            <w:pPr>
              <w:jc w:val="both"/>
              <w:rPr>
                <w:rFonts w:ascii="Arial" w:hAnsi="Arial" w:cs="Arial"/>
                <w:color w:val="000000"/>
                <w:sz w:val="18"/>
                <w:szCs w:val="18"/>
              </w:rPr>
            </w:pPr>
          </w:p>
          <w:p w14:paraId="1E7AECA1" w14:textId="30CBE266" w:rsidR="00DC6893" w:rsidRPr="00E81081" w:rsidRDefault="00DC6893" w:rsidP="31FC6180">
            <w:pPr>
              <w:jc w:val="both"/>
              <w:rPr>
                <w:rFonts w:ascii="Arial" w:hAnsi="Arial" w:cs="Arial"/>
                <w:color w:val="000000"/>
                <w:sz w:val="18"/>
                <w:szCs w:val="18"/>
              </w:rPr>
            </w:pPr>
            <w:r w:rsidRPr="00E81081">
              <w:rPr>
                <w:rFonts w:ascii="Arial" w:hAnsi="Arial" w:cs="Arial"/>
                <w:color w:val="000000"/>
                <w:spacing w:val="-4"/>
                <w:sz w:val="18"/>
                <w:szCs w:val="18"/>
              </w:rPr>
              <w:t xml:space="preserve">I focused on this area due to </w:t>
            </w:r>
            <w:r w:rsidR="00674C77" w:rsidRPr="00E81081">
              <w:rPr>
                <w:rFonts w:ascii="Arial" w:hAnsi="Arial" w:cs="Arial"/>
                <w:color w:val="000000"/>
                <w:spacing w:val="-4"/>
                <w:sz w:val="18"/>
                <w:szCs w:val="18"/>
                <w:lang w:val="en-US"/>
              </w:rPr>
              <w:t xml:space="preserve">the fact that </w:t>
            </w:r>
            <w:r w:rsidRPr="00E81081">
              <w:rPr>
                <w:rFonts w:ascii="Arial" w:hAnsi="Arial" w:cs="Arial"/>
                <w:color w:val="000000"/>
                <w:spacing w:val="-4"/>
                <w:sz w:val="18"/>
                <w:szCs w:val="18"/>
              </w:rPr>
              <w:t>goodwill</w:t>
            </w:r>
            <w:r w:rsidRPr="00E81081">
              <w:rPr>
                <w:rFonts w:ascii="Arial" w:hAnsi="Arial" w:cs="Arial"/>
                <w:color w:val="000000"/>
                <w:sz w:val="18"/>
                <w:szCs w:val="18"/>
              </w:rPr>
              <w:t xml:space="preserve"> balance</w:t>
            </w:r>
            <w:r w:rsidR="00014367" w:rsidRPr="00E81081">
              <w:rPr>
                <w:rFonts w:ascii="Arial" w:hAnsi="Arial" w:cs="Arial"/>
                <w:color w:val="000000"/>
                <w:sz w:val="18"/>
                <w:szCs w:val="18"/>
              </w:rPr>
              <w:t xml:space="preserve"> </w:t>
            </w:r>
            <w:r w:rsidR="00141214" w:rsidRPr="00E81081">
              <w:rPr>
                <w:rFonts w:ascii="Arial" w:hAnsi="Arial" w:cs="Arial"/>
                <w:color w:val="000000"/>
                <w:sz w:val="18"/>
                <w:szCs w:val="18"/>
              </w:rPr>
              <w:t xml:space="preserve">is material </w:t>
            </w:r>
            <w:r w:rsidR="00141214" w:rsidRPr="00E81081">
              <w:rPr>
                <w:rFonts w:ascii="Arial" w:hAnsi="Arial" w:cs="Arial"/>
                <w:color w:val="000000"/>
                <w:spacing w:val="-4"/>
                <w:sz w:val="18"/>
                <w:szCs w:val="18"/>
                <w:lang w:val="en-US"/>
              </w:rPr>
              <w:t>to the financial statements,</w:t>
            </w:r>
            <w:r w:rsidR="00384E4C" w:rsidRPr="00E81081">
              <w:rPr>
                <w:rFonts w:ascii="Arial" w:hAnsi="Arial" w:cs="Arial"/>
                <w:color w:val="000000"/>
                <w:spacing w:val="-4"/>
                <w:sz w:val="18"/>
                <w:szCs w:val="18"/>
                <w:lang w:val="en-US"/>
              </w:rPr>
              <w:t xml:space="preserve"> </w:t>
            </w:r>
            <w:r w:rsidR="00141214" w:rsidRPr="00E81081">
              <w:rPr>
                <w:rFonts w:ascii="Arial" w:hAnsi="Arial" w:cs="Arial"/>
                <w:color w:val="000000"/>
                <w:spacing w:val="-4"/>
                <w:sz w:val="18"/>
                <w:szCs w:val="18"/>
                <w:lang w:val="en-US"/>
              </w:rPr>
              <w:t>and</w:t>
            </w:r>
            <w:r w:rsidR="00014367" w:rsidRPr="00E81081">
              <w:t xml:space="preserve"> </w:t>
            </w:r>
            <w:r w:rsidR="00014367" w:rsidRPr="00E81081">
              <w:rPr>
                <w:rFonts w:ascii="Arial" w:hAnsi="Arial" w:cs="Arial"/>
                <w:color w:val="000000"/>
                <w:sz w:val="18"/>
                <w:szCs w:val="18"/>
              </w:rPr>
              <w:t>its recoverable amount depends on management’s judgment</w:t>
            </w:r>
            <w:r w:rsidR="00F64CA8" w:rsidRPr="00E81081">
              <w:rPr>
                <w:rFonts w:ascii="Arial" w:hAnsi="Arial" w:cs="Arial"/>
                <w:color w:val="000000"/>
                <w:sz w:val="18"/>
                <w:szCs w:val="18"/>
              </w:rPr>
              <w:t xml:space="preserve"> </w:t>
            </w:r>
            <w:r w:rsidR="007F074E" w:rsidRPr="00E81081">
              <w:rPr>
                <w:rFonts w:ascii="Arial" w:hAnsi="Arial" w:cs="Arial"/>
                <w:color w:val="000000"/>
                <w:sz w:val="18"/>
                <w:szCs w:val="18"/>
              </w:rPr>
              <w:t>in</w:t>
            </w:r>
            <w:r w:rsidR="00F64CA8" w:rsidRPr="00E81081">
              <w:rPr>
                <w:rFonts w:ascii="Arial" w:hAnsi="Arial" w:cs="Arial"/>
                <w:color w:val="000000"/>
                <w:sz w:val="18"/>
                <w:szCs w:val="18"/>
              </w:rPr>
              <w:t xml:space="preserve"> forecast</w:t>
            </w:r>
            <w:r w:rsidR="007F074E" w:rsidRPr="00E81081">
              <w:rPr>
                <w:rFonts w:ascii="Arial" w:hAnsi="Arial" w:cs="Arial"/>
                <w:color w:val="000000"/>
                <w:sz w:val="18"/>
                <w:szCs w:val="18"/>
              </w:rPr>
              <w:t xml:space="preserve">ing </w:t>
            </w:r>
            <w:r w:rsidR="00154F25" w:rsidRPr="00E81081">
              <w:rPr>
                <w:rFonts w:ascii="Arial" w:hAnsi="Arial" w:cs="Arial"/>
                <w:color w:val="000000"/>
                <w:sz w:val="18"/>
                <w:szCs w:val="18"/>
              </w:rPr>
              <w:t>cash</w:t>
            </w:r>
            <w:r w:rsidR="002649E4" w:rsidRPr="00E81081">
              <w:rPr>
                <w:rFonts w:ascii="Arial" w:hAnsi="Arial" w:cs="Arial"/>
                <w:color w:val="000000"/>
                <w:sz w:val="18"/>
                <w:szCs w:val="18"/>
              </w:rPr>
              <w:t xml:space="preserve"> </w:t>
            </w:r>
            <w:r w:rsidR="00154F25" w:rsidRPr="00E81081">
              <w:rPr>
                <w:rFonts w:ascii="Arial" w:hAnsi="Arial" w:cs="Arial"/>
                <w:color w:val="000000"/>
                <w:sz w:val="18"/>
                <w:szCs w:val="18"/>
              </w:rPr>
              <w:t>flows</w:t>
            </w:r>
            <w:r w:rsidR="009C1392" w:rsidRPr="00E81081">
              <w:rPr>
                <w:rFonts w:ascii="Arial" w:hAnsi="Arial" w:cs="Arial"/>
                <w:color w:val="000000"/>
                <w:sz w:val="18"/>
                <w:szCs w:val="18"/>
              </w:rPr>
              <w:t xml:space="preserve">, </w:t>
            </w:r>
            <w:r w:rsidRPr="00E81081">
              <w:rPr>
                <w:rFonts w:ascii="Arial" w:hAnsi="Arial" w:cs="Arial"/>
                <w:color w:val="000000"/>
                <w:sz w:val="18"/>
                <w:szCs w:val="18"/>
              </w:rPr>
              <w:t xml:space="preserve">which </w:t>
            </w:r>
            <w:r w:rsidR="009602C5" w:rsidRPr="00E81081">
              <w:rPr>
                <w:rFonts w:ascii="Arial" w:hAnsi="Arial" w:cs="Arial"/>
                <w:color w:val="000000"/>
                <w:sz w:val="18"/>
                <w:szCs w:val="18"/>
              </w:rPr>
              <w:t>was</w:t>
            </w:r>
            <w:r w:rsidRPr="00E81081">
              <w:rPr>
                <w:rFonts w:ascii="Arial" w:hAnsi="Arial" w:cs="Arial"/>
                <w:color w:val="000000"/>
                <w:sz w:val="18"/>
                <w:szCs w:val="18"/>
              </w:rPr>
              <w:t xml:space="preserve"> based on </w:t>
            </w:r>
            <w:r w:rsidR="008D7940" w:rsidRPr="00E81081">
              <w:rPr>
                <w:rFonts w:ascii="Arial" w:hAnsi="Arial" w:cs="Arial"/>
                <w:color w:val="000000"/>
                <w:sz w:val="18"/>
                <w:szCs w:val="18"/>
              </w:rPr>
              <w:t xml:space="preserve">various </w:t>
            </w:r>
            <w:r w:rsidRPr="00E81081">
              <w:rPr>
                <w:rFonts w:ascii="Arial" w:hAnsi="Arial" w:cs="Arial"/>
                <w:color w:val="000000"/>
                <w:sz w:val="18"/>
                <w:szCs w:val="18"/>
              </w:rPr>
              <w:t xml:space="preserve">assumptions that </w:t>
            </w:r>
            <w:r w:rsidR="009602C5" w:rsidRPr="00E81081">
              <w:rPr>
                <w:rFonts w:ascii="Arial" w:hAnsi="Arial" w:cs="Arial"/>
                <w:color w:val="000000"/>
                <w:sz w:val="18"/>
                <w:szCs w:val="18"/>
              </w:rPr>
              <w:t>were</w:t>
            </w:r>
            <w:r w:rsidRPr="00E81081">
              <w:rPr>
                <w:rFonts w:ascii="Arial" w:hAnsi="Arial" w:cs="Arial"/>
                <w:color w:val="000000"/>
                <w:sz w:val="18"/>
                <w:szCs w:val="18"/>
              </w:rPr>
              <w:t xml:space="preserve"> affected by expected future market and economic conditions. </w:t>
            </w:r>
          </w:p>
          <w:p w14:paraId="7B0693F0" w14:textId="77777777" w:rsidR="006A0988" w:rsidRPr="00E81081" w:rsidRDefault="006A0988" w:rsidP="31FC6180">
            <w:pPr>
              <w:jc w:val="both"/>
              <w:rPr>
                <w:rFonts w:ascii="Arial" w:hAnsi="Arial" w:cs="Arial"/>
                <w:color w:val="000000"/>
                <w:sz w:val="18"/>
                <w:szCs w:val="18"/>
              </w:rPr>
            </w:pPr>
          </w:p>
          <w:p w14:paraId="6CD4A8D6" w14:textId="492F437C" w:rsidR="00DC6893" w:rsidRPr="00E81081" w:rsidRDefault="00F54640" w:rsidP="31FC6180">
            <w:pPr>
              <w:jc w:val="both"/>
              <w:rPr>
                <w:rFonts w:ascii="Arial" w:hAnsi="Arial" w:cs="Arial"/>
                <w:color w:val="000000"/>
                <w:sz w:val="18"/>
                <w:szCs w:val="18"/>
              </w:rPr>
            </w:pPr>
            <w:r w:rsidRPr="00E81081">
              <w:rPr>
                <w:rFonts w:ascii="Arial" w:hAnsi="Arial" w:cs="Arial"/>
                <w:color w:val="000000"/>
                <w:sz w:val="18"/>
                <w:szCs w:val="18"/>
              </w:rPr>
              <w:t xml:space="preserve">For the year ended </w:t>
            </w:r>
            <w:r w:rsidR="00495F62" w:rsidRPr="00E81081">
              <w:rPr>
                <w:rFonts w:ascii="Arial" w:hAnsi="Arial" w:cs="Arial"/>
                <w:color w:val="000000"/>
                <w:sz w:val="18"/>
                <w:szCs w:val="18"/>
              </w:rPr>
              <w:t>31</w:t>
            </w:r>
            <w:r w:rsidRPr="00E81081">
              <w:rPr>
                <w:rFonts w:ascii="Arial" w:hAnsi="Arial" w:cs="Arial"/>
                <w:color w:val="000000"/>
                <w:sz w:val="18"/>
                <w:szCs w:val="18"/>
              </w:rPr>
              <w:t xml:space="preserve"> December </w:t>
            </w:r>
            <w:r w:rsidR="00495F62" w:rsidRPr="00E81081">
              <w:rPr>
                <w:rFonts w:ascii="Arial" w:hAnsi="Arial" w:cs="Arial"/>
                <w:color w:val="000000"/>
                <w:sz w:val="18"/>
                <w:szCs w:val="18"/>
              </w:rPr>
              <w:t>202</w:t>
            </w:r>
            <w:r w:rsidR="0024017A" w:rsidRPr="00E81081">
              <w:rPr>
                <w:rFonts w:ascii="Arial" w:hAnsi="Arial" w:cs="Arial"/>
                <w:color w:val="000000"/>
                <w:sz w:val="18"/>
                <w:szCs w:val="18"/>
              </w:rPr>
              <w:t>5</w:t>
            </w:r>
            <w:r w:rsidRPr="00E81081">
              <w:rPr>
                <w:rFonts w:ascii="Arial" w:hAnsi="Arial" w:cs="Arial"/>
                <w:color w:val="000000"/>
                <w:sz w:val="18"/>
                <w:szCs w:val="18"/>
              </w:rPr>
              <w:t xml:space="preserve">, the </w:t>
            </w:r>
            <w:r w:rsidRPr="00E81081">
              <w:rPr>
                <w:rFonts w:ascii="Arial" w:hAnsi="Arial" w:cs="Arial"/>
                <w:color w:val="000000"/>
                <w:spacing w:val="-8"/>
                <w:sz w:val="18"/>
                <w:szCs w:val="18"/>
              </w:rPr>
              <w:t>management performed an impairment assessment</w:t>
            </w:r>
            <w:r w:rsidRPr="00E81081">
              <w:rPr>
                <w:rFonts w:ascii="Arial" w:hAnsi="Arial" w:cs="Arial"/>
                <w:color w:val="000000"/>
                <w:sz w:val="18"/>
                <w:szCs w:val="18"/>
              </w:rPr>
              <w:t xml:space="preserve"> over the goodwill balance by:</w:t>
            </w:r>
          </w:p>
          <w:p w14:paraId="2FD76D9C" w14:textId="77777777" w:rsidR="006A0988" w:rsidRPr="00E81081" w:rsidRDefault="006A0988" w:rsidP="31FC6180">
            <w:pPr>
              <w:jc w:val="both"/>
              <w:rPr>
                <w:rFonts w:ascii="Arial" w:hAnsi="Arial" w:cs="Arial"/>
                <w:color w:val="000000"/>
                <w:sz w:val="18"/>
                <w:szCs w:val="18"/>
              </w:rPr>
            </w:pPr>
          </w:p>
          <w:p w14:paraId="6C6A8577" w14:textId="528327CD" w:rsidR="00993B1C" w:rsidRPr="00E81081" w:rsidRDefault="00F54640" w:rsidP="00A32372">
            <w:pPr>
              <w:pStyle w:val="ListParagraph"/>
              <w:numPr>
                <w:ilvl w:val="0"/>
                <w:numId w:val="7"/>
              </w:numPr>
              <w:jc w:val="both"/>
              <w:rPr>
                <w:rFonts w:ascii="Arial" w:hAnsi="Arial" w:cs="Arial"/>
                <w:color w:val="000000"/>
                <w:spacing w:val="-6"/>
                <w:sz w:val="18"/>
                <w:szCs w:val="18"/>
              </w:rPr>
            </w:pPr>
            <w:r w:rsidRPr="00E81081">
              <w:rPr>
                <w:rFonts w:ascii="Arial" w:hAnsi="Arial" w:cs="Arial"/>
                <w:color w:val="000000"/>
                <w:sz w:val="18"/>
                <w:szCs w:val="18"/>
              </w:rPr>
              <w:t>Calculating the value in use for each Cash Generating Unit (“CGU”) using a discounted cash flow model. The model</w:t>
            </w:r>
            <w:r w:rsidR="008D7940" w:rsidRPr="00E81081">
              <w:rPr>
                <w:rFonts w:ascii="Arial" w:hAnsi="Arial" w:cs="Arial"/>
                <w:color w:val="000000"/>
                <w:sz w:val="18"/>
                <w:szCs w:val="18"/>
              </w:rPr>
              <w:t xml:space="preserve"> </w:t>
            </w:r>
            <w:r w:rsidRPr="00E81081">
              <w:rPr>
                <w:rFonts w:ascii="Arial" w:hAnsi="Arial" w:cs="Arial"/>
                <w:color w:val="000000"/>
                <w:spacing w:val="-4"/>
                <w:sz w:val="18"/>
                <w:szCs w:val="18"/>
              </w:rPr>
              <w:t xml:space="preserve">used cash flows (revenues and expenses) </w:t>
            </w:r>
            <w:r w:rsidRPr="00E81081">
              <w:rPr>
                <w:rFonts w:ascii="Arial" w:hAnsi="Arial" w:cs="Arial"/>
                <w:color w:val="000000"/>
                <w:sz w:val="18"/>
                <w:szCs w:val="18"/>
              </w:rPr>
              <w:t xml:space="preserve">for each CGU for </w:t>
            </w:r>
            <w:r w:rsidR="00495F62" w:rsidRPr="00E81081">
              <w:rPr>
                <w:rFonts w:ascii="Arial" w:hAnsi="Arial" w:cs="Arial"/>
                <w:color w:val="000000"/>
                <w:sz w:val="18"/>
                <w:szCs w:val="18"/>
              </w:rPr>
              <w:t>5</w:t>
            </w:r>
            <w:r w:rsidRPr="00E81081">
              <w:rPr>
                <w:rFonts w:ascii="Arial" w:hAnsi="Arial" w:cs="Arial"/>
                <w:color w:val="000000"/>
                <w:sz w:val="18"/>
                <w:szCs w:val="18"/>
              </w:rPr>
              <w:t xml:space="preserve"> years, with constant </w:t>
            </w:r>
            <w:r w:rsidRPr="00E81081">
              <w:rPr>
                <w:rFonts w:ascii="Arial" w:hAnsi="Arial" w:cs="Arial"/>
                <w:color w:val="000000"/>
                <w:spacing w:val="-4"/>
                <w:sz w:val="18"/>
                <w:szCs w:val="18"/>
              </w:rPr>
              <w:t xml:space="preserve">terminal growth rate applied to the </w:t>
            </w:r>
            <w:r w:rsidR="00495F62" w:rsidRPr="00E81081">
              <w:rPr>
                <w:rFonts w:ascii="Arial" w:hAnsi="Arial" w:cs="Arial"/>
                <w:color w:val="000000"/>
                <w:spacing w:val="-4"/>
                <w:sz w:val="18"/>
                <w:szCs w:val="18"/>
              </w:rPr>
              <w:t>5</w:t>
            </w:r>
            <w:r w:rsidRPr="00E81081">
              <w:rPr>
                <w:rFonts w:ascii="Arial" w:hAnsi="Arial" w:cs="Arial"/>
                <w:color w:val="000000"/>
                <w:spacing w:val="-4"/>
                <w:sz w:val="18"/>
                <w:szCs w:val="18"/>
              </w:rPr>
              <w:t xml:space="preserve">th </w:t>
            </w:r>
            <w:r w:rsidRPr="00E81081">
              <w:rPr>
                <w:rFonts w:ascii="Arial" w:hAnsi="Arial" w:cs="Arial"/>
                <w:color w:val="000000"/>
                <w:spacing w:val="-10"/>
                <w:sz w:val="18"/>
                <w:szCs w:val="18"/>
              </w:rPr>
              <w:t>year. These cash flows were then discounted</w:t>
            </w:r>
            <w:r w:rsidRPr="00E81081">
              <w:rPr>
                <w:rFonts w:ascii="Arial" w:hAnsi="Arial" w:cs="Arial"/>
                <w:color w:val="000000"/>
                <w:sz w:val="18"/>
                <w:szCs w:val="18"/>
              </w:rPr>
              <w:t xml:space="preserve"> to net present value using the weighted average cost of capital (WACC). </w:t>
            </w:r>
          </w:p>
          <w:p w14:paraId="21B281C4" w14:textId="77777777" w:rsidR="00314D51" w:rsidRPr="00E81081" w:rsidRDefault="00314D51" w:rsidP="00314D51">
            <w:pPr>
              <w:pStyle w:val="ListParagraph"/>
              <w:jc w:val="both"/>
              <w:rPr>
                <w:rFonts w:ascii="Arial" w:hAnsi="Arial" w:cs="Arial"/>
                <w:color w:val="000000"/>
                <w:spacing w:val="-6"/>
                <w:sz w:val="18"/>
                <w:szCs w:val="18"/>
              </w:rPr>
            </w:pPr>
          </w:p>
          <w:p w14:paraId="3868728F" w14:textId="6E9032CF" w:rsidR="00A52268" w:rsidRPr="00E81081" w:rsidRDefault="00F54640" w:rsidP="31FC6180">
            <w:pPr>
              <w:pStyle w:val="ListParagraph"/>
              <w:numPr>
                <w:ilvl w:val="0"/>
                <w:numId w:val="7"/>
              </w:numPr>
              <w:spacing w:beforeLines="60" w:before="144" w:afterLines="60" w:after="144"/>
              <w:jc w:val="both"/>
              <w:rPr>
                <w:rFonts w:ascii="Arial" w:hAnsi="Arial" w:cs="Arial"/>
                <w:color w:val="000000"/>
                <w:spacing w:val="-8"/>
                <w:sz w:val="18"/>
                <w:szCs w:val="18"/>
              </w:rPr>
            </w:pPr>
            <w:r w:rsidRPr="00E81081">
              <w:rPr>
                <w:rFonts w:ascii="Arial" w:hAnsi="Arial" w:cs="Arial"/>
                <w:color w:val="000000"/>
                <w:spacing w:val="-8"/>
                <w:sz w:val="18"/>
                <w:szCs w:val="18"/>
              </w:rPr>
              <w:t>Comparing the resulting value in use of each CGU to their respective book values.</w:t>
            </w:r>
          </w:p>
          <w:p w14:paraId="2844F6AD" w14:textId="77777777" w:rsidR="00533A65" w:rsidRPr="00E81081" w:rsidRDefault="00533A65" w:rsidP="00533A65">
            <w:pPr>
              <w:pStyle w:val="ListParagraph"/>
              <w:rPr>
                <w:rFonts w:ascii="Arial" w:hAnsi="Arial" w:cs="Arial"/>
                <w:color w:val="000000"/>
                <w:spacing w:val="-8"/>
                <w:sz w:val="18"/>
                <w:szCs w:val="18"/>
              </w:rPr>
            </w:pPr>
          </w:p>
          <w:p w14:paraId="0A5FC67D" w14:textId="684BB53C" w:rsidR="00A52268" w:rsidRPr="00E81081" w:rsidRDefault="00533A65" w:rsidP="00CA6F83">
            <w:pPr>
              <w:jc w:val="thaiDistribute"/>
              <w:rPr>
                <w:b/>
                <w:bCs/>
                <w:sz w:val="18"/>
                <w:szCs w:val="18"/>
              </w:rPr>
            </w:pPr>
            <w:r w:rsidRPr="00E81081">
              <w:rPr>
                <w:rFonts w:ascii="Arial" w:hAnsi="Arial" w:cs="Arial"/>
                <w:color w:val="000000"/>
                <w:spacing w:val="-4"/>
                <w:sz w:val="18"/>
                <w:szCs w:val="18"/>
              </w:rPr>
              <w:t>Based on the annual impairment testing of goodwill, the Group did not recognise any impairment loss on goodwill arising from its cash</w:t>
            </w:r>
            <w:r w:rsidR="00E05FE9" w:rsidRPr="00E81081">
              <w:rPr>
                <w:rFonts w:ascii="Cambria Math" w:hAnsi="Cambria Math" w:cs="Cambria Math"/>
                <w:color w:val="000000"/>
                <w:spacing w:val="-4"/>
                <w:sz w:val="18"/>
                <w:szCs w:val="18"/>
              </w:rPr>
              <w:t xml:space="preserve"> </w:t>
            </w:r>
            <w:r w:rsidRPr="00E81081">
              <w:rPr>
                <w:rFonts w:ascii="Arial" w:hAnsi="Arial" w:cs="Arial"/>
                <w:color w:val="000000"/>
                <w:spacing w:val="-4"/>
                <w:sz w:val="18"/>
                <w:szCs w:val="18"/>
              </w:rPr>
              <w:t>generating units as other expenses in the consolidated statement of comprehensive income.</w:t>
            </w:r>
          </w:p>
        </w:tc>
        <w:tc>
          <w:tcPr>
            <w:tcW w:w="4550" w:type="dxa"/>
            <w:tcBorders>
              <w:top w:val="single" w:sz="4" w:space="0" w:color="auto"/>
            </w:tcBorders>
          </w:tcPr>
          <w:p w14:paraId="174E5ACA" w14:textId="77777777" w:rsidR="00882416" w:rsidRPr="00E81081" w:rsidRDefault="00882416" w:rsidP="31FC6180">
            <w:pPr>
              <w:pStyle w:val="Default"/>
              <w:jc w:val="thaiDistribute"/>
              <w:rPr>
                <w:spacing w:val="-6"/>
                <w:sz w:val="18"/>
                <w:szCs w:val="18"/>
              </w:rPr>
            </w:pPr>
          </w:p>
          <w:p w14:paraId="59BDA203" w14:textId="77777777" w:rsidR="00CD6D25" w:rsidRPr="00E81081" w:rsidRDefault="00CD6D25" w:rsidP="31FC6180">
            <w:pPr>
              <w:jc w:val="thaiDistribute"/>
              <w:rPr>
                <w:rFonts w:ascii="Arial" w:hAnsi="Arial" w:cs="Arial"/>
                <w:color w:val="000000"/>
                <w:spacing w:val="-8"/>
                <w:sz w:val="18"/>
                <w:szCs w:val="18"/>
              </w:rPr>
            </w:pPr>
          </w:p>
          <w:p w14:paraId="3F99E9CD" w14:textId="77777777" w:rsidR="00CD6D25" w:rsidRPr="00E81081" w:rsidRDefault="00CD6D25" w:rsidP="31FC6180">
            <w:pPr>
              <w:jc w:val="thaiDistribute"/>
              <w:rPr>
                <w:rFonts w:ascii="Arial" w:hAnsi="Arial" w:cs="Arial"/>
                <w:color w:val="000000"/>
                <w:spacing w:val="-8"/>
                <w:sz w:val="18"/>
                <w:szCs w:val="18"/>
              </w:rPr>
            </w:pPr>
          </w:p>
          <w:p w14:paraId="527494D9" w14:textId="5AFD39A9" w:rsidR="00F54640" w:rsidRPr="00E81081" w:rsidRDefault="00F54640" w:rsidP="31FC6180">
            <w:pPr>
              <w:jc w:val="thaiDistribute"/>
              <w:rPr>
                <w:rFonts w:ascii="Arial" w:hAnsi="Arial" w:cs="Arial"/>
                <w:color w:val="000000"/>
                <w:spacing w:val="-6"/>
                <w:sz w:val="18"/>
                <w:szCs w:val="18"/>
              </w:rPr>
            </w:pPr>
            <w:r w:rsidRPr="00E81081">
              <w:rPr>
                <w:rFonts w:ascii="Arial" w:hAnsi="Arial" w:cs="Arial"/>
                <w:color w:val="000000"/>
                <w:spacing w:val="-8"/>
                <w:sz w:val="18"/>
                <w:szCs w:val="18"/>
              </w:rPr>
              <w:t>My key audit procedures in relation to the assessment of</w:t>
            </w:r>
            <w:r w:rsidRPr="00E81081">
              <w:rPr>
                <w:rFonts w:ascii="Arial" w:hAnsi="Arial" w:cs="Arial"/>
                <w:color w:val="000000"/>
                <w:spacing w:val="-6"/>
                <w:sz w:val="18"/>
                <w:szCs w:val="18"/>
              </w:rPr>
              <w:t xml:space="preserve"> goodwill impairment included: </w:t>
            </w:r>
          </w:p>
          <w:p w14:paraId="15CDAB5A" w14:textId="77777777" w:rsidR="00993B1C" w:rsidRPr="00E81081" w:rsidRDefault="00993B1C" w:rsidP="31FC6180">
            <w:pPr>
              <w:jc w:val="thaiDistribute"/>
              <w:rPr>
                <w:rFonts w:ascii="Arial" w:hAnsi="Arial" w:cs="Arial"/>
                <w:color w:val="000000"/>
                <w:spacing w:val="-6"/>
                <w:sz w:val="18"/>
                <w:szCs w:val="18"/>
              </w:rPr>
            </w:pPr>
          </w:p>
          <w:p w14:paraId="747C4E63" w14:textId="4CB3F041" w:rsidR="00B50E45" w:rsidRPr="00E81081" w:rsidRDefault="00F54640" w:rsidP="00682A77">
            <w:pPr>
              <w:tabs>
                <w:tab w:val="left" w:pos="349"/>
              </w:tabs>
              <w:autoSpaceDE w:val="0"/>
              <w:autoSpaceDN w:val="0"/>
              <w:adjustRightInd w:val="0"/>
              <w:ind w:left="349" w:hanging="349"/>
              <w:jc w:val="thaiDistribute"/>
              <w:rPr>
                <w:rFonts w:ascii="Arial" w:hAnsi="Arial" w:cs="Arial"/>
                <w:color w:val="000000"/>
                <w:spacing w:val="-6"/>
                <w:sz w:val="18"/>
                <w:szCs w:val="18"/>
              </w:rPr>
            </w:pPr>
            <w:r w:rsidRPr="00E81081">
              <w:rPr>
                <w:rFonts w:ascii="Arial" w:hAnsi="Arial" w:cs="Arial"/>
                <w:color w:val="000000"/>
                <w:spacing w:val="-6"/>
                <w:sz w:val="18"/>
                <w:szCs w:val="18"/>
              </w:rPr>
              <w:t>•</w:t>
            </w:r>
            <w:r w:rsidRPr="00E81081">
              <w:rPr>
                <w:rFonts w:ascii="Arial" w:hAnsi="Arial" w:cs="Arial"/>
                <w:color w:val="000000"/>
                <w:spacing w:val="-6"/>
                <w:sz w:val="18"/>
                <w:szCs w:val="18"/>
                <w:cs/>
              </w:rPr>
              <w:tab/>
            </w:r>
            <w:r w:rsidRPr="00E81081">
              <w:rPr>
                <w:rFonts w:ascii="Arial" w:hAnsi="Arial" w:cs="Arial"/>
                <w:color w:val="000000"/>
                <w:spacing w:val="-6"/>
                <w:sz w:val="18"/>
                <w:szCs w:val="18"/>
              </w:rPr>
              <w:t xml:space="preserve">Understood and evaluated the composition of cash flow forecasts </w:t>
            </w:r>
            <w:r w:rsidR="00147F93" w:rsidRPr="00E81081">
              <w:rPr>
                <w:rFonts w:ascii="Arial" w:hAnsi="Arial" w:cs="Arial"/>
                <w:color w:val="000000"/>
                <w:spacing w:val="-6"/>
                <w:sz w:val="18"/>
                <w:szCs w:val="18"/>
              </w:rPr>
              <w:t>and calculation process</w:t>
            </w:r>
            <w:r w:rsidRPr="00E81081">
              <w:rPr>
                <w:rFonts w:ascii="Arial" w:hAnsi="Arial" w:cs="Arial"/>
                <w:color w:val="000000"/>
                <w:spacing w:val="-6"/>
                <w:sz w:val="18"/>
                <w:szCs w:val="18"/>
              </w:rPr>
              <w:t xml:space="preserve">, including test the mathematical accuracy of the </w:t>
            </w:r>
            <w:r w:rsidR="00147F93" w:rsidRPr="00E81081">
              <w:rPr>
                <w:rFonts w:ascii="Arial" w:hAnsi="Arial" w:cs="Arial"/>
                <w:color w:val="000000"/>
                <w:spacing w:val="-6"/>
                <w:sz w:val="18"/>
                <w:szCs w:val="18"/>
              </w:rPr>
              <w:t xml:space="preserve">management’s underlying </w:t>
            </w:r>
            <w:r w:rsidRPr="00E81081">
              <w:rPr>
                <w:rFonts w:ascii="Arial" w:hAnsi="Arial" w:cs="Arial"/>
                <w:color w:val="000000"/>
                <w:spacing w:val="-6"/>
                <w:sz w:val="18"/>
                <w:szCs w:val="18"/>
              </w:rPr>
              <w:t>calculations.</w:t>
            </w:r>
          </w:p>
          <w:p w14:paraId="0109B77B" w14:textId="3BEA26E7" w:rsidR="00B50E45" w:rsidRPr="00E81081" w:rsidRDefault="00F54640" w:rsidP="00682A77">
            <w:pPr>
              <w:tabs>
                <w:tab w:val="left" w:pos="349"/>
              </w:tabs>
              <w:autoSpaceDE w:val="0"/>
              <w:autoSpaceDN w:val="0"/>
              <w:adjustRightInd w:val="0"/>
              <w:ind w:left="349" w:hanging="349"/>
              <w:jc w:val="thaiDistribute"/>
              <w:rPr>
                <w:rFonts w:ascii="Arial" w:hAnsi="Arial" w:cs="Arial"/>
                <w:color w:val="000000"/>
                <w:spacing w:val="-6"/>
                <w:sz w:val="18"/>
                <w:szCs w:val="18"/>
              </w:rPr>
            </w:pPr>
            <w:r w:rsidRPr="00E81081">
              <w:rPr>
                <w:rFonts w:ascii="Arial" w:hAnsi="Arial" w:cs="Arial"/>
                <w:color w:val="000000"/>
                <w:spacing w:val="-6"/>
                <w:sz w:val="18"/>
                <w:szCs w:val="18"/>
              </w:rPr>
              <w:t>•</w:t>
            </w:r>
            <w:r w:rsidRPr="00E81081">
              <w:rPr>
                <w:rFonts w:ascii="Arial" w:hAnsi="Arial" w:cs="Arial"/>
                <w:color w:val="000000"/>
                <w:spacing w:val="-6"/>
                <w:sz w:val="18"/>
                <w:szCs w:val="18"/>
                <w:cs/>
              </w:rPr>
              <w:tab/>
            </w:r>
            <w:r w:rsidRPr="00E81081">
              <w:rPr>
                <w:rFonts w:ascii="Arial" w:hAnsi="Arial" w:cs="Arial"/>
                <w:color w:val="000000"/>
                <w:spacing w:val="-6"/>
                <w:sz w:val="18"/>
                <w:szCs w:val="18"/>
              </w:rPr>
              <w:t xml:space="preserve">Compared cash flow forecasts with the budget </w:t>
            </w:r>
            <w:r w:rsidRPr="00E81081">
              <w:rPr>
                <w:rFonts w:ascii="Arial" w:hAnsi="Arial" w:cs="Arial"/>
                <w:color w:val="000000"/>
                <w:spacing w:val="-8"/>
                <w:sz w:val="18"/>
                <w:szCs w:val="18"/>
              </w:rPr>
              <w:t>and approved business plan</w:t>
            </w:r>
            <w:r w:rsidR="00CB4121" w:rsidRPr="00E81081">
              <w:rPr>
                <w:rFonts w:ascii="Arial" w:hAnsi="Arial" w:cs="Arial"/>
                <w:color w:val="000000"/>
                <w:spacing w:val="-8"/>
                <w:sz w:val="18"/>
                <w:szCs w:val="18"/>
              </w:rPr>
              <w:t xml:space="preserve"> approved by the Group’s management</w:t>
            </w:r>
            <w:r w:rsidR="00295545" w:rsidRPr="00E81081">
              <w:rPr>
                <w:rFonts w:ascii="Arial" w:hAnsi="Arial" w:cs="Arial"/>
                <w:color w:val="000000"/>
                <w:spacing w:val="-8"/>
                <w:sz w:val="18"/>
                <w:szCs w:val="18"/>
              </w:rPr>
              <w:t xml:space="preserve">, </w:t>
            </w:r>
            <w:r w:rsidR="00E424ED" w:rsidRPr="00E81081">
              <w:rPr>
                <w:rFonts w:ascii="Arial" w:hAnsi="Arial" w:cs="Arial"/>
                <w:color w:val="000000"/>
                <w:spacing w:val="-8"/>
                <w:sz w:val="18"/>
                <w:szCs w:val="18"/>
              </w:rPr>
              <w:t xml:space="preserve">and </w:t>
            </w:r>
            <w:r w:rsidR="00295545" w:rsidRPr="00E81081">
              <w:rPr>
                <w:rFonts w:ascii="Arial" w:hAnsi="Arial" w:cs="Arial"/>
                <w:color w:val="000000"/>
                <w:spacing w:val="-8"/>
                <w:sz w:val="18"/>
                <w:szCs w:val="18"/>
              </w:rPr>
              <w:t>include</w:t>
            </w:r>
            <w:r w:rsidR="00E424ED" w:rsidRPr="00E81081">
              <w:rPr>
                <w:rFonts w:ascii="Arial" w:hAnsi="Arial" w:cs="Arial"/>
                <w:color w:val="000000"/>
                <w:spacing w:val="-8"/>
                <w:sz w:val="18"/>
                <w:szCs w:val="18"/>
              </w:rPr>
              <w:t>d</w:t>
            </w:r>
            <w:r w:rsidRPr="00E81081">
              <w:rPr>
                <w:rFonts w:ascii="Arial" w:hAnsi="Arial" w:cs="Arial"/>
                <w:color w:val="000000"/>
                <w:spacing w:val="-8"/>
                <w:sz w:val="18"/>
                <w:szCs w:val="18"/>
              </w:rPr>
              <w:t xml:space="preserve"> other evidences</w:t>
            </w:r>
            <w:r w:rsidRPr="00E81081">
              <w:rPr>
                <w:rFonts w:ascii="Arial" w:hAnsi="Arial" w:cs="Arial"/>
                <w:color w:val="000000"/>
                <w:spacing w:val="-6"/>
                <w:sz w:val="18"/>
                <w:szCs w:val="18"/>
              </w:rPr>
              <w:t xml:space="preserve"> supporting the plan. </w:t>
            </w:r>
          </w:p>
          <w:p w14:paraId="1A9A1A87" w14:textId="6E1CD6B0" w:rsidR="00B50E45" w:rsidRPr="00E81081" w:rsidRDefault="00F54640" w:rsidP="00682A77">
            <w:pPr>
              <w:tabs>
                <w:tab w:val="left" w:pos="349"/>
              </w:tabs>
              <w:autoSpaceDE w:val="0"/>
              <w:autoSpaceDN w:val="0"/>
              <w:adjustRightInd w:val="0"/>
              <w:ind w:left="349" w:hanging="349"/>
              <w:jc w:val="thaiDistribute"/>
              <w:rPr>
                <w:rFonts w:ascii="Arial" w:hAnsi="Arial" w:cs="Arial"/>
                <w:color w:val="000000"/>
                <w:spacing w:val="-6"/>
                <w:sz w:val="18"/>
                <w:szCs w:val="18"/>
              </w:rPr>
            </w:pPr>
            <w:r w:rsidRPr="00E81081">
              <w:rPr>
                <w:rFonts w:ascii="Arial" w:hAnsi="Arial" w:cs="Arial"/>
                <w:color w:val="000000"/>
                <w:spacing w:val="-6"/>
                <w:sz w:val="18"/>
                <w:szCs w:val="18"/>
              </w:rPr>
              <w:t>•</w:t>
            </w:r>
            <w:r w:rsidRPr="00E81081">
              <w:rPr>
                <w:rFonts w:ascii="Arial" w:hAnsi="Arial" w:cs="Arial"/>
                <w:color w:val="000000"/>
                <w:spacing w:val="-6"/>
                <w:sz w:val="18"/>
                <w:szCs w:val="18"/>
                <w:cs/>
              </w:rPr>
              <w:tab/>
            </w:r>
            <w:r w:rsidR="009C3F65" w:rsidRPr="00E81081">
              <w:rPr>
                <w:rFonts w:ascii="Arial" w:hAnsi="Arial" w:cs="Arial"/>
                <w:color w:val="000000"/>
                <w:spacing w:val="-6"/>
                <w:sz w:val="18"/>
                <w:szCs w:val="18"/>
              </w:rPr>
              <w:t>Assessed the reasonableness of management’s key assumptions used in the forecasts</w:t>
            </w:r>
            <w:r w:rsidR="00CE7A55" w:rsidRPr="00E81081">
              <w:rPr>
                <w:rFonts w:ascii="Arial" w:hAnsi="Arial" w:cs="Arial"/>
                <w:color w:val="000000"/>
                <w:spacing w:val="-6"/>
                <w:sz w:val="18"/>
                <w:szCs w:val="18"/>
              </w:rPr>
              <w:t xml:space="preserve">, such as business growth rates and estimated future expenses, by </w:t>
            </w:r>
            <w:r w:rsidRPr="00E81081">
              <w:rPr>
                <w:rFonts w:ascii="Arial" w:hAnsi="Arial" w:cs="Arial"/>
                <w:color w:val="000000"/>
                <w:spacing w:val="-6"/>
                <w:sz w:val="18"/>
                <w:szCs w:val="18"/>
              </w:rPr>
              <w:t xml:space="preserve">comparing them to historical </w:t>
            </w:r>
            <w:r w:rsidR="00AD2EEB" w:rsidRPr="00E81081">
              <w:rPr>
                <w:rFonts w:ascii="Arial" w:hAnsi="Arial" w:cs="Arial"/>
                <w:color w:val="000000"/>
                <w:spacing w:val="-6"/>
                <w:sz w:val="18"/>
                <w:szCs w:val="18"/>
              </w:rPr>
              <w:t>data</w:t>
            </w:r>
            <w:r w:rsidR="00727E17" w:rsidRPr="00E81081">
              <w:rPr>
                <w:rFonts w:ascii="Arial" w:hAnsi="Arial" w:cs="Arial"/>
                <w:color w:val="000000"/>
                <w:spacing w:val="-6"/>
                <w:sz w:val="18"/>
                <w:szCs w:val="18"/>
              </w:rPr>
              <w:t xml:space="preserve">, </w:t>
            </w:r>
            <w:r w:rsidRPr="00E81081">
              <w:rPr>
                <w:rFonts w:ascii="Arial" w:hAnsi="Arial" w:cs="Arial"/>
                <w:color w:val="000000"/>
                <w:spacing w:val="-6"/>
                <w:sz w:val="18"/>
                <w:szCs w:val="18"/>
              </w:rPr>
              <w:t>industry outlook</w:t>
            </w:r>
            <w:r w:rsidR="00654E9E" w:rsidRPr="00E81081">
              <w:rPr>
                <w:rFonts w:ascii="Arial" w:hAnsi="Arial" w:cs="Arial"/>
                <w:color w:val="000000"/>
                <w:spacing w:val="-6"/>
                <w:sz w:val="18"/>
                <w:szCs w:val="18"/>
              </w:rPr>
              <w:t xml:space="preserve"> by</w:t>
            </w:r>
            <w:r w:rsidR="00727E17" w:rsidRPr="00E81081">
              <w:rPr>
                <w:rFonts w:ascii="Arial" w:hAnsi="Arial" w:cs="Arial"/>
                <w:color w:val="000000"/>
                <w:spacing w:val="-6"/>
                <w:sz w:val="18"/>
                <w:szCs w:val="18"/>
              </w:rPr>
              <w:t>, and</w:t>
            </w:r>
            <w:r w:rsidR="00654E9E" w:rsidRPr="00E81081">
              <w:rPr>
                <w:rFonts w:ascii="Arial" w:hAnsi="Arial" w:cs="Arial"/>
                <w:color w:val="000000"/>
                <w:spacing w:val="-6"/>
                <w:sz w:val="18"/>
                <w:szCs w:val="18"/>
              </w:rPr>
              <w:t xml:space="preserve"> observable data in the industry</w:t>
            </w:r>
            <w:r w:rsidRPr="00E81081">
              <w:rPr>
                <w:rFonts w:ascii="Arial" w:hAnsi="Arial" w:cs="Arial"/>
                <w:color w:val="000000"/>
                <w:spacing w:val="-6"/>
                <w:sz w:val="18"/>
                <w:szCs w:val="18"/>
              </w:rPr>
              <w:t>.</w:t>
            </w:r>
            <w:r w:rsidR="00654E9E" w:rsidRPr="00E81081">
              <w:rPr>
                <w:rFonts w:ascii="Arial" w:hAnsi="Arial" w:cs="Arial"/>
                <w:color w:val="000000"/>
                <w:spacing w:val="-6"/>
                <w:sz w:val="18"/>
                <w:szCs w:val="18"/>
              </w:rPr>
              <w:t xml:space="preserve"> </w:t>
            </w:r>
          </w:p>
          <w:p w14:paraId="68311943" w14:textId="3C80EA97" w:rsidR="00B50E45" w:rsidRPr="00E81081" w:rsidRDefault="00F54640" w:rsidP="00682A77">
            <w:pPr>
              <w:tabs>
                <w:tab w:val="left" w:pos="349"/>
              </w:tabs>
              <w:autoSpaceDE w:val="0"/>
              <w:autoSpaceDN w:val="0"/>
              <w:adjustRightInd w:val="0"/>
              <w:ind w:left="349" w:hanging="349"/>
              <w:jc w:val="thaiDistribute"/>
              <w:rPr>
                <w:rFonts w:ascii="Arial" w:hAnsi="Arial" w:cs="Arial"/>
                <w:color w:val="000000"/>
                <w:spacing w:val="-6"/>
                <w:sz w:val="18"/>
                <w:szCs w:val="18"/>
              </w:rPr>
            </w:pPr>
            <w:r w:rsidRPr="00E81081">
              <w:rPr>
                <w:rFonts w:ascii="Arial" w:hAnsi="Arial" w:cs="Arial"/>
                <w:color w:val="000000"/>
                <w:spacing w:val="-6"/>
                <w:sz w:val="18"/>
                <w:szCs w:val="18"/>
              </w:rPr>
              <w:t>•</w:t>
            </w:r>
            <w:r w:rsidRPr="00E81081">
              <w:rPr>
                <w:rFonts w:ascii="Arial" w:hAnsi="Arial" w:cs="Arial"/>
                <w:color w:val="000000"/>
                <w:spacing w:val="-6"/>
                <w:sz w:val="18"/>
                <w:szCs w:val="18"/>
                <w:cs/>
              </w:rPr>
              <w:tab/>
            </w:r>
            <w:r w:rsidRPr="00E81081">
              <w:rPr>
                <w:rFonts w:ascii="Arial" w:hAnsi="Arial" w:cs="Arial"/>
                <w:color w:val="000000"/>
                <w:spacing w:val="-6"/>
                <w:sz w:val="18"/>
                <w:szCs w:val="18"/>
              </w:rPr>
              <w:t>Reviewed parameters used to determine the discount rate applied.</w:t>
            </w:r>
          </w:p>
          <w:p w14:paraId="0F8E50BF" w14:textId="7B7126D6" w:rsidR="00B50E45" w:rsidRPr="00E81081" w:rsidRDefault="00F54640" w:rsidP="00682A77">
            <w:pPr>
              <w:tabs>
                <w:tab w:val="left" w:pos="349"/>
              </w:tabs>
              <w:autoSpaceDE w:val="0"/>
              <w:autoSpaceDN w:val="0"/>
              <w:adjustRightInd w:val="0"/>
              <w:ind w:left="349" w:hanging="349"/>
              <w:jc w:val="thaiDistribute"/>
              <w:rPr>
                <w:rFonts w:ascii="Arial" w:hAnsi="Arial" w:cs="Arial"/>
                <w:color w:val="000000"/>
                <w:spacing w:val="-6"/>
                <w:sz w:val="18"/>
                <w:szCs w:val="18"/>
              </w:rPr>
            </w:pPr>
            <w:r w:rsidRPr="00E81081">
              <w:rPr>
                <w:rFonts w:ascii="Arial" w:hAnsi="Arial" w:cs="Arial"/>
                <w:color w:val="000000"/>
                <w:spacing w:val="-6"/>
                <w:sz w:val="18"/>
                <w:szCs w:val="18"/>
              </w:rPr>
              <w:t>•</w:t>
            </w:r>
            <w:r w:rsidRPr="00E81081">
              <w:rPr>
                <w:rFonts w:ascii="Arial" w:hAnsi="Arial" w:cs="Arial"/>
                <w:color w:val="000000"/>
                <w:spacing w:val="-6"/>
                <w:sz w:val="18"/>
                <w:szCs w:val="18"/>
                <w:cs/>
              </w:rPr>
              <w:tab/>
            </w:r>
            <w:r w:rsidR="00727E17" w:rsidRPr="00E81081">
              <w:rPr>
                <w:rFonts w:ascii="Arial" w:hAnsi="Arial" w:cs="Arial"/>
                <w:color w:val="000000"/>
                <w:spacing w:val="-6"/>
                <w:sz w:val="18"/>
                <w:szCs w:val="18"/>
              </w:rPr>
              <w:t xml:space="preserve">Inquired </w:t>
            </w:r>
            <w:r w:rsidRPr="00E81081">
              <w:rPr>
                <w:rFonts w:ascii="Arial" w:hAnsi="Arial" w:cs="Arial"/>
                <w:color w:val="000000"/>
                <w:spacing w:val="-6"/>
                <w:sz w:val="18"/>
                <w:szCs w:val="18"/>
              </w:rPr>
              <w:t xml:space="preserve">management on the adequacy of their sensitivity calculations over all their CGUs. The valuation of goodwill </w:t>
            </w:r>
            <w:r w:rsidR="009602C5" w:rsidRPr="00E81081">
              <w:rPr>
                <w:rFonts w:ascii="Arial" w:hAnsi="Arial" w:cs="Arial"/>
                <w:color w:val="000000"/>
                <w:spacing w:val="-6"/>
                <w:sz w:val="18"/>
                <w:szCs w:val="18"/>
              </w:rPr>
              <w:t>was</w:t>
            </w:r>
            <w:r w:rsidRPr="00E81081">
              <w:rPr>
                <w:rFonts w:ascii="Arial" w:hAnsi="Arial" w:cs="Arial"/>
                <w:color w:val="000000"/>
                <w:spacing w:val="-6"/>
                <w:sz w:val="18"/>
                <w:szCs w:val="18"/>
              </w:rPr>
              <w:t xml:space="preserve"> sensitive to changes in key assumptions such as revenue growth and discount rate, in case they </w:t>
            </w:r>
            <w:r w:rsidR="009602C5" w:rsidRPr="00E81081">
              <w:rPr>
                <w:rFonts w:ascii="Arial" w:hAnsi="Arial" w:cs="Arial"/>
                <w:color w:val="000000"/>
                <w:spacing w:val="-6"/>
                <w:sz w:val="18"/>
                <w:szCs w:val="18"/>
              </w:rPr>
              <w:t>were</w:t>
            </w:r>
            <w:r w:rsidRPr="00E81081">
              <w:rPr>
                <w:rFonts w:ascii="Arial" w:hAnsi="Arial" w:cs="Arial"/>
                <w:color w:val="000000"/>
                <w:spacing w:val="-6"/>
                <w:sz w:val="18"/>
                <w:szCs w:val="18"/>
              </w:rPr>
              <w:t xml:space="preserve"> not achieved, could reasonably be expected to give rise to impairment charge in the future.</w:t>
            </w:r>
          </w:p>
          <w:p w14:paraId="1149D5D0" w14:textId="77777777" w:rsidR="00654E9E" w:rsidRPr="00E81081" w:rsidRDefault="00654E9E" w:rsidP="31FC6180">
            <w:pPr>
              <w:tabs>
                <w:tab w:val="left" w:pos="349"/>
              </w:tabs>
              <w:autoSpaceDE w:val="0"/>
              <w:autoSpaceDN w:val="0"/>
              <w:adjustRightInd w:val="0"/>
              <w:ind w:left="349" w:hanging="349"/>
              <w:jc w:val="thaiDistribute"/>
              <w:rPr>
                <w:rFonts w:ascii="Arial" w:hAnsi="Arial" w:cs="Arial"/>
                <w:color w:val="000000"/>
                <w:sz w:val="18"/>
                <w:szCs w:val="18"/>
              </w:rPr>
            </w:pPr>
            <w:r w:rsidRPr="00E81081">
              <w:rPr>
                <w:rFonts w:ascii="Arial" w:hAnsi="Arial" w:cs="Arial"/>
                <w:color w:val="000000"/>
                <w:spacing w:val="-6"/>
                <w:sz w:val="18"/>
                <w:szCs w:val="18"/>
              </w:rPr>
              <w:t>•</w:t>
            </w:r>
            <w:r w:rsidRPr="00E81081">
              <w:rPr>
                <w:rFonts w:ascii="Arial" w:hAnsi="Arial" w:cs="Arial"/>
                <w:color w:val="000000"/>
                <w:spacing w:val="-6"/>
                <w:sz w:val="18"/>
                <w:szCs w:val="18"/>
                <w:cs/>
              </w:rPr>
              <w:tab/>
            </w:r>
            <w:r w:rsidRPr="00E81081">
              <w:rPr>
                <w:rFonts w:ascii="Arial" w:hAnsi="Arial" w:cs="Arial"/>
                <w:color w:val="000000"/>
                <w:spacing w:val="-6"/>
                <w:sz w:val="18"/>
                <w:szCs w:val="18"/>
              </w:rPr>
              <w:t xml:space="preserve">Evaluated the adequacy of the disclosures made in notes of the financial statements, including </w:t>
            </w:r>
            <w:r w:rsidRPr="00E81081">
              <w:rPr>
                <w:rFonts w:ascii="Arial" w:hAnsi="Arial" w:cs="Arial"/>
                <w:color w:val="000000"/>
                <w:sz w:val="18"/>
                <w:szCs w:val="18"/>
              </w:rPr>
              <w:t>those regarding the key assumptions and sensitivity of those assumptions.</w:t>
            </w:r>
          </w:p>
          <w:p w14:paraId="589C59AA" w14:textId="77777777" w:rsidR="00654E9E" w:rsidRPr="00E81081" w:rsidRDefault="00654E9E" w:rsidP="31FC6180">
            <w:pPr>
              <w:tabs>
                <w:tab w:val="left" w:pos="349"/>
              </w:tabs>
              <w:autoSpaceDE w:val="0"/>
              <w:autoSpaceDN w:val="0"/>
              <w:adjustRightInd w:val="0"/>
              <w:ind w:left="349" w:hanging="349"/>
              <w:jc w:val="thaiDistribute"/>
              <w:rPr>
                <w:rFonts w:ascii="Arial" w:hAnsi="Arial" w:cs="Arial"/>
                <w:color w:val="000000"/>
                <w:sz w:val="18"/>
                <w:szCs w:val="18"/>
              </w:rPr>
            </w:pPr>
          </w:p>
          <w:p w14:paraId="57A46F45" w14:textId="77777777" w:rsidR="00633441" w:rsidRPr="00E81081" w:rsidRDefault="00654E9E" w:rsidP="00CA6F83">
            <w:pPr>
              <w:jc w:val="both"/>
              <w:rPr>
                <w:rFonts w:ascii="Arial" w:hAnsi="Arial" w:cs="Arial"/>
                <w:color w:val="000000"/>
                <w:spacing w:val="-4"/>
                <w:sz w:val="18"/>
                <w:szCs w:val="18"/>
              </w:rPr>
            </w:pPr>
            <w:r w:rsidRPr="00E81081">
              <w:rPr>
                <w:rFonts w:ascii="Arial" w:hAnsi="Arial" w:cs="Arial"/>
                <w:color w:val="000000"/>
                <w:spacing w:val="-4"/>
                <w:sz w:val="18"/>
                <w:szCs w:val="18"/>
              </w:rPr>
              <w:t xml:space="preserve">Based on all of the above procedures, I considered management’s key assumptions used in assessing the goodwill impairment </w:t>
            </w:r>
            <w:r w:rsidR="009602C5" w:rsidRPr="00E81081">
              <w:rPr>
                <w:rFonts w:ascii="Arial" w:hAnsi="Arial" w:cs="Arial"/>
                <w:color w:val="000000"/>
                <w:spacing w:val="-4"/>
                <w:sz w:val="18"/>
                <w:szCs w:val="18"/>
              </w:rPr>
              <w:t>were</w:t>
            </w:r>
            <w:r w:rsidRPr="00E81081">
              <w:rPr>
                <w:rFonts w:ascii="Arial" w:hAnsi="Arial" w:cs="Arial"/>
                <w:color w:val="000000"/>
                <w:spacing w:val="-4"/>
                <w:sz w:val="18"/>
                <w:szCs w:val="18"/>
              </w:rPr>
              <w:t xml:space="preserve"> reasonable based on available evidences</w:t>
            </w:r>
            <w:r w:rsidR="007010B2" w:rsidRPr="00E81081">
              <w:rPr>
                <w:rFonts w:ascii="Arial" w:hAnsi="Arial" w:cs="Arial"/>
                <w:color w:val="000000"/>
                <w:spacing w:val="-4"/>
                <w:sz w:val="18"/>
                <w:szCs w:val="18"/>
              </w:rPr>
              <w:t xml:space="preserve"> </w:t>
            </w:r>
            <w:r w:rsidR="00633441" w:rsidRPr="00E81081">
              <w:rPr>
                <w:rFonts w:ascii="Arial" w:hAnsi="Arial" w:cs="Arial"/>
                <w:color w:val="000000"/>
                <w:spacing w:val="-4"/>
                <w:sz w:val="18"/>
                <w:szCs w:val="18"/>
              </w:rPr>
              <w:t>and appropriate to the current circumstances and environment.</w:t>
            </w:r>
          </w:p>
          <w:p w14:paraId="0128A514" w14:textId="5A4D82B5" w:rsidR="00654E9E" w:rsidRPr="00E81081" w:rsidRDefault="00654E9E" w:rsidP="31FC6180">
            <w:pPr>
              <w:jc w:val="thaiDistribute"/>
              <w:rPr>
                <w:rFonts w:ascii="Arial" w:hAnsi="Arial"/>
                <w:color w:val="000000"/>
                <w:spacing w:val="-4"/>
                <w:sz w:val="18"/>
                <w:szCs w:val="18"/>
              </w:rPr>
            </w:pPr>
          </w:p>
          <w:p w14:paraId="0F51AD56" w14:textId="3D03F0CF" w:rsidR="00A52268" w:rsidRPr="00E81081" w:rsidRDefault="00A52268" w:rsidP="31FC6180">
            <w:pPr>
              <w:tabs>
                <w:tab w:val="left" w:pos="349"/>
              </w:tabs>
              <w:autoSpaceDE w:val="0"/>
              <w:autoSpaceDN w:val="0"/>
              <w:adjustRightInd w:val="0"/>
              <w:jc w:val="thaiDistribute"/>
              <w:rPr>
                <w:rFonts w:ascii="Arial" w:hAnsi="Arial" w:cs="Arial"/>
                <w:color w:val="000000"/>
                <w:spacing w:val="-6"/>
                <w:sz w:val="18"/>
                <w:szCs w:val="18"/>
              </w:rPr>
            </w:pPr>
          </w:p>
        </w:tc>
      </w:tr>
      <w:tr w:rsidR="006658F1" w:rsidRPr="00E81081" w14:paraId="7DAA943B" w14:textId="77777777" w:rsidTr="07848C6A">
        <w:trPr>
          <w:trHeight w:val="144"/>
        </w:trPr>
        <w:tc>
          <w:tcPr>
            <w:tcW w:w="4637" w:type="dxa"/>
            <w:tcBorders>
              <w:bottom w:val="single" w:sz="4" w:space="0" w:color="auto"/>
            </w:tcBorders>
          </w:tcPr>
          <w:p w14:paraId="62E5B8FA" w14:textId="77777777" w:rsidR="006658F1" w:rsidRPr="00E81081" w:rsidRDefault="006658F1" w:rsidP="002E6201">
            <w:pPr>
              <w:jc w:val="thaiDistribute"/>
              <w:rPr>
                <w:rFonts w:ascii="Arial" w:hAnsi="Arial" w:cs="Arial"/>
                <w:b/>
                <w:bCs/>
                <w:color w:val="000000"/>
                <w:sz w:val="18"/>
                <w:szCs w:val="18"/>
              </w:rPr>
            </w:pPr>
          </w:p>
        </w:tc>
        <w:tc>
          <w:tcPr>
            <w:tcW w:w="4550" w:type="dxa"/>
            <w:tcBorders>
              <w:bottom w:val="single" w:sz="4" w:space="0" w:color="auto"/>
            </w:tcBorders>
          </w:tcPr>
          <w:p w14:paraId="21F6370C" w14:textId="1467AC5A" w:rsidR="006658F1" w:rsidRPr="00E81081" w:rsidRDefault="006658F1" w:rsidP="002E6201">
            <w:pPr>
              <w:pStyle w:val="Default"/>
              <w:jc w:val="thaiDistribute"/>
              <w:rPr>
                <w:spacing w:val="-6"/>
                <w:sz w:val="18"/>
                <w:szCs w:val="18"/>
              </w:rPr>
            </w:pPr>
          </w:p>
        </w:tc>
      </w:tr>
    </w:tbl>
    <w:p w14:paraId="26C86090" w14:textId="59DAC1AC" w:rsidR="00E86283" w:rsidRPr="00E81081" w:rsidRDefault="00E86283" w:rsidP="00240078">
      <w:pPr>
        <w:pStyle w:val="Header"/>
        <w:jc w:val="both"/>
        <w:rPr>
          <w:rFonts w:ascii="Arial" w:hAnsi="Arial" w:cs="Arial"/>
          <w:color w:val="000000"/>
          <w:sz w:val="18"/>
          <w:szCs w:val="18"/>
        </w:rPr>
      </w:pPr>
    </w:p>
    <w:p w14:paraId="3844C724" w14:textId="77777777" w:rsidR="00E86283" w:rsidRPr="00E81081" w:rsidRDefault="00E86283" w:rsidP="00CA6F83">
      <w:pPr>
        <w:spacing w:after="0" w:line="240" w:lineRule="auto"/>
        <w:rPr>
          <w:rFonts w:ascii="Arial" w:hAnsi="Arial" w:cs="Arial"/>
          <w:color w:val="000000"/>
          <w:sz w:val="18"/>
          <w:szCs w:val="18"/>
        </w:rPr>
      </w:pPr>
      <w:r w:rsidRPr="00E81081">
        <w:rPr>
          <w:rFonts w:ascii="Arial" w:hAnsi="Arial" w:cs="Arial"/>
          <w:color w:val="000000"/>
          <w:sz w:val="18"/>
          <w:szCs w:val="18"/>
        </w:rPr>
        <w:br w:type="page"/>
      </w:r>
    </w:p>
    <w:p w14:paraId="702D3473" w14:textId="43868EA7" w:rsidR="00E3702E" w:rsidRPr="00E81081" w:rsidRDefault="00E07F94" w:rsidP="00F67AF3">
      <w:pPr>
        <w:pStyle w:val="Default"/>
        <w:jc w:val="thaiDistribute"/>
        <w:rPr>
          <w:rFonts w:eastAsia="Calibri" w:cstheme="minorBidi"/>
          <w:b/>
          <w:bCs/>
          <w:sz w:val="18"/>
          <w:szCs w:val="18"/>
          <w:vertAlign w:val="superscript"/>
        </w:rPr>
      </w:pPr>
      <w:r w:rsidRPr="00E81081">
        <w:rPr>
          <w:rFonts w:eastAsia="Calibri"/>
          <w:b/>
          <w:bCs/>
          <w:sz w:val="18"/>
          <w:szCs w:val="18"/>
        </w:rPr>
        <w:lastRenderedPageBreak/>
        <w:t>Other i</w:t>
      </w:r>
      <w:r w:rsidR="00790517" w:rsidRPr="00E81081">
        <w:rPr>
          <w:rFonts w:eastAsia="Calibri"/>
          <w:b/>
          <w:bCs/>
          <w:sz w:val="18"/>
          <w:szCs w:val="18"/>
        </w:rPr>
        <w:t>nformation</w:t>
      </w:r>
    </w:p>
    <w:p w14:paraId="11420C34" w14:textId="77777777" w:rsidR="00ED6A97" w:rsidRPr="00E81081" w:rsidRDefault="00ED6A97" w:rsidP="00F67AF3">
      <w:pPr>
        <w:pStyle w:val="Default"/>
        <w:jc w:val="thaiDistribute"/>
        <w:rPr>
          <w:rFonts w:eastAsia="Calibri"/>
          <w:sz w:val="12"/>
          <w:szCs w:val="12"/>
        </w:rPr>
      </w:pPr>
    </w:p>
    <w:p w14:paraId="21586B05" w14:textId="77777777" w:rsidR="0024017A" w:rsidRPr="00E81081" w:rsidRDefault="0024017A" w:rsidP="0024017A">
      <w:pPr>
        <w:pStyle w:val="Default"/>
        <w:jc w:val="thaiDistribute"/>
        <w:rPr>
          <w:sz w:val="18"/>
          <w:szCs w:val="18"/>
        </w:rPr>
      </w:pPr>
      <w:r w:rsidRPr="00E81081">
        <w:rPr>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E81081">
        <w:rPr>
          <w:rFonts w:eastAsiaTheme="minorEastAsia"/>
          <w:kern w:val="24"/>
          <w:sz w:val="18"/>
          <w:szCs w:val="18"/>
        </w:rPr>
        <w:t xml:space="preserve"> </w:t>
      </w:r>
      <w:r w:rsidRPr="00E81081">
        <w:rPr>
          <w:sz w:val="18"/>
          <w:szCs w:val="18"/>
        </w:rPr>
        <w:t>The annual report is expected to be made available to me after the date of this auditor's report.</w:t>
      </w:r>
    </w:p>
    <w:p w14:paraId="580E4FF8" w14:textId="77777777" w:rsidR="0024017A" w:rsidRPr="00E81081" w:rsidRDefault="0024017A" w:rsidP="0024017A">
      <w:pPr>
        <w:pStyle w:val="Default"/>
        <w:jc w:val="thaiDistribute"/>
        <w:rPr>
          <w:sz w:val="18"/>
          <w:szCs w:val="18"/>
        </w:rPr>
      </w:pPr>
    </w:p>
    <w:p w14:paraId="381EBCEE" w14:textId="77777777" w:rsidR="0024017A" w:rsidRPr="00E81081" w:rsidRDefault="0024017A" w:rsidP="0024017A">
      <w:pPr>
        <w:pStyle w:val="Default"/>
        <w:jc w:val="thaiDistribute"/>
        <w:rPr>
          <w:sz w:val="18"/>
          <w:szCs w:val="18"/>
        </w:rPr>
      </w:pPr>
      <w:r w:rsidRPr="00E81081">
        <w:rPr>
          <w:sz w:val="18"/>
          <w:szCs w:val="18"/>
        </w:rPr>
        <w:t xml:space="preserve">My opinion on the consolidated and separate financial statements does not cover the other information and I will not express any form of assurance conclusion thereon. </w:t>
      </w:r>
    </w:p>
    <w:p w14:paraId="0E42B627" w14:textId="77777777" w:rsidR="0024017A" w:rsidRPr="00E81081" w:rsidRDefault="0024017A" w:rsidP="0024017A">
      <w:pPr>
        <w:pStyle w:val="Default"/>
        <w:jc w:val="thaiDistribute"/>
        <w:rPr>
          <w:sz w:val="18"/>
          <w:szCs w:val="18"/>
        </w:rPr>
      </w:pPr>
    </w:p>
    <w:p w14:paraId="3052B8C8" w14:textId="77777777" w:rsidR="0024017A" w:rsidRPr="00E81081" w:rsidRDefault="0024017A" w:rsidP="0024017A">
      <w:pPr>
        <w:pStyle w:val="Default"/>
        <w:jc w:val="thaiDistribute"/>
        <w:rPr>
          <w:sz w:val="18"/>
          <w:szCs w:val="18"/>
        </w:rPr>
      </w:pPr>
      <w:r w:rsidRPr="00E81081">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087967D" w14:textId="77777777" w:rsidR="0024017A" w:rsidRPr="00E81081" w:rsidRDefault="0024017A" w:rsidP="0024017A">
      <w:pPr>
        <w:pStyle w:val="Default"/>
        <w:jc w:val="thaiDistribute"/>
        <w:rPr>
          <w:sz w:val="18"/>
          <w:szCs w:val="18"/>
        </w:rPr>
      </w:pPr>
    </w:p>
    <w:p w14:paraId="1CA51E57" w14:textId="77777777" w:rsidR="0024017A" w:rsidRPr="00E81081" w:rsidRDefault="0024017A" w:rsidP="0024017A">
      <w:pPr>
        <w:pStyle w:val="Default"/>
        <w:jc w:val="thaiDistribute"/>
        <w:rPr>
          <w:sz w:val="18"/>
          <w:szCs w:val="18"/>
        </w:rPr>
      </w:pPr>
      <w:r w:rsidRPr="00E81081">
        <w:rPr>
          <w:sz w:val="18"/>
          <w:szCs w:val="18"/>
        </w:rPr>
        <w:t>When I read the annual report, if I conclude that there is a material misstatement therein,</w:t>
      </w:r>
      <w:r w:rsidRPr="00E81081">
        <w:rPr>
          <w:sz w:val="18"/>
          <w:szCs w:val="18"/>
          <w:cs/>
        </w:rPr>
        <w:t xml:space="preserve"> </w:t>
      </w:r>
      <w:r w:rsidRPr="00E81081">
        <w:rPr>
          <w:sz w:val="18"/>
          <w:szCs w:val="18"/>
        </w:rPr>
        <w:t>I am required to communicate the matter to the audit committee.</w:t>
      </w:r>
    </w:p>
    <w:p w14:paraId="65A4E0E0" w14:textId="77777777" w:rsidR="002757B2" w:rsidRPr="00E81081" w:rsidRDefault="002757B2" w:rsidP="002757B2">
      <w:pPr>
        <w:pStyle w:val="Header"/>
        <w:jc w:val="both"/>
        <w:rPr>
          <w:rFonts w:ascii="Arial" w:hAnsi="Arial" w:cs="Arial"/>
          <w:color w:val="000000"/>
          <w:sz w:val="18"/>
          <w:szCs w:val="18"/>
        </w:rPr>
      </w:pPr>
    </w:p>
    <w:p w14:paraId="0153CE4A" w14:textId="77777777" w:rsidR="00790517" w:rsidRPr="00E81081" w:rsidRDefault="00790517" w:rsidP="00F67AF3">
      <w:pPr>
        <w:pStyle w:val="Default"/>
        <w:jc w:val="thaiDistribute"/>
        <w:rPr>
          <w:rFonts w:eastAsia="Calibri"/>
          <w:b/>
          <w:bCs/>
          <w:sz w:val="18"/>
          <w:szCs w:val="18"/>
        </w:rPr>
      </w:pPr>
      <w:r w:rsidRPr="00E81081">
        <w:rPr>
          <w:rFonts w:eastAsia="Calibri"/>
          <w:b/>
          <w:bCs/>
          <w:sz w:val="18"/>
          <w:szCs w:val="18"/>
        </w:rPr>
        <w:t xml:space="preserve">Responsibilities of </w:t>
      </w:r>
      <w:r w:rsidR="00E507A3" w:rsidRPr="00E81081">
        <w:rPr>
          <w:rFonts w:eastAsia="Calibri"/>
          <w:b/>
          <w:bCs/>
          <w:sz w:val="18"/>
          <w:szCs w:val="18"/>
        </w:rPr>
        <w:t xml:space="preserve">the directors </w:t>
      </w:r>
      <w:r w:rsidRPr="00E81081">
        <w:rPr>
          <w:rFonts w:eastAsia="Calibri"/>
          <w:b/>
          <w:bCs/>
          <w:sz w:val="18"/>
          <w:szCs w:val="18"/>
        </w:rPr>
        <w:t xml:space="preserve">for the </w:t>
      </w:r>
      <w:r w:rsidR="00E07F94" w:rsidRPr="00E81081">
        <w:rPr>
          <w:rFonts w:eastAsia="Calibri"/>
          <w:b/>
          <w:bCs/>
          <w:sz w:val="18"/>
          <w:szCs w:val="18"/>
        </w:rPr>
        <w:t>c</w:t>
      </w:r>
      <w:r w:rsidR="00BD5FF4" w:rsidRPr="00E81081">
        <w:rPr>
          <w:rFonts w:eastAsia="Calibri"/>
          <w:b/>
          <w:bCs/>
          <w:sz w:val="18"/>
          <w:szCs w:val="18"/>
        </w:rPr>
        <w:t xml:space="preserve">onsolidated and </w:t>
      </w:r>
      <w:r w:rsidR="00E07F94" w:rsidRPr="00E81081">
        <w:rPr>
          <w:rFonts w:eastAsia="Calibri"/>
          <w:b/>
          <w:bCs/>
          <w:sz w:val="18"/>
          <w:szCs w:val="18"/>
        </w:rPr>
        <w:t>s</w:t>
      </w:r>
      <w:r w:rsidR="00E507A3" w:rsidRPr="00E81081">
        <w:rPr>
          <w:rFonts w:eastAsia="Calibri"/>
          <w:b/>
          <w:bCs/>
          <w:sz w:val="18"/>
          <w:szCs w:val="18"/>
        </w:rPr>
        <w:t xml:space="preserve">eparate </w:t>
      </w:r>
      <w:r w:rsidR="00E07F94" w:rsidRPr="00E81081">
        <w:rPr>
          <w:rFonts w:eastAsia="Calibri"/>
          <w:b/>
          <w:bCs/>
          <w:sz w:val="18"/>
          <w:szCs w:val="18"/>
        </w:rPr>
        <w:t>f</w:t>
      </w:r>
      <w:r w:rsidRPr="00E81081">
        <w:rPr>
          <w:rFonts w:eastAsia="Calibri"/>
          <w:b/>
          <w:bCs/>
          <w:sz w:val="18"/>
          <w:szCs w:val="18"/>
        </w:rPr>
        <w:t xml:space="preserve">inancial </w:t>
      </w:r>
      <w:r w:rsidR="00E07F94" w:rsidRPr="00E81081">
        <w:rPr>
          <w:rFonts w:eastAsia="Calibri"/>
          <w:b/>
          <w:bCs/>
          <w:sz w:val="18"/>
          <w:szCs w:val="18"/>
        </w:rPr>
        <w:t>s</w:t>
      </w:r>
      <w:r w:rsidRPr="00E81081">
        <w:rPr>
          <w:rFonts w:eastAsia="Calibri"/>
          <w:b/>
          <w:bCs/>
          <w:sz w:val="18"/>
          <w:szCs w:val="18"/>
        </w:rPr>
        <w:t xml:space="preserve">tatements </w:t>
      </w:r>
    </w:p>
    <w:p w14:paraId="071DA95B" w14:textId="77777777" w:rsidR="00E3702E" w:rsidRPr="00E81081" w:rsidRDefault="00E3702E" w:rsidP="00F67AF3">
      <w:pPr>
        <w:pStyle w:val="Default"/>
        <w:jc w:val="thaiDistribute"/>
        <w:rPr>
          <w:rFonts w:eastAsia="Calibri"/>
          <w:sz w:val="12"/>
          <w:szCs w:val="12"/>
        </w:rPr>
      </w:pPr>
    </w:p>
    <w:p w14:paraId="22B0F910" w14:textId="77777777" w:rsidR="0024017A" w:rsidRPr="00E81081" w:rsidRDefault="0024017A" w:rsidP="0024017A">
      <w:pPr>
        <w:spacing w:after="0" w:line="240" w:lineRule="auto"/>
        <w:jc w:val="thaiDistribute"/>
        <w:rPr>
          <w:rFonts w:ascii="Arial" w:hAnsi="Arial" w:cs="Arial"/>
          <w:color w:val="000000"/>
          <w:sz w:val="18"/>
          <w:szCs w:val="18"/>
        </w:rPr>
      </w:pPr>
      <w:r w:rsidRPr="00E81081">
        <w:rPr>
          <w:rFonts w:ascii="Arial" w:hAnsi="Arial" w:cs="Arial"/>
          <w:color w:val="000000"/>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A4F92B5" w14:textId="77777777" w:rsidR="0024017A" w:rsidRPr="00E81081" w:rsidRDefault="0024017A" w:rsidP="0024017A">
      <w:pPr>
        <w:spacing w:after="0" w:line="240" w:lineRule="auto"/>
        <w:jc w:val="thaiDistribute"/>
        <w:rPr>
          <w:rFonts w:ascii="Arial" w:hAnsi="Arial" w:cs="Arial"/>
          <w:color w:val="000000"/>
          <w:sz w:val="18"/>
          <w:szCs w:val="18"/>
        </w:rPr>
      </w:pPr>
    </w:p>
    <w:p w14:paraId="59BC16EC" w14:textId="77777777" w:rsidR="0024017A" w:rsidRPr="00E81081" w:rsidRDefault="0024017A" w:rsidP="0024017A">
      <w:pPr>
        <w:spacing w:after="0" w:line="240" w:lineRule="auto"/>
        <w:jc w:val="thaiDistribute"/>
        <w:rPr>
          <w:rFonts w:ascii="Arial" w:hAnsi="Arial" w:cs="Arial"/>
          <w:color w:val="000000"/>
          <w:sz w:val="18"/>
          <w:szCs w:val="18"/>
        </w:rPr>
      </w:pPr>
      <w:r w:rsidRPr="00E81081">
        <w:rPr>
          <w:rFonts w:ascii="Arial" w:hAnsi="Arial" w:cs="Arial"/>
          <w:color w:val="000000"/>
          <w:spacing w:val="-4"/>
          <w:sz w:val="18"/>
          <w:szCs w:val="18"/>
        </w:rPr>
        <w:t>In preparing the consolidated and separate financial statements, the directors are responsible for assessing</w:t>
      </w:r>
      <w:r w:rsidRPr="00E81081">
        <w:rPr>
          <w:rFonts w:ascii="Arial" w:hAnsi="Arial" w:cs="Arial"/>
          <w:color w:val="000000"/>
          <w:sz w:val="18"/>
          <w:szCs w:val="18"/>
        </w:rPr>
        <w:t xml:space="preserve"> the Group’s and the Company’s ability to continue as a going concern, disclosing, as applicable, matters </w:t>
      </w:r>
      <w:r w:rsidRPr="00E81081">
        <w:rPr>
          <w:rFonts w:ascii="Arial" w:hAnsi="Arial" w:cs="Arial"/>
          <w:color w:val="000000"/>
          <w:spacing w:val="-4"/>
          <w:sz w:val="18"/>
          <w:szCs w:val="18"/>
        </w:rPr>
        <w:t>related to going concern and using the going concern basis of accounting unless the directors either intend to liquidate the Group and the Company or to cease operations, or has no realistic alternative but to do so.</w:t>
      </w:r>
    </w:p>
    <w:p w14:paraId="1FC84E9A" w14:textId="77777777" w:rsidR="0024017A" w:rsidRPr="00E81081" w:rsidRDefault="0024017A" w:rsidP="0024017A">
      <w:pPr>
        <w:spacing w:after="0" w:line="240" w:lineRule="auto"/>
        <w:jc w:val="thaiDistribute"/>
        <w:rPr>
          <w:rFonts w:ascii="Arial" w:hAnsi="Arial" w:cs="Arial"/>
          <w:color w:val="000000"/>
          <w:sz w:val="18"/>
          <w:szCs w:val="18"/>
        </w:rPr>
      </w:pPr>
    </w:p>
    <w:p w14:paraId="3A47DE03" w14:textId="2D2E32E2" w:rsidR="00B91979" w:rsidRPr="00E81081" w:rsidRDefault="0024017A" w:rsidP="00F67AF3">
      <w:pPr>
        <w:spacing w:after="0" w:line="240" w:lineRule="auto"/>
        <w:jc w:val="thaiDistribute"/>
        <w:rPr>
          <w:rFonts w:ascii="Arial" w:hAnsi="Arial" w:cs="Arial"/>
          <w:color w:val="000000"/>
          <w:sz w:val="18"/>
          <w:szCs w:val="18"/>
        </w:rPr>
      </w:pPr>
      <w:r w:rsidRPr="00E81081">
        <w:rPr>
          <w:rFonts w:ascii="Arial" w:hAnsi="Arial" w:cs="Arial"/>
          <w:color w:val="000000"/>
          <w:sz w:val="18"/>
          <w:szCs w:val="18"/>
        </w:rPr>
        <w:t xml:space="preserve">The audit committee assists the directors in discharging their responsibilities for overseeing the Group’s and the Company’s financial reporting process. </w:t>
      </w:r>
      <w:r w:rsidR="00B91979" w:rsidRPr="00E81081">
        <w:rPr>
          <w:rFonts w:ascii="Arial" w:hAnsi="Arial" w:cs="Arial"/>
          <w:color w:val="000000"/>
          <w:sz w:val="18"/>
          <w:szCs w:val="18"/>
        </w:rPr>
        <w:t xml:space="preserve"> </w:t>
      </w:r>
    </w:p>
    <w:p w14:paraId="721CDBD9" w14:textId="77777777" w:rsidR="00620568" w:rsidRPr="00E81081" w:rsidRDefault="00620568" w:rsidP="00F67AF3">
      <w:pPr>
        <w:pStyle w:val="Default"/>
        <w:jc w:val="thaiDistribute"/>
        <w:rPr>
          <w:sz w:val="18"/>
          <w:szCs w:val="18"/>
        </w:rPr>
      </w:pPr>
    </w:p>
    <w:p w14:paraId="582B0DF7" w14:textId="77777777" w:rsidR="00620568" w:rsidRPr="00E81081" w:rsidRDefault="00E07F94" w:rsidP="00F67AF3">
      <w:pPr>
        <w:pStyle w:val="Default"/>
        <w:jc w:val="thaiDistribute"/>
        <w:rPr>
          <w:rFonts w:eastAsia="Calibri"/>
          <w:b/>
          <w:bCs/>
          <w:sz w:val="18"/>
          <w:szCs w:val="18"/>
        </w:rPr>
      </w:pPr>
      <w:r w:rsidRPr="00E81081">
        <w:rPr>
          <w:rFonts w:eastAsia="Calibri"/>
          <w:b/>
          <w:bCs/>
          <w:sz w:val="18"/>
          <w:szCs w:val="18"/>
        </w:rPr>
        <w:t>Auditor’s r</w:t>
      </w:r>
      <w:r w:rsidR="00790517" w:rsidRPr="00E81081">
        <w:rPr>
          <w:rFonts w:eastAsia="Calibri"/>
          <w:b/>
          <w:bCs/>
          <w:sz w:val="18"/>
          <w:szCs w:val="18"/>
        </w:rPr>
        <w:t xml:space="preserve">esponsibilities for the </w:t>
      </w:r>
      <w:r w:rsidRPr="00E81081">
        <w:rPr>
          <w:rFonts w:eastAsia="Calibri"/>
          <w:b/>
          <w:bCs/>
          <w:sz w:val="18"/>
          <w:szCs w:val="18"/>
        </w:rPr>
        <w:t>a</w:t>
      </w:r>
      <w:r w:rsidR="00790517" w:rsidRPr="00E81081">
        <w:rPr>
          <w:rFonts w:eastAsia="Calibri"/>
          <w:b/>
          <w:bCs/>
          <w:sz w:val="18"/>
          <w:szCs w:val="18"/>
        </w:rPr>
        <w:t xml:space="preserve">udit of the </w:t>
      </w:r>
      <w:r w:rsidRPr="00E81081">
        <w:rPr>
          <w:rFonts w:eastAsia="Calibri"/>
          <w:b/>
          <w:bCs/>
          <w:sz w:val="18"/>
          <w:szCs w:val="18"/>
        </w:rPr>
        <w:t>c</w:t>
      </w:r>
      <w:r w:rsidR="00900250" w:rsidRPr="00E81081">
        <w:rPr>
          <w:rFonts w:eastAsia="Calibri"/>
          <w:b/>
          <w:bCs/>
          <w:sz w:val="18"/>
          <w:szCs w:val="18"/>
        </w:rPr>
        <w:t xml:space="preserve">onsolidated and </w:t>
      </w:r>
      <w:r w:rsidRPr="00E81081">
        <w:rPr>
          <w:rFonts w:eastAsia="Calibri"/>
          <w:b/>
          <w:bCs/>
          <w:sz w:val="18"/>
          <w:szCs w:val="18"/>
        </w:rPr>
        <w:t>s</w:t>
      </w:r>
      <w:r w:rsidR="00D0685C" w:rsidRPr="00E81081">
        <w:rPr>
          <w:rFonts w:eastAsia="Calibri"/>
          <w:b/>
          <w:bCs/>
          <w:sz w:val="18"/>
          <w:szCs w:val="18"/>
        </w:rPr>
        <w:t xml:space="preserve">eparate </w:t>
      </w:r>
      <w:r w:rsidRPr="00E81081">
        <w:rPr>
          <w:rFonts w:eastAsia="Calibri"/>
          <w:b/>
          <w:bCs/>
          <w:sz w:val="18"/>
          <w:szCs w:val="18"/>
        </w:rPr>
        <w:t>f</w:t>
      </w:r>
      <w:r w:rsidR="00790517" w:rsidRPr="00E81081">
        <w:rPr>
          <w:rFonts w:eastAsia="Calibri"/>
          <w:b/>
          <w:bCs/>
          <w:sz w:val="18"/>
          <w:szCs w:val="18"/>
        </w:rPr>
        <w:t xml:space="preserve">inancial </w:t>
      </w:r>
      <w:r w:rsidRPr="00E81081">
        <w:rPr>
          <w:rFonts w:eastAsia="Calibri"/>
          <w:b/>
          <w:bCs/>
          <w:sz w:val="18"/>
          <w:szCs w:val="18"/>
        </w:rPr>
        <w:t>s</w:t>
      </w:r>
      <w:r w:rsidR="00790517" w:rsidRPr="00E81081">
        <w:rPr>
          <w:rFonts w:eastAsia="Calibri"/>
          <w:b/>
          <w:bCs/>
          <w:sz w:val="18"/>
          <w:szCs w:val="18"/>
        </w:rPr>
        <w:t>tatements</w:t>
      </w:r>
    </w:p>
    <w:p w14:paraId="06C39992" w14:textId="77777777" w:rsidR="003D3D27" w:rsidRPr="00E81081" w:rsidRDefault="003D3D27" w:rsidP="00F67AF3">
      <w:pPr>
        <w:pStyle w:val="Default"/>
        <w:jc w:val="thaiDistribute"/>
        <w:rPr>
          <w:rFonts w:eastAsia="Calibri"/>
          <w:sz w:val="12"/>
          <w:szCs w:val="12"/>
        </w:rPr>
      </w:pPr>
    </w:p>
    <w:p w14:paraId="49E6DE6F" w14:textId="77777777" w:rsidR="0024017A" w:rsidRPr="00E81081" w:rsidRDefault="0024017A" w:rsidP="0024017A">
      <w:pPr>
        <w:pStyle w:val="Default"/>
        <w:jc w:val="thaiDistribute"/>
        <w:rPr>
          <w:sz w:val="18"/>
          <w:szCs w:val="18"/>
        </w:rPr>
      </w:pPr>
      <w:r w:rsidRPr="00E81081">
        <w:rPr>
          <w:sz w:val="18"/>
          <w:szCs w:val="18"/>
        </w:rPr>
        <w:t xml:space="preserve">My objectives are to obtain reasonable assurance about whether the consolidated and separate financial statements as a whole are free from material misstatement, whether due to fraud or error, and to issue </w:t>
      </w:r>
      <w:r w:rsidRPr="00E81081">
        <w:rPr>
          <w:spacing w:val="-4"/>
          <w:sz w:val="18"/>
          <w:szCs w:val="18"/>
        </w:rPr>
        <w:t>an auditor’s report that includes my opinion. Reasonable assurance is a high level of assurance, but is not</w:t>
      </w:r>
      <w:r w:rsidRPr="00E81081">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8F02C48" w14:textId="77777777" w:rsidR="0024017A" w:rsidRPr="00E81081" w:rsidRDefault="0024017A" w:rsidP="0024017A">
      <w:pPr>
        <w:pStyle w:val="Default"/>
        <w:jc w:val="thaiDistribute"/>
        <w:rPr>
          <w:sz w:val="18"/>
          <w:szCs w:val="18"/>
        </w:rPr>
      </w:pPr>
    </w:p>
    <w:p w14:paraId="70DF8578" w14:textId="77777777" w:rsidR="0024017A" w:rsidRPr="00E81081" w:rsidRDefault="0024017A" w:rsidP="0024017A">
      <w:pPr>
        <w:pStyle w:val="Default"/>
        <w:jc w:val="thaiDistribute"/>
        <w:rPr>
          <w:sz w:val="18"/>
          <w:szCs w:val="18"/>
        </w:rPr>
      </w:pPr>
      <w:r w:rsidRPr="00E81081">
        <w:rPr>
          <w:sz w:val="18"/>
          <w:szCs w:val="18"/>
        </w:rPr>
        <w:t xml:space="preserve">As part of an audit in accordance with TSAs, I exercise professional judgement and maintain professional scepticism throughout the audit. I also: </w:t>
      </w:r>
    </w:p>
    <w:p w14:paraId="4A103917" w14:textId="77777777" w:rsidR="0024017A" w:rsidRPr="00E81081" w:rsidRDefault="0024017A" w:rsidP="0024017A">
      <w:pPr>
        <w:pStyle w:val="Default"/>
        <w:jc w:val="thaiDistribute"/>
        <w:rPr>
          <w:sz w:val="18"/>
          <w:szCs w:val="18"/>
        </w:rPr>
      </w:pPr>
    </w:p>
    <w:p w14:paraId="6B6B01CB" w14:textId="77777777" w:rsidR="0024017A" w:rsidRPr="00E81081" w:rsidRDefault="0024017A" w:rsidP="0024017A">
      <w:pPr>
        <w:pStyle w:val="Default"/>
        <w:numPr>
          <w:ilvl w:val="0"/>
          <w:numId w:val="1"/>
        </w:numPr>
        <w:tabs>
          <w:tab w:val="clear" w:pos="720"/>
          <w:tab w:val="num" w:pos="540"/>
        </w:tabs>
        <w:ind w:left="540"/>
        <w:jc w:val="thaiDistribute"/>
        <w:rPr>
          <w:sz w:val="18"/>
          <w:szCs w:val="18"/>
        </w:rPr>
      </w:pPr>
      <w:r w:rsidRPr="00E81081">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330ABCE" w14:textId="77777777" w:rsidR="0024017A" w:rsidRPr="00E81081" w:rsidRDefault="0024017A" w:rsidP="0024017A">
      <w:pPr>
        <w:pStyle w:val="Default"/>
        <w:ind w:left="540"/>
        <w:jc w:val="thaiDistribute"/>
        <w:rPr>
          <w:sz w:val="10"/>
          <w:szCs w:val="10"/>
        </w:rPr>
      </w:pPr>
    </w:p>
    <w:p w14:paraId="28E59A62" w14:textId="61A35D05" w:rsidR="0049535D" w:rsidRPr="00E81081" w:rsidRDefault="0024017A" w:rsidP="0024017A">
      <w:pPr>
        <w:pStyle w:val="Default"/>
        <w:numPr>
          <w:ilvl w:val="0"/>
          <w:numId w:val="1"/>
        </w:numPr>
        <w:tabs>
          <w:tab w:val="clear" w:pos="720"/>
          <w:tab w:val="num" w:pos="540"/>
        </w:tabs>
        <w:ind w:left="540"/>
        <w:jc w:val="thaiDistribute"/>
        <w:rPr>
          <w:sz w:val="18"/>
          <w:szCs w:val="18"/>
        </w:rPr>
      </w:pPr>
      <w:r w:rsidRPr="00E81081">
        <w:rPr>
          <w:sz w:val="18"/>
          <w:szCs w:val="18"/>
        </w:rPr>
        <w:t>Obtain an understanding of internal control relevant to the audit in order to design audit procedures that are appropriate in the circumstances, but not for the purpose of expressing an opinion on the effectiveness of the Group’s and the Company’s internal control.</w:t>
      </w:r>
      <w:r w:rsidR="00FE6CF3" w:rsidRPr="00E81081">
        <w:rPr>
          <w:sz w:val="18"/>
          <w:szCs w:val="18"/>
        </w:rPr>
        <w:t xml:space="preserve"> </w:t>
      </w:r>
    </w:p>
    <w:p w14:paraId="0B606E08" w14:textId="419879E2" w:rsidR="00E86283" w:rsidRPr="00E81081" w:rsidRDefault="00E86283" w:rsidP="00FB5840">
      <w:pPr>
        <w:spacing w:after="0" w:line="240" w:lineRule="auto"/>
        <w:rPr>
          <w:rFonts w:ascii="Arial" w:hAnsi="Arial" w:cs="Arial"/>
          <w:color w:val="000000"/>
          <w:sz w:val="18"/>
          <w:szCs w:val="18"/>
        </w:rPr>
      </w:pPr>
      <w:r w:rsidRPr="00E81081">
        <w:rPr>
          <w:rFonts w:ascii="Arial" w:hAnsi="Arial" w:cs="Arial"/>
          <w:color w:val="000000"/>
          <w:sz w:val="18"/>
          <w:szCs w:val="18"/>
        </w:rPr>
        <w:br w:type="page"/>
      </w:r>
    </w:p>
    <w:p w14:paraId="764C0C8B" w14:textId="77777777" w:rsidR="0024017A" w:rsidRPr="00E81081" w:rsidRDefault="0024017A" w:rsidP="0024017A">
      <w:pPr>
        <w:pStyle w:val="Default"/>
        <w:numPr>
          <w:ilvl w:val="0"/>
          <w:numId w:val="1"/>
        </w:numPr>
        <w:tabs>
          <w:tab w:val="clear" w:pos="720"/>
          <w:tab w:val="num" w:pos="540"/>
        </w:tabs>
        <w:ind w:left="540"/>
        <w:jc w:val="thaiDistribute"/>
        <w:rPr>
          <w:sz w:val="18"/>
          <w:szCs w:val="18"/>
        </w:rPr>
      </w:pPr>
      <w:r w:rsidRPr="00E81081">
        <w:rPr>
          <w:sz w:val="18"/>
          <w:szCs w:val="18"/>
        </w:rPr>
        <w:lastRenderedPageBreak/>
        <w:t xml:space="preserve">Evaluate the appropriateness of accounting policies used and the reasonableness of accounting estimates and related disclosures made by the directors. </w:t>
      </w:r>
    </w:p>
    <w:p w14:paraId="5E8A1A38" w14:textId="77777777" w:rsidR="0024017A" w:rsidRPr="00E81081" w:rsidRDefault="0024017A" w:rsidP="0024017A">
      <w:pPr>
        <w:pStyle w:val="Default"/>
        <w:ind w:left="540"/>
        <w:jc w:val="thaiDistribute"/>
        <w:rPr>
          <w:sz w:val="10"/>
          <w:szCs w:val="10"/>
        </w:rPr>
      </w:pPr>
    </w:p>
    <w:p w14:paraId="731CBB92" w14:textId="77777777" w:rsidR="0024017A" w:rsidRPr="00E81081" w:rsidRDefault="0024017A" w:rsidP="0024017A">
      <w:pPr>
        <w:pStyle w:val="Default"/>
        <w:numPr>
          <w:ilvl w:val="0"/>
          <w:numId w:val="1"/>
        </w:numPr>
        <w:tabs>
          <w:tab w:val="clear" w:pos="720"/>
          <w:tab w:val="num" w:pos="540"/>
        </w:tabs>
        <w:ind w:left="540"/>
        <w:jc w:val="thaiDistribute"/>
        <w:rPr>
          <w:sz w:val="18"/>
          <w:szCs w:val="18"/>
        </w:rPr>
      </w:pPr>
      <w:r w:rsidRPr="00E81081">
        <w:rPr>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E81081">
        <w:rPr>
          <w:spacing w:val="-4"/>
          <w:sz w:val="18"/>
          <w:szCs w:val="18"/>
        </w:rPr>
        <w:t>in my auditor’s report to the related disclosures in the consolidated and separate financial statements</w:t>
      </w:r>
      <w:r w:rsidRPr="00E81081">
        <w:rPr>
          <w:sz w:val="18"/>
          <w:szCs w:val="18"/>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8CD79CC" w14:textId="77777777" w:rsidR="00E86283" w:rsidRPr="00E81081" w:rsidRDefault="00E86283" w:rsidP="00E86283">
      <w:pPr>
        <w:pStyle w:val="Default"/>
        <w:ind w:left="540"/>
        <w:jc w:val="thaiDistribute"/>
        <w:rPr>
          <w:sz w:val="12"/>
          <w:szCs w:val="12"/>
        </w:rPr>
      </w:pPr>
    </w:p>
    <w:p w14:paraId="55DDE021" w14:textId="77777777" w:rsidR="0024017A" w:rsidRPr="00E81081" w:rsidRDefault="0024017A" w:rsidP="0024017A">
      <w:pPr>
        <w:pStyle w:val="Default"/>
        <w:numPr>
          <w:ilvl w:val="0"/>
          <w:numId w:val="1"/>
        </w:numPr>
        <w:tabs>
          <w:tab w:val="clear" w:pos="720"/>
          <w:tab w:val="num" w:pos="540"/>
        </w:tabs>
        <w:ind w:left="540"/>
        <w:jc w:val="thaiDistribute"/>
        <w:rPr>
          <w:sz w:val="18"/>
          <w:szCs w:val="18"/>
        </w:rPr>
      </w:pPr>
      <w:r w:rsidRPr="00E81081">
        <w:rPr>
          <w:sz w:val="18"/>
          <w:szCs w:val="18"/>
        </w:rPr>
        <w:t xml:space="preserve">Evaluate the overall presentation, structure and content of the consolidated and separate financial </w:t>
      </w:r>
      <w:r w:rsidRPr="00E81081">
        <w:rPr>
          <w:spacing w:val="-4"/>
          <w:sz w:val="18"/>
          <w:szCs w:val="18"/>
        </w:rPr>
        <w:t>statements, including the disclosures, and whether the consolidated and separate financial statements</w:t>
      </w:r>
      <w:r w:rsidRPr="00E81081">
        <w:rPr>
          <w:sz w:val="18"/>
          <w:szCs w:val="18"/>
        </w:rPr>
        <w:t xml:space="preserve"> represent the underlying transactions and events in a manner that achieves fair presentation. </w:t>
      </w:r>
    </w:p>
    <w:p w14:paraId="3BEC3438" w14:textId="77777777" w:rsidR="0024017A" w:rsidRPr="00E81081" w:rsidRDefault="0024017A" w:rsidP="0024017A">
      <w:pPr>
        <w:pStyle w:val="Default"/>
        <w:ind w:left="540"/>
        <w:jc w:val="thaiDistribute"/>
        <w:rPr>
          <w:sz w:val="18"/>
          <w:szCs w:val="18"/>
        </w:rPr>
      </w:pPr>
    </w:p>
    <w:p w14:paraId="6F9C2733" w14:textId="77777777" w:rsidR="0024017A" w:rsidRPr="00E81081" w:rsidRDefault="0024017A" w:rsidP="0024017A">
      <w:pPr>
        <w:pStyle w:val="Default"/>
        <w:numPr>
          <w:ilvl w:val="0"/>
          <w:numId w:val="1"/>
        </w:numPr>
        <w:tabs>
          <w:tab w:val="clear" w:pos="720"/>
          <w:tab w:val="num" w:pos="540"/>
        </w:tabs>
        <w:ind w:left="540"/>
        <w:jc w:val="thaiDistribute"/>
        <w:rPr>
          <w:sz w:val="18"/>
          <w:szCs w:val="18"/>
        </w:rPr>
      </w:pPr>
      <w:r w:rsidRPr="00E81081">
        <w:rPr>
          <w:sz w:val="18"/>
          <w:szCs w:val="18"/>
        </w:rPr>
        <w:t xml:space="preserve">Plan and perform the group audit to obtain sufficient appropriate audit evidence regarding the financial information of the entities or business units within the group as a basis for forming an opinion on the </w:t>
      </w:r>
      <w:r w:rsidRPr="00E81081">
        <w:rPr>
          <w:rFonts w:cs="Browallia New"/>
          <w:sz w:val="18"/>
        </w:rPr>
        <w:t>consolidated</w:t>
      </w:r>
      <w:r w:rsidRPr="00E81081">
        <w:rPr>
          <w:sz w:val="18"/>
          <w:szCs w:val="18"/>
        </w:rPr>
        <w:t xml:space="preserve"> financial statements. I am responsible for the direction, supervision and review of the audit work performed for purposes of the group audit. I remain solely responsible for my audit opinion.</w:t>
      </w:r>
    </w:p>
    <w:p w14:paraId="0E3410AF" w14:textId="77777777" w:rsidR="00B91979" w:rsidRPr="00E81081" w:rsidRDefault="00B91979" w:rsidP="008B018B">
      <w:pPr>
        <w:pStyle w:val="Default"/>
        <w:jc w:val="thaiDistribute"/>
        <w:rPr>
          <w:sz w:val="18"/>
          <w:szCs w:val="18"/>
        </w:rPr>
      </w:pPr>
    </w:p>
    <w:p w14:paraId="25680078" w14:textId="77777777" w:rsidR="0024017A" w:rsidRPr="00E81081" w:rsidRDefault="0024017A" w:rsidP="0024017A">
      <w:pPr>
        <w:pStyle w:val="Default"/>
        <w:jc w:val="thaiDistribute"/>
        <w:rPr>
          <w:sz w:val="18"/>
          <w:szCs w:val="18"/>
        </w:rPr>
      </w:pPr>
      <w:r w:rsidRPr="00E81081">
        <w:rPr>
          <w:sz w:val="18"/>
          <w:szCs w:val="18"/>
        </w:rPr>
        <w:t xml:space="preserve">I communicate with the audit committee regarding, among other matters, the planned scope and timing </w:t>
      </w:r>
      <w:r w:rsidRPr="00E81081">
        <w:rPr>
          <w:spacing w:val="-4"/>
          <w:sz w:val="18"/>
          <w:szCs w:val="18"/>
        </w:rPr>
        <w:t>of the audit and significant audit findings, including any significant deficiencies in internal control that I identify</w:t>
      </w:r>
      <w:r w:rsidRPr="00E81081">
        <w:rPr>
          <w:sz w:val="18"/>
          <w:szCs w:val="18"/>
        </w:rPr>
        <w:t xml:space="preserve"> during my audit. </w:t>
      </w:r>
    </w:p>
    <w:p w14:paraId="21E6BA3C" w14:textId="77777777" w:rsidR="0024017A" w:rsidRPr="00E81081" w:rsidRDefault="0024017A" w:rsidP="0024017A">
      <w:pPr>
        <w:pStyle w:val="Default"/>
        <w:jc w:val="thaiDistribute"/>
        <w:rPr>
          <w:sz w:val="18"/>
          <w:szCs w:val="18"/>
        </w:rPr>
      </w:pPr>
    </w:p>
    <w:p w14:paraId="2B8363F1" w14:textId="77777777" w:rsidR="0024017A" w:rsidRPr="00E81081" w:rsidRDefault="0024017A" w:rsidP="62880DAF">
      <w:pPr>
        <w:pBdr>
          <w:top w:val="nil"/>
          <w:left w:val="nil"/>
          <w:bottom w:val="nil"/>
          <w:right w:val="nil"/>
          <w:between w:val="nil"/>
        </w:pBdr>
        <w:spacing w:after="120" w:line="240" w:lineRule="atLeast"/>
        <w:jc w:val="thaiDistribute"/>
        <w:rPr>
          <w:rFonts w:ascii="Arial" w:hAnsi="Arial" w:cs="Arial"/>
          <w:color w:val="000000"/>
          <w:sz w:val="18"/>
          <w:szCs w:val="18"/>
        </w:rPr>
      </w:pPr>
      <w:r w:rsidRPr="00E81081">
        <w:rPr>
          <w:rFonts w:ascii="Arial" w:hAnsi="Arial" w:cs="Arial"/>
          <w:sz w:val="18"/>
          <w:szCs w:val="18"/>
        </w:rPr>
        <w:t xml:space="preserve">I also provide the audit committee with a statement that I have complied with relevant ethical requirements regarding independence, and to communicate with them all relationships and other matters that may reasonably be thought to bear on my independence, and where applicable, </w:t>
      </w:r>
      <w:bookmarkStart w:id="1" w:name="_Hlk211334871"/>
      <w:r w:rsidRPr="00E81081">
        <w:rPr>
          <w:rFonts w:ascii="Arial" w:eastAsia="Arial" w:hAnsi="Arial" w:cs="Arial"/>
          <w:color w:val="000000" w:themeColor="text1"/>
          <w:sz w:val="18"/>
          <w:szCs w:val="18"/>
        </w:rPr>
        <w:t>actions taken to eliminate threats or safeguards applied.</w:t>
      </w:r>
      <w:bookmarkEnd w:id="1"/>
      <w:r w:rsidRPr="00E81081">
        <w:rPr>
          <w:rFonts w:ascii="Arial" w:hAnsi="Arial" w:cs="Arial"/>
          <w:color w:val="000000" w:themeColor="text1"/>
          <w:sz w:val="18"/>
          <w:szCs w:val="18"/>
        </w:rPr>
        <w:t xml:space="preserve"> </w:t>
      </w:r>
    </w:p>
    <w:p w14:paraId="3EB20BAD" w14:textId="77777777" w:rsidR="00B91979" w:rsidRPr="00E81081" w:rsidRDefault="00B91979" w:rsidP="00F67AF3">
      <w:pPr>
        <w:pStyle w:val="Default"/>
        <w:jc w:val="thaiDistribute"/>
        <w:rPr>
          <w:sz w:val="18"/>
          <w:szCs w:val="18"/>
        </w:rPr>
      </w:pPr>
    </w:p>
    <w:p w14:paraId="4F76B0DB" w14:textId="68AFC338" w:rsidR="00B91979" w:rsidRPr="00E81081" w:rsidRDefault="0024017A" w:rsidP="00BD50FA">
      <w:pPr>
        <w:pStyle w:val="Default"/>
        <w:jc w:val="thaiDistribute"/>
        <w:rPr>
          <w:sz w:val="18"/>
          <w:szCs w:val="18"/>
        </w:rPr>
      </w:pPr>
      <w:r w:rsidRPr="00E81081">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91979" w:rsidRPr="00E81081">
        <w:rPr>
          <w:sz w:val="18"/>
          <w:szCs w:val="18"/>
        </w:rPr>
        <w:t xml:space="preserve">. </w:t>
      </w:r>
    </w:p>
    <w:p w14:paraId="176BA691" w14:textId="77777777" w:rsidR="008D64B8" w:rsidRPr="00E81081" w:rsidRDefault="008D64B8" w:rsidP="00BD50FA">
      <w:pPr>
        <w:pStyle w:val="Default"/>
        <w:rPr>
          <w:sz w:val="18"/>
          <w:szCs w:val="18"/>
        </w:rPr>
      </w:pPr>
    </w:p>
    <w:p w14:paraId="17E1B676" w14:textId="77777777" w:rsidR="00D0685C" w:rsidRPr="00E81081" w:rsidRDefault="00D0685C" w:rsidP="00BD50FA">
      <w:pPr>
        <w:suppressAutoHyphens/>
        <w:spacing w:after="0" w:line="240" w:lineRule="auto"/>
        <w:rPr>
          <w:rFonts w:ascii="Arial" w:hAnsi="Arial" w:cs="Arial"/>
          <w:color w:val="000000"/>
          <w:sz w:val="18"/>
          <w:szCs w:val="18"/>
          <w:lang w:val="en-US"/>
        </w:rPr>
      </w:pPr>
    </w:p>
    <w:p w14:paraId="49217FAB" w14:textId="77777777" w:rsidR="00D0685C" w:rsidRPr="00E81081" w:rsidRDefault="00D0685C" w:rsidP="00BD50FA">
      <w:pPr>
        <w:suppressAutoHyphens/>
        <w:spacing w:after="0" w:line="240" w:lineRule="auto"/>
        <w:rPr>
          <w:rFonts w:ascii="Arial" w:hAnsi="Arial" w:cs="Arial"/>
          <w:color w:val="000000"/>
          <w:sz w:val="18"/>
          <w:szCs w:val="18"/>
          <w:lang w:val="en-US"/>
        </w:rPr>
      </w:pPr>
      <w:r w:rsidRPr="00E81081">
        <w:rPr>
          <w:rFonts w:ascii="Arial" w:hAnsi="Arial" w:cs="Arial"/>
          <w:color w:val="000000"/>
          <w:sz w:val="18"/>
          <w:szCs w:val="18"/>
          <w:lang w:val="en-US"/>
        </w:rPr>
        <w:t>PricewaterhouseCoopers ABAS Ltd.</w:t>
      </w:r>
    </w:p>
    <w:p w14:paraId="252BA2CE" w14:textId="77777777" w:rsidR="008D64B8" w:rsidRPr="00E81081" w:rsidRDefault="008D64B8" w:rsidP="00BD50FA">
      <w:pPr>
        <w:pStyle w:val="Default"/>
        <w:rPr>
          <w:sz w:val="18"/>
          <w:szCs w:val="18"/>
        </w:rPr>
      </w:pPr>
    </w:p>
    <w:p w14:paraId="161190F4" w14:textId="77777777" w:rsidR="003D3D27" w:rsidRPr="00E81081" w:rsidRDefault="003D3D27" w:rsidP="00BD50FA">
      <w:pPr>
        <w:suppressAutoHyphens/>
        <w:spacing w:after="0" w:line="240" w:lineRule="auto"/>
        <w:rPr>
          <w:rFonts w:ascii="Arial" w:hAnsi="Arial" w:cs="Arial"/>
          <w:color w:val="000000"/>
          <w:sz w:val="18"/>
          <w:szCs w:val="18"/>
        </w:rPr>
      </w:pPr>
    </w:p>
    <w:p w14:paraId="3AF2AB7F" w14:textId="77777777" w:rsidR="003D3D27" w:rsidRPr="00E81081" w:rsidRDefault="003D3D27" w:rsidP="00BD50FA">
      <w:pPr>
        <w:suppressAutoHyphens/>
        <w:spacing w:after="0" w:line="240" w:lineRule="auto"/>
        <w:rPr>
          <w:rFonts w:ascii="Arial" w:hAnsi="Arial" w:cs="Arial"/>
          <w:color w:val="000000"/>
          <w:sz w:val="18"/>
          <w:szCs w:val="18"/>
        </w:rPr>
      </w:pPr>
    </w:p>
    <w:p w14:paraId="0AA9EC39" w14:textId="77777777" w:rsidR="003D3D27" w:rsidRPr="00E81081" w:rsidRDefault="003D3D27" w:rsidP="00BD50FA">
      <w:pPr>
        <w:suppressAutoHyphens/>
        <w:spacing w:after="0" w:line="240" w:lineRule="auto"/>
        <w:rPr>
          <w:rFonts w:ascii="Arial" w:hAnsi="Arial" w:cs="Arial"/>
          <w:color w:val="000000"/>
          <w:sz w:val="18"/>
          <w:szCs w:val="18"/>
        </w:rPr>
      </w:pPr>
    </w:p>
    <w:p w14:paraId="33D80C51" w14:textId="77777777" w:rsidR="003D3D27" w:rsidRPr="00E81081" w:rsidRDefault="003D3D27" w:rsidP="00BD50FA">
      <w:pPr>
        <w:suppressAutoHyphens/>
        <w:spacing w:after="0" w:line="240" w:lineRule="auto"/>
        <w:rPr>
          <w:rFonts w:ascii="Arial" w:hAnsi="Arial" w:cs="Arial"/>
          <w:color w:val="000000"/>
          <w:sz w:val="18"/>
          <w:szCs w:val="18"/>
        </w:rPr>
      </w:pPr>
    </w:p>
    <w:p w14:paraId="025D4F74" w14:textId="77777777" w:rsidR="003D3D27" w:rsidRPr="00E81081" w:rsidRDefault="003D3D27" w:rsidP="00BD50FA">
      <w:pPr>
        <w:suppressAutoHyphens/>
        <w:spacing w:after="0" w:line="240" w:lineRule="auto"/>
        <w:rPr>
          <w:rFonts w:ascii="Arial" w:hAnsi="Arial" w:cs="Arial"/>
          <w:color w:val="000000"/>
          <w:sz w:val="18"/>
          <w:szCs w:val="18"/>
        </w:rPr>
      </w:pPr>
    </w:p>
    <w:p w14:paraId="50BDC851" w14:textId="77777777" w:rsidR="00ED6A97" w:rsidRPr="00E81081" w:rsidRDefault="00ED6A97" w:rsidP="00BD50FA">
      <w:pPr>
        <w:suppressAutoHyphens/>
        <w:spacing w:after="0" w:line="240" w:lineRule="auto"/>
        <w:rPr>
          <w:rFonts w:ascii="Arial" w:hAnsi="Arial" w:cs="Arial"/>
          <w:color w:val="000000"/>
          <w:sz w:val="18"/>
          <w:szCs w:val="18"/>
          <w:lang w:val="en-US"/>
        </w:rPr>
      </w:pPr>
    </w:p>
    <w:p w14:paraId="1BBAA798" w14:textId="567421DB" w:rsidR="005B1E87" w:rsidRPr="00E81081" w:rsidRDefault="00075197" w:rsidP="00BD50FA">
      <w:pPr>
        <w:spacing w:after="0" w:line="240" w:lineRule="auto"/>
        <w:jc w:val="both"/>
        <w:rPr>
          <w:rFonts w:ascii="Arial" w:hAnsi="Arial" w:cs="Arial"/>
          <w:b/>
          <w:bCs/>
          <w:color w:val="000000"/>
          <w:sz w:val="18"/>
          <w:szCs w:val="18"/>
          <w:lang w:val="en-US"/>
        </w:rPr>
      </w:pPr>
      <w:r w:rsidRPr="00E81081">
        <w:rPr>
          <w:rFonts w:ascii="Arial" w:hAnsi="Arial" w:cs="Arial"/>
          <w:b/>
          <w:bCs/>
          <w:color w:val="000000"/>
          <w:sz w:val="18"/>
          <w:szCs w:val="18"/>
          <w:lang w:val="en-US"/>
        </w:rPr>
        <w:t>Sakuna  Yamsakul</w:t>
      </w:r>
    </w:p>
    <w:p w14:paraId="62BC265E" w14:textId="7E0097C4" w:rsidR="005B1E87" w:rsidRPr="00E81081" w:rsidRDefault="005B1E87" w:rsidP="00BD50FA">
      <w:pPr>
        <w:suppressAutoHyphens/>
        <w:spacing w:after="0" w:line="240" w:lineRule="auto"/>
        <w:rPr>
          <w:rFonts w:ascii="Arial" w:hAnsi="Arial" w:cs="Arial"/>
          <w:i/>
          <w:color w:val="000000"/>
          <w:sz w:val="18"/>
          <w:szCs w:val="18"/>
          <w:lang w:val="en-US"/>
        </w:rPr>
      </w:pPr>
      <w:r w:rsidRPr="00E81081">
        <w:rPr>
          <w:rFonts w:ascii="Arial" w:hAnsi="Arial" w:cs="Arial"/>
          <w:color w:val="000000"/>
          <w:sz w:val="18"/>
          <w:szCs w:val="18"/>
          <w:lang w:val="en-US"/>
        </w:rPr>
        <w:t xml:space="preserve">Certified Public Accountant (Thailand) No. </w:t>
      </w:r>
      <w:r w:rsidR="00495F62" w:rsidRPr="00E81081">
        <w:rPr>
          <w:rFonts w:ascii="Arial" w:hAnsi="Arial" w:cs="Arial"/>
          <w:color w:val="000000"/>
          <w:sz w:val="18"/>
          <w:szCs w:val="18"/>
        </w:rPr>
        <w:t>4906</w:t>
      </w:r>
    </w:p>
    <w:p w14:paraId="6718CE2B" w14:textId="77777777" w:rsidR="005B1E87" w:rsidRPr="00E81081" w:rsidRDefault="005B1E87" w:rsidP="00BD50FA">
      <w:pPr>
        <w:suppressAutoHyphens/>
        <w:spacing w:after="0" w:line="240" w:lineRule="auto"/>
        <w:rPr>
          <w:rFonts w:ascii="Arial" w:hAnsi="Arial" w:cs="Arial"/>
          <w:color w:val="000000"/>
          <w:sz w:val="18"/>
          <w:szCs w:val="18"/>
          <w:lang w:val="en-US"/>
        </w:rPr>
      </w:pPr>
      <w:r w:rsidRPr="00E81081">
        <w:rPr>
          <w:rFonts w:ascii="Arial" w:hAnsi="Arial" w:cs="Arial"/>
          <w:color w:val="000000"/>
          <w:sz w:val="18"/>
          <w:szCs w:val="18"/>
          <w:lang w:val="en-US"/>
        </w:rPr>
        <w:t>Bangkok</w:t>
      </w:r>
    </w:p>
    <w:p w14:paraId="3DAA48A6" w14:textId="3093BF5C" w:rsidR="003D3D27" w:rsidRPr="00E81081" w:rsidRDefault="00434943" w:rsidP="00BD50FA">
      <w:pPr>
        <w:suppressAutoHyphens/>
        <w:spacing w:after="0" w:line="240" w:lineRule="auto"/>
        <w:rPr>
          <w:rFonts w:ascii="Arial" w:hAnsi="Arial" w:cs="Arial"/>
          <w:color w:val="000000"/>
          <w:sz w:val="18"/>
          <w:szCs w:val="18"/>
          <w:cs/>
        </w:rPr>
      </w:pPr>
      <w:r w:rsidRPr="00E81081">
        <w:rPr>
          <w:rFonts w:ascii="Arial" w:hAnsi="Arial"/>
          <w:color w:val="000000"/>
          <w:sz w:val="18"/>
          <w:szCs w:val="18"/>
        </w:rPr>
        <w:t>2</w:t>
      </w:r>
      <w:r w:rsidR="00216255" w:rsidRPr="00E81081">
        <w:rPr>
          <w:rFonts w:ascii="Arial" w:hAnsi="Arial"/>
          <w:color w:val="000000"/>
          <w:sz w:val="18"/>
          <w:szCs w:val="18"/>
        </w:rPr>
        <w:t>6</w:t>
      </w:r>
      <w:r w:rsidRPr="00E81081">
        <w:rPr>
          <w:rFonts w:ascii="Arial" w:hAnsi="Arial"/>
          <w:color w:val="000000"/>
          <w:sz w:val="18"/>
          <w:szCs w:val="18"/>
        </w:rPr>
        <w:t xml:space="preserve"> February</w:t>
      </w:r>
      <w:r w:rsidR="00A52268" w:rsidRPr="00E81081">
        <w:rPr>
          <w:rFonts w:ascii="Arial" w:hAnsi="Arial" w:cs="Arial"/>
          <w:color w:val="000000"/>
          <w:sz w:val="18"/>
          <w:szCs w:val="18"/>
        </w:rPr>
        <w:t xml:space="preserve"> </w:t>
      </w:r>
      <w:r w:rsidR="00495F62" w:rsidRPr="00E81081">
        <w:rPr>
          <w:rFonts w:ascii="Arial" w:hAnsi="Arial" w:cs="Arial"/>
          <w:color w:val="000000"/>
          <w:sz w:val="18"/>
          <w:szCs w:val="18"/>
        </w:rPr>
        <w:t>202</w:t>
      </w:r>
      <w:r w:rsidR="004F0D1B" w:rsidRPr="00E81081">
        <w:rPr>
          <w:rFonts w:ascii="Arial" w:hAnsi="Arial" w:cs="Arial"/>
          <w:color w:val="000000"/>
          <w:sz w:val="18"/>
          <w:szCs w:val="18"/>
        </w:rPr>
        <w:t>6</w:t>
      </w:r>
    </w:p>
    <w:p w14:paraId="48B1D9E7" w14:textId="77777777" w:rsidR="00254692" w:rsidRPr="00E81081" w:rsidRDefault="00254692">
      <w:pPr>
        <w:suppressAutoHyphens/>
        <w:spacing w:after="0" w:line="240" w:lineRule="auto"/>
        <w:rPr>
          <w:rFonts w:ascii="Arial" w:hAnsi="Arial" w:cs="Arial"/>
          <w:i/>
          <w:iCs/>
          <w:color w:val="000000"/>
          <w:sz w:val="18"/>
          <w:szCs w:val="18"/>
        </w:rPr>
        <w:sectPr w:rsidR="00254692" w:rsidRPr="00E81081" w:rsidSect="00CA6F83">
          <w:pgSz w:w="11909" w:h="16834" w:code="9"/>
          <w:pgMar w:top="2592" w:right="720" w:bottom="720" w:left="1987" w:header="706" w:footer="706" w:gutter="0"/>
          <w:cols w:space="708"/>
          <w:docGrid w:linePitch="360"/>
        </w:sectPr>
      </w:pPr>
    </w:p>
    <w:p w14:paraId="6A014556" w14:textId="77777777" w:rsidR="009164FB" w:rsidRPr="00E81081" w:rsidRDefault="00F5461B" w:rsidP="009164FB">
      <w:pPr>
        <w:pStyle w:val="Caption"/>
        <w:spacing w:line="240" w:lineRule="auto"/>
        <w:ind w:left="720"/>
        <w:rPr>
          <w:rFonts w:ascii="Arial" w:hAnsi="Arial" w:cs="Arial"/>
          <w:color w:val="000000"/>
          <w:sz w:val="20"/>
          <w:szCs w:val="20"/>
          <w:lang w:val="en-GB"/>
        </w:rPr>
      </w:pPr>
      <w:r w:rsidRPr="00E81081">
        <w:rPr>
          <w:rFonts w:ascii="Arial" w:hAnsi="Arial" w:cs="Arial"/>
          <w:color w:val="000000"/>
          <w:sz w:val="20"/>
          <w:szCs w:val="20"/>
          <w:lang w:val="en-GB"/>
        </w:rPr>
        <w:lastRenderedPageBreak/>
        <w:t>ALLIANZ AYUDHYA CAPITAL</w:t>
      </w:r>
      <w:r w:rsidR="009164FB" w:rsidRPr="00E81081">
        <w:rPr>
          <w:rFonts w:ascii="Arial" w:hAnsi="Arial" w:cs="Arial"/>
          <w:color w:val="000000"/>
          <w:sz w:val="20"/>
          <w:szCs w:val="20"/>
          <w:lang w:val="en-GB"/>
        </w:rPr>
        <w:t xml:space="preserve"> PUBLIC COMPANY LIMITED </w:t>
      </w:r>
    </w:p>
    <w:p w14:paraId="4DCDECF3" w14:textId="77777777" w:rsidR="009164FB" w:rsidRPr="00E81081" w:rsidRDefault="009164FB" w:rsidP="009164FB">
      <w:pPr>
        <w:suppressAutoHyphens/>
        <w:spacing w:after="0" w:line="240" w:lineRule="auto"/>
        <w:ind w:left="720"/>
        <w:rPr>
          <w:rFonts w:ascii="Arial" w:hAnsi="Arial" w:cs="Arial"/>
          <w:b/>
          <w:bCs/>
          <w:color w:val="000000"/>
          <w:sz w:val="20"/>
          <w:szCs w:val="20"/>
        </w:rPr>
      </w:pPr>
    </w:p>
    <w:p w14:paraId="70081804" w14:textId="77777777" w:rsidR="009164FB" w:rsidRPr="00E81081" w:rsidRDefault="009164FB" w:rsidP="009164FB">
      <w:pPr>
        <w:suppressAutoHyphens/>
        <w:spacing w:after="0" w:line="240" w:lineRule="auto"/>
        <w:ind w:left="720"/>
        <w:rPr>
          <w:rFonts w:ascii="Arial" w:hAnsi="Arial" w:cs="Arial"/>
          <w:b/>
          <w:bCs/>
          <w:color w:val="000000"/>
          <w:sz w:val="20"/>
          <w:szCs w:val="20"/>
        </w:rPr>
      </w:pPr>
    </w:p>
    <w:p w14:paraId="018E4752" w14:textId="77777777" w:rsidR="009164FB" w:rsidRPr="00E81081" w:rsidRDefault="009164FB" w:rsidP="009164FB">
      <w:pPr>
        <w:keepNext/>
        <w:spacing w:after="0" w:line="240" w:lineRule="auto"/>
        <w:ind w:left="720"/>
        <w:rPr>
          <w:rFonts w:ascii="Arial" w:hAnsi="Arial" w:cs="Arial"/>
          <w:b/>
          <w:bCs/>
          <w:color w:val="000000"/>
          <w:sz w:val="20"/>
          <w:szCs w:val="20"/>
        </w:rPr>
      </w:pPr>
      <w:r w:rsidRPr="00E81081">
        <w:rPr>
          <w:rFonts w:ascii="Arial" w:hAnsi="Arial" w:cs="Arial"/>
          <w:b/>
          <w:bCs/>
          <w:color w:val="000000"/>
          <w:sz w:val="20"/>
          <w:szCs w:val="20"/>
        </w:rPr>
        <w:t>CONSOLIDATED AND SEPARATE FINANCIAL STATEMENTS</w:t>
      </w:r>
    </w:p>
    <w:p w14:paraId="4A52BDA0" w14:textId="77777777" w:rsidR="009164FB" w:rsidRPr="00E81081" w:rsidRDefault="009164FB" w:rsidP="009164FB">
      <w:pPr>
        <w:suppressAutoHyphens/>
        <w:spacing w:after="0" w:line="240" w:lineRule="auto"/>
        <w:ind w:left="720"/>
        <w:rPr>
          <w:rFonts w:ascii="Arial" w:hAnsi="Arial" w:cs="Arial"/>
          <w:b/>
          <w:bCs/>
          <w:color w:val="000000"/>
          <w:sz w:val="20"/>
          <w:szCs w:val="20"/>
        </w:rPr>
      </w:pPr>
    </w:p>
    <w:p w14:paraId="625B4D41" w14:textId="2DCE8D08" w:rsidR="00C46DA4" w:rsidRPr="007370BD" w:rsidRDefault="00495F62" w:rsidP="007370BD">
      <w:pPr>
        <w:suppressAutoHyphens/>
        <w:spacing w:after="0" w:line="240" w:lineRule="auto"/>
        <w:ind w:left="720"/>
        <w:rPr>
          <w:rFonts w:ascii="Arial" w:hAnsi="Arial" w:cs="Arial"/>
          <w:b/>
          <w:bCs/>
          <w:color w:val="000000"/>
          <w:sz w:val="18"/>
          <w:szCs w:val="18"/>
        </w:rPr>
      </w:pPr>
      <w:r w:rsidRPr="00E81081">
        <w:rPr>
          <w:rFonts w:ascii="Arial" w:hAnsi="Arial" w:cs="Arial"/>
          <w:b/>
          <w:bCs/>
          <w:color w:val="000000"/>
          <w:sz w:val="20"/>
          <w:szCs w:val="20"/>
        </w:rPr>
        <w:t>31</w:t>
      </w:r>
      <w:r w:rsidR="00F5461B" w:rsidRPr="00E81081">
        <w:rPr>
          <w:rFonts w:ascii="Arial" w:hAnsi="Arial" w:cs="Arial"/>
          <w:b/>
          <w:bCs/>
          <w:color w:val="000000"/>
          <w:sz w:val="20"/>
          <w:szCs w:val="20"/>
        </w:rPr>
        <w:t xml:space="preserve"> DECEMBER </w:t>
      </w:r>
      <w:r w:rsidRPr="00E81081">
        <w:rPr>
          <w:rFonts w:ascii="Arial" w:hAnsi="Arial" w:cs="Arial"/>
          <w:b/>
          <w:bCs/>
          <w:color w:val="000000"/>
          <w:sz w:val="20"/>
          <w:szCs w:val="20"/>
        </w:rPr>
        <w:t>202</w:t>
      </w:r>
      <w:r w:rsidR="0024017A" w:rsidRPr="00E81081">
        <w:rPr>
          <w:rFonts w:ascii="Arial" w:hAnsi="Arial" w:cs="Arial"/>
          <w:b/>
          <w:bCs/>
          <w:color w:val="000000"/>
          <w:sz w:val="20"/>
          <w:szCs w:val="20"/>
        </w:rPr>
        <w:t>5</w:t>
      </w:r>
    </w:p>
    <w:sectPr w:rsidR="00C46DA4" w:rsidRPr="007370BD" w:rsidSect="002F1A50">
      <w:pgSz w:w="11909" w:h="16834" w:code="9"/>
      <w:pgMar w:top="4176" w:right="2880" w:bottom="1008"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94937" w14:textId="77777777" w:rsidR="00BF4E1A" w:rsidRDefault="00BF4E1A" w:rsidP="001D338E">
      <w:pPr>
        <w:spacing w:after="0" w:line="240" w:lineRule="auto"/>
      </w:pPr>
      <w:r>
        <w:separator/>
      </w:r>
    </w:p>
  </w:endnote>
  <w:endnote w:type="continuationSeparator" w:id="0">
    <w:p w14:paraId="06829CEF" w14:textId="77777777" w:rsidR="00BF4E1A" w:rsidRDefault="00BF4E1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CE3AA" w14:textId="77777777" w:rsidR="00BF4E1A" w:rsidRDefault="00BF4E1A" w:rsidP="001D338E">
      <w:pPr>
        <w:spacing w:after="0" w:line="240" w:lineRule="auto"/>
      </w:pPr>
      <w:r>
        <w:separator/>
      </w:r>
    </w:p>
  </w:footnote>
  <w:footnote w:type="continuationSeparator" w:id="0">
    <w:p w14:paraId="45489064" w14:textId="77777777" w:rsidR="00BF4E1A" w:rsidRDefault="00BF4E1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C0ABB"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2F84AFEE"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94BDC"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919E5"/>
    <w:multiLevelType w:val="hybridMultilevel"/>
    <w:tmpl w:val="2D56ACE6"/>
    <w:lvl w:ilvl="0" w:tplc="3CBC859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8C728B9A"/>
    <w:lvl w:ilvl="0" w:tplc="0630A00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462B66"/>
    <w:multiLevelType w:val="hybridMultilevel"/>
    <w:tmpl w:val="5CA69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DA4553"/>
    <w:multiLevelType w:val="hybridMultilevel"/>
    <w:tmpl w:val="679889C8"/>
    <w:lvl w:ilvl="0" w:tplc="3C6EC442">
      <w:start w:val="1"/>
      <w:numFmt w:val="decimal"/>
      <w:lvlText w:val="%1."/>
      <w:lvlJc w:val="left"/>
      <w:pPr>
        <w:ind w:left="720" w:hanging="360"/>
      </w:pPr>
      <w:rPr>
        <w:rFonts w:ascii="Arial" w:hAnsi="Arial" w:cs="Arial" w:hint="default"/>
        <w:color w:val="auto"/>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9745505"/>
    <w:multiLevelType w:val="hybridMultilevel"/>
    <w:tmpl w:val="C226A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3C004CE"/>
    <w:multiLevelType w:val="hybridMultilevel"/>
    <w:tmpl w:val="345E5320"/>
    <w:lvl w:ilvl="0" w:tplc="6DE8B6F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F00EFD"/>
    <w:multiLevelType w:val="hybridMultilevel"/>
    <w:tmpl w:val="665A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617632"/>
    <w:multiLevelType w:val="hybridMultilevel"/>
    <w:tmpl w:val="5496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6703990">
    <w:abstractNumId w:val="1"/>
  </w:num>
  <w:num w:numId="2" w16cid:durableId="1247150774">
    <w:abstractNumId w:val="8"/>
  </w:num>
  <w:num w:numId="3" w16cid:durableId="858735682">
    <w:abstractNumId w:val="6"/>
  </w:num>
  <w:num w:numId="4" w16cid:durableId="534539796">
    <w:abstractNumId w:val="4"/>
  </w:num>
  <w:num w:numId="5" w16cid:durableId="2064062685">
    <w:abstractNumId w:val="7"/>
  </w:num>
  <w:num w:numId="6" w16cid:durableId="1699240656">
    <w:abstractNumId w:val="2"/>
  </w:num>
  <w:num w:numId="7" w16cid:durableId="941257958">
    <w:abstractNumId w:val="3"/>
  </w:num>
  <w:num w:numId="8" w16cid:durableId="1601329630">
    <w:abstractNumId w:val="9"/>
  </w:num>
  <w:num w:numId="9" w16cid:durableId="1206604006">
    <w:abstractNumId w:val="10"/>
  </w:num>
  <w:num w:numId="10" w16cid:durableId="1206992655">
    <w:abstractNumId w:val="0"/>
  </w:num>
  <w:num w:numId="11" w16cid:durableId="15312142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04E"/>
    <w:rsid w:val="00001BFE"/>
    <w:rsid w:val="00010068"/>
    <w:rsid w:val="00014367"/>
    <w:rsid w:val="000155DB"/>
    <w:rsid w:val="0001684C"/>
    <w:rsid w:val="000168AA"/>
    <w:rsid w:val="000225EB"/>
    <w:rsid w:val="000255F8"/>
    <w:rsid w:val="0004278A"/>
    <w:rsid w:val="0004481A"/>
    <w:rsid w:val="00054114"/>
    <w:rsid w:val="00062CEF"/>
    <w:rsid w:val="000635ED"/>
    <w:rsid w:val="00075197"/>
    <w:rsid w:val="0007705F"/>
    <w:rsid w:val="00084877"/>
    <w:rsid w:val="00086AE4"/>
    <w:rsid w:val="00093006"/>
    <w:rsid w:val="00094263"/>
    <w:rsid w:val="000D3728"/>
    <w:rsid w:val="000D3BF6"/>
    <w:rsid w:val="000D55B0"/>
    <w:rsid w:val="000D73C6"/>
    <w:rsid w:val="000E2AC0"/>
    <w:rsid w:val="000F17AE"/>
    <w:rsid w:val="00103779"/>
    <w:rsid w:val="00112B49"/>
    <w:rsid w:val="0011601B"/>
    <w:rsid w:val="00117297"/>
    <w:rsid w:val="00141214"/>
    <w:rsid w:val="001426FC"/>
    <w:rsid w:val="00144ADE"/>
    <w:rsid w:val="00147F93"/>
    <w:rsid w:val="001533A2"/>
    <w:rsid w:val="00154F25"/>
    <w:rsid w:val="00155524"/>
    <w:rsid w:val="00161CD1"/>
    <w:rsid w:val="00162427"/>
    <w:rsid w:val="001824A5"/>
    <w:rsid w:val="00186B48"/>
    <w:rsid w:val="001914F3"/>
    <w:rsid w:val="0019499D"/>
    <w:rsid w:val="00195D7D"/>
    <w:rsid w:val="001B09FE"/>
    <w:rsid w:val="001B0AB1"/>
    <w:rsid w:val="001B2065"/>
    <w:rsid w:val="001C2DBB"/>
    <w:rsid w:val="001C78E6"/>
    <w:rsid w:val="001D338E"/>
    <w:rsid w:val="001D69A9"/>
    <w:rsid w:val="001E54A5"/>
    <w:rsid w:val="001F0191"/>
    <w:rsid w:val="001F3B77"/>
    <w:rsid w:val="001F3F84"/>
    <w:rsid w:val="002060B1"/>
    <w:rsid w:val="002101B4"/>
    <w:rsid w:val="00212260"/>
    <w:rsid w:val="00216255"/>
    <w:rsid w:val="00220A53"/>
    <w:rsid w:val="002250B0"/>
    <w:rsid w:val="00226F0C"/>
    <w:rsid w:val="00230EF0"/>
    <w:rsid w:val="00235213"/>
    <w:rsid w:val="00240078"/>
    <w:rsid w:val="0024017A"/>
    <w:rsid w:val="00254692"/>
    <w:rsid w:val="00260706"/>
    <w:rsid w:val="00263C51"/>
    <w:rsid w:val="002649E4"/>
    <w:rsid w:val="00272B60"/>
    <w:rsid w:val="00274A61"/>
    <w:rsid w:val="002757B2"/>
    <w:rsid w:val="0027680D"/>
    <w:rsid w:val="002830C7"/>
    <w:rsid w:val="00283548"/>
    <w:rsid w:val="00287C41"/>
    <w:rsid w:val="00293140"/>
    <w:rsid w:val="00295545"/>
    <w:rsid w:val="002B2475"/>
    <w:rsid w:val="002C0016"/>
    <w:rsid w:val="002C6202"/>
    <w:rsid w:val="002D0EEA"/>
    <w:rsid w:val="002D2FF7"/>
    <w:rsid w:val="002D54B5"/>
    <w:rsid w:val="002D6D0D"/>
    <w:rsid w:val="002E3619"/>
    <w:rsid w:val="002E6201"/>
    <w:rsid w:val="002E62F0"/>
    <w:rsid w:val="002F1A50"/>
    <w:rsid w:val="002F280C"/>
    <w:rsid w:val="003023AD"/>
    <w:rsid w:val="00312717"/>
    <w:rsid w:val="0031425B"/>
    <w:rsid w:val="0031482A"/>
    <w:rsid w:val="00314D51"/>
    <w:rsid w:val="00316BEE"/>
    <w:rsid w:val="00325D29"/>
    <w:rsid w:val="0032670A"/>
    <w:rsid w:val="00334363"/>
    <w:rsid w:val="0034029B"/>
    <w:rsid w:val="00341CAE"/>
    <w:rsid w:val="00341E1A"/>
    <w:rsid w:val="00343374"/>
    <w:rsid w:val="0035303A"/>
    <w:rsid w:val="003626D3"/>
    <w:rsid w:val="00366074"/>
    <w:rsid w:val="00382E88"/>
    <w:rsid w:val="00383C90"/>
    <w:rsid w:val="00384E4C"/>
    <w:rsid w:val="003A1CA4"/>
    <w:rsid w:val="003B4694"/>
    <w:rsid w:val="003B5D42"/>
    <w:rsid w:val="003C4E56"/>
    <w:rsid w:val="003C50E8"/>
    <w:rsid w:val="003D3D27"/>
    <w:rsid w:val="003E4322"/>
    <w:rsid w:val="003E730D"/>
    <w:rsid w:val="003F06EF"/>
    <w:rsid w:val="003F125C"/>
    <w:rsid w:val="003F31CA"/>
    <w:rsid w:val="003F45D1"/>
    <w:rsid w:val="00412460"/>
    <w:rsid w:val="00412DA8"/>
    <w:rsid w:val="00414571"/>
    <w:rsid w:val="0041491B"/>
    <w:rsid w:val="00423916"/>
    <w:rsid w:val="00423E70"/>
    <w:rsid w:val="004250AB"/>
    <w:rsid w:val="00425A6C"/>
    <w:rsid w:val="00427CF0"/>
    <w:rsid w:val="00433095"/>
    <w:rsid w:val="00433A38"/>
    <w:rsid w:val="00433A3B"/>
    <w:rsid w:val="00434943"/>
    <w:rsid w:val="00434C3D"/>
    <w:rsid w:val="00447FEA"/>
    <w:rsid w:val="004528A8"/>
    <w:rsid w:val="00460EEC"/>
    <w:rsid w:val="00474E31"/>
    <w:rsid w:val="00484906"/>
    <w:rsid w:val="00490378"/>
    <w:rsid w:val="0049535D"/>
    <w:rsid w:val="00495F62"/>
    <w:rsid w:val="004A3C68"/>
    <w:rsid w:val="004A43B6"/>
    <w:rsid w:val="004A7181"/>
    <w:rsid w:val="004B233E"/>
    <w:rsid w:val="004B3172"/>
    <w:rsid w:val="004B3C6E"/>
    <w:rsid w:val="004D5A37"/>
    <w:rsid w:val="004D7773"/>
    <w:rsid w:val="004E0135"/>
    <w:rsid w:val="004E18B8"/>
    <w:rsid w:val="004F0D1B"/>
    <w:rsid w:val="004F2EA9"/>
    <w:rsid w:val="004F3206"/>
    <w:rsid w:val="004F5E71"/>
    <w:rsid w:val="00502230"/>
    <w:rsid w:val="00506AC8"/>
    <w:rsid w:val="005075A8"/>
    <w:rsid w:val="005132DC"/>
    <w:rsid w:val="00513B71"/>
    <w:rsid w:val="005160DD"/>
    <w:rsid w:val="00517E71"/>
    <w:rsid w:val="005237A1"/>
    <w:rsid w:val="00533A65"/>
    <w:rsid w:val="00533F7F"/>
    <w:rsid w:val="00535948"/>
    <w:rsid w:val="00540E61"/>
    <w:rsid w:val="00545648"/>
    <w:rsid w:val="00551C90"/>
    <w:rsid w:val="00565DDE"/>
    <w:rsid w:val="00566D40"/>
    <w:rsid w:val="0057066C"/>
    <w:rsid w:val="005757B3"/>
    <w:rsid w:val="00585997"/>
    <w:rsid w:val="0059380D"/>
    <w:rsid w:val="005B1E87"/>
    <w:rsid w:val="005B254C"/>
    <w:rsid w:val="005B49D6"/>
    <w:rsid w:val="005B70A7"/>
    <w:rsid w:val="005C2D23"/>
    <w:rsid w:val="005D072C"/>
    <w:rsid w:val="005D07D9"/>
    <w:rsid w:val="005D2740"/>
    <w:rsid w:val="005D4A25"/>
    <w:rsid w:val="005D7D4E"/>
    <w:rsid w:val="005E3E6C"/>
    <w:rsid w:val="005F1C97"/>
    <w:rsid w:val="006025FD"/>
    <w:rsid w:val="00620568"/>
    <w:rsid w:val="006244C2"/>
    <w:rsid w:val="00633441"/>
    <w:rsid w:val="0064199D"/>
    <w:rsid w:val="006436BF"/>
    <w:rsid w:val="00644CC0"/>
    <w:rsid w:val="00653860"/>
    <w:rsid w:val="00654E9E"/>
    <w:rsid w:val="00654F92"/>
    <w:rsid w:val="0065514E"/>
    <w:rsid w:val="00657388"/>
    <w:rsid w:val="006651E7"/>
    <w:rsid w:val="006658F1"/>
    <w:rsid w:val="00673BE1"/>
    <w:rsid w:val="00674C77"/>
    <w:rsid w:val="00674E02"/>
    <w:rsid w:val="0068196D"/>
    <w:rsid w:val="00682A77"/>
    <w:rsid w:val="006845E9"/>
    <w:rsid w:val="00684C98"/>
    <w:rsid w:val="00686D35"/>
    <w:rsid w:val="00694F4F"/>
    <w:rsid w:val="006959D3"/>
    <w:rsid w:val="006A0988"/>
    <w:rsid w:val="006A1977"/>
    <w:rsid w:val="006B1FA9"/>
    <w:rsid w:val="006B50F8"/>
    <w:rsid w:val="006D096E"/>
    <w:rsid w:val="006E26D3"/>
    <w:rsid w:val="006E2ABA"/>
    <w:rsid w:val="006E3CD2"/>
    <w:rsid w:val="006E73A1"/>
    <w:rsid w:val="006F0131"/>
    <w:rsid w:val="007010B2"/>
    <w:rsid w:val="0070361D"/>
    <w:rsid w:val="00711EFC"/>
    <w:rsid w:val="00713277"/>
    <w:rsid w:val="00713ECB"/>
    <w:rsid w:val="00727E17"/>
    <w:rsid w:val="007370BD"/>
    <w:rsid w:val="00740745"/>
    <w:rsid w:val="00740757"/>
    <w:rsid w:val="0074210C"/>
    <w:rsid w:val="00742EBD"/>
    <w:rsid w:val="00745CA8"/>
    <w:rsid w:val="00747C86"/>
    <w:rsid w:val="00753E76"/>
    <w:rsid w:val="007556B8"/>
    <w:rsid w:val="00756973"/>
    <w:rsid w:val="00762372"/>
    <w:rsid w:val="00763DE2"/>
    <w:rsid w:val="00771B97"/>
    <w:rsid w:val="00772075"/>
    <w:rsid w:val="00773B8C"/>
    <w:rsid w:val="00790517"/>
    <w:rsid w:val="00796E17"/>
    <w:rsid w:val="00797D0D"/>
    <w:rsid w:val="007A3ACC"/>
    <w:rsid w:val="007B209C"/>
    <w:rsid w:val="007B66CC"/>
    <w:rsid w:val="007C2781"/>
    <w:rsid w:val="007C546A"/>
    <w:rsid w:val="007C567C"/>
    <w:rsid w:val="007F074E"/>
    <w:rsid w:val="007F619F"/>
    <w:rsid w:val="0080732A"/>
    <w:rsid w:val="00821015"/>
    <w:rsid w:val="0083580C"/>
    <w:rsid w:val="00846407"/>
    <w:rsid w:val="00863A30"/>
    <w:rsid w:val="008640AC"/>
    <w:rsid w:val="00865516"/>
    <w:rsid w:val="008658BE"/>
    <w:rsid w:val="00882416"/>
    <w:rsid w:val="00886FDA"/>
    <w:rsid w:val="008877E2"/>
    <w:rsid w:val="008A1BED"/>
    <w:rsid w:val="008A2497"/>
    <w:rsid w:val="008A4E40"/>
    <w:rsid w:val="008A751F"/>
    <w:rsid w:val="008B018B"/>
    <w:rsid w:val="008B0F96"/>
    <w:rsid w:val="008B511E"/>
    <w:rsid w:val="008C304F"/>
    <w:rsid w:val="008C644C"/>
    <w:rsid w:val="008D0003"/>
    <w:rsid w:val="008D129F"/>
    <w:rsid w:val="008D35FC"/>
    <w:rsid w:val="008D64B8"/>
    <w:rsid w:val="008D7940"/>
    <w:rsid w:val="008E0725"/>
    <w:rsid w:val="008E0FC2"/>
    <w:rsid w:val="008E32B7"/>
    <w:rsid w:val="008E6893"/>
    <w:rsid w:val="008F3E7A"/>
    <w:rsid w:val="00900250"/>
    <w:rsid w:val="009009AE"/>
    <w:rsid w:val="00906B28"/>
    <w:rsid w:val="0091391E"/>
    <w:rsid w:val="009164FB"/>
    <w:rsid w:val="00917064"/>
    <w:rsid w:val="00917391"/>
    <w:rsid w:val="00921198"/>
    <w:rsid w:val="00922275"/>
    <w:rsid w:val="00935219"/>
    <w:rsid w:val="009359AC"/>
    <w:rsid w:val="0094108B"/>
    <w:rsid w:val="00942001"/>
    <w:rsid w:val="00946789"/>
    <w:rsid w:val="00951558"/>
    <w:rsid w:val="009602C5"/>
    <w:rsid w:val="00971F2C"/>
    <w:rsid w:val="00972215"/>
    <w:rsid w:val="00973BFD"/>
    <w:rsid w:val="00983382"/>
    <w:rsid w:val="00990690"/>
    <w:rsid w:val="00993B1C"/>
    <w:rsid w:val="00993C76"/>
    <w:rsid w:val="00995360"/>
    <w:rsid w:val="0099763A"/>
    <w:rsid w:val="009B2C68"/>
    <w:rsid w:val="009B76D5"/>
    <w:rsid w:val="009C0968"/>
    <w:rsid w:val="009C1392"/>
    <w:rsid w:val="009C2C32"/>
    <w:rsid w:val="009C3F65"/>
    <w:rsid w:val="009C6682"/>
    <w:rsid w:val="009D23BD"/>
    <w:rsid w:val="009D657D"/>
    <w:rsid w:val="009D6C4B"/>
    <w:rsid w:val="009E5918"/>
    <w:rsid w:val="009E67FA"/>
    <w:rsid w:val="009F0366"/>
    <w:rsid w:val="009F1110"/>
    <w:rsid w:val="009F136D"/>
    <w:rsid w:val="009F6935"/>
    <w:rsid w:val="00A00386"/>
    <w:rsid w:val="00A019FF"/>
    <w:rsid w:val="00A1387F"/>
    <w:rsid w:val="00A17EC3"/>
    <w:rsid w:val="00A20BB2"/>
    <w:rsid w:val="00A24F88"/>
    <w:rsid w:val="00A27B48"/>
    <w:rsid w:val="00A3737F"/>
    <w:rsid w:val="00A51D13"/>
    <w:rsid w:val="00A52268"/>
    <w:rsid w:val="00A60355"/>
    <w:rsid w:val="00A6053C"/>
    <w:rsid w:val="00A61058"/>
    <w:rsid w:val="00A708A1"/>
    <w:rsid w:val="00A744DF"/>
    <w:rsid w:val="00A80864"/>
    <w:rsid w:val="00A80C46"/>
    <w:rsid w:val="00A8334B"/>
    <w:rsid w:val="00A92691"/>
    <w:rsid w:val="00AA3D7F"/>
    <w:rsid w:val="00AB7981"/>
    <w:rsid w:val="00AC038F"/>
    <w:rsid w:val="00AC1524"/>
    <w:rsid w:val="00AC4013"/>
    <w:rsid w:val="00AC755B"/>
    <w:rsid w:val="00AC7A7D"/>
    <w:rsid w:val="00AD017D"/>
    <w:rsid w:val="00AD2313"/>
    <w:rsid w:val="00AD2EEB"/>
    <w:rsid w:val="00AE1458"/>
    <w:rsid w:val="00AE4390"/>
    <w:rsid w:val="00AF7479"/>
    <w:rsid w:val="00B03093"/>
    <w:rsid w:val="00B05522"/>
    <w:rsid w:val="00B12A91"/>
    <w:rsid w:val="00B15E8E"/>
    <w:rsid w:val="00B235CC"/>
    <w:rsid w:val="00B23619"/>
    <w:rsid w:val="00B261E1"/>
    <w:rsid w:val="00B313A2"/>
    <w:rsid w:val="00B41448"/>
    <w:rsid w:val="00B43D1B"/>
    <w:rsid w:val="00B50E45"/>
    <w:rsid w:val="00B537F6"/>
    <w:rsid w:val="00B6252C"/>
    <w:rsid w:val="00B768CA"/>
    <w:rsid w:val="00B91979"/>
    <w:rsid w:val="00BA46DF"/>
    <w:rsid w:val="00BA4F86"/>
    <w:rsid w:val="00BB4566"/>
    <w:rsid w:val="00BC5F8C"/>
    <w:rsid w:val="00BD50FA"/>
    <w:rsid w:val="00BD5FF4"/>
    <w:rsid w:val="00BE58A8"/>
    <w:rsid w:val="00BE6A7A"/>
    <w:rsid w:val="00BF4028"/>
    <w:rsid w:val="00BF408C"/>
    <w:rsid w:val="00BF4E1A"/>
    <w:rsid w:val="00C05BAB"/>
    <w:rsid w:val="00C105F2"/>
    <w:rsid w:val="00C17413"/>
    <w:rsid w:val="00C24903"/>
    <w:rsid w:val="00C33368"/>
    <w:rsid w:val="00C46DA4"/>
    <w:rsid w:val="00C47427"/>
    <w:rsid w:val="00C5035E"/>
    <w:rsid w:val="00C55BA6"/>
    <w:rsid w:val="00C63D54"/>
    <w:rsid w:val="00C65DAB"/>
    <w:rsid w:val="00C703D1"/>
    <w:rsid w:val="00C71AEC"/>
    <w:rsid w:val="00C76825"/>
    <w:rsid w:val="00C813F6"/>
    <w:rsid w:val="00C86461"/>
    <w:rsid w:val="00C9281F"/>
    <w:rsid w:val="00CA3DA1"/>
    <w:rsid w:val="00CA6F83"/>
    <w:rsid w:val="00CB0E80"/>
    <w:rsid w:val="00CB4121"/>
    <w:rsid w:val="00CB44E9"/>
    <w:rsid w:val="00CC01C3"/>
    <w:rsid w:val="00CC1C0F"/>
    <w:rsid w:val="00CC2B42"/>
    <w:rsid w:val="00CC31F6"/>
    <w:rsid w:val="00CC6F80"/>
    <w:rsid w:val="00CD6D25"/>
    <w:rsid w:val="00CD7E2B"/>
    <w:rsid w:val="00CE0DD6"/>
    <w:rsid w:val="00CE7A55"/>
    <w:rsid w:val="00CF2155"/>
    <w:rsid w:val="00D00493"/>
    <w:rsid w:val="00D0685C"/>
    <w:rsid w:val="00D06953"/>
    <w:rsid w:val="00D07944"/>
    <w:rsid w:val="00D11F81"/>
    <w:rsid w:val="00D159D1"/>
    <w:rsid w:val="00D207CE"/>
    <w:rsid w:val="00D244B6"/>
    <w:rsid w:val="00D37DEB"/>
    <w:rsid w:val="00D4100B"/>
    <w:rsid w:val="00D43753"/>
    <w:rsid w:val="00D46DBA"/>
    <w:rsid w:val="00D526E9"/>
    <w:rsid w:val="00D52E07"/>
    <w:rsid w:val="00D56647"/>
    <w:rsid w:val="00D67C92"/>
    <w:rsid w:val="00D72159"/>
    <w:rsid w:val="00D73F8A"/>
    <w:rsid w:val="00D74E30"/>
    <w:rsid w:val="00D7661B"/>
    <w:rsid w:val="00D82A76"/>
    <w:rsid w:val="00D848CC"/>
    <w:rsid w:val="00D902B7"/>
    <w:rsid w:val="00DA2AE6"/>
    <w:rsid w:val="00DB14CE"/>
    <w:rsid w:val="00DB44FA"/>
    <w:rsid w:val="00DB7425"/>
    <w:rsid w:val="00DC3D9F"/>
    <w:rsid w:val="00DC6893"/>
    <w:rsid w:val="00DD0ADA"/>
    <w:rsid w:val="00DD3B56"/>
    <w:rsid w:val="00DE2817"/>
    <w:rsid w:val="00DE66F4"/>
    <w:rsid w:val="00DF2EFD"/>
    <w:rsid w:val="00E0219F"/>
    <w:rsid w:val="00E05FE9"/>
    <w:rsid w:val="00E07F94"/>
    <w:rsid w:val="00E1057F"/>
    <w:rsid w:val="00E23C59"/>
    <w:rsid w:val="00E25D33"/>
    <w:rsid w:val="00E304A2"/>
    <w:rsid w:val="00E36514"/>
    <w:rsid w:val="00E3702E"/>
    <w:rsid w:val="00E424ED"/>
    <w:rsid w:val="00E45FCA"/>
    <w:rsid w:val="00E507A3"/>
    <w:rsid w:val="00E547AC"/>
    <w:rsid w:val="00E60BF3"/>
    <w:rsid w:val="00E7173D"/>
    <w:rsid w:val="00E73843"/>
    <w:rsid w:val="00E73DFE"/>
    <w:rsid w:val="00E74877"/>
    <w:rsid w:val="00E81081"/>
    <w:rsid w:val="00E8171B"/>
    <w:rsid w:val="00E85189"/>
    <w:rsid w:val="00E86283"/>
    <w:rsid w:val="00E900A0"/>
    <w:rsid w:val="00E94227"/>
    <w:rsid w:val="00EA35AE"/>
    <w:rsid w:val="00EB1130"/>
    <w:rsid w:val="00EB302B"/>
    <w:rsid w:val="00EB6175"/>
    <w:rsid w:val="00ED16C1"/>
    <w:rsid w:val="00ED3710"/>
    <w:rsid w:val="00ED6A97"/>
    <w:rsid w:val="00EF26F0"/>
    <w:rsid w:val="00EF4620"/>
    <w:rsid w:val="00EF5B31"/>
    <w:rsid w:val="00EF71F2"/>
    <w:rsid w:val="00F02A62"/>
    <w:rsid w:val="00F13A3C"/>
    <w:rsid w:val="00F1683D"/>
    <w:rsid w:val="00F30E9F"/>
    <w:rsid w:val="00F317B3"/>
    <w:rsid w:val="00F33792"/>
    <w:rsid w:val="00F42A4C"/>
    <w:rsid w:val="00F5461B"/>
    <w:rsid w:val="00F54640"/>
    <w:rsid w:val="00F62227"/>
    <w:rsid w:val="00F64CA8"/>
    <w:rsid w:val="00F65583"/>
    <w:rsid w:val="00F66446"/>
    <w:rsid w:val="00F67110"/>
    <w:rsid w:val="00F67AF3"/>
    <w:rsid w:val="00F754EA"/>
    <w:rsid w:val="00F77BED"/>
    <w:rsid w:val="00F81D96"/>
    <w:rsid w:val="00F822F5"/>
    <w:rsid w:val="00F87E7A"/>
    <w:rsid w:val="00F90D4C"/>
    <w:rsid w:val="00F90E1D"/>
    <w:rsid w:val="00F969C9"/>
    <w:rsid w:val="00F97FE1"/>
    <w:rsid w:val="00FA3AD2"/>
    <w:rsid w:val="00FA6ED3"/>
    <w:rsid w:val="00FB4682"/>
    <w:rsid w:val="00FB524C"/>
    <w:rsid w:val="00FB5840"/>
    <w:rsid w:val="00FB6DBF"/>
    <w:rsid w:val="00FC0F37"/>
    <w:rsid w:val="00FC64F9"/>
    <w:rsid w:val="00FD3E3F"/>
    <w:rsid w:val="00FD5504"/>
    <w:rsid w:val="00FD74C4"/>
    <w:rsid w:val="00FE0FC0"/>
    <w:rsid w:val="00FE4939"/>
    <w:rsid w:val="00FE5851"/>
    <w:rsid w:val="00FE5E54"/>
    <w:rsid w:val="00FE6CF3"/>
    <w:rsid w:val="00FF480F"/>
    <w:rsid w:val="00FF72AB"/>
    <w:rsid w:val="07848C6A"/>
    <w:rsid w:val="0B895F37"/>
    <w:rsid w:val="31FC6180"/>
    <w:rsid w:val="3ADDFD0B"/>
    <w:rsid w:val="5E135C1A"/>
    <w:rsid w:val="62880DAF"/>
    <w:rsid w:val="68DCDB67"/>
    <w:rsid w:val="6E48C82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AEEF"/>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8196D"/>
    <w:rPr>
      <w:sz w:val="16"/>
      <w:szCs w:val="16"/>
    </w:rPr>
  </w:style>
  <w:style w:type="paragraph" w:styleId="CommentText">
    <w:name w:val="annotation text"/>
    <w:basedOn w:val="Normal"/>
    <w:link w:val="CommentTextChar"/>
    <w:uiPriority w:val="99"/>
    <w:unhideWhenUsed/>
    <w:rsid w:val="0068196D"/>
    <w:pPr>
      <w:spacing w:line="240" w:lineRule="auto"/>
    </w:pPr>
    <w:rPr>
      <w:sz w:val="20"/>
      <w:szCs w:val="25"/>
    </w:rPr>
  </w:style>
  <w:style w:type="character" w:customStyle="1" w:styleId="CommentTextChar">
    <w:name w:val="Comment Text Char"/>
    <w:basedOn w:val="DefaultParagraphFont"/>
    <w:link w:val="CommentText"/>
    <w:uiPriority w:val="99"/>
    <w:rsid w:val="0068196D"/>
    <w:rPr>
      <w:sz w:val="20"/>
      <w:szCs w:val="25"/>
    </w:rPr>
  </w:style>
  <w:style w:type="paragraph" w:styleId="CommentSubject">
    <w:name w:val="annotation subject"/>
    <w:basedOn w:val="CommentText"/>
    <w:next w:val="CommentText"/>
    <w:link w:val="CommentSubjectChar"/>
    <w:uiPriority w:val="99"/>
    <w:semiHidden/>
    <w:unhideWhenUsed/>
    <w:rsid w:val="0068196D"/>
    <w:rPr>
      <w:b/>
      <w:bCs/>
    </w:rPr>
  </w:style>
  <w:style w:type="character" w:customStyle="1" w:styleId="CommentSubjectChar">
    <w:name w:val="Comment Subject Char"/>
    <w:basedOn w:val="CommentTextChar"/>
    <w:link w:val="CommentSubject"/>
    <w:uiPriority w:val="99"/>
    <w:semiHidden/>
    <w:rsid w:val="0068196D"/>
    <w:rPr>
      <w:b/>
      <w:bCs/>
      <w:sz w:val="20"/>
      <w:szCs w:val="25"/>
    </w:rPr>
  </w:style>
  <w:style w:type="paragraph" w:styleId="NormalWeb">
    <w:name w:val="Normal (Web)"/>
    <w:basedOn w:val="Normal"/>
    <w:uiPriority w:val="99"/>
    <w:semiHidden/>
    <w:unhideWhenUsed/>
    <w:rsid w:val="009D657D"/>
    <w:rPr>
      <w:rFonts w:ascii="Times New Roman" w:hAnsi="Times New Roma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7698988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848503e-e0f2-4de3-ba98-242df54967f8" xsi:nil="true"/>
    <lcf76f155ced4ddcb4097134ff3c332f xmlns="abdb8912-82fd-4081-baf0-f6f29a77fde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A9CAE7B91C434687344AEA52AD948A" ma:contentTypeVersion="11" ma:contentTypeDescription="Create a new document." ma:contentTypeScope="" ma:versionID="70663f74838b9395bd7b7885338e67d9">
  <xsd:schema xmlns:xsd="http://www.w3.org/2001/XMLSchema" xmlns:xs="http://www.w3.org/2001/XMLSchema" xmlns:p="http://schemas.microsoft.com/office/2006/metadata/properties" xmlns:ns2="abdb8912-82fd-4081-baf0-f6f29a77fdeb" xmlns:ns3="a848503e-e0f2-4de3-ba98-242df54967f8" targetNamespace="http://schemas.microsoft.com/office/2006/metadata/properties" ma:root="true" ma:fieldsID="e46f82e571a66298e0599e033a78e9af" ns2:_="" ns3:_="">
    <xsd:import namespace="abdb8912-82fd-4081-baf0-f6f29a77fdeb"/>
    <xsd:import namespace="a848503e-e0f2-4de3-ba98-242df54967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db8912-82fd-4081-baf0-f6f29a77fd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48503e-e0f2-4de3-ba98-242df54967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d45af9-7110-43f4-ad5c-d6e7623a7abf}" ma:internalName="TaxCatchAll" ma:showField="CatchAllData" ma:web="a848503e-e0f2-4de3-ba98-242df54967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6C7820-5B4F-47FE-AD1F-650AC9BC5234}">
  <ds:schemaRefs>
    <ds:schemaRef ds:uri="http://schemas.microsoft.com/sharepoint/v3/contenttype/forms"/>
  </ds:schemaRefs>
</ds:datastoreItem>
</file>

<file path=customXml/itemProps2.xml><?xml version="1.0" encoding="utf-8"?>
<ds:datastoreItem xmlns:ds="http://schemas.openxmlformats.org/officeDocument/2006/customXml" ds:itemID="{063143DD-9FEE-409E-A08F-2472E04D846B}">
  <ds:schemaRefs>
    <ds:schemaRef ds:uri="http://schemas.microsoft.com/office/2006/metadata/properties"/>
    <ds:schemaRef ds:uri="http://schemas.microsoft.com/office/infopath/2007/PartnerControls"/>
    <ds:schemaRef ds:uri="a848503e-e0f2-4de3-ba98-242df54967f8"/>
    <ds:schemaRef ds:uri="abdb8912-82fd-4081-baf0-f6f29a77fdeb"/>
  </ds:schemaRefs>
</ds:datastoreItem>
</file>

<file path=customXml/itemProps3.xml><?xml version="1.0" encoding="utf-8"?>
<ds:datastoreItem xmlns:ds="http://schemas.openxmlformats.org/officeDocument/2006/customXml" ds:itemID="{C5E9B027-B3F5-485E-A89B-91A0E201BD68}">
  <ds:schemaRefs>
    <ds:schemaRef ds:uri="http://schemas.openxmlformats.org/officeDocument/2006/bibliography"/>
  </ds:schemaRefs>
</ds:datastoreItem>
</file>

<file path=customXml/itemProps4.xml><?xml version="1.0" encoding="utf-8"?>
<ds:datastoreItem xmlns:ds="http://schemas.openxmlformats.org/officeDocument/2006/customXml" ds:itemID="{EB8D363C-F958-473F-8887-BA885F53F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db8912-82fd-4081-baf0-f6f29a77fdeb"/>
    <ds:schemaRef ds:uri="a848503e-e0f2-4de3-ba98-242df54967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2509</Words>
  <Characters>14303</Characters>
  <Application>Microsoft Office Word</Application>
  <DocSecurity>0</DocSecurity>
  <Lines>119</Lines>
  <Paragraphs>33</Paragraphs>
  <ScaleCrop>false</ScaleCrop>
  <Company>PricewaterhouseCoopers</Company>
  <LinksUpToDate>false</LinksUpToDate>
  <CharactersWithSpaces>16779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183</cp:revision>
  <cp:lastPrinted>2026-02-19T10:21:00Z</cp:lastPrinted>
  <dcterms:created xsi:type="dcterms:W3CDTF">2023-02-13T03:33:00Z</dcterms:created>
  <dcterms:modified xsi:type="dcterms:W3CDTF">2026-02-25T06:16:00Z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0x010100F2A9CAE7B91C434687344AEA52AD948A</vt:lpwstr>
  </property>
  <property fmtid="{D5CDD505-2E9C-101B-9397-08002B2CF9AE}" pid="3" name="MediaServiceImageTags">
    <vt:lpwstr/>
  </property>
</Properties>
</file>