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F01DEC" w:rsidRPr="009728F4" w14:paraId="0BE0E72F" w14:textId="77777777" w:rsidTr="00A643DE">
        <w:trPr>
          <w:trHeight w:val="2865"/>
        </w:trPr>
        <w:tc>
          <w:tcPr>
            <w:tcW w:w="2628" w:type="dxa"/>
          </w:tcPr>
          <w:p w14:paraId="28E8BAFE" w14:textId="77777777" w:rsidR="0072047A" w:rsidRPr="002E0B0C" w:rsidRDefault="0072047A" w:rsidP="009728F4">
            <w:pPr>
              <w:rPr>
                <w:rFonts w:ascii="Arial" w:eastAsia="MS Mincho" w:hAnsi="Arial" w:cstheme="minorBidi"/>
                <w:szCs w:val="22"/>
                <w:cs/>
              </w:rPr>
            </w:pPr>
          </w:p>
        </w:tc>
        <w:tc>
          <w:tcPr>
            <w:tcW w:w="6960" w:type="dxa"/>
            <w:vAlign w:val="center"/>
          </w:tcPr>
          <w:p w14:paraId="035A7081" w14:textId="77777777" w:rsidR="00F01DEC" w:rsidRPr="009728F4" w:rsidRDefault="00F01DEC" w:rsidP="009728F4">
            <w:pPr>
              <w:spacing w:line="380" w:lineRule="exact"/>
              <w:ind w:left="14"/>
              <w:rPr>
                <w:rFonts w:cs="Times New Roman"/>
                <w:color w:val="7E7F82"/>
                <w:sz w:val="28"/>
              </w:rPr>
            </w:pPr>
            <w:r w:rsidRPr="009728F4">
              <w:rPr>
                <w:rFonts w:cs="Times New Roman"/>
                <w:color w:val="7E7F82"/>
                <w:sz w:val="28"/>
              </w:rPr>
              <w:t xml:space="preserve">United Palm Oil Industry Public Company Limited </w:t>
            </w:r>
          </w:p>
          <w:p w14:paraId="3F9AAA41" w14:textId="77777777" w:rsidR="00F01DEC" w:rsidRPr="009728F4" w:rsidRDefault="000F0AC6" w:rsidP="009728F4">
            <w:pPr>
              <w:spacing w:line="380" w:lineRule="exact"/>
              <w:ind w:left="14"/>
              <w:rPr>
                <w:rFonts w:cs="Times New Roman"/>
                <w:color w:val="7E7F82"/>
                <w:sz w:val="28"/>
              </w:rPr>
            </w:pPr>
            <w:r w:rsidRPr="009728F4">
              <w:rPr>
                <w:rFonts w:cs="Times New Roman"/>
                <w:color w:val="7E7F82"/>
                <w:sz w:val="28"/>
              </w:rPr>
              <w:t xml:space="preserve">and </w:t>
            </w:r>
            <w:r w:rsidR="00F01DEC" w:rsidRPr="009728F4">
              <w:rPr>
                <w:rFonts w:cs="Times New Roman"/>
                <w:color w:val="7E7F82"/>
                <w:sz w:val="28"/>
              </w:rPr>
              <w:t>its subsidiaries</w:t>
            </w:r>
          </w:p>
          <w:p w14:paraId="2B824B98" w14:textId="08ED3167" w:rsidR="00F01DEC" w:rsidRPr="009728F4" w:rsidRDefault="00F01DEC" w:rsidP="009728F4">
            <w:pPr>
              <w:spacing w:line="380" w:lineRule="exact"/>
              <w:ind w:left="14"/>
              <w:rPr>
                <w:rFonts w:cs="Times New Roman"/>
                <w:color w:val="7E7F82"/>
                <w:sz w:val="28"/>
              </w:rPr>
            </w:pPr>
            <w:r w:rsidRPr="009728F4">
              <w:rPr>
                <w:rFonts w:cs="Times New Roman"/>
                <w:color w:val="7E7F82"/>
                <w:sz w:val="28"/>
              </w:rPr>
              <w:t xml:space="preserve">Report and consolidated </w:t>
            </w:r>
            <w:r w:rsidR="00C8676B">
              <w:rPr>
                <w:color w:val="7E7F82"/>
                <w:sz w:val="28"/>
              </w:rPr>
              <w:t xml:space="preserve">and separate </w:t>
            </w:r>
            <w:r w:rsidRPr="009728F4">
              <w:rPr>
                <w:rFonts w:cs="Times New Roman"/>
                <w:color w:val="7E7F82"/>
                <w:sz w:val="28"/>
              </w:rPr>
              <w:t>financial statements</w:t>
            </w:r>
          </w:p>
          <w:p w14:paraId="409AC0BD" w14:textId="229E8B38" w:rsidR="00F01DEC" w:rsidRPr="009728F4" w:rsidRDefault="0056048E" w:rsidP="006C6014">
            <w:pPr>
              <w:spacing w:line="380" w:lineRule="exact"/>
              <w:ind w:left="14"/>
              <w:rPr>
                <w:rFonts w:ascii="Arial" w:eastAsia="MS Mincho" w:hAnsi="Arial" w:cs="Arial"/>
                <w:b/>
                <w:bCs/>
                <w:color w:val="7F7E82"/>
                <w:szCs w:val="22"/>
              </w:rPr>
            </w:pPr>
            <w:r w:rsidRPr="009728F4">
              <w:rPr>
                <w:rFonts w:cs="Times New Roman"/>
                <w:color w:val="7E7F82"/>
                <w:sz w:val="28"/>
              </w:rPr>
              <w:t xml:space="preserve">31 December </w:t>
            </w:r>
            <w:r w:rsidR="0003471F">
              <w:rPr>
                <w:rFonts w:cs="Times New Roman"/>
                <w:color w:val="7E7F82"/>
                <w:sz w:val="28"/>
              </w:rPr>
              <w:t>2025</w:t>
            </w:r>
          </w:p>
        </w:tc>
      </w:tr>
    </w:tbl>
    <w:p w14:paraId="4E11A55A" w14:textId="77777777" w:rsidR="00F01DEC" w:rsidRPr="009728F4" w:rsidRDefault="00F01DEC" w:rsidP="009728F4">
      <w:pPr>
        <w:rPr>
          <w:rFonts w:ascii="Arial" w:hAnsi="Arial" w:cs="Arial"/>
          <w:sz w:val="22"/>
          <w:szCs w:val="22"/>
        </w:rPr>
        <w:sectPr w:rsidR="00F01DEC" w:rsidRPr="009728F4" w:rsidSect="00194332">
          <w:footerReference w:type="even" r:id="rId8"/>
          <w:footerReference w:type="default" r:id="rId9"/>
          <w:footerReference w:type="first" r:id="rId10"/>
          <w:pgSz w:w="11907" w:h="16840" w:code="9"/>
          <w:pgMar w:top="3312" w:right="1080" w:bottom="10080" w:left="360" w:header="720" w:footer="720" w:gutter="0"/>
          <w:pgNumType w:start="1"/>
          <w:cols w:space="720"/>
          <w:titlePg/>
          <w:docGrid w:linePitch="360"/>
        </w:sectPr>
      </w:pPr>
    </w:p>
    <w:p w14:paraId="4DAB9BB4" w14:textId="77777777" w:rsidR="004B4E9C" w:rsidRPr="009728F4" w:rsidRDefault="004B4E9C" w:rsidP="0036232F">
      <w:pPr>
        <w:spacing w:line="380" w:lineRule="exact"/>
        <w:rPr>
          <w:rFonts w:ascii="Arial" w:hAnsi="Arial" w:cs="Arial"/>
          <w:b/>
          <w:bCs/>
          <w:sz w:val="22"/>
          <w:szCs w:val="22"/>
        </w:rPr>
      </w:pPr>
    </w:p>
    <w:p w14:paraId="4B812800" w14:textId="77777777" w:rsidR="00FD1522" w:rsidRPr="009728F4" w:rsidRDefault="00FD1522" w:rsidP="0036232F">
      <w:pPr>
        <w:pStyle w:val="ps-000-normal"/>
        <w:spacing w:after="0" w:line="380" w:lineRule="exact"/>
        <w:rPr>
          <w:rFonts w:ascii="Arial" w:hAnsi="Arial" w:cs="Arial"/>
          <w:b/>
          <w:bCs/>
          <w:sz w:val="22"/>
          <w:szCs w:val="22"/>
        </w:rPr>
      </w:pPr>
    </w:p>
    <w:p w14:paraId="34E85926" w14:textId="77777777" w:rsidR="00F349BE" w:rsidRPr="009728F4" w:rsidRDefault="00F349BE" w:rsidP="0036232F">
      <w:pPr>
        <w:pStyle w:val="ps-000-normal"/>
        <w:spacing w:after="0" w:line="380" w:lineRule="exact"/>
        <w:rPr>
          <w:rFonts w:ascii="Arial" w:hAnsi="Arial" w:cs="Arial"/>
          <w:b/>
          <w:bCs/>
          <w:sz w:val="22"/>
          <w:szCs w:val="22"/>
        </w:rPr>
      </w:pPr>
      <w:r w:rsidRPr="009728F4">
        <w:rPr>
          <w:rFonts w:ascii="Arial" w:hAnsi="Arial" w:cs="Arial"/>
          <w:b/>
          <w:bCs/>
          <w:sz w:val="22"/>
          <w:szCs w:val="22"/>
        </w:rPr>
        <w:t>Independent Auditor's Report</w:t>
      </w:r>
    </w:p>
    <w:p w14:paraId="50B0D5C7" w14:textId="77777777" w:rsidR="00F349BE" w:rsidRPr="009728F4" w:rsidRDefault="00F349BE" w:rsidP="0036232F">
      <w:pPr>
        <w:pStyle w:val="ps-000-normal"/>
        <w:spacing w:after="360" w:line="380" w:lineRule="exact"/>
        <w:rPr>
          <w:rFonts w:ascii="Arial" w:hAnsi="Arial" w:cs="Arial"/>
          <w:sz w:val="22"/>
          <w:szCs w:val="22"/>
        </w:rPr>
      </w:pPr>
      <w:r w:rsidRPr="009728F4">
        <w:rPr>
          <w:rFonts w:ascii="Arial" w:hAnsi="Arial" w:cs="Arial"/>
          <w:sz w:val="22"/>
          <w:szCs w:val="22"/>
        </w:rPr>
        <w:t xml:space="preserve">To the Shareholders of </w:t>
      </w:r>
      <w:r w:rsidRPr="009728F4">
        <w:rPr>
          <w:rFonts w:ascii="Arial" w:hAnsi="Arial" w:cs="Arial"/>
          <w:color w:val="auto"/>
          <w:sz w:val="22"/>
          <w:szCs w:val="22"/>
        </w:rPr>
        <w:t>United Palm Oil Industry Public Company Limited</w:t>
      </w:r>
      <w:r w:rsidRPr="009728F4">
        <w:rPr>
          <w:rFonts w:ascii="Arial" w:hAnsi="Arial" w:cs="Arial"/>
          <w:sz w:val="22"/>
          <w:szCs w:val="22"/>
        </w:rPr>
        <w:t xml:space="preserve"> </w:t>
      </w:r>
    </w:p>
    <w:p w14:paraId="2B061E5E" w14:textId="77777777" w:rsidR="00F349BE" w:rsidRPr="009728F4" w:rsidRDefault="00F349BE" w:rsidP="0036232F">
      <w:pPr>
        <w:pStyle w:val="ps-000-normal"/>
        <w:spacing w:before="240" w:line="380" w:lineRule="exact"/>
        <w:rPr>
          <w:rFonts w:ascii="Arial" w:hAnsi="Arial" w:cs="Arial"/>
          <w:b/>
          <w:bCs/>
          <w:sz w:val="22"/>
          <w:szCs w:val="22"/>
        </w:rPr>
      </w:pPr>
      <w:r w:rsidRPr="009728F4">
        <w:rPr>
          <w:rFonts w:ascii="Arial" w:hAnsi="Arial" w:cs="Arial"/>
          <w:b/>
          <w:bCs/>
          <w:sz w:val="22"/>
          <w:szCs w:val="22"/>
        </w:rPr>
        <w:t>Opinion</w:t>
      </w:r>
    </w:p>
    <w:p w14:paraId="24C7C548" w14:textId="51919D25" w:rsidR="00F349BE" w:rsidRPr="009728F4" w:rsidRDefault="00F349BE" w:rsidP="0036232F">
      <w:pPr>
        <w:pStyle w:val="BodyText"/>
        <w:spacing w:before="120" w:line="380" w:lineRule="exact"/>
        <w:ind w:right="-43"/>
        <w:rPr>
          <w:rFonts w:ascii="Arial" w:hAnsi="Arial" w:cs="Arial"/>
          <w:sz w:val="22"/>
          <w:szCs w:val="22"/>
        </w:rPr>
      </w:pPr>
      <w:r w:rsidRPr="009728F4">
        <w:rPr>
          <w:rFonts w:ascii="Arial" w:hAnsi="Arial" w:cs="Arial"/>
          <w:sz w:val="22"/>
          <w:szCs w:val="22"/>
        </w:rPr>
        <w:t xml:space="preserve">I have audited the accompanying consolidated financial statements of United Palm Oil Industry Public Company Limited and its subsidiaries </w:t>
      </w:r>
      <w:r w:rsidRPr="009728F4">
        <w:rPr>
          <w:rFonts w:ascii="Arial" w:hAnsi="Arial" w:cs="Arial"/>
          <w:spacing w:val="-3"/>
          <w:sz w:val="22"/>
          <w:szCs w:val="22"/>
        </w:rPr>
        <w:t>(the Group)</w:t>
      </w:r>
      <w:r w:rsidRPr="009728F4">
        <w:rPr>
          <w:rFonts w:ascii="Arial" w:hAnsi="Arial" w:cs="Arial"/>
          <w:sz w:val="22"/>
          <w:szCs w:val="22"/>
        </w:rPr>
        <w:t xml:space="preserve">, which comprise the </w:t>
      </w:r>
      <w:r w:rsidRPr="009728F4">
        <w:rPr>
          <w:rFonts w:ascii="Arial" w:hAnsi="Arial" w:cs="Arial"/>
          <w:spacing w:val="-3"/>
          <w:sz w:val="22"/>
          <w:szCs w:val="22"/>
        </w:rPr>
        <w:t>consolidated statement of financial position</w:t>
      </w:r>
      <w:r w:rsidRPr="009728F4">
        <w:rPr>
          <w:rFonts w:ascii="Arial" w:hAnsi="Arial" w:cs="Arial"/>
          <w:sz w:val="22"/>
          <w:szCs w:val="22"/>
        </w:rPr>
        <w:t xml:space="preserve"> as at 31 December </w:t>
      </w:r>
      <w:r w:rsidR="0003471F">
        <w:rPr>
          <w:rFonts w:ascii="Arial" w:hAnsi="Arial" w:cs="Arial"/>
          <w:sz w:val="22"/>
          <w:szCs w:val="22"/>
        </w:rPr>
        <w:t>2025</w:t>
      </w:r>
      <w:r w:rsidRPr="009728F4">
        <w:rPr>
          <w:rFonts w:ascii="Arial" w:hAnsi="Arial" w:cs="Arial"/>
          <w:sz w:val="22"/>
          <w:szCs w:val="22"/>
        </w:rPr>
        <w:t xml:space="preserve">, the related consolidated statements of comprehensive income, changes in shareholders’ equity and cash flows for the year then ended, and notes to the consolidated financial statements, including </w:t>
      </w:r>
      <w:r w:rsidR="00C8676B">
        <w:rPr>
          <w:rFonts w:ascii="Arial" w:hAnsi="Arial" w:cs="Arial"/>
          <w:sz w:val="22"/>
          <w:szCs w:val="22"/>
        </w:rPr>
        <w:t>material</w:t>
      </w:r>
      <w:r w:rsidRPr="009728F4">
        <w:rPr>
          <w:rFonts w:ascii="Arial" w:hAnsi="Arial" w:cs="Arial"/>
          <w:sz w:val="22"/>
          <w:szCs w:val="22"/>
        </w:rPr>
        <w:t xml:space="preserve"> accounting polic</w:t>
      </w:r>
      <w:r w:rsidR="00FE5E68">
        <w:rPr>
          <w:rFonts w:ascii="Arial" w:hAnsi="Arial" w:cs="Arial"/>
          <w:sz w:val="22"/>
          <w:szCs w:val="22"/>
        </w:rPr>
        <w:t>y</w:t>
      </w:r>
      <w:r w:rsidR="00C8676B">
        <w:rPr>
          <w:rFonts w:ascii="Arial" w:hAnsi="Arial" w:cs="Arial"/>
          <w:sz w:val="22"/>
          <w:szCs w:val="22"/>
        </w:rPr>
        <w:t xml:space="preserve"> information</w:t>
      </w:r>
      <w:r w:rsidRPr="009728F4">
        <w:rPr>
          <w:rFonts w:ascii="Arial" w:hAnsi="Arial" w:cs="Arial"/>
          <w:sz w:val="22"/>
          <w:szCs w:val="22"/>
        </w:rPr>
        <w:t xml:space="preserve">, </w:t>
      </w:r>
      <w:r w:rsidR="00C33ED1" w:rsidRPr="00A26E68">
        <w:rPr>
          <w:rFonts w:ascii="Arial" w:hAnsi="Arial" w:cs="Arial"/>
          <w:sz w:val="22"/>
          <w:szCs w:val="22"/>
        </w:rPr>
        <w:t xml:space="preserve">and have also audited the separate financial statements of </w:t>
      </w:r>
      <w:r w:rsidR="00C33ED1" w:rsidRPr="009728F4">
        <w:rPr>
          <w:rFonts w:ascii="Arial" w:hAnsi="Arial" w:cs="Arial"/>
          <w:sz w:val="22"/>
          <w:szCs w:val="22"/>
        </w:rPr>
        <w:t>United Palm Oil Industry Public Company Limited</w:t>
      </w:r>
      <w:r w:rsidR="00C33ED1">
        <w:rPr>
          <w:rFonts w:ascii="Arial" w:hAnsi="Arial" w:cs="Arial"/>
          <w:sz w:val="22"/>
          <w:szCs w:val="22"/>
        </w:rPr>
        <w:t xml:space="preserve"> for the same period (collectively “the financial statements”)</w:t>
      </w:r>
      <w:r w:rsidRPr="009728F4">
        <w:rPr>
          <w:rFonts w:ascii="Arial" w:hAnsi="Arial" w:cs="Arial"/>
          <w:sz w:val="22"/>
          <w:szCs w:val="22"/>
        </w:rPr>
        <w:t>.</w:t>
      </w:r>
    </w:p>
    <w:p w14:paraId="1EE8196D" w14:textId="618A5E37" w:rsidR="00F349BE" w:rsidRPr="009728F4" w:rsidRDefault="00F349BE" w:rsidP="0036232F">
      <w:pPr>
        <w:pStyle w:val="ps-000-normal"/>
        <w:spacing w:before="120" w:line="380" w:lineRule="exact"/>
        <w:rPr>
          <w:rFonts w:ascii="Arial" w:hAnsi="Arial" w:cs="Arial"/>
          <w:color w:val="auto"/>
          <w:sz w:val="22"/>
          <w:szCs w:val="22"/>
        </w:rPr>
      </w:pPr>
      <w:r w:rsidRPr="009728F4">
        <w:rPr>
          <w:rFonts w:ascii="Arial" w:hAnsi="Arial" w:cs="Arial"/>
          <w:color w:val="auto"/>
          <w:sz w:val="22"/>
          <w:szCs w:val="22"/>
        </w:rPr>
        <w:t xml:space="preserve">In my opinion, the financial statements referred to above present fairly, in all material respects, the financial position of United Palm Oil Industry Public Company Limited and its subsidiaries and of United Palm Oil Industry Public Company Limited as at 31 December </w:t>
      </w:r>
      <w:r w:rsidR="0003471F">
        <w:rPr>
          <w:rFonts w:ascii="Arial" w:hAnsi="Arial" w:cs="Arial"/>
          <w:color w:val="auto"/>
          <w:sz w:val="22"/>
          <w:szCs w:val="22"/>
        </w:rPr>
        <w:t>2025</w:t>
      </w:r>
      <w:r w:rsidRPr="009728F4">
        <w:rPr>
          <w:rFonts w:ascii="Arial" w:hAnsi="Arial" w:cs="Arial"/>
          <w:color w:val="auto"/>
          <w:sz w:val="22"/>
          <w:szCs w:val="22"/>
        </w:rPr>
        <w:t>, their financial performance and cash flows for the year then ended in accordance with Thai Financial Reporting Standards.</w:t>
      </w:r>
    </w:p>
    <w:p w14:paraId="49241BE6" w14:textId="77777777" w:rsidR="00F349BE" w:rsidRPr="002C7229" w:rsidRDefault="00F349BE" w:rsidP="0036232F">
      <w:pPr>
        <w:pStyle w:val="ps-000-normal"/>
        <w:spacing w:before="120" w:line="380" w:lineRule="exact"/>
        <w:rPr>
          <w:rFonts w:ascii="Arial" w:hAnsi="Arial" w:cs="Arial"/>
          <w:b/>
          <w:bCs/>
          <w:sz w:val="22"/>
          <w:szCs w:val="22"/>
        </w:rPr>
      </w:pPr>
      <w:r w:rsidRPr="002C7229">
        <w:rPr>
          <w:rFonts w:ascii="Arial" w:hAnsi="Arial" w:cs="Arial"/>
          <w:b/>
          <w:bCs/>
          <w:sz w:val="22"/>
          <w:szCs w:val="22"/>
        </w:rPr>
        <w:t>Basis for Opinion</w:t>
      </w:r>
    </w:p>
    <w:p w14:paraId="094F3454" w14:textId="49335C25" w:rsidR="00F349BE" w:rsidRPr="009728F4" w:rsidRDefault="001700A9" w:rsidP="0036232F">
      <w:pPr>
        <w:pStyle w:val="ps-000-normal"/>
        <w:spacing w:before="120" w:line="380" w:lineRule="exact"/>
        <w:rPr>
          <w:rFonts w:ascii="Arial" w:hAnsi="Arial" w:cs="Arial"/>
          <w:color w:val="auto"/>
          <w:sz w:val="22"/>
          <w:szCs w:val="22"/>
        </w:rPr>
      </w:pPr>
      <w:r w:rsidRPr="002C7229">
        <w:rPr>
          <w:rFonts w:ascii="Arial" w:hAnsi="Arial" w:cs="Arial"/>
          <w:sz w:val="22"/>
          <w:szCs w:val="22"/>
        </w:rPr>
        <w:t xml:space="preserve">I conducted my audit in accordance with Thai Standards on Auditing. My responsibilities under those standards are further described in </w:t>
      </w:r>
      <w:r w:rsidRPr="00104CCC">
        <w:rPr>
          <w:rFonts w:ascii="Arial" w:hAnsi="Arial" w:cs="Arial"/>
          <w:sz w:val="22"/>
          <w:szCs w:val="22"/>
        </w:rPr>
        <w:t xml:space="preserve">the Auditor’s Responsibilities for the Audit of </w:t>
      </w:r>
      <w:r w:rsidRPr="00104CCC">
        <w:rPr>
          <w:rFonts w:ascii="Arial" w:hAnsi="Arial" w:cstheme="minorBidi" w:hint="cs"/>
          <w:sz w:val="22"/>
          <w:szCs w:val="22"/>
          <w:cs/>
        </w:rPr>
        <w:t xml:space="preserve">                             </w:t>
      </w:r>
      <w:r w:rsidRPr="00104CCC">
        <w:rPr>
          <w:rFonts w:ascii="Arial" w:hAnsi="Arial" w:cs="Arial"/>
          <w:sz w:val="22"/>
          <w:szCs w:val="22"/>
        </w:rPr>
        <w:t>the Financial Statements</w:t>
      </w:r>
      <w:r w:rsidRPr="002C7229">
        <w:rPr>
          <w:rFonts w:ascii="Arial" w:hAnsi="Arial" w:cs="Arial"/>
          <w:sz w:val="22"/>
          <w:szCs w:val="22"/>
        </w:rPr>
        <w:t xml:space="preserve"> section of my report. I am independent of the Group in accordance with the </w:t>
      </w:r>
      <w:r w:rsidRPr="00104CCC">
        <w:rPr>
          <w:rFonts w:ascii="Arial" w:hAnsi="Arial" w:cs="Arial"/>
          <w:sz w:val="22"/>
          <w:szCs w:val="22"/>
        </w:rPr>
        <w:t>Code of Ethics for Professional Accountants</w:t>
      </w:r>
      <w:r w:rsidRPr="00104CCC">
        <w:rPr>
          <w:rFonts w:ascii="Arial" w:hAnsi="Arial" w:cstheme="minorBidi"/>
          <w:sz w:val="22"/>
          <w:szCs w:val="22"/>
        </w:rPr>
        <w:t xml:space="preserve"> including Independence Standards</w:t>
      </w:r>
      <w:r w:rsidRPr="002C7229">
        <w:rPr>
          <w:rFonts w:ascii="Arial" w:hAnsi="Arial" w:cs="Arial"/>
          <w:sz w:val="22"/>
          <w:szCs w:val="22"/>
        </w:rPr>
        <w:t xml:space="preserve"> </w:t>
      </w:r>
      <w:r w:rsidRPr="002C7229">
        <w:rPr>
          <w:rFonts w:ascii="Arial" w:hAnsi="Arial" w:cs="Browallia New"/>
          <w:sz w:val="22"/>
          <w:szCs w:val="28"/>
        </w:rPr>
        <w:t xml:space="preserve">issued by </w:t>
      </w:r>
      <w:r w:rsidR="002C7229" w:rsidRPr="002C7229">
        <w:rPr>
          <w:rFonts w:ascii="Arial" w:hAnsi="Arial" w:cs="Browallia New" w:hint="cs"/>
          <w:sz w:val="22"/>
          <w:szCs w:val="28"/>
          <w:cs/>
        </w:rPr>
        <w:t xml:space="preserve">           </w:t>
      </w:r>
      <w:r w:rsidRPr="002C7229">
        <w:rPr>
          <w:rFonts w:ascii="Arial" w:hAnsi="Arial" w:cs="Arial"/>
          <w:sz w:val="22"/>
          <w:szCs w:val="22"/>
        </w:rPr>
        <w:t xml:space="preserve">the Federation of Accounting Professions (Code of Ethics for Professional Accountants) that are </w:t>
      </w:r>
      <w:r w:rsidRPr="002C7229">
        <w:rPr>
          <w:rFonts w:ascii="Arial" w:hAnsi="Arial" w:cs="Arial"/>
          <w:spacing w:val="-2"/>
          <w:sz w:val="22"/>
          <w:szCs w:val="22"/>
        </w:rPr>
        <w:t>relevant to my audit of the financial statements, and I have fulfilled my other ethical responsibilities</w:t>
      </w:r>
      <w:r w:rsidRPr="002C7229">
        <w:rPr>
          <w:rFonts w:ascii="Arial" w:hAnsi="Arial" w:cs="Arial"/>
          <w:sz w:val="22"/>
          <w:szCs w:val="22"/>
        </w:rPr>
        <w:t xml:space="preserve"> </w:t>
      </w:r>
      <w:r w:rsidRPr="002C7229">
        <w:rPr>
          <w:rFonts w:ascii="Arial" w:hAnsi="Arial" w:cs="Arial"/>
          <w:spacing w:val="-4"/>
          <w:sz w:val="22"/>
          <w:szCs w:val="22"/>
        </w:rPr>
        <w:t>in accordance with the Code of Ethics for Professional Accountants. I believe that the audit evidence</w:t>
      </w:r>
      <w:r w:rsidRPr="002C7229">
        <w:rPr>
          <w:rFonts w:ascii="Arial" w:hAnsi="Arial" w:cs="Arial"/>
          <w:sz w:val="22"/>
          <w:szCs w:val="22"/>
        </w:rPr>
        <w:t xml:space="preserve"> </w:t>
      </w:r>
      <w:r w:rsidR="002C7229" w:rsidRPr="002C7229">
        <w:rPr>
          <w:rFonts w:ascii="Arial" w:hAnsi="Arial" w:cstheme="minorBidi" w:hint="cs"/>
          <w:sz w:val="22"/>
          <w:szCs w:val="22"/>
          <w:cs/>
        </w:rPr>
        <w:t xml:space="preserve">  </w:t>
      </w:r>
      <w:r w:rsidRPr="002C7229">
        <w:rPr>
          <w:rFonts w:ascii="Arial" w:hAnsi="Arial" w:cs="Arial"/>
          <w:sz w:val="22"/>
          <w:szCs w:val="22"/>
        </w:rPr>
        <w:t>I have obtained is sufficient and appropriate to provide a basis for my opinion.</w:t>
      </w:r>
    </w:p>
    <w:p w14:paraId="09516A39" w14:textId="77777777" w:rsidR="00104CCC" w:rsidRPr="009728F4" w:rsidRDefault="00104CCC" w:rsidP="0036232F">
      <w:pPr>
        <w:pStyle w:val="ps-000-normal"/>
        <w:spacing w:before="120" w:line="380" w:lineRule="exact"/>
        <w:rPr>
          <w:rFonts w:ascii="Arial" w:hAnsi="Arial" w:cs="Arial"/>
          <w:b/>
          <w:bCs/>
          <w:sz w:val="22"/>
          <w:szCs w:val="22"/>
        </w:rPr>
      </w:pPr>
      <w:r w:rsidRPr="009728F4">
        <w:rPr>
          <w:rFonts w:ascii="Arial" w:hAnsi="Arial" w:cs="Arial"/>
          <w:b/>
          <w:bCs/>
          <w:sz w:val="22"/>
          <w:szCs w:val="22"/>
        </w:rPr>
        <w:t>Key Audit Matters</w:t>
      </w:r>
    </w:p>
    <w:p w14:paraId="3E9731F7" w14:textId="1364B28D" w:rsidR="00F349BE" w:rsidRPr="009728F4" w:rsidRDefault="00104CCC" w:rsidP="0036232F">
      <w:pPr>
        <w:spacing w:before="120" w:after="120" w:line="380" w:lineRule="exact"/>
        <w:rPr>
          <w:rFonts w:ascii="Arial" w:hAnsi="Arial" w:cs="Arial"/>
          <w:b/>
          <w:bCs/>
          <w:i/>
          <w:iCs/>
          <w:color w:val="548DD4" w:themeColor="text2" w:themeTint="99"/>
          <w:sz w:val="22"/>
          <w:szCs w:val="22"/>
        </w:rPr>
      </w:pPr>
      <w:r w:rsidRPr="009728F4">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w:t>
      </w:r>
      <w:r>
        <w:rPr>
          <w:rFonts w:ascii="Arial" w:hAnsi="Arial" w:cs="Arial"/>
          <w:sz w:val="22"/>
          <w:szCs w:val="22"/>
        </w:rPr>
        <w:t xml:space="preserve">                    </w:t>
      </w:r>
      <w:r w:rsidRPr="009728F4">
        <w:rPr>
          <w:rFonts w:ascii="Arial" w:hAnsi="Arial" w:cs="Arial"/>
          <w:sz w:val="22"/>
          <w:szCs w:val="22"/>
        </w:rPr>
        <w:t>the context of my audit of the financial statements as a whole, and in forming my opinion thereon, and I do not provide a separate opinion on these matters.</w:t>
      </w:r>
      <w:r w:rsidR="00F349BE" w:rsidRPr="009728F4">
        <w:rPr>
          <w:rFonts w:ascii="Arial" w:hAnsi="Arial" w:cs="Arial"/>
          <w:b/>
          <w:bCs/>
          <w:i/>
          <w:iCs/>
          <w:color w:val="548DD4" w:themeColor="text2" w:themeTint="99"/>
          <w:sz w:val="22"/>
          <w:szCs w:val="22"/>
        </w:rPr>
        <w:br w:type="page"/>
      </w:r>
    </w:p>
    <w:p w14:paraId="49649417" w14:textId="77777777" w:rsidR="007B574C" w:rsidRPr="009728F4" w:rsidRDefault="007B574C" w:rsidP="009728F4">
      <w:pPr>
        <w:pStyle w:val="ps-000-normal"/>
        <w:spacing w:before="120" w:line="380" w:lineRule="exact"/>
        <w:rPr>
          <w:rFonts w:ascii="Arial" w:hAnsi="Arial" w:cs="Arial"/>
          <w:b/>
          <w:bCs/>
          <w:sz w:val="22"/>
          <w:szCs w:val="22"/>
        </w:rPr>
        <w:sectPr w:rsidR="007B574C" w:rsidRPr="009728F4" w:rsidSect="007B574C">
          <w:footerReference w:type="default" r:id="rId11"/>
          <w:pgSz w:w="11909" w:h="16834" w:code="9"/>
          <w:pgMar w:top="2592" w:right="1080" w:bottom="1080" w:left="1296" w:header="576" w:footer="432" w:gutter="0"/>
          <w:pgNumType w:start="1"/>
          <w:cols w:space="720"/>
          <w:titlePg/>
          <w:docGrid w:linePitch="326"/>
        </w:sectPr>
      </w:pPr>
    </w:p>
    <w:p w14:paraId="7B4EA39E" w14:textId="75A1552F" w:rsidR="005C0D6A" w:rsidRPr="009728F4" w:rsidRDefault="00F349BE" w:rsidP="00C8676B">
      <w:pPr>
        <w:pStyle w:val="ps-000-normal"/>
        <w:spacing w:before="120" w:line="350" w:lineRule="exact"/>
        <w:rPr>
          <w:rFonts w:ascii="Arial" w:hAnsi="Arial" w:cs="Arial"/>
          <w:sz w:val="22"/>
          <w:szCs w:val="22"/>
        </w:rPr>
      </w:pPr>
      <w:r w:rsidRPr="009728F4">
        <w:rPr>
          <w:rFonts w:ascii="Arial" w:hAnsi="Arial" w:cs="Arial"/>
          <w:sz w:val="22"/>
          <w:szCs w:val="22"/>
        </w:rPr>
        <w:lastRenderedPageBreak/>
        <w:t xml:space="preserve">I have fulfilled the responsibilities described in the </w:t>
      </w:r>
      <w:r w:rsidRPr="00104CCC">
        <w:rPr>
          <w:rFonts w:ascii="Arial" w:hAnsi="Arial" w:cs="Arial"/>
          <w:sz w:val="22"/>
          <w:szCs w:val="22"/>
        </w:rPr>
        <w:t>Auditor’s Responsibilities for the Audit of</w:t>
      </w:r>
      <w:r w:rsidR="007C6EE3" w:rsidRPr="00104CCC">
        <w:rPr>
          <w:rFonts w:ascii="Arial" w:hAnsi="Arial" w:cs="Arial"/>
          <w:sz w:val="22"/>
          <w:szCs w:val="22"/>
        </w:rPr>
        <w:t xml:space="preserve">                      </w:t>
      </w:r>
      <w:r w:rsidRPr="00104CCC">
        <w:rPr>
          <w:rFonts w:ascii="Arial" w:hAnsi="Arial" w:cs="Arial"/>
          <w:sz w:val="22"/>
          <w:szCs w:val="22"/>
        </w:rPr>
        <w:t xml:space="preserve"> the Financial Statements</w:t>
      </w:r>
      <w:r w:rsidRPr="009728F4">
        <w:rPr>
          <w:rFonts w:ascii="Arial" w:hAnsi="Arial" w:cs="Arial"/>
          <w:sz w:val="22"/>
          <w:szCs w:val="22"/>
        </w:rPr>
        <w:t xml:space="preserve"> section of my report, including in relation to these matters. </w:t>
      </w:r>
      <w:r w:rsidR="007C6EE3">
        <w:rPr>
          <w:rFonts w:ascii="Arial" w:hAnsi="Arial" w:cs="Arial"/>
          <w:sz w:val="22"/>
          <w:szCs w:val="22"/>
        </w:rPr>
        <w:t xml:space="preserve">                      </w:t>
      </w:r>
      <w:r w:rsidRPr="007C6EE3">
        <w:rPr>
          <w:rFonts w:ascii="Arial" w:hAnsi="Arial" w:cs="Arial"/>
          <w:spacing w:val="-5"/>
          <w:sz w:val="22"/>
          <w:szCs w:val="22"/>
        </w:rPr>
        <w:t>Accordingly, my audit included the performance of procedures designed to respond to my assessment</w:t>
      </w:r>
      <w:r w:rsidRPr="009728F4">
        <w:rPr>
          <w:rFonts w:ascii="Arial" w:hAnsi="Arial" w:cs="Arial"/>
          <w:sz w:val="22"/>
          <w:szCs w:val="22"/>
        </w:rPr>
        <w:t xml:space="preserve"> </w:t>
      </w:r>
      <w:r w:rsidRPr="007C6EE3">
        <w:rPr>
          <w:rFonts w:ascii="Arial" w:hAnsi="Arial" w:cs="Arial"/>
          <w:spacing w:val="-2"/>
          <w:sz w:val="22"/>
          <w:szCs w:val="22"/>
        </w:rPr>
        <w:t>of the risks of material misstatement of the financial statements. The results of my audit procedures,</w:t>
      </w:r>
      <w:r w:rsidRPr="009728F4">
        <w:rPr>
          <w:rFonts w:ascii="Arial" w:hAnsi="Arial" w:cs="Arial"/>
          <w:sz w:val="22"/>
          <w:szCs w:val="22"/>
        </w:rPr>
        <w:t xml:space="preserve"> including the procedures performed to address the matters below, provide the basis for my audit opinion on the accompanying financial statements as a whole.</w:t>
      </w:r>
    </w:p>
    <w:p w14:paraId="12E7EB33" w14:textId="331D8A40" w:rsidR="009A39A3" w:rsidRPr="009728F4" w:rsidRDefault="00F349BE" w:rsidP="00C8676B">
      <w:pPr>
        <w:pStyle w:val="ps-000-normal"/>
        <w:spacing w:before="120" w:line="350" w:lineRule="exact"/>
        <w:rPr>
          <w:rFonts w:ascii="Arial" w:hAnsi="Arial" w:cs="Arial"/>
          <w:sz w:val="22"/>
          <w:szCs w:val="22"/>
        </w:rPr>
      </w:pPr>
      <w:r w:rsidRPr="009728F4">
        <w:rPr>
          <w:rFonts w:ascii="Arial" w:hAnsi="Arial" w:cs="Arial"/>
          <w:color w:val="auto"/>
          <w:sz w:val="22"/>
          <w:szCs w:val="22"/>
        </w:rPr>
        <w:t>K</w:t>
      </w:r>
      <w:r w:rsidRPr="009728F4">
        <w:rPr>
          <w:rFonts w:ascii="Arial" w:hAnsi="Arial" w:cs="Arial"/>
          <w:sz w:val="22"/>
          <w:szCs w:val="22"/>
        </w:rPr>
        <w:t xml:space="preserve">ey audit matters and how audit procedures respond </w:t>
      </w:r>
      <w:r w:rsidR="00FE5E68">
        <w:rPr>
          <w:rFonts w:ascii="Arial" w:hAnsi="Arial" w:cs="Arial"/>
          <w:sz w:val="22"/>
          <w:szCs w:val="22"/>
        </w:rPr>
        <w:t>to</w:t>
      </w:r>
      <w:r w:rsidRPr="009728F4">
        <w:rPr>
          <w:rFonts w:ascii="Arial" w:hAnsi="Arial" w:cs="Arial"/>
          <w:sz w:val="22"/>
          <w:szCs w:val="22"/>
        </w:rPr>
        <w:t xml:space="preserve"> each matter are</w:t>
      </w:r>
      <w:r w:rsidRPr="009728F4">
        <w:rPr>
          <w:rFonts w:ascii="Arial" w:hAnsi="Arial" w:cs="Arial"/>
          <w:sz w:val="22"/>
          <w:szCs w:val="22"/>
          <w:cs/>
        </w:rPr>
        <w:t xml:space="preserve"> </w:t>
      </w:r>
      <w:r w:rsidRPr="009728F4">
        <w:rPr>
          <w:rFonts w:ascii="Arial" w:hAnsi="Arial" w:cs="Arial"/>
          <w:sz w:val="22"/>
          <w:szCs w:val="22"/>
        </w:rPr>
        <w:t>described below.</w:t>
      </w:r>
    </w:p>
    <w:p w14:paraId="6636AE4F" w14:textId="61CDB74A" w:rsidR="005A18AD" w:rsidRPr="0036232F" w:rsidRDefault="00B518A8" w:rsidP="00C8676B">
      <w:pPr>
        <w:spacing w:before="120" w:after="120" w:line="350" w:lineRule="exact"/>
        <w:rPr>
          <w:rFonts w:ascii="Arial" w:hAnsi="Arial" w:cs="Browallia New"/>
          <w:i/>
          <w:iCs/>
          <w:color w:val="000000"/>
          <w:sz w:val="22"/>
          <w:szCs w:val="28"/>
        </w:rPr>
      </w:pPr>
      <w:r w:rsidRPr="0036232F">
        <w:rPr>
          <w:rFonts w:ascii="Arial" w:hAnsi="Arial" w:cs="Browallia New"/>
          <w:i/>
          <w:iCs/>
          <w:color w:val="000000"/>
          <w:sz w:val="22"/>
          <w:szCs w:val="28"/>
        </w:rPr>
        <w:t>Revenue recognition from selling prices to a related party</w:t>
      </w:r>
    </w:p>
    <w:p w14:paraId="5ACA0209" w14:textId="36FB88F6" w:rsidR="005A18AD" w:rsidRPr="009728F4" w:rsidRDefault="00104CCC" w:rsidP="00C8676B">
      <w:pPr>
        <w:spacing w:before="120" w:after="120" w:line="350" w:lineRule="exact"/>
        <w:rPr>
          <w:rFonts w:ascii="Arial" w:hAnsi="Arial" w:cs="Arial"/>
          <w:color w:val="000000"/>
          <w:sz w:val="22"/>
          <w:szCs w:val="22"/>
        </w:rPr>
      </w:pPr>
      <w:r>
        <w:rPr>
          <w:rFonts w:ascii="Arial" w:hAnsi="Arial" w:cs="Browallia New"/>
          <w:color w:val="000000"/>
          <w:sz w:val="22"/>
          <w:szCs w:val="28"/>
        </w:rPr>
        <w:t>The</w:t>
      </w:r>
      <w:r w:rsidR="005A18AD" w:rsidRPr="009728F4">
        <w:rPr>
          <w:rFonts w:ascii="Arial" w:hAnsi="Arial" w:cs="Arial"/>
          <w:color w:val="000000"/>
          <w:sz w:val="22"/>
          <w:szCs w:val="22"/>
        </w:rPr>
        <w:t xml:space="preserve"> Company had sales of crude palm oil and crude palm kernel oil to its parent company</w:t>
      </w:r>
      <w:r w:rsidR="007C55E5">
        <w:rPr>
          <w:rFonts w:ascii="Arial" w:hAnsi="Arial" w:cs="Arial"/>
          <w:color w:val="000000"/>
          <w:sz w:val="22"/>
          <w:szCs w:val="22"/>
        </w:rPr>
        <w:t xml:space="preserve"> of             the Group</w:t>
      </w:r>
      <w:r>
        <w:rPr>
          <w:rFonts w:ascii="Arial" w:hAnsi="Arial" w:cs="Arial"/>
          <w:color w:val="000000"/>
          <w:sz w:val="22"/>
          <w:szCs w:val="22"/>
        </w:rPr>
        <w:t xml:space="preserve"> </w:t>
      </w:r>
      <w:r w:rsidR="005A18AD" w:rsidRPr="009728F4">
        <w:rPr>
          <w:rFonts w:ascii="Arial" w:hAnsi="Arial" w:cs="Arial"/>
          <w:color w:val="000000"/>
          <w:sz w:val="22"/>
          <w:szCs w:val="22"/>
        </w:rPr>
        <w:t xml:space="preserve">totaling approximately for Baht </w:t>
      </w:r>
      <w:r w:rsidR="00FE5E68">
        <w:rPr>
          <w:rFonts w:ascii="Arial" w:hAnsi="Arial" w:cs="Arial"/>
          <w:color w:val="000000"/>
          <w:sz w:val="22"/>
          <w:szCs w:val="22"/>
        </w:rPr>
        <w:t>577</w:t>
      </w:r>
      <w:r w:rsidR="005A18AD" w:rsidRPr="009728F4">
        <w:rPr>
          <w:rFonts w:ascii="Arial" w:hAnsi="Arial" w:cs="Arial"/>
          <w:color w:val="000000"/>
          <w:sz w:val="22"/>
          <w:szCs w:val="22"/>
        </w:rPr>
        <w:t xml:space="preserve"> million</w:t>
      </w:r>
      <w:r w:rsidR="005A18AD" w:rsidRPr="009728F4">
        <w:rPr>
          <w:rFonts w:ascii="Arial" w:hAnsi="Arial" w:cs="Browallia New"/>
          <w:color w:val="000000"/>
          <w:sz w:val="22"/>
          <w:szCs w:val="28"/>
        </w:rPr>
        <w:t xml:space="preserve"> during</w:t>
      </w:r>
      <w:r w:rsidR="005A18AD" w:rsidRPr="009728F4">
        <w:rPr>
          <w:rFonts w:ascii="Arial" w:hAnsi="Arial" w:cs="Arial"/>
          <w:color w:val="000000"/>
          <w:sz w:val="22"/>
          <w:szCs w:val="22"/>
        </w:rPr>
        <w:t xml:space="preserve"> the current year, accounting for</w:t>
      </w:r>
      <w:r w:rsidR="00A945ED">
        <w:rPr>
          <w:rFonts w:ascii="Arial" w:hAnsi="Arial" w:cs="Arial"/>
          <w:color w:val="000000"/>
          <w:sz w:val="22"/>
          <w:szCs w:val="22"/>
        </w:rPr>
        <w:t xml:space="preserve"> </w:t>
      </w:r>
      <w:r w:rsidR="00B26DC9">
        <w:rPr>
          <w:rFonts w:ascii="Arial" w:hAnsi="Arial" w:cstheme="minorBidi"/>
          <w:color w:val="000000"/>
          <w:sz w:val="22"/>
          <w:szCs w:val="22"/>
        </w:rPr>
        <w:t>3</w:t>
      </w:r>
      <w:r w:rsidR="00FE5E68">
        <w:rPr>
          <w:rFonts w:ascii="Arial" w:hAnsi="Arial" w:cstheme="minorBidi"/>
          <w:color w:val="000000"/>
          <w:sz w:val="22"/>
          <w:szCs w:val="22"/>
        </w:rPr>
        <w:t>1</w:t>
      </w:r>
      <w:r w:rsidR="005A18AD" w:rsidRPr="009728F4">
        <w:rPr>
          <w:rFonts w:ascii="Arial" w:hAnsi="Arial" w:cs="Arial"/>
          <w:color w:val="000000"/>
          <w:sz w:val="22"/>
          <w:szCs w:val="22"/>
        </w:rPr>
        <w:t xml:space="preserve">% of </w:t>
      </w:r>
      <w:r w:rsidR="00D72FD9">
        <w:rPr>
          <w:rFonts w:ascii="Arial" w:hAnsi="Arial" w:cs="Arial"/>
          <w:color w:val="000000"/>
          <w:sz w:val="22"/>
          <w:szCs w:val="22"/>
        </w:rPr>
        <w:t>revenue</w:t>
      </w:r>
      <w:r w:rsidR="005A18AD" w:rsidRPr="009728F4">
        <w:rPr>
          <w:rFonts w:ascii="Arial" w:hAnsi="Arial" w:cs="Arial"/>
          <w:color w:val="000000"/>
          <w:sz w:val="22"/>
          <w:szCs w:val="22"/>
        </w:rPr>
        <w:t xml:space="preserve">. Such </w:t>
      </w:r>
      <w:r w:rsidR="005A18AD" w:rsidRPr="009728F4">
        <w:rPr>
          <w:rFonts w:ascii="Arial" w:hAnsi="Arial" w:cs="Browallia New"/>
          <w:color w:val="000000"/>
          <w:sz w:val="22"/>
          <w:szCs w:val="28"/>
        </w:rPr>
        <w:t>r</w:t>
      </w:r>
      <w:r w:rsidR="005A18AD" w:rsidRPr="009728F4">
        <w:rPr>
          <w:rFonts w:ascii="Arial" w:hAnsi="Arial" w:cs="Arial"/>
          <w:color w:val="000000"/>
          <w:sz w:val="22"/>
          <w:szCs w:val="22"/>
        </w:rPr>
        <w:t xml:space="preserve">elated party transactions could give rise to doubt as to the arm’s length nature of the business transactions between the parties and there is a potential risk </w:t>
      </w:r>
      <w:r w:rsidR="005A18AD" w:rsidRPr="009728F4">
        <w:rPr>
          <w:rFonts w:ascii="Arial" w:hAnsi="Arial" w:cs="Browallia New"/>
          <w:color w:val="000000"/>
          <w:sz w:val="22"/>
          <w:szCs w:val="28"/>
        </w:rPr>
        <w:t>with respect to the amount of revenue recognised</w:t>
      </w:r>
      <w:r w:rsidR="005A18AD" w:rsidRPr="009728F4">
        <w:rPr>
          <w:rFonts w:ascii="Arial" w:hAnsi="Arial" w:cs="Arial"/>
          <w:color w:val="000000"/>
          <w:sz w:val="22"/>
          <w:szCs w:val="22"/>
        </w:rPr>
        <w:t>.</w:t>
      </w:r>
    </w:p>
    <w:p w14:paraId="12BCFE58" w14:textId="77777777" w:rsidR="005A18AD" w:rsidRPr="009728F4" w:rsidRDefault="005A18AD" w:rsidP="00C8676B">
      <w:pPr>
        <w:spacing w:before="120" w:after="120" w:line="350" w:lineRule="exact"/>
        <w:rPr>
          <w:rFonts w:ascii="Arial" w:hAnsi="Arial" w:cs="Arial"/>
          <w:color w:val="000000"/>
          <w:sz w:val="22"/>
          <w:szCs w:val="22"/>
        </w:rPr>
      </w:pPr>
      <w:r w:rsidRPr="009728F4">
        <w:rPr>
          <w:rFonts w:ascii="Arial" w:hAnsi="Arial" w:cs="Browallia New"/>
          <w:color w:val="000000"/>
          <w:sz w:val="22"/>
          <w:szCs w:val="28"/>
        </w:rPr>
        <w:t>I have performed the following audit procedures regarding whether revenue was recognised on the basis of</w:t>
      </w:r>
      <w:r w:rsidRPr="009728F4">
        <w:rPr>
          <w:rFonts w:ascii="Arial" w:hAnsi="Arial" w:cs="Arial"/>
          <w:color w:val="000000"/>
          <w:sz w:val="22"/>
          <w:szCs w:val="22"/>
        </w:rPr>
        <w:t xml:space="preserve"> selling prices that are equivalent to the market prices</w:t>
      </w:r>
      <w:r w:rsidRPr="009728F4">
        <w:rPr>
          <w:rFonts w:ascii="Arial" w:hAnsi="Arial" w:cs="Browallia New"/>
          <w:color w:val="000000"/>
          <w:sz w:val="22"/>
          <w:szCs w:val="28"/>
        </w:rPr>
        <w:t xml:space="preserve"> of the goods</w:t>
      </w:r>
      <w:r w:rsidRPr="009728F4">
        <w:rPr>
          <w:rFonts w:ascii="Arial" w:hAnsi="Arial" w:cs="Arial"/>
          <w:color w:val="000000"/>
          <w:sz w:val="22"/>
          <w:szCs w:val="22"/>
        </w:rPr>
        <w:t>:</w:t>
      </w:r>
    </w:p>
    <w:p w14:paraId="77763F19" w14:textId="77777777" w:rsidR="005A18AD" w:rsidRPr="009728F4" w:rsidRDefault="005A18AD" w:rsidP="00C8676B">
      <w:pPr>
        <w:spacing w:line="350" w:lineRule="exact"/>
        <w:ind w:left="360" w:hanging="360"/>
        <w:rPr>
          <w:rFonts w:ascii="Arial" w:hAnsi="Arial" w:cs="Arial"/>
          <w:color w:val="000000"/>
          <w:sz w:val="22"/>
          <w:szCs w:val="22"/>
        </w:rPr>
      </w:pPr>
      <w:r w:rsidRPr="009728F4">
        <w:rPr>
          <w:rFonts w:ascii="Arial" w:hAnsi="Arial" w:cs="Arial"/>
          <w:color w:val="000000"/>
          <w:sz w:val="22"/>
          <w:szCs w:val="22"/>
        </w:rPr>
        <w:t>-</w:t>
      </w:r>
      <w:r w:rsidRPr="009728F4">
        <w:rPr>
          <w:rFonts w:ascii="Arial" w:hAnsi="Arial" w:cs="Arial"/>
          <w:color w:val="000000"/>
          <w:sz w:val="22"/>
          <w:szCs w:val="22"/>
        </w:rPr>
        <w:tab/>
        <w:t xml:space="preserve">Assessed the processes used by management to set prices and record related party transactions. </w:t>
      </w:r>
    </w:p>
    <w:p w14:paraId="0E5F86B7" w14:textId="084AE767" w:rsidR="005A18AD" w:rsidRPr="009728F4" w:rsidRDefault="005A18AD" w:rsidP="00C8676B">
      <w:pPr>
        <w:spacing w:line="350" w:lineRule="exact"/>
        <w:ind w:left="360" w:hanging="360"/>
        <w:rPr>
          <w:rFonts w:ascii="Arial" w:hAnsi="Arial" w:cs="Arial"/>
          <w:color w:val="000000"/>
          <w:sz w:val="22"/>
          <w:szCs w:val="22"/>
        </w:rPr>
      </w:pPr>
      <w:r w:rsidRPr="009728F4">
        <w:rPr>
          <w:rFonts w:ascii="Arial" w:hAnsi="Arial" w:cs="Arial"/>
          <w:color w:val="000000"/>
          <w:sz w:val="22"/>
          <w:szCs w:val="22"/>
        </w:rPr>
        <w:t>-</w:t>
      </w:r>
      <w:r w:rsidRPr="009728F4">
        <w:rPr>
          <w:rFonts w:ascii="Arial" w:hAnsi="Arial" w:cs="Arial"/>
          <w:color w:val="000000"/>
          <w:sz w:val="22"/>
          <w:szCs w:val="22"/>
        </w:rPr>
        <w:tab/>
        <w:t xml:space="preserve">Read contracts and agreements with </w:t>
      </w:r>
      <w:r w:rsidR="00A44287">
        <w:rPr>
          <w:rFonts w:ascii="Arial" w:hAnsi="Arial" w:cs="Arial"/>
          <w:color w:val="000000"/>
          <w:sz w:val="22"/>
          <w:szCs w:val="22"/>
        </w:rPr>
        <w:t>the related party</w:t>
      </w:r>
      <w:r w:rsidRPr="009728F4">
        <w:rPr>
          <w:rFonts w:ascii="Arial" w:hAnsi="Arial" w:cs="Arial"/>
          <w:color w:val="000000"/>
          <w:sz w:val="22"/>
          <w:szCs w:val="22"/>
        </w:rPr>
        <w:t xml:space="preserve"> to understand the nature of </w:t>
      </w:r>
      <w:r w:rsidR="007C6EE3">
        <w:rPr>
          <w:rFonts w:ascii="Arial" w:hAnsi="Arial" w:cs="Arial"/>
          <w:color w:val="000000"/>
          <w:sz w:val="22"/>
          <w:szCs w:val="22"/>
        </w:rPr>
        <w:t xml:space="preserve">                                  </w:t>
      </w:r>
      <w:r w:rsidRPr="009728F4">
        <w:rPr>
          <w:rFonts w:ascii="Arial" w:hAnsi="Arial" w:cs="Arial"/>
          <w:color w:val="000000"/>
          <w:sz w:val="22"/>
          <w:szCs w:val="22"/>
        </w:rPr>
        <w:t>the transactions.</w:t>
      </w:r>
    </w:p>
    <w:p w14:paraId="01BFCBDD" w14:textId="77777777" w:rsidR="005A18AD" w:rsidRPr="009728F4" w:rsidRDefault="005A18AD" w:rsidP="00C8676B">
      <w:pPr>
        <w:spacing w:line="350" w:lineRule="exact"/>
        <w:ind w:left="360" w:hanging="360"/>
        <w:rPr>
          <w:rFonts w:ascii="Arial" w:hAnsi="Arial" w:cs="Arial"/>
          <w:color w:val="000000"/>
          <w:sz w:val="22"/>
          <w:szCs w:val="22"/>
        </w:rPr>
      </w:pPr>
      <w:r w:rsidRPr="009728F4">
        <w:rPr>
          <w:rFonts w:ascii="Arial" w:hAnsi="Arial" w:cs="Arial"/>
          <w:color w:val="000000"/>
          <w:sz w:val="22"/>
          <w:szCs w:val="22"/>
        </w:rPr>
        <w:t xml:space="preserve"> -</w:t>
      </w:r>
      <w:r w:rsidRPr="009728F4">
        <w:rPr>
          <w:rFonts w:ascii="Arial" w:hAnsi="Arial" w:cs="Arial"/>
          <w:color w:val="000000"/>
          <w:sz w:val="22"/>
          <w:szCs w:val="22"/>
        </w:rPr>
        <w:tab/>
        <w:t>Examined the market prices used as a reference in setting the transfer prices for sales transactions occurring during the year.</w:t>
      </w:r>
    </w:p>
    <w:p w14:paraId="35FC854C" w14:textId="6FA60557" w:rsidR="005A18AD" w:rsidRPr="009728F4" w:rsidRDefault="005A18AD" w:rsidP="00C8676B">
      <w:pPr>
        <w:spacing w:line="350" w:lineRule="exact"/>
        <w:ind w:left="360" w:hanging="360"/>
        <w:rPr>
          <w:rFonts w:ascii="Arial" w:hAnsi="Arial" w:cs="Arial"/>
          <w:color w:val="000000"/>
          <w:sz w:val="22"/>
          <w:szCs w:val="22"/>
        </w:rPr>
      </w:pPr>
      <w:r w:rsidRPr="009728F4">
        <w:rPr>
          <w:rFonts w:ascii="Arial" w:hAnsi="Arial" w:cs="Arial"/>
          <w:color w:val="000000"/>
          <w:sz w:val="22"/>
          <w:szCs w:val="22"/>
        </w:rPr>
        <w:t xml:space="preserve"> -</w:t>
      </w:r>
      <w:r w:rsidRPr="009728F4">
        <w:rPr>
          <w:rFonts w:ascii="Arial" w:hAnsi="Arial" w:cs="Arial"/>
          <w:color w:val="000000"/>
          <w:sz w:val="22"/>
          <w:szCs w:val="22"/>
        </w:rPr>
        <w:tab/>
        <w:t xml:space="preserve">Examined credit notes issued </w:t>
      </w:r>
      <w:r w:rsidR="00C8676B">
        <w:rPr>
          <w:rFonts w:ascii="Arial" w:hAnsi="Arial" w:cs="Arial"/>
          <w:color w:val="000000"/>
          <w:sz w:val="22"/>
          <w:szCs w:val="22"/>
        </w:rPr>
        <w:t xml:space="preserve">by the Company </w:t>
      </w:r>
      <w:r w:rsidRPr="009728F4">
        <w:rPr>
          <w:rFonts w:ascii="Arial" w:hAnsi="Arial" w:cs="Arial"/>
          <w:color w:val="000000"/>
          <w:sz w:val="22"/>
          <w:szCs w:val="22"/>
        </w:rPr>
        <w:t>during the year and after the year-end.</w:t>
      </w:r>
    </w:p>
    <w:p w14:paraId="33928E4D" w14:textId="04EE763E" w:rsidR="005A18AD" w:rsidRPr="009728F4" w:rsidRDefault="005A18AD" w:rsidP="00C8676B">
      <w:pPr>
        <w:spacing w:line="350" w:lineRule="exact"/>
        <w:ind w:left="360" w:hanging="360"/>
        <w:rPr>
          <w:rFonts w:ascii="Arial" w:hAnsi="Arial" w:cs="Arial"/>
          <w:color w:val="000000"/>
          <w:sz w:val="22"/>
          <w:szCs w:val="22"/>
        </w:rPr>
      </w:pPr>
      <w:r w:rsidRPr="009728F4">
        <w:rPr>
          <w:rFonts w:ascii="Arial" w:hAnsi="Arial" w:cs="Arial"/>
          <w:color w:val="000000"/>
          <w:sz w:val="22"/>
          <w:szCs w:val="22"/>
        </w:rPr>
        <w:t xml:space="preserve"> -</w:t>
      </w:r>
      <w:r w:rsidRPr="009728F4">
        <w:rPr>
          <w:rFonts w:ascii="Arial" w:hAnsi="Arial" w:cs="Arial"/>
          <w:color w:val="000000"/>
          <w:sz w:val="22"/>
          <w:szCs w:val="22"/>
        </w:rPr>
        <w:tab/>
        <w:t xml:space="preserve">Performed analytical procedures on disaggregated data to </w:t>
      </w:r>
      <w:r w:rsidR="00C8676B">
        <w:rPr>
          <w:rFonts w:ascii="Arial" w:hAnsi="Arial" w:cs="Arial"/>
          <w:color w:val="000000"/>
          <w:sz w:val="22"/>
          <w:szCs w:val="22"/>
        </w:rPr>
        <w:t>identify</w:t>
      </w:r>
      <w:r w:rsidRPr="009728F4">
        <w:rPr>
          <w:rFonts w:ascii="Arial" w:hAnsi="Arial" w:cs="Arial"/>
          <w:color w:val="000000"/>
          <w:sz w:val="22"/>
          <w:szCs w:val="22"/>
        </w:rPr>
        <w:t xml:space="preserve"> possible irregularities in sales transactions, particularly </w:t>
      </w:r>
      <w:r w:rsidR="00C8676B">
        <w:rPr>
          <w:rFonts w:ascii="Arial" w:hAnsi="Arial" w:cs="Arial"/>
          <w:color w:val="000000"/>
          <w:sz w:val="22"/>
          <w:szCs w:val="22"/>
        </w:rPr>
        <w:t>with respect to</w:t>
      </w:r>
      <w:r w:rsidRPr="009728F4">
        <w:rPr>
          <w:rFonts w:ascii="Arial" w:hAnsi="Arial" w:cs="Arial"/>
          <w:color w:val="000000"/>
          <w:sz w:val="22"/>
          <w:szCs w:val="22"/>
        </w:rPr>
        <w:t xml:space="preserve"> accounting entries made through journal vouchers.     </w:t>
      </w:r>
    </w:p>
    <w:p w14:paraId="1869FAB7" w14:textId="31CFAF19" w:rsidR="005A18AD" w:rsidRPr="009728F4" w:rsidRDefault="005A18AD" w:rsidP="00C8676B">
      <w:pPr>
        <w:spacing w:before="120" w:after="120" w:line="350" w:lineRule="exact"/>
        <w:rPr>
          <w:rFonts w:ascii="Arial" w:hAnsi="Arial" w:cs="Arial"/>
          <w:color w:val="000000"/>
          <w:sz w:val="22"/>
          <w:szCs w:val="22"/>
        </w:rPr>
      </w:pPr>
      <w:r w:rsidRPr="009728F4">
        <w:rPr>
          <w:rFonts w:ascii="Arial" w:hAnsi="Arial" w:cs="Arial"/>
          <w:color w:val="000000"/>
          <w:sz w:val="22"/>
          <w:szCs w:val="22"/>
        </w:rPr>
        <w:t xml:space="preserve">In addition, I reviewed the disclosure of information with respect to the related party transactions in the notes to </w:t>
      </w:r>
      <w:r w:rsidR="00104CCC">
        <w:rPr>
          <w:rFonts w:ascii="Arial" w:hAnsi="Arial" w:cs="Arial"/>
          <w:color w:val="000000"/>
          <w:sz w:val="22"/>
          <w:szCs w:val="22"/>
        </w:rPr>
        <w:t>consolidated</w:t>
      </w:r>
      <w:r w:rsidRPr="009728F4">
        <w:rPr>
          <w:rFonts w:ascii="Arial" w:hAnsi="Arial" w:cs="Arial"/>
          <w:color w:val="000000"/>
          <w:sz w:val="22"/>
          <w:szCs w:val="22"/>
        </w:rPr>
        <w:t xml:space="preserve"> financial statements.</w:t>
      </w:r>
    </w:p>
    <w:p w14:paraId="5BF537DF" w14:textId="77777777" w:rsidR="005A18AD" w:rsidRPr="0036232F" w:rsidRDefault="005A18AD" w:rsidP="00C8676B">
      <w:pPr>
        <w:spacing w:before="120" w:after="120" w:line="350" w:lineRule="exact"/>
        <w:rPr>
          <w:rFonts w:ascii="Arial" w:hAnsi="Arial" w:cs="Browallia New"/>
          <w:i/>
          <w:iCs/>
          <w:color w:val="000000"/>
          <w:sz w:val="22"/>
          <w:szCs w:val="28"/>
        </w:rPr>
      </w:pPr>
      <w:r w:rsidRPr="0036232F">
        <w:rPr>
          <w:rFonts w:ascii="Arial" w:hAnsi="Arial" w:cs="Browallia New"/>
          <w:i/>
          <w:iCs/>
          <w:color w:val="000000"/>
          <w:sz w:val="22"/>
          <w:szCs w:val="28"/>
        </w:rPr>
        <w:t>Fair value measurement of biological assets - palm fruit on trees</w:t>
      </w:r>
    </w:p>
    <w:p w14:paraId="696D5F18" w14:textId="6877CA1C" w:rsidR="005A18AD" w:rsidRPr="009728F4" w:rsidRDefault="00104CCC" w:rsidP="00C8676B">
      <w:pPr>
        <w:spacing w:before="120" w:after="120" w:line="350" w:lineRule="exact"/>
        <w:rPr>
          <w:rFonts w:ascii="Arial" w:hAnsi="Arial" w:cs="Arial"/>
          <w:color w:val="000000"/>
          <w:sz w:val="22"/>
          <w:szCs w:val="22"/>
        </w:rPr>
      </w:pPr>
      <w:r>
        <w:rPr>
          <w:rFonts w:ascii="Arial" w:hAnsi="Arial" w:cs="Arial"/>
          <w:color w:val="000000"/>
          <w:sz w:val="22"/>
          <w:szCs w:val="22"/>
        </w:rPr>
        <w:t>The</w:t>
      </w:r>
      <w:r w:rsidR="005A18AD" w:rsidRPr="009728F4">
        <w:rPr>
          <w:rFonts w:ascii="Arial" w:hAnsi="Arial" w:cs="Arial"/>
          <w:color w:val="000000"/>
          <w:sz w:val="22"/>
          <w:szCs w:val="22"/>
        </w:rPr>
        <w:t xml:space="preserve"> value of the biological assets - palm fruit on trees as of 31 December </w:t>
      </w:r>
      <w:r w:rsidR="0003471F">
        <w:rPr>
          <w:rFonts w:ascii="Arial" w:hAnsi="Arial" w:cstheme="minorBidi"/>
          <w:color w:val="000000"/>
          <w:sz w:val="22"/>
          <w:szCs w:val="22"/>
        </w:rPr>
        <w:t>2025</w:t>
      </w:r>
      <w:r w:rsidR="005A18AD" w:rsidRPr="009728F4">
        <w:rPr>
          <w:rFonts w:ascii="Arial" w:hAnsi="Arial" w:cs="Arial"/>
          <w:color w:val="000000"/>
          <w:sz w:val="22"/>
          <w:szCs w:val="22"/>
        </w:rPr>
        <w:t xml:space="preserve"> was Baht </w:t>
      </w:r>
      <w:r w:rsidR="008B6C2C">
        <w:rPr>
          <w:rFonts w:ascii="Arial" w:hAnsi="Arial" w:cs="Arial"/>
          <w:color w:val="000000"/>
          <w:sz w:val="22"/>
          <w:szCs w:val="22"/>
        </w:rPr>
        <w:t>140</w:t>
      </w:r>
      <w:r w:rsidR="00E40E4D">
        <w:rPr>
          <w:rFonts w:ascii="Arial" w:hAnsi="Arial" w:cs="Arial"/>
          <w:color w:val="000000"/>
          <w:sz w:val="22"/>
          <w:szCs w:val="22"/>
        </w:rPr>
        <w:t xml:space="preserve"> </w:t>
      </w:r>
      <w:r w:rsidR="005A18AD" w:rsidRPr="009728F4">
        <w:rPr>
          <w:rFonts w:ascii="Arial" w:hAnsi="Arial" w:cs="Arial"/>
          <w:color w:val="000000"/>
          <w:sz w:val="22"/>
          <w:szCs w:val="22"/>
        </w:rPr>
        <w:t xml:space="preserve">million, which is a significant amount. The fair value measurement of biological assets - palm fruit on trees requires the use of estimates and assumptions, which included </w:t>
      </w:r>
      <w:r w:rsidR="00C8676B">
        <w:rPr>
          <w:rFonts w:ascii="Arial" w:hAnsi="Arial" w:cs="Arial"/>
          <w:color w:val="000000"/>
          <w:sz w:val="22"/>
          <w:szCs w:val="22"/>
        </w:rPr>
        <w:t xml:space="preserve">the </w:t>
      </w:r>
      <w:r w:rsidR="005A18AD" w:rsidRPr="009728F4">
        <w:rPr>
          <w:rFonts w:ascii="Arial" w:hAnsi="Arial" w:cs="Arial"/>
          <w:color w:val="000000"/>
          <w:sz w:val="22"/>
          <w:szCs w:val="22"/>
        </w:rPr>
        <w:t>estimated harvesting volume</w:t>
      </w:r>
      <w:r w:rsidR="005A18AD" w:rsidRPr="009728F4">
        <w:rPr>
          <w:rFonts w:ascii="Arial" w:hAnsi="Arial" w:cs="Arial"/>
          <w:color w:val="000000"/>
          <w:sz w:val="22"/>
          <w:szCs w:val="22"/>
          <w:cs/>
        </w:rPr>
        <w:t xml:space="preserve"> </w:t>
      </w:r>
      <w:r w:rsidR="005A18AD" w:rsidRPr="009728F4">
        <w:rPr>
          <w:rFonts w:ascii="Arial" w:hAnsi="Arial" w:cs="Arial"/>
          <w:color w:val="000000"/>
          <w:sz w:val="22"/>
          <w:szCs w:val="22"/>
        </w:rPr>
        <w:t>and the selling price at each point of harvest</w:t>
      </w:r>
      <w:r w:rsidR="00C8676B">
        <w:rPr>
          <w:rFonts w:ascii="Arial" w:hAnsi="Arial" w:cs="Arial"/>
          <w:color w:val="000000"/>
          <w:sz w:val="22"/>
          <w:szCs w:val="22"/>
        </w:rPr>
        <w:t>. This assessment takes into account</w:t>
      </w:r>
      <w:r w:rsidR="005A18AD" w:rsidRPr="009728F4">
        <w:rPr>
          <w:rFonts w:ascii="Arial" w:hAnsi="Arial" w:cs="Arial"/>
          <w:color w:val="000000"/>
          <w:sz w:val="22"/>
          <w:szCs w:val="22"/>
        </w:rPr>
        <w:t xml:space="preserve"> whether </w:t>
      </w:r>
      <w:r w:rsidR="00C8676B">
        <w:rPr>
          <w:rFonts w:ascii="Arial" w:hAnsi="Arial" w:cs="Arial"/>
          <w:color w:val="000000"/>
          <w:sz w:val="22"/>
          <w:szCs w:val="22"/>
        </w:rPr>
        <w:t>the estimates are consistent</w:t>
      </w:r>
      <w:r w:rsidR="005A18AD" w:rsidRPr="009728F4">
        <w:rPr>
          <w:rFonts w:ascii="Arial" w:hAnsi="Arial" w:cs="Arial"/>
          <w:color w:val="000000"/>
          <w:sz w:val="22"/>
          <w:szCs w:val="22"/>
        </w:rPr>
        <w:t xml:space="preserve"> with the nature and circumstances of</w:t>
      </w:r>
      <w:r>
        <w:rPr>
          <w:rFonts w:ascii="Arial" w:hAnsi="Arial" w:cs="Arial"/>
          <w:color w:val="000000"/>
          <w:sz w:val="22"/>
          <w:szCs w:val="22"/>
        </w:rPr>
        <w:t xml:space="preserve"> </w:t>
      </w:r>
      <w:r w:rsidR="005A18AD" w:rsidRPr="009728F4">
        <w:rPr>
          <w:rFonts w:ascii="Arial" w:hAnsi="Arial" w:cs="Arial"/>
          <w:color w:val="000000"/>
          <w:sz w:val="22"/>
          <w:szCs w:val="22"/>
        </w:rPr>
        <w:t>the biological asset</w:t>
      </w:r>
      <w:r w:rsidR="00E40E4D">
        <w:rPr>
          <w:rFonts w:ascii="Arial" w:hAnsi="Arial" w:cs="Arial"/>
          <w:color w:val="000000"/>
          <w:sz w:val="22"/>
          <w:szCs w:val="22"/>
        </w:rPr>
        <w:t>s</w:t>
      </w:r>
      <w:r w:rsidR="005A18AD" w:rsidRPr="009728F4">
        <w:rPr>
          <w:rFonts w:ascii="Arial" w:hAnsi="Arial" w:cs="Arial"/>
          <w:color w:val="000000"/>
          <w:sz w:val="22"/>
          <w:szCs w:val="22"/>
        </w:rPr>
        <w:t xml:space="preserve"> being measured, based on </w:t>
      </w:r>
      <w:r w:rsidR="00C8676B">
        <w:rPr>
          <w:rFonts w:ascii="Arial" w:hAnsi="Arial" w:cs="Arial"/>
          <w:color w:val="000000"/>
          <w:sz w:val="22"/>
          <w:szCs w:val="22"/>
        </w:rPr>
        <w:t xml:space="preserve">the </w:t>
      </w:r>
      <w:r w:rsidR="005A18AD" w:rsidRPr="009728F4">
        <w:rPr>
          <w:rFonts w:ascii="Arial" w:hAnsi="Arial" w:cs="Arial"/>
          <w:color w:val="000000"/>
          <w:sz w:val="22"/>
          <w:szCs w:val="22"/>
        </w:rPr>
        <w:t xml:space="preserve">judgements made by </w:t>
      </w:r>
      <w:r w:rsidR="00A70960">
        <w:rPr>
          <w:rFonts w:ascii="Arial" w:hAnsi="Arial" w:cs="Browallia New"/>
          <w:color w:val="000000"/>
          <w:sz w:val="22"/>
          <w:szCs w:val="28"/>
        </w:rPr>
        <w:t>the Company’s</w:t>
      </w:r>
      <w:r w:rsidR="005A18AD" w:rsidRPr="009728F4">
        <w:rPr>
          <w:rFonts w:ascii="Arial" w:hAnsi="Arial" w:cs="Arial"/>
          <w:color w:val="000000"/>
          <w:sz w:val="22"/>
          <w:szCs w:val="22"/>
        </w:rPr>
        <w:t xml:space="preserve"> </w:t>
      </w:r>
      <w:r w:rsidR="00FD498E" w:rsidRPr="009728F4">
        <w:rPr>
          <w:rFonts w:ascii="Arial" w:hAnsi="Arial" w:cs="Arial"/>
          <w:color w:val="000000"/>
          <w:sz w:val="22"/>
          <w:szCs w:val="22"/>
        </w:rPr>
        <w:t>agricultural officer</w:t>
      </w:r>
      <w:r w:rsidR="00AB19E9">
        <w:rPr>
          <w:rFonts w:ascii="Arial" w:hAnsi="Arial" w:cs="Browallia New"/>
          <w:color w:val="000000"/>
          <w:sz w:val="22"/>
          <w:szCs w:val="28"/>
        </w:rPr>
        <w:t>s</w:t>
      </w:r>
      <w:r w:rsidR="00EC1800">
        <w:rPr>
          <w:rFonts w:ascii="Arial" w:hAnsi="Arial" w:cs="Arial"/>
          <w:color w:val="000000"/>
          <w:sz w:val="22"/>
          <w:szCs w:val="22"/>
        </w:rPr>
        <w:t xml:space="preserve"> </w:t>
      </w:r>
      <w:r w:rsidR="005A18AD" w:rsidRPr="009728F4">
        <w:rPr>
          <w:rFonts w:ascii="Arial" w:hAnsi="Arial" w:cs="Arial"/>
          <w:color w:val="000000"/>
          <w:sz w:val="22"/>
          <w:szCs w:val="22"/>
        </w:rPr>
        <w:t>and management as to the basis and assumptions relevant to the estimations.</w:t>
      </w:r>
      <w:r w:rsidR="00EC1800">
        <w:rPr>
          <w:rFonts w:ascii="Arial" w:hAnsi="Arial" w:cs="Arial"/>
          <w:color w:val="000000"/>
          <w:sz w:val="22"/>
          <w:szCs w:val="22"/>
        </w:rPr>
        <w:t xml:space="preserve"> </w:t>
      </w:r>
      <w:r w:rsidR="00C8676B">
        <w:rPr>
          <w:rFonts w:ascii="Arial" w:hAnsi="Arial" w:cs="Arial"/>
          <w:color w:val="000000"/>
          <w:sz w:val="22"/>
          <w:szCs w:val="22"/>
        </w:rPr>
        <w:t>As such, t</w:t>
      </w:r>
      <w:r w:rsidR="005A18AD" w:rsidRPr="009728F4">
        <w:rPr>
          <w:rFonts w:ascii="Arial" w:hAnsi="Arial" w:cs="Arial"/>
          <w:color w:val="000000"/>
          <w:sz w:val="22"/>
          <w:szCs w:val="22"/>
        </w:rPr>
        <w:t xml:space="preserve">here may be a risk with respect to the value of </w:t>
      </w:r>
      <w:r w:rsidR="00C8676B">
        <w:rPr>
          <w:rFonts w:ascii="Arial" w:hAnsi="Arial" w:cs="Arial"/>
          <w:color w:val="000000"/>
          <w:sz w:val="22"/>
          <w:szCs w:val="22"/>
        </w:rPr>
        <w:t xml:space="preserve">these </w:t>
      </w:r>
      <w:r w:rsidR="005A18AD" w:rsidRPr="009728F4">
        <w:rPr>
          <w:rFonts w:ascii="Arial" w:hAnsi="Arial" w:cs="Arial"/>
          <w:color w:val="000000"/>
          <w:sz w:val="22"/>
          <w:szCs w:val="22"/>
        </w:rPr>
        <w:t>biological assets.</w:t>
      </w:r>
    </w:p>
    <w:p w14:paraId="23E609F1" w14:textId="65C1F4CD" w:rsidR="005A18AD" w:rsidRPr="009728F4" w:rsidRDefault="005A18AD" w:rsidP="009728F4">
      <w:pPr>
        <w:spacing w:before="120" w:after="120" w:line="380" w:lineRule="exact"/>
        <w:rPr>
          <w:rFonts w:ascii="Arial" w:hAnsi="Arial" w:cs="Arial"/>
          <w:color w:val="000000"/>
          <w:sz w:val="22"/>
          <w:szCs w:val="22"/>
        </w:rPr>
      </w:pPr>
      <w:r w:rsidRPr="009728F4">
        <w:rPr>
          <w:rFonts w:ascii="Arial" w:hAnsi="Arial" w:cs="Arial"/>
          <w:color w:val="000000"/>
          <w:sz w:val="22"/>
          <w:szCs w:val="22"/>
        </w:rPr>
        <w:lastRenderedPageBreak/>
        <w:t xml:space="preserve">I gained an understanding of, assessed and tested controls of the </w:t>
      </w:r>
      <w:r w:rsidR="00E5587E" w:rsidRPr="009728F4">
        <w:rPr>
          <w:rFonts w:ascii="Arial" w:hAnsi="Arial" w:cs="Arial"/>
          <w:color w:val="000000"/>
          <w:sz w:val="22"/>
          <w:szCs w:val="22"/>
        </w:rPr>
        <w:t>Company</w:t>
      </w:r>
      <w:r w:rsidRPr="009728F4">
        <w:rPr>
          <w:rFonts w:ascii="Arial" w:hAnsi="Arial" w:cs="Arial"/>
          <w:color w:val="000000"/>
          <w:sz w:val="22"/>
          <w:szCs w:val="22"/>
        </w:rPr>
        <w:t xml:space="preserve"> related to the fair value estimation of the biological assets, including assessment of the methods applied by </w:t>
      </w:r>
      <w:r w:rsidR="007C6EE3">
        <w:rPr>
          <w:rFonts w:ascii="Arial" w:hAnsi="Arial" w:cs="Arial"/>
          <w:color w:val="000000"/>
          <w:sz w:val="22"/>
          <w:szCs w:val="22"/>
        </w:rPr>
        <w:t xml:space="preserve">                    </w:t>
      </w:r>
      <w:r w:rsidRPr="009728F4">
        <w:rPr>
          <w:rFonts w:ascii="Arial" w:hAnsi="Arial" w:cs="Arial"/>
          <w:color w:val="000000"/>
          <w:sz w:val="22"/>
          <w:szCs w:val="22"/>
        </w:rPr>
        <w:t xml:space="preserve">the </w:t>
      </w:r>
      <w:r w:rsidR="00E5587E" w:rsidRPr="009728F4">
        <w:rPr>
          <w:rFonts w:ascii="Arial" w:hAnsi="Arial" w:cs="Arial"/>
          <w:color w:val="000000"/>
          <w:sz w:val="22"/>
          <w:szCs w:val="22"/>
        </w:rPr>
        <w:t xml:space="preserve">Company </w:t>
      </w:r>
      <w:r w:rsidRPr="009728F4">
        <w:rPr>
          <w:rFonts w:ascii="Arial" w:hAnsi="Arial" w:cs="Arial"/>
          <w:color w:val="000000"/>
          <w:sz w:val="22"/>
          <w:szCs w:val="22"/>
        </w:rPr>
        <w:t xml:space="preserve">to estimate data, set assumptions and calculate values. I reviewed the fair values by evaluating the data estimates and assumptions used in the valuation based on inquiry of </w:t>
      </w:r>
      <w:r w:rsidR="007C6EE3">
        <w:rPr>
          <w:rFonts w:ascii="Arial" w:hAnsi="Arial" w:cs="Arial"/>
          <w:color w:val="000000"/>
          <w:sz w:val="22"/>
          <w:szCs w:val="22"/>
        </w:rPr>
        <w:t xml:space="preserve">                          </w:t>
      </w:r>
      <w:r w:rsidRPr="009728F4">
        <w:rPr>
          <w:rFonts w:ascii="Arial" w:hAnsi="Arial" w:cs="Arial"/>
          <w:color w:val="000000"/>
          <w:sz w:val="22"/>
          <w:szCs w:val="22"/>
        </w:rPr>
        <w:t>the</w:t>
      </w:r>
      <w:r w:rsidR="00A70960">
        <w:rPr>
          <w:rFonts w:ascii="Arial" w:hAnsi="Arial" w:cs="Arial"/>
          <w:color w:val="000000"/>
          <w:sz w:val="22"/>
          <w:szCs w:val="22"/>
        </w:rPr>
        <w:t xml:space="preserve"> Company’s</w:t>
      </w:r>
      <w:r w:rsidRPr="009728F4">
        <w:rPr>
          <w:rFonts w:ascii="Arial" w:hAnsi="Arial" w:cs="Arial"/>
          <w:color w:val="000000"/>
          <w:sz w:val="22"/>
          <w:szCs w:val="22"/>
        </w:rPr>
        <w:t xml:space="preserve"> </w:t>
      </w:r>
      <w:r w:rsidR="00A678E9" w:rsidRPr="009728F4">
        <w:rPr>
          <w:rFonts w:ascii="Arial" w:hAnsi="Arial" w:cs="Arial"/>
          <w:color w:val="000000"/>
          <w:sz w:val="22"/>
          <w:szCs w:val="22"/>
        </w:rPr>
        <w:t>agricultural officer</w:t>
      </w:r>
      <w:r w:rsidR="00AB19E9">
        <w:rPr>
          <w:rFonts w:ascii="Arial" w:hAnsi="Arial" w:cs="Arial"/>
          <w:color w:val="000000"/>
          <w:sz w:val="22"/>
          <w:szCs w:val="22"/>
        </w:rPr>
        <w:t>s</w:t>
      </w:r>
      <w:r w:rsidR="00EC1800">
        <w:rPr>
          <w:rFonts w:ascii="Arial" w:hAnsi="Arial" w:cs="Arial"/>
          <w:color w:val="000000"/>
          <w:sz w:val="22"/>
          <w:szCs w:val="22"/>
        </w:rPr>
        <w:t xml:space="preserve"> </w:t>
      </w:r>
      <w:r w:rsidRPr="009728F4">
        <w:rPr>
          <w:rFonts w:ascii="Arial" w:hAnsi="Arial" w:cs="Arial"/>
          <w:color w:val="000000"/>
          <w:sz w:val="22"/>
          <w:szCs w:val="22"/>
        </w:rPr>
        <w:t>and management, comparative analysis with historical data, and by testing the calculation.</w:t>
      </w:r>
      <w:r w:rsidR="00A678E9" w:rsidRPr="009728F4">
        <w:rPr>
          <w:rFonts w:ascii="Arial" w:hAnsi="Arial" w:cs="Arial"/>
          <w:color w:val="000000"/>
          <w:sz w:val="22"/>
          <w:szCs w:val="22"/>
        </w:rPr>
        <w:t xml:space="preserve"> </w:t>
      </w:r>
      <w:r w:rsidRPr="009728F4">
        <w:rPr>
          <w:rFonts w:ascii="Arial" w:hAnsi="Arial" w:cs="Arial"/>
          <w:color w:val="000000"/>
          <w:sz w:val="22"/>
          <w:szCs w:val="22"/>
        </w:rPr>
        <w:t xml:space="preserve">In addition, I reviewed the disclosure of information with respect to </w:t>
      </w:r>
      <w:r w:rsidR="00E40E4D">
        <w:rPr>
          <w:rFonts w:ascii="Arial" w:hAnsi="Arial" w:cs="Arial"/>
          <w:color w:val="000000"/>
          <w:sz w:val="22"/>
          <w:szCs w:val="22"/>
        </w:rPr>
        <w:t xml:space="preserve">                       </w:t>
      </w:r>
      <w:r w:rsidRPr="009728F4">
        <w:rPr>
          <w:rFonts w:ascii="Arial" w:hAnsi="Arial" w:cs="Arial"/>
          <w:color w:val="000000"/>
          <w:sz w:val="22"/>
          <w:szCs w:val="22"/>
        </w:rPr>
        <w:t xml:space="preserve">the fair value measurement of biological assets in the notes to </w:t>
      </w:r>
      <w:r w:rsidR="00104CCC">
        <w:rPr>
          <w:rFonts w:ascii="Arial" w:hAnsi="Arial" w:cs="Arial"/>
          <w:color w:val="000000"/>
          <w:sz w:val="22"/>
          <w:szCs w:val="22"/>
        </w:rPr>
        <w:t>consolidated</w:t>
      </w:r>
      <w:r w:rsidRPr="009728F4">
        <w:rPr>
          <w:rFonts w:ascii="Arial" w:hAnsi="Arial" w:cs="Arial"/>
          <w:color w:val="000000"/>
          <w:sz w:val="22"/>
          <w:szCs w:val="22"/>
        </w:rPr>
        <w:t xml:space="preserve"> financial statements.</w:t>
      </w:r>
    </w:p>
    <w:p w14:paraId="4B181D72" w14:textId="77777777" w:rsidR="00F349BE" w:rsidRPr="009728F4" w:rsidRDefault="00F349BE" w:rsidP="009728F4">
      <w:pPr>
        <w:pStyle w:val="ps-000-normal"/>
        <w:spacing w:before="120" w:line="380" w:lineRule="exact"/>
        <w:rPr>
          <w:rFonts w:ascii="Arial" w:hAnsi="Arial" w:cs="Arial"/>
          <w:b/>
          <w:bCs/>
          <w:sz w:val="22"/>
          <w:szCs w:val="22"/>
        </w:rPr>
      </w:pPr>
      <w:r w:rsidRPr="009728F4">
        <w:rPr>
          <w:rFonts w:ascii="Arial" w:hAnsi="Arial" w:cs="Arial"/>
          <w:b/>
          <w:bCs/>
          <w:sz w:val="22"/>
          <w:szCs w:val="22"/>
        </w:rPr>
        <w:t>Other Information</w:t>
      </w:r>
    </w:p>
    <w:p w14:paraId="772E6F69" w14:textId="3A6304E0"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 xml:space="preserve">Management is responsible for the other information. The other information comprise </w:t>
      </w:r>
      <w:r w:rsidR="007C6EE3">
        <w:rPr>
          <w:rFonts w:ascii="Arial" w:hAnsi="Arial" w:cs="Arial"/>
          <w:sz w:val="22"/>
          <w:szCs w:val="22"/>
        </w:rPr>
        <w:t xml:space="preserve">                            </w:t>
      </w:r>
      <w:r w:rsidRPr="007C6EE3">
        <w:rPr>
          <w:rFonts w:ascii="Arial" w:hAnsi="Arial" w:cs="Arial"/>
          <w:spacing w:val="-2"/>
          <w:sz w:val="22"/>
          <w:szCs w:val="22"/>
        </w:rPr>
        <w:t>the information included in annual report</w:t>
      </w:r>
      <w:r w:rsidRPr="007C6EE3">
        <w:rPr>
          <w:rFonts w:ascii="Arial" w:hAnsi="Arial" w:cs="Arial"/>
          <w:spacing w:val="-2"/>
          <w:sz w:val="22"/>
          <w:szCs w:val="22"/>
          <w:cs/>
        </w:rPr>
        <w:t xml:space="preserve"> </w:t>
      </w:r>
      <w:r w:rsidRPr="007C6EE3">
        <w:rPr>
          <w:rFonts w:ascii="Arial" w:hAnsi="Arial" w:cs="Arial"/>
          <w:spacing w:val="-2"/>
          <w:sz w:val="22"/>
          <w:szCs w:val="22"/>
        </w:rPr>
        <w:t>of the Group, but does not include the financial statements</w:t>
      </w:r>
      <w:r w:rsidRPr="009728F4">
        <w:rPr>
          <w:rFonts w:ascii="Arial" w:hAnsi="Arial" w:cs="Arial"/>
          <w:sz w:val="22"/>
          <w:szCs w:val="22"/>
        </w:rPr>
        <w:t xml:space="preserve"> and my auditor’s report thereon.</w:t>
      </w:r>
    </w:p>
    <w:p w14:paraId="4B74F68C"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My opinion on the financial statements does not cover the other information and I do not express any form of assurance conclusion thereon.</w:t>
      </w:r>
    </w:p>
    <w:p w14:paraId="612325CF" w14:textId="77777777" w:rsidR="00F349BE" w:rsidRPr="009728F4" w:rsidRDefault="00F349BE" w:rsidP="009728F4">
      <w:pPr>
        <w:pStyle w:val="ps-000-normal"/>
        <w:spacing w:before="120" w:line="380" w:lineRule="exact"/>
        <w:rPr>
          <w:rFonts w:ascii="Arial" w:hAnsi="Arial" w:cs="Arial"/>
          <w:i/>
          <w:iCs/>
          <w:color w:val="548DD4" w:themeColor="text2" w:themeTint="99"/>
          <w:sz w:val="22"/>
          <w:szCs w:val="22"/>
        </w:rPr>
      </w:pPr>
      <w:r w:rsidRPr="009728F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52235D39" w14:textId="77777777" w:rsidR="00F349BE" w:rsidRPr="009728F4" w:rsidRDefault="00F349BE" w:rsidP="009728F4">
      <w:pPr>
        <w:pStyle w:val="ps-000-normal"/>
        <w:spacing w:before="120" w:line="380" w:lineRule="exact"/>
        <w:rPr>
          <w:rFonts w:ascii="Arial" w:hAnsi="Arial" w:cs="Arial"/>
          <w:b/>
          <w:bCs/>
          <w:sz w:val="22"/>
          <w:szCs w:val="22"/>
        </w:rPr>
      </w:pPr>
      <w:r w:rsidRPr="009728F4">
        <w:rPr>
          <w:rFonts w:ascii="Arial" w:hAnsi="Arial" w:cs="Arial"/>
          <w:b/>
          <w:bCs/>
          <w:sz w:val="22"/>
          <w:szCs w:val="22"/>
        </w:rPr>
        <w:t>Responsibilities of Management and Those Charged with Governance for the Financial Statements</w:t>
      </w:r>
    </w:p>
    <w:p w14:paraId="31BC2E39"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 xml:space="preserve">Management is responsible for the preparation and fair presentation of the financial statements in accordance with </w:t>
      </w:r>
      <w:r w:rsidRPr="009728F4">
        <w:rPr>
          <w:rFonts w:ascii="Arial" w:hAnsi="Arial" w:cs="Arial"/>
          <w:color w:val="auto"/>
          <w:sz w:val="22"/>
          <w:szCs w:val="22"/>
        </w:rPr>
        <w:t>Thai Financial Reporting Standards</w:t>
      </w:r>
      <w:r w:rsidRPr="009728F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B46045F"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82264CF"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 xml:space="preserve">Those charged with governance are responsible for overseeing the Group’s financial reporting process. </w:t>
      </w:r>
    </w:p>
    <w:p w14:paraId="25128B6D" w14:textId="77777777" w:rsidR="00104CCC" w:rsidRDefault="00104CCC">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0A82512A" w14:textId="1B1F9136" w:rsidR="00F349BE" w:rsidRPr="009728F4" w:rsidRDefault="00F349BE" w:rsidP="009728F4">
      <w:pPr>
        <w:pStyle w:val="ps-000-normal"/>
        <w:spacing w:before="120" w:line="380" w:lineRule="exact"/>
        <w:rPr>
          <w:rFonts w:ascii="Arial" w:hAnsi="Arial" w:cs="Arial"/>
          <w:b/>
          <w:bCs/>
          <w:sz w:val="22"/>
          <w:szCs w:val="22"/>
        </w:rPr>
      </w:pPr>
      <w:r w:rsidRPr="009728F4">
        <w:rPr>
          <w:rFonts w:ascii="Arial" w:hAnsi="Arial" w:cs="Arial"/>
          <w:b/>
          <w:bCs/>
          <w:sz w:val="22"/>
          <w:szCs w:val="22"/>
        </w:rPr>
        <w:lastRenderedPageBreak/>
        <w:t>Auditor’s Responsibilities for the Audit of the Financial Statements</w:t>
      </w:r>
    </w:p>
    <w:p w14:paraId="44706451" w14:textId="49117A17" w:rsidR="00F349BE" w:rsidRPr="009728F4" w:rsidRDefault="00F349BE" w:rsidP="009728F4">
      <w:pPr>
        <w:pStyle w:val="ps-000-normal"/>
        <w:spacing w:before="120" w:line="380" w:lineRule="exact"/>
        <w:rPr>
          <w:rFonts w:ascii="Arial" w:hAnsi="Arial" w:cs="Arial"/>
          <w:i/>
          <w:iCs/>
          <w:color w:val="548DD4" w:themeColor="text2" w:themeTint="99"/>
          <w:sz w:val="22"/>
          <w:szCs w:val="22"/>
        </w:rPr>
      </w:pPr>
      <w:r w:rsidRPr="009728F4">
        <w:rPr>
          <w:rFonts w:ascii="Arial" w:hAnsi="Arial" w:cs="Arial"/>
          <w:sz w:val="22"/>
          <w:szCs w:val="22"/>
        </w:rPr>
        <w:t xml:space="preserve">My objectives are to obtain reasonable assurance about whether the financial statements </w:t>
      </w:r>
      <w:r w:rsidR="00C9638C">
        <w:rPr>
          <w:rFonts w:ascii="Arial" w:hAnsi="Arial" w:cs="Arial"/>
          <w:sz w:val="22"/>
          <w:szCs w:val="22"/>
        </w:rPr>
        <w:br/>
      </w:r>
      <w:r w:rsidRPr="009728F4">
        <w:rPr>
          <w:rFonts w:ascii="Arial" w:hAnsi="Arial" w:cs="Arial"/>
          <w:sz w:val="22"/>
          <w:szCs w:val="22"/>
        </w:rPr>
        <w:t xml:space="preserve">as a whole are free from material misstatement, whether due to fraud or error, and to issue </w:t>
      </w:r>
      <w:r w:rsidR="007C6EE3">
        <w:rPr>
          <w:rFonts w:ascii="Arial" w:hAnsi="Arial" w:cs="Arial"/>
          <w:sz w:val="22"/>
          <w:szCs w:val="22"/>
        </w:rPr>
        <w:t xml:space="preserve">                                       </w:t>
      </w:r>
      <w:r w:rsidRPr="009728F4">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6C549C6"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As part of an audit in accordance with Thai Standards on Auditing, I exercise professional judgement and maintain professional skepticism throughout the audit. I also:</w:t>
      </w:r>
    </w:p>
    <w:p w14:paraId="79ABFC4E" w14:textId="5D8CB58C"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t xml:space="preserve">Identify and assess the risks of material misstatement of the financial statements, whether </w:t>
      </w:r>
      <w:r w:rsidR="007C6EE3">
        <w:rPr>
          <w:rFonts w:ascii="Arial" w:hAnsi="Arial" w:cs="Arial"/>
          <w:sz w:val="22"/>
          <w:szCs w:val="22"/>
        </w:rPr>
        <w:t xml:space="preserve">                       </w:t>
      </w:r>
      <w:r w:rsidRPr="009728F4">
        <w:rPr>
          <w:rFonts w:ascii="Arial" w:hAnsi="Arial" w:cs="Arial"/>
          <w:sz w:val="22"/>
          <w:szCs w:val="22"/>
        </w:rPr>
        <w:t xml:space="preserve">due to fraud or error, design and perform audit procedures responsive to those risks, and obtain audit evidence that is sufficient and appropriate to provide a basis for my opinion. </w:t>
      </w:r>
      <w:r w:rsidR="007C6EE3">
        <w:rPr>
          <w:rFonts w:ascii="Arial" w:hAnsi="Arial" w:cs="Arial"/>
          <w:sz w:val="22"/>
          <w:szCs w:val="22"/>
        </w:rPr>
        <w:t xml:space="preserve">                        </w:t>
      </w:r>
      <w:r w:rsidRPr="009728F4">
        <w:rPr>
          <w:rFonts w:ascii="Arial" w:hAnsi="Arial" w:cs="Arial"/>
          <w:sz w:val="22"/>
          <w:szCs w:val="22"/>
        </w:rPr>
        <w:t>The risk of not detecting a material misstatement resulting from fraud is higher than for on</w:t>
      </w:r>
      <w:r w:rsidR="00D14718" w:rsidRPr="009728F4">
        <w:rPr>
          <w:rFonts w:ascii="Arial" w:hAnsi="Arial" w:cs="Arial"/>
          <w:sz w:val="22"/>
          <w:szCs w:val="22"/>
        </w:rPr>
        <w:t>e</w:t>
      </w:r>
      <w:r w:rsidRPr="009728F4">
        <w:rPr>
          <w:rFonts w:ascii="Arial" w:hAnsi="Arial" w:cs="Arial"/>
          <w:sz w:val="22"/>
          <w:szCs w:val="22"/>
        </w:rPr>
        <w:t xml:space="preserve"> resulting from error, as fraud may involve collusion, forgery, intentional omissions, misrepresentations, or</w:t>
      </w:r>
      <w:r w:rsidR="00B339A1">
        <w:rPr>
          <w:rFonts w:ascii="Arial" w:hAnsi="Arial" w:cs="Arial"/>
          <w:sz w:val="22"/>
          <w:szCs w:val="22"/>
        </w:rPr>
        <w:t xml:space="preserve"> </w:t>
      </w:r>
      <w:r w:rsidRPr="009728F4">
        <w:rPr>
          <w:rFonts w:ascii="Arial" w:hAnsi="Arial" w:cs="Arial"/>
          <w:sz w:val="22"/>
          <w:szCs w:val="22"/>
        </w:rPr>
        <w:t xml:space="preserve">the override of internal control. </w:t>
      </w:r>
    </w:p>
    <w:p w14:paraId="20C19DBB" w14:textId="67CE7FFB"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t xml:space="preserve">Obtain an understanding of internal control relevant to the audit in order to design audit procedures that are appropriate in the circumstances, but not for the purpose of expressing </w:t>
      </w:r>
      <w:r w:rsidR="007C6EE3">
        <w:rPr>
          <w:rFonts w:ascii="Arial" w:hAnsi="Arial" w:cs="Arial"/>
          <w:sz w:val="22"/>
          <w:szCs w:val="22"/>
        </w:rPr>
        <w:t xml:space="preserve">               </w:t>
      </w:r>
      <w:r w:rsidRPr="009728F4">
        <w:rPr>
          <w:rFonts w:ascii="Arial" w:hAnsi="Arial" w:cs="Arial"/>
          <w:sz w:val="22"/>
          <w:szCs w:val="22"/>
        </w:rPr>
        <w:t>an opinion on the effectiveness of the Group’s internal control.</w:t>
      </w:r>
    </w:p>
    <w:p w14:paraId="3ECCC22F" w14:textId="77777777"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t>Evaluate the appropriateness of accounting policies used and the reasonableness of accounting estimates and related disclosures made by management.</w:t>
      </w:r>
    </w:p>
    <w:p w14:paraId="50426834" w14:textId="77777777"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w:t>
      </w:r>
      <w:r w:rsidR="00B339A1">
        <w:rPr>
          <w:rFonts w:ascii="Arial" w:hAnsi="Arial" w:cs="Arial"/>
          <w:sz w:val="22"/>
          <w:szCs w:val="22"/>
        </w:rPr>
        <w:t xml:space="preserve">             </w:t>
      </w:r>
      <w:r w:rsidRPr="009728F4">
        <w:rPr>
          <w:rFonts w:ascii="Arial" w:hAnsi="Arial" w:cs="Arial"/>
          <w:sz w:val="22"/>
          <w:szCs w:val="22"/>
        </w:rPr>
        <w:t xml:space="preserve">if such disclosures are inadequate, to modify my opinion. My conclusions are based on </w:t>
      </w:r>
      <w:r w:rsidR="00B339A1">
        <w:rPr>
          <w:rFonts w:ascii="Arial" w:hAnsi="Arial" w:cs="Arial"/>
          <w:sz w:val="22"/>
          <w:szCs w:val="22"/>
        </w:rPr>
        <w:t xml:space="preserve">              </w:t>
      </w:r>
      <w:r w:rsidRPr="009728F4">
        <w:rPr>
          <w:rFonts w:ascii="Arial" w:hAnsi="Arial" w:cs="Arial"/>
          <w:sz w:val="22"/>
          <w:szCs w:val="22"/>
        </w:rPr>
        <w:t>the audit evidence obtained up to the date of my auditor’s report. However, future events or conditions may cause the Group to cease to continue as a going concern.</w:t>
      </w:r>
    </w:p>
    <w:p w14:paraId="438A4FCD" w14:textId="77777777" w:rsidR="002334B9" w:rsidRDefault="002334B9">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1EA478A5" w14:textId="431624B0"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26B51F0B" w14:textId="74F67DF0" w:rsidR="00F349BE" w:rsidRPr="009728F4" w:rsidRDefault="002334B9" w:rsidP="00B339A1">
      <w:pPr>
        <w:pStyle w:val="ps-000-normal"/>
        <w:numPr>
          <w:ilvl w:val="0"/>
          <w:numId w:val="9"/>
        </w:numPr>
        <w:spacing w:before="120" w:line="380" w:lineRule="exact"/>
        <w:ind w:left="360"/>
        <w:rPr>
          <w:rFonts w:ascii="Arial" w:hAnsi="Arial" w:cs="Arial"/>
          <w:sz w:val="22"/>
          <w:szCs w:val="22"/>
        </w:rPr>
      </w:pPr>
      <w:r w:rsidRPr="002334B9">
        <w:rPr>
          <w:rFonts w:ascii="Arial" w:hAnsi="Arial" w:cs="Arial"/>
          <w:sz w:val="22"/>
          <w:szCs w:val="22"/>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p w14:paraId="0D74BF51"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2DC437E"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0B8040" w14:textId="77777777" w:rsidR="00F349BE" w:rsidRPr="00C8676B"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w:t>
      </w:r>
      <w:r w:rsidRPr="00C8676B">
        <w:rPr>
          <w:rFonts w:ascii="Arial" w:hAnsi="Arial" w:cs="Arial"/>
          <w:sz w:val="22"/>
          <w:szCs w:val="22"/>
        </w:rPr>
        <w:t>determine that a matter should not be communicated in my report because the adverse consequences of doing so would reasonably be expected to outweigh the public interest benefits of such communication.</w:t>
      </w:r>
    </w:p>
    <w:p w14:paraId="3543EF11" w14:textId="77777777" w:rsidR="00F349BE" w:rsidRDefault="008B46F2" w:rsidP="009728F4">
      <w:pPr>
        <w:spacing w:before="360" w:after="120" w:line="380" w:lineRule="exact"/>
        <w:rPr>
          <w:rFonts w:ascii="Arial" w:hAnsi="Arial" w:cs="Arial"/>
          <w:sz w:val="22"/>
          <w:szCs w:val="22"/>
        </w:rPr>
      </w:pPr>
      <w:r w:rsidRPr="00C8676B">
        <w:rPr>
          <w:rFonts w:ascii="Arial" w:hAnsi="Arial" w:cs="Arial"/>
          <w:sz w:val="22"/>
          <w:szCs w:val="22"/>
        </w:rPr>
        <w:t>I am responsible for the audit resulting in this independent auditor’s report.</w:t>
      </w:r>
    </w:p>
    <w:p w14:paraId="04BDB42C" w14:textId="77777777" w:rsidR="002334B9" w:rsidRPr="00C8676B" w:rsidRDefault="002334B9" w:rsidP="009728F4">
      <w:pPr>
        <w:spacing w:before="360" w:after="120" w:line="380" w:lineRule="exact"/>
        <w:rPr>
          <w:rFonts w:ascii="Arial" w:hAnsi="Arial" w:cs="Arial"/>
          <w:sz w:val="22"/>
          <w:szCs w:val="22"/>
        </w:rPr>
      </w:pPr>
    </w:p>
    <w:p w14:paraId="691A7877" w14:textId="77777777" w:rsidR="00792171" w:rsidRPr="00C8676B" w:rsidRDefault="00792171" w:rsidP="00792171">
      <w:pPr>
        <w:shd w:val="clear" w:color="auto" w:fill="FFFFFF"/>
        <w:overflowPunct/>
        <w:autoSpaceDE/>
        <w:autoSpaceDN/>
        <w:adjustRightInd/>
        <w:spacing w:before="960" w:line="361" w:lineRule="atLeast"/>
        <w:textAlignment w:val="auto"/>
        <w:rPr>
          <w:rFonts w:ascii="Arial" w:hAnsi="Arial" w:cs="Arial"/>
          <w:color w:val="222222"/>
          <w:sz w:val="22"/>
          <w:szCs w:val="22"/>
        </w:rPr>
      </w:pPr>
      <w:r w:rsidRPr="00C8676B">
        <w:rPr>
          <w:rFonts w:ascii="Arial" w:hAnsi="Arial" w:cs="Arial"/>
          <w:color w:val="222222"/>
          <w:sz w:val="22"/>
          <w:szCs w:val="22"/>
        </w:rPr>
        <w:t>Natteera Pongpinitpinyo</w:t>
      </w:r>
    </w:p>
    <w:p w14:paraId="378C6112" w14:textId="77777777" w:rsidR="00792171" w:rsidRPr="00C8676B" w:rsidRDefault="00792171" w:rsidP="00792171">
      <w:pPr>
        <w:shd w:val="clear" w:color="auto" w:fill="FFFFFF"/>
        <w:overflowPunct/>
        <w:autoSpaceDE/>
        <w:autoSpaceDN/>
        <w:adjustRightInd/>
        <w:spacing w:line="361" w:lineRule="atLeast"/>
        <w:textAlignment w:val="auto"/>
        <w:rPr>
          <w:rFonts w:ascii="Arial" w:hAnsi="Arial" w:cs="Arial"/>
          <w:color w:val="222222"/>
          <w:sz w:val="22"/>
          <w:szCs w:val="22"/>
        </w:rPr>
      </w:pPr>
      <w:r w:rsidRPr="00C8676B">
        <w:rPr>
          <w:rFonts w:ascii="Arial" w:hAnsi="Arial" w:cs="Arial"/>
          <w:color w:val="222222"/>
          <w:sz w:val="22"/>
          <w:szCs w:val="22"/>
        </w:rPr>
        <w:t>Certified Public Accountant (Thailand) No. 7362</w:t>
      </w:r>
    </w:p>
    <w:p w14:paraId="65C37393" w14:textId="77777777" w:rsidR="00F349BE" w:rsidRPr="00C8676B" w:rsidRDefault="00F349BE" w:rsidP="009728F4">
      <w:pPr>
        <w:spacing w:line="380" w:lineRule="exact"/>
        <w:rPr>
          <w:rFonts w:ascii="Arial" w:hAnsi="Arial" w:cs="Arial"/>
          <w:color w:val="000000"/>
          <w:sz w:val="22"/>
          <w:szCs w:val="22"/>
        </w:rPr>
      </w:pPr>
    </w:p>
    <w:p w14:paraId="1635AC84" w14:textId="77777777" w:rsidR="00F349BE" w:rsidRPr="00C8676B" w:rsidRDefault="00F349BE" w:rsidP="009728F4">
      <w:pPr>
        <w:spacing w:line="380" w:lineRule="exact"/>
        <w:rPr>
          <w:rFonts w:ascii="Arial" w:hAnsi="Arial" w:cs="Arial"/>
          <w:color w:val="000000"/>
          <w:sz w:val="22"/>
          <w:szCs w:val="22"/>
        </w:rPr>
      </w:pPr>
      <w:r w:rsidRPr="00C8676B">
        <w:rPr>
          <w:rFonts w:ascii="Arial" w:hAnsi="Arial" w:cs="Arial"/>
          <w:color w:val="000000"/>
          <w:sz w:val="22"/>
          <w:szCs w:val="22"/>
        </w:rPr>
        <w:t>EY Office Limited</w:t>
      </w:r>
    </w:p>
    <w:p w14:paraId="242813D4" w14:textId="2E1D73DC" w:rsidR="00F01DEC" w:rsidRPr="009A39A3" w:rsidRDefault="00F349BE" w:rsidP="0046326A">
      <w:pPr>
        <w:tabs>
          <w:tab w:val="left" w:pos="720"/>
          <w:tab w:val="center" w:pos="4658"/>
        </w:tabs>
        <w:spacing w:line="380" w:lineRule="exact"/>
        <w:ind w:right="216"/>
        <w:rPr>
          <w:rFonts w:ascii="Arial" w:hAnsi="Arial" w:cs="Arial"/>
          <w:spacing w:val="-4"/>
          <w:sz w:val="22"/>
          <w:szCs w:val="22"/>
        </w:rPr>
      </w:pPr>
      <w:r w:rsidRPr="00C8676B">
        <w:rPr>
          <w:rFonts w:ascii="Arial" w:hAnsi="Arial" w:cs="Arial"/>
          <w:color w:val="000000"/>
          <w:sz w:val="22"/>
          <w:szCs w:val="22"/>
        </w:rPr>
        <w:t>Bangkok:</w:t>
      </w:r>
      <w:r w:rsidR="00562833">
        <w:rPr>
          <w:rFonts w:ascii="Arial" w:hAnsi="Arial" w:cs="Arial"/>
          <w:color w:val="000000"/>
          <w:sz w:val="22"/>
          <w:szCs w:val="22"/>
        </w:rPr>
        <w:t xml:space="preserve"> 19 February 2026</w:t>
      </w:r>
      <w:r w:rsidR="0046326A">
        <w:rPr>
          <w:rFonts w:ascii="Arial" w:hAnsi="Arial" w:cs="Arial"/>
          <w:color w:val="000000"/>
          <w:sz w:val="22"/>
          <w:szCs w:val="22"/>
        </w:rPr>
        <w:tab/>
      </w:r>
    </w:p>
    <w:sectPr w:rsidR="00F01DEC" w:rsidRPr="009A39A3" w:rsidSect="007B574C">
      <w:footerReference w:type="first" r:id="rId12"/>
      <w:pgSz w:w="11909" w:h="16834" w:code="9"/>
      <w:pgMar w:top="2160" w:right="1080" w:bottom="1080" w:left="1296" w:header="576"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78DEC" w14:textId="77777777" w:rsidR="00833D36" w:rsidRDefault="00833D36" w:rsidP="005E19CC">
      <w:r>
        <w:separator/>
      </w:r>
    </w:p>
  </w:endnote>
  <w:endnote w:type="continuationSeparator" w:id="0">
    <w:p w14:paraId="6AAEF830" w14:textId="77777777" w:rsidR="00833D36" w:rsidRDefault="00833D36" w:rsidP="005E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FE7A9" w14:textId="77777777" w:rsidR="00A245C0" w:rsidRDefault="00CF58A5" w:rsidP="00A643DE">
    <w:pPr>
      <w:pStyle w:val="Footer"/>
      <w:framePr w:wrap="around" w:vAnchor="text" w:hAnchor="margin" w:xAlign="right" w:y="1"/>
      <w:rPr>
        <w:rStyle w:val="PageNumber"/>
      </w:rPr>
    </w:pPr>
    <w:r>
      <w:rPr>
        <w:rStyle w:val="PageNumber"/>
      </w:rPr>
      <w:fldChar w:fldCharType="begin"/>
    </w:r>
    <w:r w:rsidR="00A245C0">
      <w:rPr>
        <w:rStyle w:val="PageNumber"/>
      </w:rPr>
      <w:instrText xml:space="preserve">PAGE  </w:instrText>
    </w:r>
    <w:r>
      <w:rPr>
        <w:rStyle w:val="PageNumber"/>
      </w:rPr>
      <w:fldChar w:fldCharType="end"/>
    </w:r>
  </w:p>
  <w:p w14:paraId="3F271DDB" w14:textId="77777777" w:rsidR="00A245C0" w:rsidRDefault="00A245C0" w:rsidP="00A643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E5C8" w14:textId="77777777" w:rsidR="00A245C0" w:rsidRPr="00DC1AF9" w:rsidRDefault="00CF58A5" w:rsidP="00A643DE">
    <w:pPr>
      <w:pStyle w:val="Footer"/>
      <w:framePr w:wrap="around" w:vAnchor="text" w:hAnchor="margin" w:xAlign="right" w:y="1"/>
      <w:rPr>
        <w:rStyle w:val="PageNumber"/>
        <w:rFonts w:ascii="Arial" w:hAnsi="Arial" w:cs="Arial"/>
        <w:sz w:val="22"/>
        <w:szCs w:val="22"/>
      </w:rPr>
    </w:pPr>
    <w:r w:rsidRPr="00DC1AF9">
      <w:rPr>
        <w:rStyle w:val="PageNumber"/>
        <w:rFonts w:ascii="Arial" w:hAnsi="Arial" w:cs="Arial"/>
        <w:sz w:val="22"/>
        <w:szCs w:val="22"/>
      </w:rPr>
      <w:fldChar w:fldCharType="begin"/>
    </w:r>
    <w:r w:rsidR="00A245C0" w:rsidRPr="00DC1AF9">
      <w:rPr>
        <w:rStyle w:val="PageNumber"/>
        <w:rFonts w:ascii="Arial" w:hAnsi="Arial" w:cs="Arial"/>
        <w:sz w:val="22"/>
        <w:szCs w:val="22"/>
      </w:rPr>
      <w:instrText xml:space="preserve">PAGE  </w:instrText>
    </w:r>
    <w:r w:rsidRPr="00DC1AF9">
      <w:rPr>
        <w:rStyle w:val="PageNumber"/>
        <w:rFonts w:ascii="Arial" w:hAnsi="Arial" w:cs="Arial"/>
        <w:sz w:val="22"/>
        <w:szCs w:val="22"/>
      </w:rPr>
      <w:fldChar w:fldCharType="separate"/>
    </w:r>
    <w:r w:rsidR="00A245C0">
      <w:rPr>
        <w:rStyle w:val="PageNumber"/>
        <w:rFonts w:ascii="Arial" w:hAnsi="Arial" w:cs="Arial"/>
        <w:noProof/>
        <w:sz w:val="22"/>
        <w:szCs w:val="22"/>
      </w:rPr>
      <w:t>2</w:t>
    </w:r>
    <w:r w:rsidRPr="00DC1AF9">
      <w:rPr>
        <w:rStyle w:val="PageNumber"/>
        <w:rFonts w:ascii="Arial" w:hAnsi="Arial" w:cs="Arial"/>
        <w:sz w:val="22"/>
        <w:szCs w:val="22"/>
      </w:rPr>
      <w:fldChar w:fldCharType="end"/>
    </w:r>
  </w:p>
  <w:p w14:paraId="5DAF13FA" w14:textId="77777777" w:rsidR="00A245C0" w:rsidRDefault="00A245C0" w:rsidP="00A643D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70E88" w14:textId="77777777" w:rsidR="00A245C0" w:rsidRDefault="00A245C0" w:rsidP="00A643D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5559297"/>
      <w:docPartObj>
        <w:docPartGallery w:val="Page Numbers (Bottom of Page)"/>
        <w:docPartUnique/>
      </w:docPartObj>
    </w:sdtPr>
    <w:sdtEndPr/>
    <w:sdtContent>
      <w:p w14:paraId="5037578F" w14:textId="77777777" w:rsidR="00A245C0" w:rsidRPr="00DC1AF9" w:rsidRDefault="00CF58A5">
        <w:pPr>
          <w:pStyle w:val="Footer"/>
          <w:jc w:val="right"/>
          <w:rPr>
            <w:rFonts w:ascii="Arial" w:hAnsi="Arial" w:cs="Arial"/>
            <w:sz w:val="22"/>
            <w:szCs w:val="22"/>
          </w:rPr>
        </w:pPr>
        <w:r w:rsidRPr="00DC1AF9">
          <w:rPr>
            <w:rFonts w:ascii="Arial" w:hAnsi="Arial" w:cs="Arial"/>
            <w:sz w:val="22"/>
            <w:szCs w:val="22"/>
          </w:rPr>
          <w:fldChar w:fldCharType="begin"/>
        </w:r>
        <w:r w:rsidR="00A245C0" w:rsidRPr="00DC1AF9">
          <w:rPr>
            <w:rFonts w:ascii="Arial" w:hAnsi="Arial" w:cs="Arial"/>
            <w:sz w:val="22"/>
            <w:szCs w:val="22"/>
          </w:rPr>
          <w:instrText xml:space="preserve"> PAGE   \* MERGEFORMAT </w:instrText>
        </w:r>
        <w:r w:rsidRPr="00DC1AF9">
          <w:rPr>
            <w:rFonts w:ascii="Arial" w:hAnsi="Arial" w:cs="Arial"/>
            <w:sz w:val="22"/>
            <w:szCs w:val="22"/>
          </w:rPr>
          <w:fldChar w:fldCharType="separate"/>
        </w:r>
        <w:r w:rsidR="00AB19E9">
          <w:rPr>
            <w:rFonts w:ascii="Arial" w:hAnsi="Arial" w:cs="Arial"/>
            <w:noProof/>
            <w:sz w:val="22"/>
            <w:szCs w:val="22"/>
          </w:rPr>
          <w:t>6</w:t>
        </w:r>
        <w:r w:rsidRPr="00DC1AF9">
          <w:rPr>
            <w:rFonts w:ascii="Arial" w:hAns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1B1A1" w14:textId="77777777" w:rsidR="007B574C" w:rsidRDefault="007B574C" w:rsidP="00A643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5E405" w14:textId="77777777" w:rsidR="00833D36" w:rsidRDefault="00833D36" w:rsidP="005E19CC">
      <w:r>
        <w:separator/>
      </w:r>
    </w:p>
  </w:footnote>
  <w:footnote w:type="continuationSeparator" w:id="0">
    <w:p w14:paraId="48D12062" w14:textId="77777777" w:rsidR="00833D36" w:rsidRDefault="00833D36" w:rsidP="005E1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740EE"/>
    <w:multiLevelType w:val="multilevel"/>
    <w:tmpl w:val="0D4EB5EE"/>
    <w:lvl w:ilvl="0">
      <w:numFmt w:val="bullet"/>
      <w:lvlText w:val="-"/>
      <w:lvlJc w:val="left"/>
      <w:pPr>
        <w:tabs>
          <w:tab w:val="num" w:pos="720"/>
        </w:tabs>
        <w:ind w:left="720" w:hanging="360"/>
      </w:pPr>
      <w:rPr>
        <w:rFonts w:ascii="Times New Roman" w:eastAsia="Times New Roman" w:hAnsi="Times New Roman" w:cs="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1541D1"/>
    <w:multiLevelType w:val="multilevel"/>
    <w:tmpl w:val="0D4EB5EE"/>
    <w:lvl w:ilvl="0">
      <w:numFmt w:val="bullet"/>
      <w:lvlText w:val="-"/>
      <w:lvlJc w:val="left"/>
      <w:pPr>
        <w:tabs>
          <w:tab w:val="num" w:pos="720"/>
        </w:tabs>
        <w:ind w:left="720" w:hanging="360"/>
      </w:pPr>
      <w:rPr>
        <w:rFonts w:ascii="Times New Roman" w:eastAsia="Times New Roman" w:hAnsi="Times New Roman" w:cs="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32832"/>
    <w:multiLevelType w:val="hybridMultilevel"/>
    <w:tmpl w:val="9806CA30"/>
    <w:lvl w:ilvl="0" w:tplc="C832D396">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B2121E"/>
    <w:multiLevelType w:val="hybridMultilevel"/>
    <w:tmpl w:val="80222B34"/>
    <w:lvl w:ilvl="0" w:tplc="36547C7C">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E384C99"/>
    <w:multiLevelType w:val="hybridMultilevel"/>
    <w:tmpl w:val="0A8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B9531B"/>
    <w:multiLevelType w:val="hybridMultilevel"/>
    <w:tmpl w:val="0D4EB5EE"/>
    <w:lvl w:ilvl="0" w:tplc="36547C7C">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74540351">
    <w:abstractNumId w:val="2"/>
  </w:num>
  <w:num w:numId="2" w16cid:durableId="1493332567">
    <w:abstractNumId w:val="9"/>
  </w:num>
  <w:num w:numId="3" w16cid:durableId="1379477007">
    <w:abstractNumId w:val="0"/>
  </w:num>
  <w:num w:numId="4" w16cid:durableId="1210189858">
    <w:abstractNumId w:val="4"/>
  </w:num>
  <w:num w:numId="5" w16cid:durableId="80494876">
    <w:abstractNumId w:val="1"/>
  </w:num>
  <w:num w:numId="6" w16cid:durableId="1968779150">
    <w:abstractNumId w:val="3"/>
  </w:num>
  <w:num w:numId="7" w16cid:durableId="141391582">
    <w:abstractNumId w:val="5"/>
  </w:num>
  <w:num w:numId="8" w16cid:durableId="819614196">
    <w:abstractNumId w:val="7"/>
  </w:num>
  <w:num w:numId="9" w16cid:durableId="1054623328">
    <w:abstractNumId w:val="8"/>
  </w:num>
  <w:num w:numId="10" w16cid:durableId="8787870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DEC"/>
    <w:rsid w:val="0000553F"/>
    <w:rsid w:val="000068F8"/>
    <w:rsid w:val="00007274"/>
    <w:rsid w:val="00007693"/>
    <w:rsid w:val="00012A62"/>
    <w:rsid w:val="000135D8"/>
    <w:rsid w:val="000167A1"/>
    <w:rsid w:val="000178DB"/>
    <w:rsid w:val="00027373"/>
    <w:rsid w:val="000315A9"/>
    <w:rsid w:val="00031910"/>
    <w:rsid w:val="0003471F"/>
    <w:rsid w:val="00050087"/>
    <w:rsid w:val="00052396"/>
    <w:rsid w:val="00070D61"/>
    <w:rsid w:val="00074AEC"/>
    <w:rsid w:val="00077E8F"/>
    <w:rsid w:val="00083080"/>
    <w:rsid w:val="000867DB"/>
    <w:rsid w:val="00092200"/>
    <w:rsid w:val="000A0200"/>
    <w:rsid w:val="000A237E"/>
    <w:rsid w:val="000B359D"/>
    <w:rsid w:val="000B5D2B"/>
    <w:rsid w:val="000B77BE"/>
    <w:rsid w:val="000D0121"/>
    <w:rsid w:val="000D1670"/>
    <w:rsid w:val="000D58ED"/>
    <w:rsid w:val="000E040C"/>
    <w:rsid w:val="000E27E2"/>
    <w:rsid w:val="000E2A94"/>
    <w:rsid w:val="000E46D1"/>
    <w:rsid w:val="000E6CBA"/>
    <w:rsid w:val="000E7B6C"/>
    <w:rsid w:val="000F0AC6"/>
    <w:rsid w:val="000F41BB"/>
    <w:rsid w:val="000F492F"/>
    <w:rsid w:val="000F700C"/>
    <w:rsid w:val="00104CCC"/>
    <w:rsid w:val="00116265"/>
    <w:rsid w:val="00117082"/>
    <w:rsid w:val="0012176F"/>
    <w:rsid w:val="00122CDC"/>
    <w:rsid w:val="00126430"/>
    <w:rsid w:val="00130146"/>
    <w:rsid w:val="0014129F"/>
    <w:rsid w:val="00143FBA"/>
    <w:rsid w:val="0014446D"/>
    <w:rsid w:val="00151181"/>
    <w:rsid w:val="00160DDF"/>
    <w:rsid w:val="00161B61"/>
    <w:rsid w:val="001674B8"/>
    <w:rsid w:val="001700A9"/>
    <w:rsid w:val="001738E9"/>
    <w:rsid w:val="00182E95"/>
    <w:rsid w:val="001913EB"/>
    <w:rsid w:val="00194332"/>
    <w:rsid w:val="001B5047"/>
    <w:rsid w:val="001C121B"/>
    <w:rsid w:val="001C26BC"/>
    <w:rsid w:val="001C35FE"/>
    <w:rsid w:val="001C51EA"/>
    <w:rsid w:val="001C6DCB"/>
    <w:rsid w:val="001C74ED"/>
    <w:rsid w:val="001D0774"/>
    <w:rsid w:val="001D0B0A"/>
    <w:rsid w:val="001D2D60"/>
    <w:rsid w:val="001D51A5"/>
    <w:rsid w:val="001E1D0D"/>
    <w:rsid w:val="001E2A4D"/>
    <w:rsid w:val="001E3276"/>
    <w:rsid w:val="001F05FF"/>
    <w:rsid w:val="00203C59"/>
    <w:rsid w:val="002104E4"/>
    <w:rsid w:val="00211D5D"/>
    <w:rsid w:val="00227026"/>
    <w:rsid w:val="002277A0"/>
    <w:rsid w:val="002334B9"/>
    <w:rsid w:val="0025373F"/>
    <w:rsid w:val="002547C8"/>
    <w:rsid w:val="00261FCA"/>
    <w:rsid w:val="002663D0"/>
    <w:rsid w:val="00273485"/>
    <w:rsid w:val="00274264"/>
    <w:rsid w:val="002756A2"/>
    <w:rsid w:val="00281C86"/>
    <w:rsid w:val="00281F21"/>
    <w:rsid w:val="0028585A"/>
    <w:rsid w:val="00294952"/>
    <w:rsid w:val="002B1766"/>
    <w:rsid w:val="002B1FA8"/>
    <w:rsid w:val="002B24F1"/>
    <w:rsid w:val="002C4456"/>
    <w:rsid w:val="002C7229"/>
    <w:rsid w:val="002D1FE8"/>
    <w:rsid w:val="002E0B0C"/>
    <w:rsid w:val="002E1094"/>
    <w:rsid w:val="00301CA7"/>
    <w:rsid w:val="003142F3"/>
    <w:rsid w:val="00321644"/>
    <w:rsid w:val="003222B4"/>
    <w:rsid w:val="003333FD"/>
    <w:rsid w:val="00334185"/>
    <w:rsid w:val="003373BA"/>
    <w:rsid w:val="00342BA4"/>
    <w:rsid w:val="00350D39"/>
    <w:rsid w:val="0035465F"/>
    <w:rsid w:val="003602E1"/>
    <w:rsid w:val="0036232F"/>
    <w:rsid w:val="003674D7"/>
    <w:rsid w:val="003843BE"/>
    <w:rsid w:val="00385394"/>
    <w:rsid w:val="00391D9F"/>
    <w:rsid w:val="003A275C"/>
    <w:rsid w:val="003A31A9"/>
    <w:rsid w:val="003B3A1E"/>
    <w:rsid w:val="003B5B3A"/>
    <w:rsid w:val="003B6EA5"/>
    <w:rsid w:val="003C2D8E"/>
    <w:rsid w:val="003D42E8"/>
    <w:rsid w:val="003D6A22"/>
    <w:rsid w:val="003E6A3F"/>
    <w:rsid w:val="003F050A"/>
    <w:rsid w:val="003F48A6"/>
    <w:rsid w:val="003F51CE"/>
    <w:rsid w:val="004003E5"/>
    <w:rsid w:val="004009F2"/>
    <w:rsid w:val="00402FB6"/>
    <w:rsid w:val="00403A45"/>
    <w:rsid w:val="00411BA9"/>
    <w:rsid w:val="00412899"/>
    <w:rsid w:val="00412F8B"/>
    <w:rsid w:val="0041386A"/>
    <w:rsid w:val="00413E65"/>
    <w:rsid w:val="00414C30"/>
    <w:rsid w:val="00430676"/>
    <w:rsid w:val="004358D7"/>
    <w:rsid w:val="00436066"/>
    <w:rsid w:val="0045334B"/>
    <w:rsid w:val="0046322A"/>
    <w:rsid w:val="0046326A"/>
    <w:rsid w:val="004640B6"/>
    <w:rsid w:val="00464869"/>
    <w:rsid w:val="004669AB"/>
    <w:rsid w:val="00470F9C"/>
    <w:rsid w:val="00471947"/>
    <w:rsid w:val="00477122"/>
    <w:rsid w:val="00481F71"/>
    <w:rsid w:val="00484AA6"/>
    <w:rsid w:val="00492A25"/>
    <w:rsid w:val="004939F0"/>
    <w:rsid w:val="00493D8B"/>
    <w:rsid w:val="00494004"/>
    <w:rsid w:val="00496D13"/>
    <w:rsid w:val="004A4E28"/>
    <w:rsid w:val="004A7C03"/>
    <w:rsid w:val="004B1E5D"/>
    <w:rsid w:val="004B4E9C"/>
    <w:rsid w:val="004C2DA1"/>
    <w:rsid w:val="004C7132"/>
    <w:rsid w:val="004D52C6"/>
    <w:rsid w:val="004E21E6"/>
    <w:rsid w:val="004F5350"/>
    <w:rsid w:val="004F6DBA"/>
    <w:rsid w:val="00500389"/>
    <w:rsid w:val="00502377"/>
    <w:rsid w:val="00514308"/>
    <w:rsid w:val="00516CBB"/>
    <w:rsid w:val="005174EC"/>
    <w:rsid w:val="00520B6F"/>
    <w:rsid w:val="0053133B"/>
    <w:rsid w:val="00540ADF"/>
    <w:rsid w:val="0054123A"/>
    <w:rsid w:val="005425C8"/>
    <w:rsid w:val="00554F81"/>
    <w:rsid w:val="0056048E"/>
    <w:rsid w:val="00562833"/>
    <w:rsid w:val="00571BC1"/>
    <w:rsid w:val="00573647"/>
    <w:rsid w:val="00580813"/>
    <w:rsid w:val="005835F3"/>
    <w:rsid w:val="00584FF6"/>
    <w:rsid w:val="00585C79"/>
    <w:rsid w:val="00587152"/>
    <w:rsid w:val="00587471"/>
    <w:rsid w:val="005929D7"/>
    <w:rsid w:val="005979ED"/>
    <w:rsid w:val="005A16E5"/>
    <w:rsid w:val="005A18AD"/>
    <w:rsid w:val="005A2B83"/>
    <w:rsid w:val="005A4A52"/>
    <w:rsid w:val="005A6AD8"/>
    <w:rsid w:val="005C0D6A"/>
    <w:rsid w:val="005C27A3"/>
    <w:rsid w:val="005D3338"/>
    <w:rsid w:val="005D6378"/>
    <w:rsid w:val="005E19CC"/>
    <w:rsid w:val="005F7403"/>
    <w:rsid w:val="006004B5"/>
    <w:rsid w:val="00606CC5"/>
    <w:rsid w:val="00616FB1"/>
    <w:rsid w:val="006272FD"/>
    <w:rsid w:val="00647080"/>
    <w:rsid w:val="0066262D"/>
    <w:rsid w:val="00666409"/>
    <w:rsid w:val="00670F26"/>
    <w:rsid w:val="0068211A"/>
    <w:rsid w:val="00694AB0"/>
    <w:rsid w:val="006A48CD"/>
    <w:rsid w:val="006A61D5"/>
    <w:rsid w:val="006B180F"/>
    <w:rsid w:val="006C0809"/>
    <w:rsid w:val="006C1AFC"/>
    <w:rsid w:val="006C30A9"/>
    <w:rsid w:val="006C5905"/>
    <w:rsid w:val="006C6014"/>
    <w:rsid w:val="006C69DB"/>
    <w:rsid w:val="006E3FE4"/>
    <w:rsid w:val="006F5964"/>
    <w:rsid w:val="007032BF"/>
    <w:rsid w:val="00703865"/>
    <w:rsid w:val="00703D76"/>
    <w:rsid w:val="00705478"/>
    <w:rsid w:val="00705F99"/>
    <w:rsid w:val="00706FCD"/>
    <w:rsid w:val="00707820"/>
    <w:rsid w:val="00707EF9"/>
    <w:rsid w:val="0071272F"/>
    <w:rsid w:val="0072047A"/>
    <w:rsid w:val="007357CC"/>
    <w:rsid w:val="007407C3"/>
    <w:rsid w:val="007414A0"/>
    <w:rsid w:val="007453F7"/>
    <w:rsid w:val="00752601"/>
    <w:rsid w:val="007578DB"/>
    <w:rsid w:val="007626FF"/>
    <w:rsid w:val="007701B6"/>
    <w:rsid w:val="00775C44"/>
    <w:rsid w:val="00792171"/>
    <w:rsid w:val="00793A82"/>
    <w:rsid w:val="00797DA1"/>
    <w:rsid w:val="007A03F5"/>
    <w:rsid w:val="007A1B0A"/>
    <w:rsid w:val="007A1C91"/>
    <w:rsid w:val="007B3118"/>
    <w:rsid w:val="007B574C"/>
    <w:rsid w:val="007C0995"/>
    <w:rsid w:val="007C2BA2"/>
    <w:rsid w:val="007C463B"/>
    <w:rsid w:val="007C55E5"/>
    <w:rsid w:val="007C5FE0"/>
    <w:rsid w:val="007C6EE3"/>
    <w:rsid w:val="007D4121"/>
    <w:rsid w:val="007D6E85"/>
    <w:rsid w:val="007D7285"/>
    <w:rsid w:val="007F3D01"/>
    <w:rsid w:val="007F5EA5"/>
    <w:rsid w:val="00807B1A"/>
    <w:rsid w:val="00817FB8"/>
    <w:rsid w:val="00822592"/>
    <w:rsid w:val="00822DF2"/>
    <w:rsid w:val="00823BD0"/>
    <w:rsid w:val="00833D36"/>
    <w:rsid w:val="0083531E"/>
    <w:rsid w:val="00837268"/>
    <w:rsid w:val="00837F82"/>
    <w:rsid w:val="00840145"/>
    <w:rsid w:val="0084066A"/>
    <w:rsid w:val="008474CA"/>
    <w:rsid w:val="00852B5E"/>
    <w:rsid w:val="008571C0"/>
    <w:rsid w:val="008618E0"/>
    <w:rsid w:val="008625CB"/>
    <w:rsid w:val="00863AA9"/>
    <w:rsid w:val="00874263"/>
    <w:rsid w:val="008853C6"/>
    <w:rsid w:val="00891A44"/>
    <w:rsid w:val="00897713"/>
    <w:rsid w:val="008A32C4"/>
    <w:rsid w:val="008B46F2"/>
    <w:rsid w:val="008B6C2C"/>
    <w:rsid w:val="008C0096"/>
    <w:rsid w:val="008C017B"/>
    <w:rsid w:val="008C38CE"/>
    <w:rsid w:val="008C4AC8"/>
    <w:rsid w:val="008C675D"/>
    <w:rsid w:val="008D455A"/>
    <w:rsid w:val="008D611B"/>
    <w:rsid w:val="008D6151"/>
    <w:rsid w:val="008D6F40"/>
    <w:rsid w:val="008E6808"/>
    <w:rsid w:val="008E691B"/>
    <w:rsid w:val="008E7667"/>
    <w:rsid w:val="008F3C7D"/>
    <w:rsid w:val="008F4258"/>
    <w:rsid w:val="00903A2A"/>
    <w:rsid w:val="00916ED4"/>
    <w:rsid w:val="00921728"/>
    <w:rsid w:val="00921CA9"/>
    <w:rsid w:val="00926B5D"/>
    <w:rsid w:val="009323E3"/>
    <w:rsid w:val="00940053"/>
    <w:rsid w:val="009439B2"/>
    <w:rsid w:val="00943A71"/>
    <w:rsid w:val="00946381"/>
    <w:rsid w:val="00951BF9"/>
    <w:rsid w:val="0096258C"/>
    <w:rsid w:val="00966350"/>
    <w:rsid w:val="009728F4"/>
    <w:rsid w:val="009753AC"/>
    <w:rsid w:val="00975A0D"/>
    <w:rsid w:val="00977BA8"/>
    <w:rsid w:val="00980319"/>
    <w:rsid w:val="00981AC9"/>
    <w:rsid w:val="00984ABF"/>
    <w:rsid w:val="009969EB"/>
    <w:rsid w:val="009A18AC"/>
    <w:rsid w:val="009A3200"/>
    <w:rsid w:val="009A39A3"/>
    <w:rsid w:val="009B416A"/>
    <w:rsid w:val="009C2A8C"/>
    <w:rsid w:val="009C4656"/>
    <w:rsid w:val="009D624A"/>
    <w:rsid w:val="009D7C20"/>
    <w:rsid w:val="009E2EFD"/>
    <w:rsid w:val="009E7893"/>
    <w:rsid w:val="009F45A0"/>
    <w:rsid w:val="00A04323"/>
    <w:rsid w:val="00A15CA9"/>
    <w:rsid w:val="00A16FEC"/>
    <w:rsid w:val="00A20B7F"/>
    <w:rsid w:val="00A2190A"/>
    <w:rsid w:val="00A245C0"/>
    <w:rsid w:val="00A26549"/>
    <w:rsid w:val="00A300EB"/>
    <w:rsid w:val="00A316C5"/>
    <w:rsid w:val="00A40B58"/>
    <w:rsid w:val="00A44287"/>
    <w:rsid w:val="00A44AED"/>
    <w:rsid w:val="00A47605"/>
    <w:rsid w:val="00A5659E"/>
    <w:rsid w:val="00A571BC"/>
    <w:rsid w:val="00A6066A"/>
    <w:rsid w:val="00A64053"/>
    <w:rsid w:val="00A643DE"/>
    <w:rsid w:val="00A678E9"/>
    <w:rsid w:val="00A70960"/>
    <w:rsid w:val="00A72676"/>
    <w:rsid w:val="00A77A4B"/>
    <w:rsid w:val="00A82C55"/>
    <w:rsid w:val="00A83A8D"/>
    <w:rsid w:val="00A87E45"/>
    <w:rsid w:val="00A945ED"/>
    <w:rsid w:val="00AA3EE8"/>
    <w:rsid w:val="00AA604A"/>
    <w:rsid w:val="00AA790C"/>
    <w:rsid w:val="00AA7F42"/>
    <w:rsid w:val="00AB19E9"/>
    <w:rsid w:val="00AB4367"/>
    <w:rsid w:val="00AB6AAF"/>
    <w:rsid w:val="00AC1859"/>
    <w:rsid w:val="00AC3972"/>
    <w:rsid w:val="00AD190E"/>
    <w:rsid w:val="00AD2374"/>
    <w:rsid w:val="00AE0F2F"/>
    <w:rsid w:val="00AE0FB8"/>
    <w:rsid w:val="00AE2930"/>
    <w:rsid w:val="00AE6FC1"/>
    <w:rsid w:val="00AE7A3F"/>
    <w:rsid w:val="00AF3A84"/>
    <w:rsid w:val="00B05C21"/>
    <w:rsid w:val="00B05EFF"/>
    <w:rsid w:val="00B13E06"/>
    <w:rsid w:val="00B15A1C"/>
    <w:rsid w:val="00B209B0"/>
    <w:rsid w:val="00B219BC"/>
    <w:rsid w:val="00B24CA7"/>
    <w:rsid w:val="00B26DC9"/>
    <w:rsid w:val="00B32B1A"/>
    <w:rsid w:val="00B339A1"/>
    <w:rsid w:val="00B33ACF"/>
    <w:rsid w:val="00B443EB"/>
    <w:rsid w:val="00B45394"/>
    <w:rsid w:val="00B46085"/>
    <w:rsid w:val="00B461E5"/>
    <w:rsid w:val="00B50D0F"/>
    <w:rsid w:val="00B518A8"/>
    <w:rsid w:val="00B54C3E"/>
    <w:rsid w:val="00B57CBD"/>
    <w:rsid w:val="00B67F76"/>
    <w:rsid w:val="00B83624"/>
    <w:rsid w:val="00B87B62"/>
    <w:rsid w:val="00B90EDB"/>
    <w:rsid w:val="00B91445"/>
    <w:rsid w:val="00B91F50"/>
    <w:rsid w:val="00BA6CD8"/>
    <w:rsid w:val="00BB5B95"/>
    <w:rsid w:val="00BB7427"/>
    <w:rsid w:val="00BE47A5"/>
    <w:rsid w:val="00C164AA"/>
    <w:rsid w:val="00C23CE6"/>
    <w:rsid w:val="00C246BA"/>
    <w:rsid w:val="00C247C0"/>
    <w:rsid w:val="00C30825"/>
    <w:rsid w:val="00C32F5C"/>
    <w:rsid w:val="00C33ED1"/>
    <w:rsid w:val="00C57429"/>
    <w:rsid w:val="00C61C50"/>
    <w:rsid w:val="00C705D5"/>
    <w:rsid w:val="00C71617"/>
    <w:rsid w:val="00C72692"/>
    <w:rsid w:val="00C72FE1"/>
    <w:rsid w:val="00C761C3"/>
    <w:rsid w:val="00C76437"/>
    <w:rsid w:val="00C76719"/>
    <w:rsid w:val="00C82DF8"/>
    <w:rsid w:val="00C85351"/>
    <w:rsid w:val="00C8676B"/>
    <w:rsid w:val="00C86BA2"/>
    <w:rsid w:val="00C87377"/>
    <w:rsid w:val="00C91DCF"/>
    <w:rsid w:val="00C94131"/>
    <w:rsid w:val="00C9638C"/>
    <w:rsid w:val="00C96501"/>
    <w:rsid w:val="00CB3001"/>
    <w:rsid w:val="00CB5E4E"/>
    <w:rsid w:val="00CC2D91"/>
    <w:rsid w:val="00CC533B"/>
    <w:rsid w:val="00CC64FE"/>
    <w:rsid w:val="00CC679D"/>
    <w:rsid w:val="00CD0B32"/>
    <w:rsid w:val="00CE1082"/>
    <w:rsid w:val="00CE3E62"/>
    <w:rsid w:val="00CE4C2B"/>
    <w:rsid w:val="00CE651D"/>
    <w:rsid w:val="00CF4B79"/>
    <w:rsid w:val="00CF58A5"/>
    <w:rsid w:val="00CF6C04"/>
    <w:rsid w:val="00D01723"/>
    <w:rsid w:val="00D04BCC"/>
    <w:rsid w:val="00D069A7"/>
    <w:rsid w:val="00D10FC2"/>
    <w:rsid w:val="00D12B9A"/>
    <w:rsid w:val="00D14718"/>
    <w:rsid w:val="00D16074"/>
    <w:rsid w:val="00D207D5"/>
    <w:rsid w:val="00D25675"/>
    <w:rsid w:val="00D314AC"/>
    <w:rsid w:val="00D416F5"/>
    <w:rsid w:val="00D4184A"/>
    <w:rsid w:val="00D424FF"/>
    <w:rsid w:val="00D50352"/>
    <w:rsid w:val="00D52392"/>
    <w:rsid w:val="00D5448C"/>
    <w:rsid w:val="00D6059F"/>
    <w:rsid w:val="00D61560"/>
    <w:rsid w:val="00D66499"/>
    <w:rsid w:val="00D7159F"/>
    <w:rsid w:val="00D72FD9"/>
    <w:rsid w:val="00D73969"/>
    <w:rsid w:val="00D7599A"/>
    <w:rsid w:val="00D82472"/>
    <w:rsid w:val="00D86319"/>
    <w:rsid w:val="00D876CC"/>
    <w:rsid w:val="00D90166"/>
    <w:rsid w:val="00D912C7"/>
    <w:rsid w:val="00DA5175"/>
    <w:rsid w:val="00DB0D01"/>
    <w:rsid w:val="00DB2D54"/>
    <w:rsid w:val="00DC1AF9"/>
    <w:rsid w:val="00DC7B9F"/>
    <w:rsid w:val="00DD307D"/>
    <w:rsid w:val="00DD5FFF"/>
    <w:rsid w:val="00DE3C34"/>
    <w:rsid w:val="00DE4E89"/>
    <w:rsid w:val="00DF0538"/>
    <w:rsid w:val="00DF6B65"/>
    <w:rsid w:val="00DF6EBB"/>
    <w:rsid w:val="00E0208E"/>
    <w:rsid w:val="00E05D2C"/>
    <w:rsid w:val="00E12526"/>
    <w:rsid w:val="00E137F5"/>
    <w:rsid w:val="00E14E46"/>
    <w:rsid w:val="00E24C9E"/>
    <w:rsid w:val="00E2573A"/>
    <w:rsid w:val="00E3260F"/>
    <w:rsid w:val="00E3515E"/>
    <w:rsid w:val="00E40E4D"/>
    <w:rsid w:val="00E415FD"/>
    <w:rsid w:val="00E5147F"/>
    <w:rsid w:val="00E5587E"/>
    <w:rsid w:val="00E6042E"/>
    <w:rsid w:val="00E672CA"/>
    <w:rsid w:val="00E67C31"/>
    <w:rsid w:val="00E73DBD"/>
    <w:rsid w:val="00E836A0"/>
    <w:rsid w:val="00E85543"/>
    <w:rsid w:val="00E924E2"/>
    <w:rsid w:val="00EA1080"/>
    <w:rsid w:val="00EB29B0"/>
    <w:rsid w:val="00EC1800"/>
    <w:rsid w:val="00EC28FE"/>
    <w:rsid w:val="00EC4C8B"/>
    <w:rsid w:val="00ED26D3"/>
    <w:rsid w:val="00EE11E1"/>
    <w:rsid w:val="00EF3A06"/>
    <w:rsid w:val="00F0099F"/>
    <w:rsid w:val="00F01DEC"/>
    <w:rsid w:val="00F13D78"/>
    <w:rsid w:val="00F1400C"/>
    <w:rsid w:val="00F16D0D"/>
    <w:rsid w:val="00F22381"/>
    <w:rsid w:val="00F24655"/>
    <w:rsid w:val="00F30187"/>
    <w:rsid w:val="00F349BE"/>
    <w:rsid w:val="00F34A09"/>
    <w:rsid w:val="00F372E0"/>
    <w:rsid w:val="00F4077F"/>
    <w:rsid w:val="00F450E5"/>
    <w:rsid w:val="00F536E9"/>
    <w:rsid w:val="00F65A72"/>
    <w:rsid w:val="00F67BD7"/>
    <w:rsid w:val="00F67C4F"/>
    <w:rsid w:val="00F70225"/>
    <w:rsid w:val="00F7168C"/>
    <w:rsid w:val="00F737D7"/>
    <w:rsid w:val="00F7400A"/>
    <w:rsid w:val="00F763F3"/>
    <w:rsid w:val="00F83A8B"/>
    <w:rsid w:val="00F843B2"/>
    <w:rsid w:val="00F91171"/>
    <w:rsid w:val="00F91579"/>
    <w:rsid w:val="00F953DB"/>
    <w:rsid w:val="00FA1FAD"/>
    <w:rsid w:val="00FA3C16"/>
    <w:rsid w:val="00FA7619"/>
    <w:rsid w:val="00FB11EB"/>
    <w:rsid w:val="00FB3B01"/>
    <w:rsid w:val="00FC6C5C"/>
    <w:rsid w:val="00FD0140"/>
    <w:rsid w:val="00FD1522"/>
    <w:rsid w:val="00FD498E"/>
    <w:rsid w:val="00FD51CE"/>
    <w:rsid w:val="00FE0198"/>
    <w:rsid w:val="00FE388A"/>
    <w:rsid w:val="00FE5E68"/>
    <w:rsid w:val="00FF31C2"/>
    <w:rsid w:val="00FF78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2147A"/>
  <w15:docId w15:val="{25052C71-DA1D-439C-8B79-248973E26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DE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01DEC"/>
    <w:pPr>
      <w:keepNext/>
      <w:spacing w:before="240" w:after="60"/>
      <w:outlineLvl w:val="0"/>
    </w:pPr>
    <w:rPr>
      <w:b/>
      <w:bCs/>
      <w:kern w:val="28"/>
      <w:sz w:val="28"/>
      <w:szCs w:val="28"/>
    </w:rPr>
  </w:style>
  <w:style w:type="paragraph" w:styleId="Heading2">
    <w:name w:val="heading 2"/>
    <w:basedOn w:val="Normal"/>
    <w:next w:val="Normal"/>
    <w:link w:val="Heading2Char"/>
    <w:qFormat/>
    <w:rsid w:val="00F01DEC"/>
    <w:pPr>
      <w:keepNext/>
      <w:spacing w:before="240" w:after="60"/>
      <w:outlineLvl w:val="1"/>
    </w:pPr>
    <w:rPr>
      <w:b/>
      <w:bCs/>
      <w:i/>
      <w:iCs/>
      <w:szCs w:val="28"/>
    </w:rPr>
  </w:style>
  <w:style w:type="paragraph" w:styleId="Heading3">
    <w:name w:val="heading 3"/>
    <w:basedOn w:val="Normal"/>
    <w:next w:val="Normal"/>
    <w:link w:val="Heading3Char"/>
    <w:qFormat/>
    <w:rsid w:val="00F01DEC"/>
    <w:pPr>
      <w:keepNext/>
      <w:spacing w:before="240" w:after="60"/>
      <w:outlineLvl w:val="2"/>
    </w:pPr>
    <w:rPr>
      <w:b/>
      <w:bCs/>
      <w:szCs w:val="28"/>
    </w:rPr>
  </w:style>
  <w:style w:type="paragraph" w:styleId="Heading4">
    <w:name w:val="heading 4"/>
    <w:basedOn w:val="Normal"/>
    <w:next w:val="Normal"/>
    <w:link w:val="Heading4Char"/>
    <w:qFormat/>
    <w:rsid w:val="00F01DEC"/>
    <w:pPr>
      <w:keepNext/>
      <w:spacing w:before="240" w:after="60"/>
      <w:outlineLvl w:val="3"/>
    </w:pPr>
    <w:rPr>
      <w:b/>
      <w:bCs/>
      <w:i/>
      <w:iCs/>
      <w:szCs w:val="28"/>
    </w:rPr>
  </w:style>
  <w:style w:type="paragraph" w:styleId="Heading5">
    <w:name w:val="heading 5"/>
    <w:basedOn w:val="Normal"/>
    <w:next w:val="Normal"/>
    <w:link w:val="Heading5Char"/>
    <w:qFormat/>
    <w:rsid w:val="00F01DEC"/>
    <w:pPr>
      <w:spacing w:before="240" w:after="60"/>
      <w:outlineLvl w:val="4"/>
    </w:pPr>
    <w:rPr>
      <w:sz w:val="22"/>
      <w:szCs w:val="22"/>
    </w:rPr>
  </w:style>
  <w:style w:type="paragraph" w:styleId="Heading6">
    <w:name w:val="heading 6"/>
    <w:basedOn w:val="Normal"/>
    <w:next w:val="Normal"/>
    <w:link w:val="Heading6Char"/>
    <w:qFormat/>
    <w:rsid w:val="00F01DEC"/>
    <w:pPr>
      <w:spacing w:before="240" w:after="60"/>
      <w:outlineLvl w:val="5"/>
    </w:pPr>
    <w:rPr>
      <w:i/>
      <w:iCs/>
      <w:sz w:val="22"/>
      <w:szCs w:val="22"/>
    </w:rPr>
  </w:style>
  <w:style w:type="paragraph" w:styleId="Heading7">
    <w:name w:val="heading 7"/>
    <w:basedOn w:val="Normal"/>
    <w:next w:val="Normal"/>
    <w:link w:val="Heading7Char"/>
    <w:qFormat/>
    <w:rsid w:val="00F01DEC"/>
    <w:pPr>
      <w:spacing w:before="240" w:after="60"/>
      <w:outlineLvl w:val="6"/>
    </w:pPr>
    <w:rPr>
      <w:sz w:val="20"/>
      <w:szCs w:val="20"/>
    </w:rPr>
  </w:style>
  <w:style w:type="paragraph" w:styleId="Heading8">
    <w:name w:val="heading 8"/>
    <w:basedOn w:val="Normal"/>
    <w:next w:val="Normal"/>
    <w:link w:val="Heading8Char"/>
    <w:qFormat/>
    <w:rsid w:val="00F01DEC"/>
    <w:pPr>
      <w:spacing w:before="240" w:after="60"/>
      <w:outlineLvl w:val="7"/>
    </w:pPr>
    <w:rPr>
      <w:i/>
      <w:iCs/>
      <w:sz w:val="20"/>
      <w:szCs w:val="20"/>
    </w:rPr>
  </w:style>
  <w:style w:type="paragraph" w:styleId="Heading9">
    <w:name w:val="heading 9"/>
    <w:basedOn w:val="Normal"/>
    <w:next w:val="Normal"/>
    <w:link w:val="Heading9Char"/>
    <w:qFormat/>
    <w:rsid w:val="00F01DEC"/>
    <w:pPr>
      <w:keepNext/>
      <w:spacing w:line="380" w:lineRule="exact"/>
      <w:ind w:right="1062"/>
      <w:jc w:val="center"/>
      <w:outlineLvl w:val="8"/>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1DEC"/>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F01DEC"/>
    <w:rPr>
      <w:rFonts w:ascii="Times New Roman" w:eastAsia="Times New Roman" w:hAnsi="Tms Rmn" w:cs="Angsana New"/>
      <w:b/>
      <w:bCs/>
      <w:i/>
      <w:iCs/>
      <w:sz w:val="24"/>
    </w:rPr>
  </w:style>
  <w:style w:type="character" w:customStyle="1" w:styleId="Heading3Char">
    <w:name w:val="Heading 3 Char"/>
    <w:basedOn w:val="DefaultParagraphFont"/>
    <w:link w:val="Heading3"/>
    <w:rsid w:val="00F01DEC"/>
    <w:rPr>
      <w:rFonts w:ascii="Times New Roman" w:eastAsia="Times New Roman" w:hAnsi="Tms Rmn" w:cs="Angsana New"/>
      <w:b/>
      <w:bCs/>
      <w:sz w:val="24"/>
    </w:rPr>
  </w:style>
  <w:style w:type="character" w:customStyle="1" w:styleId="Heading4Char">
    <w:name w:val="Heading 4 Char"/>
    <w:basedOn w:val="DefaultParagraphFont"/>
    <w:link w:val="Heading4"/>
    <w:rsid w:val="00F01DEC"/>
    <w:rPr>
      <w:rFonts w:ascii="Times New Roman" w:eastAsia="Times New Roman" w:hAnsi="Tms Rmn" w:cs="Angsana New"/>
      <w:b/>
      <w:bCs/>
      <w:i/>
      <w:iCs/>
      <w:sz w:val="24"/>
    </w:rPr>
  </w:style>
  <w:style w:type="character" w:customStyle="1" w:styleId="Heading5Char">
    <w:name w:val="Heading 5 Char"/>
    <w:basedOn w:val="DefaultParagraphFont"/>
    <w:link w:val="Heading5"/>
    <w:rsid w:val="00F01DEC"/>
    <w:rPr>
      <w:rFonts w:ascii="Times New Roman" w:eastAsia="Times New Roman" w:hAnsi="Tms Rmn" w:cs="Angsana New"/>
      <w:szCs w:val="22"/>
    </w:rPr>
  </w:style>
  <w:style w:type="character" w:customStyle="1" w:styleId="Heading6Char">
    <w:name w:val="Heading 6 Char"/>
    <w:basedOn w:val="DefaultParagraphFont"/>
    <w:link w:val="Heading6"/>
    <w:rsid w:val="00F01DEC"/>
    <w:rPr>
      <w:rFonts w:ascii="Times New Roman" w:eastAsia="Times New Roman" w:hAnsi="Tms Rmn" w:cs="Angsana New"/>
      <w:i/>
      <w:iCs/>
      <w:szCs w:val="22"/>
    </w:rPr>
  </w:style>
  <w:style w:type="character" w:customStyle="1" w:styleId="Heading7Char">
    <w:name w:val="Heading 7 Char"/>
    <w:basedOn w:val="DefaultParagraphFont"/>
    <w:link w:val="Heading7"/>
    <w:rsid w:val="00F01DEC"/>
    <w:rPr>
      <w:rFonts w:ascii="Times New Roman" w:eastAsia="Times New Roman" w:hAnsi="Tms Rmn" w:cs="Angsana New"/>
      <w:sz w:val="20"/>
      <w:szCs w:val="20"/>
    </w:rPr>
  </w:style>
  <w:style w:type="character" w:customStyle="1" w:styleId="Heading8Char">
    <w:name w:val="Heading 8 Char"/>
    <w:basedOn w:val="DefaultParagraphFont"/>
    <w:link w:val="Heading8"/>
    <w:rsid w:val="00F01DEC"/>
    <w:rPr>
      <w:rFonts w:ascii="Times New Roman" w:eastAsia="Times New Roman" w:hAnsi="Tms Rmn" w:cs="Angsana New"/>
      <w:i/>
      <w:iCs/>
      <w:sz w:val="20"/>
      <w:szCs w:val="20"/>
    </w:rPr>
  </w:style>
  <w:style w:type="character" w:customStyle="1" w:styleId="Heading9Char">
    <w:name w:val="Heading 9 Char"/>
    <w:basedOn w:val="DefaultParagraphFont"/>
    <w:link w:val="Heading9"/>
    <w:rsid w:val="00F01DEC"/>
    <w:rPr>
      <w:rFonts w:ascii="Times New Roman" w:eastAsia="Times New Roman" w:hAnsi="Tms Rmn" w:cs="Angsana New"/>
      <w:sz w:val="20"/>
      <w:szCs w:val="20"/>
      <w:u w:val="single"/>
    </w:rPr>
  </w:style>
  <w:style w:type="paragraph" w:styleId="List">
    <w:name w:val="List"/>
    <w:basedOn w:val="Normal"/>
    <w:rsid w:val="00F01DEC"/>
    <w:pPr>
      <w:ind w:left="360" w:hanging="360"/>
    </w:pPr>
  </w:style>
  <w:style w:type="paragraph" w:styleId="List2">
    <w:name w:val="List 2"/>
    <w:basedOn w:val="Normal"/>
    <w:rsid w:val="00F01DEC"/>
    <w:pPr>
      <w:ind w:left="720" w:hanging="360"/>
    </w:pPr>
  </w:style>
  <w:style w:type="paragraph" w:styleId="ListBullet2">
    <w:name w:val="List Bullet 2"/>
    <w:basedOn w:val="Normal"/>
    <w:rsid w:val="00F01DEC"/>
    <w:pPr>
      <w:ind w:left="720" w:hanging="360"/>
    </w:pPr>
  </w:style>
  <w:style w:type="paragraph" w:styleId="ListBullet3">
    <w:name w:val="List Bullet 3"/>
    <w:basedOn w:val="Normal"/>
    <w:rsid w:val="00F01DEC"/>
    <w:pPr>
      <w:ind w:left="1080" w:hanging="360"/>
    </w:pPr>
  </w:style>
  <w:style w:type="paragraph" w:styleId="ListContinue2">
    <w:name w:val="List Continue 2"/>
    <w:basedOn w:val="Normal"/>
    <w:rsid w:val="00F01DEC"/>
    <w:pPr>
      <w:spacing w:after="120"/>
      <w:ind w:left="720"/>
    </w:pPr>
  </w:style>
  <w:style w:type="paragraph" w:customStyle="1" w:styleId="InsideAddress">
    <w:name w:val="Inside Address"/>
    <w:basedOn w:val="Normal"/>
    <w:rsid w:val="00F01DEC"/>
  </w:style>
  <w:style w:type="paragraph" w:styleId="Title">
    <w:name w:val="Title"/>
    <w:basedOn w:val="Normal"/>
    <w:link w:val="TitleChar"/>
    <w:qFormat/>
    <w:rsid w:val="00F01DEC"/>
    <w:pPr>
      <w:spacing w:before="240" w:after="60"/>
      <w:jc w:val="center"/>
    </w:pPr>
    <w:rPr>
      <w:b/>
      <w:bCs/>
      <w:kern w:val="28"/>
      <w:sz w:val="32"/>
      <w:szCs w:val="32"/>
    </w:rPr>
  </w:style>
  <w:style w:type="character" w:customStyle="1" w:styleId="TitleChar">
    <w:name w:val="Title Char"/>
    <w:basedOn w:val="DefaultParagraphFont"/>
    <w:link w:val="Title"/>
    <w:rsid w:val="00F01DEC"/>
    <w:rPr>
      <w:rFonts w:ascii="Times New Roman" w:eastAsia="Times New Roman" w:hAnsi="Tms Rmn" w:cs="Angsana New"/>
      <w:b/>
      <w:bCs/>
      <w:kern w:val="28"/>
      <w:sz w:val="32"/>
      <w:szCs w:val="32"/>
    </w:rPr>
  </w:style>
  <w:style w:type="paragraph" w:styleId="BodyText">
    <w:name w:val="Body Text"/>
    <w:basedOn w:val="Normal"/>
    <w:link w:val="BodyTextChar"/>
    <w:rsid w:val="00F01DEC"/>
    <w:pPr>
      <w:spacing w:after="120"/>
    </w:pPr>
  </w:style>
  <w:style w:type="character" w:customStyle="1" w:styleId="BodyTextChar">
    <w:name w:val="Body Text Char"/>
    <w:basedOn w:val="DefaultParagraphFont"/>
    <w:link w:val="BodyText"/>
    <w:rsid w:val="00F01DEC"/>
    <w:rPr>
      <w:rFonts w:ascii="Times New Roman" w:eastAsia="Times New Roman" w:hAnsi="Tms Rmn" w:cs="Angsana New"/>
      <w:sz w:val="24"/>
      <w:szCs w:val="24"/>
    </w:rPr>
  </w:style>
  <w:style w:type="paragraph" w:styleId="BodyTextIndent">
    <w:name w:val="Body Text Indent"/>
    <w:basedOn w:val="Normal"/>
    <w:link w:val="BodyTextIndentChar"/>
    <w:rsid w:val="00F01DEC"/>
    <w:pPr>
      <w:spacing w:after="120"/>
      <w:ind w:left="360"/>
    </w:pPr>
  </w:style>
  <w:style w:type="character" w:customStyle="1" w:styleId="BodyTextIndentChar">
    <w:name w:val="Body Text Indent Char"/>
    <w:basedOn w:val="DefaultParagraphFont"/>
    <w:link w:val="BodyTextIndent"/>
    <w:rsid w:val="00F01DEC"/>
    <w:rPr>
      <w:rFonts w:ascii="Times New Roman" w:eastAsia="Times New Roman" w:hAnsi="Tms Rmn" w:cs="Angsana New"/>
      <w:sz w:val="24"/>
      <w:szCs w:val="24"/>
    </w:rPr>
  </w:style>
  <w:style w:type="paragraph" w:styleId="BodyText3">
    <w:name w:val="Body Text 3"/>
    <w:basedOn w:val="BodyTextIndent"/>
    <w:link w:val="BodyText3Char"/>
    <w:rsid w:val="00F01DEC"/>
  </w:style>
  <w:style w:type="character" w:customStyle="1" w:styleId="BodyText3Char">
    <w:name w:val="Body Text 3 Char"/>
    <w:basedOn w:val="DefaultParagraphFont"/>
    <w:link w:val="BodyText3"/>
    <w:rsid w:val="00F01DEC"/>
    <w:rPr>
      <w:rFonts w:ascii="Times New Roman" w:eastAsia="Times New Roman" w:hAnsi="Tms Rmn" w:cs="Angsana New"/>
      <w:sz w:val="24"/>
      <w:szCs w:val="24"/>
    </w:rPr>
  </w:style>
  <w:style w:type="paragraph" w:customStyle="1" w:styleId="BodyText4">
    <w:name w:val="Body Text 4"/>
    <w:basedOn w:val="BodyTextIndent"/>
    <w:rsid w:val="00F01DEC"/>
  </w:style>
  <w:style w:type="paragraph" w:customStyle="1" w:styleId="BodyText5">
    <w:name w:val="Body Text 5"/>
    <w:basedOn w:val="BodyTextIndent"/>
    <w:rsid w:val="00F01DEC"/>
  </w:style>
  <w:style w:type="paragraph" w:styleId="Subtitle">
    <w:name w:val="Subtitle"/>
    <w:basedOn w:val="Normal"/>
    <w:link w:val="SubtitleChar"/>
    <w:qFormat/>
    <w:rsid w:val="00F01DEC"/>
    <w:pPr>
      <w:spacing w:after="60"/>
      <w:jc w:val="center"/>
    </w:pPr>
    <w:rPr>
      <w:i/>
      <w:iCs/>
      <w:szCs w:val="28"/>
    </w:rPr>
  </w:style>
  <w:style w:type="character" w:customStyle="1" w:styleId="SubtitleChar">
    <w:name w:val="Subtitle Char"/>
    <w:basedOn w:val="DefaultParagraphFont"/>
    <w:link w:val="Subtitle"/>
    <w:rsid w:val="00F01DEC"/>
    <w:rPr>
      <w:rFonts w:ascii="Times New Roman" w:eastAsia="Times New Roman" w:hAnsi="Tms Rmn" w:cs="Angsana New"/>
      <w:i/>
      <w:iCs/>
      <w:sz w:val="24"/>
    </w:rPr>
  </w:style>
  <w:style w:type="character" w:styleId="PageNumber">
    <w:name w:val="page number"/>
    <w:basedOn w:val="DefaultParagraphFont"/>
    <w:rsid w:val="00F01DEC"/>
  </w:style>
  <w:style w:type="paragraph" w:styleId="Footer">
    <w:name w:val="footer"/>
    <w:basedOn w:val="Normal"/>
    <w:link w:val="FooterChar"/>
    <w:uiPriority w:val="99"/>
    <w:rsid w:val="00F01DEC"/>
    <w:pPr>
      <w:tabs>
        <w:tab w:val="center" w:pos="4153"/>
        <w:tab w:val="right" w:pos="8306"/>
      </w:tabs>
    </w:pPr>
    <w:rPr>
      <w:szCs w:val="28"/>
    </w:rPr>
  </w:style>
  <w:style w:type="character" w:customStyle="1" w:styleId="FooterChar">
    <w:name w:val="Footer Char"/>
    <w:basedOn w:val="DefaultParagraphFont"/>
    <w:link w:val="Footer"/>
    <w:uiPriority w:val="99"/>
    <w:rsid w:val="00F01DEC"/>
    <w:rPr>
      <w:rFonts w:ascii="Times New Roman" w:eastAsia="Times New Roman" w:hAnsi="Tms Rmn" w:cs="Angsana New"/>
      <w:sz w:val="24"/>
    </w:rPr>
  </w:style>
  <w:style w:type="paragraph" w:styleId="Header">
    <w:name w:val="header"/>
    <w:basedOn w:val="Normal"/>
    <w:link w:val="HeaderChar"/>
    <w:uiPriority w:val="99"/>
    <w:rsid w:val="00F01DEC"/>
    <w:pPr>
      <w:tabs>
        <w:tab w:val="center" w:pos="4153"/>
        <w:tab w:val="right" w:pos="8306"/>
      </w:tabs>
    </w:pPr>
  </w:style>
  <w:style w:type="character" w:customStyle="1" w:styleId="HeaderChar">
    <w:name w:val="Header Char"/>
    <w:basedOn w:val="DefaultParagraphFont"/>
    <w:link w:val="Header"/>
    <w:uiPriority w:val="99"/>
    <w:rsid w:val="00F01DEC"/>
    <w:rPr>
      <w:rFonts w:ascii="Times New Roman" w:eastAsia="Times New Roman" w:hAnsi="Tms Rmn" w:cs="Angsana New"/>
      <w:sz w:val="24"/>
      <w:szCs w:val="24"/>
    </w:rPr>
  </w:style>
  <w:style w:type="paragraph" w:styleId="BodyTextIndent2">
    <w:name w:val="Body Text Indent 2"/>
    <w:basedOn w:val="Normal"/>
    <w:link w:val="BodyTextIndent2Char"/>
    <w:rsid w:val="00F01DEC"/>
    <w:pPr>
      <w:tabs>
        <w:tab w:val="left" w:pos="360"/>
      </w:tabs>
      <w:spacing w:before="120" w:after="24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01DEC"/>
    <w:rPr>
      <w:rFonts w:ascii="Angsana New" w:eastAsia="Times New Roman" w:hAnsi="Angsana New" w:cs="Angsana New"/>
      <w:sz w:val="32"/>
      <w:szCs w:val="32"/>
    </w:rPr>
  </w:style>
  <w:style w:type="paragraph" w:styleId="BodyTextIndent3">
    <w:name w:val="Body Text Indent 3"/>
    <w:basedOn w:val="Normal"/>
    <w:link w:val="BodyTextIndent3Char"/>
    <w:rsid w:val="00F01DEC"/>
    <w:pPr>
      <w:spacing w:before="120" w:after="240" w:line="380" w:lineRule="exact"/>
      <w:ind w:left="360" w:hanging="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01DEC"/>
    <w:rPr>
      <w:rFonts w:ascii="Angsana New" w:eastAsia="Times New Roman" w:hAnsi="Angsana New" w:cs="Angsana New"/>
      <w:sz w:val="32"/>
      <w:szCs w:val="32"/>
    </w:rPr>
  </w:style>
  <w:style w:type="table" w:styleId="TableGrid">
    <w:name w:val="Table Grid"/>
    <w:basedOn w:val="TableNormal"/>
    <w:uiPriority w:val="59"/>
    <w:rsid w:val="00F01DE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01DEC"/>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F01DEC"/>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01DEC"/>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2">
    <w:name w:val="Body Text 2"/>
    <w:basedOn w:val="Normal"/>
    <w:link w:val="BodyText2Char"/>
    <w:rsid w:val="00F01DEC"/>
    <w:pPr>
      <w:spacing w:after="120" w:line="480" w:lineRule="auto"/>
    </w:pPr>
  </w:style>
  <w:style w:type="character" w:customStyle="1" w:styleId="BodyText2Char">
    <w:name w:val="Body Text 2 Char"/>
    <w:basedOn w:val="DefaultParagraphFont"/>
    <w:link w:val="BodyText2"/>
    <w:rsid w:val="00F01DEC"/>
    <w:rPr>
      <w:rFonts w:ascii="Times New Roman" w:eastAsia="Times New Roman" w:hAnsi="Tms Rmn" w:cs="Angsana New"/>
      <w:sz w:val="24"/>
      <w:szCs w:val="24"/>
    </w:rPr>
  </w:style>
  <w:style w:type="paragraph" w:styleId="ListParagraph">
    <w:name w:val="List Paragraph"/>
    <w:basedOn w:val="Normal"/>
    <w:uiPriority w:val="34"/>
    <w:qFormat/>
    <w:rsid w:val="00822DF2"/>
    <w:pPr>
      <w:ind w:left="720"/>
      <w:contextualSpacing/>
    </w:pPr>
    <w:rPr>
      <w:szCs w:val="30"/>
    </w:rPr>
  </w:style>
  <w:style w:type="paragraph" w:customStyle="1" w:styleId="ps-000-normal">
    <w:name w:val="ps-000-normal"/>
    <w:basedOn w:val="Normal"/>
    <w:rsid w:val="00350D3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281C86"/>
    <w:rPr>
      <w:rFonts w:ascii="Segoe UI" w:hAnsi="Segoe UI"/>
      <w:sz w:val="18"/>
      <w:szCs w:val="22"/>
    </w:rPr>
  </w:style>
  <w:style w:type="character" w:customStyle="1" w:styleId="BalloonTextChar">
    <w:name w:val="Balloon Text Char"/>
    <w:basedOn w:val="DefaultParagraphFont"/>
    <w:link w:val="BalloonText"/>
    <w:uiPriority w:val="99"/>
    <w:semiHidden/>
    <w:rsid w:val="00281C86"/>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961332">
      <w:bodyDiv w:val="1"/>
      <w:marLeft w:val="0"/>
      <w:marRight w:val="0"/>
      <w:marTop w:val="0"/>
      <w:marBottom w:val="0"/>
      <w:divBdr>
        <w:top w:val="none" w:sz="0" w:space="0" w:color="auto"/>
        <w:left w:val="none" w:sz="0" w:space="0" w:color="auto"/>
        <w:bottom w:val="none" w:sz="0" w:space="0" w:color="auto"/>
        <w:right w:val="none" w:sz="0" w:space="0" w:color="auto"/>
      </w:divBdr>
    </w:div>
    <w:div w:id="17358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B96A4-628A-433F-8FFE-EC283F3B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1868</Words>
  <Characters>10366</Characters>
  <Application>Microsoft Office Word</Application>
  <DocSecurity>0</DocSecurity>
  <Lines>165</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Wanwimon Unanuya</cp:lastModifiedBy>
  <cp:revision>2</cp:revision>
  <cp:lastPrinted>2026-01-23T10:08:00Z</cp:lastPrinted>
  <dcterms:created xsi:type="dcterms:W3CDTF">2026-02-19T07:31:00Z</dcterms:created>
  <dcterms:modified xsi:type="dcterms:W3CDTF">2026-02-19T07:31:00Z</dcterms:modified>
</cp:coreProperties>
</file>