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AAFD5C" w14:textId="77777777" w:rsidR="005D5696" w:rsidRDefault="005D5696" w:rsidP="00C96482">
      <w:pPr>
        <w:pStyle w:val="ReportHeading1"/>
        <w:framePr w:w="0" w:hRule="auto" w:hSpace="0" w:wrap="auto" w:vAnchor="margin" w:hAnchor="text" w:xAlign="left" w:yAlign="inline"/>
        <w:tabs>
          <w:tab w:val="left" w:pos="540"/>
        </w:tabs>
        <w:spacing w:line="240" w:lineRule="auto"/>
        <w:ind w:right="-45"/>
        <w:jc w:val="center"/>
        <w:rPr>
          <w:rFonts w:asciiTheme="minorBidi" w:hAnsiTheme="minorBidi" w:cstheme="minorBidi"/>
          <w:sz w:val="52"/>
          <w:szCs w:val="52"/>
        </w:rPr>
      </w:pPr>
    </w:p>
    <w:p w14:paraId="2D5CFD81" w14:textId="77777777" w:rsidR="005F7BFB" w:rsidRDefault="005F7BFB" w:rsidP="00C96482">
      <w:pPr>
        <w:pStyle w:val="ReportHeading1"/>
        <w:framePr w:w="0" w:hRule="auto" w:hSpace="0" w:wrap="auto" w:vAnchor="margin" w:hAnchor="text" w:xAlign="left" w:yAlign="inline"/>
        <w:tabs>
          <w:tab w:val="left" w:pos="540"/>
        </w:tabs>
        <w:spacing w:line="240" w:lineRule="auto"/>
        <w:ind w:right="-45"/>
        <w:jc w:val="center"/>
        <w:rPr>
          <w:rFonts w:asciiTheme="minorBidi" w:hAnsiTheme="minorBidi" w:cstheme="minorBidi"/>
          <w:sz w:val="52"/>
          <w:szCs w:val="52"/>
        </w:rPr>
      </w:pPr>
    </w:p>
    <w:p w14:paraId="2D18BC48" w14:textId="77777777" w:rsidR="00C35B13" w:rsidRDefault="00C35B13" w:rsidP="00C96482">
      <w:pPr>
        <w:pStyle w:val="ReportHeading1"/>
        <w:framePr w:w="0" w:hRule="auto" w:hSpace="0" w:wrap="auto" w:vAnchor="margin" w:hAnchor="text" w:xAlign="left" w:yAlign="inline"/>
        <w:tabs>
          <w:tab w:val="left" w:pos="540"/>
        </w:tabs>
        <w:spacing w:line="240" w:lineRule="auto"/>
        <w:ind w:right="-45"/>
        <w:jc w:val="center"/>
        <w:rPr>
          <w:rFonts w:asciiTheme="minorBidi" w:hAnsiTheme="minorBidi" w:cstheme="minorBidi"/>
          <w:sz w:val="52"/>
          <w:szCs w:val="52"/>
        </w:rPr>
      </w:pPr>
    </w:p>
    <w:p w14:paraId="760666B6" w14:textId="77777777" w:rsidR="00B47F9F" w:rsidRPr="00456D32" w:rsidRDefault="00B47F9F" w:rsidP="00B47F9F">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sz w:val="40"/>
          <w:szCs w:val="40"/>
        </w:rPr>
      </w:pPr>
      <w:r w:rsidRPr="00456D32">
        <w:rPr>
          <w:rFonts w:asciiTheme="majorHAnsi" w:hAnsiTheme="majorHAnsi" w:cstheme="majorHAnsi"/>
          <w:sz w:val="40"/>
          <w:szCs w:val="40"/>
        </w:rPr>
        <w:t>B</w:t>
      </w:r>
      <w:r>
        <w:rPr>
          <w:rFonts w:asciiTheme="majorHAnsi" w:hAnsiTheme="majorHAnsi" w:cstheme="majorHAnsi"/>
          <w:sz w:val="40"/>
          <w:szCs w:val="40"/>
        </w:rPr>
        <w:t xml:space="preserve">liss </w:t>
      </w:r>
      <w:r w:rsidRPr="00456D32">
        <w:rPr>
          <w:rFonts w:asciiTheme="majorHAnsi" w:hAnsiTheme="majorHAnsi" w:cstheme="majorHAnsi"/>
          <w:sz w:val="40"/>
          <w:szCs w:val="40"/>
        </w:rPr>
        <w:t>I</w:t>
      </w:r>
      <w:r>
        <w:rPr>
          <w:rFonts w:asciiTheme="majorHAnsi" w:hAnsiTheme="majorHAnsi" w:cstheme="majorHAnsi"/>
          <w:sz w:val="40"/>
          <w:szCs w:val="40"/>
        </w:rPr>
        <w:t xml:space="preserve">ntelligence </w:t>
      </w:r>
      <w:r w:rsidRPr="00456D32">
        <w:rPr>
          <w:rFonts w:asciiTheme="majorHAnsi" w:hAnsiTheme="majorHAnsi" w:cstheme="majorHAnsi"/>
          <w:sz w:val="40"/>
          <w:szCs w:val="40"/>
        </w:rPr>
        <w:t>P</w:t>
      </w:r>
      <w:r>
        <w:rPr>
          <w:rFonts w:asciiTheme="majorHAnsi" w:hAnsiTheme="majorHAnsi" w:cstheme="majorHAnsi"/>
          <w:sz w:val="40"/>
          <w:szCs w:val="40"/>
        </w:rPr>
        <w:t xml:space="preserve">ublic </w:t>
      </w:r>
      <w:r w:rsidRPr="00456D32">
        <w:rPr>
          <w:rFonts w:asciiTheme="majorHAnsi" w:hAnsiTheme="majorHAnsi" w:cstheme="majorHAnsi"/>
          <w:sz w:val="40"/>
          <w:szCs w:val="40"/>
        </w:rPr>
        <w:t>C</w:t>
      </w:r>
      <w:r>
        <w:rPr>
          <w:rFonts w:asciiTheme="majorHAnsi" w:hAnsiTheme="majorHAnsi" w:cstheme="majorHAnsi"/>
          <w:sz w:val="40"/>
          <w:szCs w:val="40"/>
        </w:rPr>
        <w:t xml:space="preserve">ompany </w:t>
      </w:r>
      <w:r w:rsidRPr="00456D32">
        <w:rPr>
          <w:rFonts w:asciiTheme="majorHAnsi" w:hAnsiTheme="majorHAnsi" w:cstheme="majorHAnsi"/>
          <w:sz w:val="40"/>
          <w:szCs w:val="40"/>
        </w:rPr>
        <w:t>L</w:t>
      </w:r>
      <w:r>
        <w:rPr>
          <w:rFonts w:asciiTheme="majorHAnsi" w:hAnsiTheme="majorHAnsi" w:cstheme="majorHAnsi"/>
          <w:sz w:val="40"/>
          <w:szCs w:val="40"/>
        </w:rPr>
        <w:t>imited</w:t>
      </w:r>
      <w:r w:rsidRPr="00456D32">
        <w:rPr>
          <w:rFonts w:asciiTheme="majorHAnsi" w:hAnsiTheme="majorHAnsi" w:cstheme="majorHAnsi"/>
          <w:sz w:val="40"/>
          <w:szCs w:val="40"/>
        </w:rPr>
        <w:t xml:space="preserve"> </w:t>
      </w:r>
    </w:p>
    <w:p w14:paraId="1AB5922B" w14:textId="77777777" w:rsidR="00CC49E8" w:rsidRDefault="00B47F9F" w:rsidP="00B47F9F">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sz w:val="40"/>
          <w:szCs w:val="40"/>
        </w:rPr>
      </w:pPr>
      <w:r>
        <w:rPr>
          <w:rFonts w:asciiTheme="majorHAnsi" w:hAnsiTheme="majorHAnsi" w:cstheme="majorHAnsi"/>
          <w:sz w:val="40"/>
          <w:szCs w:val="40"/>
        </w:rPr>
        <w:t>and its subsidiaries</w:t>
      </w:r>
    </w:p>
    <w:p w14:paraId="6E9F44F5" w14:textId="01F7CE64" w:rsidR="00B47F9F" w:rsidRPr="00456D32" w:rsidRDefault="00B47F9F" w:rsidP="00B47F9F">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rPr>
      </w:pPr>
      <w:r>
        <w:rPr>
          <w:rFonts w:asciiTheme="majorHAnsi" w:hAnsiTheme="majorHAnsi" w:cstheme="majorHAnsi"/>
          <w:sz w:val="40"/>
          <w:szCs w:val="40"/>
        </w:rPr>
        <w:t xml:space="preserve"> </w:t>
      </w:r>
    </w:p>
    <w:p w14:paraId="09336B5D" w14:textId="4E23A8D5" w:rsidR="00B47F9F" w:rsidRPr="00456D32" w:rsidRDefault="00A2242F" w:rsidP="009148D3">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b w:val="0"/>
          <w:bCs w:val="0"/>
          <w:sz w:val="28"/>
          <w:szCs w:val="28"/>
        </w:rPr>
      </w:pPr>
      <w:r>
        <w:rPr>
          <w:rFonts w:asciiTheme="majorHAnsi" w:hAnsiTheme="majorHAnsi" w:cstheme="majorHAnsi"/>
          <w:b w:val="0"/>
          <w:bCs w:val="0"/>
          <w:sz w:val="28"/>
          <w:szCs w:val="28"/>
        </w:rPr>
        <w:t>F</w:t>
      </w:r>
      <w:r w:rsidR="00B47F9F" w:rsidRPr="00456D32">
        <w:rPr>
          <w:rFonts w:asciiTheme="majorHAnsi" w:hAnsiTheme="majorHAnsi" w:cstheme="majorHAnsi"/>
          <w:b w:val="0"/>
          <w:bCs w:val="0"/>
          <w:sz w:val="28"/>
          <w:szCs w:val="28"/>
        </w:rPr>
        <w:t>inancial statements</w:t>
      </w:r>
      <w:r w:rsidR="009148D3">
        <w:rPr>
          <w:rFonts w:asciiTheme="majorHAnsi" w:hAnsiTheme="majorHAnsi" w:cstheme="majorHAnsi"/>
          <w:b w:val="0"/>
          <w:bCs w:val="0"/>
          <w:sz w:val="28"/>
          <w:szCs w:val="28"/>
        </w:rPr>
        <w:t xml:space="preserve"> f</w:t>
      </w:r>
      <w:r w:rsidR="00B47F9F" w:rsidRPr="00456D32">
        <w:rPr>
          <w:rFonts w:asciiTheme="majorHAnsi" w:hAnsiTheme="majorHAnsi" w:cstheme="majorHAnsi"/>
          <w:b w:val="0"/>
          <w:bCs w:val="0"/>
          <w:sz w:val="28"/>
          <w:szCs w:val="28"/>
        </w:rPr>
        <w:t>or the</w:t>
      </w:r>
      <w:r w:rsidR="00B47F9F" w:rsidRPr="005F0883">
        <w:rPr>
          <w:rFonts w:asciiTheme="majorHAnsi" w:hAnsiTheme="majorHAnsi" w:cstheme="minorBidi"/>
          <w:b w:val="0"/>
          <w:bCs w:val="0"/>
          <w:sz w:val="28"/>
          <w:szCs w:val="28"/>
        </w:rPr>
        <w:t xml:space="preserve"> year ended</w:t>
      </w:r>
      <w:r w:rsidR="009148D3">
        <w:rPr>
          <w:rFonts w:asciiTheme="majorHAnsi" w:hAnsiTheme="majorHAnsi" w:cstheme="majorHAnsi"/>
          <w:b w:val="0"/>
          <w:bCs w:val="0"/>
          <w:sz w:val="28"/>
          <w:szCs w:val="28"/>
        </w:rPr>
        <w:t xml:space="preserve"> </w:t>
      </w:r>
      <w:r w:rsidR="00B47F9F" w:rsidRPr="00126629">
        <w:rPr>
          <w:rFonts w:asciiTheme="majorHAnsi" w:hAnsiTheme="majorHAnsi" w:cstheme="majorHAnsi"/>
          <w:b w:val="0"/>
          <w:bCs w:val="0"/>
          <w:sz w:val="28"/>
          <w:szCs w:val="28"/>
        </w:rPr>
        <w:t xml:space="preserve">31 December </w:t>
      </w:r>
      <w:r w:rsidR="00B47F9F" w:rsidRPr="00456D32">
        <w:rPr>
          <w:rFonts w:asciiTheme="majorHAnsi" w:hAnsiTheme="majorHAnsi" w:cstheme="majorHAnsi"/>
          <w:b w:val="0"/>
          <w:bCs w:val="0"/>
          <w:sz w:val="28"/>
          <w:szCs w:val="28"/>
        </w:rPr>
        <w:t>202</w:t>
      </w:r>
      <w:r w:rsidR="00715E5A">
        <w:rPr>
          <w:rFonts w:asciiTheme="majorHAnsi" w:hAnsiTheme="majorHAnsi" w:cstheme="majorHAnsi"/>
          <w:b w:val="0"/>
          <w:bCs w:val="0"/>
          <w:sz w:val="28"/>
          <w:szCs w:val="28"/>
        </w:rPr>
        <w:t>5</w:t>
      </w:r>
    </w:p>
    <w:p w14:paraId="14AA972B" w14:textId="77777777" w:rsidR="00B47F9F" w:rsidRPr="00456D32" w:rsidRDefault="00B47F9F" w:rsidP="00B47F9F">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b w:val="0"/>
          <w:bCs w:val="0"/>
          <w:sz w:val="28"/>
          <w:szCs w:val="28"/>
          <w:cs/>
          <w:lang w:val="th-TH"/>
        </w:rPr>
      </w:pPr>
      <w:r w:rsidRPr="00456D32">
        <w:rPr>
          <w:rFonts w:asciiTheme="majorHAnsi" w:hAnsiTheme="majorHAnsi" w:cstheme="majorHAnsi"/>
          <w:b w:val="0"/>
          <w:bCs w:val="0"/>
          <w:sz w:val="28"/>
          <w:szCs w:val="28"/>
        </w:rPr>
        <w:t>and</w:t>
      </w:r>
    </w:p>
    <w:p w14:paraId="6F7611ED" w14:textId="77777777" w:rsidR="00B47F9F" w:rsidRPr="000E28E0" w:rsidRDefault="00B47F9F" w:rsidP="00B47F9F">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b w:val="0"/>
          <w:bCs w:val="0"/>
          <w:sz w:val="28"/>
          <w:szCs w:val="28"/>
        </w:rPr>
      </w:pPr>
      <w:r w:rsidRPr="000E28E0">
        <w:rPr>
          <w:rFonts w:asciiTheme="majorHAnsi" w:hAnsiTheme="majorHAnsi" w:cstheme="majorHAnsi"/>
          <w:b w:val="0"/>
          <w:bCs w:val="0"/>
          <w:sz w:val="28"/>
          <w:szCs w:val="28"/>
        </w:rPr>
        <w:t>Independent Auditor’s Report</w:t>
      </w:r>
    </w:p>
    <w:p w14:paraId="18DC9D57" w14:textId="77777777" w:rsidR="00C545B5" w:rsidRPr="00C545B5" w:rsidRDefault="00C545B5" w:rsidP="00C545B5">
      <w:pPr>
        <w:rPr>
          <w:rFonts w:asciiTheme="minorBidi" w:eastAsia="Times New Roman" w:hAnsiTheme="minorBidi" w:cs="EucrosiaUPC"/>
          <w:sz w:val="28"/>
          <w:szCs w:val="28"/>
          <w:lang w:bidi="th-TH"/>
        </w:rPr>
        <w:sectPr w:rsidR="00C545B5" w:rsidRPr="00C545B5" w:rsidSect="00827CFE">
          <w:headerReference w:type="even" r:id="rId11"/>
          <w:headerReference w:type="default" r:id="rId12"/>
          <w:footerReference w:type="even" r:id="rId13"/>
          <w:footerReference w:type="default" r:id="rId14"/>
          <w:headerReference w:type="first" r:id="rId15"/>
          <w:footerReference w:type="first" r:id="rId16"/>
          <w:pgSz w:w="11900" w:h="16840" w:code="9"/>
          <w:pgMar w:top="2736" w:right="1080" w:bottom="1080" w:left="1728" w:header="720" w:footer="288" w:gutter="0"/>
          <w:pgNumType w:start="2"/>
          <w:cols w:space="708"/>
          <w:docGrid w:linePitch="326"/>
        </w:sectPr>
      </w:pPr>
    </w:p>
    <w:p w14:paraId="48E7A162" w14:textId="251C68EA" w:rsidR="009D0650" w:rsidRPr="001A2E3C" w:rsidRDefault="00D32DD2" w:rsidP="001A2E3C">
      <w:pPr>
        <w:pStyle w:val="Default"/>
        <w:jc w:val="thaiDistribute"/>
        <w:rPr>
          <w:rFonts w:asciiTheme="minorHAnsi" w:hAnsiTheme="minorHAnsi" w:cstheme="minorHAnsi"/>
          <w:b/>
          <w:bCs/>
        </w:rPr>
      </w:pPr>
      <w:r w:rsidRPr="002D5E8B">
        <w:rPr>
          <w:noProof/>
          <w:sz w:val="2"/>
          <w:szCs w:val="2"/>
        </w:rPr>
        <w:lastRenderedPageBreak/>
        <mc:AlternateContent>
          <mc:Choice Requires="wps">
            <w:drawing>
              <wp:anchor distT="0" distB="0" distL="114300" distR="114300" simplePos="0" relativeHeight="251658240" behindDoc="0" locked="1" layoutInCell="1" allowOverlap="1" wp14:anchorId="4DF1B146" wp14:editId="3F6A2A91">
                <wp:simplePos x="0" y="0"/>
                <wp:positionH relativeFrom="page">
                  <wp:posOffset>5335905</wp:posOffset>
                </wp:positionH>
                <wp:positionV relativeFrom="page">
                  <wp:posOffset>422910</wp:posOffset>
                </wp:positionV>
                <wp:extent cx="1866900" cy="1371600"/>
                <wp:effectExtent l="0" t="0" r="0" b="0"/>
                <wp:wrapNone/>
                <wp:docPr id="1747636169" name="Text Box 17476361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0" cy="137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1F53E4" w14:textId="77777777" w:rsidR="00D32DD2" w:rsidRPr="00283E36" w:rsidRDefault="00D32DD2" w:rsidP="00D32DD2">
                            <w:pPr>
                              <w:pStyle w:val="Address"/>
                              <w:rPr>
                                <w:b/>
                                <w:bCs/>
                                <w:sz w:val="16"/>
                                <w:szCs w:val="16"/>
                              </w:rPr>
                            </w:pPr>
                            <w:r w:rsidRPr="00283E36">
                              <w:rPr>
                                <w:b/>
                                <w:bCs/>
                                <w:sz w:val="16"/>
                                <w:szCs w:val="16"/>
                              </w:rPr>
                              <w:t xml:space="preserve">PKF </w:t>
                            </w:r>
                            <w:r>
                              <w:rPr>
                                <w:b/>
                                <w:bCs/>
                                <w:sz w:val="16"/>
                                <w:szCs w:val="16"/>
                              </w:rPr>
                              <w:t>Audit (Thailand) Ltd.</w:t>
                            </w:r>
                          </w:p>
                          <w:p w14:paraId="54E22838" w14:textId="77777777" w:rsidR="00D32DD2" w:rsidRDefault="00D32DD2" w:rsidP="00D32DD2">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032DD6BF" w14:textId="77777777" w:rsidR="00D32DD2" w:rsidRDefault="00D32DD2" w:rsidP="00D32DD2">
                            <w:pPr>
                              <w:pStyle w:val="Address"/>
                              <w:rPr>
                                <w:sz w:val="16"/>
                                <w:szCs w:val="16"/>
                              </w:rPr>
                            </w:pPr>
                            <w:r w:rsidRPr="007876EB">
                              <w:rPr>
                                <w:sz w:val="16"/>
                                <w:szCs w:val="16"/>
                              </w:rPr>
                              <w:t>+66 2108 1591</w:t>
                            </w:r>
                          </w:p>
                          <w:p w14:paraId="10940E2B" w14:textId="77777777" w:rsidR="00D32DD2" w:rsidRPr="000D128A" w:rsidRDefault="00D32DD2" w:rsidP="00D32DD2">
                            <w:pPr>
                              <w:pStyle w:val="Address"/>
                              <w:rPr>
                                <w:sz w:val="16"/>
                                <w:szCs w:val="16"/>
                              </w:rPr>
                            </w:pPr>
                            <w:r w:rsidRPr="00E22E90">
                              <w:rPr>
                                <w:sz w:val="16"/>
                                <w:szCs w:val="16"/>
                              </w:rPr>
                              <w:t>thailand@pkf.co.th</w:t>
                            </w:r>
                          </w:p>
                          <w:p w14:paraId="1AF0449E" w14:textId="77777777" w:rsidR="00D32DD2" w:rsidRPr="000D128A" w:rsidRDefault="00D32DD2" w:rsidP="00D32DD2">
                            <w:pPr>
                              <w:pStyle w:val="Address"/>
                              <w:rPr>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F1B146" id="_x0000_t202" coordsize="21600,21600" o:spt="202" path="m,l,21600r21600,l21600,xe">
                <v:stroke joinstyle="miter"/>
                <v:path gradientshapeok="t" o:connecttype="rect"/>
              </v:shapetype>
              <v:shape id="Text Box 1747636169" o:spid="_x0000_s1026" type="#_x0000_t202" style="position:absolute;left:0;text-align:left;margin-left:420.15pt;margin-top:33.3pt;width:147pt;height:108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" filled="f" stroked="f">
                <v:textbox inset="0,0,0,0">
                  <w:txbxContent>
                    <w:p w14:paraId="281F53E4" w14:textId="77777777" w:rsidR="00D32DD2" w:rsidRPr="00283E36" w:rsidRDefault="00D32DD2" w:rsidP="00D32DD2">
                      <w:pPr>
                        <w:pStyle w:val="Address"/>
                        <w:rPr>
                          <w:b/>
                          <w:bCs/>
                          <w:sz w:val="16"/>
                          <w:szCs w:val="16"/>
                        </w:rPr>
                      </w:pPr>
                      <w:r w:rsidRPr="00283E36">
                        <w:rPr>
                          <w:b/>
                          <w:bCs/>
                          <w:sz w:val="16"/>
                          <w:szCs w:val="16"/>
                        </w:rPr>
                        <w:t xml:space="preserve">PKF </w:t>
                      </w:r>
                      <w:r>
                        <w:rPr>
                          <w:b/>
                          <w:bCs/>
                          <w:sz w:val="16"/>
                          <w:szCs w:val="16"/>
                        </w:rPr>
                        <w:t>Audit (Thailand) Ltd.</w:t>
                      </w:r>
                    </w:p>
                    <w:p w14:paraId="54E22838" w14:textId="77777777" w:rsidR="00D32DD2" w:rsidRDefault="00D32DD2" w:rsidP="00D32DD2">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032DD6BF" w14:textId="77777777" w:rsidR="00D32DD2" w:rsidRDefault="00D32DD2" w:rsidP="00D32DD2">
                      <w:pPr>
                        <w:pStyle w:val="Address"/>
                        <w:rPr>
                          <w:sz w:val="16"/>
                          <w:szCs w:val="16"/>
                        </w:rPr>
                      </w:pPr>
                      <w:r w:rsidRPr="007876EB">
                        <w:rPr>
                          <w:sz w:val="16"/>
                          <w:szCs w:val="16"/>
                        </w:rPr>
                        <w:t>+66 2108 1591</w:t>
                      </w:r>
                    </w:p>
                    <w:p w14:paraId="10940E2B" w14:textId="77777777" w:rsidR="00D32DD2" w:rsidRPr="000D128A" w:rsidRDefault="00D32DD2" w:rsidP="00D32DD2">
                      <w:pPr>
                        <w:pStyle w:val="Address"/>
                        <w:rPr>
                          <w:sz w:val="16"/>
                          <w:szCs w:val="16"/>
                        </w:rPr>
                      </w:pPr>
                      <w:r w:rsidRPr="00E22E90">
                        <w:rPr>
                          <w:sz w:val="16"/>
                          <w:szCs w:val="16"/>
                        </w:rPr>
                        <w:t>thailand@pkf.co.th</w:t>
                      </w:r>
                    </w:p>
                    <w:p w14:paraId="1AF0449E" w14:textId="77777777" w:rsidR="00D32DD2" w:rsidRPr="000D128A" w:rsidRDefault="00D32DD2" w:rsidP="00D32DD2">
                      <w:pPr>
                        <w:pStyle w:val="Address"/>
                        <w:rPr>
                          <w:sz w:val="16"/>
                          <w:szCs w:val="16"/>
                        </w:rPr>
                      </w:pPr>
                    </w:p>
                  </w:txbxContent>
                </v:textbox>
                <w10:wrap anchorx="page" anchory="page"/>
                <w10:anchorlock/>
              </v:shape>
            </w:pict>
          </mc:Fallback>
        </mc:AlternateContent>
      </w:r>
      <w:r w:rsidR="009D0650" w:rsidRPr="001A2E3C">
        <w:rPr>
          <w:rFonts w:asciiTheme="minorHAnsi" w:hAnsiTheme="minorHAnsi" w:cstheme="minorHAnsi"/>
          <w:b/>
          <w:bCs/>
        </w:rPr>
        <w:t xml:space="preserve">Independent Auditor’s Report </w:t>
      </w:r>
    </w:p>
    <w:p w14:paraId="7926FDF8" w14:textId="77777777" w:rsidR="009D0650" w:rsidRPr="001A2E3C" w:rsidRDefault="009D0650" w:rsidP="001A2E3C">
      <w:pPr>
        <w:pStyle w:val="Default"/>
        <w:jc w:val="thaiDistribute"/>
        <w:rPr>
          <w:rFonts w:asciiTheme="minorHAnsi" w:hAnsiTheme="minorHAnsi" w:cstheme="minorHAnsi"/>
          <w:b/>
          <w:bCs/>
        </w:rPr>
      </w:pPr>
    </w:p>
    <w:p w14:paraId="38FE1BAC" w14:textId="0EF15FD1" w:rsidR="009D0650" w:rsidRDefault="009D0650" w:rsidP="00900832">
      <w:pPr>
        <w:spacing w:line="240" w:lineRule="auto"/>
        <w:jc w:val="both"/>
        <w:rPr>
          <w:rFonts w:asciiTheme="majorHAnsi" w:eastAsia="Cordia New" w:hAnsiTheme="majorHAnsi" w:cstheme="majorHAnsi"/>
          <w:b/>
          <w:bCs/>
          <w:color w:val="auto"/>
          <w:sz w:val="22"/>
          <w:szCs w:val="22"/>
          <w:lang w:eastAsia="zh-CN"/>
        </w:rPr>
      </w:pPr>
      <w:r w:rsidRPr="00900832">
        <w:rPr>
          <w:rFonts w:asciiTheme="majorHAnsi" w:eastAsia="Cordia New" w:hAnsiTheme="majorHAnsi" w:cstheme="majorHAnsi"/>
          <w:b/>
          <w:bCs/>
          <w:color w:val="auto"/>
          <w:sz w:val="22"/>
          <w:szCs w:val="22"/>
          <w:lang w:eastAsia="zh-CN"/>
        </w:rPr>
        <w:t xml:space="preserve">To the </w:t>
      </w:r>
      <w:r w:rsidR="00922188">
        <w:rPr>
          <w:rFonts w:asciiTheme="majorHAnsi" w:eastAsia="Cordia New" w:hAnsiTheme="majorHAnsi" w:cs="Leelawadee UI"/>
          <w:b/>
          <w:bCs/>
          <w:color w:val="auto"/>
          <w:sz w:val="22"/>
          <w:szCs w:val="28"/>
          <w:lang w:eastAsia="zh-CN" w:bidi="th-TH"/>
        </w:rPr>
        <w:t>S</w:t>
      </w:r>
      <w:r w:rsidR="00975E94">
        <w:rPr>
          <w:rFonts w:asciiTheme="majorHAnsi" w:eastAsia="Cordia New" w:hAnsiTheme="majorHAnsi" w:cs="Leelawadee UI"/>
          <w:b/>
          <w:bCs/>
          <w:color w:val="auto"/>
          <w:sz w:val="22"/>
          <w:szCs w:val="28"/>
          <w:lang w:eastAsia="zh-CN" w:bidi="th-TH"/>
        </w:rPr>
        <w:t>hare</w:t>
      </w:r>
      <w:r w:rsidR="00B91F2C">
        <w:rPr>
          <w:rFonts w:asciiTheme="majorHAnsi" w:eastAsia="Cordia New" w:hAnsiTheme="majorHAnsi" w:cs="Leelawadee UI"/>
          <w:b/>
          <w:bCs/>
          <w:color w:val="auto"/>
          <w:sz w:val="22"/>
          <w:szCs w:val="28"/>
          <w:lang w:eastAsia="zh-CN" w:bidi="th-TH"/>
        </w:rPr>
        <w:t>holders</w:t>
      </w:r>
      <w:r w:rsidRPr="00900832">
        <w:rPr>
          <w:rFonts w:asciiTheme="majorHAnsi" w:eastAsia="Cordia New" w:hAnsiTheme="majorHAnsi" w:cstheme="majorHAnsi"/>
          <w:b/>
          <w:bCs/>
          <w:color w:val="auto"/>
          <w:sz w:val="22"/>
          <w:szCs w:val="22"/>
          <w:lang w:eastAsia="zh-CN"/>
        </w:rPr>
        <w:t xml:space="preserve"> of Bliss Intelligence Public Company Limited</w:t>
      </w:r>
    </w:p>
    <w:p w14:paraId="2EB75778" w14:textId="77777777" w:rsidR="00900832" w:rsidRDefault="00900832" w:rsidP="00900832">
      <w:pPr>
        <w:spacing w:line="240" w:lineRule="auto"/>
        <w:jc w:val="both"/>
        <w:rPr>
          <w:rFonts w:asciiTheme="majorHAnsi" w:eastAsia="Cordia New" w:hAnsiTheme="majorHAnsi" w:cstheme="majorHAnsi"/>
          <w:b/>
          <w:bCs/>
          <w:color w:val="auto"/>
          <w:sz w:val="22"/>
          <w:szCs w:val="22"/>
          <w:lang w:eastAsia="zh-CN"/>
        </w:rPr>
      </w:pPr>
    </w:p>
    <w:p w14:paraId="77B90B0D" w14:textId="1F0AA8E4" w:rsidR="00900832" w:rsidRDefault="00900832" w:rsidP="00900832">
      <w:pPr>
        <w:spacing w:line="240" w:lineRule="auto"/>
        <w:jc w:val="both"/>
        <w:rPr>
          <w:rFonts w:asciiTheme="majorHAnsi" w:eastAsia="Cordia New" w:hAnsiTheme="majorHAnsi" w:cstheme="majorHAnsi"/>
          <w:b/>
          <w:bCs/>
          <w:color w:val="auto"/>
          <w:sz w:val="22"/>
          <w:szCs w:val="22"/>
          <w:lang w:eastAsia="zh-CN"/>
        </w:rPr>
      </w:pPr>
      <w:r w:rsidRPr="00900832">
        <w:rPr>
          <w:rFonts w:asciiTheme="majorHAnsi" w:eastAsia="Cordia New" w:hAnsiTheme="majorHAnsi" w:cstheme="majorHAnsi"/>
          <w:b/>
          <w:bCs/>
          <w:color w:val="auto"/>
          <w:sz w:val="22"/>
          <w:szCs w:val="22"/>
          <w:lang w:eastAsia="zh-CN"/>
        </w:rPr>
        <w:t>Opinion</w:t>
      </w:r>
    </w:p>
    <w:p w14:paraId="7607A180" w14:textId="77777777" w:rsidR="00D974DE" w:rsidRDefault="00D974DE" w:rsidP="00900832">
      <w:pPr>
        <w:spacing w:line="240" w:lineRule="auto"/>
        <w:jc w:val="both"/>
        <w:rPr>
          <w:rFonts w:asciiTheme="majorHAnsi" w:eastAsia="Cordia New" w:hAnsiTheme="majorHAnsi" w:cstheme="majorHAnsi"/>
          <w:b/>
          <w:bCs/>
          <w:color w:val="auto"/>
          <w:sz w:val="22"/>
          <w:szCs w:val="22"/>
          <w:lang w:eastAsia="zh-CN"/>
        </w:rPr>
      </w:pPr>
    </w:p>
    <w:p w14:paraId="0E63E8B5" w14:textId="625CFA65" w:rsidR="009B69E2" w:rsidRDefault="009F0C35" w:rsidP="009B69E2">
      <w:pPr>
        <w:spacing w:after="240" w:line="276" w:lineRule="auto"/>
        <w:jc w:val="both"/>
        <w:rPr>
          <w:rFonts w:asciiTheme="majorHAnsi" w:eastAsia="Cordia New" w:hAnsiTheme="majorHAnsi" w:cstheme="majorHAnsi"/>
          <w:color w:val="auto"/>
          <w:sz w:val="22"/>
          <w:szCs w:val="22"/>
          <w:lang w:eastAsia="zh-CN"/>
        </w:rPr>
      </w:pPr>
      <w:r w:rsidRPr="009F0C35">
        <w:rPr>
          <w:rFonts w:asciiTheme="majorHAnsi" w:eastAsia="Cordia New" w:hAnsiTheme="majorHAnsi" w:cstheme="majorHAnsi"/>
          <w:color w:val="auto"/>
          <w:sz w:val="22"/>
          <w:szCs w:val="22"/>
          <w:lang w:eastAsia="zh-CN"/>
        </w:rPr>
        <w:t>I have audited the consolidated and separate financial statements of Bliss Intelligence Public Company Limited and its subsidiaries</w:t>
      </w:r>
      <w:r w:rsidR="002F42E3" w:rsidRPr="002F42E3">
        <w:rPr>
          <w:rFonts w:asciiTheme="majorHAnsi" w:eastAsia="Cordia New" w:hAnsiTheme="majorHAnsi" w:cstheme="majorHAnsi"/>
          <w:color w:val="auto"/>
          <w:sz w:val="22"/>
          <w:szCs w:val="22"/>
          <w:lang w:eastAsia="zh-CN"/>
        </w:rPr>
        <w:t xml:space="preserve"> (the “Group”) and of </w:t>
      </w:r>
      <w:r w:rsidR="00CB6A90" w:rsidRPr="00CB6A90">
        <w:rPr>
          <w:rFonts w:asciiTheme="majorHAnsi" w:eastAsia="Cordia New" w:hAnsiTheme="majorHAnsi" w:cstheme="majorHAnsi"/>
          <w:color w:val="auto"/>
          <w:sz w:val="22"/>
          <w:szCs w:val="22"/>
          <w:lang w:eastAsia="zh-CN"/>
        </w:rPr>
        <w:t xml:space="preserve">Bliss Intelligence Public Company Limited </w:t>
      </w:r>
      <w:r w:rsidR="002F42E3" w:rsidRPr="002F42E3">
        <w:rPr>
          <w:rFonts w:asciiTheme="majorHAnsi" w:eastAsia="Cordia New" w:hAnsiTheme="majorHAnsi" w:cstheme="majorHAnsi"/>
          <w:color w:val="auto"/>
          <w:sz w:val="22"/>
          <w:szCs w:val="22"/>
          <w:lang w:eastAsia="zh-CN"/>
        </w:rPr>
        <w:t>(the “Company”), respectively</w:t>
      </w:r>
      <w:r w:rsidRPr="009F0C35">
        <w:rPr>
          <w:rFonts w:asciiTheme="majorHAnsi" w:eastAsia="Cordia New" w:hAnsiTheme="majorHAnsi" w:cstheme="majorHAnsi"/>
          <w:color w:val="auto"/>
          <w:sz w:val="22"/>
          <w:szCs w:val="22"/>
          <w:lang w:eastAsia="zh-CN"/>
        </w:rPr>
        <w:t xml:space="preserve">, which comprise the consolidated and separate statements of financial position as at </w:t>
      </w:r>
      <w:r w:rsidR="002F42E3" w:rsidRPr="002F42E3">
        <w:rPr>
          <w:rFonts w:asciiTheme="majorHAnsi" w:eastAsia="Cordia New" w:hAnsiTheme="majorHAnsi" w:cstheme="majorHAnsi"/>
          <w:color w:val="auto"/>
          <w:sz w:val="22"/>
          <w:szCs w:val="22"/>
          <w:lang w:eastAsia="zh-CN"/>
        </w:rPr>
        <w:t xml:space="preserve">31 </w:t>
      </w:r>
      <w:r w:rsidRPr="009F0C35">
        <w:rPr>
          <w:rFonts w:asciiTheme="majorHAnsi" w:eastAsia="Cordia New" w:hAnsiTheme="majorHAnsi" w:cstheme="majorHAnsi"/>
          <w:color w:val="auto"/>
          <w:sz w:val="22"/>
          <w:szCs w:val="22"/>
          <w:lang w:eastAsia="zh-CN"/>
        </w:rPr>
        <w:t xml:space="preserve">December </w:t>
      </w:r>
      <w:r w:rsidR="002F42E3" w:rsidRPr="002F42E3">
        <w:rPr>
          <w:rFonts w:asciiTheme="majorHAnsi" w:eastAsia="Cordia New" w:hAnsiTheme="majorHAnsi" w:cstheme="majorHAnsi"/>
          <w:color w:val="auto"/>
          <w:sz w:val="22"/>
          <w:szCs w:val="22"/>
          <w:lang w:eastAsia="zh-CN"/>
        </w:rPr>
        <w:t>202</w:t>
      </w:r>
      <w:r w:rsidR="005C784D">
        <w:rPr>
          <w:rFonts w:asciiTheme="majorHAnsi" w:eastAsia="Cordia New" w:hAnsiTheme="majorHAnsi" w:cstheme="majorHAnsi"/>
          <w:color w:val="auto"/>
          <w:sz w:val="22"/>
          <w:szCs w:val="22"/>
          <w:lang w:eastAsia="zh-CN"/>
        </w:rPr>
        <w:t>5</w:t>
      </w:r>
      <w:r w:rsidR="002F42E3" w:rsidRPr="002F42E3">
        <w:rPr>
          <w:rFonts w:asciiTheme="majorHAnsi" w:eastAsia="Cordia New" w:hAnsiTheme="majorHAnsi" w:cstheme="majorHAnsi"/>
          <w:color w:val="auto"/>
          <w:sz w:val="22"/>
          <w:szCs w:val="22"/>
          <w:lang w:eastAsia="zh-CN"/>
        </w:rPr>
        <w:t>, the</w:t>
      </w:r>
      <w:r w:rsidRPr="009F0C35">
        <w:rPr>
          <w:rFonts w:asciiTheme="majorHAnsi" w:eastAsia="Cordia New" w:hAnsiTheme="majorHAnsi" w:cstheme="majorHAnsi"/>
          <w:color w:val="auto"/>
          <w:sz w:val="22"/>
          <w:szCs w:val="22"/>
          <w:lang w:eastAsia="zh-CN"/>
        </w:rPr>
        <w:t xml:space="preserve"> consolidated and separate statements of comprehensive income, changes in equity and cash flows for the year then ended, and notes to the financial statements, including </w:t>
      </w:r>
      <w:r w:rsidR="009B69E2">
        <w:rPr>
          <w:rFonts w:asciiTheme="majorHAnsi" w:eastAsia="Cordia New" w:hAnsiTheme="majorHAnsi" w:cstheme="majorHAnsi"/>
          <w:color w:val="auto"/>
          <w:sz w:val="22"/>
          <w:szCs w:val="22"/>
          <w:lang w:eastAsia="zh-CN"/>
        </w:rPr>
        <w:t>material</w:t>
      </w:r>
      <w:r w:rsidR="00A24A76">
        <w:rPr>
          <w:rFonts w:asciiTheme="majorHAnsi" w:eastAsia="Cordia New" w:hAnsiTheme="majorHAnsi" w:cstheme="majorHAnsi"/>
          <w:color w:val="auto"/>
          <w:sz w:val="22"/>
          <w:szCs w:val="22"/>
          <w:lang w:eastAsia="zh-CN"/>
        </w:rPr>
        <w:t xml:space="preserve"> accounting policy information.</w:t>
      </w:r>
    </w:p>
    <w:p w14:paraId="6BFFF418" w14:textId="3CBFE774" w:rsidR="009F0C35" w:rsidRDefault="009F0C35" w:rsidP="009F0C35">
      <w:pPr>
        <w:spacing w:line="276" w:lineRule="auto"/>
        <w:jc w:val="both"/>
        <w:rPr>
          <w:rFonts w:asciiTheme="majorHAnsi" w:eastAsia="Cordia New" w:hAnsiTheme="majorHAnsi" w:cstheme="majorHAnsi"/>
          <w:color w:val="auto"/>
          <w:sz w:val="22"/>
          <w:szCs w:val="22"/>
          <w:lang w:eastAsia="zh-CN"/>
        </w:rPr>
      </w:pPr>
      <w:r w:rsidRPr="009F0C35">
        <w:rPr>
          <w:rFonts w:asciiTheme="majorHAnsi" w:eastAsia="Cordia New" w:hAnsiTheme="majorHAnsi" w:cstheme="majorHAnsi"/>
          <w:color w:val="auto"/>
          <w:sz w:val="22"/>
          <w:szCs w:val="22"/>
          <w:lang w:eastAsia="zh-CN"/>
        </w:rPr>
        <w:t xml:space="preserve">In </w:t>
      </w:r>
      <w:r w:rsidR="00FE4004" w:rsidRPr="00FE4004">
        <w:rPr>
          <w:rFonts w:asciiTheme="majorHAnsi" w:eastAsia="Cordia New" w:hAnsiTheme="majorHAnsi" w:cstheme="majorHAnsi"/>
          <w:color w:val="auto"/>
          <w:sz w:val="22"/>
          <w:szCs w:val="22"/>
          <w:lang w:eastAsia="zh-CN"/>
        </w:rPr>
        <w:t>my</w:t>
      </w:r>
      <w:r w:rsidRPr="009F0C35">
        <w:rPr>
          <w:rFonts w:asciiTheme="majorHAnsi" w:eastAsia="Cordia New" w:hAnsiTheme="majorHAnsi" w:cstheme="majorHAnsi"/>
          <w:color w:val="auto"/>
          <w:sz w:val="22"/>
          <w:szCs w:val="22"/>
          <w:lang w:eastAsia="zh-CN"/>
        </w:rPr>
        <w:t xml:space="preserve"> opinion, the </w:t>
      </w:r>
      <w:r w:rsidR="00FE4004" w:rsidRPr="00FE4004">
        <w:rPr>
          <w:rFonts w:asciiTheme="majorHAnsi" w:eastAsia="Cordia New" w:hAnsiTheme="majorHAnsi" w:cstheme="majorHAnsi"/>
          <w:color w:val="auto"/>
          <w:sz w:val="22"/>
          <w:szCs w:val="22"/>
          <w:lang w:eastAsia="zh-CN"/>
        </w:rPr>
        <w:t xml:space="preserve">accompanying </w:t>
      </w:r>
      <w:r w:rsidRPr="009F0C35">
        <w:rPr>
          <w:rFonts w:asciiTheme="majorHAnsi" w:eastAsia="Cordia New" w:hAnsiTheme="majorHAnsi" w:cstheme="majorHAnsi"/>
          <w:color w:val="auto"/>
          <w:sz w:val="22"/>
          <w:szCs w:val="22"/>
          <w:lang w:eastAsia="zh-CN"/>
        </w:rPr>
        <w:t xml:space="preserve">consolidated and separate financial statements present fairly, in all material respects, the financial position of </w:t>
      </w:r>
      <w:r w:rsidR="00FE4004" w:rsidRPr="00FE4004">
        <w:rPr>
          <w:rFonts w:asciiTheme="majorHAnsi" w:eastAsia="Cordia New" w:hAnsiTheme="majorHAnsi" w:cstheme="majorHAnsi"/>
          <w:color w:val="auto"/>
          <w:sz w:val="22"/>
          <w:szCs w:val="22"/>
          <w:lang w:eastAsia="zh-CN"/>
        </w:rPr>
        <w:t>the Group and the</w:t>
      </w:r>
      <w:r w:rsidRPr="009F0C35">
        <w:rPr>
          <w:rFonts w:asciiTheme="majorHAnsi" w:eastAsia="Cordia New" w:hAnsiTheme="majorHAnsi" w:cstheme="majorHAnsi"/>
          <w:color w:val="auto"/>
          <w:sz w:val="22"/>
          <w:szCs w:val="22"/>
          <w:lang w:eastAsia="zh-CN"/>
        </w:rPr>
        <w:t xml:space="preserve"> Company, respectively, as at </w:t>
      </w:r>
      <w:r w:rsidR="00FE4004" w:rsidRPr="00FE4004">
        <w:rPr>
          <w:rFonts w:asciiTheme="majorHAnsi" w:eastAsia="Cordia New" w:hAnsiTheme="majorHAnsi" w:cstheme="majorHAnsi"/>
          <w:color w:val="auto"/>
          <w:sz w:val="22"/>
          <w:szCs w:val="22"/>
          <w:lang w:eastAsia="zh-CN"/>
        </w:rPr>
        <w:t xml:space="preserve">31 </w:t>
      </w:r>
      <w:r w:rsidRPr="009F0C35">
        <w:rPr>
          <w:rFonts w:asciiTheme="majorHAnsi" w:eastAsia="Cordia New" w:hAnsiTheme="majorHAnsi" w:cstheme="majorHAnsi"/>
          <w:color w:val="auto"/>
          <w:sz w:val="22"/>
          <w:szCs w:val="22"/>
          <w:lang w:eastAsia="zh-CN"/>
        </w:rPr>
        <w:t xml:space="preserve">December </w:t>
      </w:r>
      <w:r w:rsidR="00FE4004" w:rsidRPr="00FE4004">
        <w:rPr>
          <w:rFonts w:asciiTheme="majorHAnsi" w:eastAsia="Cordia New" w:hAnsiTheme="majorHAnsi" w:cstheme="majorHAnsi"/>
          <w:color w:val="auto"/>
          <w:sz w:val="22"/>
          <w:szCs w:val="22"/>
          <w:lang w:eastAsia="zh-CN"/>
        </w:rPr>
        <w:t>202</w:t>
      </w:r>
      <w:r w:rsidR="005C784D">
        <w:rPr>
          <w:rFonts w:asciiTheme="majorHAnsi" w:eastAsia="Cordia New" w:hAnsiTheme="majorHAnsi" w:cstheme="majorHAnsi"/>
          <w:color w:val="auto"/>
          <w:sz w:val="22"/>
          <w:szCs w:val="22"/>
          <w:lang w:eastAsia="zh-CN"/>
        </w:rPr>
        <w:t>5</w:t>
      </w:r>
      <w:r w:rsidR="00FE4004" w:rsidRPr="00FE4004">
        <w:rPr>
          <w:rFonts w:asciiTheme="majorHAnsi" w:eastAsia="Cordia New" w:hAnsiTheme="majorHAnsi" w:cstheme="majorHAnsi"/>
          <w:color w:val="auto"/>
          <w:sz w:val="22"/>
          <w:szCs w:val="22"/>
          <w:lang w:eastAsia="zh-CN"/>
        </w:rPr>
        <w:t xml:space="preserve"> and their</w:t>
      </w:r>
      <w:r w:rsidRPr="009F0C35">
        <w:rPr>
          <w:rFonts w:asciiTheme="majorHAnsi" w:eastAsia="Cordia New" w:hAnsiTheme="majorHAnsi" w:cstheme="majorHAnsi"/>
          <w:color w:val="auto"/>
          <w:sz w:val="22"/>
          <w:szCs w:val="22"/>
          <w:lang w:eastAsia="zh-CN"/>
        </w:rPr>
        <w:t xml:space="preserve"> financial performance and cash flows for the year then ended in accordance with Thai Financial Reporting Standards (</w:t>
      </w:r>
      <w:r w:rsidR="00205616">
        <w:rPr>
          <w:rFonts w:asciiTheme="majorHAnsi" w:eastAsia="Cordia New" w:hAnsiTheme="majorHAnsi" w:cstheme="majorHAnsi"/>
          <w:color w:val="auto"/>
          <w:sz w:val="22"/>
          <w:szCs w:val="22"/>
          <w:lang w:eastAsia="zh-CN"/>
        </w:rPr>
        <w:t>“</w:t>
      </w:r>
      <w:r w:rsidRPr="009F0C35">
        <w:rPr>
          <w:rFonts w:asciiTheme="majorHAnsi" w:eastAsia="Cordia New" w:hAnsiTheme="majorHAnsi" w:cstheme="majorHAnsi"/>
          <w:color w:val="auto"/>
          <w:sz w:val="22"/>
          <w:szCs w:val="22"/>
          <w:lang w:eastAsia="zh-CN"/>
        </w:rPr>
        <w:t>TFRSs</w:t>
      </w:r>
      <w:r w:rsidR="00205616">
        <w:rPr>
          <w:rFonts w:asciiTheme="majorHAnsi" w:eastAsia="Cordia New" w:hAnsiTheme="majorHAnsi" w:cstheme="majorHAnsi"/>
          <w:color w:val="auto"/>
          <w:sz w:val="22"/>
          <w:szCs w:val="22"/>
          <w:lang w:eastAsia="zh-CN"/>
        </w:rPr>
        <w:t>”</w:t>
      </w:r>
      <w:r w:rsidRPr="009F0C35">
        <w:rPr>
          <w:rFonts w:asciiTheme="majorHAnsi" w:eastAsia="Cordia New" w:hAnsiTheme="majorHAnsi" w:cstheme="majorHAnsi"/>
          <w:color w:val="auto"/>
          <w:sz w:val="22"/>
          <w:szCs w:val="22"/>
          <w:lang w:eastAsia="zh-CN"/>
        </w:rPr>
        <w:t>).</w:t>
      </w:r>
    </w:p>
    <w:p w14:paraId="0AB56E2A" w14:textId="77777777" w:rsidR="00FE4004" w:rsidRPr="009F0C35" w:rsidRDefault="00FE4004" w:rsidP="00FE4004">
      <w:pPr>
        <w:spacing w:line="276" w:lineRule="auto"/>
        <w:jc w:val="both"/>
        <w:rPr>
          <w:rFonts w:asciiTheme="majorHAnsi" w:eastAsia="Cordia New" w:hAnsiTheme="majorHAnsi"/>
          <w:color w:val="auto"/>
          <w:sz w:val="22"/>
          <w:szCs w:val="28"/>
          <w:lang w:eastAsia="zh-CN" w:bidi="th-TH"/>
        </w:rPr>
      </w:pPr>
    </w:p>
    <w:p w14:paraId="39E1730B" w14:textId="15257B7C" w:rsidR="009F1AEA" w:rsidRPr="009F1AEA" w:rsidRDefault="00A95970" w:rsidP="009F1AEA">
      <w:pPr>
        <w:spacing w:line="240" w:lineRule="auto"/>
        <w:jc w:val="both"/>
        <w:rPr>
          <w:rFonts w:asciiTheme="majorHAnsi" w:eastAsia="Cordia New" w:hAnsiTheme="majorHAnsi" w:cstheme="majorHAnsi"/>
          <w:b/>
          <w:bCs/>
          <w:color w:val="auto"/>
          <w:sz w:val="22"/>
          <w:szCs w:val="22"/>
          <w:lang w:eastAsia="zh-CN"/>
        </w:rPr>
      </w:pPr>
      <w:r w:rsidRPr="00A95970">
        <w:rPr>
          <w:rFonts w:asciiTheme="majorHAnsi" w:eastAsia="Cordia New" w:hAnsiTheme="majorHAnsi" w:cstheme="majorHAnsi"/>
          <w:b/>
          <w:bCs/>
          <w:color w:val="auto"/>
          <w:sz w:val="22"/>
          <w:szCs w:val="22"/>
          <w:lang w:eastAsia="zh-CN"/>
        </w:rPr>
        <w:t xml:space="preserve">Basis for </w:t>
      </w:r>
      <w:r w:rsidR="00060103">
        <w:rPr>
          <w:rFonts w:asciiTheme="majorHAnsi" w:eastAsia="Cordia New" w:hAnsiTheme="majorHAnsi" w:cstheme="majorHAnsi"/>
          <w:b/>
          <w:bCs/>
          <w:color w:val="auto"/>
          <w:sz w:val="22"/>
          <w:szCs w:val="22"/>
          <w:lang w:eastAsia="zh-CN"/>
        </w:rPr>
        <w:t>o</w:t>
      </w:r>
      <w:r w:rsidRPr="00A95970">
        <w:rPr>
          <w:rFonts w:asciiTheme="majorHAnsi" w:eastAsia="Cordia New" w:hAnsiTheme="majorHAnsi" w:cstheme="majorHAnsi"/>
          <w:b/>
          <w:bCs/>
          <w:color w:val="auto"/>
          <w:sz w:val="22"/>
          <w:szCs w:val="22"/>
          <w:lang w:eastAsia="zh-CN"/>
        </w:rPr>
        <w:t>pinion</w:t>
      </w:r>
    </w:p>
    <w:p w14:paraId="190737DA" w14:textId="77777777" w:rsidR="009F1AEA" w:rsidRPr="009F1AEA" w:rsidRDefault="009F1AEA" w:rsidP="009F1AEA">
      <w:pPr>
        <w:spacing w:line="240" w:lineRule="auto"/>
        <w:jc w:val="both"/>
        <w:rPr>
          <w:rFonts w:asciiTheme="majorHAnsi" w:eastAsia="Cordia New" w:hAnsiTheme="majorHAnsi" w:cstheme="majorHAnsi"/>
          <w:color w:val="auto"/>
          <w:sz w:val="22"/>
          <w:szCs w:val="22"/>
          <w:lang w:eastAsia="zh-CN"/>
        </w:rPr>
      </w:pPr>
    </w:p>
    <w:p w14:paraId="7E39648E" w14:textId="5707CDF0" w:rsidR="00B96BC0" w:rsidRPr="004F495D" w:rsidRDefault="000F1054" w:rsidP="00B96BC0">
      <w:pPr>
        <w:spacing w:line="276" w:lineRule="auto"/>
        <w:jc w:val="both"/>
        <w:rPr>
          <w:rFonts w:asciiTheme="majorHAnsi" w:eastAsia="Cordia New" w:hAnsiTheme="majorHAnsi"/>
          <w:color w:val="auto"/>
          <w:sz w:val="22"/>
          <w:szCs w:val="28"/>
          <w:lang w:eastAsia="zh-CN" w:bidi="th-TH"/>
        </w:rPr>
      </w:pPr>
      <w:r w:rsidRPr="000F1054">
        <w:rPr>
          <w:rFonts w:asciiTheme="majorHAnsi" w:eastAsia="Cordia New" w:hAnsiTheme="majorHAnsi"/>
          <w:color w:val="auto"/>
          <w:sz w:val="22"/>
          <w:szCs w:val="28"/>
          <w:lang w:eastAsia="zh-CN" w:bidi="th-TH"/>
        </w:rPr>
        <w:t>I conducted my audit in accordance with Thai Standards on Auditing (</w:t>
      </w:r>
      <w:r w:rsidR="00205616">
        <w:rPr>
          <w:rFonts w:asciiTheme="majorHAnsi" w:eastAsia="Cordia New" w:hAnsiTheme="majorHAnsi"/>
          <w:color w:val="auto"/>
          <w:sz w:val="22"/>
          <w:szCs w:val="28"/>
          <w:lang w:eastAsia="zh-CN" w:bidi="th-TH"/>
        </w:rPr>
        <w:t>“</w:t>
      </w:r>
      <w:r w:rsidRPr="000F1054">
        <w:rPr>
          <w:rFonts w:asciiTheme="majorHAnsi" w:eastAsia="Cordia New" w:hAnsiTheme="majorHAnsi"/>
          <w:color w:val="auto"/>
          <w:sz w:val="22"/>
          <w:szCs w:val="28"/>
          <w:lang w:eastAsia="zh-CN" w:bidi="th-TH"/>
        </w:rPr>
        <w:t>TSAs</w:t>
      </w:r>
      <w:r w:rsidR="00205616">
        <w:rPr>
          <w:rFonts w:asciiTheme="majorHAnsi" w:eastAsia="Cordia New" w:hAnsiTheme="majorHAnsi"/>
          <w:color w:val="auto"/>
          <w:sz w:val="22"/>
          <w:szCs w:val="28"/>
          <w:lang w:eastAsia="zh-CN" w:bidi="th-TH"/>
        </w:rPr>
        <w:t>”</w:t>
      </w:r>
      <w:r w:rsidRPr="000F1054">
        <w:rPr>
          <w:rFonts w:asciiTheme="majorHAnsi" w:eastAsia="Cordia New" w:hAnsiTheme="majorHAnsi"/>
          <w:color w:val="auto"/>
          <w:sz w:val="22"/>
          <w:szCs w:val="28"/>
          <w:lang w:eastAsia="zh-CN" w:bidi="th-TH"/>
        </w:rPr>
        <w:t xml:space="preserve">). My responsibilities under those standards are further described in the Auditor’s Responsibilities for the Audit of the </w:t>
      </w:r>
      <w:r w:rsidR="004F495D" w:rsidRPr="004F495D">
        <w:rPr>
          <w:rFonts w:asciiTheme="majorHAnsi" w:eastAsia="Cordia New" w:hAnsiTheme="majorHAnsi"/>
          <w:color w:val="auto"/>
          <w:sz w:val="22"/>
          <w:szCs w:val="28"/>
          <w:lang w:eastAsia="zh-CN" w:bidi="th-TH"/>
        </w:rPr>
        <w:t xml:space="preserve">Consolidated and Separate </w:t>
      </w:r>
      <w:r w:rsidRPr="000F1054">
        <w:rPr>
          <w:rFonts w:asciiTheme="majorHAnsi" w:eastAsia="Cordia New" w:hAnsiTheme="majorHAnsi"/>
          <w:color w:val="auto"/>
          <w:sz w:val="22"/>
          <w:szCs w:val="28"/>
          <w:lang w:eastAsia="zh-CN" w:bidi="th-TH"/>
        </w:rPr>
        <w:t xml:space="preserve">Financial Statements section of my report. I am independent of the Group </w:t>
      </w:r>
      <w:r w:rsidR="004F495D" w:rsidRPr="004F495D">
        <w:rPr>
          <w:rFonts w:asciiTheme="majorHAnsi" w:eastAsia="Cordia New" w:hAnsiTheme="majorHAnsi"/>
          <w:color w:val="auto"/>
          <w:sz w:val="22"/>
          <w:szCs w:val="28"/>
          <w:lang w:eastAsia="zh-CN" w:bidi="th-TH"/>
        </w:rPr>
        <w:t xml:space="preserve">and the Company </w:t>
      </w:r>
      <w:r w:rsidRPr="000F1054">
        <w:rPr>
          <w:rFonts w:asciiTheme="majorHAnsi" w:eastAsia="Cordia New" w:hAnsiTheme="majorHAnsi"/>
          <w:color w:val="auto"/>
          <w:sz w:val="22"/>
          <w:szCs w:val="28"/>
          <w:lang w:eastAsia="zh-CN" w:bidi="th-TH"/>
        </w:rPr>
        <w:t xml:space="preserve">in accordance with the Code of Ethics for Professional Accountants including Independence Standards issued by the Federation of Accounting Professions (Code of Ethics for Professional Accountants) that </w:t>
      </w:r>
      <w:r w:rsidR="004F495D" w:rsidRPr="004F495D">
        <w:rPr>
          <w:rFonts w:asciiTheme="majorHAnsi" w:eastAsia="Cordia New" w:hAnsiTheme="majorHAnsi"/>
          <w:color w:val="auto"/>
          <w:sz w:val="22"/>
          <w:szCs w:val="28"/>
          <w:lang w:eastAsia="zh-CN" w:bidi="th-TH"/>
        </w:rPr>
        <w:t>is</w:t>
      </w:r>
      <w:r w:rsidRPr="000F1054">
        <w:rPr>
          <w:rFonts w:asciiTheme="majorHAnsi" w:eastAsia="Cordia New" w:hAnsiTheme="majorHAnsi"/>
          <w:color w:val="auto"/>
          <w:sz w:val="22"/>
          <w:szCs w:val="28"/>
          <w:lang w:eastAsia="zh-CN" w:bidi="th-TH"/>
        </w:rPr>
        <w:t xml:space="preserve"> relevant to my audit of the </w:t>
      </w:r>
      <w:r w:rsidR="004F495D" w:rsidRPr="004F495D">
        <w:rPr>
          <w:rFonts w:asciiTheme="majorHAnsi" w:eastAsia="Cordia New" w:hAnsiTheme="majorHAnsi"/>
          <w:color w:val="auto"/>
          <w:sz w:val="22"/>
          <w:szCs w:val="28"/>
          <w:lang w:eastAsia="zh-CN" w:bidi="th-TH"/>
        </w:rPr>
        <w:t xml:space="preserve">consolidated and separate </w:t>
      </w:r>
      <w:r w:rsidRPr="000F1054">
        <w:rPr>
          <w:rFonts w:asciiTheme="majorHAnsi" w:eastAsia="Cordia New" w:hAnsiTheme="majorHAnsi"/>
          <w:color w:val="auto"/>
          <w:sz w:val="22"/>
          <w:szCs w:val="28"/>
          <w:lang w:eastAsia="zh-CN" w:bidi="th-TH"/>
        </w:rPr>
        <w:t>financial statements, and I have fulfilled my other ethical responsibilities in accordance with the Code of Ethics for Professional Accountants. I believe that the audit evidence I have obtained is sufficient and appropriate to provide a basis for my opinion</w:t>
      </w:r>
      <w:r w:rsidR="004F495D" w:rsidRPr="004F495D">
        <w:rPr>
          <w:rFonts w:asciiTheme="majorHAnsi" w:eastAsia="Cordia New" w:hAnsiTheme="majorHAnsi"/>
          <w:color w:val="auto"/>
          <w:sz w:val="22"/>
          <w:szCs w:val="28"/>
          <w:lang w:eastAsia="zh-CN" w:bidi="th-TH"/>
        </w:rPr>
        <w:t>.</w:t>
      </w:r>
    </w:p>
    <w:p w14:paraId="232924D7" w14:textId="77777777" w:rsidR="00B96BC0" w:rsidRDefault="00B96BC0" w:rsidP="00B96BC0">
      <w:pPr>
        <w:spacing w:line="276" w:lineRule="auto"/>
        <w:jc w:val="both"/>
        <w:rPr>
          <w:rFonts w:asciiTheme="majorHAnsi" w:eastAsia="Cordia New" w:hAnsiTheme="majorHAnsi" w:cstheme="majorHAnsi"/>
          <w:color w:val="auto"/>
          <w:sz w:val="22"/>
          <w:szCs w:val="22"/>
          <w:lang w:eastAsia="zh-CN"/>
        </w:rPr>
      </w:pPr>
    </w:p>
    <w:p w14:paraId="7CC78255" w14:textId="77777777" w:rsidR="00B96BC0" w:rsidRDefault="00B96BC0" w:rsidP="00B96BC0">
      <w:pPr>
        <w:spacing w:line="276" w:lineRule="auto"/>
        <w:jc w:val="both"/>
        <w:rPr>
          <w:rFonts w:asciiTheme="majorHAnsi" w:eastAsia="Cordia New" w:hAnsiTheme="majorHAnsi" w:cstheme="majorHAnsi"/>
          <w:color w:val="auto"/>
          <w:sz w:val="22"/>
          <w:szCs w:val="22"/>
          <w:lang w:eastAsia="zh-CN"/>
        </w:rPr>
      </w:pPr>
    </w:p>
    <w:p w14:paraId="04E34BBA" w14:textId="77777777" w:rsidR="00B96BC0" w:rsidRDefault="00B96BC0" w:rsidP="00B96BC0">
      <w:pPr>
        <w:spacing w:line="276" w:lineRule="auto"/>
        <w:jc w:val="both"/>
        <w:rPr>
          <w:rFonts w:asciiTheme="majorHAnsi" w:eastAsia="Cordia New" w:hAnsiTheme="majorHAnsi" w:cstheme="majorHAnsi"/>
          <w:color w:val="auto"/>
          <w:sz w:val="22"/>
          <w:szCs w:val="22"/>
          <w:lang w:eastAsia="zh-CN"/>
        </w:rPr>
      </w:pPr>
    </w:p>
    <w:p w14:paraId="19BD7929" w14:textId="77777777" w:rsidR="00B96BC0" w:rsidRDefault="00B96BC0" w:rsidP="00B96BC0">
      <w:pPr>
        <w:spacing w:line="276" w:lineRule="auto"/>
        <w:jc w:val="both"/>
        <w:rPr>
          <w:rFonts w:asciiTheme="majorHAnsi" w:eastAsia="Cordia New" w:hAnsiTheme="majorHAnsi" w:cstheme="majorHAnsi"/>
          <w:color w:val="auto"/>
          <w:sz w:val="22"/>
          <w:szCs w:val="22"/>
          <w:lang w:eastAsia="zh-CN"/>
        </w:rPr>
      </w:pPr>
    </w:p>
    <w:p w14:paraId="1FC2BD28" w14:textId="77777777" w:rsidR="00B96BC0" w:rsidRDefault="00B96BC0" w:rsidP="00B96BC0">
      <w:pPr>
        <w:spacing w:line="276" w:lineRule="auto"/>
        <w:jc w:val="both"/>
        <w:rPr>
          <w:rFonts w:asciiTheme="majorHAnsi" w:eastAsia="Cordia New" w:hAnsiTheme="majorHAnsi" w:cstheme="majorHAnsi"/>
          <w:color w:val="auto"/>
          <w:sz w:val="22"/>
          <w:szCs w:val="22"/>
          <w:lang w:eastAsia="zh-CN"/>
        </w:rPr>
      </w:pPr>
    </w:p>
    <w:p w14:paraId="7023485A" w14:textId="77777777" w:rsidR="00B96BC0" w:rsidRDefault="00B96BC0" w:rsidP="00B96BC0">
      <w:pPr>
        <w:spacing w:line="276" w:lineRule="auto"/>
        <w:jc w:val="both"/>
        <w:rPr>
          <w:rFonts w:asciiTheme="majorHAnsi" w:eastAsia="Cordia New" w:hAnsiTheme="majorHAnsi" w:cstheme="majorHAnsi"/>
          <w:color w:val="auto"/>
          <w:sz w:val="22"/>
          <w:szCs w:val="22"/>
          <w:lang w:eastAsia="zh-CN"/>
        </w:rPr>
      </w:pPr>
    </w:p>
    <w:p w14:paraId="30E9CA8C" w14:textId="77777777" w:rsidR="00B96BC0" w:rsidRDefault="00B96BC0" w:rsidP="00B96BC0">
      <w:pPr>
        <w:spacing w:line="276" w:lineRule="auto"/>
        <w:jc w:val="both"/>
        <w:rPr>
          <w:rFonts w:asciiTheme="majorHAnsi" w:eastAsia="Cordia New" w:hAnsiTheme="majorHAnsi" w:cstheme="majorHAnsi"/>
          <w:color w:val="auto"/>
          <w:sz w:val="22"/>
          <w:szCs w:val="22"/>
          <w:lang w:eastAsia="zh-CN"/>
        </w:rPr>
      </w:pPr>
    </w:p>
    <w:p w14:paraId="33E8DF35" w14:textId="77777777" w:rsidR="00B96BC0" w:rsidRDefault="00B96BC0" w:rsidP="00B96BC0">
      <w:pPr>
        <w:spacing w:line="276" w:lineRule="auto"/>
        <w:jc w:val="both"/>
        <w:rPr>
          <w:rFonts w:asciiTheme="majorHAnsi" w:eastAsia="Cordia New" w:hAnsiTheme="majorHAnsi" w:cstheme="majorHAnsi"/>
          <w:color w:val="auto"/>
          <w:sz w:val="22"/>
          <w:szCs w:val="22"/>
          <w:lang w:eastAsia="zh-CN"/>
        </w:rPr>
      </w:pPr>
    </w:p>
    <w:p w14:paraId="17BB9A93" w14:textId="5A28440A" w:rsidR="00651F4C" w:rsidRDefault="00651F4C" w:rsidP="00B96BC0">
      <w:pPr>
        <w:spacing w:line="276" w:lineRule="auto"/>
        <w:jc w:val="both"/>
        <w:rPr>
          <w:rFonts w:asciiTheme="majorHAnsi" w:eastAsia="Cordia New" w:hAnsiTheme="majorHAnsi" w:cstheme="majorHAnsi"/>
          <w:color w:val="auto"/>
          <w:sz w:val="22"/>
          <w:szCs w:val="22"/>
          <w:lang w:eastAsia="zh-CN"/>
        </w:rPr>
      </w:pPr>
      <w:r>
        <w:rPr>
          <w:rFonts w:asciiTheme="majorHAnsi" w:eastAsia="Cordia New" w:hAnsiTheme="majorHAnsi" w:cstheme="majorHAnsi"/>
          <w:color w:val="auto"/>
          <w:sz w:val="22"/>
          <w:szCs w:val="22"/>
          <w:lang w:eastAsia="zh-CN"/>
        </w:rPr>
        <w:br w:type="page"/>
      </w:r>
    </w:p>
    <w:p w14:paraId="22F32D11" w14:textId="77777777" w:rsidR="00856DFD" w:rsidRDefault="00856DFD" w:rsidP="00B96BC0">
      <w:pPr>
        <w:spacing w:line="276" w:lineRule="auto"/>
        <w:jc w:val="both"/>
        <w:rPr>
          <w:rFonts w:asciiTheme="majorHAnsi" w:eastAsia="Cordia New" w:hAnsiTheme="majorHAnsi" w:cstheme="majorHAnsi"/>
          <w:color w:val="auto"/>
          <w:sz w:val="22"/>
          <w:szCs w:val="22"/>
          <w:lang w:eastAsia="zh-CN"/>
        </w:rPr>
        <w:sectPr w:rsidR="00856DFD" w:rsidSect="00B24001">
          <w:headerReference w:type="default" r:id="rId17"/>
          <w:footerReference w:type="default" r:id="rId18"/>
          <w:pgSz w:w="11900" w:h="16840" w:code="9"/>
          <w:pgMar w:top="2736" w:right="1080" w:bottom="1080" w:left="1728" w:header="720" w:footer="288" w:gutter="0"/>
          <w:pgNumType w:start="2"/>
          <w:cols w:space="708"/>
          <w:docGrid w:linePitch="326"/>
        </w:sectPr>
      </w:pPr>
    </w:p>
    <w:p w14:paraId="0C2C23A4" w14:textId="3AB54FE3" w:rsidR="005A4EF6" w:rsidRPr="004434ED" w:rsidRDefault="004434ED" w:rsidP="00967DC6">
      <w:pPr>
        <w:spacing w:line="240" w:lineRule="auto"/>
        <w:jc w:val="both"/>
        <w:rPr>
          <w:rFonts w:asciiTheme="majorHAnsi" w:eastAsia="Cordia New" w:hAnsiTheme="majorHAnsi" w:cs="Browallia New"/>
          <w:b/>
          <w:bCs/>
          <w:color w:val="auto"/>
          <w:sz w:val="22"/>
          <w:szCs w:val="28"/>
          <w:lang w:eastAsia="zh-CN" w:bidi="th-TH"/>
        </w:rPr>
      </w:pPr>
      <w:r>
        <w:rPr>
          <w:rFonts w:asciiTheme="majorHAnsi" w:eastAsia="Cordia New" w:hAnsiTheme="majorHAnsi" w:cs="Browallia New"/>
          <w:b/>
          <w:bCs/>
          <w:color w:val="auto"/>
          <w:sz w:val="22"/>
          <w:szCs w:val="28"/>
          <w:lang w:eastAsia="zh-CN" w:bidi="th-TH"/>
        </w:rPr>
        <w:lastRenderedPageBreak/>
        <w:t>Emphasis of Matters</w:t>
      </w:r>
    </w:p>
    <w:p w14:paraId="145FF6B7" w14:textId="77777777" w:rsidR="005A4EF6" w:rsidRPr="005A4EF6" w:rsidRDefault="005A4EF6" w:rsidP="005A4EF6">
      <w:pPr>
        <w:spacing w:line="240" w:lineRule="auto"/>
        <w:rPr>
          <w:rFonts w:asciiTheme="minorBidi" w:eastAsia="Times New Roman" w:hAnsiTheme="minorBidi" w:cs="Cordia New"/>
          <w:b/>
          <w:bCs/>
          <w:color w:val="000000"/>
          <w:sz w:val="28"/>
          <w:szCs w:val="28"/>
          <w:lang w:bidi="th-TH"/>
        </w:rPr>
      </w:pPr>
    </w:p>
    <w:p w14:paraId="04DB6E02" w14:textId="2704FD60" w:rsidR="005A4EF6" w:rsidRPr="00967DC6" w:rsidRDefault="005A4EF6" w:rsidP="004E11CC">
      <w:pPr>
        <w:pStyle w:val="ListParagraph"/>
        <w:numPr>
          <w:ilvl w:val="0"/>
          <w:numId w:val="9"/>
        </w:numPr>
        <w:tabs>
          <w:tab w:val="left" w:pos="387"/>
        </w:tabs>
        <w:spacing w:after="240" w:line="276" w:lineRule="auto"/>
        <w:ind w:left="423" w:hanging="432"/>
        <w:jc w:val="both"/>
        <w:rPr>
          <w:rFonts w:asciiTheme="majorHAnsi" w:eastAsia="Cordia New" w:hAnsiTheme="majorHAnsi" w:cstheme="majorHAnsi"/>
          <w:color w:val="auto"/>
          <w:sz w:val="22"/>
          <w:szCs w:val="22"/>
          <w:lang w:eastAsia="zh-CN"/>
        </w:rPr>
      </w:pPr>
      <w:r w:rsidRPr="004E11CC">
        <w:rPr>
          <w:rFonts w:asciiTheme="majorHAnsi" w:eastAsia="Cordia New" w:hAnsiTheme="majorHAnsi" w:cstheme="majorHAnsi"/>
          <w:color w:val="auto"/>
          <w:sz w:val="22"/>
          <w:szCs w:val="22"/>
          <w:lang w:eastAsia="zh-CN"/>
        </w:rPr>
        <w:t xml:space="preserve">I draw attention to Note </w:t>
      </w:r>
      <w:r w:rsidR="00137969">
        <w:rPr>
          <w:rFonts w:asciiTheme="majorHAnsi" w:eastAsia="Cordia New" w:hAnsiTheme="majorHAnsi" w:cstheme="majorHAnsi"/>
          <w:color w:val="auto"/>
          <w:sz w:val="22"/>
          <w:szCs w:val="22"/>
          <w:lang w:eastAsia="zh-CN"/>
        </w:rPr>
        <w:t>29</w:t>
      </w:r>
      <w:r w:rsidRPr="004E11CC">
        <w:rPr>
          <w:rFonts w:asciiTheme="majorHAnsi" w:eastAsia="Cordia New" w:hAnsiTheme="majorHAnsi" w:cstheme="majorHAnsi"/>
          <w:color w:val="auto"/>
          <w:sz w:val="22"/>
          <w:szCs w:val="22"/>
          <w:lang w:eastAsia="zh-CN"/>
        </w:rPr>
        <w:t xml:space="preserve"> </w:t>
      </w:r>
      <w:r w:rsidR="002A7C30" w:rsidRPr="004E11CC">
        <w:rPr>
          <w:rFonts w:asciiTheme="majorHAnsi" w:eastAsia="Cordia New" w:hAnsiTheme="majorHAnsi" w:cstheme="majorHAnsi"/>
          <w:color w:val="auto"/>
          <w:sz w:val="22"/>
          <w:szCs w:val="22"/>
          <w:lang w:eastAsia="zh-CN"/>
        </w:rPr>
        <w:t>to the financial statement</w:t>
      </w:r>
      <w:r w:rsidR="00C676C9">
        <w:rPr>
          <w:rFonts w:asciiTheme="majorHAnsi" w:eastAsia="Cordia New" w:hAnsiTheme="majorHAnsi" w:cstheme="majorHAnsi"/>
          <w:color w:val="auto"/>
          <w:sz w:val="22"/>
          <w:szCs w:val="22"/>
          <w:lang w:eastAsia="zh-CN"/>
        </w:rPr>
        <w:t>s</w:t>
      </w:r>
      <w:r w:rsidR="002A7C30" w:rsidRPr="004E11CC">
        <w:rPr>
          <w:rFonts w:asciiTheme="majorHAnsi" w:eastAsia="Cordia New" w:hAnsiTheme="majorHAnsi" w:cstheme="majorHAnsi"/>
          <w:color w:val="auto"/>
          <w:sz w:val="22"/>
          <w:szCs w:val="22"/>
          <w:lang w:eastAsia="zh-CN"/>
        </w:rPr>
        <w:t xml:space="preserve">, </w:t>
      </w:r>
      <w:r w:rsidR="00A91B75" w:rsidRPr="004E11CC">
        <w:rPr>
          <w:rFonts w:asciiTheme="majorHAnsi" w:eastAsia="Cordia New" w:hAnsiTheme="majorHAnsi" w:cstheme="majorHAnsi"/>
          <w:color w:val="auto"/>
          <w:sz w:val="22"/>
          <w:szCs w:val="22"/>
          <w:lang w:eastAsia="zh-CN"/>
        </w:rPr>
        <w:t>on Contingent Liabilities in relation to purchase and sale agreements from 2013 for mobile computer tablets.</w:t>
      </w:r>
      <w:r w:rsidR="00FE5C4C">
        <w:rPr>
          <w:rFonts w:asciiTheme="majorHAnsi" w:eastAsia="Cordia New" w:hAnsiTheme="majorHAnsi" w:cstheme="majorHAnsi"/>
          <w:color w:val="auto"/>
          <w:sz w:val="22"/>
          <w:szCs w:val="22"/>
          <w:lang w:eastAsia="zh-CN"/>
        </w:rPr>
        <w:t xml:space="preserve"> T</w:t>
      </w:r>
      <w:r w:rsidR="00A91B75" w:rsidRPr="004E11CC">
        <w:rPr>
          <w:rFonts w:asciiTheme="majorHAnsi" w:eastAsia="Cordia New" w:hAnsiTheme="majorHAnsi" w:cstheme="majorHAnsi"/>
          <w:color w:val="auto"/>
          <w:sz w:val="22"/>
          <w:szCs w:val="22"/>
          <w:lang w:eastAsia="zh-CN"/>
        </w:rPr>
        <w:t>he Company was unable to deliver the tablets to a public company (“the End Buyer”)</w:t>
      </w:r>
      <w:r w:rsidR="00762DCC">
        <w:rPr>
          <w:rFonts w:asciiTheme="majorHAnsi" w:eastAsia="Cordia New" w:hAnsiTheme="majorHAnsi" w:cstheme="majorHAnsi"/>
          <w:color w:val="auto"/>
          <w:sz w:val="22"/>
          <w:szCs w:val="22"/>
          <w:lang w:eastAsia="zh-CN"/>
        </w:rPr>
        <w:t xml:space="preserve"> as stipulate in the agre</w:t>
      </w:r>
      <w:r w:rsidR="00C80BEC">
        <w:rPr>
          <w:rFonts w:asciiTheme="majorHAnsi" w:eastAsia="Cordia New" w:hAnsiTheme="majorHAnsi" w:cstheme="majorHAnsi"/>
          <w:color w:val="auto"/>
          <w:sz w:val="22"/>
          <w:szCs w:val="22"/>
          <w:lang w:eastAsia="zh-CN"/>
        </w:rPr>
        <w:t>ements</w:t>
      </w:r>
      <w:r w:rsidR="00A91B75" w:rsidRPr="004E11CC">
        <w:rPr>
          <w:rFonts w:asciiTheme="majorHAnsi" w:eastAsia="Cordia New" w:hAnsiTheme="majorHAnsi" w:cstheme="majorHAnsi"/>
          <w:color w:val="auto"/>
          <w:sz w:val="22"/>
          <w:szCs w:val="22"/>
          <w:lang w:eastAsia="zh-CN"/>
        </w:rPr>
        <w:t xml:space="preserve">. </w:t>
      </w:r>
      <w:r w:rsidR="00C80BEC" w:rsidRPr="004E11CC">
        <w:rPr>
          <w:rFonts w:asciiTheme="majorHAnsi" w:eastAsia="Cordia New" w:hAnsiTheme="majorHAnsi" w:cstheme="majorHAnsi"/>
          <w:color w:val="auto"/>
          <w:sz w:val="22"/>
          <w:szCs w:val="22"/>
          <w:lang w:eastAsia="zh-CN"/>
        </w:rPr>
        <w:t xml:space="preserve">The </w:t>
      </w:r>
      <w:r w:rsidR="00C80BEC">
        <w:rPr>
          <w:rFonts w:asciiTheme="majorHAnsi" w:eastAsia="Cordia New" w:hAnsiTheme="majorHAnsi" w:cstheme="majorHAnsi"/>
          <w:color w:val="auto"/>
          <w:sz w:val="22"/>
          <w:szCs w:val="22"/>
          <w:lang w:eastAsia="zh-CN"/>
        </w:rPr>
        <w:t xml:space="preserve">foreign </w:t>
      </w:r>
      <w:r w:rsidR="00C4040A">
        <w:rPr>
          <w:rFonts w:asciiTheme="majorHAnsi" w:eastAsia="Cordia New" w:hAnsiTheme="majorHAnsi" w:cstheme="majorHAnsi"/>
          <w:color w:val="auto"/>
          <w:sz w:val="22"/>
          <w:szCs w:val="22"/>
          <w:lang w:eastAsia="zh-CN"/>
        </w:rPr>
        <w:t>company (“</w:t>
      </w:r>
      <w:r w:rsidR="00A91B75" w:rsidRPr="004E11CC">
        <w:rPr>
          <w:rFonts w:asciiTheme="majorHAnsi" w:eastAsia="Cordia New" w:hAnsiTheme="majorHAnsi" w:cstheme="majorHAnsi"/>
          <w:color w:val="auto"/>
          <w:sz w:val="22"/>
          <w:szCs w:val="22"/>
          <w:lang w:eastAsia="zh-CN"/>
        </w:rPr>
        <w:t>Seller</w:t>
      </w:r>
      <w:r w:rsidR="00C4040A">
        <w:rPr>
          <w:rFonts w:asciiTheme="majorHAnsi" w:eastAsia="Cordia New" w:hAnsiTheme="majorHAnsi" w:cstheme="majorHAnsi"/>
          <w:color w:val="auto"/>
          <w:sz w:val="22"/>
          <w:szCs w:val="22"/>
          <w:lang w:eastAsia="zh-CN"/>
        </w:rPr>
        <w:t>”)</w:t>
      </w:r>
      <w:r w:rsidR="00A91B75" w:rsidRPr="004E11CC">
        <w:rPr>
          <w:rFonts w:asciiTheme="majorHAnsi" w:eastAsia="Cordia New" w:hAnsiTheme="majorHAnsi" w:cstheme="majorHAnsi"/>
          <w:color w:val="auto"/>
          <w:sz w:val="22"/>
          <w:szCs w:val="22"/>
          <w:lang w:eastAsia="zh-CN"/>
        </w:rPr>
        <w:t xml:space="preserve"> and the End Buyer have subsequently terminated their respective agreements with the Company.  Uncertainty exists with regard to claims that may be received in the future from the End Buyer for penalties, compensation and interest incurred and the ability of the Company to recover any such claimed amounts from the Seller.  However, based on the legal advisor's opinion, management are of the view the Company had no present obligation to the End Buyer and the Selle</w:t>
      </w:r>
      <w:r w:rsidR="00C4040A">
        <w:rPr>
          <w:rFonts w:asciiTheme="majorHAnsi" w:eastAsia="Cordia New" w:hAnsiTheme="majorHAnsi" w:cstheme="majorHAnsi"/>
          <w:color w:val="auto"/>
          <w:sz w:val="22"/>
          <w:szCs w:val="22"/>
          <w:lang w:eastAsia="zh-CN"/>
        </w:rPr>
        <w:t>r</w:t>
      </w:r>
      <w:r w:rsidR="00A91B75" w:rsidRPr="004E11CC">
        <w:rPr>
          <w:rFonts w:asciiTheme="majorHAnsi" w:eastAsia="Cordia New" w:hAnsiTheme="majorHAnsi" w:cstheme="majorHAnsi"/>
          <w:color w:val="auto"/>
          <w:sz w:val="22"/>
          <w:szCs w:val="22"/>
          <w:lang w:eastAsia="zh-CN"/>
        </w:rPr>
        <w:t>. Accordingly, the provision for claims of Baht 37.90 million in relation to the purchase and sales agreement</w:t>
      </w:r>
      <w:r w:rsidR="00D2146C">
        <w:rPr>
          <w:rFonts w:asciiTheme="majorHAnsi" w:eastAsia="Cordia New" w:hAnsiTheme="majorHAnsi" w:cstheme="majorHAnsi"/>
          <w:color w:val="auto"/>
          <w:sz w:val="22"/>
          <w:szCs w:val="22"/>
          <w:lang w:eastAsia="zh-CN"/>
        </w:rPr>
        <w:t>s</w:t>
      </w:r>
      <w:r w:rsidR="00A91B75" w:rsidRPr="004E11CC">
        <w:rPr>
          <w:rFonts w:asciiTheme="majorHAnsi" w:eastAsia="Cordia New" w:hAnsiTheme="majorHAnsi" w:cstheme="majorHAnsi"/>
          <w:color w:val="auto"/>
          <w:sz w:val="22"/>
          <w:szCs w:val="22"/>
          <w:lang w:eastAsia="zh-CN"/>
        </w:rPr>
        <w:t xml:space="preserve"> w</w:t>
      </w:r>
      <w:r w:rsidR="00D2146C">
        <w:rPr>
          <w:rFonts w:asciiTheme="majorHAnsi" w:eastAsia="Cordia New" w:hAnsiTheme="majorHAnsi" w:cstheme="majorHAnsi"/>
          <w:color w:val="auto"/>
          <w:sz w:val="22"/>
          <w:szCs w:val="22"/>
          <w:lang w:eastAsia="zh-CN"/>
        </w:rPr>
        <w:t>ere</w:t>
      </w:r>
      <w:r w:rsidR="00A91B75" w:rsidRPr="004E11CC">
        <w:rPr>
          <w:rFonts w:asciiTheme="majorHAnsi" w:eastAsia="Cordia New" w:hAnsiTheme="majorHAnsi" w:cstheme="majorHAnsi"/>
          <w:color w:val="auto"/>
          <w:sz w:val="22"/>
          <w:szCs w:val="22"/>
          <w:lang w:eastAsia="zh-CN"/>
        </w:rPr>
        <w:t xml:space="preserve"> reversed in the statement of comprehensive income for the </w:t>
      </w:r>
      <w:r w:rsidR="00CC5339" w:rsidRPr="004E11CC">
        <w:rPr>
          <w:rFonts w:asciiTheme="majorHAnsi" w:eastAsia="Cordia New" w:hAnsiTheme="majorHAnsi" w:cstheme="majorHAnsi"/>
          <w:color w:val="auto"/>
          <w:sz w:val="22"/>
          <w:szCs w:val="22"/>
          <w:lang w:eastAsia="zh-CN"/>
        </w:rPr>
        <w:t>year</w:t>
      </w:r>
      <w:r w:rsidR="00A91B75" w:rsidRPr="004E11CC">
        <w:rPr>
          <w:rFonts w:asciiTheme="majorHAnsi" w:eastAsia="Cordia New" w:hAnsiTheme="majorHAnsi" w:cstheme="majorHAnsi"/>
          <w:color w:val="auto"/>
          <w:sz w:val="22"/>
          <w:szCs w:val="22"/>
          <w:lang w:eastAsia="zh-CN"/>
        </w:rPr>
        <w:t xml:space="preserve"> ended </w:t>
      </w:r>
      <w:r w:rsidR="00CC5339" w:rsidRPr="004E11CC">
        <w:rPr>
          <w:rFonts w:asciiTheme="majorHAnsi" w:eastAsia="Cordia New" w:hAnsiTheme="majorHAnsi" w:cstheme="majorHAnsi"/>
          <w:color w:val="auto"/>
          <w:sz w:val="22"/>
          <w:szCs w:val="22"/>
          <w:lang w:eastAsia="zh-CN"/>
        </w:rPr>
        <w:t>31 December</w:t>
      </w:r>
      <w:r w:rsidR="00A91B75" w:rsidRPr="004E11CC">
        <w:rPr>
          <w:rFonts w:asciiTheme="majorHAnsi" w:eastAsia="Cordia New" w:hAnsiTheme="majorHAnsi" w:cstheme="majorHAnsi"/>
          <w:color w:val="auto"/>
          <w:sz w:val="22"/>
          <w:szCs w:val="22"/>
          <w:lang w:eastAsia="zh-CN"/>
        </w:rPr>
        <w:t xml:space="preserve"> </w:t>
      </w:r>
      <w:r w:rsidR="00CC5339" w:rsidRPr="004E11CC">
        <w:rPr>
          <w:rFonts w:asciiTheme="majorHAnsi" w:eastAsia="Cordia New" w:hAnsiTheme="majorHAnsi" w:cstheme="majorHAnsi"/>
          <w:color w:val="auto"/>
          <w:sz w:val="22"/>
          <w:szCs w:val="22"/>
          <w:lang w:eastAsia="zh-CN"/>
        </w:rPr>
        <w:t>2024.</w:t>
      </w:r>
    </w:p>
    <w:p w14:paraId="186FF5F3" w14:textId="1AF3716A" w:rsidR="0017190D" w:rsidRPr="0017190D" w:rsidRDefault="00CC5339" w:rsidP="0017190D">
      <w:pPr>
        <w:spacing w:line="276" w:lineRule="auto"/>
        <w:jc w:val="both"/>
        <w:rPr>
          <w:rFonts w:asciiTheme="majorHAnsi" w:eastAsia="Cordia New" w:hAnsiTheme="majorHAnsi" w:cstheme="majorHAnsi"/>
          <w:color w:val="auto"/>
          <w:sz w:val="22"/>
          <w:szCs w:val="22"/>
          <w:lang w:eastAsia="zh-CN"/>
        </w:rPr>
      </w:pPr>
      <w:r w:rsidRPr="00CC5339">
        <w:rPr>
          <w:rFonts w:asciiTheme="majorHAnsi" w:eastAsia="Cordia New" w:hAnsiTheme="majorHAnsi" w:cstheme="majorHAnsi"/>
          <w:color w:val="auto"/>
          <w:sz w:val="22"/>
          <w:szCs w:val="22"/>
          <w:lang w:eastAsia="zh-CN"/>
        </w:rPr>
        <w:t>My</w:t>
      </w:r>
      <w:r w:rsidR="0017190D" w:rsidRPr="0017190D">
        <w:rPr>
          <w:rFonts w:asciiTheme="majorHAnsi" w:eastAsia="Cordia New" w:hAnsiTheme="majorHAnsi" w:cstheme="majorHAnsi"/>
          <w:color w:val="auto"/>
          <w:sz w:val="22"/>
          <w:szCs w:val="22"/>
          <w:lang w:eastAsia="zh-CN"/>
        </w:rPr>
        <w:t xml:space="preserve"> </w:t>
      </w:r>
      <w:r w:rsidR="004723A8">
        <w:rPr>
          <w:rFonts w:asciiTheme="majorHAnsi" w:eastAsia="Cordia New" w:hAnsiTheme="majorHAnsi" w:cstheme="majorHAnsi"/>
          <w:color w:val="auto"/>
          <w:sz w:val="22"/>
          <w:szCs w:val="22"/>
          <w:lang w:eastAsia="zh-CN"/>
        </w:rPr>
        <w:t>op</w:t>
      </w:r>
      <w:r w:rsidR="001B20CB">
        <w:rPr>
          <w:rFonts w:asciiTheme="majorHAnsi" w:eastAsia="Cordia New" w:hAnsiTheme="majorHAnsi" w:cstheme="majorHAnsi"/>
          <w:color w:val="auto"/>
          <w:sz w:val="22"/>
          <w:szCs w:val="22"/>
          <w:lang w:eastAsia="zh-CN"/>
        </w:rPr>
        <w:t>inion</w:t>
      </w:r>
      <w:r w:rsidR="0017190D" w:rsidRPr="0017190D">
        <w:rPr>
          <w:rFonts w:asciiTheme="majorHAnsi" w:eastAsia="Cordia New" w:hAnsiTheme="majorHAnsi" w:cstheme="majorHAnsi"/>
          <w:color w:val="auto"/>
          <w:sz w:val="22"/>
          <w:szCs w:val="22"/>
          <w:lang w:eastAsia="zh-CN"/>
        </w:rPr>
        <w:t xml:space="preserve"> </w:t>
      </w:r>
      <w:r w:rsidRPr="00CC5339">
        <w:rPr>
          <w:rFonts w:asciiTheme="majorHAnsi" w:eastAsia="Cordia New" w:hAnsiTheme="majorHAnsi" w:cstheme="majorHAnsi"/>
          <w:color w:val="auto"/>
          <w:sz w:val="22"/>
          <w:szCs w:val="22"/>
          <w:lang w:eastAsia="zh-CN"/>
        </w:rPr>
        <w:t>is</w:t>
      </w:r>
      <w:r w:rsidR="0017190D" w:rsidRPr="0017190D">
        <w:rPr>
          <w:rFonts w:asciiTheme="majorHAnsi" w:eastAsia="Cordia New" w:hAnsiTheme="majorHAnsi" w:cstheme="majorHAnsi"/>
          <w:color w:val="auto"/>
          <w:sz w:val="22"/>
          <w:szCs w:val="22"/>
          <w:lang w:eastAsia="zh-CN"/>
        </w:rPr>
        <w:t xml:space="preserve"> not </w:t>
      </w:r>
      <w:r w:rsidR="00D2146C">
        <w:rPr>
          <w:rFonts w:asciiTheme="majorHAnsi" w:eastAsia="Cordia New" w:hAnsiTheme="majorHAnsi" w:cstheme="majorHAnsi"/>
          <w:color w:val="auto"/>
          <w:sz w:val="22"/>
          <w:szCs w:val="22"/>
          <w:lang w:eastAsia="zh-CN"/>
        </w:rPr>
        <w:t>mod</w:t>
      </w:r>
      <w:r w:rsidR="00AA07F8">
        <w:rPr>
          <w:rFonts w:asciiTheme="majorHAnsi" w:eastAsia="Cordia New" w:hAnsiTheme="majorHAnsi" w:cstheme="majorHAnsi"/>
          <w:color w:val="auto"/>
          <w:sz w:val="22"/>
          <w:szCs w:val="22"/>
          <w:lang w:eastAsia="zh-CN"/>
        </w:rPr>
        <w:t>ified</w:t>
      </w:r>
      <w:r w:rsidRPr="00CC5339">
        <w:rPr>
          <w:rFonts w:asciiTheme="majorHAnsi" w:eastAsia="Cordia New" w:hAnsiTheme="majorHAnsi" w:cstheme="majorHAnsi"/>
          <w:color w:val="auto"/>
          <w:sz w:val="22"/>
          <w:szCs w:val="22"/>
          <w:lang w:eastAsia="zh-CN"/>
        </w:rPr>
        <w:t xml:space="preserve"> in respect of</w:t>
      </w:r>
      <w:r w:rsidR="0017190D" w:rsidRPr="0017190D">
        <w:rPr>
          <w:rFonts w:asciiTheme="majorHAnsi" w:eastAsia="Cordia New" w:hAnsiTheme="majorHAnsi" w:cstheme="majorHAnsi"/>
          <w:color w:val="auto"/>
          <w:sz w:val="22"/>
          <w:szCs w:val="22"/>
          <w:lang w:eastAsia="zh-CN"/>
        </w:rPr>
        <w:t xml:space="preserve"> this matter.</w:t>
      </w:r>
    </w:p>
    <w:p w14:paraId="64F27761" w14:textId="77777777" w:rsidR="002B1641" w:rsidRPr="00F4349C" w:rsidRDefault="002B1641" w:rsidP="00556452">
      <w:pPr>
        <w:spacing w:line="240" w:lineRule="auto"/>
        <w:rPr>
          <w:rFonts w:asciiTheme="minorBidi" w:eastAsia="Times New Roman" w:hAnsiTheme="minorBidi" w:cs="Cordia New"/>
          <w:color w:val="000000"/>
          <w:sz w:val="28"/>
          <w:szCs w:val="28"/>
          <w:lang w:bidi="th-TH"/>
        </w:rPr>
      </w:pPr>
    </w:p>
    <w:p w14:paraId="0485C431" w14:textId="4B218055" w:rsidR="001B7D03" w:rsidRDefault="00F94C59" w:rsidP="00C71EA5">
      <w:pPr>
        <w:spacing w:line="276" w:lineRule="auto"/>
        <w:jc w:val="both"/>
        <w:rPr>
          <w:rFonts w:asciiTheme="majorHAnsi" w:eastAsia="Cordia New" w:hAnsiTheme="majorHAnsi"/>
          <w:b/>
          <w:bCs/>
          <w:color w:val="auto"/>
          <w:sz w:val="22"/>
          <w:szCs w:val="28"/>
          <w:lang w:eastAsia="zh-CN" w:bidi="th-TH"/>
        </w:rPr>
      </w:pPr>
      <w:r w:rsidRPr="00F94C59">
        <w:rPr>
          <w:rFonts w:asciiTheme="majorHAnsi" w:eastAsia="Cordia New" w:hAnsiTheme="majorHAnsi" w:cstheme="majorHAnsi"/>
          <w:b/>
          <w:bCs/>
          <w:color w:val="auto"/>
          <w:sz w:val="22"/>
          <w:szCs w:val="22"/>
          <w:lang w:eastAsia="zh-CN"/>
        </w:rPr>
        <w:t>Key Audit Matters</w:t>
      </w:r>
    </w:p>
    <w:p w14:paraId="330849FF" w14:textId="77777777" w:rsidR="00F94C59" w:rsidRPr="00F94C59" w:rsidRDefault="00F94C59" w:rsidP="00C71EA5">
      <w:pPr>
        <w:spacing w:line="276" w:lineRule="auto"/>
        <w:jc w:val="both"/>
        <w:rPr>
          <w:rFonts w:asciiTheme="majorHAnsi" w:eastAsia="Cordia New" w:hAnsiTheme="majorHAnsi"/>
          <w:color w:val="auto"/>
          <w:sz w:val="22"/>
          <w:szCs w:val="28"/>
          <w:lang w:eastAsia="zh-CN" w:bidi="th-TH"/>
        </w:rPr>
      </w:pPr>
    </w:p>
    <w:p w14:paraId="7E5D33BC" w14:textId="503B8BE5" w:rsidR="00D11490" w:rsidRPr="00F4349C" w:rsidRDefault="00F4349C" w:rsidP="00EB35A4">
      <w:pPr>
        <w:pStyle w:val="Default"/>
        <w:spacing w:after="240" w:line="276" w:lineRule="auto"/>
        <w:jc w:val="thaiDistribute"/>
        <w:rPr>
          <w:rFonts w:asciiTheme="majorHAnsi" w:eastAsia="Cordia New" w:hAnsiTheme="majorHAnsi" w:cstheme="majorHAnsi"/>
          <w:color w:val="auto"/>
          <w:sz w:val="22"/>
          <w:szCs w:val="22"/>
          <w:lang w:eastAsia="zh-CN" w:bidi="ar-SA"/>
        </w:rPr>
      </w:pPr>
      <w:r w:rsidRPr="00F4349C">
        <w:rPr>
          <w:rFonts w:asciiTheme="majorHAnsi" w:eastAsia="Cordia New" w:hAnsiTheme="majorHAnsi" w:cstheme="majorHAnsi"/>
          <w:color w:val="auto"/>
          <w:sz w:val="22"/>
          <w:szCs w:val="22"/>
          <w:lang w:eastAsia="zh-CN" w:bidi="ar-SA"/>
        </w:rPr>
        <w:t xml:space="preserve">Key audit matter is </w:t>
      </w:r>
      <w:r w:rsidR="00503A53" w:rsidRPr="00503A53">
        <w:rPr>
          <w:rFonts w:asciiTheme="majorHAnsi" w:eastAsia="Cordia New" w:hAnsiTheme="majorHAnsi" w:cstheme="majorHAnsi"/>
          <w:color w:val="auto"/>
          <w:sz w:val="22"/>
          <w:szCs w:val="22"/>
          <w:lang w:eastAsia="zh-CN" w:bidi="ar-SA"/>
        </w:rPr>
        <w:t>that</w:t>
      </w:r>
      <w:r w:rsidRPr="00F4349C">
        <w:rPr>
          <w:rFonts w:asciiTheme="majorHAnsi" w:eastAsia="Cordia New" w:hAnsiTheme="majorHAnsi" w:cstheme="majorHAnsi"/>
          <w:color w:val="auto"/>
          <w:sz w:val="22"/>
          <w:szCs w:val="22"/>
          <w:lang w:eastAsia="zh-CN" w:bidi="ar-SA"/>
        </w:rPr>
        <w:t xml:space="preserve"> matter that, in my professional judgment, was of most significance in my audit of the </w:t>
      </w:r>
      <w:r w:rsidR="00503A53" w:rsidRPr="00503A53">
        <w:rPr>
          <w:rFonts w:asciiTheme="majorHAnsi" w:eastAsia="Cordia New" w:hAnsiTheme="majorHAnsi" w:cstheme="majorHAnsi"/>
          <w:color w:val="auto"/>
          <w:sz w:val="22"/>
          <w:szCs w:val="22"/>
          <w:lang w:eastAsia="zh-CN" w:bidi="ar-SA"/>
        </w:rPr>
        <w:t xml:space="preserve">consolidated and separate </w:t>
      </w:r>
      <w:r w:rsidRPr="00F4349C">
        <w:rPr>
          <w:rFonts w:asciiTheme="majorHAnsi" w:eastAsia="Cordia New" w:hAnsiTheme="majorHAnsi" w:cstheme="majorHAnsi"/>
          <w:color w:val="auto"/>
          <w:sz w:val="22"/>
          <w:szCs w:val="22"/>
          <w:lang w:eastAsia="zh-CN" w:bidi="ar-SA"/>
        </w:rPr>
        <w:t>financial statements</w:t>
      </w:r>
      <w:r>
        <w:rPr>
          <w:rFonts w:asciiTheme="majorHAnsi" w:eastAsia="Cordia New" w:hAnsiTheme="majorHAnsi" w:cstheme="minorBidi"/>
          <w:color w:val="auto"/>
          <w:sz w:val="22"/>
          <w:szCs w:val="28"/>
          <w:lang w:eastAsia="zh-CN"/>
        </w:rPr>
        <w:t xml:space="preserve"> of the </w:t>
      </w:r>
      <w:r w:rsidR="00B80C59">
        <w:rPr>
          <w:rFonts w:asciiTheme="majorHAnsi" w:eastAsia="Cordia New" w:hAnsiTheme="majorHAnsi" w:cstheme="minorBidi"/>
          <w:color w:val="auto"/>
          <w:sz w:val="22"/>
          <w:szCs w:val="28"/>
          <w:lang w:eastAsia="zh-CN"/>
        </w:rPr>
        <w:t xml:space="preserve">Group and the company </w:t>
      </w:r>
      <w:r w:rsidR="0023088C">
        <w:rPr>
          <w:rFonts w:asciiTheme="majorHAnsi" w:eastAsia="Cordia New" w:hAnsiTheme="majorHAnsi" w:cstheme="minorBidi"/>
          <w:color w:val="auto"/>
          <w:sz w:val="22"/>
          <w:szCs w:val="28"/>
          <w:lang w:eastAsia="zh-CN"/>
        </w:rPr>
        <w:t>for</w:t>
      </w:r>
      <w:r w:rsidRPr="00F4349C">
        <w:rPr>
          <w:rFonts w:asciiTheme="majorHAnsi" w:eastAsia="Cordia New" w:hAnsiTheme="majorHAnsi" w:cstheme="majorHAnsi"/>
          <w:color w:val="auto"/>
          <w:sz w:val="22"/>
          <w:szCs w:val="22"/>
          <w:lang w:eastAsia="zh-CN" w:bidi="ar-SA"/>
        </w:rPr>
        <w:t xml:space="preserve"> the current period. </w:t>
      </w:r>
      <w:r w:rsidR="00503A53" w:rsidRPr="00503A53">
        <w:rPr>
          <w:rFonts w:asciiTheme="majorHAnsi" w:eastAsia="Cordia New" w:hAnsiTheme="majorHAnsi" w:cstheme="majorHAnsi"/>
          <w:color w:val="auto"/>
          <w:sz w:val="22"/>
          <w:szCs w:val="22"/>
          <w:lang w:eastAsia="zh-CN" w:bidi="ar-SA"/>
        </w:rPr>
        <w:t>This</w:t>
      </w:r>
      <w:r w:rsidRPr="00F4349C">
        <w:rPr>
          <w:rFonts w:asciiTheme="majorHAnsi" w:eastAsia="Cordia New" w:hAnsiTheme="majorHAnsi" w:cstheme="majorHAnsi"/>
          <w:color w:val="auto"/>
          <w:sz w:val="22"/>
          <w:szCs w:val="22"/>
          <w:lang w:eastAsia="zh-CN" w:bidi="ar-SA"/>
        </w:rPr>
        <w:t xml:space="preserve"> matter was addressed in the context of my audit of the </w:t>
      </w:r>
      <w:r w:rsidR="00503A53" w:rsidRPr="00503A53">
        <w:rPr>
          <w:rFonts w:asciiTheme="majorHAnsi" w:eastAsia="Cordia New" w:hAnsiTheme="majorHAnsi" w:cstheme="majorHAnsi"/>
          <w:color w:val="auto"/>
          <w:sz w:val="22"/>
          <w:szCs w:val="22"/>
          <w:lang w:eastAsia="zh-CN" w:bidi="ar-SA"/>
        </w:rPr>
        <w:t xml:space="preserve">consolidated and separate </w:t>
      </w:r>
      <w:r w:rsidRPr="00F4349C">
        <w:rPr>
          <w:rFonts w:asciiTheme="majorHAnsi" w:eastAsia="Cordia New" w:hAnsiTheme="majorHAnsi" w:cstheme="majorHAnsi"/>
          <w:color w:val="auto"/>
          <w:sz w:val="22"/>
          <w:szCs w:val="22"/>
          <w:lang w:eastAsia="zh-CN" w:bidi="ar-SA"/>
        </w:rPr>
        <w:t>financial statements</w:t>
      </w:r>
      <w:r w:rsidRPr="00E14408">
        <w:rPr>
          <w:rFonts w:asciiTheme="majorHAnsi" w:eastAsia="Cordia New" w:hAnsiTheme="majorHAnsi" w:cstheme="minorBidi"/>
          <w:color w:val="auto"/>
          <w:sz w:val="22"/>
          <w:szCs w:val="28"/>
          <w:lang w:eastAsia="zh-CN"/>
        </w:rPr>
        <w:t xml:space="preserve"> </w:t>
      </w:r>
      <w:r w:rsidR="00E14408">
        <w:rPr>
          <w:rFonts w:asciiTheme="majorHAnsi" w:eastAsia="Cordia New" w:hAnsiTheme="majorHAnsi" w:cstheme="minorBidi"/>
          <w:color w:val="auto"/>
          <w:sz w:val="22"/>
          <w:szCs w:val="28"/>
          <w:lang w:eastAsia="zh-CN"/>
        </w:rPr>
        <w:t>of the Group and the company</w:t>
      </w:r>
      <w:r w:rsidRPr="00F4349C">
        <w:rPr>
          <w:rFonts w:asciiTheme="majorHAnsi" w:eastAsia="Cordia New" w:hAnsiTheme="majorHAnsi" w:cstheme="majorHAnsi"/>
          <w:color w:val="auto"/>
          <w:sz w:val="22"/>
          <w:szCs w:val="22"/>
          <w:lang w:eastAsia="zh-CN" w:bidi="ar-SA"/>
        </w:rPr>
        <w:t xml:space="preserve"> as a whole, and in forming my opinion thereon, and I do not provide a separate opinion on </w:t>
      </w:r>
      <w:r w:rsidR="00503A53" w:rsidRPr="00503A53">
        <w:rPr>
          <w:rFonts w:asciiTheme="majorHAnsi" w:eastAsia="Cordia New" w:hAnsiTheme="majorHAnsi" w:cstheme="majorHAnsi"/>
          <w:color w:val="auto"/>
          <w:sz w:val="22"/>
          <w:szCs w:val="22"/>
          <w:lang w:eastAsia="zh-CN" w:bidi="ar-SA"/>
        </w:rPr>
        <w:t>this matter</w:t>
      </w:r>
      <w:r w:rsidRPr="00F4349C">
        <w:rPr>
          <w:rFonts w:asciiTheme="majorHAnsi" w:eastAsia="Cordia New" w:hAnsiTheme="majorHAnsi" w:cstheme="majorHAnsi"/>
          <w:color w:val="auto"/>
          <w:sz w:val="22"/>
          <w:szCs w:val="22"/>
          <w:lang w:eastAsia="zh-CN" w:bidi="ar-SA"/>
        </w:rPr>
        <w:t>.</w:t>
      </w:r>
    </w:p>
    <w:tbl>
      <w:tblPr>
        <w:tblStyle w:val="TableGrid"/>
        <w:tblpPr w:leftFromText="180" w:rightFromText="180" w:vertAnchor="text" w:tblpX="22" w:tblpY="1"/>
        <w:tblOverlap w:val="never"/>
        <w:tblW w:w="9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3"/>
        <w:gridCol w:w="4500"/>
      </w:tblGrid>
      <w:tr w:rsidR="00D73C20" w:rsidRPr="00112BF5" w14:paraId="609996E3" w14:textId="77777777" w:rsidTr="000F7FCF">
        <w:trPr>
          <w:tblHeader/>
        </w:trPr>
        <w:tc>
          <w:tcPr>
            <w:tcW w:w="9063" w:type="dxa"/>
            <w:gridSpan w:val="2"/>
          </w:tcPr>
          <w:p w14:paraId="565D9E95" w14:textId="73D0F930" w:rsidR="00D73C20" w:rsidRPr="00CA5759" w:rsidRDefault="00D73C20" w:rsidP="000F7FCF">
            <w:pPr>
              <w:spacing w:line="276" w:lineRule="auto"/>
              <w:ind w:left="9" w:right="93"/>
              <w:outlineLvl w:val="0"/>
              <w:rPr>
                <w:rFonts w:asciiTheme="majorHAnsi" w:hAnsiTheme="majorHAnsi" w:cstheme="majorHAnsi"/>
                <w:iCs/>
                <w:color w:val="auto"/>
                <w:sz w:val="22"/>
                <w:szCs w:val="22"/>
                <w:lang w:bidi="th-TH"/>
              </w:rPr>
            </w:pPr>
            <w:r w:rsidRPr="00541E25">
              <w:rPr>
                <w:rFonts w:asciiTheme="majorHAnsi" w:hAnsiTheme="majorHAnsi" w:cstheme="majorHAnsi"/>
                <w:iCs/>
                <w:color w:val="auto"/>
                <w:sz w:val="22"/>
                <w:szCs w:val="22"/>
                <w:lang w:bidi="th-TH"/>
              </w:rPr>
              <w:t>Revenue</w:t>
            </w:r>
            <w:r w:rsidR="00AA07F8">
              <w:rPr>
                <w:rFonts w:asciiTheme="majorHAnsi" w:hAnsiTheme="majorHAnsi" w:cstheme="majorHAnsi"/>
                <w:iCs/>
                <w:color w:val="auto"/>
                <w:sz w:val="22"/>
                <w:szCs w:val="22"/>
                <w:lang w:bidi="th-TH"/>
              </w:rPr>
              <w:t xml:space="preserve"> from rendering </w:t>
            </w:r>
            <w:r w:rsidR="003D3D63">
              <w:rPr>
                <w:rFonts w:asciiTheme="majorHAnsi" w:hAnsiTheme="majorHAnsi" w:cstheme="majorHAnsi"/>
                <w:iCs/>
                <w:color w:val="auto"/>
                <w:sz w:val="22"/>
                <w:szCs w:val="22"/>
                <w:lang w:bidi="th-TH"/>
              </w:rPr>
              <w:t>of services and contract assets</w:t>
            </w:r>
          </w:p>
        </w:tc>
      </w:tr>
      <w:tr w:rsidR="00D73C20" w:rsidRPr="00112BF5" w14:paraId="07209D7A" w14:textId="77777777" w:rsidTr="000F7FCF">
        <w:trPr>
          <w:tblHeader/>
        </w:trPr>
        <w:tc>
          <w:tcPr>
            <w:tcW w:w="9063" w:type="dxa"/>
            <w:gridSpan w:val="2"/>
          </w:tcPr>
          <w:p w14:paraId="572D7CFB" w14:textId="1599C322" w:rsidR="00D73C20" w:rsidRPr="00541E25" w:rsidRDefault="00D73C20" w:rsidP="000F7FCF">
            <w:pPr>
              <w:spacing w:line="276" w:lineRule="auto"/>
              <w:ind w:left="9" w:right="93"/>
              <w:outlineLvl w:val="0"/>
              <w:rPr>
                <w:rFonts w:asciiTheme="majorHAnsi" w:hAnsiTheme="majorHAnsi" w:cstheme="majorHAnsi"/>
                <w:iCs/>
                <w:color w:val="auto"/>
                <w:sz w:val="22"/>
                <w:szCs w:val="22"/>
                <w:lang w:bidi="th-TH"/>
              </w:rPr>
            </w:pPr>
            <w:r w:rsidRPr="00CA5759">
              <w:rPr>
                <w:rFonts w:asciiTheme="majorHAnsi" w:hAnsiTheme="majorHAnsi" w:cstheme="majorHAnsi"/>
                <w:iCs/>
                <w:color w:val="auto"/>
                <w:sz w:val="22"/>
                <w:szCs w:val="22"/>
                <w:lang w:bidi="th-TH"/>
              </w:rPr>
              <w:t xml:space="preserve">Refer to notes </w:t>
            </w:r>
            <w:r>
              <w:rPr>
                <w:rFonts w:asciiTheme="majorHAnsi" w:hAnsiTheme="majorHAnsi" w:cstheme="majorHAnsi"/>
                <w:iCs/>
                <w:color w:val="auto"/>
                <w:sz w:val="22"/>
                <w:szCs w:val="22"/>
                <w:lang w:bidi="th-TH"/>
              </w:rPr>
              <w:t>3(O) and 8</w:t>
            </w:r>
            <w:r w:rsidRPr="00CA5759">
              <w:rPr>
                <w:rFonts w:asciiTheme="majorHAnsi" w:hAnsiTheme="majorHAnsi" w:cstheme="majorHAnsi"/>
                <w:iCs/>
                <w:color w:val="auto"/>
                <w:sz w:val="22"/>
                <w:szCs w:val="22"/>
                <w:lang w:bidi="th-TH"/>
              </w:rPr>
              <w:t xml:space="preserve"> to the consolidated and separate financial statements</w:t>
            </w:r>
          </w:p>
        </w:tc>
      </w:tr>
      <w:tr w:rsidR="00D73C20" w:rsidRPr="00112BF5" w14:paraId="4ACF175A" w14:textId="77777777" w:rsidTr="000F7FCF">
        <w:trPr>
          <w:tblHeader/>
        </w:trPr>
        <w:tc>
          <w:tcPr>
            <w:tcW w:w="4563" w:type="dxa"/>
          </w:tcPr>
          <w:p w14:paraId="3D81E90F" w14:textId="06ED7630" w:rsidR="00D73C20" w:rsidRPr="00541E25" w:rsidRDefault="00D73C20" w:rsidP="000F7FCF">
            <w:pPr>
              <w:spacing w:line="276" w:lineRule="auto"/>
              <w:ind w:left="9" w:right="93"/>
              <w:outlineLvl w:val="0"/>
              <w:rPr>
                <w:rFonts w:asciiTheme="majorHAnsi" w:hAnsiTheme="majorHAnsi" w:cstheme="majorHAnsi"/>
                <w:iCs/>
                <w:color w:val="auto"/>
                <w:sz w:val="22"/>
                <w:szCs w:val="22"/>
                <w:lang w:bidi="th-TH"/>
              </w:rPr>
            </w:pPr>
            <w:r>
              <w:rPr>
                <w:rFonts w:asciiTheme="majorHAnsi" w:eastAsia="Cordia New" w:hAnsiTheme="majorHAnsi" w:cstheme="majorHAnsi"/>
                <w:b/>
                <w:bCs/>
                <w:color w:val="auto"/>
                <w:sz w:val="22"/>
                <w:szCs w:val="22"/>
                <w:lang w:eastAsia="zh-CN"/>
              </w:rPr>
              <w:t>The k</w:t>
            </w:r>
            <w:r w:rsidRPr="000267D1">
              <w:rPr>
                <w:rFonts w:asciiTheme="majorHAnsi" w:eastAsia="Cordia New" w:hAnsiTheme="majorHAnsi" w:cstheme="majorHAnsi"/>
                <w:b/>
                <w:bCs/>
                <w:color w:val="auto"/>
                <w:sz w:val="22"/>
                <w:szCs w:val="22"/>
                <w:lang w:eastAsia="zh-CN"/>
              </w:rPr>
              <w:t xml:space="preserve">ey </w:t>
            </w:r>
            <w:r>
              <w:rPr>
                <w:rFonts w:asciiTheme="majorHAnsi" w:eastAsia="Cordia New" w:hAnsiTheme="majorHAnsi" w:cstheme="majorHAnsi"/>
                <w:b/>
                <w:bCs/>
                <w:color w:val="auto"/>
                <w:sz w:val="22"/>
                <w:szCs w:val="22"/>
                <w:lang w:eastAsia="zh-CN"/>
              </w:rPr>
              <w:t>audit m</w:t>
            </w:r>
            <w:r w:rsidRPr="000267D1">
              <w:rPr>
                <w:rFonts w:asciiTheme="majorHAnsi" w:eastAsia="Cordia New" w:hAnsiTheme="majorHAnsi" w:cstheme="majorHAnsi"/>
                <w:b/>
                <w:bCs/>
                <w:color w:val="auto"/>
                <w:sz w:val="22"/>
                <w:szCs w:val="22"/>
                <w:lang w:eastAsia="zh-CN"/>
              </w:rPr>
              <w:t>atters</w:t>
            </w:r>
          </w:p>
        </w:tc>
        <w:tc>
          <w:tcPr>
            <w:tcW w:w="4500" w:type="dxa"/>
          </w:tcPr>
          <w:p w14:paraId="1B69F455" w14:textId="5EDBC635" w:rsidR="00D73C20" w:rsidRPr="00541E25" w:rsidRDefault="00D73C20" w:rsidP="000F7FCF">
            <w:pPr>
              <w:spacing w:line="276" w:lineRule="auto"/>
              <w:ind w:left="9" w:right="93"/>
              <w:outlineLvl w:val="0"/>
              <w:rPr>
                <w:rFonts w:asciiTheme="majorHAnsi" w:hAnsiTheme="majorHAnsi" w:cstheme="majorHAnsi"/>
                <w:iCs/>
                <w:color w:val="auto"/>
                <w:sz w:val="22"/>
                <w:szCs w:val="22"/>
                <w:lang w:bidi="th-TH"/>
              </w:rPr>
            </w:pPr>
            <w:r>
              <w:rPr>
                <w:rFonts w:asciiTheme="majorHAnsi" w:eastAsia="Cordia New" w:hAnsiTheme="majorHAnsi" w:cstheme="majorHAnsi"/>
                <w:b/>
                <w:bCs/>
                <w:color w:val="auto"/>
                <w:sz w:val="22"/>
                <w:szCs w:val="22"/>
                <w:lang w:eastAsia="zh-CN"/>
              </w:rPr>
              <w:t>How the matter was addressed in the audit</w:t>
            </w:r>
          </w:p>
        </w:tc>
      </w:tr>
      <w:tr w:rsidR="00D11490" w:rsidRPr="00112BF5" w14:paraId="3E3CB09B" w14:textId="77777777" w:rsidTr="00796378">
        <w:trPr>
          <w:trHeight w:val="4253"/>
        </w:trPr>
        <w:tc>
          <w:tcPr>
            <w:tcW w:w="4563" w:type="dxa"/>
          </w:tcPr>
          <w:p w14:paraId="59330936" w14:textId="6A76F6B5" w:rsidR="00796378" w:rsidRPr="004338AB" w:rsidRDefault="007A7C76" w:rsidP="0045701F">
            <w:pPr>
              <w:jc w:val="thaiDistribute"/>
              <w:rPr>
                <w:color w:val="auto"/>
                <w:spacing w:val="-4"/>
                <w:sz w:val="22"/>
                <w:szCs w:val="22"/>
                <w:cs/>
              </w:rPr>
            </w:pPr>
            <w:r w:rsidRPr="007932D1">
              <w:rPr>
                <w:color w:val="auto"/>
                <w:spacing w:val="-4"/>
              </w:rPr>
              <w:t>T</w:t>
            </w:r>
            <w:r w:rsidRPr="007932D1">
              <w:rPr>
                <w:color w:val="auto"/>
                <w:spacing w:val="-4"/>
                <w:sz w:val="22"/>
                <w:szCs w:val="22"/>
              </w:rPr>
              <w:t xml:space="preserve">he </w:t>
            </w:r>
            <w:r w:rsidR="00E163ED" w:rsidRPr="007932D1">
              <w:rPr>
                <w:color w:val="auto"/>
                <w:spacing w:val="-4"/>
                <w:sz w:val="22"/>
                <w:szCs w:val="22"/>
              </w:rPr>
              <w:t>Group</w:t>
            </w:r>
            <w:r w:rsidR="003A6440" w:rsidRPr="007932D1">
              <w:rPr>
                <w:color w:val="auto"/>
                <w:spacing w:val="-4"/>
                <w:sz w:val="22"/>
                <w:szCs w:val="22"/>
              </w:rPr>
              <w:t xml:space="preserve"> </w:t>
            </w:r>
            <w:proofErr w:type="spellStart"/>
            <w:r w:rsidR="00A902F6" w:rsidRPr="007932D1">
              <w:rPr>
                <w:color w:val="auto"/>
                <w:spacing w:val="-4"/>
                <w:sz w:val="22"/>
                <w:szCs w:val="22"/>
              </w:rPr>
              <w:t>recogni</w:t>
            </w:r>
            <w:r w:rsidR="00AA0295" w:rsidRPr="007932D1">
              <w:rPr>
                <w:color w:val="auto"/>
                <w:spacing w:val="-4"/>
                <w:sz w:val="22"/>
                <w:szCs w:val="22"/>
              </w:rPr>
              <w:t>s</w:t>
            </w:r>
            <w:r w:rsidR="00A902F6" w:rsidRPr="007932D1">
              <w:rPr>
                <w:color w:val="auto"/>
                <w:spacing w:val="-4"/>
                <w:sz w:val="22"/>
                <w:szCs w:val="22"/>
              </w:rPr>
              <w:t>e</w:t>
            </w:r>
            <w:r w:rsidR="00ED6177" w:rsidRPr="007932D1">
              <w:rPr>
                <w:color w:val="auto"/>
                <w:spacing w:val="-4"/>
                <w:sz w:val="22"/>
                <w:szCs w:val="22"/>
              </w:rPr>
              <w:t>d</w:t>
            </w:r>
            <w:proofErr w:type="spellEnd"/>
            <w:r w:rsidR="00A902F6" w:rsidRPr="007932D1">
              <w:rPr>
                <w:color w:val="auto"/>
                <w:spacing w:val="-4"/>
                <w:sz w:val="22"/>
                <w:szCs w:val="22"/>
              </w:rPr>
              <w:t xml:space="preserve"> revenue </w:t>
            </w:r>
            <w:r w:rsidR="00E10745" w:rsidRPr="007932D1">
              <w:rPr>
                <w:color w:val="auto"/>
                <w:spacing w:val="-4"/>
                <w:sz w:val="22"/>
                <w:szCs w:val="22"/>
              </w:rPr>
              <w:t xml:space="preserve">from rendering of </w:t>
            </w:r>
            <w:r w:rsidR="00A902F6" w:rsidRPr="007932D1">
              <w:rPr>
                <w:color w:val="auto"/>
                <w:spacing w:val="-4"/>
                <w:sz w:val="22"/>
                <w:szCs w:val="22"/>
              </w:rPr>
              <w:t>service</w:t>
            </w:r>
            <w:r w:rsidR="00E10745" w:rsidRPr="007932D1">
              <w:rPr>
                <w:color w:val="auto"/>
                <w:spacing w:val="-4"/>
                <w:sz w:val="22"/>
                <w:szCs w:val="22"/>
              </w:rPr>
              <w:t>s</w:t>
            </w:r>
            <w:r w:rsidR="00D3018B" w:rsidRPr="007932D1">
              <w:rPr>
                <w:color w:val="auto"/>
                <w:spacing w:val="-4"/>
                <w:sz w:val="22"/>
                <w:szCs w:val="22"/>
              </w:rPr>
              <w:t xml:space="preserve"> </w:t>
            </w:r>
            <w:r w:rsidR="00961C0E" w:rsidRPr="007932D1">
              <w:rPr>
                <w:color w:val="auto"/>
                <w:spacing w:val="-4"/>
                <w:sz w:val="22"/>
                <w:szCs w:val="22"/>
              </w:rPr>
              <w:t>for engineering business</w:t>
            </w:r>
            <w:r w:rsidR="00E10745" w:rsidRPr="007932D1">
              <w:rPr>
                <w:color w:val="auto"/>
                <w:spacing w:val="-4"/>
                <w:sz w:val="22"/>
                <w:szCs w:val="22"/>
              </w:rPr>
              <w:t xml:space="preserve"> </w:t>
            </w:r>
            <w:r w:rsidR="00A902F6" w:rsidRPr="007932D1">
              <w:rPr>
                <w:color w:val="auto"/>
                <w:spacing w:val="-4"/>
                <w:sz w:val="22"/>
                <w:szCs w:val="22"/>
              </w:rPr>
              <w:t>when the Group satisfies a</w:t>
            </w:r>
            <w:r w:rsidR="00E10745" w:rsidRPr="007932D1">
              <w:rPr>
                <w:color w:val="auto"/>
                <w:spacing w:val="-4"/>
                <w:sz w:val="22"/>
                <w:szCs w:val="22"/>
              </w:rPr>
              <w:t xml:space="preserve"> </w:t>
            </w:r>
            <w:r w:rsidR="00A902F6" w:rsidRPr="007932D1">
              <w:rPr>
                <w:color w:val="auto"/>
                <w:spacing w:val="-4"/>
                <w:sz w:val="22"/>
                <w:szCs w:val="22"/>
              </w:rPr>
              <w:t>performance obligation identified in contract by overtime on a percentage of completion, is measured based on the actual cost and the estimated cost incurred from providing service.</w:t>
            </w:r>
            <w:r w:rsidR="0093625F" w:rsidRPr="007932D1">
              <w:rPr>
                <w:color w:val="auto"/>
                <w:spacing w:val="-4"/>
                <w:sz w:val="22"/>
                <w:szCs w:val="22"/>
              </w:rPr>
              <w:t xml:space="preserve"> </w:t>
            </w:r>
            <w:r w:rsidR="00A902F6" w:rsidRPr="007932D1">
              <w:rPr>
                <w:color w:val="auto"/>
                <w:spacing w:val="-4"/>
                <w:sz w:val="22"/>
                <w:szCs w:val="22"/>
              </w:rPr>
              <w:t>The revenue recognition as above mentioned, the management has to use judgement in order to estimate cost</w:t>
            </w:r>
            <w:r w:rsidR="00164B0D" w:rsidRPr="007932D1">
              <w:rPr>
                <w:color w:val="auto"/>
                <w:spacing w:val="-4"/>
                <w:sz w:val="22"/>
                <w:szCs w:val="22"/>
              </w:rPr>
              <w:t>s</w:t>
            </w:r>
            <w:r w:rsidR="00A902F6" w:rsidRPr="007932D1">
              <w:rPr>
                <w:color w:val="auto"/>
                <w:spacing w:val="-4"/>
                <w:sz w:val="22"/>
                <w:szCs w:val="22"/>
              </w:rPr>
              <w:t xml:space="preserve"> incurred and needs specialists to involve in certain works. In addition, the process of measuring value of work</w:t>
            </w:r>
            <w:r w:rsidR="0045701F" w:rsidRPr="007932D1">
              <w:rPr>
                <w:color w:val="auto"/>
                <w:spacing w:val="-4"/>
                <w:sz w:val="22"/>
                <w:szCs w:val="22"/>
              </w:rPr>
              <w:t>s</w:t>
            </w:r>
            <w:r w:rsidR="00A902F6" w:rsidRPr="007932D1">
              <w:rPr>
                <w:color w:val="auto"/>
                <w:spacing w:val="-4"/>
                <w:sz w:val="22"/>
                <w:szCs w:val="22"/>
              </w:rPr>
              <w:t xml:space="preserve">, the appropriate period for </w:t>
            </w:r>
            <w:proofErr w:type="spellStart"/>
            <w:r w:rsidR="00A902F6" w:rsidRPr="007932D1">
              <w:rPr>
                <w:color w:val="auto"/>
                <w:spacing w:val="-4"/>
                <w:sz w:val="22"/>
                <w:szCs w:val="22"/>
              </w:rPr>
              <w:t>recogni</w:t>
            </w:r>
            <w:r w:rsidR="0045701F" w:rsidRPr="007932D1">
              <w:rPr>
                <w:color w:val="auto"/>
                <w:spacing w:val="-4"/>
                <w:sz w:val="22"/>
                <w:szCs w:val="22"/>
              </w:rPr>
              <w:t>s</w:t>
            </w:r>
            <w:r w:rsidR="00A902F6" w:rsidRPr="007932D1">
              <w:rPr>
                <w:color w:val="auto"/>
                <w:spacing w:val="-4"/>
                <w:sz w:val="22"/>
                <w:szCs w:val="22"/>
              </w:rPr>
              <w:t>ing</w:t>
            </w:r>
            <w:proofErr w:type="spellEnd"/>
            <w:r w:rsidR="00A902F6" w:rsidRPr="007932D1">
              <w:rPr>
                <w:color w:val="auto"/>
                <w:spacing w:val="-4"/>
                <w:sz w:val="22"/>
                <w:szCs w:val="22"/>
              </w:rPr>
              <w:t xml:space="preserve"> revenue and calculating percentage of completion which</w:t>
            </w:r>
            <w:r w:rsidR="004338AB">
              <w:rPr>
                <w:color w:val="auto"/>
                <w:spacing w:val="-4"/>
                <w:sz w:val="22"/>
                <w:szCs w:val="22"/>
              </w:rPr>
              <w:t xml:space="preserve"> </w:t>
            </w:r>
            <w:r w:rsidR="00796378" w:rsidRPr="007932D1">
              <w:rPr>
                <w:color w:val="auto"/>
                <w:spacing w:val="-4"/>
                <w:sz w:val="22"/>
                <w:szCs w:val="22"/>
              </w:rPr>
              <w:t xml:space="preserve">may be incorrect including the probability </w:t>
            </w:r>
            <w:r w:rsidR="00322E69" w:rsidRPr="007932D1">
              <w:rPr>
                <w:color w:val="auto"/>
                <w:spacing w:val="-4"/>
                <w:sz w:val="22"/>
                <w:szCs w:val="22"/>
              </w:rPr>
              <w:t>of</w:t>
            </w:r>
            <w:r w:rsidR="00322E69" w:rsidRPr="007932D1">
              <w:rPr>
                <w:color w:val="auto"/>
                <w:spacing w:val="-4"/>
              </w:rPr>
              <w:t xml:space="preserve"> </w:t>
            </w:r>
            <w:r w:rsidR="00322E69" w:rsidRPr="007932D1">
              <w:rPr>
                <w:rFonts w:asciiTheme="majorHAnsi" w:hAnsiTheme="majorHAnsi" w:cstheme="majorHAnsi"/>
                <w:iCs/>
                <w:color w:val="auto"/>
                <w:spacing w:val="-4"/>
                <w:sz w:val="22"/>
                <w:szCs w:val="22"/>
                <w:lang w:bidi="th-TH"/>
              </w:rPr>
              <w:t>delay</w:t>
            </w:r>
            <w:r w:rsidR="00796378" w:rsidRPr="007932D1">
              <w:rPr>
                <w:rFonts w:asciiTheme="majorHAnsi" w:hAnsiTheme="majorHAnsi" w:cstheme="majorHAnsi"/>
                <w:iCs/>
                <w:color w:val="auto"/>
                <w:spacing w:val="-4"/>
                <w:sz w:val="22"/>
                <w:szCs w:val="22"/>
                <w:lang w:bidi="th-TH"/>
              </w:rPr>
              <w:t>,</w:t>
            </w:r>
          </w:p>
        </w:tc>
        <w:tc>
          <w:tcPr>
            <w:tcW w:w="4500" w:type="dxa"/>
          </w:tcPr>
          <w:p w14:paraId="7E61E0F4" w14:textId="31491905" w:rsidR="00ED69CB" w:rsidRPr="00F23E68" w:rsidRDefault="003A6440" w:rsidP="000F7FCF">
            <w:pPr>
              <w:spacing w:line="276" w:lineRule="auto"/>
              <w:rPr>
                <w:rFonts w:asciiTheme="majorHAnsi" w:eastAsia="Cordia New" w:hAnsiTheme="majorHAnsi" w:cstheme="majorHAnsi"/>
                <w:color w:val="auto"/>
                <w:spacing w:val="-2"/>
                <w:sz w:val="22"/>
                <w:szCs w:val="22"/>
                <w:lang w:eastAsia="zh-CN"/>
              </w:rPr>
            </w:pPr>
            <w:r w:rsidRPr="00F23E68">
              <w:rPr>
                <w:rFonts w:asciiTheme="majorHAnsi" w:eastAsia="Cordia New" w:hAnsiTheme="majorHAnsi" w:cstheme="majorHAnsi"/>
                <w:color w:val="auto"/>
                <w:spacing w:val="-2"/>
                <w:sz w:val="22"/>
                <w:szCs w:val="22"/>
                <w:lang w:eastAsia="zh-CN"/>
              </w:rPr>
              <w:t>My</w:t>
            </w:r>
            <w:r w:rsidR="00ED69CB" w:rsidRPr="00F23E68">
              <w:rPr>
                <w:rFonts w:asciiTheme="majorHAnsi" w:eastAsia="Cordia New" w:hAnsiTheme="majorHAnsi" w:cstheme="majorHAnsi"/>
                <w:color w:val="auto"/>
                <w:spacing w:val="-2"/>
                <w:sz w:val="22"/>
                <w:szCs w:val="22"/>
                <w:lang w:eastAsia="zh-CN"/>
              </w:rPr>
              <w:t xml:space="preserve"> audit procedures included:</w:t>
            </w:r>
          </w:p>
          <w:p w14:paraId="0AD6CEB7" w14:textId="77777777" w:rsidR="00475D33" w:rsidRPr="00F23E68" w:rsidRDefault="00475D33" w:rsidP="000F7FCF">
            <w:pPr>
              <w:pStyle w:val="ListParagraph"/>
              <w:numPr>
                <w:ilvl w:val="0"/>
                <w:numId w:val="2"/>
              </w:numPr>
              <w:spacing w:line="276" w:lineRule="auto"/>
              <w:ind w:left="410" w:hanging="387"/>
              <w:jc w:val="thaiDistribute"/>
              <w:rPr>
                <w:rFonts w:asciiTheme="majorHAnsi" w:eastAsia="Cordia New" w:hAnsiTheme="majorHAnsi" w:cstheme="majorHAnsi"/>
                <w:color w:val="auto"/>
                <w:spacing w:val="-2"/>
                <w:sz w:val="22"/>
                <w:szCs w:val="22"/>
                <w:lang w:eastAsia="zh-CN"/>
              </w:rPr>
            </w:pPr>
            <w:r w:rsidRPr="00F23E68">
              <w:rPr>
                <w:rFonts w:asciiTheme="majorHAnsi" w:eastAsia="Cordia New" w:hAnsiTheme="majorHAnsi" w:cstheme="majorHAnsi"/>
                <w:color w:val="auto"/>
                <w:spacing w:val="-2"/>
                <w:sz w:val="22"/>
                <w:szCs w:val="22"/>
                <w:lang w:eastAsia="zh-CN"/>
              </w:rPr>
              <w:t>Understand the process of accounting records, collection of debts, payment and estimate of allowance for doubtful accounts and related internal control procedures.</w:t>
            </w:r>
          </w:p>
          <w:p w14:paraId="06E34B5C" w14:textId="77777777" w:rsidR="00C1195B" w:rsidRPr="00F23E68" w:rsidRDefault="00C1195B" w:rsidP="000F7FCF">
            <w:pPr>
              <w:pStyle w:val="ListParagraph"/>
              <w:numPr>
                <w:ilvl w:val="0"/>
                <w:numId w:val="2"/>
              </w:numPr>
              <w:spacing w:line="276" w:lineRule="auto"/>
              <w:ind w:left="392" w:hanging="369"/>
              <w:jc w:val="thaiDistribute"/>
              <w:rPr>
                <w:rFonts w:asciiTheme="majorHAnsi" w:eastAsia="Times New Roman" w:hAnsiTheme="majorHAnsi" w:cstheme="majorHAnsi"/>
                <w:iCs/>
                <w:color w:val="auto"/>
                <w:spacing w:val="-2"/>
                <w:sz w:val="22"/>
                <w:szCs w:val="22"/>
                <w:lang w:bidi="th-TH"/>
              </w:rPr>
            </w:pPr>
            <w:r w:rsidRPr="00F23E68">
              <w:rPr>
                <w:rFonts w:asciiTheme="majorHAnsi" w:eastAsia="Times New Roman" w:hAnsiTheme="majorHAnsi" w:cstheme="majorHAnsi"/>
                <w:iCs/>
                <w:color w:val="auto"/>
                <w:spacing w:val="-2"/>
                <w:sz w:val="22"/>
                <w:szCs w:val="22"/>
                <w:lang w:bidi="th-TH"/>
              </w:rPr>
              <w:t>Review the design and implementation of such internal control procedures.</w:t>
            </w:r>
          </w:p>
          <w:p w14:paraId="117552C9" w14:textId="4D433E5B" w:rsidR="008A7629" w:rsidRPr="00F23E68" w:rsidRDefault="008A7629" w:rsidP="000F7FCF">
            <w:pPr>
              <w:pStyle w:val="ListParagraph"/>
              <w:numPr>
                <w:ilvl w:val="0"/>
                <w:numId w:val="2"/>
              </w:numPr>
              <w:spacing w:line="276" w:lineRule="auto"/>
              <w:ind w:left="392" w:hanging="369"/>
              <w:jc w:val="thaiDistribute"/>
              <w:rPr>
                <w:rFonts w:asciiTheme="majorHAnsi" w:eastAsia="Times New Roman" w:hAnsiTheme="majorHAnsi" w:cstheme="majorHAnsi"/>
                <w:iCs/>
                <w:color w:val="auto"/>
                <w:spacing w:val="-2"/>
                <w:sz w:val="22"/>
                <w:szCs w:val="22"/>
                <w:lang w:bidi="th-TH"/>
              </w:rPr>
            </w:pPr>
            <w:r w:rsidRPr="00F23E68">
              <w:rPr>
                <w:rFonts w:asciiTheme="majorHAnsi" w:eastAsia="Times New Roman" w:hAnsiTheme="majorHAnsi" w:cstheme="majorHAnsi"/>
                <w:iCs/>
                <w:color w:val="auto"/>
                <w:spacing w:val="-2"/>
                <w:sz w:val="22"/>
                <w:szCs w:val="22"/>
                <w:lang w:bidi="th-TH"/>
              </w:rPr>
              <w:t>Review the details of service agreement on project occurring during year.</w:t>
            </w:r>
          </w:p>
          <w:p w14:paraId="743206D3" w14:textId="6459869C" w:rsidR="00D11490" w:rsidRPr="00F23E68" w:rsidRDefault="008A7629" w:rsidP="00F23E68">
            <w:pPr>
              <w:pStyle w:val="ListParagraph"/>
              <w:numPr>
                <w:ilvl w:val="0"/>
                <w:numId w:val="2"/>
              </w:numPr>
              <w:spacing w:line="276" w:lineRule="auto"/>
              <w:ind w:left="392" w:hanging="369"/>
              <w:jc w:val="thaiDistribute"/>
              <w:rPr>
                <w:rFonts w:asciiTheme="majorHAnsi" w:eastAsia="Times New Roman" w:hAnsiTheme="majorHAnsi" w:cstheme="majorHAnsi"/>
                <w:iCs/>
                <w:color w:val="auto"/>
                <w:spacing w:val="-2"/>
                <w:sz w:val="22"/>
                <w:szCs w:val="22"/>
                <w:cs/>
                <w:lang w:bidi="th-TH"/>
              </w:rPr>
            </w:pPr>
            <w:r w:rsidRPr="00F23E68">
              <w:rPr>
                <w:rFonts w:asciiTheme="majorHAnsi" w:eastAsia="Times New Roman" w:hAnsiTheme="majorHAnsi" w:cstheme="majorHAnsi"/>
                <w:iCs/>
                <w:color w:val="auto"/>
                <w:spacing w:val="-2"/>
                <w:sz w:val="22"/>
                <w:szCs w:val="22"/>
                <w:lang w:bidi="th-TH"/>
              </w:rPr>
              <w:t>Review the method which the management used in following</w:t>
            </w:r>
            <w:r w:rsidR="005E38A7" w:rsidRPr="00F23E68">
              <w:rPr>
                <w:rFonts w:asciiTheme="majorHAnsi" w:eastAsia="Times New Roman" w:hAnsiTheme="majorHAnsi" w:cstheme="majorHAnsi"/>
                <w:iCs/>
                <w:color w:val="auto"/>
                <w:spacing w:val="-2"/>
                <w:sz w:val="22"/>
                <w:szCs w:val="22"/>
                <w:lang w:bidi="th-TH"/>
              </w:rPr>
              <w:t xml:space="preserve"> </w:t>
            </w:r>
            <w:r w:rsidRPr="00F23E68">
              <w:rPr>
                <w:rFonts w:asciiTheme="majorHAnsi" w:eastAsia="Times New Roman" w:hAnsiTheme="majorHAnsi" w:cstheme="majorHAnsi"/>
                <w:iCs/>
                <w:color w:val="auto"/>
                <w:spacing w:val="-2"/>
                <w:sz w:val="22"/>
                <w:szCs w:val="22"/>
                <w:lang w:bidi="th-TH"/>
              </w:rPr>
              <w:t xml:space="preserve">up, considering the reasonableness of project estimation, </w:t>
            </w:r>
            <w:r w:rsidR="00F23E68">
              <w:t xml:space="preserve"> </w:t>
            </w:r>
          </w:p>
        </w:tc>
      </w:tr>
    </w:tbl>
    <w:tbl>
      <w:tblPr>
        <w:tblStyle w:val="TableGrid"/>
        <w:tblW w:w="9063"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3"/>
        <w:gridCol w:w="4500"/>
      </w:tblGrid>
      <w:tr w:rsidR="00143F64" w:rsidRPr="00112BF5" w14:paraId="3EECCAB3" w14:textId="77777777">
        <w:trPr>
          <w:tblHeader/>
        </w:trPr>
        <w:tc>
          <w:tcPr>
            <w:tcW w:w="4563" w:type="dxa"/>
          </w:tcPr>
          <w:p w14:paraId="4BFE1ABD" w14:textId="77777777" w:rsidR="00143F64" w:rsidRPr="00541E25" w:rsidRDefault="00143F64">
            <w:pPr>
              <w:spacing w:line="276" w:lineRule="auto"/>
              <w:ind w:left="9" w:right="93"/>
              <w:outlineLvl w:val="0"/>
              <w:rPr>
                <w:rFonts w:asciiTheme="majorHAnsi" w:hAnsiTheme="majorHAnsi" w:cstheme="majorHAnsi"/>
                <w:iCs/>
                <w:color w:val="auto"/>
                <w:sz w:val="22"/>
                <w:szCs w:val="22"/>
                <w:lang w:bidi="th-TH"/>
              </w:rPr>
            </w:pPr>
            <w:r>
              <w:rPr>
                <w:rFonts w:asciiTheme="majorHAnsi" w:eastAsia="Cordia New" w:hAnsiTheme="majorHAnsi" w:cstheme="majorHAnsi"/>
                <w:b/>
                <w:bCs/>
                <w:color w:val="auto"/>
                <w:sz w:val="22"/>
                <w:szCs w:val="22"/>
                <w:lang w:eastAsia="zh-CN"/>
              </w:rPr>
              <w:t>The k</w:t>
            </w:r>
            <w:r w:rsidRPr="000267D1">
              <w:rPr>
                <w:rFonts w:asciiTheme="majorHAnsi" w:eastAsia="Cordia New" w:hAnsiTheme="majorHAnsi" w:cstheme="majorHAnsi"/>
                <w:b/>
                <w:bCs/>
                <w:color w:val="auto"/>
                <w:sz w:val="22"/>
                <w:szCs w:val="22"/>
                <w:lang w:eastAsia="zh-CN"/>
              </w:rPr>
              <w:t xml:space="preserve">ey </w:t>
            </w:r>
            <w:r>
              <w:rPr>
                <w:rFonts w:asciiTheme="majorHAnsi" w:eastAsia="Cordia New" w:hAnsiTheme="majorHAnsi" w:cstheme="majorHAnsi"/>
                <w:b/>
                <w:bCs/>
                <w:color w:val="auto"/>
                <w:sz w:val="22"/>
                <w:szCs w:val="22"/>
                <w:lang w:eastAsia="zh-CN"/>
              </w:rPr>
              <w:t>audit m</w:t>
            </w:r>
            <w:r w:rsidRPr="000267D1">
              <w:rPr>
                <w:rFonts w:asciiTheme="majorHAnsi" w:eastAsia="Cordia New" w:hAnsiTheme="majorHAnsi" w:cstheme="majorHAnsi"/>
                <w:b/>
                <w:bCs/>
                <w:color w:val="auto"/>
                <w:sz w:val="22"/>
                <w:szCs w:val="22"/>
                <w:lang w:eastAsia="zh-CN"/>
              </w:rPr>
              <w:t>atters</w:t>
            </w:r>
          </w:p>
        </w:tc>
        <w:tc>
          <w:tcPr>
            <w:tcW w:w="4500" w:type="dxa"/>
          </w:tcPr>
          <w:p w14:paraId="6E549BE0" w14:textId="77777777" w:rsidR="00143F64" w:rsidRPr="00541E25" w:rsidRDefault="00143F64">
            <w:pPr>
              <w:spacing w:line="276" w:lineRule="auto"/>
              <w:ind w:left="9" w:right="93"/>
              <w:outlineLvl w:val="0"/>
              <w:rPr>
                <w:rFonts w:asciiTheme="majorHAnsi" w:hAnsiTheme="majorHAnsi" w:cstheme="majorHAnsi"/>
                <w:iCs/>
                <w:color w:val="auto"/>
                <w:sz w:val="22"/>
                <w:szCs w:val="22"/>
                <w:lang w:bidi="th-TH"/>
              </w:rPr>
            </w:pPr>
            <w:r>
              <w:rPr>
                <w:rFonts w:asciiTheme="majorHAnsi" w:eastAsia="Cordia New" w:hAnsiTheme="majorHAnsi" w:cstheme="majorHAnsi"/>
                <w:b/>
                <w:bCs/>
                <w:color w:val="auto"/>
                <w:sz w:val="22"/>
                <w:szCs w:val="22"/>
                <w:lang w:eastAsia="zh-CN"/>
              </w:rPr>
              <w:t>How the matter was addressed in the audit</w:t>
            </w:r>
          </w:p>
        </w:tc>
      </w:tr>
      <w:tr w:rsidR="00143F64" w:rsidRPr="00112BF5" w14:paraId="6E6749E6" w14:textId="77777777">
        <w:tc>
          <w:tcPr>
            <w:tcW w:w="4563" w:type="dxa"/>
          </w:tcPr>
          <w:p w14:paraId="1D290547" w14:textId="4C302857" w:rsidR="00143F64" w:rsidRPr="007932D1" w:rsidRDefault="00143F64">
            <w:pPr>
              <w:spacing w:line="276" w:lineRule="auto"/>
              <w:ind w:right="93"/>
              <w:jc w:val="thaiDistribute"/>
              <w:outlineLvl w:val="0"/>
              <w:rPr>
                <w:rFonts w:asciiTheme="majorHAnsi" w:hAnsiTheme="majorHAnsi"/>
                <w:iCs/>
                <w:color w:val="auto"/>
                <w:spacing w:val="-4"/>
                <w:sz w:val="22"/>
                <w:szCs w:val="22"/>
                <w:cs/>
                <w:lang w:bidi="th-TH"/>
              </w:rPr>
            </w:pPr>
            <w:r w:rsidRPr="007932D1">
              <w:rPr>
                <w:rFonts w:asciiTheme="majorHAnsi" w:hAnsiTheme="majorHAnsi" w:cstheme="majorHAnsi"/>
                <w:iCs/>
                <w:color w:val="auto"/>
                <w:spacing w:val="-4"/>
                <w:sz w:val="22"/>
                <w:szCs w:val="22"/>
                <w:lang w:bidi="th-TH"/>
              </w:rPr>
              <w:t xml:space="preserve">the measurement of possible </w:t>
            </w:r>
            <w:r w:rsidR="00643BDE" w:rsidRPr="007932D1">
              <w:rPr>
                <w:rFonts w:asciiTheme="majorHAnsi" w:hAnsiTheme="majorHAnsi" w:cstheme="majorHAnsi"/>
                <w:iCs/>
                <w:color w:val="auto"/>
                <w:spacing w:val="-4"/>
                <w:sz w:val="22"/>
                <w:szCs w:val="22"/>
                <w:lang w:bidi="th-TH"/>
              </w:rPr>
              <w:t>claim for</w:t>
            </w:r>
            <w:r w:rsidR="00643BDE" w:rsidRPr="007932D1">
              <w:rPr>
                <w:rFonts w:asciiTheme="majorHAnsi" w:hAnsiTheme="majorHAnsi"/>
                <w:iCs/>
                <w:color w:val="auto"/>
                <w:spacing w:val="-4"/>
                <w:sz w:val="22"/>
                <w:szCs w:val="22"/>
                <w:lang w:bidi="th-TH"/>
              </w:rPr>
              <w:t xml:space="preserve"> </w:t>
            </w:r>
            <w:r w:rsidRPr="007932D1">
              <w:rPr>
                <w:rFonts w:asciiTheme="majorHAnsi" w:hAnsiTheme="majorHAnsi" w:cstheme="majorHAnsi"/>
                <w:iCs/>
                <w:color w:val="auto"/>
                <w:spacing w:val="-4"/>
                <w:sz w:val="22"/>
                <w:szCs w:val="22"/>
                <w:lang w:bidi="th-TH"/>
              </w:rPr>
              <w:t>project delay. In 2025, the Group had revenue from rendering</w:t>
            </w:r>
            <w:r w:rsidR="002E254C" w:rsidRPr="007932D1">
              <w:rPr>
                <w:rFonts w:asciiTheme="majorHAnsi" w:hAnsiTheme="majorHAnsi" w:cstheme="majorHAnsi"/>
                <w:iCs/>
                <w:color w:val="auto"/>
                <w:spacing w:val="-4"/>
                <w:sz w:val="22"/>
                <w:szCs w:val="22"/>
                <w:lang w:bidi="th-TH"/>
              </w:rPr>
              <w:t xml:space="preserve"> </w:t>
            </w:r>
            <w:r w:rsidRPr="007932D1">
              <w:rPr>
                <w:rFonts w:asciiTheme="majorHAnsi" w:hAnsiTheme="majorHAnsi" w:cstheme="majorHAnsi"/>
                <w:iCs/>
                <w:color w:val="auto"/>
                <w:spacing w:val="-4"/>
                <w:sz w:val="22"/>
                <w:szCs w:val="22"/>
                <w:lang w:bidi="th-TH"/>
              </w:rPr>
              <w:t>of services of Baht 292.90 million. (</w:t>
            </w:r>
            <w:r w:rsidR="00412161" w:rsidRPr="007932D1">
              <w:rPr>
                <w:rFonts w:asciiTheme="majorHAnsi" w:hAnsiTheme="majorHAnsi" w:cstheme="majorHAnsi"/>
                <w:iCs/>
                <w:color w:val="auto"/>
                <w:spacing w:val="-4"/>
                <w:sz w:val="22"/>
                <w:szCs w:val="22"/>
                <w:lang w:bidi="th-TH"/>
              </w:rPr>
              <w:t>represented</w:t>
            </w:r>
            <w:r w:rsidRPr="007932D1">
              <w:rPr>
                <w:rFonts w:asciiTheme="majorHAnsi" w:hAnsiTheme="majorHAnsi" w:cstheme="majorHAnsi"/>
                <w:iCs/>
                <w:color w:val="auto"/>
                <w:spacing w:val="-4"/>
                <w:sz w:val="22"/>
                <w:szCs w:val="22"/>
                <w:lang w:bidi="th-TH"/>
              </w:rPr>
              <w:t xml:space="preserve"> 82</w:t>
            </w:r>
            <w:r w:rsidR="00412161" w:rsidRPr="007932D1">
              <w:rPr>
                <w:rFonts w:asciiTheme="majorHAnsi" w:hAnsiTheme="majorHAnsi" w:cstheme="majorHAnsi"/>
                <w:iCs/>
                <w:color w:val="auto"/>
                <w:spacing w:val="-4"/>
                <w:sz w:val="22"/>
                <w:szCs w:val="22"/>
                <w:lang w:bidi="th-TH"/>
              </w:rPr>
              <w:t xml:space="preserve">% </w:t>
            </w:r>
            <w:r w:rsidRPr="007932D1">
              <w:rPr>
                <w:rFonts w:asciiTheme="majorHAnsi" w:hAnsiTheme="majorHAnsi"/>
                <w:iCs/>
                <w:color w:val="auto"/>
                <w:spacing w:val="-4"/>
                <w:sz w:val="22"/>
                <w:szCs w:val="22"/>
                <w:lang w:bidi="th-TH"/>
              </w:rPr>
              <w:t xml:space="preserve">of </w:t>
            </w:r>
            <w:r w:rsidRPr="007932D1">
              <w:rPr>
                <w:rFonts w:asciiTheme="majorHAnsi" w:hAnsiTheme="majorHAnsi" w:cstheme="majorHAnsi"/>
                <w:iCs/>
                <w:color w:val="auto"/>
                <w:spacing w:val="-4"/>
                <w:sz w:val="22"/>
                <w:szCs w:val="22"/>
                <w:lang w:bidi="th-TH"/>
              </w:rPr>
              <w:t xml:space="preserve">total revenues) also as at 31 December 2025, </w:t>
            </w:r>
            <w:r w:rsidR="002D12E5" w:rsidRPr="007932D1">
              <w:rPr>
                <w:rFonts w:asciiTheme="majorHAnsi" w:hAnsiTheme="majorHAnsi" w:cstheme="majorHAnsi"/>
                <w:iCs/>
                <w:color w:val="auto"/>
                <w:spacing w:val="-4"/>
                <w:sz w:val="22"/>
                <w:szCs w:val="22"/>
                <w:lang w:bidi="th-TH"/>
              </w:rPr>
              <w:t>c</w:t>
            </w:r>
            <w:r w:rsidR="00CD1E20" w:rsidRPr="007932D1">
              <w:rPr>
                <w:rFonts w:asciiTheme="majorHAnsi" w:hAnsiTheme="majorHAnsi" w:cstheme="majorHAnsi"/>
                <w:iCs/>
                <w:color w:val="auto"/>
                <w:spacing w:val="-4"/>
                <w:sz w:val="22"/>
                <w:szCs w:val="22"/>
                <w:lang w:bidi="th-TH"/>
              </w:rPr>
              <w:t xml:space="preserve">ontract assets </w:t>
            </w:r>
            <w:r w:rsidRPr="007932D1">
              <w:rPr>
                <w:rFonts w:asciiTheme="majorHAnsi" w:hAnsiTheme="majorHAnsi" w:cstheme="majorHAnsi"/>
                <w:iCs/>
                <w:color w:val="auto"/>
                <w:spacing w:val="-4"/>
                <w:sz w:val="22"/>
                <w:szCs w:val="22"/>
                <w:lang w:bidi="th-TH"/>
              </w:rPr>
              <w:t>amounted to Baht 179.61 million (</w:t>
            </w:r>
            <w:r w:rsidR="00755E4E" w:rsidRPr="007932D1">
              <w:rPr>
                <w:rFonts w:asciiTheme="majorHAnsi" w:hAnsiTheme="majorHAnsi" w:cstheme="majorHAnsi"/>
                <w:iCs/>
                <w:color w:val="auto"/>
                <w:spacing w:val="-4"/>
                <w:sz w:val="22"/>
                <w:szCs w:val="22"/>
                <w:lang w:bidi="th-TH"/>
              </w:rPr>
              <w:t xml:space="preserve">represented </w:t>
            </w:r>
            <w:r w:rsidRPr="007932D1">
              <w:rPr>
                <w:rFonts w:asciiTheme="majorHAnsi" w:hAnsiTheme="majorHAnsi" w:cstheme="majorHAnsi"/>
                <w:iCs/>
                <w:color w:val="auto"/>
                <w:spacing w:val="-4"/>
                <w:sz w:val="22"/>
                <w:szCs w:val="22"/>
                <w:lang w:bidi="th-TH"/>
              </w:rPr>
              <w:t>28</w:t>
            </w:r>
            <w:r w:rsidR="002E254C" w:rsidRPr="007932D1">
              <w:rPr>
                <w:rFonts w:asciiTheme="majorHAnsi" w:hAnsiTheme="majorHAnsi" w:cstheme="majorHAnsi"/>
                <w:iCs/>
                <w:color w:val="auto"/>
                <w:spacing w:val="-4"/>
                <w:sz w:val="22"/>
                <w:szCs w:val="22"/>
                <w:lang w:bidi="th-TH"/>
              </w:rPr>
              <w:t>%</w:t>
            </w:r>
            <w:r w:rsidR="00755E4E" w:rsidRPr="007932D1">
              <w:rPr>
                <w:rFonts w:asciiTheme="majorHAnsi" w:hAnsiTheme="majorHAnsi" w:cstheme="majorHAnsi"/>
                <w:iCs/>
                <w:color w:val="auto"/>
                <w:spacing w:val="-4"/>
                <w:sz w:val="22"/>
                <w:szCs w:val="22"/>
                <w:lang w:bidi="th-TH"/>
              </w:rPr>
              <w:t xml:space="preserve"> </w:t>
            </w:r>
            <w:r w:rsidRPr="007932D1">
              <w:rPr>
                <w:rFonts w:asciiTheme="majorHAnsi" w:hAnsiTheme="majorHAnsi" w:cstheme="majorHAnsi"/>
                <w:iCs/>
                <w:color w:val="auto"/>
                <w:spacing w:val="-4"/>
                <w:sz w:val="22"/>
                <w:szCs w:val="22"/>
                <w:lang w:bidi="th-TH"/>
              </w:rPr>
              <w:t>of total assets). Therefore, I consider that the revenue recognition from engineering</w:t>
            </w:r>
            <w:r w:rsidR="00B714EC" w:rsidRPr="007932D1">
              <w:rPr>
                <w:rFonts w:asciiTheme="majorHAnsi" w:hAnsiTheme="majorHAnsi" w:cstheme="majorHAnsi"/>
                <w:iCs/>
                <w:color w:val="auto"/>
                <w:spacing w:val="-4"/>
                <w:sz w:val="22"/>
                <w:szCs w:val="22"/>
                <w:lang w:bidi="th-TH"/>
              </w:rPr>
              <w:t xml:space="preserve"> business</w:t>
            </w:r>
            <w:r w:rsidRPr="007932D1">
              <w:rPr>
                <w:rFonts w:asciiTheme="majorHAnsi" w:hAnsiTheme="majorHAnsi" w:cstheme="majorHAnsi"/>
                <w:iCs/>
                <w:color w:val="auto"/>
                <w:spacing w:val="-4"/>
                <w:sz w:val="22"/>
                <w:szCs w:val="22"/>
                <w:lang w:bidi="th-TH"/>
              </w:rPr>
              <w:t>, and estimate of penalties and others, which may be incurred under various project contracts, are transactions of which results impact to the Group’s and the Company’s financial statements</w:t>
            </w:r>
            <w:r w:rsidR="0088120A" w:rsidRPr="007932D1">
              <w:rPr>
                <w:rFonts w:asciiTheme="majorHAnsi" w:hAnsiTheme="majorHAnsi" w:cstheme="majorHAnsi"/>
                <w:iCs/>
                <w:color w:val="auto"/>
                <w:spacing w:val="-4"/>
                <w:sz w:val="22"/>
                <w:szCs w:val="22"/>
                <w:lang w:bidi="th-TH"/>
              </w:rPr>
              <w:t>.</w:t>
            </w:r>
            <w:r w:rsidRPr="007932D1">
              <w:rPr>
                <w:rFonts w:asciiTheme="majorHAnsi" w:hAnsiTheme="majorHAnsi" w:cstheme="majorHAnsi"/>
                <w:iCs/>
                <w:color w:val="auto"/>
                <w:spacing w:val="-4"/>
                <w:sz w:val="22"/>
                <w:szCs w:val="22"/>
                <w:lang w:bidi="th-TH"/>
              </w:rPr>
              <w:t xml:space="preserve"> </w:t>
            </w:r>
            <w:r w:rsidR="000919C1" w:rsidRPr="007932D1">
              <w:rPr>
                <w:rFonts w:asciiTheme="majorHAnsi" w:hAnsiTheme="majorHAnsi" w:cstheme="majorHAnsi"/>
                <w:iCs/>
                <w:color w:val="auto"/>
                <w:spacing w:val="-4"/>
                <w:sz w:val="22"/>
                <w:szCs w:val="22"/>
                <w:lang w:bidi="th-TH"/>
              </w:rPr>
              <w:t>T</w:t>
            </w:r>
            <w:r w:rsidRPr="007932D1">
              <w:rPr>
                <w:rFonts w:asciiTheme="majorHAnsi" w:hAnsiTheme="majorHAnsi" w:cstheme="majorHAnsi"/>
                <w:iCs/>
                <w:color w:val="auto"/>
                <w:spacing w:val="-4"/>
                <w:sz w:val="22"/>
                <w:szCs w:val="22"/>
                <w:lang w:bidi="th-TH"/>
              </w:rPr>
              <w:t>herefore</w:t>
            </w:r>
            <w:r w:rsidR="000919C1" w:rsidRPr="007932D1">
              <w:rPr>
                <w:rFonts w:asciiTheme="majorHAnsi" w:hAnsiTheme="majorHAnsi" w:cstheme="majorHAnsi"/>
                <w:iCs/>
                <w:color w:val="auto"/>
                <w:spacing w:val="-4"/>
                <w:sz w:val="22"/>
                <w:szCs w:val="22"/>
                <w:lang w:bidi="th-TH"/>
              </w:rPr>
              <w:t>,</w:t>
            </w:r>
            <w:r w:rsidRPr="007932D1">
              <w:rPr>
                <w:rFonts w:asciiTheme="majorHAnsi" w:hAnsiTheme="majorHAnsi" w:cstheme="majorHAnsi"/>
                <w:iCs/>
                <w:color w:val="auto"/>
                <w:spacing w:val="-4"/>
                <w:sz w:val="22"/>
                <w:szCs w:val="22"/>
                <w:lang w:bidi="th-TH"/>
              </w:rPr>
              <w:t xml:space="preserve"> I consider this matter to be a key audit matter.</w:t>
            </w:r>
          </w:p>
        </w:tc>
        <w:tc>
          <w:tcPr>
            <w:tcW w:w="4500" w:type="dxa"/>
          </w:tcPr>
          <w:p w14:paraId="7928B89F" w14:textId="042ABE6B" w:rsidR="00143F64" w:rsidRPr="00F41C07" w:rsidRDefault="00143F64" w:rsidP="009C0FD6">
            <w:pPr>
              <w:pStyle w:val="ListParagraph"/>
              <w:spacing w:line="276" w:lineRule="auto"/>
              <w:ind w:left="392"/>
              <w:jc w:val="thaiDistribute"/>
              <w:rPr>
                <w:rFonts w:asciiTheme="majorHAnsi" w:eastAsia="Times New Roman" w:hAnsiTheme="majorHAnsi" w:cstheme="majorHAnsi"/>
                <w:iCs/>
                <w:color w:val="auto"/>
                <w:spacing w:val="-2"/>
                <w:sz w:val="22"/>
                <w:szCs w:val="22"/>
                <w:lang w:bidi="th-TH"/>
              </w:rPr>
            </w:pPr>
            <w:r w:rsidRPr="00F23E68">
              <w:rPr>
                <w:rFonts w:asciiTheme="majorHAnsi" w:eastAsia="Times New Roman" w:hAnsiTheme="majorHAnsi" w:cstheme="majorHAnsi"/>
                <w:iCs/>
                <w:color w:val="auto"/>
                <w:spacing w:val="-2"/>
                <w:sz w:val="22"/>
                <w:szCs w:val="22"/>
                <w:lang w:bidi="th-TH"/>
              </w:rPr>
              <w:t>revising cost estimate, authorization, and sampling test on related documents.</w:t>
            </w:r>
          </w:p>
          <w:p w14:paraId="77E2A806" w14:textId="0087EA00" w:rsidR="00143F64" w:rsidRPr="00F23E68" w:rsidRDefault="00143F64">
            <w:pPr>
              <w:pStyle w:val="ListParagraph"/>
              <w:numPr>
                <w:ilvl w:val="0"/>
                <w:numId w:val="2"/>
              </w:numPr>
              <w:spacing w:line="276" w:lineRule="auto"/>
              <w:ind w:left="392" w:hanging="369"/>
              <w:jc w:val="thaiDistribute"/>
              <w:rPr>
                <w:rFonts w:asciiTheme="majorHAnsi" w:eastAsia="Times New Roman" w:hAnsiTheme="majorHAnsi" w:cstheme="majorHAnsi"/>
                <w:iCs/>
                <w:color w:val="auto"/>
                <w:spacing w:val="-2"/>
                <w:sz w:val="22"/>
                <w:szCs w:val="22"/>
                <w:lang w:bidi="th-TH"/>
              </w:rPr>
            </w:pPr>
            <w:r w:rsidRPr="00F23E68">
              <w:rPr>
                <w:rFonts w:asciiTheme="majorHAnsi" w:eastAsia="Times New Roman" w:hAnsiTheme="majorHAnsi" w:cstheme="majorHAnsi"/>
                <w:iCs/>
                <w:color w:val="auto"/>
                <w:spacing w:val="-2"/>
                <w:sz w:val="22"/>
                <w:szCs w:val="22"/>
                <w:lang w:bidi="th-TH"/>
              </w:rPr>
              <w:t>Test calculating percentage of completion of each project.</w:t>
            </w:r>
          </w:p>
          <w:p w14:paraId="4D54DB5A" w14:textId="77777777" w:rsidR="00143F64" w:rsidRPr="00F23E68" w:rsidRDefault="00143F64">
            <w:pPr>
              <w:pStyle w:val="ListParagraph"/>
              <w:numPr>
                <w:ilvl w:val="0"/>
                <w:numId w:val="2"/>
              </w:numPr>
              <w:spacing w:line="276" w:lineRule="auto"/>
              <w:ind w:left="392" w:hanging="369"/>
              <w:jc w:val="thaiDistribute"/>
              <w:rPr>
                <w:rFonts w:asciiTheme="majorHAnsi" w:eastAsia="Times New Roman" w:hAnsiTheme="majorHAnsi" w:cstheme="majorHAnsi"/>
                <w:iCs/>
                <w:color w:val="auto"/>
                <w:spacing w:val="-2"/>
                <w:sz w:val="22"/>
                <w:szCs w:val="22"/>
                <w:lang w:bidi="th-TH"/>
              </w:rPr>
            </w:pPr>
            <w:r w:rsidRPr="00F23E68">
              <w:rPr>
                <w:rFonts w:asciiTheme="majorHAnsi" w:eastAsia="Times New Roman" w:hAnsiTheme="majorHAnsi" w:cstheme="majorHAnsi"/>
                <w:iCs/>
                <w:color w:val="auto"/>
                <w:spacing w:val="-2"/>
                <w:sz w:val="22"/>
                <w:szCs w:val="22"/>
                <w:lang w:bidi="th-TH"/>
              </w:rPr>
              <w:t>Sampling test for accuracy of materials, wage payment and on related documents.</w:t>
            </w:r>
          </w:p>
          <w:p w14:paraId="4B6FD832" w14:textId="77777777" w:rsidR="00143F64" w:rsidRPr="00F23E68" w:rsidRDefault="00143F64">
            <w:pPr>
              <w:pStyle w:val="ListParagraph"/>
              <w:numPr>
                <w:ilvl w:val="0"/>
                <w:numId w:val="2"/>
              </w:numPr>
              <w:spacing w:line="276" w:lineRule="auto"/>
              <w:ind w:left="392" w:hanging="369"/>
              <w:jc w:val="thaiDistribute"/>
              <w:rPr>
                <w:rFonts w:asciiTheme="majorHAnsi" w:eastAsia="Times New Roman" w:hAnsiTheme="majorHAnsi" w:cstheme="majorHAnsi"/>
                <w:iCs/>
                <w:color w:val="auto"/>
                <w:spacing w:val="-2"/>
                <w:sz w:val="22"/>
                <w:szCs w:val="22"/>
                <w:lang w:bidi="th-TH"/>
              </w:rPr>
            </w:pPr>
            <w:r w:rsidRPr="00F23E68">
              <w:rPr>
                <w:rFonts w:asciiTheme="majorHAnsi" w:eastAsia="Times New Roman" w:hAnsiTheme="majorHAnsi" w:cstheme="majorHAnsi"/>
                <w:iCs/>
                <w:color w:val="auto"/>
                <w:spacing w:val="-2"/>
                <w:sz w:val="22"/>
                <w:szCs w:val="22"/>
                <w:lang w:bidi="th-TH"/>
              </w:rPr>
              <w:t>Observe the project in progress at the year-end including inquiry of the engineer /project manager who was responsible, and understand the process of assessing the stage of completion.</w:t>
            </w:r>
          </w:p>
          <w:p w14:paraId="1CC5E177" w14:textId="77777777" w:rsidR="00143F64" w:rsidRPr="00F23E68" w:rsidRDefault="00143F64">
            <w:pPr>
              <w:pStyle w:val="ListParagraph"/>
              <w:numPr>
                <w:ilvl w:val="0"/>
                <w:numId w:val="2"/>
              </w:numPr>
              <w:spacing w:line="276" w:lineRule="auto"/>
              <w:ind w:left="392" w:hanging="369"/>
              <w:jc w:val="thaiDistribute"/>
              <w:rPr>
                <w:rFonts w:asciiTheme="majorHAnsi" w:eastAsia="Times New Roman" w:hAnsiTheme="majorHAnsi" w:cstheme="majorHAnsi"/>
                <w:iCs/>
                <w:color w:val="auto"/>
                <w:spacing w:val="-2"/>
                <w:sz w:val="22"/>
                <w:szCs w:val="22"/>
                <w:cs/>
                <w:lang w:bidi="th-TH"/>
              </w:rPr>
            </w:pPr>
            <w:r w:rsidRPr="00F23E68">
              <w:rPr>
                <w:rFonts w:asciiTheme="majorHAnsi" w:eastAsia="Times New Roman" w:hAnsiTheme="majorHAnsi" w:cstheme="majorHAnsi"/>
                <w:iCs/>
                <w:color w:val="auto"/>
                <w:spacing w:val="-2"/>
                <w:sz w:val="22"/>
                <w:szCs w:val="22"/>
                <w:lang w:bidi="th-TH"/>
              </w:rPr>
              <w:t xml:space="preserve">Considering the adequacy of the financial statements disclosure in accordance with TFRSs. </w:t>
            </w:r>
          </w:p>
        </w:tc>
      </w:tr>
    </w:tbl>
    <w:p w14:paraId="32ABDEB7" w14:textId="77777777" w:rsidR="005E66FD" w:rsidRPr="001B157D" w:rsidRDefault="005E66FD" w:rsidP="00EB35A4">
      <w:pPr>
        <w:pStyle w:val="Default"/>
        <w:spacing w:line="276" w:lineRule="auto"/>
        <w:jc w:val="thaiDistribute"/>
        <w:rPr>
          <w:rFonts w:asciiTheme="majorHAnsi" w:hAnsiTheme="majorHAnsi" w:cstheme="majorBidi"/>
          <w:color w:val="auto"/>
          <w:sz w:val="22"/>
          <w:szCs w:val="22"/>
        </w:rPr>
      </w:pPr>
    </w:p>
    <w:p w14:paraId="48D96910" w14:textId="77777777" w:rsidR="00C927D0" w:rsidRPr="001B157D" w:rsidRDefault="00C927D0" w:rsidP="003D4927">
      <w:pPr>
        <w:pStyle w:val="Default"/>
        <w:spacing w:line="276" w:lineRule="auto"/>
        <w:jc w:val="thaiDistribute"/>
        <w:rPr>
          <w:rFonts w:asciiTheme="majorHAnsi" w:hAnsiTheme="majorHAnsi" w:cstheme="majorBidi"/>
          <w:b/>
          <w:bCs/>
          <w:color w:val="auto"/>
          <w:sz w:val="22"/>
          <w:szCs w:val="22"/>
        </w:rPr>
      </w:pPr>
      <w:r w:rsidRPr="001B157D">
        <w:rPr>
          <w:rFonts w:asciiTheme="majorHAnsi" w:hAnsiTheme="majorHAnsi" w:cstheme="majorBidi"/>
          <w:b/>
          <w:bCs/>
          <w:color w:val="auto"/>
          <w:sz w:val="22"/>
          <w:szCs w:val="22"/>
        </w:rPr>
        <w:t>Other Information</w:t>
      </w:r>
    </w:p>
    <w:p w14:paraId="5062D304" w14:textId="77777777" w:rsidR="003D4927" w:rsidRPr="001B157D" w:rsidRDefault="003D4927" w:rsidP="003D4927">
      <w:pPr>
        <w:pStyle w:val="Default"/>
        <w:spacing w:line="276" w:lineRule="auto"/>
        <w:jc w:val="thaiDistribute"/>
        <w:rPr>
          <w:rFonts w:asciiTheme="majorHAnsi" w:hAnsiTheme="majorHAnsi" w:cstheme="majorBidi"/>
          <w:b/>
          <w:bCs/>
          <w:color w:val="auto"/>
          <w:sz w:val="22"/>
          <w:szCs w:val="22"/>
        </w:rPr>
      </w:pPr>
    </w:p>
    <w:p w14:paraId="4A9E9968" w14:textId="77777777" w:rsidR="00F22E2C" w:rsidRPr="001B157D" w:rsidRDefault="00C927D0" w:rsidP="00F22E2C">
      <w:pPr>
        <w:pStyle w:val="Default"/>
        <w:spacing w:line="276" w:lineRule="auto"/>
        <w:jc w:val="thaiDistribute"/>
        <w:rPr>
          <w:rFonts w:asciiTheme="majorHAnsi" w:hAnsiTheme="majorHAnsi" w:cstheme="majorBidi"/>
          <w:color w:val="auto"/>
          <w:sz w:val="22"/>
          <w:szCs w:val="22"/>
        </w:rPr>
      </w:pPr>
      <w:r w:rsidRPr="001B157D">
        <w:rPr>
          <w:rFonts w:asciiTheme="majorHAnsi" w:hAnsiTheme="majorHAnsi" w:cstheme="majorBidi"/>
          <w:color w:val="auto"/>
          <w:sz w:val="22"/>
          <w:szCs w:val="22"/>
        </w:rPr>
        <w:t xml:space="preserve">Management is responsible for the other information. The other information comprises the information included in </w:t>
      </w:r>
      <w:r w:rsidR="00555208" w:rsidRPr="001B157D">
        <w:rPr>
          <w:rFonts w:asciiTheme="majorHAnsi" w:hAnsiTheme="majorHAnsi" w:cstheme="majorBidi"/>
          <w:color w:val="auto"/>
          <w:sz w:val="22"/>
          <w:szCs w:val="22"/>
        </w:rPr>
        <w:t xml:space="preserve">the </w:t>
      </w:r>
      <w:r w:rsidRPr="001B157D">
        <w:rPr>
          <w:rFonts w:asciiTheme="majorHAnsi" w:hAnsiTheme="majorHAnsi" w:cstheme="majorBidi"/>
          <w:color w:val="auto"/>
          <w:sz w:val="22"/>
          <w:szCs w:val="22"/>
        </w:rPr>
        <w:t xml:space="preserve">annual report, but does not include the financial statements and my auditor’s report thereon. The annual report is expected to be made available to me after the date of </w:t>
      </w:r>
    </w:p>
    <w:p w14:paraId="57A0567D" w14:textId="417014CE" w:rsidR="00C927D0" w:rsidRPr="001B157D" w:rsidRDefault="00C927D0" w:rsidP="003D4927">
      <w:pPr>
        <w:pStyle w:val="Default"/>
        <w:spacing w:after="240" w:line="276" w:lineRule="auto"/>
        <w:jc w:val="thaiDistribute"/>
        <w:rPr>
          <w:rFonts w:asciiTheme="majorHAnsi" w:hAnsiTheme="majorHAnsi" w:cstheme="majorBidi"/>
          <w:color w:val="auto"/>
          <w:sz w:val="22"/>
          <w:szCs w:val="22"/>
        </w:rPr>
      </w:pPr>
      <w:r w:rsidRPr="001B157D">
        <w:rPr>
          <w:rFonts w:asciiTheme="majorHAnsi" w:hAnsiTheme="majorHAnsi" w:cstheme="majorBidi"/>
          <w:color w:val="auto"/>
          <w:sz w:val="22"/>
          <w:szCs w:val="22"/>
        </w:rPr>
        <w:t xml:space="preserve">this </w:t>
      </w:r>
      <w:r w:rsidR="00F22E2C" w:rsidRPr="001B157D">
        <w:rPr>
          <w:rFonts w:asciiTheme="majorHAnsi" w:hAnsiTheme="majorHAnsi" w:cstheme="majorBidi"/>
          <w:color w:val="auto"/>
          <w:sz w:val="22"/>
          <w:szCs w:val="22"/>
        </w:rPr>
        <w:t>auditor's</w:t>
      </w:r>
      <w:r w:rsidRPr="001B157D">
        <w:rPr>
          <w:rFonts w:asciiTheme="majorHAnsi" w:hAnsiTheme="majorHAnsi" w:cstheme="majorBidi"/>
          <w:color w:val="auto"/>
          <w:sz w:val="22"/>
          <w:szCs w:val="22"/>
        </w:rPr>
        <w:t xml:space="preserve"> report.</w:t>
      </w:r>
    </w:p>
    <w:p w14:paraId="3D22E4C8" w14:textId="77777777" w:rsidR="00C927D0" w:rsidRPr="001B157D" w:rsidRDefault="00C927D0" w:rsidP="003D4927">
      <w:pPr>
        <w:pStyle w:val="Default"/>
        <w:spacing w:after="240" w:line="276" w:lineRule="auto"/>
        <w:jc w:val="thaiDistribute"/>
        <w:rPr>
          <w:rFonts w:asciiTheme="majorHAnsi" w:hAnsiTheme="majorHAnsi" w:cstheme="majorBidi"/>
          <w:color w:val="auto"/>
          <w:sz w:val="22"/>
          <w:szCs w:val="22"/>
        </w:rPr>
      </w:pPr>
      <w:r w:rsidRPr="001B157D">
        <w:rPr>
          <w:rFonts w:asciiTheme="majorHAnsi" w:hAnsiTheme="majorHAnsi" w:cstheme="majorBidi"/>
          <w:color w:val="auto"/>
          <w:sz w:val="22"/>
          <w:szCs w:val="22"/>
        </w:rPr>
        <w:t xml:space="preserve">My opinion on the financial statements does not cover the other information and I will not express any form of assurance conclusion thereon. </w:t>
      </w:r>
    </w:p>
    <w:p w14:paraId="108AE4F5" w14:textId="77777777" w:rsidR="00321950" w:rsidRPr="001B157D" w:rsidRDefault="00321950" w:rsidP="00321950">
      <w:pPr>
        <w:pStyle w:val="Default"/>
        <w:spacing w:after="240" w:line="276" w:lineRule="auto"/>
        <w:jc w:val="thaiDistribute"/>
        <w:rPr>
          <w:rFonts w:asciiTheme="majorHAnsi" w:hAnsiTheme="majorHAnsi" w:cstheme="majorBidi"/>
          <w:color w:val="auto"/>
          <w:sz w:val="22"/>
          <w:szCs w:val="22"/>
        </w:rPr>
      </w:pPr>
      <w:r w:rsidRPr="001B157D">
        <w:rPr>
          <w:rFonts w:asciiTheme="majorHAnsi" w:hAnsiTheme="majorHAnsi" w:cstheme="majorBidi"/>
          <w:color w:val="auto"/>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7418F2E6" w14:textId="77777777" w:rsidR="00321950" w:rsidRPr="001B157D" w:rsidRDefault="00321950" w:rsidP="00321950">
      <w:pPr>
        <w:pStyle w:val="Default"/>
        <w:spacing w:line="276" w:lineRule="auto"/>
        <w:jc w:val="thaiDistribute"/>
        <w:rPr>
          <w:rFonts w:asciiTheme="majorHAnsi" w:hAnsiTheme="majorHAnsi" w:cstheme="majorBidi"/>
          <w:color w:val="auto"/>
          <w:sz w:val="22"/>
          <w:szCs w:val="22"/>
        </w:rPr>
      </w:pPr>
      <w:r w:rsidRPr="001B157D">
        <w:rPr>
          <w:rFonts w:asciiTheme="majorHAnsi" w:hAnsiTheme="majorHAnsi" w:cstheme="majorBidi"/>
          <w:color w:val="auto"/>
          <w:sz w:val="22"/>
          <w:szCs w:val="22"/>
        </w:rPr>
        <w:t xml:space="preserve">When I read the annual report, if I conclude that there is a material misstatement therein, I am required </w:t>
      </w:r>
    </w:p>
    <w:p w14:paraId="28B7C0A6" w14:textId="77777777" w:rsidR="00321950" w:rsidRPr="001B157D" w:rsidRDefault="00321950" w:rsidP="00321950">
      <w:pPr>
        <w:pStyle w:val="Default"/>
        <w:spacing w:after="240" w:line="276" w:lineRule="auto"/>
        <w:jc w:val="thaiDistribute"/>
        <w:rPr>
          <w:rFonts w:asciiTheme="majorHAnsi" w:hAnsiTheme="majorHAnsi" w:cstheme="majorBidi"/>
          <w:color w:val="auto"/>
          <w:sz w:val="22"/>
          <w:szCs w:val="22"/>
        </w:rPr>
      </w:pPr>
      <w:r w:rsidRPr="001B157D">
        <w:rPr>
          <w:rFonts w:asciiTheme="majorHAnsi" w:hAnsiTheme="majorHAnsi" w:cstheme="majorBidi"/>
          <w:color w:val="auto"/>
          <w:sz w:val="22"/>
          <w:szCs w:val="22"/>
        </w:rPr>
        <w:t>to communicate the matter to those charged with governance and request that the correction be made.</w:t>
      </w:r>
    </w:p>
    <w:p w14:paraId="25607CE8" w14:textId="77777777" w:rsidR="00A03F4E" w:rsidRDefault="00A03F4E" w:rsidP="00967C6A">
      <w:pPr>
        <w:autoSpaceDE w:val="0"/>
        <w:autoSpaceDN w:val="0"/>
        <w:adjustRightInd w:val="0"/>
        <w:spacing w:line="276" w:lineRule="auto"/>
        <w:jc w:val="both"/>
        <w:rPr>
          <w:b/>
          <w:bCs/>
          <w:color w:val="auto"/>
          <w:sz w:val="22"/>
          <w:szCs w:val="28"/>
          <w:lang w:bidi="th-TH"/>
        </w:rPr>
      </w:pPr>
    </w:p>
    <w:p w14:paraId="09EBDD6A" w14:textId="77777777" w:rsidR="000F7FCF" w:rsidRDefault="000F7FCF" w:rsidP="00967C6A">
      <w:pPr>
        <w:autoSpaceDE w:val="0"/>
        <w:autoSpaceDN w:val="0"/>
        <w:adjustRightInd w:val="0"/>
        <w:spacing w:line="276" w:lineRule="auto"/>
        <w:jc w:val="both"/>
        <w:rPr>
          <w:b/>
          <w:bCs/>
          <w:color w:val="auto"/>
          <w:sz w:val="22"/>
          <w:szCs w:val="28"/>
          <w:lang w:bidi="th-TH"/>
        </w:rPr>
      </w:pPr>
    </w:p>
    <w:p w14:paraId="66E7E412" w14:textId="77777777" w:rsidR="0010099C" w:rsidRDefault="0010099C" w:rsidP="00967C6A">
      <w:pPr>
        <w:autoSpaceDE w:val="0"/>
        <w:autoSpaceDN w:val="0"/>
        <w:adjustRightInd w:val="0"/>
        <w:spacing w:line="276" w:lineRule="auto"/>
        <w:jc w:val="both"/>
        <w:rPr>
          <w:b/>
          <w:bCs/>
          <w:color w:val="auto"/>
          <w:sz w:val="22"/>
          <w:szCs w:val="28"/>
          <w:lang w:bidi="th-TH"/>
        </w:rPr>
      </w:pPr>
    </w:p>
    <w:p w14:paraId="5ECBE2E9" w14:textId="77777777" w:rsidR="0010099C" w:rsidRDefault="0010099C" w:rsidP="00967C6A">
      <w:pPr>
        <w:autoSpaceDE w:val="0"/>
        <w:autoSpaceDN w:val="0"/>
        <w:adjustRightInd w:val="0"/>
        <w:spacing w:line="276" w:lineRule="auto"/>
        <w:jc w:val="both"/>
        <w:rPr>
          <w:b/>
          <w:bCs/>
          <w:color w:val="auto"/>
          <w:sz w:val="22"/>
          <w:szCs w:val="28"/>
          <w:cs/>
          <w:lang w:bidi="th-TH"/>
        </w:rPr>
      </w:pPr>
    </w:p>
    <w:p w14:paraId="04E37A81" w14:textId="77777777" w:rsidR="000F7FCF" w:rsidRDefault="000F7FCF" w:rsidP="00967C6A">
      <w:pPr>
        <w:autoSpaceDE w:val="0"/>
        <w:autoSpaceDN w:val="0"/>
        <w:adjustRightInd w:val="0"/>
        <w:spacing w:line="276" w:lineRule="auto"/>
        <w:jc w:val="both"/>
        <w:rPr>
          <w:b/>
          <w:bCs/>
          <w:color w:val="auto"/>
          <w:sz w:val="22"/>
          <w:szCs w:val="28"/>
          <w:lang w:bidi="th-TH"/>
        </w:rPr>
      </w:pPr>
    </w:p>
    <w:p w14:paraId="0382B9D3" w14:textId="77777777" w:rsidR="000F7FCF" w:rsidRDefault="000F7FCF" w:rsidP="00967C6A">
      <w:pPr>
        <w:autoSpaceDE w:val="0"/>
        <w:autoSpaceDN w:val="0"/>
        <w:adjustRightInd w:val="0"/>
        <w:spacing w:line="276" w:lineRule="auto"/>
        <w:jc w:val="both"/>
        <w:rPr>
          <w:b/>
          <w:bCs/>
          <w:color w:val="auto"/>
          <w:sz w:val="22"/>
          <w:szCs w:val="28"/>
          <w:lang w:bidi="th-TH"/>
        </w:rPr>
      </w:pPr>
    </w:p>
    <w:p w14:paraId="582DAE36" w14:textId="76833F2E" w:rsidR="00967C6A" w:rsidRPr="001B157D" w:rsidRDefault="00967C6A" w:rsidP="00967C6A">
      <w:pPr>
        <w:autoSpaceDE w:val="0"/>
        <w:autoSpaceDN w:val="0"/>
        <w:adjustRightInd w:val="0"/>
        <w:spacing w:line="276" w:lineRule="auto"/>
        <w:jc w:val="both"/>
        <w:rPr>
          <w:rFonts w:cstheme="minorHAnsi"/>
          <w:b/>
          <w:bCs/>
          <w:color w:val="auto"/>
          <w:sz w:val="22"/>
          <w:szCs w:val="22"/>
        </w:rPr>
      </w:pPr>
      <w:r w:rsidRPr="001B157D">
        <w:rPr>
          <w:rFonts w:cstheme="minorHAnsi"/>
          <w:b/>
          <w:bCs/>
          <w:color w:val="auto"/>
          <w:sz w:val="22"/>
          <w:szCs w:val="22"/>
        </w:rPr>
        <w:t>Responsibilities of Management and Those Charged with Governance for the Consolidated and Separate Financial Statements</w:t>
      </w:r>
    </w:p>
    <w:p w14:paraId="6B8121AF" w14:textId="77777777" w:rsidR="00967C6A" w:rsidRPr="001B157D" w:rsidRDefault="00967C6A" w:rsidP="00967C6A">
      <w:pPr>
        <w:autoSpaceDE w:val="0"/>
        <w:autoSpaceDN w:val="0"/>
        <w:adjustRightInd w:val="0"/>
        <w:rPr>
          <w:rFonts w:cstheme="minorHAnsi"/>
          <w:color w:val="auto"/>
          <w:sz w:val="22"/>
          <w:szCs w:val="22"/>
        </w:rPr>
      </w:pPr>
    </w:p>
    <w:p w14:paraId="53F62F22" w14:textId="77777777" w:rsidR="00967C6A" w:rsidRPr="001B157D" w:rsidRDefault="00967C6A" w:rsidP="00967C6A">
      <w:pPr>
        <w:autoSpaceDE w:val="0"/>
        <w:autoSpaceDN w:val="0"/>
        <w:adjustRightInd w:val="0"/>
        <w:spacing w:line="276" w:lineRule="auto"/>
        <w:jc w:val="both"/>
        <w:rPr>
          <w:rFonts w:cstheme="minorHAnsi"/>
          <w:color w:val="auto"/>
          <w:sz w:val="22"/>
          <w:szCs w:val="22"/>
        </w:rPr>
      </w:pPr>
      <w:r w:rsidRPr="001B157D">
        <w:rPr>
          <w:rFonts w:cstheme="minorHAnsi"/>
          <w:color w:val="auto"/>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267B0F3C" w14:textId="77777777" w:rsidR="00967C6A" w:rsidRPr="001B157D" w:rsidRDefault="00967C6A" w:rsidP="00967C6A">
      <w:pPr>
        <w:autoSpaceDE w:val="0"/>
        <w:autoSpaceDN w:val="0"/>
        <w:adjustRightInd w:val="0"/>
        <w:jc w:val="center"/>
        <w:rPr>
          <w:rFonts w:cstheme="minorHAnsi"/>
          <w:color w:val="auto"/>
          <w:sz w:val="22"/>
          <w:szCs w:val="22"/>
        </w:rPr>
      </w:pPr>
    </w:p>
    <w:p w14:paraId="5A042924" w14:textId="6CBBBB25" w:rsidR="00967C6A" w:rsidRPr="001B157D" w:rsidRDefault="00967C6A" w:rsidP="00967C6A">
      <w:pPr>
        <w:autoSpaceDE w:val="0"/>
        <w:autoSpaceDN w:val="0"/>
        <w:adjustRightInd w:val="0"/>
        <w:spacing w:line="276" w:lineRule="auto"/>
        <w:jc w:val="both"/>
        <w:rPr>
          <w:rFonts w:cstheme="minorHAnsi"/>
          <w:color w:val="auto"/>
          <w:sz w:val="22"/>
          <w:szCs w:val="22"/>
        </w:rPr>
      </w:pPr>
      <w:r w:rsidRPr="001B157D">
        <w:rPr>
          <w:rFonts w:cstheme="minorHAnsi"/>
          <w:color w:val="auto"/>
          <w:sz w:val="22"/>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w:t>
      </w:r>
      <w:r w:rsidR="001B157D">
        <w:rPr>
          <w:rFonts w:cstheme="minorHAnsi"/>
          <w:color w:val="auto"/>
          <w:sz w:val="22"/>
          <w:szCs w:val="22"/>
        </w:rPr>
        <w:t xml:space="preserve"> </w:t>
      </w:r>
      <w:r w:rsidRPr="001B157D">
        <w:rPr>
          <w:rFonts w:cstheme="minorHAnsi"/>
          <w:color w:val="auto"/>
          <w:sz w:val="22"/>
          <w:szCs w:val="22"/>
        </w:rPr>
        <w:t xml:space="preserve">either intends to liquidate the Group and the Company or to cease operations, or has no realistic alternative but to do so. </w:t>
      </w:r>
    </w:p>
    <w:p w14:paraId="6CAB3AB1" w14:textId="77777777" w:rsidR="00967C6A" w:rsidRPr="001B157D" w:rsidRDefault="00967C6A" w:rsidP="00967C6A">
      <w:pPr>
        <w:autoSpaceDE w:val="0"/>
        <w:autoSpaceDN w:val="0"/>
        <w:adjustRightInd w:val="0"/>
        <w:jc w:val="both"/>
        <w:rPr>
          <w:rFonts w:cstheme="minorHAnsi"/>
          <w:color w:val="auto"/>
          <w:sz w:val="22"/>
          <w:szCs w:val="22"/>
        </w:rPr>
      </w:pPr>
    </w:p>
    <w:p w14:paraId="7FF798B9" w14:textId="77777777" w:rsidR="00967C6A" w:rsidRDefault="00967C6A" w:rsidP="00967C6A">
      <w:pPr>
        <w:autoSpaceDE w:val="0"/>
        <w:autoSpaceDN w:val="0"/>
        <w:adjustRightInd w:val="0"/>
        <w:spacing w:line="276" w:lineRule="auto"/>
        <w:jc w:val="both"/>
        <w:rPr>
          <w:rFonts w:cstheme="minorHAnsi"/>
          <w:color w:val="auto"/>
          <w:sz w:val="22"/>
          <w:szCs w:val="22"/>
        </w:rPr>
      </w:pPr>
      <w:r w:rsidRPr="001B157D">
        <w:rPr>
          <w:rFonts w:cstheme="minorHAnsi"/>
          <w:color w:val="auto"/>
          <w:sz w:val="22"/>
          <w:szCs w:val="22"/>
        </w:rPr>
        <w:t xml:space="preserve">Those charged with governance are responsible for overseeing the Group’s and the Company’s financial reporting process. </w:t>
      </w:r>
    </w:p>
    <w:p w14:paraId="5B5A1FE9" w14:textId="77777777" w:rsidR="009905DE" w:rsidRDefault="009905DE" w:rsidP="00967C6A">
      <w:pPr>
        <w:autoSpaceDE w:val="0"/>
        <w:autoSpaceDN w:val="0"/>
        <w:adjustRightInd w:val="0"/>
        <w:spacing w:line="276" w:lineRule="auto"/>
        <w:jc w:val="both"/>
        <w:rPr>
          <w:rFonts w:cstheme="minorHAnsi"/>
          <w:color w:val="auto"/>
          <w:sz w:val="22"/>
          <w:szCs w:val="22"/>
        </w:rPr>
      </w:pPr>
    </w:p>
    <w:p w14:paraId="32EA84A6" w14:textId="77777777" w:rsidR="00967C6A" w:rsidRPr="001B157D" w:rsidRDefault="00967C6A" w:rsidP="00967C6A">
      <w:pPr>
        <w:autoSpaceDE w:val="0"/>
        <w:autoSpaceDN w:val="0"/>
        <w:adjustRightInd w:val="0"/>
        <w:jc w:val="thaiDistribute"/>
        <w:rPr>
          <w:rFonts w:cstheme="minorHAnsi"/>
          <w:b/>
          <w:bCs/>
          <w:color w:val="auto"/>
          <w:sz w:val="22"/>
          <w:szCs w:val="22"/>
        </w:rPr>
      </w:pPr>
      <w:r w:rsidRPr="001B157D">
        <w:rPr>
          <w:rFonts w:cstheme="minorHAnsi"/>
          <w:b/>
          <w:bCs/>
          <w:color w:val="auto"/>
          <w:sz w:val="22"/>
          <w:szCs w:val="22"/>
        </w:rPr>
        <w:t xml:space="preserve">Auditor’s Responsibilities for the Audit of the Consolidated and Separate Financial Statements </w:t>
      </w:r>
    </w:p>
    <w:p w14:paraId="69EFA261" w14:textId="77777777" w:rsidR="00967C6A" w:rsidRPr="001B157D" w:rsidRDefault="00967C6A" w:rsidP="00967C6A">
      <w:pPr>
        <w:autoSpaceDE w:val="0"/>
        <w:autoSpaceDN w:val="0"/>
        <w:adjustRightInd w:val="0"/>
        <w:rPr>
          <w:rFonts w:cstheme="minorHAnsi"/>
          <w:color w:val="auto"/>
          <w:sz w:val="22"/>
          <w:szCs w:val="22"/>
        </w:rPr>
      </w:pPr>
    </w:p>
    <w:p w14:paraId="2935476B" w14:textId="635BE310" w:rsidR="00967C6A" w:rsidRPr="00D264F9" w:rsidRDefault="00967C6A" w:rsidP="00D264F9">
      <w:pPr>
        <w:jc w:val="both"/>
        <w:rPr>
          <w:color w:val="auto"/>
          <w:sz w:val="22"/>
          <w:szCs w:val="22"/>
        </w:rPr>
      </w:pPr>
      <w:r w:rsidRPr="00D264F9">
        <w:rPr>
          <w:color w:val="auto"/>
          <w:sz w:val="22"/>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w:t>
      </w:r>
      <w:r w:rsidRPr="00572BC4">
        <w:rPr>
          <w:color w:val="auto"/>
          <w:spacing w:val="-2"/>
          <w:sz w:val="22"/>
          <w:szCs w:val="22"/>
        </w:rPr>
        <w:t>economic decisions of users taken on the basis of these consolidated and separate financial statements.</w:t>
      </w:r>
      <w:r w:rsidRPr="00D264F9">
        <w:rPr>
          <w:color w:val="auto"/>
          <w:sz w:val="22"/>
          <w:szCs w:val="22"/>
        </w:rPr>
        <w:t xml:space="preserve"> </w:t>
      </w:r>
    </w:p>
    <w:p w14:paraId="7C01A816" w14:textId="77777777" w:rsidR="00967C6A" w:rsidRPr="001B157D" w:rsidRDefault="00967C6A" w:rsidP="00967C6A">
      <w:pPr>
        <w:autoSpaceDE w:val="0"/>
        <w:autoSpaceDN w:val="0"/>
        <w:adjustRightInd w:val="0"/>
        <w:jc w:val="both"/>
        <w:rPr>
          <w:rFonts w:cstheme="minorHAnsi"/>
          <w:color w:val="auto"/>
          <w:sz w:val="22"/>
          <w:szCs w:val="22"/>
        </w:rPr>
      </w:pPr>
    </w:p>
    <w:p w14:paraId="669A5A7D" w14:textId="77777777" w:rsidR="004F30AC" w:rsidRPr="001B157D" w:rsidRDefault="004F30AC" w:rsidP="00967C6A">
      <w:pPr>
        <w:autoSpaceDE w:val="0"/>
        <w:autoSpaceDN w:val="0"/>
        <w:adjustRightInd w:val="0"/>
        <w:spacing w:line="276" w:lineRule="auto"/>
        <w:jc w:val="both"/>
        <w:rPr>
          <w:rFonts w:cstheme="minorHAnsi"/>
          <w:color w:val="auto"/>
          <w:sz w:val="22"/>
          <w:szCs w:val="22"/>
        </w:rPr>
      </w:pPr>
      <w:r w:rsidRPr="001B157D">
        <w:rPr>
          <w:rFonts w:cstheme="minorHAnsi"/>
          <w:color w:val="auto"/>
          <w:sz w:val="22"/>
          <w:szCs w:val="22"/>
        </w:rPr>
        <w:t xml:space="preserve">As part of an audit in accordance with TSAs, I exercise professional judgment and maintain professional skepticism throughout the audit. I also: </w:t>
      </w:r>
    </w:p>
    <w:p w14:paraId="4A8E490C" w14:textId="77777777" w:rsidR="00967C6A" w:rsidRPr="001B157D" w:rsidRDefault="00967C6A" w:rsidP="00967C6A">
      <w:pPr>
        <w:autoSpaceDE w:val="0"/>
        <w:autoSpaceDN w:val="0"/>
        <w:adjustRightInd w:val="0"/>
        <w:jc w:val="both"/>
        <w:rPr>
          <w:rFonts w:cstheme="minorHAnsi"/>
          <w:color w:val="auto"/>
          <w:sz w:val="22"/>
          <w:szCs w:val="22"/>
        </w:rPr>
      </w:pPr>
    </w:p>
    <w:p w14:paraId="4F9530D1" w14:textId="0E3949BD" w:rsidR="004F30AC" w:rsidRPr="001B157D" w:rsidRDefault="00967C6A" w:rsidP="00967C6A">
      <w:pPr>
        <w:pStyle w:val="ListParagraph"/>
        <w:numPr>
          <w:ilvl w:val="0"/>
          <w:numId w:val="7"/>
        </w:numPr>
        <w:autoSpaceDE w:val="0"/>
        <w:autoSpaceDN w:val="0"/>
        <w:adjustRightInd w:val="0"/>
        <w:spacing w:after="200" w:line="276" w:lineRule="auto"/>
        <w:jc w:val="both"/>
        <w:rPr>
          <w:rFonts w:cstheme="minorHAnsi"/>
          <w:color w:val="auto"/>
          <w:sz w:val="22"/>
          <w:szCs w:val="22"/>
        </w:rPr>
      </w:pPr>
      <w:r w:rsidRPr="001B157D">
        <w:rPr>
          <w:rFonts w:cstheme="minorHAnsi"/>
          <w:color w:val="auto"/>
          <w:sz w:val="22"/>
          <w:szCs w:val="22"/>
        </w:rPr>
        <w:t>Identify and assess the risks of material misstatement of the consolidated and separate</w:t>
      </w:r>
      <w:r w:rsidR="004F30AC" w:rsidRPr="001B157D">
        <w:rPr>
          <w:rFonts w:cstheme="minorHAnsi"/>
          <w:color w:val="auto"/>
          <w:sz w:val="22"/>
          <w:szCs w:val="22"/>
        </w:rPr>
        <w:t xml:space="preserve"> financial statements, whether due to fraud or error, design and perform audit procedures responsive to those risks, and obtain audit evidence that is sufficient and appropriate to provide a basis for my opinion. The risk of not detecting </w:t>
      </w:r>
      <w:r w:rsidR="004F30AC" w:rsidRPr="001B157D">
        <w:rPr>
          <w:rFonts w:cstheme="minorHAnsi"/>
          <w:color w:val="auto"/>
          <w:spacing w:val="-2"/>
          <w:sz w:val="22"/>
          <w:szCs w:val="22"/>
        </w:rPr>
        <w:t xml:space="preserve">a material misstatement resulting from fraud is higher than for one </w:t>
      </w:r>
      <w:r w:rsidR="004F30AC" w:rsidRPr="00572BC4">
        <w:rPr>
          <w:rFonts w:cstheme="minorHAnsi"/>
          <w:color w:val="auto"/>
          <w:spacing w:val="-4"/>
          <w:sz w:val="22"/>
          <w:szCs w:val="22"/>
        </w:rPr>
        <w:t>resulting from error, as fraud may involve collusion, forgery, intentional omissions, misrepresentations, or the override of internal control.</w:t>
      </w:r>
      <w:r w:rsidR="004F30AC" w:rsidRPr="001B157D">
        <w:rPr>
          <w:rFonts w:cstheme="minorHAnsi"/>
          <w:color w:val="auto"/>
          <w:sz w:val="22"/>
          <w:szCs w:val="22"/>
        </w:rPr>
        <w:t xml:space="preserve"> </w:t>
      </w:r>
    </w:p>
    <w:p w14:paraId="19D40AFF" w14:textId="77777777" w:rsidR="000B74A4" w:rsidRDefault="004F30AC">
      <w:pPr>
        <w:pStyle w:val="ListParagraph"/>
        <w:numPr>
          <w:ilvl w:val="0"/>
          <w:numId w:val="7"/>
        </w:numPr>
        <w:autoSpaceDE w:val="0"/>
        <w:autoSpaceDN w:val="0"/>
        <w:adjustRightInd w:val="0"/>
        <w:spacing w:after="200" w:line="276" w:lineRule="auto"/>
        <w:jc w:val="both"/>
        <w:rPr>
          <w:rFonts w:cstheme="minorHAnsi"/>
          <w:color w:val="auto"/>
          <w:sz w:val="22"/>
          <w:szCs w:val="22"/>
        </w:rPr>
        <w:sectPr w:rsidR="000B74A4" w:rsidSect="000B74A4">
          <w:footerReference w:type="default" r:id="rId19"/>
          <w:footerReference w:type="first" r:id="rId20"/>
          <w:pgSz w:w="11900" w:h="16840" w:code="9"/>
          <w:pgMar w:top="2736" w:right="1080" w:bottom="1080" w:left="1728" w:header="1008" w:footer="288" w:gutter="0"/>
          <w:pgNumType w:start="2"/>
          <w:cols w:space="708"/>
          <w:titlePg/>
          <w:docGrid w:linePitch="326"/>
        </w:sectPr>
      </w:pPr>
      <w:r w:rsidRPr="001B157D">
        <w:rPr>
          <w:rFonts w:cstheme="minorHAnsi"/>
          <w:color w:val="auto"/>
          <w:sz w:val="22"/>
          <w:szCs w:val="22"/>
        </w:rPr>
        <w:t xml:space="preserve">Obtain an understanding of internal control relevant to the audit in order to design audit procedures that are appropriate in the circumstances, but not for the purpose of expressing an opinion on the effectiveness of the Group’s </w:t>
      </w:r>
      <w:r w:rsidR="00967C6A" w:rsidRPr="001B157D">
        <w:rPr>
          <w:rFonts w:cstheme="minorHAnsi"/>
          <w:color w:val="auto"/>
          <w:sz w:val="22"/>
          <w:szCs w:val="22"/>
        </w:rPr>
        <w:t>and the Company’s internal control.</w:t>
      </w:r>
      <w:r w:rsidR="00820372">
        <w:rPr>
          <w:rFonts w:cstheme="minorHAnsi"/>
          <w:color w:val="auto"/>
          <w:sz w:val="22"/>
          <w:szCs w:val="22"/>
        </w:rPr>
        <w:t xml:space="preserve"> </w:t>
      </w:r>
      <w:r w:rsidR="00967C6A" w:rsidRPr="001B157D">
        <w:rPr>
          <w:rFonts w:cstheme="minorHAnsi"/>
          <w:color w:val="auto"/>
          <w:sz w:val="22"/>
          <w:szCs w:val="22"/>
        </w:rPr>
        <w:t>Evaluate the appropriateness of accounting policies used and the reasonableness of accounting estimates and related disclosures made by management</w:t>
      </w:r>
      <w:r w:rsidRPr="001B157D">
        <w:rPr>
          <w:rFonts w:cstheme="minorHAnsi"/>
          <w:color w:val="auto"/>
          <w:sz w:val="22"/>
          <w:szCs w:val="22"/>
        </w:rPr>
        <w:t>.</w:t>
      </w:r>
    </w:p>
    <w:p w14:paraId="5CF07D72" w14:textId="13315F16" w:rsidR="00BB32BC" w:rsidRPr="001F2C46" w:rsidRDefault="00967C6A">
      <w:pPr>
        <w:pStyle w:val="ListParagraph"/>
        <w:numPr>
          <w:ilvl w:val="0"/>
          <w:numId w:val="7"/>
        </w:numPr>
        <w:autoSpaceDE w:val="0"/>
        <w:autoSpaceDN w:val="0"/>
        <w:adjustRightInd w:val="0"/>
        <w:spacing w:after="200" w:line="276" w:lineRule="auto"/>
        <w:jc w:val="both"/>
        <w:rPr>
          <w:rFonts w:cstheme="minorHAnsi"/>
          <w:color w:val="auto"/>
          <w:sz w:val="22"/>
          <w:szCs w:val="22"/>
        </w:rPr>
      </w:pPr>
      <w:r w:rsidRPr="001F2C46">
        <w:rPr>
          <w:rFonts w:cstheme="minorHAnsi"/>
          <w:color w:val="auto"/>
          <w:sz w:val="22"/>
          <w:szCs w:val="22"/>
        </w:rPr>
        <w:t xml:space="preserve">Conclude on the appropriateness of management’s use of the going concern basis of accounting and, based on the audit evidence obtained, whether a material uncertainty exists related to events </w:t>
      </w:r>
      <w:r w:rsidR="00BB32BC" w:rsidRPr="001F2C46">
        <w:rPr>
          <w:rFonts w:cstheme="minorHAnsi"/>
          <w:color w:val="auto"/>
          <w:sz w:val="22"/>
          <w:szCs w:val="22"/>
        </w:rPr>
        <w:t xml:space="preserve">or conditions that may cast significant doubt on the Group’s and the Company’s ability to continue </w:t>
      </w:r>
      <w:r w:rsidR="00BB32BC" w:rsidRPr="001F2C46">
        <w:rPr>
          <w:rFonts w:cstheme="minorHAnsi"/>
          <w:color w:val="auto"/>
          <w:sz w:val="22"/>
          <w:szCs w:val="22"/>
        </w:rPr>
        <w:br/>
        <w:t xml:space="preserve">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11095961" w14:textId="77777777" w:rsidR="00BB32BC" w:rsidRPr="001B157D" w:rsidRDefault="00BB32BC" w:rsidP="00BB32BC">
      <w:pPr>
        <w:pStyle w:val="ListParagraph"/>
        <w:numPr>
          <w:ilvl w:val="0"/>
          <w:numId w:val="7"/>
        </w:numPr>
        <w:autoSpaceDE w:val="0"/>
        <w:autoSpaceDN w:val="0"/>
        <w:adjustRightInd w:val="0"/>
        <w:spacing w:after="200" w:line="276" w:lineRule="auto"/>
        <w:jc w:val="both"/>
        <w:rPr>
          <w:rFonts w:cstheme="minorHAnsi"/>
          <w:color w:val="auto"/>
          <w:sz w:val="22"/>
          <w:szCs w:val="22"/>
        </w:rPr>
      </w:pPr>
      <w:r w:rsidRPr="001B157D">
        <w:rPr>
          <w:rFonts w:cstheme="minorHAnsi"/>
          <w:color w:val="auto"/>
          <w:sz w:val="22"/>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2EB6A559" w14:textId="50617968" w:rsidR="00BB32BC" w:rsidRPr="001B157D" w:rsidRDefault="00DE6624" w:rsidP="00BB32BC">
      <w:pPr>
        <w:pStyle w:val="ListParagraph"/>
        <w:numPr>
          <w:ilvl w:val="0"/>
          <w:numId w:val="7"/>
        </w:numPr>
        <w:autoSpaceDE w:val="0"/>
        <w:autoSpaceDN w:val="0"/>
        <w:adjustRightInd w:val="0"/>
        <w:spacing w:line="276" w:lineRule="auto"/>
        <w:jc w:val="both"/>
        <w:rPr>
          <w:rFonts w:cstheme="minorHAnsi"/>
          <w:color w:val="auto"/>
          <w:sz w:val="22"/>
          <w:szCs w:val="22"/>
        </w:rPr>
      </w:pPr>
      <w:r>
        <w:rPr>
          <w:rFonts w:cstheme="minorHAnsi"/>
          <w:color w:val="auto"/>
          <w:sz w:val="22"/>
          <w:szCs w:val="22"/>
        </w:rPr>
        <w:t>Plan and perform the group audit to o</w:t>
      </w:r>
      <w:r w:rsidR="00BB32BC" w:rsidRPr="001B157D">
        <w:rPr>
          <w:rFonts w:cstheme="minorHAnsi"/>
          <w:color w:val="auto"/>
          <w:sz w:val="22"/>
          <w:szCs w:val="22"/>
        </w:rPr>
        <w:t>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2FF20945" w14:textId="77777777" w:rsidR="00BB32BC" w:rsidRDefault="00BB32BC" w:rsidP="00BB32BC">
      <w:pPr>
        <w:autoSpaceDE w:val="0"/>
        <w:autoSpaceDN w:val="0"/>
        <w:adjustRightInd w:val="0"/>
        <w:jc w:val="both"/>
        <w:rPr>
          <w:color w:val="auto"/>
          <w:sz w:val="22"/>
          <w:szCs w:val="28"/>
          <w:lang w:bidi="th-TH"/>
        </w:rPr>
      </w:pPr>
    </w:p>
    <w:p w14:paraId="735A6FE9" w14:textId="77777777" w:rsidR="00BB32BC" w:rsidRPr="001B157D" w:rsidRDefault="00BB32BC" w:rsidP="00BB32BC">
      <w:pPr>
        <w:autoSpaceDE w:val="0"/>
        <w:autoSpaceDN w:val="0"/>
        <w:adjustRightInd w:val="0"/>
        <w:spacing w:line="276" w:lineRule="auto"/>
        <w:jc w:val="both"/>
        <w:rPr>
          <w:rFonts w:cstheme="minorHAnsi"/>
          <w:color w:val="auto"/>
          <w:sz w:val="22"/>
          <w:szCs w:val="22"/>
        </w:rPr>
      </w:pPr>
      <w:r w:rsidRPr="001B157D">
        <w:rPr>
          <w:rFonts w:cstheme="minorHAnsi"/>
          <w:color w:val="auto"/>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F84214C" w14:textId="77777777" w:rsidR="00BB32BC" w:rsidRPr="001B157D" w:rsidRDefault="00BB32BC" w:rsidP="00BB32BC">
      <w:pPr>
        <w:autoSpaceDE w:val="0"/>
        <w:autoSpaceDN w:val="0"/>
        <w:adjustRightInd w:val="0"/>
        <w:rPr>
          <w:rFonts w:cstheme="minorHAnsi"/>
          <w:color w:val="auto"/>
          <w:sz w:val="22"/>
          <w:szCs w:val="22"/>
        </w:rPr>
      </w:pPr>
    </w:p>
    <w:p w14:paraId="3AFE50ED" w14:textId="77777777" w:rsidR="00BB32BC" w:rsidRPr="001B157D" w:rsidRDefault="00BB32BC" w:rsidP="00BB32BC">
      <w:pPr>
        <w:autoSpaceDE w:val="0"/>
        <w:autoSpaceDN w:val="0"/>
        <w:adjustRightInd w:val="0"/>
        <w:spacing w:line="276" w:lineRule="auto"/>
        <w:jc w:val="both"/>
        <w:rPr>
          <w:rFonts w:cstheme="minorHAnsi"/>
          <w:color w:val="auto"/>
          <w:sz w:val="22"/>
          <w:szCs w:val="22"/>
        </w:rPr>
      </w:pPr>
      <w:r w:rsidRPr="001B157D">
        <w:rPr>
          <w:rFonts w:cstheme="minorHAnsi"/>
          <w:color w:val="auto"/>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w:t>
      </w:r>
      <w:r w:rsidRPr="001B157D">
        <w:rPr>
          <w:color w:val="auto"/>
          <w:sz w:val="22"/>
          <w:szCs w:val="22"/>
        </w:rPr>
        <w:t xml:space="preserve"> </w:t>
      </w:r>
      <w:r w:rsidRPr="001B157D">
        <w:rPr>
          <w:rFonts w:cstheme="minorHAnsi"/>
          <w:color w:val="auto"/>
          <w:sz w:val="22"/>
          <w:szCs w:val="22"/>
        </w:rPr>
        <w:t>and where applicable, related safeguards</w:t>
      </w:r>
      <w:r w:rsidRPr="001B157D">
        <w:rPr>
          <w:rFonts w:cs="Browallia New"/>
          <w:color w:val="auto"/>
          <w:sz w:val="22"/>
          <w:szCs w:val="22"/>
        </w:rPr>
        <w:t>.</w:t>
      </w:r>
      <w:r w:rsidRPr="001B157D">
        <w:rPr>
          <w:rFonts w:cstheme="minorHAnsi"/>
          <w:color w:val="auto"/>
          <w:sz w:val="22"/>
          <w:szCs w:val="22"/>
        </w:rPr>
        <w:t xml:space="preserve"> And where applicable, actions taken to eliminate threats or safeguards applied. </w:t>
      </w:r>
    </w:p>
    <w:p w14:paraId="497378BA" w14:textId="77777777" w:rsidR="00BB32BC" w:rsidRDefault="00BB32BC" w:rsidP="00BB32BC">
      <w:pPr>
        <w:autoSpaceDE w:val="0"/>
        <w:autoSpaceDN w:val="0"/>
        <w:adjustRightInd w:val="0"/>
        <w:jc w:val="both"/>
        <w:rPr>
          <w:color w:val="auto"/>
          <w:sz w:val="22"/>
          <w:szCs w:val="28"/>
          <w:lang w:bidi="th-TH"/>
        </w:rPr>
      </w:pPr>
    </w:p>
    <w:p w14:paraId="1AFAEA72" w14:textId="398C82C0" w:rsidR="004F30AC" w:rsidRPr="001B157D" w:rsidRDefault="004F30AC" w:rsidP="00967C6A">
      <w:pPr>
        <w:autoSpaceDE w:val="0"/>
        <w:autoSpaceDN w:val="0"/>
        <w:adjustRightInd w:val="0"/>
        <w:spacing w:line="276" w:lineRule="auto"/>
        <w:jc w:val="both"/>
        <w:rPr>
          <w:rFonts w:cstheme="minorHAnsi"/>
          <w:color w:val="auto"/>
          <w:sz w:val="22"/>
          <w:szCs w:val="22"/>
        </w:rPr>
      </w:pPr>
      <w:r w:rsidRPr="001B157D">
        <w:rPr>
          <w:rFonts w:cstheme="minorHAnsi"/>
          <w:color w:val="auto"/>
          <w:sz w:val="22"/>
          <w:szCs w:val="22"/>
        </w:rPr>
        <w:t>From the matters communicated with those charged with governance, I determine those matters that were of most significance in the audit of the consolidated and separate financial statements of the current</w:t>
      </w:r>
      <w:r w:rsidR="0070345E" w:rsidRPr="001B157D">
        <w:rPr>
          <w:rFonts w:cstheme="minorHAnsi"/>
          <w:color w:val="auto"/>
          <w:sz w:val="22"/>
          <w:szCs w:val="22"/>
        </w:rPr>
        <w:t xml:space="preserve"> </w:t>
      </w:r>
      <w:r w:rsidRPr="001B157D">
        <w:rPr>
          <w:rFonts w:cstheme="minorHAnsi"/>
          <w:color w:val="auto"/>
          <w:sz w:val="22"/>
          <w:szCs w:val="22"/>
        </w:rPr>
        <w:t>period</w:t>
      </w:r>
      <w:r w:rsidR="0070345E" w:rsidRPr="001B157D">
        <w:rPr>
          <w:rFonts w:cstheme="minorHAnsi"/>
          <w:color w:val="auto"/>
          <w:sz w:val="22"/>
          <w:szCs w:val="22"/>
        </w:rPr>
        <w:t xml:space="preserve"> </w:t>
      </w:r>
      <w:r w:rsidRPr="001B157D">
        <w:rPr>
          <w:rFonts w:cstheme="minorHAnsi"/>
          <w:color w:val="auto"/>
          <w:sz w:val="22"/>
          <w:szCs w:val="22"/>
        </w:rPr>
        <w:t>and</w:t>
      </w:r>
      <w:r w:rsidR="0070345E" w:rsidRPr="001B157D">
        <w:rPr>
          <w:rFonts w:cstheme="minorHAnsi"/>
          <w:color w:val="auto"/>
          <w:sz w:val="22"/>
          <w:szCs w:val="22"/>
        </w:rPr>
        <w:t xml:space="preserve"> </w:t>
      </w:r>
      <w:r w:rsidRPr="001B157D">
        <w:rPr>
          <w:rFonts w:cstheme="minorHAnsi"/>
          <w:color w:val="auto"/>
          <w:sz w:val="22"/>
          <w:szCs w:val="22"/>
        </w:rPr>
        <w:t>are</w:t>
      </w:r>
      <w:r w:rsidR="0070345E" w:rsidRPr="001B157D">
        <w:rPr>
          <w:rFonts w:cstheme="minorHAnsi"/>
          <w:color w:val="auto"/>
          <w:sz w:val="22"/>
          <w:szCs w:val="22"/>
        </w:rPr>
        <w:t xml:space="preserve"> </w:t>
      </w:r>
      <w:r w:rsidRPr="001B157D">
        <w:rPr>
          <w:rFonts w:cstheme="minorHAnsi"/>
          <w:color w:val="auto"/>
          <w:sz w:val="22"/>
          <w:szCs w:val="22"/>
        </w:rPr>
        <w:t>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0814F2A" w14:textId="77777777" w:rsidR="0070345E" w:rsidRDefault="0070345E" w:rsidP="00BD4F8A">
      <w:pPr>
        <w:pStyle w:val="Default"/>
        <w:jc w:val="thaiDistribute"/>
        <w:rPr>
          <w:rFonts w:asciiTheme="minorBidi" w:hAnsiTheme="minorBidi" w:cstheme="minorBidi"/>
          <w:b/>
          <w:bCs/>
          <w:sz w:val="28"/>
          <w:szCs w:val="28"/>
        </w:rPr>
      </w:pPr>
    </w:p>
    <w:p w14:paraId="55DA115B" w14:textId="77777777" w:rsidR="004371D4" w:rsidRDefault="004371D4">
      <w:pPr>
        <w:spacing w:after="200" w:line="240" w:lineRule="auto"/>
        <w:rPr>
          <w:rFonts w:asciiTheme="minorBidi" w:hAnsiTheme="minorBidi" w:cs="Cordia New"/>
          <w:sz w:val="18"/>
          <w:szCs w:val="18"/>
          <w:lang w:bidi="th-TH"/>
        </w:rPr>
      </w:pPr>
    </w:p>
    <w:p w14:paraId="5A916186" w14:textId="77777777" w:rsidR="00B24001" w:rsidRPr="00F67F27" w:rsidRDefault="00B24001" w:rsidP="00B24001">
      <w:pPr>
        <w:pStyle w:val="Default"/>
        <w:widowControl w:val="0"/>
        <w:rPr>
          <w:rFonts w:asciiTheme="majorHAnsi" w:hAnsiTheme="majorHAnsi" w:cstheme="majorHAnsi"/>
          <w:sz w:val="22"/>
          <w:szCs w:val="22"/>
        </w:rPr>
      </w:pPr>
      <w:r w:rsidRPr="00F67F27">
        <w:rPr>
          <w:rFonts w:asciiTheme="majorHAnsi" w:hAnsiTheme="majorHAnsi" w:cstheme="majorHAnsi"/>
          <w:sz w:val="22"/>
          <w:szCs w:val="22"/>
        </w:rPr>
        <w:t>(Banthit Tangpakorn</w:t>
      </w:r>
      <w:r w:rsidRPr="00F67F27">
        <w:rPr>
          <w:rFonts w:asciiTheme="majorHAnsi" w:hAnsiTheme="majorHAnsi" w:cstheme="majorHAnsi"/>
          <w:sz w:val="22"/>
          <w:szCs w:val="22"/>
          <w:cs/>
        </w:rPr>
        <w:t>)</w:t>
      </w:r>
    </w:p>
    <w:p w14:paraId="165726CE" w14:textId="299B555D" w:rsidR="00B24001" w:rsidRPr="00F67F27" w:rsidRDefault="00B24001" w:rsidP="00BD79F6">
      <w:pPr>
        <w:pStyle w:val="Default"/>
        <w:tabs>
          <w:tab w:val="left" w:pos="7626"/>
        </w:tabs>
        <w:rPr>
          <w:rFonts w:asciiTheme="majorHAnsi" w:hAnsiTheme="majorHAnsi" w:cstheme="majorHAnsi"/>
          <w:sz w:val="22"/>
          <w:szCs w:val="22"/>
        </w:rPr>
      </w:pPr>
      <w:r w:rsidRPr="00F67F27">
        <w:rPr>
          <w:rFonts w:asciiTheme="majorHAnsi" w:hAnsiTheme="majorHAnsi" w:cstheme="majorHAnsi"/>
          <w:sz w:val="22"/>
          <w:szCs w:val="22"/>
        </w:rPr>
        <w:t>Certified Public Accountant</w:t>
      </w:r>
      <w:r w:rsidR="00BD79F6">
        <w:rPr>
          <w:rFonts w:asciiTheme="majorHAnsi" w:hAnsiTheme="majorHAnsi" w:cstheme="majorHAnsi"/>
          <w:sz w:val="22"/>
          <w:szCs w:val="22"/>
        </w:rPr>
        <w:tab/>
      </w:r>
    </w:p>
    <w:p w14:paraId="28785E24" w14:textId="77777777" w:rsidR="00B24001" w:rsidRPr="00A218C5" w:rsidRDefault="00B24001" w:rsidP="00B24001">
      <w:pPr>
        <w:pStyle w:val="Default"/>
        <w:rPr>
          <w:rFonts w:asciiTheme="majorHAnsi" w:hAnsiTheme="majorHAnsi" w:cstheme="majorHAnsi"/>
          <w:sz w:val="22"/>
          <w:szCs w:val="22"/>
          <w:cs/>
        </w:rPr>
      </w:pPr>
      <w:r w:rsidRPr="00A218C5">
        <w:rPr>
          <w:rFonts w:asciiTheme="majorHAnsi" w:hAnsiTheme="majorHAnsi" w:cstheme="majorHAnsi"/>
          <w:sz w:val="22"/>
          <w:szCs w:val="22"/>
        </w:rPr>
        <w:t>Registration No.</w:t>
      </w:r>
      <w:r w:rsidRPr="00A218C5">
        <w:rPr>
          <w:rFonts w:asciiTheme="majorHAnsi" w:hAnsiTheme="majorHAnsi" w:cstheme="majorHAnsi"/>
          <w:sz w:val="22"/>
          <w:szCs w:val="22"/>
          <w:cs/>
        </w:rPr>
        <w:t xml:space="preserve"> </w:t>
      </w:r>
      <w:r w:rsidRPr="00A218C5">
        <w:rPr>
          <w:rFonts w:asciiTheme="majorHAnsi" w:hAnsiTheme="majorHAnsi" w:cstheme="majorHAnsi"/>
          <w:sz w:val="22"/>
          <w:szCs w:val="22"/>
        </w:rPr>
        <w:t>8509</w:t>
      </w:r>
    </w:p>
    <w:p w14:paraId="2CC0527C" w14:textId="77777777" w:rsidR="00B24001" w:rsidRPr="00A218C5" w:rsidRDefault="00B24001" w:rsidP="00B24001">
      <w:pPr>
        <w:pStyle w:val="Subtitle"/>
        <w:tabs>
          <w:tab w:val="left" w:pos="1080"/>
        </w:tabs>
        <w:jc w:val="thaiDistribute"/>
        <w:rPr>
          <w:rFonts w:asciiTheme="majorHAnsi" w:hAnsiTheme="majorHAnsi" w:cstheme="majorHAnsi"/>
          <w:sz w:val="22"/>
          <w:szCs w:val="22"/>
        </w:rPr>
      </w:pPr>
    </w:p>
    <w:p w14:paraId="69293CDB" w14:textId="77777777" w:rsidR="00B24001" w:rsidRPr="00A218C5" w:rsidRDefault="00B24001" w:rsidP="00B24001">
      <w:pPr>
        <w:spacing w:line="240" w:lineRule="auto"/>
        <w:rPr>
          <w:rFonts w:asciiTheme="majorHAnsi" w:eastAsia="Cordia New" w:hAnsiTheme="majorHAnsi" w:cstheme="majorHAnsi"/>
          <w:color w:val="auto"/>
          <w:sz w:val="22"/>
          <w:szCs w:val="22"/>
          <w:lang w:eastAsia="zh-CN"/>
        </w:rPr>
      </w:pPr>
      <w:r w:rsidRPr="00A218C5">
        <w:rPr>
          <w:rFonts w:asciiTheme="majorHAnsi" w:eastAsia="Cordia New" w:hAnsiTheme="majorHAnsi" w:cstheme="majorHAnsi"/>
          <w:color w:val="auto"/>
          <w:sz w:val="22"/>
          <w:szCs w:val="22"/>
          <w:lang w:eastAsia="zh-CN"/>
        </w:rPr>
        <w:t>PKF Audit (Thailand) Ltd.</w:t>
      </w:r>
    </w:p>
    <w:p w14:paraId="6E108748" w14:textId="77777777" w:rsidR="00B24001" w:rsidRPr="00A218C5" w:rsidRDefault="00B24001" w:rsidP="00B24001">
      <w:pPr>
        <w:spacing w:line="240" w:lineRule="auto"/>
        <w:rPr>
          <w:rFonts w:asciiTheme="majorHAnsi" w:eastAsia="Cordia New" w:hAnsiTheme="majorHAnsi" w:cstheme="majorHAnsi"/>
          <w:color w:val="auto"/>
          <w:sz w:val="22"/>
          <w:szCs w:val="22"/>
          <w:lang w:eastAsia="zh-CN"/>
        </w:rPr>
      </w:pPr>
      <w:r w:rsidRPr="00A218C5">
        <w:rPr>
          <w:rFonts w:asciiTheme="majorHAnsi" w:eastAsia="Cordia New" w:hAnsiTheme="majorHAnsi" w:cstheme="majorHAnsi"/>
          <w:color w:val="auto"/>
          <w:sz w:val="22"/>
          <w:szCs w:val="22"/>
          <w:lang w:eastAsia="zh-CN"/>
        </w:rPr>
        <w:t>Bangkok</w:t>
      </w:r>
    </w:p>
    <w:p w14:paraId="6658A522" w14:textId="663CFBBC" w:rsidR="00F63399" w:rsidRPr="00F63399" w:rsidRDefault="00B24001" w:rsidP="00467C4B">
      <w:pPr>
        <w:tabs>
          <w:tab w:val="left" w:pos="2205"/>
        </w:tabs>
        <w:spacing w:after="200" w:line="240" w:lineRule="auto"/>
        <w:rPr>
          <w:rFonts w:asciiTheme="majorHAnsi" w:hAnsiTheme="majorHAnsi" w:cstheme="majorHAnsi"/>
          <w:sz w:val="22"/>
          <w:szCs w:val="22"/>
        </w:rPr>
      </w:pPr>
      <w:r>
        <w:rPr>
          <w:rFonts w:asciiTheme="majorHAnsi" w:eastAsia="Cordia New" w:hAnsiTheme="majorHAnsi" w:cstheme="majorHAnsi"/>
          <w:color w:val="auto"/>
          <w:sz w:val="22"/>
          <w:szCs w:val="22"/>
          <w:lang w:eastAsia="zh-CN"/>
        </w:rPr>
        <w:t>2</w:t>
      </w:r>
      <w:r w:rsidR="00CC49DF">
        <w:rPr>
          <w:rFonts w:asciiTheme="majorHAnsi" w:eastAsia="Cordia New" w:hAnsiTheme="majorHAnsi" w:cstheme="majorHAnsi"/>
          <w:color w:val="auto"/>
          <w:sz w:val="22"/>
          <w:szCs w:val="22"/>
          <w:lang w:eastAsia="zh-CN"/>
        </w:rPr>
        <w:t>5</w:t>
      </w:r>
      <w:r w:rsidRPr="00A218C5">
        <w:rPr>
          <w:rFonts w:asciiTheme="majorHAnsi" w:eastAsia="Cordia New" w:hAnsiTheme="majorHAnsi" w:cstheme="majorHAnsi"/>
          <w:color w:val="auto"/>
          <w:sz w:val="22"/>
          <w:szCs w:val="22"/>
          <w:lang w:eastAsia="zh-CN"/>
        </w:rPr>
        <w:t xml:space="preserve"> </w:t>
      </w:r>
      <w:r>
        <w:rPr>
          <w:rFonts w:asciiTheme="majorHAnsi" w:eastAsia="Cordia New" w:hAnsiTheme="majorHAnsi" w:cstheme="majorHAnsi"/>
          <w:color w:val="auto"/>
          <w:sz w:val="22"/>
          <w:szCs w:val="22"/>
          <w:lang w:eastAsia="zh-CN"/>
        </w:rPr>
        <w:t>February</w:t>
      </w:r>
      <w:r w:rsidRPr="00A218C5">
        <w:rPr>
          <w:rFonts w:asciiTheme="majorHAnsi" w:eastAsia="Cordia New" w:hAnsiTheme="majorHAnsi" w:cstheme="majorHAnsi"/>
          <w:color w:val="auto"/>
          <w:sz w:val="22"/>
          <w:szCs w:val="22"/>
          <w:lang w:eastAsia="zh-CN"/>
        </w:rPr>
        <w:t xml:space="preserve"> 20</w:t>
      </w:r>
      <w:r w:rsidR="004B5759">
        <w:rPr>
          <w:rFonts w:asciiTheme="majorHAnsi" w:eastAsia="Cordia New" w:hAnsiTheme="majorHAnsi" w:cstheme="majorHAnsi"/>
          <w:color w:val="auto"/>
          <w:sz w:val="22"/>
          <w:szCs w:val="22"/>
          <w:lang w:eastAsia="zh-CN"/>
        </w:rPr>
        <w:t>2</w:t>
      </w:r>
      <w:r w:rsidR="00CC49DF">
        <w:rPr>
          <w:rFonts w:asciiTheme="majorHAnsi" w:eastAsia="Cordia New" w:hAnsiTheme="majorHAnsi" w:cstheme="majorHAnsi"/>
          <w:color w:val="auto"/>
          <w:sz w:val="22"/>
          <w:szCs w:val="22"/>
          <w:lang w:eastAsia="zh-CN"/>
        </w:rPr>
        <w:t>6</w:t>
      </w:r>
    </w:p>
    <w:sectPr w:rsidR="00F63399" w:rsidRPr="00F63399" w:rsidSect="00886265">
      <w:footerReference w:type="first" r:id="rId21"/>
      <w:pgSz w:w="11900" w:h="16840" w:code="9"/>
      <w:pgMar w:top="2736" w:right="1080" w:bottom="1080" w:left="1728" w:header="1008" w:footer="288" w:gutter="0"/>
      <w:pgNumType w:start="5"/>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AD03C" w14:textId="77777777" w:rsidR="000F7307" w:rsidRDefault="000F7307">
      <w:pPr>
        <w:spacing w:line="240" w:lineRule="auto"/>
      </w:pPr>
      <w:r>
        <w:separator/>
      </w:r>
    </w:p>
  </w:endnote>
  <w:endnote w:type="continuationSeparator" w:id="0">
    <w:p w14:paraId="0DB41DFE" w14:textId="77777777" w:rsidR="000F7307" w:rsidRDefault="000F7307">
      <w:pPr>
        <w:spacing w:line="240" w:lineRule="auto"/>
      </w:pPr>
      <w:r>
        <w:continuationSeparator/>
      </w:r>
    </w:p>
  </w:endnote>
  <w:endnote w:type="continuationNotice" w:id="1">
    <w:p w14:paraId="64FB6C70" w14:textId="77777777" w:rsidR="000F7307" w:rsidRDefault="000F730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KF Global Sans Regular">
    <w:altName w:val="Calibri"/>
    <w:panose1 w:val="00000000000000000000"/>
    <w:charset w:val="00"/>
    <w:family w:val="auto"/>
    <w:notTrueType/>
    <w:pitch w:val="variable"/>
    <w:sig w:usb0="00000003"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PKF Global Sans">
    <w:panose1 w:val="00000500000000000000"/>
    <w:charset w:val="00"/>
    <w:family w:val="auto"/>
    <w:pitch w:val="variable"/>
    <w:sig w:usb0="00000007" w:usb1="00000000" w:usb2="00000000" w:usb3="00000000" w:csb0="00000003" w:csb1="00000000"/>
  </w:font>
  <w:font w:name="Leelawadee UI">
    <w:panose1 w:val="020B0502040204020203"/>
    <w:charset w:val="00"/>
    <w:family w:val="swiss"/>
    <w:pitch w:val="variable"/>
    <w:sig w:usb0="A3000003" w:usb1="00000000" w:usb2="00010000" w:usb3="00000000" w:csb0="000101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1895034"/>
      <w:docPartObj>
        <w:docPartGallery w:val="Page Numbers (Bottom of Page)"/>
        <w:docPartUnique/>
      </w:docPartObj>
    </w:sdtPr>
    <w:sdtEndPr>
      <w:rPr>
        <w:rFonts w:asciiTheme="minorBidi" w:hAnsiTheme="minorBidi"/>
        <w:noProof/>
        <w:sz w:val="24"/>
      </w:rPr>
    </w:sdtEndPr>
    <w:sdtContent>
      <w:p w14:paraId="1D39C0AC" w14:textId="4E70AA2D" w:rsidR="00193A15" w:rsidRPr="00827CFE" w:rsidRDefault="00193A15">
        <w:pPr>
          <w:pStyle w:val="Footer"/>
          <w:jc w:val="right"/>
          <w:rPr>
            <w:rFonts w:asciiTheme="minorBidi" w:hAnsiTheme="minorBidi"/>
            <w:sz w:val="24"/>
          </w:rPr>
        </w:pPr>
        <w:r w:rsidRPr="00827CFE">
          <w:rPr>
            <w:rFonts w:asciiTheme="minorBidi" w:hAnsiTheme="minorBidi"/>
            <w:sz w:val="24"/>
          </w:rPr>
          <w:fldChar w:fldCharType="begin"/>
        </w:r>
        <w:r w:rsidRPr="00827CFE">
          <w:rPr>
            <w:rFonts w:asciiTheme="minorBidi" w:hAnsiTheme="minorBidi"/>
            <w:sz w:val="24"/>
          </w:rPr>
          <w:instrText xml:space="preserve"> PAGE   \* MERGEFORMAT </w:instrText>
        </w:r>
        <w:r w:rsidRPr="00827CFE">
          <w:rPr>
            <w:rFonts w:asciiTheme="minorBidi" w:hAnsiTheme="minorBidi"/>
            <w:sz w:val="24"/>
          </w:rPr>
          <w:fldChar w:fldCharType="separate"/>
        </w:r>
        <w:r w:rsidRPr="00827CFE">
          <w:rPr>
            <w:rFonts w:asciiTheme="minorBidi" w:hAnsiTheme="minorBidi"/>
            <w:noProof/>
            <w:sz w:val="24"/>
          </w:rPr>
          <w:t>2</w:t>
        </w:r>
        <w:r w:rsidRPr="00827CFE">
          <w:rPr>
            <w:rFonts w:asciiTheme="minorBidi" w:hAnsiTheme="minorBidi"/>
            <w:noProof/>
            <w:sz w:val="24"/>
          </w:rPr>
          <w:fldChar w:fldCharType="end"/>
        </w:r>
      </w:p>
    </w:sdtContent>
  </w:sdt>
  <w:p w14:paraId="0228059A" w14:textId="2C212441" w:rsidR="00472B35" w:rsidRPr="00105B2A" w:rsidRDefault="00472B35" w:rsidP="00105B2A">
    <w:pPr>
      <w:pStyle w:val="Footer"/>
      <w:rPr>
        <w:lang w:bidi="th-TH"/>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C228F" w14:textId="66294531" w:rsidR="00856DFD" w:rsidRDefault="00856DFD">
    <w:pPr>
      <w:pStyle w:val="Footer"/>
      <w:jc w:val="right"/>
    </w:pPr>
  </w:p>
  <w:p w14:paraId="6025140D" w14:textId="4D95AEB5" w:rsidR="008378E0" w:rsidRPr="00193A15" w:rsidRDefault="008378E0" w:rsidP="00105B2A">
    <w:pPr>
      <w:pStyle w:val="Footer"/>
      <w:jc w:val="right"/>
      <w:rPr>
        <w:color w:val="FFFFFF" w:themeColor="background1"/>
        <w:lang w:bidi="th-TH"/>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7EEB1" w14:textId="7D3CB432" w:rsidR="00C93274" w:rsidRDefault="00AE7CD8">
    <w:pPr>
      <w:pStyle w:val="Footer"/>
    </w:pPr>
    <w:r w:rsidRPr="00E642EE">
      <w:rPr>
        <w:rFonts w:ascii="PKF Global Sans" w:eastAsia="Calibri" w:hAnsi="PKF Global Sans" w:cs="Cordia New"/>
        <w:color w:val="0F3780"/>
        <w:spacing w:val="-4"/>
      </w:rPr>
      <w:t>PKF Audit (Thailand) Ltd</w:t>
    </w:r>
    <w:r>
      <w:rPr>
        <w:rFonts w:ascii="PKF Global Sans" w:eastAsia="Calibri" w:hAnsi="PKF Global Sans" w:cs="Cordia New"/>
        <w:color w:val="0F3780"/>
        <w:spacing w:val="-4"/>
      </w:rPr>
      <w:t>.</w:t>
    </w:r>
    <w:r>
      <w:rPr>
        <w:rFonts w:ascii="PKF Global Sans" w:eastAsia="Calibri" w:hAnsi="PKF Global Sans" w:cs="Cordia New" w:hint="cs"/>
        <w:color w:val="0F3780"/>
        <w:spacing w:val="-4"/>
        <w:cs/>
      </w:rPr>
      <w:t xml:space="preserve"> </w:t>
    </w:r>
    <w:r w:rsidRPr="00E642EE">
      <w:rPr>
        <w:rFonts w:ascii="PKF Global Sans" w:eastAsia="Calibri" w:hAnsi="PKF Global Sans" w:cs="Cordia New"/>
        <w:color w:val="0F3780"/>
        <w:spacing w:val="-4"/>
      </w:rPr>
      <w:t xml:space="preserve">is a member of PKF Global, the network of member firms of PKF International Limited, each of which is a separate </w:t>
    </w:r>
    <w:r w:rsidRPr="009C730F">
      <w:rPr>
        <w:rFonts w:eastAsia="Calibri" w:cs="Cordia New"/>
        <w:color w:val="0F3780"/>
      </w:rPr>
      <w:t>and independent</w:t>
    </w:r>
    <w:r w:rsidRPr="00E642EE">
      <w:rPr>
        <w:rFonts w:ascii="PKF Global Sans" w:eastAsia="Calibri" w:hAnsi="PKF Global Sans" w:cs="Cordia New"/>
        <w:color w:val="0F3780"/>
        <w:spacing w:val="-4"/>
      </w:rPr>
      <w:t xml:space="preserve"> legal entity and does not accept any responsibility or liability for the actions or inactions of any individual member or correspondent firm(s).</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83F3B" w14:textId="28A68EA1" w:rsidR="004B5759" w:rsidRPr="00193A15" w:rsidRDefault="00381C48" w:rsidP="00105B2A">
    <w:pPr>
      <w:pStyle w:val="Footer"/>
      <w:jc w:val="right"/>
      <w:rPr>
        <w:color w:val="FFFFFF" w:themeColor="background1"/>
        <w:lang w:bidi="th-TH"/>
      </w:rPr>
    </w:pPr>
    <w:r>
      <w:rPr>
        <w:color w:val="FFFFFF" w:themeColor="background1"/>
        <w:lang w:bidi="th-TH"/>
      </w:rPr>
      <w:t>2</w:t>
    </w:r>
    <w:r>
      <w:rPr>
        <w:rFonts w:hint="cs"/>
        <w:color w:val="FFFFFF" w:themeColor="background1"/>
        <w:cs/>
        <w:lang w:bidi="th-TH"/>
      </w:rPr>
      <w:t>////</w:t>
    </w:r>
    <w:r>
      <w:rPr>
        <w:color w:val="FFFFFF" w:themeColor="background1"/>
        <w:lang w:bidi="th-TH"/>
      </w:rPr>
      <w:t>2222222222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auto"/>
      </w:rPr>
      <w:id w:val="456838608"/>
      <w:docPartObj>
        <w:docPartGallery w:val="Page Numbers (Bottom of Page)"/>
        <w:docPartUnique/>
      </w:docPartObj>
    </w:sdtPr>
    <w:sdtEndPr>
      <w:rPr>
        <w:noProof/>
      </w:rPr>
    </w:sdtEndPr>
    <w:sdtContent>
      <w:p w14:paraId="6EC23D22" w14:textId="6962C7F1" w:rsidR="000B74A4" w:rsidRPr="000B74A4" w:rsidRDefault="000B74A4">
        <w:pPr>
          <w:pStyle w:val="Footer"/>
          <w:jc w:val="right"/>
          <w:rPr>
            <w:color w:val="auto"/>
          </w:rPr>
        </w:pPr>
        <w:r w:rsidRPr="000B74A4">
          <w:rPr>
            <w:rFonts w:asciiTheme="majorHAnsi" w:hAnsiTheme="majorHAnsi" w:cstheme="majorHAnsi"/>
            <w:color w:val="auto"/>
            <w:sz w:val="18"/>
            <w:szCs w:val="18"/>
          </w:rPr>
          <w:fldChar w:fldCharType="begin"/>
        </w:r>
        <w:r w:rsidRPr="000B74A4">
          <w:rPr>
            <w:rFonts w:asciiTheme="majorHAnsi" w:hAnsiTheme="majorHAnsi" w:cstheme="majorHAnsi"/>
            <w:color w:val="auto"/>
            <w:sz w:val="18"/>
            <w:szCs w:val="18"/>
          </w:rPr>
          <w:instrText xml:space="preserve"> PAGE   \* MERGEFORMAT </w:instrText>
        </w:r>
        <w:r w:rsidRPr="000B74A4">
          <w:rPr>
            <w:rFonts w:asciiTheme="majorHAnsi" w:hAnsiTheme="majorHAnsi" w:cstheme="majorHAnsi"/>
            <w:color w:val="auto"/>
            <w:sz w:val="18"/>
            <w:szCs w:val="18"/>
          </w:rPr>
          <w:fldChar w:fldCharType="separate"/>
        </w:r>
        <w:r w:rsidRPr="000B74A4">
          <w:rPr>
            <w:rFonts w:asciiTheme="majorHAnsi" w:hAnsiTheme="majorHAnsi" w:cstheme="majorHAnsi"/>
            <w:noProof/>
            <w:color w:val="auto"/>
            <w:sz w:val="18"/>
            <w:szCs w:val="18"/>
          </w:rPr>
          <w:t>2</w:t>
        </w:r>
        <w:r w:rsidRPr="000B74A4">
          <w:rPr>
            <w:rFonts w:asciiTheme="majorHAnsi" w:hAnsiTheme="majorHAnsi" w:cstheme="majorHAnsi"/>
            <w:noProof/>
            <w:color w:val="auto"/>
            <w:sz w:val="18"/>
            <w:szCs w:val="18"/>
          </w:rPr>
          <w:fldChar w:fldCharType="end"/>
        </w:r>
      </w:p>
    </w:sdtContent>
  </w:sdt>
  <w:p w14:paraId="48C90A9A" w14:textId="2880C2E9" w:rsidR="000B74A4" w:rsidRPr="00193A15" w:rsidRDefault="000B74A4" w:rsidP="00105B2A">
    <w:pPr>
      <w:pStyle w:val="Footer"/>
      <w:jc w:val="right"/>
      <w:rPr>
        <w:color w:val="FFFFFF" w:themeColor="background1"/>
        <w:lang w:bidi="th-TH"/>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4783786"/>
      <w:docPartObj>
        <w:docPartGallery w:val="Page Numbers (Bottom of Page)"/>
        <w:docPartUnique/>
      </w:docPartObj>
    </w:sdtPr>
    <w:sdtEndPr>
      <w:rPr>
        <w:noProof/>
      </w:rPr>
    </w:sdtEndPr>
    <w:sdtContent>
      <w:p w14:paraId="065BA8EC" w14:textId="2BFC8258" w:rsidR="000B74A4" w:rsidRDefault="000B74A4">
        <w:pPr>
          <w:pStyle w:val="Footer"/>
          <w:jc w:val="right"/>
        </w:pPr>
        <w:r w:rsidRPr="000B74A4">
          <w:rPr>
            <w:rFonts w:asciiTheme="majorHAnsi" w:hAnsiTheme="majorHAnsi" w:cstheme="majorHAnsi"/>
            <w:color w:val="auto"/>
            <w:sz w:val="18"/>
            <w:szCs w:val="18"/>
          </w:rPr>
          <w:fldChar w:fldCharType="begin"/>
        </w:r>
        <w:r w:rsidRPr="000B74A4">
          <w:rPr>
            <w:rFonts w:asciiTheme="majorHAnsi" w:hAnsiTheme="majorHAnsi" w:cstheme="majorHAnsi"/>
            <w:color w:val="auto"/>
            <w:sz w:val="18"/>
            <w:szCs w:val="18"/>
          </w:rPr>
          <w:instrText xml:space="preserve"> PAGE   \* MERGEFORMAT </w:instrText>
        </w:r>
        <w:r w:rsidRPr="000B74A4">
          <w:rPr>
            <w:rFonts w:asciiTheme="majorHAnsi" w:hAnsiTheme="majorHAnsi" w:cstheme="majorHAnsi"/>
            <w:color w:val="auto"/>
            <w:sz w:val="18"/>
            <w:szCs w:val="18"/>
          </w:rPr>
          <w:fldChar w:fldCharType="separate"/>
        </w:r>
        <w:r w:rsidRPr="000B74A4">
          <w:rPr>
            <w:rFonts w:asciiTheme="majorHAnsi" w:hAnsiTheme="majorHAnsi" w:cstheme="majorHAnsi"/>
            <w:noProof/>
            <w:color w:val="auto"/>
            <w:sz w:val="18"/>
            <w:szCs w:val="18"/>
          </w:rPr>
          <w:t>2</w:t>
        </w:r>
        <w:r w:rsidRPr="000B74A4">
          <w:rPr>
            <w:rFonts w:asciiTheme="majorHAnsi" w:hAnsiTheme="majorHAnsi" w:cstheme="majorHAnsi"/>
            <w:noProof/>
            <w:color w:val="auto"/>
            <w:sz w:val="18"/>
            <w:szCs w:val="18"/>
          </w:rPr>
          <w:fldChar w:fldCharType="end"/>
        </w:r>
      </w:p>
    </w:sdtContent>
  </w:sdt>
  <w:p w14:paraId="1978377C" w14:textId="18EC6FDE" w:rsidR="00C93274" w:rsidRDefault="00C93274">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BD52E" w14:textId="77777777" w:rsidR="000B74A4" w:rsidRPr="00CF509E" w:rsidRDefault="000B74A4" w:rsidP="00B9199F">
    <w:pPr>
      <w:pStyle w:val="Footer"/>
      <w:rPr>
        <w:rFonts w:asciiTheme="minorHAnsi" w:hAnsiTheme="minorHAnsi" w:cstheme="minorHAnsi"/>
        <w:sz w:val="20"/>
        <w:szCs w:val="20"/>
      </w:rPr>
    </w:pPr>
    <w:r w:rsidRPr="00CF509E">
      <w:rPr>
        <w:rFonts w:asciiTheme="minorHAnsi" w:eastAsia="Calibri" w:hAnsiTheme="minorHAnsi" w:cstheme="minorHAnsi"/>
        <w:color w:val="0F3780"/>
        <w:spacing w:val="-4"/>
        <w:sz w:val="14"/>
        <w:szCs w:val="14"/>
      </w:rPr>
      <w:t>PKF Audit (Thailand) Ltd.</w:t>
    </w:r>
    <w:r w:rsidRPr="00CF509E">
      <w:rPr>
        <w:rFonts w:asciiTheme="minorHAnsi" w:eastAsia="Calibri" w:hAnsiTheme="minorHAnsi" w:cstheme="minorHAnsi"/>
        <w:color w:val="0F3780"/>
        <w:spacing w:val="-4"/>
        <w:sz w:val="14"/>
        <w:szCs w:val="14"/>
        <w:cs/>
      </w:rPr>
      <w:t xml:space="preserve"> </w:t>
    </w:r>
    <w:r w:rsidRPr="00CF509E">
      <w:rPr>
        <w:rFonts w:asciiTheme="minorHAnsi" w:eastAsia="Calibri" w:hAnsiTheme="minorHAnsi" w:cstheme="minorHAnsi"/>
        <w:color w:val="0F3780"/>
        <w:spacing w:val="-4"/>
        <w:sz w:val="14"/>
        <w:szCs w:val="14"/>
      </w:rPr>
      <w:t xml:space="preserve">is a member of PKF Global, the network of member firms of PKF International Limited, each of which is a separate </w:t>
    </w:r>
    <w:r w:rsidRPr="00CF509E">
      <w:rPr>
        <w:rFonts w:asciiTheme="minorHAnsi" w:eastAsia="Calibri" w:hAnsiTheme="minorHAnsi" w:cstheme="minorHAnsi"/>
        <w:color w:val="0F3780"/>
        <w:sz w:val="14"/>
        <w:szCs w:val="14"/>
      </w:rPr>
      <w:t>and independent</w:t>
    </w:r>
    <w:r w:rsidRPr="00CF509E">
      <w:rPr>
        <w:rFonts w:asciiTheme="minorHAnsi" w:eastAsia="Calibri" w:hAnsiTheme="minorHAnsi" w:cstheme="minorHAnsi"/>
        <w:color w:val="0F3780"/>
        <w:spacing w:val="-4"/>
        <w:sz w:val="14"/>
        <w:szCs w:val="14"/>
      </w:rPr>
      <w:t xml:space="preserve"> legal entity and does not accept any responsibility or liability for the actions or inactions of any individual member or correspondent firm(s).</w:t>
    </w:r>
    <w:r w:rsidRPr="00CF509E">
      <w:rPr>
        <w:rFonts w:asciiTheme="minorHAnsi" w:eastAsia="Calibri" w:hAnsiTheme="minorHAnsi" w:cstheme="minorHAnsi"/>
        <w:color w:val="0F3780"/>
        <w:spacing w:val="-4"/>
      </w:rPr>
      <w:t xml:space="preserve">                                                     </w:t>
    </w:r>
    <w:r w:rsidRPr="00CF509E">
      <w:rPr>
        <w:rFonts w:asciiTheme="minorHAnsi" w:eastAsia="Calibri" w:hAnsiTheme="minorHAnsi" w:cstheme="minorHAnsi"/>
        <w:color w:val="auto"/>
        <w:spacing w:val="-4"/>
      </w:rPr>
      <w:t xml:space="preserve"> </w:t>
    </w:r>
  </w:p>
  <w:sdt>
    <w:sdtPr>
      <w:rPr>
        <w:sz w:val="18"/>
        <w:szCs w:val="18"/>
      </w:rPr>
      <w:id w:val="908115646"/>
      <w:docPartObj>
        <w:docPartGallery w:val="Page Numbers (Bottom of Page)"/>
        <w:docPartUnique/>
      </w:docPartObj>
    </w:sdtPr>
    <w:sdtContent>
      <w:p w14:paraId="155F03CB" w14:textId="2D402AAD" w:rsidR="000B74A4" w:rsidRPr="00653591" w:rsidRDefault="000B74A4">
        <w:pPr>
          <w:pStyle w:val="Footer"/>
          <w:jc w:val="right"/>
          <w:rPr>
            <w:sz w:val="18"/>
            <w:szCs w:val="18"/>
          </w:rPr>
        </w:pPr>
        <w:r w:rsidRPr="00653591">
          <w:rPr>
            <w:rFonts w:asciiTheme="majorHAnsi" w:hAnsiTheme="majorHAnsi" w:cstheme="majorHAnsi"/>
            <w:color w:val="auto"/>
            <w:sz w:val="18"/>
            <w:szCs w:val="18"/>
          </w:rPr>
          <w:fldChar w:fldCharType="begin"/>
        </w:r>
        <w:r w:rsidRPr="00653591">
          <w:rPr>
            <w:rFonts w:asciiTheme="majorHAnsi" w:hAnsiTheme="majorHAnsi" w:cstheme="majorHAnsi"/>
            <w:color w:val="auto"/>
            <w:sz w:val="18"/>
            <w:szCs w:val="18"/>
          </w:rPr>
          <w:instrText xml:space="preserve"> PAGE   \* MERGEFORMAT </w:instrText>
        </w:r>
        <w:r w:rsidRPr="00653591">
          <w:rPr>
            <w:rFonts w:asciiTheme="majorHAnsi" w:hAnsiTheme="majorHAnsi" w:cstheme="majorHAnsi"/>
            <w:color w:val="auto"/>
            <w:sz w:val="18"/>
            <w:szCs w:val="18"/>
          </w:rPr>
          <w:fldChar w:fldCharType="separate"/>
        </w:r>
        <w:r w:rsidRPr="00653591">
          <w:rPr>
            <w:rFonts w:asciiTheme="majorHAnsi" w:hAnsiTheme="majorHAnsi" w:cstheme="majorHAnsi"/>
            <w:color w:val="auto"/>
            <w:sz w:val="18"/>
            <w:szCs w:val="18"/>
          </w:rPr>
          <w:t>2</w:t>
        </w:r>
        <w:r w:rsidRPr="00653591">
          <w:rPr>
            <w:rFonts w:asciiTheme="majorHAnsi" w:hAnsiTheme="majorHAnsi" w:cstheme="majorHAnsi"/>
            <w:color w:val="auto"/>
            <w:sz w:val="18"/>
            <w:szCs w:val="18"/>
          </w:rPr>
          <w:fldChar w:fldCharType="end"/>
        </w:r>
      </w:p>
    </w:sdtContent>
  </w:sdt>
  <w:p w14:paraId="37E11745" w14:textId="77777777" w:rsidR="000B74A4" w:rsidRDefault="000B74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FE624" w14:textId="77777777" w:rsidR="000F7307" w:rsidRDefault="000F7307">
      <w:pPr>
        <w:spacing w:line="240" w:lineRule="auto"/>
      </w:pPr>
      <w:r>
        <w:separator/>
      </w:r>
    </w:p>
  </w:footnote>
  <w:footnote w:type="continuationSeparator" w:id="0">
    <w:p w14:paraId="07326FA7" w14:textId="77777777" w:rsidR="000F7307" w:rsidRDefault="000F7307">
      <w:pPr>
        <w:spacing w:line="240" w:lineRule="auto"/>
      </w:pPr>
      <w:r>
        <w:continuationSeparator/>
      </w:r>
    </w:p>
  </w:footnote>
  <w:footnote w:type="continuationNotice" w:id="1">
    <w:p w14:paraId="43C42390" w14:textId="77777777" w:rsidR="000F7307" w:rsidRDefault="000F730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C0434" w14:textId="5DAA2EFA" w:rsidR="00F4441C" w:rsidRDefault="00F4441C" w:rsidP="00FA3028">
    <w:pPr>
      <w:pStyle w:val="Header"/>
      <w:tabs>
        <w:tab w:val="left" w:pos="9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48A11" w14:textId="2325EB94" w:rsidR="00BD5AB6" w:rsidRDefault="00BD5AB6" w:rsidP="00BD5AB6">
    <w:pPr>
      <w:pStyle w:val="Header"/>
    </w:pPr>
  </w:p>
  <w:p w14:paraId="51A5557C" w14:textId="196C74EF" w:rsidR="00BE0BFA" w:rsidRDefault="00BE0BFA" w:rsidP="00BE0BFA">
    <w:pPr>
      <w:pStyle w:val="Header"/>
    </w:pPr>
  </w:p>
  <w:p w14:paraId="4ECD592D" w14:textId="77777777" w:rsidR="00BE0BFA" w:rsidRPr="008378E0" w:rsidRDefault="00BE0BFA" w:rsidP="00BE0BFA">
    <w:pPr>
      <w:pStyle w:val="Header"/>
    </w:pPr>
  </w:p>
  <w:p w14:paraId="36E2F91A" w14:textId="77777777" w:rsidR="00BE0BFA" w:rsidRPr="00BD5AB6" w:rsidRDefault="00BE0BFA" w:rsidP="00BE0BFA">
    <w:pPr>
      <w:pStyle w:val="Header"/>
    </w:pPr>
  </w:p>
  <w:p w14:paraId="3C7B278C" w14:textId="4D75ABC6" w:rsidR="00BE0BFA" w:rsidRPr="00FC6EB7" w:rsidRDefault="00BE0BFA" w:rsidP="00BE0BFA">
    <w:pPr>
      <w:pStyle w:val="Header"/>
    </w:pPr>
  </w:p>
  <w:p w14:paraId="48459326" w14:textId="44D87D1D" w:rsidR="00C550CF" w:rsidRPr="00BD5AB6" w:rsidRDefault="00C550CF" w:rsidP="00BD5A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78849" w14:textId="5D3AF666" w:rsidR="00FC6EB7" w:rsidRDefault="00FC6EB7" w:rsidP="00FC6EB7">
    <w:pPr>
      <w:pStyle w:val="Header"/>
    </w:pPr>
  </w:p>
  <w:p w14:paraId="7CD41642" w14:textId="6C40AA32" w:rsidR="00FC6EB7" w:rsidRPr="008378E0" w:rsidRDefault="005E1BCE" w:rsidP="00FC6EB7">
    <w:pPr>
      <w:pStyle w:val="Header"/>
    </w:pPr>
    <w:r w:rsidRPr="00C550CF">
      <w:rPr>
        <w:noProof/>
      </w:rPr>
      <w:drawing>
        <wp:anchor distT="0" distB="0" distL="114300" distR="114300" simplePos="0" relativeHeight="251658240" behindDoc="0" locked="1" layoutInCell="1" allowOverlap="1" wp14:anchorId="6F8C08B0" wp14:editId="6A363EC6">
          <wp:simplePos x="0" y="0"/>
          <wp:positionH relativeFrom="page">
            <wp:posOffset>1097280</wp:posOffset>
          </wp:positionH>
          <wp:positionV relativeFrom="page">
            <wp:posOffset>642620</wp:posOffset>
          </wp:positionV>
          <wp:extent cx="1576705" cy="535940"/>
          <wp:effectExtent l="0" t="0" r="4445" b="0"/>
          <wp:wrapNone/>
          <wp:docPr id="1677043517" name="Picture 1677043517"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347087773" name="Picture 347087773"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6F66D597" w14:textId="77777777" w:rsidR="00FC6EB7" w:rsidRPr="00BD5AB6" w:rsidRDefault="00FC6EB7" w:rsidP="00FC6EB7">
    <w:pPr>
      <w:pStyle w:val="Header"/>
    </w:pPr>
  </w:p>
  <w:p w14:paraId="677BC173" w14:textId="08A92D49" w:rsidR="00E1579F" w:rsidRPr="00FC6EB7" w:rsidRDefault="00E1579F" w:rsidP="00FC6E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027D0" w14:textId="77777777" w:rsidR="00333336" w:rsidRDefault="00333336" w:rsidP="00BD5AB6">
    <w:pPr>
      <w:pStyle w:val="Header"/>
    </w:pPr>
    <w:r w:rsidRPr="00C550CF">
      <w:rPr>
        <w:noProof/>
      </w:rPr>
      <w:drawing>
        <wp:anchor distT="0" distB="0" distL="114300" distR="114300" simplePos="0" relativeHeight="251658241" behindDoc="0" locked="1" layoutInCell="1" allowOverlap="1" wp14:anchorId="1C704496" wp14:editId="1A03E99D">
          <wp:simplePos x="0" y="0"/>
          <wp:positionH relativeFrom="page">
            <wp:posOffset>1097280</wp:posOffset>
          </wp:positionH>
          <wp:positionV relativeFrom="page">
            <wp:posOffset>457200</wp:posOffset>
          </wp:positionV>
          <wp:extent cx="1576705" cy="535940"/>
          <wp:effectExtent l="0" t="0" r="4445" b="0"/>
          <wp:wrapNone/>
          <wp:docPr id="137151054" name="Picture 137151054"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347087773" name="Picture 347087773"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31C441A3" w14:textId="77777777" w:rsidR="00333336" w:rsidRDefault="00333336" w:rsidP="00BE0BFA">
    <w:pPr>
      <w:pStyle w:val="Header"/>
    </w:pPr>
  </w:p>
  <w:p w14:paraId="5116D358" w14:textId="213BDDA9" w:rsidR="00333336" w:rsidRPr="008378E0" w:rsidRDefault="00333336" w:rsidP="00BE0BFA">
    <w:pPr>
      <w:pStyle w:val="Header"/>
    </w:pPr>
  </w:p>
  <w:p w14:paraId="73B6BB98" w14:textId="77777777" w:rsidR="00333336" w:rsidRPr="00BD5AB6" w:rsidRDefault="00333336" w:rsidP="00BE0BFA">
    <w:pPr>
      <w:pStyle w:val="Header"/>
    </w:pPr>
  </w:p>
  <w:p w14:paraId="4447B440" w14:textId="77777777" w:rsidR="00333336" w:rsidRPr="00FC6EB7" w:rsidRDefault="00333336" w:rsidP="00BE0BFA">
    <w:pPr>
      <w:pStyle w:val="Header"/>
    </w:pPr>
  </w:p>
  <w:p w14:paraId="0DDAC2CF" w14:textId="77777777" w:rsidR="00333336" w:rsidRPr="00BD5AB6" w:rsidRDefault="00333336" w:rsidP="00BD5A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11C94"/>
    <w:multiLevelType w:val="hybridMultilevel"/>
    <w:tmpl w:val="51AED9D8"/>
    <w:lvl w:ilvl="0" w:tplc="C350611A">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D315CC"/>
    <w:multiLevelType w:val="multilevel"/>
    <w:tmpl w:val="B0A65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3" w15:restartNumberingAfterBreak="0">
    <w:nsid w:val="3C3455EE"/>
    <w:multiLevelType w:val="hybridMultilevel"/>
    <w:tmpl w:val="E0BC22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5825F8"/>
    <w:multiLevelType w:val="hybridMultilevel"/>
    <w:tmpl w:val="8B7C9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8F6042"/>
    <w:multiLevelType w:val="hybridMultilevel"/>
    <w:tmpl w:val="FC38A36E"/>
    <w:lvl w:ilvl="0" w:tplc="BE5672C2">
      <w:start w:val="31"/>
      <w:numFmt w:val="bullet"/>
      <w:lvlText w:val="-"/>
      <w:lvlJc w:val="left"/>
      <w:pPr>
        <w:ind w:left="700" w:hanging="360"/>
      </w:pPr>
      <w:rPr>
        <w:rFonts w:ascii="Cordia New" w:eastAsia="Times New Roman" w:hAnsi="Cordia New" w:cs="Cordia New" w:hint="default"/>
      </w:rPr>
    </w:lvl>
    <w:lvl w:ilvl="1" w:tplc="04090003" w:tentative="1">
      <w:start w:val="1"/>
      <w:numFmt w:val="bullet"/>
      <w:lvlText w:val="o"/>
      <w:lvlJc w:val="left"/>
      <w:pPr>
        <w:ind w:left="1420" w:hanging="360"/>
      </w:pPr>
      <w:rPr>
        <w:rFonts w:ascii="Courier New" w:hAnsi="Courier New" w:cs="Courier New" w:hint="default"/>
      </w:rPr>
    </w:lvl>
    <w:lvl w:ilvl="2" w:tplc="04090005" w:tentative="1">
      <w:start w:val="1"/>
      <w:numFmt w:val="bullet"/>
      <w:lvlText w:val=""/>
      <w:lvlJc w:val="left"/>
      <w:pPr>
        <w:ind w:left="2140" w:hanging="360"/>
      </w:pPr>
      <w:rPr>
        <w:rFonts w:ascii="Wingdings" w:hAnsi="Wingdings" w:hint="default"/>
      </w:rPr>
    </w:lvl>
    <w:lvl w:ilvl="3" w:tplc="04090001" w:tentative="1">
      <w:start w:val="1"/>
      <w:numFmt w:val="bullet"/>
      <w:lvlText w:val=""/>
      <w:lvlJc w:val="left"/>
      <w:pPr>
        <w:ind w:left="2860" w:hanging="360"/>
      </w:pPr>
      <w:rPr>
        <w:rFonts w:ascii="Symbol" w:hAnsi="Symbol" w:hint="default"/>
      </w:rPr>
    </w:lvl>
    <w:lvl w:ilvl="4" w:tplc="04090003" w:tentative="1">
      <w:start w:val="1"/>
      <w:numFmt w:val="bullet"/>
      <w:lvlText w:val="o"/>
      <w:lvlJc w:val="left"/>
      <w:pPr>
        <w:ind w:left="3580" w:hanging="360"/>
      </w:pPr>
      <w:rPr>
        <w:rFonts w:ascii="Courier New" w:hAnsi="Courier New" w:cs="Courier New" w:hint="default"/>
      </w:rPr>
    </w:lvl>
    <w:lvl w:ilvl="5" w:tplc="04090005" w:tentative="1">
      <w:start w:val="1"/>
      <w:numFmt w:val="bullet"/>
      <w:lvlText w:val=""/>
      <w:lvlJc w:val="left"/>
      <w:pPr>
        <w:ind w:left="4300" w:hanging="360"/>
      </w:pPr>
      <w:rPr>
        <w:rFonts w:ascii="Wingdings" w:hAnsi="Wingdings" w:hint="default"/>
      </w:rPr>
    </w:lvl>
    <w:lvl w:ilvl="6" w:tplc="04090001" w:tentative="1">
      <w:start w:val="1"/>
      <w:numFmt w:val="bullet"/>
      <w:lvlText w:val=""/>
      <w:lvlJc w:val="left"/>
      <w:pPr>
        <w:ind w:left="5020" w:hanging="360"/>
      </w:pPr>
      <w:rPr>
        <w:rFonts w:ascii="Symbol" w:hAnsi="Symbol" w:hint="default"/>
      </w:rPr>
    </w:lvl>
    <w:lvl w:ilvl="7" w:tplc="04090003" w:tentative="1">
      <w:start w:val="1"/>
      <w:numFmt w:val="bullet"/>
      <w:lvlText w:val="o"/>
      <w:lvlJc w:val="left"/>
      <w:pPr>
        <w:ind w:left="5740" w:hanging="360"/>
      </w:pPr>
      <w:rPr>
        <w:rFonts w:ascii="Courier New" w:hAnsi="Courier New" w:cs="Courier New" w:hint="default"/>
      </w:rPr>
    </w:lvl>
    <w:lvl w:ilvl="8" w:tplc="04090005" w:tentative="1">
      <w:start w:val="1"/>
      <w:numFmt w:val="bullet"/>
      <w:lvlText w:val=""/>
      <w:lvlJc w:val="left"/>
      <w:pPr>
        <w:ind w:left="6460" w:hanging="360"/>
      </w:pPr>
      <w:rPr>
        <w:rFonts w:ascii="Wingdings" w:hAnsi="Wingdings" w:hint="default"/>
      </w:rPr>
    </w:lvl>
  </w:abstractNum>
  <w:abstractNum w:abstractNumId="6" w15:restartNumberingAfterBreak="0">
    <w:nsid w:val="541E384E"/>
    <w:multiLevelType w:val="singleLevel"/>
    <w:tmpl w:val="0A8E4D2A"/>
    <w:lvl w:ilvl="0">
      <w:start w:val="1"/>
      <w:numFmt w:val="bullet"/>
      <w:lvlText w:val=""/>
      <w:lvlJc w:val="left"/>
      <w:pPr>
        <w:ind w:left="720" w:hanging="360"/>
      </w:pPr>
      <w:rPr>
        <w:rFonts w:ascii="Symbol" w:hAnsi="Symbol" w:hint="default"/>
        <w:color w:val="auto"/>
        <w:sz w:val="22"/>
      </w:rPr>
    </w:lvl>
  </w:abstractNum>
  <w:abstractNum w:abstractNumId="7" w15:restartNumberingAfterBreak="0">
    <w:nsid w:val="6D7A3AD3"/>
    <w:multiLevelType w:val="hybridMultilevel"/>
    <w:tmpl w:val="4172063C"/>
    <w:lvl w:ilvl="0" w:tplc="0A8E4D2A">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E253FA2"/>
    <w:multiLevelType w:val="hybridMultilevel"/>
    <w:tmpl w:val="B69E6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4583849">
    <w:abstractNumId w:val="3"/>
  </w:num>
  <w:num w:numId="2" w16cid:durableId="1694645157">
    <w:abstractNumId w:val="6"/>
  </w:num>
  <w:num w:numId="3" w16cid:durableId="701712681">
    <w:abstractNumId w:val="8"/>
  </w:num>
  <w:num w:numId="4" w16cid:durableId="1669866783">
    <w:abstractNumId w:val="0"/>
  </w:num>
  <w:num w:numId="5" w16cid:durableId="702023648">
    <w:abstractNumId w:val="5"/>
  </w:num>
  <w:num w:numId="6" w16cid:durableId="1070083101">
    <w:abstractNumId w:val="1"/>
  </w:num>
  <w:num w:numId="7" w16cid:durableId="2064258278">
    <w:abstractNumId w:val="2"/>
  </w:num>
  <w:num w:numId="8" w16cid:durableId="1742945529">
    <w:abstractNumId w:val="7"/>
  </w:num>
  <w:num w:numId="9" w16cid:durableId="9674672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9C1"/>
    <w:rsid w:val="00003E46"/>
    <w:rsid w:val="0000795F"/>
    <w:rsid w:val="000114ED"/>
    <w:rsid w:val="00011B4E"/>
    <w:rsid w:val="000174A0"/>
    <w:rsid w:val="00017837"/>
    <w:rsid w:val="00017B1D"/>
    <w:rsid w:val="00017F59"/>
    <w:rsid w:val="00020A6F"/>
    <w:rsid w:val="00020F3C"/>
    <w:rsid w:val="000234DD"/>
    <w:rsid w:val="000237F1"/>
    <w:rsid w:val="000267D1"/>
    <w:rsid w:val="00026D28"/>
    <w:rsid w:val="000275D5"/>
    <w:rsid w:val="00033415"/>
    <w:rsid w:val="00034292"/>
    <w:rsid w:val="00035AC6"/>
    <w:rsid w:val="00041DF9"/>
    <w:rsid w:val="00042414"/>
    <w:rsid w:val="0004371E"/>
    <w:rsid w:val="00045944"/>
    <w:rsid w:val="0004655F"/>
    <w:rsid w:val="00047813"/>
    <w:rsid w:val="00055BDD"/>
    <w:rsid w:val="00060103"/>
    <w:rsid w:val="00066D65"/>
    <w:rsid w:val="00070BE4"/>
    <w:rsid w:val="00071BD2"/>
    <w:rsid w:val="000720B4"/>
    <w:rsid w:val="000737E6"/>
    <w:rsid w:val="00080629"/>
    <w:rsid w:val="00080B23"/>
    <w:rsid w:val="00083AC2"/>
    <w:rsid w:val="000919C1"/>
    <w:rsid w:val="00093AF7"/>
    <w:rsid w:val="00094B03"/>
    <w:rsid w:val="00097365"/>
    <w:rsid w:val="000A0542"/>
    <w:rsid w:val="000A1C0C"/>
    <w:rsid w:val="000A299F"/>
    <w:rsid w:val="000A3BB7"/>
    <w:rsid w:val="000A5DC0"/>
    <w:rsid w:val="000B0057"/>
    <w:rsid w:val="000B1ED0"/>
    <w:rsid w:val="000B57E9"/>
    <w:rsid w:val="000B74A4"/>
    <w:rsid w:val="000C1BFA"/>
    <w:rsid w:val="000C6C0A"/>
    <w:rsid w:val="000D128A"/>
    <w:rsid w:val="000D2005"/>
    <w:rsid w:val="000D26D0"/>
    <w:rsid w:val="000D30E9"/>
    <w:rsid w:val="000D67EA"/>
    <w:rsid w:val="000E00FB"/>
    <w:rsid w:val="000E106B"/>
    <w:rsid w:val="000E1791"/>
    <w:rsid w:val="000E3316"/>
    <w:rsid w:val="000E53B9"/>
    <w:rsid w:val="000E7534"/>
    <w:rsid w:val="000E7E24"/>
    <w:rsid w:val="000F0522"/>
    <w:rsid w:val="000F1054"/>
    <w:rsid w:val="000F1EC4"/>
    <w:rsid w:val="000F23A5"/>
    <w:rsid w:val="000F316D"/>
    <w:rsid w:val="000F505D"/>
    <w:rsid w:val="000F6965"/>
    <w:rsid w:val="000F7307"/>
    <w:rsid w:val="000F7FCF"/>
    <w:rsid w:val="00100144"/>
    <w:rsid w:val="0010099C"/>
    <w:rsid w:val="001031BC"/>
    <w:rsid w:val="00103872"/>
    <w:rsid w:val="00104708"/>
    <w:rsid w:val="00105B2A"/>
    <w:rsid w:val="00107F4A"/>
    <w:rsid w:val="00110084"/>
    <w:rsid w:val="00113F6A"/>
    <w:rsid w:val="0011401B"/>
    <w:rsid w:val="0011601F"/>
    <w:rsid w:val="001172F9"/>
    <w:rsid w:val="0012179F"/>
    <w:rsid w:val="00121A9C"/>
    <w:rsid w:val="00121F4D"/>
    <w:rsid w:val="00122617"/>
    <w:rsid w:val="00122887"/>
    <w:rsid w:val="001247A0"/>
    <w:rsid w:val="001252DD"/>
    <w:rsid w:val="00125721"/>
    <w:rsid w:val="00125803"/>
    <w:rsid w:val="00131062"/>
    <w:rsid w:val="00132733"/>
    <w:rsid w:val="00135A90"/>
    <w:rsid w:val="00135BFD"/>
    <w:rsid w:val="00137969"/>
    <w:rsid w:val="00141546"/>
    <w:rsid w:val="00143F64"/>
    <w:rsid w:val="001459EF"/>
    <w:rsid w:val="001505B0"/>
    <w:rsid w:val="0015232A"/>
    <w:rsid w:val="00152AC4"/>
    <w:rsid w:val="001540E0"/>
    <w:rsid w:val="00156682"/>
    <w:rsid w:val="00160A30"/>
    <w:rsid w:val="0016496C"/>
    <w:rsid w:val="00164B0D"/>
    <w:rsid w:val="00167961"/>
    <w:rsid w:val="0017190D"/>
    <w:rsid w:val="00171BA8"/>
    <w:rsid w:val="0017509C"/>
    <w:rsid w:val="00175676"/>
    <w:rsid w:val="00182386"/>
    <w:rsid w:val="0018357F"/>
    <w:rsid w:val="0019096D"/>
    <w:rsid w:val="001913AD"/>
    <w:rsid w:val="001918E9"/>
    <w:rsid w:val="001920A8"/>
    <w:rsid w:val="001929CB"/>
    <w:rsid w:val="00193732"/>
    <w:rsid w:val="00193A15"/>
    <w:rsid w:val="001973B7"/>
    <w:rsid w:val="001A2E3C"/>
    <w:rsid w:val="001A4EBD"/>
    <w:rsid w:val="001A5B55"/>
    <w:rsid w:val="001B157D"/>
    <w:rsid w:val="001B1C4B"/>
    <w:rsid w:val="001B20CB"/>
    <w:rsid w:val="001B2517"/>
    <w:rsid w:val="001B3BD6"/>
    <w:rsid w:val="001B3DFF"/>
    <w:rsid w:val="001B420C"/>
    <w:rsid w:val="001B44B0"/>
    <w:rsid w:val="001B7D03"/>
    <w:rsid w:val="001C4674"/>
    <w:rsid w:val="001D5BCF"/>
    <w:rsid w:val="001D79AE"/>
    <w:rsid w:val="001D7E8D"/>
    <w:rsid w:val="001E0659"/>
    <w:rsid w:val="001E1909"/>
    <w:rsid w:val="001F2C46"/>
    <w:rsid w:val="001F31D8"/>
    <w:rsid w:val="001F3FA9"/>
    <w:rsid w:val="00201DC9"/>
    <w:rsid w:val="00204E79"/>
    <w:rsid w:val="00205616"/>
    <w:rsid w:val="00205984"/>
    <w:rsid w:val="00206112"/>
    <w:rsid w:val="0020667A"/>
    <w:rsid w:val="002169A9"/>
    <w:rsid w:val="0021772C"/>
    <w:rsid w:val="00220D3A"/>
    <w:rsid w:val="00224A72"/>
    <w:rsid w:val="00226390"/>
    <w:rsid w:val="0023088C"/>
    <w:rsid w:val="002310D0"/>
    <w:rsid w:val="00232C2D"/>
    <w:rsid w:val="00233CE6"/>
    <w:rsid w:val="00235756"/>
    <w:rsid w:val="00240298"/>
    <w:rsid w:val="00245F7B"/>
    <w:rsid w:val="0024659C"/>
    <w:rsid w:val="002470F5"/>
    <w:rsid w:val="00253FF1"/>
    <w:rsid w:val="0025425D"/>
    <w:rsid w:val="002568C0"/>
    <w:rsid w:val="00263FAA"/>
    <w:rsid w:val="00264DE0"/>
    <w:rsid w:val="002655BC"/>
    <w:rsid w:val="002717FA"/>
    <w:rsid w:val="00282AB6"/>
    <w:rsid w:val="00283E36"/>
    <w:rsid w:val="00283F74"/>
    <w:rsid w:val="00292077"/>
    <w:rsid w:val="00294981"/>
    <w:rsid w:val="002965B4"/>
    <w:rsid w:val="00297A01"/>
    <w:rsid w:val="002A19C3"/>
    <w:rsid w:val="002A7C30"/>
    <w:rsid w:val="002B1641"/>
    <w:rsid w:val="002B256D"/>
    <w:rsid w:val="002B3DD2"/>
    <w:rsid w:val="002B3ECE"/>
    <w:rsid w:val="002B5E88"/>
    <w:rsid w:val="002C59F9"/>
    <w:rsid w:val="002C635A"/>
    <w:rsid w:val="002C736E"/>
    <w:rsid w:val="002D1029"/>
    <w:rsid w:val="002D12E5"/>
    <w:rsid w:val="002D4FA7"/>
    <w:rsid w:val="002D5818"/>
    <w:rsid w:val="002D5E8B"/>
    <w:rsid w:val="002D6FAB"/>
    <w:rsid w:val="002E254C"/>
    <w:rsid w:val="002E2E7F"/>
    <w:rsid w:val="002E6788"/>
    <w:rsid w:val="002F0B20"/>
    <w:rsid w:val="002F1EE1"/>
    <w:rsid w:val="002F28AB"/>
    <w:rsid w:val="002F364A"/>
    <w:rsid w:val="002F42E3"/>
    <w:rsid w:val="002F504C"/>
    <w:rsid w:val="0030132F"/>
    <w:rsid w:val="00304E2E"/>
    <w:rsid w:val="0030607A"/>
    <w:rsid w:val="003061F2"/>
    <w:rsid w:val="003109D6"/>
    <w:rsid w:val="00310FEE"/>
    <w:rsid w:val="00312AE3"/>
    <w:rsid w:val="0032024A"/>
    <w:rsid w:val="00320F21"/>
    <w:rsid w:val="00321950"/>
    <w:rsid w:val="00322E69"/>
    <w:rsid w:val="00323758"/>
    <w:rsid w:val="00326700"/>
    <w:rsid w:val="00327650"/>
    <w:rsid w:val="00330525"/>
    <w:rsid w:val="0033114F"/>
    <w:rsid w:val="00333336"/>
    <w:rsid w:val="0033458E"/>
    <w:rsid w:val="003346C3"/>
    <w:rsid w:val="00340D28"/>
    <w:rsid w:val="00341B5C"/>
    <w:rsid w:val="00343A18"/>
    <w:rsid w:val="00346E3F"/>
    <w:rsid w:val="00354FD8"/>
    <w:rsid w:val="003553BA"/>
    <w:rsid w:val="00372517"/>
    <w:rsid w:val="00374028"/>
    <w:rsid w:val="003746A0"/>
    <w:rsid w:val="00374B98"/>
    <w:rsid w:val="0037513F"/>
    <w:rsid w:val="00377583"/>
    <w:rsid w:val="003776DF"/>
    <w:rsid w:val="0038018E"/>
    <w:rsid w:val="00381638"/>
    <w:rsid w:val="00381C48"/>
    <w:rsid w:val="0038345C"/>
    <w:rsid w:val="00383756"/>
    <w:rsid w:val="0039007E"/>
    <w:rsid w:val="00395A88"/>
    <w:rsid w:val="0039670F"/>
    <w:rsid w:val="003A6440"/>
    <w:rsid w:val="003A7584"/>
    <w:rsid w:val="003B283D"/>
    <w:rsid w:val="003B4AF4"/>
    <w:rsid w:val="003B4DAE"/>
    <w:rsid w:val="003C1AD2"/>
    <w:rsid w:val="003C572E"/>
    <w:rsid w:val="003D37DF"/>
    <w:rsid w:val="003D3D63"/>
    <w:rsid w:val="003D4927"/>
    <w:rsid w:val="003E1BBE"/>
    <w:rsid w:val="003E278E"/>
    <w:rsid w:val="003E6254"/>
    <w:rsid w:val="003F24EE"/>
    <w:rsid w:val="003F68FF"/>
    <w:rsid w:val="003F78EC"/>
    <w:rsid w:val="0040020D"/>
    <w:rsid w:val="00412161"/>
    <w:rsid w:val="00412783"/>
    <w:rsid w:val="0041340A"/>
    <w:rsid w:val="00413693"/>
    <w:rsid w:val="00421E5B"/>
    <w:rsid w:val="00425FBA"/>
    <w:rsid w:val="004278C5"/>
    <w:rsid w:val="004338AB"/>
    <w:rsid w:val="00433A98"/>
    <w:rsid w:val="0043588F"/>
    <w:rsid w:val="004370CB"/>
    <w:rsid w:val="004371D4"/>
    <w:rsid w:val="004415B6"/>
    <w:rsid w:val="004434ED"/>
    <w:rsid w:val="004471CE"/>
    <w:rsid w:val="00447461"/>
    <w:rsid w:val="00450D09"/>
    <w:rsid w:val="0045701F"/>
    <w:rsid w:val="00457772"/>
    <w:rsid w:val="004577DB"/>
    <w:rsid w:val="0046085E"/>
    <w:rsid w:val="004608C1"/>
    <w:rsid w:val="00460959"/>
    <w:rsid w:val="004620D5"/>
    <w:rsid w:val="00463F38"/>
    <w:rsid w:val="004673A4"/>
    <w:rsid w:val="00467620"/>
    <w:rsid w:val="00467C4B"/>
    <w:rsid w:val="004700D8"/>
    <w:rsid w:val="0047113A"/>
    <w:rsid w:val="00471E44"/>
    <w:rsid w:val="004723A8"/>
    <w:rsid w:val="00472B35"/>
    <w:rsid w:val="00472CF8"/>
    <w:rsid w:val="0047395A"/>
    <w:rsid w:val="00474D4D"/>
    <w:rsid w:val="00475D33"/>
    <w:rsid w:val="00477075"/>
    <w:rsid w:val="00477FBF"/>
    <w:rsid w:val="00481CB6"/>
    <w:rsid w:val="004861AB"/>
    <w:rsid w:val="00492559"/>
    <w:rsid w:val="004A013D"/>
    <w:rsid w:val="004A37A7"/>
    <w:rsid w:val="004A50D6"/>
    <w:rsid w:val="004A6545"/>
    <w:rsid w:val="004A7E81"/>
    <w:rsid w:val="004B0BF2"/>
    <w:rsid w:val="004B4179"/>
    <w:rsid w:val="004B43F6"/>
    <w:rsid w:val="004B5759"/>
    <w:rsid w:val="004B6469"/>
    <w:rsid w:val="004C1FF2"/>
    <w:rsid w:val="004C5142"/>
    <w:rsid w:val="004C6617"/>
    <w:rsid w:val="004C7E2F"/>
    <w:rsid w:val="004D1218"/>
    <w:rsid w:val="004D27D1"/>
    <w:rsid w:val="004D4C15"/>
    <w:rsid w:val="004E11CC"/>
    <w:rsid w:val="004E33AA"/>
    <w:rsid w:val="004E5077"/>
    <w:rsid w:val="004E7984"/>
    <w:rsid w:val="004F30AC"/>
    <w:rsid w:val="004F495D"/>
    <w:rsid w:val="005029DB"/>
    <w:rsid w:val="00503A53"/>
    <w:rsid w:val="00505308"/>
    <w:rsid w:val="005070C2"/>
    <w:rsid w:val="00510CBC"/>
    <w:rsid w:val="00517F4F"/>
    <w:rsid w:val="0052000A"/>
    <w:rsid w:val="00527F9C"/>
    <w:rsid w:val="00531B43"/>
    <w:rsid w:val="00534112"/>
    <w:rsid w:val="005370DF"/>
    <w:rsid w:val="00537F79"/>
    <w:rsid w:val="00540A01"/>
    <w:rsid w:val="00540CDB"/>
    <w:rsid w:val="00541E25"/>
    <w:rsid w:val="00542366"/>
    <w:rsid w:val="00544F62"/>
    <w:rsid w:val="00547FC5"/>
    <w:rsid w:val="00550D90"/>
    <w:rsid w:val="00554550"/>
    <w:rsid w:val="00555208"/>
    <w:rsid w:val="00556452"/>
    <w:rsid w:val="00561005"/>
    <w:rsid w:val="005615CD"/>
    <w:rsid w:val="00563674"/>
    <w:rsid w:val="0056422B"/>
    <w:rsid w:val="005645D2"/>
    <w:rsid w:val="00570325"/>
    <w:rsid w:val="00572150"/>
    <w:rsid w:val="00572BC4"/>
    <w:rsid w:val="005746F7"/>
    <w:rsid w:val="00576412"/>
    <w:rsid w:val="005835AF"/>
    <w:rsid w:val="00584001"/>
    <w:rsid w:val="00587D4E"/>
    <w:rsid w:val="005959C8"/>
    <w:rsid w:val="005A4EF6"/>
    <w:rsid w:val="005A6C8C"/>
    <w:rsid w:val="005A7926"/>
    <w:rsid w:val="005A7E6F"/>
    <w:rsid w:val="005B13A0"/>
    <w:rsid w:val="005B3E3C"/>
    <w:rsid w:val="005C01A5"/>
    <w:rsid w:val="005C06D0"/>
    <w:rsid w:val="005C5764"/>
    <w:rsid w:val="005C784D"/>
    <w:rsid w:val="005D2DD6"/>
    <w:rsid w:val="005D375C"/>
    <w:rsid w:val="005D4066"/>
    <w:rsid w:val="005D43B7"/>
    <w:rsid w:val="005D5696"/>
    <w:rsid w:val="005E1BCE"/>
    <w:rsid w:val="005E1C08"/>
    <w:rsid w:val="005E38A7"/>
    <w:rsid w:val="005E4C4E"/>
    <w:rsid w:val="005E66FD"/>
    <w:rsid w:val="005E7929"/>
    <w:rsid w:val="005F4007"/>
    <w:rsid w:val="005F7BFB"/>
    <w:rsid w:val="00600B09"/>
    <w:rsid w:val="006012B2"/>
    <w:rsid w:val="00606D59"/>
    <w:rsid w:val="0060765B"/>
    <w:rsid w:val="00610696"/>
    <w:rsid w:val="00611AB4"/>
    <w:rsid w:val="00613720"/>
    <w:rsid w:val="0061492C"/>
    <w:rsid w:val="00615A13"/>
    <w:rsid w:val="006160EE"/>
    <w:rsid w:val="00617993"/>
    <w:rsid w:val="00620B01"/>
    <w:rsid w:val="00621B39"/>
    <w:rsid w:val="00630D81"/>
    <w:rsid w:val="006315DF"/>
    <w:rsid w:val="00634D94"/>
    <w:rsid w:val="00643BDE"/>
    <w:rsid w:val="0064432A"/>
    <w:rsid w:val="00646CEC"/>
    <w:rsid w:val="00651F4C"/>
    <w:rsid w:val="00653591"/>
    <w:rsid w:val="0065446E"/>
    <w:rsid w:val="00663E79"/>
    <w:rsid w:val="00685898"/>
    <w:rsid w:val="006873A6"/>
    <w:rsid w:val="006906CD"/>
    <w:rsid w:val="00694491"/>
    <w:rsid w:val="0069589E"/>
    <w:rsid w:val="00695A02"/>
    <w:rsid w:val="006A7543"/>
    <w:rsid w:val="006A76CE"/>
    <w:rsid w:val="006B4557"/>
    <w:rsid w:val="006B4E27"/>
    <w:rsid w:val="006C061C"/>
    <w:rsid w:val="006C1F52"/>
    <w:rsid w:val="006C3790"/>
    <w:rsid w:val="006C67B1"/>
    <w:rsid w:val="006D121B"/>
    <w:rsid w:val="006D2D68"/>
    <w:rsid w:val="006D40E5"/>
    <w:rsid w:val="006D48B4"/>
    <w:rsid w:val="006E40C1"/>
    <w:rsid w:val="006E6937"/>
    <w:rsid w:val="006F1A22"/>
    <w:rsid w:val="006F21E5"/>
    <w:rsid w:val="006F26E6"/>
    <w:rsid w:val="006F2B55"/>
    <w:rsid w:val="006F303C"/>
    <w:rsid w:val="006F4A5F"/>
    <w:rsid w:val="006F4C6D"/>
    <w:rsid w:val="006F4E71"/>
    <w:rsid w:val="007002BA"/>
    <w:rsid w:val="007002C5"/>
    <w:rsid w:val="0070345E"/>
    <w:rsid w:val="00710565"/>
    <w:rsid w:val="00712687"/>
    <w:rsid w:val="00712DA3"/>
    <w:rsid w:val="00714636"/>
    <w:rsid w:val="00715E5A"/>
    <w:rsid w:val="0071603A"/>
    <w:rsid w:val="00717C3C"/>
    <w:rsid w:val="00730C13"/>
    <w:rsid w:val="007350B5"/>
    <w:rsid w:val="00737446"/>
    <w:rsid w:val="00740767"/>
    <w:rsid w:val="00743982"/>
    <w:rsid w:val="00746613"/>
    <w:rsid w:val="007474DC"/>
    <w:rsid w:val="00750D16"/>
    <w:rsid w:val="0075277C"/>
    <w:rsid w:val="00755E4E"/>
    <w:rsid w:val="00762209"/>
    <w:rsid w:val="00762DCC"/>
    <w:rsid w:val="00764FCC"/>
    <w:rsid w:val="0076794F"/>
    <w:rsid w:val="00770257"/>
    <w:rsid w:val="00770825"/>
    <w:rsid w:val="00773EB1"/>
    <w:rsid w:val="00774E68"/>
    <w:rsid w:val="00775730"/>
    <w:rsid w:val="00776005"/>
    <w:rsid w:val="007876EB"/>
    <w:rsid w:val="00792504"/>
    <w:rsid w:val="007932D1"/>
    <w:rsid w:val="00796378"/>
    <w:rsid w:val="007964CC"/>
    <w:rsid w:val="0079791D"/>
    <w:rsid w:val="007A3C37"/>
    <w:rsid w:val="007A6A26"/>
    <w:rsid w:val="007A7AA7"/>
    <w:rsid w:val="007A7C76"/>
    <w:rsid w:val="007B0C8F"/>
    <w:rsid w:val="007C2E1C"/>
    <w:rsid w:val="007D0635"/>
    <w:rsid w:val="007D618F"/>
    <w:rsid w:val="007D68EA"/>
    <w:rsid w:val="007D7255"/>
    <w:rsid w:val="007E00ED"/>
    <w:rsid w:val="007E14AC"/>
    <w:rsid w:val="007E19F3"/>
    <w:rsid w:val="007E30B3"/>
    <w:rsid w:val="007E5E63"/>
    <w:rsid w:val="007E75E2"/>
    <w:rsid w:val="007F295E"/>
    <w:rsid w:val="008023F8"/>
    <w:rsid w:val="00807944"/>
    <w:rsid w:val="008117DE"/>
    <w:rsid w:val="00811C66"/>
    <w:rsid w:val="008161F7"/>
    <w:rsid w:val="00820372"/>
    <w:rsid w:val="00822A23"/>
    <w:rsid w:val="0082527C"/>
    <w:rsid w:val="008279B7"/>
    <w:rsid w:val="00827CFE"/>
    <w:rsid w:val="00827DCE"/>
    <w:rsid w:val="00827E45"/>
    <w:rsid w:val="008373DD"/>
    <w:rsid w:val="008378E0"/>
    <w:rsid w:val="0084537E"/>
    <w:rsid w:val="00847B42"/>
    <w:rsid w:val="00852641"/>
    <w:rsid w:val="0085477E"/>
    <w:rsid w:val="00856DFD"/>
    <w:rsid w:val="008570A4"/>
    <w:rsid w:val="00862832"/>
    <w:rsid w:val="00864A38"/>
    <w:rsid w:val="00865237"/>
    <w:rsid w:val="00865F4F"/>
    <w:rsid w:val="008730C5"/>
    <w:rsid w:val="008765D4"/>
    <w:rsid w:val="008765EE"/>
    <w:rsid w:val="008807D5"/>
    <w:rsid w:val="0088120A"/>
    <w:rsid w:val="00882716"/>
    <w:rsid w:val="00886265"/>
    <w:rsid w:val="00891D93"/>
    <w:rsid w:val="00891E45"/>
    <w:rsid w:val="00893CA6"/>
    <w:rsid w:val="008A0D4D"/>
    <w:rsid w:val="008A3ED5"/>
    <w:rsid w:val="008A7629"/>
    <w:rsid w:val="008B3A01"/>
    <w:rsid w:val="008C38D9"/>
    <w:rsid w:val="008C4E31"/>
    <w:rsid w:val="008C5EB7"/>
    <w:rsid w:val="008C65FD"/>
    <w:rsid w:val="008D3CBB"/>
    <w:rsid w:val="008D591A"/>
    <w:rsid w:val="008E22B8"/>
    <w:rsid w:val="008E2554"/>
    <w:rsid w:val="008E2D4E"/>
    <w:rsid w:val="008E46CF"/>
    <w:rsid w:val="008F7E99"/>
    <w:rsid w:val="00900832"/>
    <w:rsid w:val="009031FF"/>
    <w:rsid w:val="009045FC"/>
    <w:rsid w:val="0090796F"/>
    <w:rsid w:val="0091039E"/>
    <w:rsid w:val="009148D3"/>
    <w:rsid w:val="00915384"/>
    <w:rsid w:val="009168B6"/>
    <w:rsid w:val="0092138B"/>
    <w:rsid w:val="00922188"/>
    <w:rsid w:val="009253C3"/>
    <w:rsid w:val="00925EC7"/>
    <w:rsid w:val="009263AB"/>
    <w:rsid w:val="00930E92"/>
    <w:rsid w:val="00931FCE"/>
    <w:rsid w:val="009331BE"/>
    <w:rsid w:val="0093625F"/>
    <w:rsid w:val="0093638E"/>
    <w:rsid w:val="0094022C"/>
    <w:rsid w:val="009477F3"/>
    <w:rsid w:val="00947CE7"/>
    <w:rsid w:val="00951911"/>
    <w:rsid w:val="00954E96"/>
    <w:rsid w:val="009574A3"/>
    <w:rsid w:val="009611A5"/>
    <w:rsid w:val="00961C0E"/>
    <w:rsid w:val="00962BEC"/>
    <w:rsid w:val="00963EA1"/>
    <w:rsid w:val="009651F5"/>
    <w:rsid w:val="00967C6A"/>
    <w:rsid w:val="00967DC6"/>
    <w:rsid w:val="009702E5"/>
    <w:rsid w:val="00970B7E"/>
    <w:rsid w:val="00972711"/>
    <w:rsid w:val="00975671"/>
    <w:rsid w:val="00975E94"/>
    <w:rsid w:val="00980B17"/>
    <w:rsid w:val="00984883"/>
    <w:rsid w:val="009905DE"/>
    <w:rsid w:val="0099080A"/>
    <w:rsid w:val="00990C1F"/>
    <w:rsid w:val="00991721"/>
    <w:rsid w:val="009966F0"/>
    <w:rsid w:val="009A71B0"/>
    <w:rsid w:val="009A79C1"/>
    <w:rsid w:val="009B4631"/>
    <w:rsid w:val="009B51B0"/>
    <w:rsid w:val="009B5831"/>
    <w:rsid w:val="009B69E2"/>
    <w:rsid w:val="009C0FD6"/>
    <w:rsid w:val="009C4B16"/>
    <w:rsid w:val="009D038E"/>
    <w:rsid w:val="009D0650"/>
    <w:rsid w:val="009D16BE"/>
    <w:rsid w:val="009D420B"/>
    <w:rsid w:val="009D5CAF"/>
    <w:rsid w:val="009D78CD"/>
    <w:rsid w:val="009E343A"/>
    <w:rsid w:val="009E6650"/>
    <w:rsid w:val="009F0C35"/>
    <w:rsid w:val="009F1AEA"/>
    <w:rsid w:val="009F4F66"/>
    <w:rsid w:val="009F5BBD"/>
    <w:rsid w:val="00A00A7B"/>
    <w:rsid w:val="00A00AC9"/>
    <w:rsid w:val="00A01306"/>
    <w:rsid w:val="00A03F4E"/>
    <w:rsid w:val="00A062C8"/>
    <w:rsid w:val="00A111F3"/>
    <w:rsid w:val="00A1277C"/>
    <w:rsid w:val="00A13BC7"/>
    <w:rsid w:val="00A155E7"/>
    <w:rsid w:val="00A15D1C"/>
    <w:rsid w:val="00A2242F"/>
    <w:rsid w:val="00A2244F"/>
    <w:rsid w:val="00A22654"/>
    <w:rsid w:val="00A24A76"/>
    <w:rsid w:val="00A2523C"/>
    <w:rsid w:val="00A25C82"/>
    <w:rsid w:val="00A26B59"/>
    <w:rsid w:val="00A334D1"/>
    <w:rsid w:val="00A35EBC"/>
    <w:rsid w:val="00A379A0"/>
    <w:rsid w:val="00A37EE8"/>
    <w:rsid w:val="00A42E04"/>
    <w:rsid w:val="00A46930"/>
    <w:rsid w:val="00A502DA"/>
    <w:rsid w:val="00A54079"/>
    <w:rsid w:val="00A54956"/>
    <w:rsid w:val="00A57D6B"/>
    <w:rsid w:val="00A618BC"/>
    <w:rsid w:val="00A6467E"/>
    <w:rsid w:val="00A64BB4"/>
    <w:rsid w:val="00A6762F"/>
    <w:rsid w:val="00A70FF1"/>
    <w:rsid w:val="00A73540"/>
    <w:rsid w:val="00A73F58"/>
    <w:rsid w:val="00A83157"/>
    <w:rsid w:val="00A863EB"/>
    <w:rsid w:val="00A902F6"/>
    <w:rsid w:val="00A91B75"/>
    <w:rsid w:val="00A93B82"/>
    <w:rsid w:val="00A94E5D"/>
    <w:rsid w:val="00A95970"/>
    <w:rsid w:val="00AA0295"/>
    <w:rsid w:val="00AA07F8"/>
    <w:rsid w:val="00AA6A7D"/>
    <w:rsid w:val="00AA6CB6"/>
    <w:rsid w:val="00AA71B4"/>
    <w:rsid w:val="00AB3AB2"/>
    <w:rsid w:val="00AC012A"/>
    <w:rsid w:val="00AC3D73"/>
    <w:rsid w:val="00AC5374"/>
    <w:rsid w:val="00AC5DE7"/>
    <w:rsid w:val="00AC70EF"/>
    <w:rsid w:val="00AE3A6F"/>
    <w:rsid w:val="00AE48DD"/>
    <w:rsid w:val="00AE7A7A"/>
    <w:rsid w:val="00AE7CD8"/>
    <w:rsid w:val="00AE7EF8"/>
    <w:rsid w:val="00AF15D1"/>
    <w:rsid w:val="00AF471D"/>
    <w:rsid w:val="00AF6CB2"/>
    <w:rsid w:val="00AF7FEA"/>
    <w:rsid w:val="00B0398E"/>
    <w:rsid w:val="00B04225"/>
    <w:rsid w:val="00B07124"/>
    <w:rsid w:val="00B176BA"/>
    <w:rsid w:val="00B20B1A"/>
    <w:rsid w:val="00B2162A"/>
    <w:rsid w:val="00B21F8C"/>
    <w:rsid w:val="00B24001"/>
    <w:rsid w:val="00B25849"/>
    <w:rsid w:val="00B27CC9"/>
    <w:rsid w:val="00B31266"/>
    <w:rsid w:val="00B3131B"/>
    <w:rsid w:val="00B335B0"/>
    <w:rsid w:val="00B3430D"/>
    <w:rsid w:val="00B441C6"/>
    <w:rsid w:val="00B457A4"/>
    <w:rsid w:val="00B477C7"/>
    <w:rsid w:val="00B47F9F"/>
    <w:rsid w:val="00B501FE"/>
    <w:rsid w:val="00B5134C"/>
    <w:rsid w:val="00B529A7"/>
    <w:rsid w:val="00B553D1"/>
    <w:rsid w:val="00B56F4A"/>
    <w:rsid w:val="00B60383"/>
    <w:rsid w:val="00B714EC"/>
    <w:rsid w:val="00B7274D"/>
    <w:rsid w:val="00B72D2F"/>
    <w:rsid w:val="00B75B12"/>
    <w:rsid w:val="00B76EFB"/>
    <w:rsid w:val="00B77B7B"/>
    <w:rsid w:val="00B80A00"/>
    <w:rsid w:val="00B80C59"/>
    <w:rsid w:val="00B82ACB"/>
    <w:rsid w:val="00B83F08"/>
    <w:rsid w:val="00B84D0F"/>
    <w:rsid w:val="00B84EE1"/>
    <w:rsid w:val="00B9199F"/>
    <w:rsid w:val="00B91F2C"/>
    <w:rsid w:val="00B930AD"/>
    <w:rsid w:val="00B96BC0"/>
    <w:rsid w:val="00BA3930"/>
    <w:rsid w:val="00BA4948"/>
    <w:rsid w:val="00BA4C01"/>
    <w:rsid w:val="00BA594B"/>
    <w:rsid w:val="00BB0EA6"/>
    <w:rsid w:val="00BB182E"/>
    <w:rsid w:val="00BB32BC"/>
    <w:rsid w:val="00BB7135"/>
    <w:rsid w:val="00BC403F"/>
    <w:rsid w:val="00BC63D5"/>
    <w:rsid w:val="00BD0F00"/>
    <w:rsid w:val="00BD196E"/>
    <w:rsid w:val="00BD35B8"/>
    <w:rsid w:val="00BD4F8A"/>
    <w:rsid w:val="00BD5AB6"/>
    <w:rsid w:val="00BD79F6"/>
    <w:rsid w:val="00BD7E0B"/>
    <w:rsid w:val="00BE0BFA"/>
    <w:rsid w:val="00BE0FBE"/>
    <w:rsid w:val="00BE2CFA"/>
    <w:rsid w:val="00BE366F"/>
    <w:rsid w:val="00BE5811"/>
    <w:rsid w:val="00BE76AD"/>
    <w:rsid w:val="00BF1B85"/>
    <w:rsid w:val="00BF4CE7"/>
    <w:rsid w:val="00C000A2"/>
    <w:rsid w:val="00C00FA1"/>
    <w:rsid w:val="00C02AB1"/>
    <w:rsid w:val="00C03950"/>
    <w:rsid w:val="00C04E87"/>
    <w:rsid w:val="00C10DE1"/>
    <w:rsid w:val="00C1195B"/>
    <w:rsid w:val="00C170F3"/>
    <w:rsid w:val="00C21621"/>
    <w:rsid w:val="00C21883"/>
    <w:rsid w:val="00C228F9"/>
    <w:rsid w:val="00C24141"/>
    <w:rsid w:val="00C32EE1"/>
    <w:rsid w:val="00C35B13"/>
    <w:rsid w:val="00C4040A"/>
    <w:rsid w:val="00C4187D"/>
    <w:rsid w:val="00C4480E"/>
    <w:rsid w:val="00C4548D"/>
    <w:rsid w:val="00C47E87"/>
    <w:rsid w:val="00C50B2F"/>
    <w:rsid w:val="00C51DF5"/>
    <w:rsid w:val="00C545B5"/>
    <w:rsid w:val="00C550CF"/>
    <w:rsid w:val="00C6182B"/>
    <w:rsid w:val="00C621EE"/>
    <w:rsid w:val="00C62B7B"/>
    <w:rsid w:val="00C66E8C"/>
    <w:rsid w:val="00C676C9"/>
    <w:rsid w:val="00C71EA5"/>
    <w:rsid w:val="00C7291D"/>
    <w:rsid w:val="00C73066"/>
    <w:rsid w:val="00C7731D"/>
    <w:rsid w:val="00C80BEC"/>
    <w:rsid w:val="00C81A7C"/>
    <w:rsid w:val="00C81A87"/>
    <w:rsid w:val="00C82652"/>
    <w:rsid w:val="00C90E72"/>
    <w:rsid w:val="00C91872"/>
    <w:rsid w:val="00C927D0"/>
    <w:rsid w:val="00C93274"/>
    <w:rsid w:val="00C94DA7"/>
    <w:rsid w:val="00C96215"/>
    <w:rsid w:val="00C96482"/>
    <w:rsid w:val="00CA258A"/>
    <w:rsid w:val="00CA2F05"/>
    <w:rsid w:val="00CA33DB"/>
    <w:rsid w:val="00CA3842"/>
    <w:rsid w:val="00CA5759"/>
    <w:rsid w:val="00CA5F01"/>
    <w:rsid w:val="00CB24D5"/>
    <w:rsid w:val="00CB2D2F"/>
    <w:rsid w:val="00CB376A"/>
    <w:rsid w:val="00CB4530"/>
    <w:rsid w:val="00CB5EF1"/>
    <w:rsid w:val="00CB6A90"/>
    <w:rsid w:val="00CB75B8"/>
    <w:rsid w:val="00CC3C51"/>
    <w:rsid w:val="00CC49DF"/>
    <w:rsid w:val="00CC49E8"/>
    <w:rsid w:val="00CC5339"/>
    <w:rsid w:val="00CC5A69"/>
    <w:rsid w:val="00CC611B"/>
    <w:rsid w:val="00CD0F3F"/>
    <w:rsid w:val="00CD1E20"/>
    <w:rsid w:val="00CD324C"/>
    <w:rsid w:val="00CD5646"/>
    <w:rsid w:val="00CD5AA5"/>
    <w:rsid w:val="00CD7999"/>
    <w:rsid w:val="00CE25A8"/>
    <w:rsid w:val="00CF019A"/>
    <w:rsid w:val="00CF3C4F"/>
    <w:rsid w:val="00CF509E"/>
    <w:rsid w:val="00CF7FA1"/>
    <w:rsid w:val="00D02BAA"/>
    <w:rsid w:val="00D0615C"/>
    <w:rsid w:val="00D0617A"/>
    <w:rsid w:val="00D06DDA"/>
    <w:rsid w:val="00D0743E"/>
    <w:rsid w:val="00D10CD8"/>
    <w:rsid w:val="00D11490"/>
    <w:rsid w:val="00D121A4"/>
    <w:rsid w:val="00D16ADE"/>
    <w:rsid w:val="00D20015"/>
    <w:rsid w:val="00D2146C"/>
    <w:rsid w:val="00D23B27"/>
    <w:rsid w:val="00D23BB9"/>
    <w:rsid w:val="00D244CF"/>
    <w:rsid w:val="00D252B4"/>
    <w:rsid w:val="00D25D85"/>
    <w:rsid w:val="00D264F9"/>
    <w:rsid w:val="00D3018B"/>
    <w:rsid w:val="00D31A14"/>
    <w:rsid w:val="00D32DD2"/>
    <w:rsid w:val="00D35442"/>
    <w:rsid w:val="00D35F66"/>
    <w:rsid w:val="00D401BC"/>
    <w:rsid w:val="00D401E4"/>
    <w:rsid w:val="00D42C53"/>
    <w:rsid w:val="00D46709"/>
    <w:rsid w:val="00D46EDC"/>
    <w:rsid w:val="00D5376B"/>
    <w:rsid w:val="00D55B93"/>
    <w:rsid w:val="00D57CB7"/>
    <w:rsid w:val="00D6306A"/>
    <w:rsid w:val="00D66652"/>
    <w:rsid w:val="00D73178"/>
    <w:rsid w:val="00D73C20"/>
    <w:rsid w:val="00D7422B"/>
    <w:rsid w:val="00D755ED"/>
    <w:rsid w:val="00D75D28"/>
    <w:rsid w:val="00D801C4"/>
    <w:rsid w:val="00D8250D"/>
    <w:rsid w:val="00D83F11"/>
    <w:rsid w:val="00D85ECD"/>
    <w:rsid w:val="00D94ABA"/>
    <w:rsid w:val="00D95BE0"/>
    <w:rsid w:val="00D965FA"/>
    <w:rsid w:val="00D974DE"/>
    <w:rsid w:val="00DA4C27"/>
    <w:rsid w:val="00DA61AA"/>
    <w:rsid w:val="00DB081F"/>
    <w:rsid w:val="00DB0F6C"/>
    <w:rsid w:val="00DB22B9"/>
    <w:rsid w:val="00DB26B5"/>
    <w:rsid w:val="00DB668D"/>
    <w:rsid w:val="00DC02A7"/>
    <w:rsid w:val="00DC0C0D"/>
    <w:rsid w:val="00DC70AD"/>
    <w:rsid w:val="00DC7B77"/>
    <w:rsid w:val="00DD0293"/>
    <w:rsid w:val="00DD11D6"/>
    <w:rsid w:val="00DD126C"/>
    <w:rsid w:val="00DD328E"/>
    <w:rsid w:val="00DD77CF"/>
    <w:rsid w:val="00DE0E86"/>
    <w:rsid w:val="00DE2312"/>
    <w:rsid w:val="00DE6624"/>
    <w:rsid w:val="00DE69D9"/>
    <w:rsid w:val="00DE72DE"/>
    <w:rsid w:val="00DF0C10"/>
    <w:rsid w:val="00DF17F8"/>
    <w:rsid w:val="00DF238D"/>
    <w:rsid w:val="00DF2822"/>
    <w:rsid w:val="00DF40FD"/>
    <w:rsid w:val="00DF7D16"/>
    <w:rsid w:val="00E10745"/>
    <w:rsid w:val="00E12053"/>
    <w:rsid w:val="00E14408"/>
    <w:rsid w:val="00E14993"/>
    <w:rsid w:val="00E1579F"/>
    <w:rsid w:val="00E15AE4"/>
    <w:rsid w:val="00E163ED"/>
    <w:rsid w:val="00E22E90"/>
    <w:rsid w:val="00E32649"/>
    <w:rsid w:val="00E34CC1"/>
    <w:rsid w:val="00E35444"/>
    <w:rsid w:val="00E35C6C"/>
    <w:rsid w:val="00E368A8"/>
    <w:rsid w:val="00E40F58"/>
    <w:rsid w:val="00E421AB"/>
    <w:rsid w:val="00E45747"/>
    <w:rsid w:val="00E459D2"/>
    <w:rsid w:val="00E52217"/>
    <w:rsid w:val="00E532E6"/>
    <w:rsid w:val="00E5368F"/>
    <w:rsid w:val="00E53F7E"/>
    <w:rsid w:val="00E57CF8"/>
    <w:rsid w:val="00E6055C"/>
    <w:rsid w:val="00E610E5"/>
    <w:rsid w:val="00E7254D"/>
    <w:rsid w:val="00E73F19"/>
    <w:rsid w:val="00E8076C"/>
    <w:rsid w:val="00E82500"/>
    <w:rsid w:val="00E8761E"/>
    <w:rsid w:val="00E90984"/>
    <w:rsid w:val="00E90EE2"/>
    <w:rsid w:val="00E94A0B"/>
    <w:rsid w:val="00E955E6"/>
    <w:rsid w:val="00E95671"/>
    <w:rsid w:val="00E9579F"/>
    <w:rsid w:val="00E97B1B"/>
    <w:rsid w:val="00EA01B8"/>
    <w:rsid w:val="00EA0F0B"/>
    <w:rsid w:val="00EA29B9"/>
    <w:rsid w:val="00EA565F"/>
    <w:rsid w:val="00EA61BB"/>
    <w:rsid w:val="00EA73EF"/>
    <w:rsid w:val="00EB0384"/>
    <w:rsid w:val="00EB1852"/>
    <w:rsid w:val="00EB26BC"/>
    <w:rsid w:val="00EB35A4"/>
    <w:rsid w:val="00EB5F64"/>
    <w:rsid w:val="00EC1586"/>
    <w:rsid w:val="00EC457A"/>
    <w:rsid w:val="00EC56E0"/>
    <w:rsid w:val="00EC7B87"/>
    <w:rsid w:val="00ED0E72"/>
    <w:rsid w:val="00ED1AA9"/>
    <w:rsid w:val="00ED32AF"/>
    <w:rsid w:val="00ED52BF"/>
    <w:rsid w:val="00ED6177"/>
    <w:rsid w:val="00ED69CB"/>
    <w:rsid w:val="00EE0EF5"/>
    <w:rsid w:val="00EE7217"/>
    <w:rsid w:val="00EF2297"/>
    <w:rsid w:val="00EF3163"/>
    <w:rsid w:val="00EF6774"/>
    <w:rsid w:val="00EF7313"/>
    <w:rsid w:val="00F00029"/>
    <w:rsid w:val="00F02497"/>
    <w:rsid w:val="00F03B6E"/>
    <w:rsid w:val="00F11BF3"/>
    <w:rsid w:val="00F12159"/>
    <w:rsid w:val="00F2155B"/>
    <w:rsid w:val="00F2272D"/>
    <w:rsid w:val="00F22E2C"/>
    <w:rsid w:val="00F23E68"/>
    <w:rsid w:val="00F26E6C"/>
    <w:rsid w:val="00F2711C"/>
    <w:rsid w:val="00F305E8"/>
    <w:rsid w:val="00F3090D"/>
    <w:rsid w:val="00F31007"/>
    <w:rsid w:val="00F31675"/>
    <w:rsid w:val="00F32854"/>
    <w:rsid w:val="00F41C07"/>
    <w:rsid w:val="00F42544"/>
    <w:rsid w:val="00F4349C"/>
    <w:rsid w:val="00F4393D"/>
    <w:rsid w:val="00F4441C"/>
    <w:rsid w:val="00F45444"/>
    <w:rsid w:val="00F46501"/>
    <w:rsid w:val="00F46B8D"/>
    <w:rsid w:val="00F46FDA"/>
    <w:rsid w:val="00F47F68"/>
    <w:rsid w:val="00F53A3E"/>
    <w:rsid w:val="00F54A56"/>
    <w:rsid w:val="00F5561E"/>
    <w:rsid w:val="00F56A86"/>
    <w:rsid w:val="00F6174D"/>
    <w:rsid w:val="00F63399"/>
    <w:rsid w:val="00F64B17"/>
    <w:rsid w:val="00F677A1"/>
    <w:rsid w:val="00F749B9"/>
    <w:rsid w:val="00F7698B"/>
    <w:rsid w:val="00F76D2E"/>
    <w:rsid w:val="00F76FA3"/>
    <w:rsid w:val="00F81723"/>
    <w:rsid w:val="00F8172C"/>
    <w:rsid w:val="00F90B30"/>
    <w:rsid w:val="00F94C59"/>
    <w:rsid w:val="00F97EDA"/>
    <w:rsid w:val="00FA3028"/>
    <w:rsid w:val="00FA6B64"/>
    <w:rsid w:val="00FA6C5B"/>
    <w:rsid w:val="00FA7BA7"/>
    <w:rsid w:val="00FB11A2"/>
    <w:rsid w:val="00FB1CBE"/>
    <w:rsid w:val="00FB2BD0"/>
    <w:rsid w:val="00FB343B"/>
    <w:rsid w:val="00FB5726"/>
    <w:rsid w:val="00FB6F1A"/>
    <w:rsid w:val="00FC0E72"/>
    <w:rsid w:val="00FC6EB7"/>
    <w:rsid w:val="00FD2473"/>
    <w:rsid w:val="00FD3F4B"/>
    <w:rsid w:val="00FD444B"/>
    <w:rsid w:val="00FE0821"/>
    <w:rsid w:val="00FE2683"/>
    <w:rsid w:val="00FE4004"/>
    <w:rsid w:val="00FE5C4C"/>
    <w:rsid w:val="00FE6DDE"/>
    <w:rsid w:val="00FF2FE4"/>
    <w:rsid w:val="00FF591B"/>
  </w:rsids>
  <m:mathPr>
    <m:mathFont m:val="Cambria Math"/>
    <m:brkBin m:val="before"/>
    <m:brkBinSub m:val="--"/>
    <m:smallFrac m:val="0"/>
    <m:dispDef m:val="0"/>
    <m:lMargin m:val="0"/>
    <m:rMargin m:val="0"/>
    <m:defJc m:val="centerGroup"/>
    <m:wrapRight/>
    <m:intLim m:val="subSup"/>
    <m:naryLim m:val="subSup"/>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A6AB62"/>
  <w15:docId w15:val="{9F1574CA-0F28-4962-8902-81752FD40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32BC"/>
    <w:pPr>
      <w:spacing w:after="0" w:line="290" w:lineRule="atLeast"/>
    </w:pPr>
    <w:rPr>
      <w:color w:val="0F378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0CF"/>
    <w:pPr>
      <w:tabs>
        <w:tab w:val="center" w:pos="4320"/>
        <w:tab w:val="right" w:pos="8640"/>
      </w:tabs>
    </w:pPr>
  </w:style>
  <w:style w:type="character" w:customStyle="1" w:styleId="HeaderChar">
    <w:name w:val="Header Char"/>
    <w:basedOn w:val="DefaultParagraphFont"/>
    <w:link w:val="Header"/>
    <w:uiPriority w:val="99"/>
    <w:rsid w:val="00C550CF"/>
  </w:style>
  <w:style w:type="paragraph" w:styleId="Footer">
    <w:name w:val="footer"/>
    <w:basedOn w:val="Normal"/>
    <w:link w:val="FooterChar"/>
    <w:uiPriority w:val="99"/>
    <w:unhideWhenUsed/>
    <w:rsid w:val="00A00A7B"/>
    <w:pPr>
      <w:tabs>
        <w:tab w:val="center" w:pos="4320"/>
        <w:tab w:val="right" w:pos="8640"/>
      </w:tabs>
      <w:spacing w:line="144" w:lineRule="exact"/>
    </w:pPr>
    <w:rPr>
      <w:rFonts w:ascii="PKF Global Sans Regular" w:hAnsi="PKF Global Sans Regular"/>
      <w:sz w:val="12"/>
    </w:rPr>
  </w:style>
  <w:style w:type="character" w:customStyle="1" w:styleId="FooterChar">
    <w:name w:val="Footer Char"/>
    <w:basedOn w:val="DefaultParagraphFont"/>
    <w:link w:val="Footer"/>
    <w:uiPriority w:val="99"/>
    <w:rsid w:val="00A00A7B"/>
    <w:rPr>
      <w:rFonts w:ascii="PKF Global Sans Regular" w:hAnsi="PKF Global Sans Regular"/>
      <w:color w:val="0F3780" w:themeColor="text1"/>
      <w:sz w:val="12"/>
    </w:rPr>
  </w:style>
  <w:style w:type="table" w:styleId="TableGrid">
    <w:name w:val="Table Grid"/>
    <w:basedOn w:val="TableNormal"/>
    <w:rsid w:val="00D23B27"/>
    <w:pPr>
      <w:spacing w:after="0"/>
    </w:pPr>
    <w:tblPr>
      <w:tblBorders>
        <w:top w:val="single" w:sz="4" w:space="0" w:color="0F3780" w:themeColor="text1"/>
        <w:left w:val="single" w:sz="4" w:space="0" w:color="0F3780" w:themeColor="text1"/>
        <w:bottom w:val="single" w:sz="4" w:space="0" w:color="0F3780" w:themeColor="text1"/>
        <w:right w:val="single" w:sz="4" w:space="0" w:color="0F3780" w:themeColor="text1"/>
        <w:insideH w:val="single" w:sz="4" w:space="0" w:color="0F3780" w:themeColor="text1"/>
        <w:insideV w:val="single" w:sz="4" w:space="0" w:color="0F3780" w:themeColor="text1"/>
      </w:tblBorders>
    </w:tblPr>
  </w:style>
  <w:style w:type="paragraph" w:customStyle="1" w:styleId="Address">
    <w:name w:val="Address"/>
    <w:qFormat/>
    <w:rsid w:val="00017B1D"/>
    <w:pPr>
      <w:spacing w:after="0" w:line="215" w:lineRule="exact"/>
    </w:pPr>
    <w:rPr>
      <w:rFonts w:ascii="PKF Global Sans Regular" w:hAnsi="PKF Global Sans Regular"/>
      <w:color w:val="0F3780" w:themeColor="text1"/>
      <w:sz w:val="18"/>
    </w:rPr>
  </w:style>
  <w:style w:type="paragraph" w:customStyle="1" w:styleId="small">
    <w:name w:val="small"/>
    <w:rsid w:val="002C59F9"/>
    <w:pPr>
      <w:spacing w:after="0"/>
    </w:pPr>
    <w:rPr>
      <w:noProof/>
      <w:color w:val="0F3780" w:themeColor="text1"/>
      <w:sz w:val="2"/>
    </w:rPr>
  </w:style>
  <w:style w:type="character" w:styleId="CommentReference">
    <w:name w:val="annotation reference"/>
    <w:basedOn w:val="DefaultParagraphFont"/>
    <w:uiPriority w:val="99"/>
    <w:semiHidden/>
    <w:unhideWhenUsed/>
    <w:rsid w:val="007474DC"/>
    <w:rPr>
      <w:sz w:val="16"/>
      <w:szCs w:val="16"/>
    </w:rPr>
  </w:style>
  <w:style w:type="paragraph" w:styleId="CommentText">
    <w:name w:val="annotation text"/>
    <w:basedOn w:val="Normal"/>
    <w:link w:val="CommentTextChar"/>
    <w:uiPriority w:val="99"/>
    <w:unhideWhenUsed/>
    <w:rsid w:val="007474DC"/>
    <w:pPr>
      <w:spacing w:line="240" w:lineRule="auto"/>
    </w:pPr>
    <w:rPr>
      <w:sz w:val="20"/>
      <w:szCs w:val="20"/>
    </w:rPr>
  </w:style>
  <w:style w:type="character" w:customStyle="1" w:styleId="CommentTextChar">
    <w:name w:val="Comment Text Char"/>
    <w:basedOn w:val="DefaultParagraphFont"/>
    <w:link w:val="CommentText"/>
    <w:uiPriority w:val="99"/>
    <w:rsid w:val="007474DC"/>
    <w:rPr>
      <w:color w:val="0F3780" w:themeColor="text1"/>
      <w:sz w:val="20"/>
      <w:szCs w:val="20"/>
    </w:rPr>
  </w:style>
  <w:style w:type="paragraph" w:styleId="CommentSubject">
    <w:name w:val="annotation subject"/>
    <w:basedOn w:val="CommentText"/>
    <w:next w:val="CommentText"/>
    <w:link w:val="CommentSubjectChar"/>
    <w:uiPriority w:val="99"/>
    <w:semiHidden/>
    <w:unhideWhenUsed/>
    <w:rsid w:val="007474DC"/>
    <w:rPr>
      <w:b/>
      <w:bCs/>
    </w:rPr>
  </w:style>
  <w:style w:type="character" w:customStyle="1" w:styleId="CommentSubjectChar">
    <w:name w:val="Comment Subject Char"/>
    <w:basedOn w:val="CommentTextChar"/>
    <w:link w:val="CommentSubject"/>
    <w:uiPriority w:val="99"/>
    <w:semiHidden/>
    <w:rsid w:val="007474DC"/>
    <w:rPr>
      <w:b/>
      <w:bCs/>
      <w:color w:val="0F3780" w:themeColor="text1"/>
      <w:sz w:val="20"/>
      <w:szCs w:val="20"/>
    </w:rPr>
  </w:style>
  <w:style w:type="paragraph" w:styleId="Title">
    <w:name w:val="Title"/>
    <w:basedOn w:val="Normal"/>
    <w:next w:val="Normal"/>
    <w:link w:val="TitleChar"/>
    <w:uiPriority w:val="10"/>
    <w:rsid w:val="00377583"/>
    <w:pPr>
      <w:spacing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377583"/>
    <w:rPr>
      <w:rFonts w:asciiTheme="majorHAnsi" w:eastAsiaTheme="majorEastAsia" w:hAnsiTheme="majorHAnsi" w:cstheme="majorBidi"/>
      <w:spacing w:val="-10"/>
      <w:kern w:val="28"/>
      <w:sz w:val="56"/>
      <w:szCs w:val="56"/>
    </w:rPr>
  </w:style>
  <w:style w:type="paragraph" w:styleId="NoSpacing">
    <w:name w:val="No Spacing"/>
    <w:uiPriority w:val="1"/>
    <w:qFormat/>
    <w:rsid w:val="002D5E8B"/>
    <w:pPr>
      <w:spacing w:after="0"/>
    </w:pPr>
    <w:rPr>
      <w:color w:val="0F3780" w:themeColor="text1"/>
    </w:rPr>
  </w:style>
  <w:style w:type="character" w:styleId="Hyperlink">
    <w:name w:val="Hyperlink"/>
    <w:basedOn w:val="DefaultParagraphFont"/>
    <w:uiPriority w:val="99"/>
    <w:unhideWhenUsed/>
    <w:rsid w:val="00ED52BF"/>
    <w:rPr>
      <w:color w:val="0A2555" w:themeColor="hyperlink"/>
      <w:u w:val="single"/>
    </w:rPr>
  </w:style>
  <w:style w:type="character" w:styleId="UnresolvedMention">
    <w:name w:val="Unresolved Mention"/>
    <w:basedOn w:val="DefaultParagraphFont"/>
    <w:uiPriority w:val="99"/>
    <w:semiHidden/>
    <w:unhideWhenUsed/>
    <w:rsid w:val="00ED52BF"/>
    <w:rPr>
      <w:color w:val="605E5C"/>
      <w:shd w:val="clear" w:color="auto" w:fill="E1DFDD"/>
    </w:rPr>
  </w:style>
  <w:style w:type="paragraph" w:customStyle="1" w:styleId="Default">
    <w:name w:val="Default"/>
    <w:uiPriority w:val="99"/>
    <w:rsid w:val="00FB1CBE"/>
    <w:pPr>
      <w:autoSpaceDE w:val="0"/>
      <w:autoSpaceDN w:val="0"/>
      <w:adjustRightInd w:val="0"/>
      <w:spacing w:after="0"/>
    </w:pPr>
    <w:rPr>
      <w:rFonts w:ascii="EucrosiaUPC" w:eastAsia="Times New Roman" w:hAnsi="Calibri" w:cs="EucrosiaUPC"/>
      <w:color w:val="000000"/>
      <w:lang w:bidi="th-TH"/>
    </w:rPr>
  </w:style>
  <w:style w:type="paragraph" w:styleId="Subtitle">
    <w:name w:val="Subtitle"/>
    <w:basedOn w:val="Normal"/>
    <w:link w:val="SubtitleChar"/>
    <w:qFormat/>
    <w:rsid w:val="00EC1586"/>
    <w:pPr>
      <w:spacing w:line="240" w:lineRule="auto"/>
      <w:jc w:val="both"/>
    </w:pPr>
    <w:rPr>
      <w:rFonts w:ascii="Angsana New" w:eastAsia="Times New Roman" w:hAnsi="Angsana New" w:cs="Angsana New"/>
      <w:color w:val="auto"/>
      <w:sz w:val="32"/>
      <w:szCs w:val="32"/>
      <w:lang w:bidi="th-TH"/>
    </w:rPr>
  </w:style>
  <w:style w:type="character" w:customStyle="1" w:styleId="SubtitleChar">
    <w:name w:val="Subtitle Char"/>
    <w:basedOn w:val="DefaultParagraphFont"/>
    <w:link w:val="Subtitle"/>
    <w:uiPriority w:val="99"/>
    <w:rsid w:val="00EC1586"/>
    <w:rPr>
      <w:rFonts w:ascii="Angsana New" w:eastAsia="Times New Roman" w:hAnsi="Angsana New" w:cs="Angsana New"/>
      <w:sz w:val="32"/>
      <w:szCs w:val="32"/>
      <w:lang w:bidi="th-TH"/>
    </w:rPr>
  </w:style>
  <w:style w:type="paragraph" w:customStyle="1" w:styleId="ReportHeading1">
    <w:name w:val="ReportHeading1"/>
    <w:basedOn w:val="Normal"/>
    <w:uiPriority w:val="99"/>
    <w:rsid w:val="00C96482"/>
    <w:pPr>
      <w:framePr w:w="6521" w:h="1055" w:hSpace="142" w:wrap="around" w:vAnchor="page" w:hAnchor="page" w:x="1441" w:y="4452"/>
      <w:spacing w:line="300" w:lineRule="atLeast"/>
    </w:pPr>
    <w:rPr>
      <w:rFonts w:ascii="Arial" w:eastAsia="Times New Roman" w:hAnsi="Arial" w:cs="Times New Roman"/>
      <w:b/>
      <w:bCs/>
      <w:color w:val="auto"/>
      <w:lang w:bidi="th-TH"/>
    </w:rPr>
  </w:style>
  <w:style w:type="paragraph" w:styleId="BodyText">
    <w:name w:val="Body Text"/>
    <w:basedOn w:val="Normal"/>
    <w:link w:val="BodyTextChar"/>
    <w:uiPriority w:val="99"/>
    <w:rsid w:val="00D11490"/>
    <w:pPr>
      <w:spacing w:line="240" w:lineRule="auto"/>
      <w:jc w:val="both"/>
    </w:pPr>
    <w:rPr>
      <w:rFonts w:ascii="Cordia New" w:eastAsia="Calibri" w:hAnsi="Cordia New" w:cs="Angsana New"/>
      <w:color w:val="auto"/>
      <w:sz w:val="28"/>
      <w:szCs w:val="20"/>
      <w:lang w:bidi="th-TH"/>
    </w:rPr>
  </w:style>
  <w:style w:type="character" w:customStyle="1" w:styleId="BodyTextChar">
    <w:name w:val="Body Text Char"/>
    <w:basedOn w:val="DefaultParagraphFont"/>
    <w:link w:val="BodyText"/>
    <w:uiPriority w:val="99"/>
    <w:rsid w:val="00D11490"/>
    <w:rPr>
      <w:rFonts w:ascii="Cordia New" w:eastAsia="Calibri" w:hAnsi="Cordia New" w:cs="Angsana New"/>
      <w:sz w:val="28"/>
      <w:szCs w:val="20"/>
      <w:lang w:bidi="th-TH"/>
    </w:rPr>
  </w:style>
  <w:style w:type="paragraph" w:styleId="BodyText2">
    <w:name w:val="Body Text 2"/>
    <w:basedOn w:val="Normal"/>
    <w:link w:val="BodyText2Char"/>
    <w:uiPriority w:val="99"/>
    <w:unhideWhenUsed/>
    <w:rsid w:val="00D11490"/>
    <w:pPr>
      <w:spacing w:before="240" w:after="120" w:line="480" w:lineRule="auto"/>
      <w:ind w:left="425" w:firstLine="397"/>
      <w:jc w:val="thaiDistribute"/>
    </w:pPr>
    <w:rPr>
      <w:rFonts w:ascii="Calibri" w:eastAsia="Calibri" w:hAnsi="Calibri" w:cs="Cordia New"/>
      <w:color w:val="auto"/>
      <w:sz w:val="22"/>
      <w:szCs w:val="28"/>
      <w:lang w:bidi="th-TH"/>
    </w:rPr>
  </w:style>
  <w:style w:type="character" w:customStyle="1" w:styleId="BodyText2Char">
    <w:name w:val="Body Text 2 Char"/>
    <w:basedOn w:val="DefaultParagraphFont"/>
    <w:link w:val="BodyText2"/>
    <w:uiPriority w:val="99"/>
    <w:rsid w:val="00D11490"/>
    <w:rPr>
      <w:rFonts w:ascii="Calibri" w:eastAsia="Calibri" w:hAnsi="Calibri" w:cs="Cordia New"/>
      <w:sz w:val="22"/>
      <w:szCs w:val="28"/>
      <w:lang w:bidi="th-TH"/>
    </w:rPr>
  </w:style>
  <w:style w:type="paragraph" w:styleId="ListParagraph">
    <w:name w:val="List Paragraph"/>
    <w:basedOn w:val="Normal"/>
    <w:link w:val="ListParagraphChar"/>
    <w:uiPriority w:val="34"/>
    <w:qFormat/>
    <w:rsid w:val="007D68EA"/>
    <w:pPr>
      <w:ind w:left="720"/>
      <w:contextualSpacing/>
    </w:pPr>
  </w:style>
  <w:style w:type="paragraph" w:styleId="NormalWeb">
    <w:name w:val="Normal (Web)"/>
    <w:basedOn w:val="Normal"/>
    <w:uiPriority w:val="99"/>
    <w:semiHidden/>
    <w:unhideWhenUsed/>
    <w:rsid w:val="00BE0FBE"/>
    <w:pPr>
      <w:spacing w:before="100" w:beforeAutospacing="1" w:after="100" w:afterAutospacing="1" w:line="240" w:lineRule="auto"/>
    </w:pPr>
    <w:rPr>
      <w:rFonts w:ascii="Times New Roman" w:eastAsia="Times New Roman" w:hAnsi="Times New Roman" w:cs="Times New Roman"/>
      <w:color w:val="auto"/>
      <w:lang w:bidi="th-TH"/>
    </w:rPr>
  </w:style>
  <w:style w:type="character" w:styleId="Strong">
    <w:name w:val="Strong"/>
    <w:basedOn w:val="DefaultParagraphFont"/>
    <w:uiPriority w:val="22"/>
    <w:qFormat/>
    <w:rsid w:val="00BE0FBE"/>
    <w:rPr>
      <w:b/>
      <w:bCs/>
    </w:rPr>
  </w:style>
  <w:style w:type="character" w:customStyle="1" w:styleId="ListParagraphChar">
    <w:name w:val="List Paragraph Char"/>
    <w:link w:val="ListParagraph"/>
    <w:uiPriority w:val="34"/>
    <w:locked/>
    <w:rsid w:val="00C93274"/>
    <w:rPr>
      <w:color w:val="0F378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369587">
      <w:bodyDiv w:val="1"/>
      <w:marLeft w:val="0"/>
      <w:marRight w:val="0"/>
      <w:marTop w:val="0"/>
      <w:marBottom w:val="0"/>
      <w:divBdr>
        <w:top w:val="none" w:sz="0" w:space="0" w:color="auto"/>
        <w:left w:val="none" w:sz="0" w:space="0" w:color="auto"/>
        <w:bottom w:val="none" w:sz="0" w:space="0" w:color="auto"/>
        <w:right w:val="none" w:sz="0" w:space="0" w:color="auto"/>
      </w:divBdr>
    </w:div>
    <w:div w:id="412511637">
      <w:bodyDiv w:val="1"/>
      <w:marLeft w:val="0"/>
      <w:marRight w:val="0"/>
      <w:marTop w:val="0"/>
      <w:marBottom w:val="0"/>
      <w:divBdr>
        <w:top w:val="none" w:sz="0" w:space="0" w:color="auto"/>
        <w:left w:val="none" w:sz="0" w:space="0" w:color="auto"/>
        <w:bottom w:val="none" w:sz="0" w:space="0" w:color="auto"/>
        <w:right w:val="none" w:sz="0" w:space="0" w:color="auto"/>
      </w:divBdr>
    </w:div>
    <w:div w:id="862203808">
      <w:bodyDiv w:val="1"/>
      <w:marLeft w:val="0"/>
      <w:marRight w:val="0"/>
      <w:marTop w:val="0"/>
      <w:marBottom w:val="0"/>
      <w:divBdr>
        <w:top w:val="none" w:sz="0" w:space="0" w:color="auto"/>
        <w:left w:val="none" w:sz="0" w:space="0" w:color="auto"/>
        <w:bottom w:val="none" w:sz="0" w:space="0" w:color="auto"/>
        <w:right w:val="none" w:sz="0" w:space="0" w:color="auto"/>
      </w:divBdr>
    </w:div>
    <w:div w:id="18823952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939">
      <a:dk1>
        <a:srgbClr val="0F3780"/>
      </a:dk1>
      <a:lt1>
        <a:sysClr val="window" lastClr="FFFFFF"/>
      </a:lt1>
      <a:dk2>
        <a:srgbClr val="0F3780"/>
      </a:dk2>
      <a:lt2>
        <a:srgbClr val="F2EFE7"/>
      </a:lt2>
      <a:accent1>
        <a:srgbClr val="0A2555"/>
      </a:accent1>
      <a:accent2>
        <a:srgbClr val="7B7F84"/>
      </a:accent2>
      <a:accent3>
        <a:srgbClr val="099BBF"/>
      </a:accent3>
      <a:accent4>
        <a:srgbClr val="CADA4F"/>
      </a:accent4>
      <a:accent5>
        <a:srgbClr val="388E27"/>
      </a:accent5>
      <a:accent6>
        <a:srgbClr val="53185F"/>
      </a:accent6>
      <a:hlink>
        <a:srgbClr val="0A2555"/>
      </a:hlink>
      <a:folHlink>
        <a:srgbClr val="0A2555"/>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72AFFAB50F4A4CA759393167C4A67B" ma:contentTypeVersion="14" ma:contentTypeDescription="Create a new document." ma:contentTypeScope="" ma:versionID="f1eae0cfef690ab2eb5306ac56af298e">
  <xsd:schema xmlns:xsd="http://www.w3.org/2001/XMLSchema" xmlns:xs="http://www.w3.org/2001/XMLSchema" xmlns:p="http://schemas.microsoft.com/office/2006/metadata/properties" xmlns:ns2="42a51cc5-887f-45a8-a78e-77aa50c9dad8" xmlns:ns3="51dfdfde-8af9-4378-bc97-7699a286b86b" targetNamespace="http://schemas.microsoft.com/office/2006/metadata/properties" ma:root="true" ma:fieldsID="09f000e41f2303299b12bdedfc9149d7" ns2:_="" ns3:_="">
    <xsd:import namespace="42a51cc5-887f-45a8-a78e-77aa50c9dad8"/>
    <xsd:import namespace="51dfdfde-8af9-4378-bc97-7699a286b8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51cc5-887f-45a8-a78e-77aa50c9da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dfdfde-8af9-4378-bc97-7699a286b86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6a30068d-5c2c-4ba4-9d45-e6d05098ba49}" ma:internalName="TaxCatchAll" ma:showField="CatchAllData" ma:web="51dfdfde-8af9-4378-bc97-7699a286b8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51dfdfde-8af9-4378-bc97-7699a286b86b" xsi:nil="true"/>
    <lcf76f155ced4ddcb4097134ff3c332f xmlns="42a51cc5-887f-45a8-a78e-77aa50c9dad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2FAFA2-A267-4BFD-BECE-84725593ECAF}"/>
</file>

<file path=customXml/itemProps2.xml><?xml version="1.0" encoding="utf-8"?>
<ds:datastoreItem xmlns:ds="http://schemas.openxmlformats.org/officeDocument/2006/customXml" ds:itemID="{F248A04E-98DB-4EA6-9282-0CF83B4AC0FF}">
  <ds:schemaRefs>
    <ds:schemaRef ds:uri="http://schemas.openxmlformats.org/officeDocument/2006/bibliography"/>
  </ds:schemaRefs>
</ds:datastoreItem>
</file>

<file path=customXml/itemProps3.xml><?xml version="1.0" encoding="utf-8"?>
<ds:datastoreItem xmlns:ds="http://schemas.openxmlformats.org/officeDocument/2006/customXml" ds:itemID="{FD2A8F15-69F3-41BA-B855-24B344B6ADD5}">
  <ds:schemaRefs>
    <ds:schemaRef ds:uri="http://schemas.microsoft.com/office/2006/metadata/properties"/>
    <ds:schemaRef ds:uri="http://schemas.microsoft.com/office/infopath/2007/PartnerControls"/>
    <ds:schemaRef ds:uri="51dfdfde-8af9-4378-bc97-7699a286b86b"/>
    <ds:schemaRef ds:uri="42a51cc5-887f-45a8-a78e-77aa50c9dad8"/>
  </ds:schemaRefs>
</ds:datastoreItem>
</file>

<file path=customXml/itemProps4.xml><?xml version="1.0" encoding="utf-8"?>
<ds:datastoreItem xmlns:ds="http://schemas.openxmlformats.org/officeDocument/2006/customXml" ds:itemID="{4B831775-63AC-47CA-84AC-F052471831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533</TotalTime>
  <Pages>3</Pages>
  <Words>1922</Words>
  <Characters>10957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computeradmin</dc:creator>
  <cp:keywords/>
  <cp:lastModifiedBy>Sireethorn Klaysawat</cp:lastModifiedBy>
  <cp:revision>350</cp:revision>
  <cp:lastPrinted>2026-02-23T23:29:00Z</cp:lastPrinted>
  <dcterms:created xsi:type="dcterms:W3CDTF">2024-09-03T07:59:00Z</dcterms:created>
  <dcterms:modified xsi:type="dcterms:W3CDTF">2026-02-24T10:34:00Z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0x0101000772AFFAB50F4A4CA759393167C4A67B</vt:lpwstr>
  </property>
  <property fmtid="{D5CDD505-2E9C-101B-9397-08002B2CF9AE}" pid="3" name="MediaServiceImageTags">
    <vt:lpwstr/>
  </property>
</Properties>
</file>