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6354A2" w14:paraId="633DD596" w14:textId="77777777" w:rsidTr="00EB3C8B">
        <w:trPr>
          <w:trHeight w:val="2865"/>
        </w:trPr>
        <w:tc>
          <w:tcPr>
            <w:tcW w:w="2268" w:type="dxa"/>
          </w:tcPr>
          <w:p w14:paraId="66D0C5ED" w14:textId="77777777" w:rsidR="006354A2" w:rsidRPr="00696A53" w:rsidRDefault="006354A2" w:rsidP="0051546B">
            <w:pPr>
              <w:overflowPunct w:val="0"/>
              <w:autoSpaceDE w:val="0"/>
              <w:autoSpaceDN w:val="0"/>
              <w:adjustRightInd w:val="0"/>
              <w:spacing w:line="380" w:lineRule="exact"/>
              <w:textAlignment w:val="baseline"/>
              <w:rPr>
                <w:rFonts w:ascii="Angsana New" w:hAnsi="Angsana New"/>
                <w:sz w:val="36"/>
                <w:szCs w:val="36"/>
              </w:rPr>
            </w:pPr>
          </w:p>
        </w:tc>
        <w:tc>
          <w:tcPr>
            <w:tcW w:w="7320" w:type="dxa"/>
            <w:vAlign w:val="center"/>
          </w:tcPr>
          <w:p w14:paraId="7245FA8C" w14:textId="77777777" w:rsidR="006354A2" w:rsidRPr="00696A53" w:rsidRDefault="006354A2" w:rsidP="0051546B">
            <w:pPr>
              <w:tabs>
                <w:tab w:val="left" w:pos="2412"/>
              </w:tabs>
              <w:overflowPunct w:val="0"/>
              <w:autoSpaceDE w:val="0"/>
              <w:autoSpaceDN w:val="0"/>
              <w:adjustRightInd w:val="0"/>
              <w:spacing w:line="380" w:lineRule="exact"/>
              <w:ind w:left="14"/>
              <w:textAlignment w:val="baseline"/>
              <w:rPr>
                <w:rFonts w:cs="Times New Roman"/>
                <w:color w:val="7F7E82"/>
                <w:sz w:val="28"/>
              </w:rPr>
            </w:pPr>
            <w:r w:rsidRPr="00696A53">
              <w:rPr>
                <w:rFonts w:cs="Times New Roman"/>
                <w:color w:val="7F7E82"/>
                <w:sz w:val="28"/>
              </w:rPr>
              <w:t>Interhides Public Company Limited</w:t>
            </w:r>
            <w:r w:rsidR="00307996">
              <w:rPr>
                <w:rFonts w:cs="Times New Roman"/>
                <w:color w:val="7F7E82"/>
                <w:sz w:val="28"/>
              </w:rPr>
              <w:t xml:space="preserve"> and its subsidiaries</w:t>
            </w:r>
          </w:p>
          <w:p w14:paraId="01A9CAD1" w14:textId="08B933BD" w:rsidR="006354A2" w:rsidRPr="00696A53" w:rsidRDefault="006354A2" w:rsidP="0051546B">
            <w:pPr>
              <w:tabs>
                <w:tab w:val="left" w:pos="2412"/>
              </w:tabs>
              <w:overflowPunct w:val="0"/>
              <w:autoSpaceDE w:val="0"/>
              <w:autoSpaceDN w:val="0"/>
              <w:adjustRightInd w:val="0"/>
              <w:spacing w:line="380" w:lineRule="exact"/>
              <w:ind w:left="14"/>
              <w:textAlignment w:val="baseline"/>
              <w:rPr>
                <w:rFonts w:cs="Times New Roman"/>
                <w:color w:val="7F7E82"/>
                <w:sz w:val="28"/>
              </w:rPr>
            </w:pPr>
            <w:r w:rsidRPr="00696A53">
              <w:rPr>
                <w:rFonts w:cs="Times New Roman"/>
                <w:color w:val="7F7E82"/>
                <w:sz w:val="28"/>
              </w:rPr>
              <w:t xml:space="preserve">Report and </w:t>
            </w:r>
            <w:r w:rsidR="00CC5FC3" w:rsidRPr="002E30F0">
              <w:rPr>
                <w:rFonts w:cs="Times New Roman"/>
                <w:color w:val="7F7E82"/>
                <w:sz w:val="28"/>
              </w:rPr>
              <w:t xml:space="preserve">consolidated </w:t>
            </w:r>
            <w:r w:rsidR="002E30F0" w:rsidRPr="002E30F0">
              <w:rPr>
                <w:color w:val="7E7F82"/>
                <w:sz w:val="28"/>
                <w:szCs w:val="20"/>
              </w:rPr>
              <w:t>and separate</w:t>
            </w:r>
            <w:r w:rsidR="002E30F0" w:rsidRPr="002E30F0">
              <w:rPr>
                <w:rFonts w:cs="Times New Roman"/>
                <w:color w:val="7E7F82"/>
                <w:sz w:val="28"/>
                <w:szCs w:val="20"/>
              </w:rPr>
              <w:t xml:space="preserve"> </w:t>
            </w:r>
            <w:r w:rsidRPr="002E30F0">
              <w:rPr>
                <w:rFonts w:cs="Times New Roman"/>
                <w:color w:val="7F7E82"/>
                <w:sz w:val="28"/>
              </w:rPr>
              <w:t>financial statements</w:t>
            </w:r>
          </w:p>
          <w:p w14:paraId="69D67470" w14:textId="1057160C" w:rsidR="006354A2" w:rsidRPr="0083597E" w:rsidRDefault="00857AAA" w:rsidP="00BC643E">
            <w:pPr>
              <w:tabs>
                <w:tab w:val="left" w:pos="2412"/>
              </w:tabs>
              <w:overflowPunct w:val="0"/>
              <w:autoSpaceDE w:val="0"/>
              <w:autoSpaceDN w:val="0"/>
              <w:adjustRightInd w:val="0"/>
              <w:spacing w:line="380" w:lineRule="exact"/>
              <w:ind w:left="14"/>
              <w:textAlignment w:val="baseline"/>
              <w:rPr>
                <w:rFonts w:ascii="Angsana New" w:hAnsi="Angsana New" w:cstheme="minorBidi"/>
                <w:b/>
                <w:bCs/>
                <w:color w:val="7F7E82"/>
                <w:sz w:val="28"/>
                <w:szCs w:val="36"/>
              </w:rPr>
            </w:pPr>
            <w:r>
              <w:rPr>
                <w:rFonts w:cs="Times New Roman"/>
                <w:color w:val="7F7E82"/>
                <w:sz w:val="28"/>
              </w:rPr>
              <w:t>31 December 2025</w:t>
            </w:r>
          </w:p>
        </w:tc>
      </w:tr>
    </w:tbl>
    <w:p w14:paraId="55F09E20" w14:textId="77777777" w:rsidR="006354A2" w:rsidRDefault="006354A2" w:rsidP="006354A2">
      <w:pPr>
        <w:sectPr w:rsidR="006354A2" w:rsidSect="001E7652">
          <w:footerReference w:type="even" r:id="rId8"/>
          <w:footerReference w:type="default" r:id="rId9"/>
          <w:footerReference w:type="first" r:id="rId10"/>
          <w:pgSz w:w="11907" w:h="16840" w:code="9"/>
          <w:pgMar w:top="3312" w:right="1080" w:bottom="1080" w:left="360" w:header="720" w:footer="720" w:gutter="0"/>
          <w:cols w:space="720"/>
          <w:docGrid w:linePitch="360"/>
        </w:sectPr>
      </w:pPr>
    </w:p>
    <w:p w14:paraId="0AEF2697" w14:textId="77777777" w:rsidR="00266610" w:rsidRPr="00266610" w:rsidRDefault="00266610" w:rsidP="007A5C28">
      <w:pPr>
        <w:pStyle w:val="ps-000-normal"/>
        <w:spacing w:after="0" w:line="380" w:lineRule="exact"/>
        <w:rPr>
          <w:rFonts w:ascii="Arial" w:hAnsi="Arial" w:cs="Arial"/>
          <w:b/>
          <w:bCs/>
          <w:sz w:val="22"/>
          <w:szCs w:val="22"/>
        </w:rPr>
      </w:pPr>
      <w:r w:rsidRPr="00266610">
        <w:rPr>
          <w:rFonts w:ascii="Arial" w:hAnsi="Arial" w:cs="Arial"/>
          <w:b/>
          <w:bCs/>
          <w:sz w:val="22"/>
          <w:szCs w:val="22"/>
        </w:rPr>
        <w:lastRenderedPageBreak/>
        <w:t>Independent Auditor's Report</w:t>
      </w:r>
    </w:p>
    <w:p w14:paraId="13A83717" w14:textId="77777777" w:rsidR="006354A2" w:rsidRPr="004C6782" w:rsidRDefault="006354A2" w:rsidP="007A5C28">
      <w:pPr>
        <w:spacing w:after="360" w:line="380" w:lineRule="exact"/>
        <w:jc w:val="thaiDistribute"/>
        <w:rPr>
          <w:rFonts w:ascii="Arial" w:hAnsi="Arial"/>
          <w:sz w:val="22"/>
          <w:szCs w:val="22"/>
        </w:rPr>
      </w:pPr>
      <w:r w:rsidRPr="00266610">
        <w:rPr>
          <w:rFonts w:ascii="Arial" w:hAnsi="Arial"/>
          <w:sz w:val="22"/>
          <w:szCs w:val="22"/>
        </w:rPr>
        <w:t>To the Shareholders of Interhides Public</w:t>
      </w:r>
      <w:r w:rsidRPr="004C6782">
        <w:rPr>
          <w:rFonts w:ascii="Arial" w:hAnsi="Arial"/>
          <w:sz w:val="22"/>
          <w:szCs w:val="22"/>
        </w:rPr>
        <w:t xml:space="preserve"> Company Limited</w:t>
      </w:r>
    </w:p>
    <w:p w14:paraId="375624BA" w14:textId="77777777" w:rsidR="007B6961" w:rsidRDefault="007B6961" w:rsidP="007A5C28">
      <w:pPr>
        <w:pStyle w:val="ps-000-normal"/>
        <w:spacing w:before="360" w:line="380" w:lineRule="exact"/>
        <w:rPr>
          <w:rFonts w:ascii="Arial" w:hAnsi="Arial" w:cs="Arial"/>
          <w:b/>
          <w:bCs/>
          <w:sz w:val="22"/>
          <w:szCs w:val="22"/>
        </w:rPr>
      </w:pPr>
      <w:r>
        <w:rPr>
          <w:rFonts w:ascii="Arial" w:hAnsi="Arial" w:cs="Arial"/>
          <w:b/>
          <w:bCs/>
          <w:sz w:val="22"/>
          <w:szCs w:val="22"/>
        </w:rPr>
        <w:t>Opinion</w:t>
      </w:r>
    </w:p>
    <w:p w14:paraId="7ECBD653" w14:textId="4CDDFBB5" w:rsidR="007B6961" w:rsidRDefault="007B6961" w:rsidP="007A5C28">
      <w:pPr>
        <w:pStyle w:val="BodyText"/>
        <w:ind w:right="-43"/>
        <w:rPr>
          <w:rFonts w:ascii="Arial" w:hAnsi="Arial" w:cs="Arial"/>
          <w:sz w:val="22"/>
          <w:szCs w:val="22"/>
        </w:rPr>
      </w:pPr>
      <w:r>
        <w:rPr>
          <w:rFonts w:ascii="Arial" w:hAnsi="Arial" w:cs="Arial"/>
          <w:sz w:val="22"/>
          <w:szCs w:val="22"/>
        </w:rPr>
        <w:t xml:space="preserve">I have audited the accompanying consolidated financial statements of Interhides Public Company Limited and its </w:t>
      </w:r>
      <w:r w:rsidRPr="007B6961">
        <w:rPr>
          <w:rFonts w:ascii="Arial" w:hAnsi="Arial" w:cs="Arial"/>
          <w:sz w:val="22"/>
          <w:szCs w:val="22"/>
        </w:rPr>
        <w:t xml:space="preserve">subsidiaries </w:t>
      </w:r>
      <w:r>
        <w:rPr>
          <w:rFonts w:ascii="Arial" w:hAnsi="Arial" w:cs="Arial"/>
          <w:spacing w:val="-3"/>
          <w:sz w:val="22"/>
          <w:szCs w:val="22"/>
        </w:rPr>
        <w:t>(</w:t>
      </w:r>
      <w:r w:rsidR="00266724">
        <w:rPr>
          <w:rFonts w:ascii="Arial" w:hAnsi="Arial" w:cs="Arial"/>
          <w:spacing w:val="-3"/>
          <w:sz w:val="22"/>
          <w:szCs w:val="22"/>
        </w:rPr>
        <w:t>“</w:t>
      </w:r>
      <w:r>
        <w:rPr>
          <w:rFonts w:ascii="Arial" w:hAnsi="Arial" w:cs="Arial"/>
          <w:spacing w:val="-3"/>
          <w:sz w:val="22"/>
          <w:szCs w:val="22"/>
        </w:rPr>
        <w:t>the Group</w:t>
      </w:r>
      <w:r w:rsidR="00266724">
        <w:rPr>
          <w:rFonts w:ascii="Arial" w:hAnsi="Arial" w:cs="Arial"/>
          <w:spacing w:val="-3"/>
          <w:sz w:val="22"/>
          <w:szCs w:val="22"/>
        </w:rPr>
        <w:t>”</w:t>
      </w:r>
      <w:r>
        <w:rPr>
          <w:rFonts w:ascii="Arial" w:hAnsi="Arial" w:cs="Arial"/>
          <w:spacing w:val="-3"/>
          <w:sz w:val="22"/>
          <w:szCs w:val="22"/>
        </w:rPr>
        <w:t>)</w:t>
      </w:r>
      <w:r>
        <w:rPr>
          <w:rFonts w:ascii="Arial" w:hAnsi="Arial" w:cs="Arial"/>
          <w:sz w:val="22"/>
          <w:szCs w:val="22"/>
        </w:rPr>
        <w:t xml:space="preserve">, which comprise the </w:t>
      </w:r>
      <w:r>
        <w:rPr>
          <w:rFonts w:ascii="Arial" w:hAnsi="Arial" w:cs="Arial"/>
          <w:spacing w:val="-3"/>
          <w:sz w:val="22"/>
          <w:szCs w:val="22"/>
        </w:rPr>
        <w:t>consolidated statement of financial position</w:t>
      </w:r>
      <w:r>
        <w:rPr>
          <w:rFonts w:ascii="Arial" w:hAnsi="Arial" w:cs="Arial"/>
          <w:sz w:val="22"/>
          <w:szCs w:val="22"/>
        </w:rPr>
        <w:t xml:space="preserve"> as at </w:t>
      </w:r>
      <w:r w:rsidR="00857AAA">
        <w:rPr>
          <w:rFonts w:ascii="Arial" w:hAnsi="Arial" w:cs="Arial"/>
          <w:sz w:val="22"/>
          <w:szCs w:val="22"/>
        </w:rPr>
        <w:t>31 December 2025</w:t>
      </w:r>
      <w:r>
        <w:rPr>
          <w:rFonts w:ascii="Arial" w:hAnsi="Arial" w:cs="Arial"/>
          <w:sz w:val="22"/>
          <w:szCs w:val="22"/>
        </w:rPr>
        <w:t xml:space="preserve">, and the related consolidated statements of comprehensive income, changes in shareholders’ equity and cash flows for the year then ended, and notes to </w:t>
      </w:r>
      <w:r w:rsidR="00971D03">
        <w:rPr>
          <w:rFonts w:ascii="Arial" w:hAnsi="Arial" w:cstheme="minorBidi" w:hint="cs"/>
          <w:sz w:val="22"/>
          <w:szCs w:val="22"/>
          <w:cs/>
        </w:rPr>
        <w:t xml:space="preserve">                    </w:t>
      </w:r>
      <w:r w:rsidRPr="002E30F0">
        <w:rPr>
          <w:rFonts w:ascii="Arial" w:hAnsi="Arial" w:cs="Arial"/>
          <w:sz w:val="22"/>
          <w:szCs w:val="22"/>
        </w:rPr>
        <w:t>the consolidated financial statements, including a summary of significant accounting polic</w:t>
      </w:r>
      <w:r w:rsidR="001F0D94">
        <w:rPr>
          <w:rFonts w:ascii="Arial" w:hAnsi="Arial" w:cs="Arial"/>
          <w:sz w:val="22"/>
          <w:szCs w:val="22"/>
        </w:rPr>
        <w:t xml:space="preserve">y </w:t>
      </w:r>
      <w:r w:rsidR="00DD69DD">
        <w:rPr>
          <w:rFonts w:ascii="Arial" w:hAnsi="Arial" w:cs="Arial"/>
          <w:sz w:val="22"/>
          <w:szCs w:val="22"/>
        </w:rPr>
        <w:t>information</w:t>
      </w:r>
      <w:r w:rsidRPr="002E30F0">
        <w:rPr>
          <w:rFonts w:ascii="Arial" w:hAnsi="Arial" w:cs="Arial"/>
          <w:sz w:val="22"/>
          <w:szCs w:val="22"/>
        </w:rPr>
        <w:t>, and have also audited the separate financial statements of Interhides Public Company Limited for the same period</w:t>
      </w:r>
      <w:r w:rsidR="002E30F0" w:rsidRPr="002E30F0">
        <w:rPr>
          <w:rFonts w:ascii="Arial" w:hAnsi="Arial" w:cs="Arial"/>
          <w:sz w:val="22"/>
          <w:szCs w:val="22"/>
        </w:rPr>
        <w:t xml:space="preserve"> (collectively “the financial statements”).</w:t>
      </w:r>
    </w:p>
    <w:p w14:paraId="6CEA176D" w14:textId="6AAAF035" w:rsidR="007B6961" w:rsidRDefault="007B6961" w:rsidP="007A5C28">
      <w:pPr>
        <w:pStyle w:val="ps-000-normal"/>
        <w:spacing w:before="120" w:line="380" w:lineRule="exact"/>
        <w:rPr>
          <w:rFonts w:ascii="Arial" w:hAnsi="Arial" w:cs="Arial"/>
          <w:color w:val="auto"/>
          <w:sz w:val="22"/>
          <w:szCs w:val="22"/>
        </w:rPr>
      </w:pPr>
      <w:r>
        <w:rPr>
          <w:rFonts w:ascii="Arial" w:hAnsi="Arial" w:cs="Arial"/>
          <w:color w:val="auto"/>
          <w:sz w:val="22"/>
          <w:szCs w:val="22"/>
        </w:rPr>
        <w:t>In my opinion, the financial statements referred to above present fairly, in all material respect</w:t>
      </w:r>
      <w:r w:rsidR="002840F2">
        <w:rPr>
          <w:rFonts w:ascii="Arial" w:hAnsi="Arial" w:cs="Arial"/>
          <w:color w:val="auto"/>
          <w:sz w:val="22"/>
          <w:szCs w:val="22"/>
        </w:rPr>
        <w:t>s, the financial position of Interhides</w:t>
      </w:r>
      <w:r>
        <w:rPr>
          <w:rFonts w:ascii="Arial" w:hAnsi="Arial" w:cs="Arial"/>
          <w:color w:val="auto"/>
          <w:sz w:val="22"/>
          <w:szCs w:val="22"/>
        </w:rPr>
        <w:t xml:space="preserve"> Public Company Limited and its </w:t>
      </w:r>
      <w:r w:rsidR="002840F2" w:rsidRPr="007B6961">
        <w:rPr>
          <w:rFonts w:ascii="Arial" w:hAnsi="Arial" w:cs="Arial"/>
          <w:color w:val="auto"/>
          <w:sz w:val="22"/>
          <w:szCs w:val="22"/>
        </w:rPr>
        <w:t>subsidiaries</w:t>
      </w:r>
      <w:r w:rsidR="002840F2">
        <w:rPr>
          <w:rFonts w:ascii="Arial" w:hAnsi="Arial" w:cs="Arial"/>
          <w:i/>
          <w:iCs/>
          <w:color w:val="548DD4" w:themeColor="text2" w:themeTint="99"/>
          <w:spacing w:val="-3"/>
          <w:sz w:val="22"/>
          <w:szCs w:val="22"/>
        </w:rPr>
        <w:t xml:space="preserve"> </w:t>
      </w:r>
      <w:r w:rsidR="002840F2">
        <w:rPr>
          <w:rFonts w:ascii="Arial" w:hAnsi="Arial" w:cs="Arial"/>
          <w:color w:val="auto"/>
          <w:sz w:val="22"/>
          <w:szCs w:val="22"/>
        </w:rPr>
        <w:t>and of Interhides</w:t>
      </w:r>
      <w:r>
        <w:rPr>
          <w:rFonts w:ascii="Arial" w:hAnsi="Arial" w:cs="Arial"/>
          <w:color w:val="auto"/>
          <w:sz w:val="22"/>
          <w:szCs w:val="22"/>
        </w:rPr>
        <w:t xml:space="preserve"> Public Compa</w:t>
      </w:r>
      <w:r w:rsidR="002840F2">
        <w:rPr>
          <w:rFonts w:ascii="Arial" w:hAnsi="Arial" w:cs="Arial"/>
          <w:color w:val="auto"/>
          <w:sz w:val="22"/>
          <w:szCs w:val="22"/>
        </w:rPr>
        <w:t xml:space="preserve">ny Limited as at </w:t>
      </w:r>
      <w:r w:rsidR="00857AAA">
        <w:rPr>
          <w:rFonts w:ascii="Arial" w:hAnsi="Arial" w:cs="Arial"/>
          <w:color w:val="auto"/>
          <w:sz w:val="22"/>
          <w:szCs w:val="22"/>
        </w:rPr>
        <w:t>31 December 2025</w:t>
      </w:r>
      <w:r>
        <w:rPr>
          <w:rFonts w:ascii="Arial" w:hAnsi="Arial" w:cs="Arial"/>
          <w:color w:val="auto"/>
          <w:sz w:val="22"/>
          <w:szCs w:val="22"/>
        </w:rPr>
        <w:t>, their financial performance and cash flows for the year then ended in accordance with Thai Financial Reporting Standards.</w:t>
      </w:r>
    </w:p>
    <w:p w14:paraId="6B919260" w14:textId="77777777" w:rsidR="0030012D" w:rsidRDefault="0030012D" w:rsidP="007A5C28">
      <w:pPr>
        <w:pStyle w:val="ps-000-normal"/>
        <w:spacing w:before="240" w:line="380" w:lineRule="exact"/>
        <w:rPr>
          <w:rFonts w:ascii="Arial" w:hAnsi="Arial" w:cs="Arial"/>
          <w:b/>
          <w:bCs/>
          <w:sz w:val="22"/>
          <w:szCs w:val="22"/>
        </w:rPr>
      </w:pPr>
      <w:bookmarkStart w:id="0" w:name="36765550"/>
      <w:bookmarkEnd w:id="0"/>
      <w:r>
        <w:rPr>
          <w:rFonts w:ascii="Arial" w:hAnsi="Arial" w:cs="Arial"/>
          <w:b/>
          <w:bCs/>
          <w:sz w:val="22"/>
          <w:szCs w:val="22"/>
        </w:rPr>
        <w:t>Basis for Opinion</w:t>
      </w:r>
    </w:p>
    <w:p w14:paraId="4AA96EBA" w14:textId="7A5BA5DD" w:rsidR="0030012D" w:rsidRDefault="0030012D" w:rsidP="007A5C28">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under those standards are further described in the </w:t>
      </w:r>
      <w:r>
        <w:rPr>
          <w:rFonts w:ascii="Arial" w:hAnsi="Arial" w:cs="Arial"/>
          <w:i/>
          <w:iCs/>
          <w:sz w:val="22"/>
          <w:szCs w:val="22"/>
        </w:rPr>
        <w:t>Auditor’s Responsibilities for the Audit of the Financial Statements</w:t>
      </w:r>
      <w:r>
        <w:rPr>
          <w:rFonts w:ascii="Arial" w:hAnsi="Arial" w:cs="Arial"/>
          <w:sz w:val="22"/>
          <w:szCs w:val="22"/>
        </w:rPr>
        <w:t xml:space="preserve"> section of my report. I am independent of the Group in accordance with </w:t>
      </w:r>
      <w:r w:rsidR="00971D03">
        <w:rPr>
          <w:rFonts w:ascii="Arial" w:hAnsi="Arial" w:cstheme="minorBidi" w:hint="cs"/>
          <w:sz w:val="22"/>
          <w:szCs w:val="22"/>
          <w:cs/>
        </w:rPr>
        <w:t xml:space="preserve">                     </w:t>
      </w:r>
      <w:r w:rsidRPr="0030012D">
        <w:rPr>
          <w:rFonts w:ascii="Arial" w:hAnsi="Arial" w:cs="Arial"/>
          <w:sz w:val="22"/>
          <w:szCs w:val="22"/>
        </w:rPr>
        <w:t xml:space="preserve">the </w:t>
      </w:r>
      <w:r w:rsidRPr="00D04C35">
        <w:rPr>
          <w:rFonts w:ascii="Arial" w:hAnsi="Arial" w:cs="Arial"/>
          <w:i/>
          <w:iCs/>
          <w:sz w:val="22"/>
          <w:szCs w:val="22"/>
        </w:rPr>
        <w:t>Code of Ethics for Professional Accountants</w:t>
      </w:r>
      <w:r w:rsidR="00D04C35">
        <w:rPr>
          <w:rFonts w:ascii="Arial" w:hAnsi="Arial" w:cs="Arial"/>
          <w:sz w:val="22"/>
          <w:szCs w:val="22"/>
        </w:rPr>
        <w:t xml:space="preserve"> </w:t>
      </w:r>
      <w:r w:rsidR="00D04C35" w:rsidRPr="00D04C35">
        <w:rPr>
          <w:rFonts w:ascii="Arial" w:hAnsi="Arial" w:cs="Arial"/>
          <w:i/>
          <w:iCs/>
          <w:sz w:val="22"/>
          <w:szCs w:val="22"/>
        </w:rPr>
        <w:t>including Independence Standards</w:t>
      </w:r>
      <w:r w:rsidR="00D04C35">
        <w:rPr>
          <w:rFonts w:ascii="Arial" w:hAnsi="Arial" w:cs="Arial"/>
          <w:sz w:val="22"/>
          <w:szCs w:val="22"/>
        </w:rPr>
        <w:t xml:space="preserve"> </w:t>
      </w:r>
      <w:r w:rsidRPr="00B54660">
        <w:rPr>
          <w:rFonts w:ascii="Arial" w:hAnsi="Arial" w:cs="Browallia New"/>
          <w:sz w:val="22"/>
          <w:szCs w:val="28"/>
        </w:rPr>
        <w:t xml:space="preserve">as issued by </w:t>
      </w:r>
      <w:r w:rsidRPr="00B54660">
        <w:rPr>
          <w:rFonts w:ascii="Arial" w:hAnsi="Arial" w:cs="Arial"/>
          <w:sz w:val="22"/>
          <w:szCs w:val="22"/>
        </w:rPr>
        <w:t xml:space="preserve">the Federation of Accounting Professions </w:t>
      </w:r>
      <w:r w:rsidR="00D04C35">
        <w:rPr>
          <w:rFonts w:ascii="Arial" w:hAnsi="Arial" w:cs="Arial"/>
          <w:sz w:val="22"/>
          <w:szCs w:val="22"/>
        </w:rPr>
        <w:t xml:space="preserve">(Code of Ethics for Professional Accountants) that are </w:t>
      </w:r>
      <w:r w:rsidRPr="0030012D">
        <w:rPr>
          <w:rFonts w:ascii="Arial" w:hAnsi="Arial" w:cs="Arial"/>
          <w:sz w:val="22"/>
          <w:szCs w:val="22"/>
        </w:rPr>
        <w:t>relevant to my audit of the</w:t>
      </w:r>
      <w:r>
        <w:rPr>
          <w:rFonts w:ascii="Arial" w:hAnsi="Arial" w:cs="Arial"/>
          <w:sz w:val="22"/>
          <w:szCs w:val="22"/>
        </w:rPr>
        <w:t xml:space="preserve"> financial statements, and I have fulfilled my other ethical responsibilities in accordance with the Code</w:t>
      </w:r>
      <w:r w:rsidR="00D04C35">
        <w:rPr>
          <w:rFonts w:ascii="Arial" w:hAnsi="Arial" w:cs="Arial"/>
          <w:sz w:val="22"/>
          <w:szCs w:val="22"/>
        </w:rPr>
        <w:t xml:space="preserve"> of Ethics for Professional Accountants</w:t>
      </w:r>
      <w:r>
        <w:rPr>
          <w:rFonts w:ascii="Arial" w:hAnsi="Arial" w:cs="Arial"/>
          <w:sz w:val="22"/>
          <w:szCs w:val="22"/>
        </w:rPr>
        <w:t>. I believe that the audit evidence I have obtained is sufficient and appropriate to provide a basis for my opinion.</w:t>
      </w:r>
    </w:p>
    <w:p w14:paraId="1D0A268D" w14:textId="77777777" w:rsidR="007A5C28" w:rsidRDefault="007A5C28" w:rsidP="007A5C28">
      <w:pPr>
        <w:spacing w:before="120" w:after="120" w:line="360" w:lineRule="exact"/>
        <w:rPr>
          <w:rFonts w:ascii="Arial" w:hAnsi="Arial" w:cstheme="minorBidi"/>
          <w:sz w:val="22"/>
          <w:szCs w:val="22"/>
        </w:rPr>
      </w:pPr>
    </w:p>
    <w:p w14:paraId="5F5337D4" w14:textId="6BCFC6CA" w:rsidR="007A5C28" w:rsidRPr="007A5C28" w:rsidRDefault="007A5C28" w:rsidP="007A5C28">
      <w:pPr>
        <w:spacing w:before="120" w:after="120" w:line="360" w:lineRule="exact"/>
        <w:rPr>
          <w:rFonts w:ascii="Arial" w:hAnsi="Arial" w:cstheme="minorBidi"/>
          <w:sz w:val="22"/>
          <w:szCs w:val="22"/>
        </w:rPr>
        <w:sectPr w:rsidR="007A5C28" w:rsidRPr="007A5C28" w:rsidSect="007A5C28">
          <w:footerReference w:type="first" r:id="rId11"/>
          <w:pgSz w:w="11909" w:h="16834" w:code="9"/>
          <w:pgMar w:top="3312" w:right="1080" w:bottom="720" w:left="1339" w:header="706" w:footer="706" w:gutter="0"/>
          <w:cols w:space="720"/>
          <w:titlePg/>
          <w:docGrid w:linePitch="326"/>
        </w:sectPr>
      </w:pPr>
    </w:p>
    <w:p w14:paraId="1691B582" w14:textId="77777777" w:rsidR="00967A4A" w:rsidRDefault="00967A4A" w:rsidP="00373A4E">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14:paraId="6EECE882" w14:textId="77777777" w:rsidR="00967A4A" w:rsidRDefault="00967A4A" w:rsidP="004B2C4A">
      <w:pPr>
        <w:pStyle w:val="ps-000-normal"/>
        <w:spacing w:before="120" w:line="380" w:lineRule="exact"/>
        <w:rPr>
          <w:rFonts w:ascii="Arial" w:hAnsi="Arial" w:cs="Arial"/>
          <w:sz w:val="22"/>
          <w:szCs w:val="22"/>
        </w:rPr>
      </w:pPr>
      <w:r>
        <w:rPr>
          <w:rFonts w:ascii="Arial" w:hAnsi="Arial" w:cs="Arial"/>
          <w:sz w:val="22"/>
          <w:szCs w:val="22"/>
        </w:rPr>
        <w:t xml:space="preserve">Key audit matters are those matters that, in my professional judgement, were of most </w:t>
      </w:r>
      <w:r w:rsidRPr="00967A4A">
        <w:rPr>
          <w:rFonts w:ascii="Arial" w:hAnsi="Arial" w:cs="Arial"/>
          <w:sz w:val="22"/>
          <w:szCs w:val="22"/>
        </w:rPr>
        <w:t>significance</w:t>
      </w:r>
      <w:r>
        <w:rPr>
          <w:rFonts w:ascii="Arial" w:hAnsi="Arial" w:cs="Arial"/>
          <w:sz w:val="22"/>
          <w:szCs w:val="22"/>
        </w:rPr>
        <w:t xml:space="preserve"> in my audit of the financial statements of the current period. These matters were addressed in</w:t>
      </w:r>
      <w:r w:rsidR="00971D03">
        <w:rPr>
          <w:rFonts w:ascii="Arial" w:hAnsi="Arial" w:cstheme="minorBidi" w:hint="cs"/>
          <w:sz w:val="22"/>
          <w:szCs w:val="22"/>
          <w:cs/>
        </w:rPr>
        <w:t xml:space="preserve">                               </w:t>
      </w:r>
      <w:r>
        <w:rPr>
          <w:rFonts w:ascii="Arial" w:hAnsi="Arial" w:cs="Arial"/>
          <w:sz w:val="22"/>
          <w:szCs w:val="22"/>
        </w:rPr>
        <w:t xml:space="preserve"> the context of my audit of the financial statements as a whole, and in forming my opinion thereon, and I do not provide a separate opinion on these matters. </w:t>
      </w:r>
    </w:p>
    <w:p w14:paraId="11A0AA7B" w14:textId="77777777" w:rsidR="00967A4A" w:rsidRDefault="00967A4A" w:rsidP="004B2C4A">
      <w:pPr>
        <w:pStyle w:val="ps-000-normal"/>
        <w:spacing w:before="120" w:line="380" w:lineRule="exact"/>
        <w:rPr>
          <w:rFonts w:ascii="Arial" w:hAnsi="Arial" w:cs="Arial"/>
          <w:i/>
          <w:iCs/>
          <w:color w:val="548DD4" w:themeColor="text2" w:themeTint="99"/>
          <w:sz w:val="22"/>
          <w:szCs w:val="22"/>
        </w:rPr>
      </w:pPr>
      <w:r>
        <w:rPr>
          <w:rFonts w:ascii="Arial" w:hAnsi="Arial" w:cs="Arial"/>
          <w:sz w:val="22"/>
          <w:szCs w:val="22"/>
        </w:rPr>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 xml:space="preserve">Audit of </w:t>
      </w:r>
      <w:r w:rsidR="00971D03">
        <w:rPr>
          <w:rFonts w:ascii="Arial" w:hAnsi="Arial" w:cstheme="minorBidi" w:hint="cs"/>
          <w:i/>
          <w:iCs/>
          <w:sz w:val="22"/>
          <w:szCs w:val="22"/>
          <w:cs/>
        </w:rPr>
        <w:t xml:space="preserve">                       </w:t>
      </w:r>
      <w:r>
        <w:rPr>
          <w:rFonts w:ascii="Arial" w:hAnsi="Arial" w:cs="Arial"/>
          <w:i/>
          <w:iCs/>
          <w:sz w:val="22"/>
          <w:szCs w:val="22"/>
        </w:rPr>
        <w:t>the Financial Statements</w:t>
      </w:r>
      <w:r>
        <w:rPr>
          <w:rFonts w:ascii="Arial" w:hAnsi="Arial" w:cs="Arial"/>
          <w:sz w:val="22"/>
          <w:szCs w:val="22"/>
        </w:rPr>
        <w:t xml:space="preserve"> section of my report, including in relation to these matters. </w:t>
      </w:r>
      <w:proofErr w:type="gramStart"/>
      <w:r>
        <w:rPr>
          <w:rFonts w:ascii="Arial" w:hAnsi="Arial" w:cs="Arial"/>
          <w:sz w:val="22"/>
          <w:szCs w:val="22"/>
        </w:rPr>
        <w:t xml:space="preserve">Accordingly, </w:t>
      </w:r>
      <w:r w:rsidR="00971D03">
        <w:rPr>
          <w:rFonts w:ascii="Arial" w:hAnsi="Arial" w:cstheme="minorBidi" w:hint="cs"/>
          <w:sz w:val="22"/>
          <w:szCs w:val="22"/>
          <w:cs/>
        </w:rPr>
        <w:t xml:space="preserve">  </w:t>
      </w:r>
      <w:proofErr w:type="gramEnd"/>
      <w:r w:rsidR="00971D03">
        <w:rPr>
          <w:rFonts w:ascii="Arial" w:hAnsi="Arial" w:cstheme="minorBidi" w:hint="cs"/>
          <w:sz w:val="22"/>
          <w:szCs w:val="22"/>
          <w:cs/>
        </w:rPr>
        <w:t xml:space="preserve">                      </w:t>
      </w:r>
      <w:r>
        <w:rPr>
          <w:rFonts w:ascii="Arial" w:hAnsi="Arial" w:cs="Arial"/>
          <w:sz w:val="22"/>
          <w:szCs w:val="22"/>
        </w:rPr>
        <w:t xml:space="preserve">my audit included the performance of procedures designed to respond to my assessment of </w:t>
      </w:r>
      <w:r w:rsidR="00971D03">
        <w:rPr>
          <w:rFonts w:ascii="Arial" w:hAnsi="Arial" w:cstheme="minorBidi" w:hint="cs"/>
          <w:sz w:val="22"/>
          <w:szCs w:val="22"/>
          <w:cs/>
        </w:rPr>
        <w:t xml:space="preserve">                                   </w:t>
      </w:r>
      <w:r>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5BB8EFD9" w14:textId="4A34F884" w:rsidR="00420581" w:rsidRPr="00232277" w:rsidRDefault="00D04C35" w:rsidP="004B2C4A">
      <w:pPr>
        <w:pStyle w:val="ps-000-normal"/>
        <w:spacing w:before="120" w:line="380" w:lineRule="exact"/>
        <w:rPr>
          <w:rFonts w:ascii="Arial" w:hAnsi="Arial" w:cs="Arial"/>
          <w:color w:val="auto"/>
          <w:sz w:val="22"/>
          <w:szCs w:val="22"/>
        </w:rPr>
      </w:pPr>
      <w:r>
        <w:rPr>
          <w:rFonts w:ascii="Arial" w:hAnsi="Arial" w:cs="Arial"/>
          <w:color w:val="auto"/>
          <w:sz w:val="22"/>
          <w:szCs w:val="22"/>
        </w:rPr>
        <w:t>K</w:t>
      </w:r>
      <w:r w:rsidR="00420581" w:rsidRPr="00232277">
        <w:rPr>
          <w:rFonts w:ascii="Arial" w:hAnsi="Arial" w:cs="Arial"/>
          <w:color w:val="auto"/>
          <w:sz w:val="22"/>
          <w:szCs w:val="22"/>
        </w:rPr>
        <w:t xml:space="preserve">ey audit matters and </w:t>
      </w:r>
      <w:r>
        <w:rPr>
          <w:rFonts w:ascii="Arial" w:hAnsi="Arial" w:cs="Arial"/>
          <w:color w:val="auto"/>
          <w:sz w:val="22"/>
          <w:szCs w:val="22"/>
        </w:rPr>
        <w:t xml:space="preserve">how </w:t>
      </w:r>
      <w:r w:rsidR="00420581" w:rsidRPr="00232277">
        <w:rPr>
          <w:rFonts w:ascii="Arial" w:hAnsi="Arial" w:cs="Arial"/>
          <w:color w:val="auto"/>
          <w:sz w:val="22"/>
          <w:szCs w:val="22"/>
        </w:rPr>
        <w:t xml:space="preserve">audit procedures </w:t>
      </w:r>
      <w:r>
        <w:rPr>
          <w:rFonts w:ascii="Arial" w:hAnsi="Arial" w:cs="Arial"/>
          <w:color w:val="auto"/>
          <w:sz w:val="22"/>
          <w:szCs w:val="22"/>
        </w:rPr>
        <w:t>respond</w:t>
      </w:r>
      <w:r w:rsidR="00420581">
        <w:rPr>
          <w:rFonts w:ascii="Arial" w:hAnsi="Arial" w:cs="Arial"/>
          <w:color w:val="auto"/>
          <w:sz w:val="22"/>
          <w:szCs w:val="22"/>
        </w:rPr>
        <w:t xml:space="preserve"> to</w:t>
      </w:r>
      <w:r w:rsidR="00420581" w:rsidRPr="00232277">
        <w:rPr>
          <w:rFonts w:ascii="Arial" w:hAnsi="Arial" w:cs="Arial"/>
          <w:color w:val="auto"/>
          <w:sz w:val="22"/>
          <w:szCs w:val="22"/>
        </w:rPr>
        <w:t xml:space="preserve"> each matter are</w:t>
      </w:r>
      <w:r w:rsidR="00420581" w:rsidRPr="00232277">
        <w:rPr>
          <w:rFonts w:ascii="Arial" w:hAnsi="Arial" w:cs="Arial"/>
          <w:color w:val="auto"/>
          <w:sz w:val="22"/>
          <w:szCs w:val="22"/>
          <w:cs/>
        </w:rPr>
        <w:t xml:space="preserve"> </w:t>
      </w:r>
      <w:r w:rsidR="00420581" w:rsidRPr="00232277">
        <w:rPr>
          <w:rFonts w:ascii="Arial" w:hAnsi="Arial" w:cs="Arial"/>
          <w:color w:val="auto"/>
          <w:sz w:val="22"/>
          <w:szCs w:val="22"/>
        </w:rPr>
        <w:t>describe</w:t>
      </w:r>
      <w:r w:rsidR="00420581">
        <w:rPr>
          <w:rFonts w:ascii="Arial" w:hAnsi="Arial" w:cs="Arial"/>
          <w:color w:val="auto"/>
          <w:sz w:val="22"/>
          <w:szCs w:val="22"/>
        </w:rPr>
        <w:t>d</w:t>
      </w:r>
      <w:r w:rsidR="00420581" w:rsidRPr="00232277">
        <w:rPr>
          <w:rFonts w:ascii="Arial" w:hAnsi="Arial" w:cs="Arial"/>
          <w:color w:val="auto"/>
          <w:sz w:val="22"/>
          <w:szCs w:val="22"/>
        </w:rPr>
        <w:t xml:space="preserve"> below.</w:t>
      </w:r>
    </w:p>
    <w:p w14:paraId="60D63664" w14:textId="0DB591DB" w:rsidR="00451B6B" w:rsidRPr="00B54660" w:rsidRDefault="00451B6B" w:rsidP="004B2C4A">
      <w:pPr>
        <w:pStyle w:val="ps-000-normal"/>
        <w:spacing w:before="240" w:line="380" w:lineRule="exact"/>
        <w:rPr>
          <w:rFonts w:ascii="Arial" w:hAnsi="Arial" w:cs="Arial"/>
          <w:i/>
          <w:iCs/>
          <w:color w:val="auto"/>
          <w:spacing w:val="-6"/>
          <w:sz w:val="22"/>
          <w:szCs w:val="22"/>
        </w:rPr>
      </w:pPr>
      <w:r w:rsidRPr="00B54660">
        <w:rPr>
          <w:rFonts w:ascii="Arial" w:hAnsi="Arial" w:cs="Arial"/>
          <w:i/>
          <w:iCs/>
          <w:color w:val="auto"/>
          <w:spacing w:val="-6"/>
          <w:sz w:val="22"/>
          <w:szCs w:val="22"/>
        </w:rPr>
        <w:t>Revenue</w:t>
      </w:r>
      <w:r w:rsidR="00FC4EC7">
        <w:rPr>
          <w:rFonts w:ascii="Arial" w:hAnsi="Arial" w:cs="Arial"/>
          <w:i/>
          <w:iCs/>
          <w:color w:val="auto"/>
          <w:spacing w:val="-6"/>
          <w:sz w:val="22"/>
          <w:szCs w:val="22"/>
        </w:rPr>
        <w:t xml:space="preserve"> </w:t>
      </w:r>
      <w:r w:rsidR="00154CBA">
        <w:rPr>
          <w:rFonts w:ascii="Arial" w:hAnsi="Arial" w:cs="Arial"/>
          <w:i/>
          <w:iCs/>
          <w:color w:val="auto"/>
          <w:spacing w:val="-6"/>
          <w:sz w:val="22"/>
          <w:szCs w:val="22"/>
        </w:rPr>
        <w:t xml:space="preserve">recognition </w:t>
      </w:r>
      <w:r w:rsidR="00FC4EC7">
        <w:rPr>
          <w:rFonts w:ascii="Arial" w:hAnsi="Arial" w:cs="Arial"/>
          <w:i/>
          <w:iCs/>
          <w:color w:val="auto"/>
          <w:spacing w:val="-6"/>
          <w:sz w:val="22"/>
          <w:szCs w:val="22"/>
        </w:rPr>
        <w:t xml:space="preserve">from sales </w:t>
      </w:r>
      <w:r w:rsidR="00154CBA">
        <w:rPr>
          <w:rFonts w:ascii="Arial" w:hAnsi="Arial" w:cs="Arial"/>
          <w:i/>
          <w:iCs/>
          <w:color w:val="auto"/>
          <w:spacing w:val="-6"/>
          <w:sz w:val="22"/>
          <w:szCs w:val="22"/>
        </w:rPr>
        <w:t>of goods</w:t>
      </w:r>
    </w:p>
    <w:p w14:paraId="14F17D03" w14:textId="58CEBFBE" w:rsidR="00451B6B" w:rsidRDefault="001F0D94" w:rsidP="004B2C4A">
      <w:pPr>
        <w:pStyle w:val="ps-000-normal"/>
        <w:spacing w:before="120" w:line="380" w:lineRule="exact"/>
        <w:rPr>
          <w:rFonts w:ascii="Arial" w:hAnsi="Arial" w:cs="Arial"/>
          <w:color w:val="auto"/>
          <w:sz w:val="22"/>
          <w:szCs w:val="22"/>
        </w:rPr>
      </w:pPr>
      <w:r>
        <w:rPr>
          <w:rFonts w:ascii="Arial" w:hAnsi="Arial" w:cs="Arial"/>
          <w:color w:val="auto"/>
          <w:sz w:val="22"/>
          <w:szCs w:val="22"/>
        </w:rPr>
        <w:t>As disclosed in Note 2</w:t>
      </w:r>
      <w:r w:rsidR="00C76CAA">
        <w:rPr>
          <w:rFonts w:ascii="Arial" w:hAnsi="Arial" w:cs="Arial"/>
          <w:color w:val="auto"/>
          <w:sz w:val="22"/>
          <w:szCs w:val="22"/>
        </w:rPr>
        <w:t>1</w:t>
      </w:r>
      <w:r>
        <w:rPr>
          <w:rFonts w:ascii="Arial" w:hAnsi="Arial" w:cs="Arial"/>
          <w:color w:val="auto"/>
          <w:sz w:val="22"/>
          <w:szCs w:val="22"/>
        </w:rPr>
        <w:t xml:space="preserve"> to the financial statement, r</w:t>
      </w:r>
      <w:r w:rsidR="00451B6B" w:rsidRPr="00232277">
        <w:rPr>
          <w:rFonts w:ascii="Arial" w:hAnsi="Arial" w:cs="Arial"/>
          <w:color w:val="auto"/>
          <w:sz w:val="22"/>
          <w:szCs w:val="22"/>
        </w:rPr>
        <w:t>evenue from sales</w:t>
      </w:r>
      <w:r w:rsidR="00154CBA">
        <w:rPr>
          <w:rFonts w:ascii="Arial" w:hAnsi="Arial" w:cs="Arial"/>
          <w:color w:val="auto"/>
          <w:sz w:val="22"/>
          <w:szCs w:val="22"/>
        </w:rPr>
        <w:t xml:space="preserve"> of goods</w:t>
      </w:r>
      <w:r w:rsidR="00451B6B" w:rsidRPr="00232277">
        <w:rPr>
          <w:rFonts w:ascii="Arial" w:hAnsi="Arial" w:cs="Arial"/>
          <w:color w:val="auto"/>
          <w:sz w:val="22"/>
          <w:szCs w:val="22"/>
        </w:rPr>
        <w:t xml:space="preserve"> </w:t>
      </w:r>
      <w:r w:rsidR="00FC4EC7">
        <w:rPr>
          <w:rFonts w:ascii="Arial" w:hAnsi="Arial" w:cs="Arial"/>
          <w:color w:val="auto"/>
          <w:sz w:val="22"/>
          <w:szCs w:val="22"/>
        </w:rPr>
        <w:t>is</w:t>
      </w:r>
      <w:r w:rsidR="00451B6B" w:rsidRPr="00232277">
        <w:rPr>
          <w:rFonts w:ascii="Arial" w:hAnsi="Arial" w:cs="Arial"/>
          <w:color w:val="auto"/>
          <w:sz w:val="22"/>
          <w:szCs w:val="22"/>
        </w:rPr>
        <w:t xml:space="preserve"> </w:t>
      </w:r>
      <w:r w:rsidR="00451B6B">
        <w:rPr>
          <w:rFonts w:ascii="Arial" w:hAnsi="Arial" w:cs="Arial"/>
          <w:color w:val="auto"/>
          <w:sz w:val="22"/>
          <w:szCs w:val="22"/>
        </w:rPr>
        <w:t>significant to the Group’s financial statements and directly impact on the Group’s</w:t>
      </w:r>
      <w:r w:rsidR="00451B6B" w:rsidRPr="00232277">
        <w:rPr>
          <w:rFonts w:ascii="Arial" w:hAnsi="Arial" w:cs="Arial"/>
          <w:color w:val="auto"/>
          <w:sz w:val="22"/>
          <w:szCs w:val="22"/>
        </w:rPr>
        <w:t xml:space="preserve"> </w:t>
      </w:r>
      <w:r w:rsidR="00451B6B">
        <w:rPr>
          <w:rFonts w:ascii="Arial" w:hAnsi="Arial" w:cs="Arial"/>
          <w:color w:val="auto"/>
          <w:sz w:val="22"/>
          <w:szCs w:val="22"/>
        </w:rPr>
        <w:t>operating results. Moreover, t</w:t>
      </w:r>
      <w:r w:rsidR="00451B6B" w:rsidRPr="00232277">
        <w:rPr>
          <w:rFonts w:ascii="Arial" w:hAnsi="Arial" w:cs="Arial"/>
          <w:color w:val="auto"/>
          <w:sz w:val="22"/>
          <w:szCs w:val="22"/>
        </w:rPr>
        <w:t xml:space="preserve">he </w:t>
      </w:r>
      <w:r w:rsidR="00451B6B">
        <w:rPr>
          <w:rFonts w:ascii="Arial" w:hAnsi="Arial" w:cs="Arial"/>
          <w:color w:val="auto"/>
          <w:sz w:val="22"/>
          <w:szCs w:val="22"/>
        </w:rPr>
        <w:t>Group has</w:t>
      </w:r>
      <w:r w:rsidR="00451B6B" w:rsidRPr="00232277">
        <w:rPr>
          <w:rFonts w:ascii="Arial" w:hAnsi="Arial" w:cs="Arial"/>
          <w:color w:val="auto"/>
          <w:sz w:val="22"/>
          <w:szCs w:val="22"/>
        </w:rPr>
        <w:t xml:space="preserve"> </w:t>
      </w:r>
      <w:r w:rsidR="00451B6B">
        <w:rPr>
          <w:rFonts w:ascii="Arial" w:hAnsi="Arial" w:cs="Arial"/>
          <w:color w:val="auto"/>
          <w:sz w:val="22"/>
          <w:szCs w:val="22"/>
        </w:rPr>
        <w:t>both domestic and overseas sales transactions under various ter</w:t>
      </w:r>
      <w:r w:rsidR="00266724">
        <w:rPr>
          <w:rFonts w:ascii="Arial" w:hAnsi="Arial" w:cs="Arial"/>
          <w:color w:val="auto"/>
          <w:sz w:val="22"/>
          <w:szCs w:val="22"/>
        </w:rPr>
        <w:t>ms and conditions.</w:t>
      </w:r>
      <w:r w:rsidR="00154CBA">
        <w:rPr>
          <w:rFonts w:ascii="Arial" w:hAnsi="Arial" w:cs="Arial"/>
          <w:color w:val="auto"/>
          <w:sz w:val="22"/>
          <w:szCs w:val="22"/>
        </w:rPr>
        <w:t xml:space="preserve"> </w:t>
      </w:r>
      <w:r w:rsidR="00266724">
        <w:rPr>
          <w:rFonts w:ascii="Arial" w:hAnsi="Arial" w:cs="Arial"/>
          <w:color w:val="auto"/>
          <w:sz w:val="22"/>
          <w:szCs w:val="22"/>
        </w:rPr>
        <w:t>I therefore</w:t>
      </w:r>
      <w:r w:rsidR="00451B6B">
        <w:rPr>
          <w:rFonts w:ascii="Arial" w:hAnsi="Arial" w:cs="Arial"/>
          <w:color w:val="auto"/>
          <w:sz w:val="22"/>
          <w:szCs w:val="22"/>
        </w:rPr>
        <w:t xml:space="preserve"> focused on the Group’s recognition of revenue from sale</w:t>
      </w:r>
      <w:r w:rsidR="00FC4EC7">
        <w:rPr>
          <w:rFonts w:ascii="Arial" w:hAnsi="Arial" w:cs="Arial"/>
          <w:color w:val="auto"/>
          <w:sz w:val="22"/>
          <w:szCs w:val="22"/>
        </w:rPr>
        <w:t>s</w:t>
      </w:r>
      <w:r w:rsidR="00451B6B">
        <w:rPr>
          <w:rFonts w:ascii="Arial" w:hAnsi="Arial" w:cs="Arial"/>
          <w:color w:val="auto"/>
          <w:sz w:val="22"/>
          <w:szCs w:val="22"/>
        </w:rPr>
        <w:t xml:space="preserve">, especially the timing of revenue recognition. </w:t>
      </w:r>
    </w:p>
    <w:p w14:paraId="0F559809" w14:textId="2498405C" w:rsidR="00DA12E9" w:rsidRDefault="00451B6B" w:rsidP="004B2C4A">
      <w:pPr>
        <w:pStyle w:val="ps-000-normal"/>
        <w:spacing w:before="120" w:line="380" w:lineRule="exact"/>
        <w:rPr>
          <w:rFonts w:ascii="Arial" w:hAnsi="Arial" w:cs="Arial"/>
          <w:color w:val="auto"/>
          <w:sz w:val="22"/>
          <w:szCs w:val="22"/>
        </w:rPr>
      </w:pPr>
      <w:r w:rsidRPr="00232277">
        <w:rPr>
          <w:rFonts w:ascii="Arial" w:hAnsi="Arial" w:cs="Arial"/>
          <w:color w:val="auto"/>
          <w:sz w:val="22"/>
          <w:szCs w:val="22"/>
        </w:rPr>
        <w:t xml:space="preserve">I </w:t>
      </w:r>
      <w:r w:rsidR="003115D1">
        <w:rPr>
          <w:rFonts w:ascii="Arial" w:hAnsi="Arial" w:cs="Arial"/>
          <w:color w:val="auto"/>
          <w:sz w:val="22"/>
          <w:szCs w:val="22"/>
        </w:rPr>
        <w:t>assessed and tested</w:t>
      </w:r>
      <w:r w:rsidRPr="00232277">
        <w:rPr>
          <w:rFonts w:ascii="Arial" w:hAnsi="Arial" w:cs="Arial"/>
          <w:color w:val="auto"/>
          <w:sz w:val="22"/>
          <w:szCs w:val="22"/>
        </w:rPr>
        <w:t xml:space="preserve"> </w:t>
      </w:r>
      <w:r>
        <w:rPr>
          <w:rFonts w:ascii="Arial" w:hAnsi="Arial" w:cs="Arial"/>
          <w:color w:val="auto"/>
          <w:sz w:val="22"/>
          <w:szCs w:val="22"/>
        </w:rPr>
        <w:t>the Group’s i</w:t>
      </w:r>
      <w:r w:rsidRPr="00232277">
        <w:rPr>
          <w:rFonts w:ascii="Arial" w:hAnsi="Arial" w:cs="Arial"/>
          <w:color w:val="auto"/>
          <w:sz w:val="22"/>
          <w:szCs w:val="22"/>
        </w:rPr>
        <w:t>nternal control</w:t>
      </w:r>
      <w:r>
        <w:rPr>
          <w:rFonts w:ascii="Arial" w:hAnsi="Arial" w:cs="Arial"/>
          <w:color w:val="auto"/>
          <w:sz w:val="22"/>
          <w:szCs w:val="22"/>
        </w:rPr>
        <w:t>s</w:t>
      </w:r>
      <w:r w:rsidRPr="00232277">
        <w:rPr>
          <w:rFonts w:ascii="Arial" w:hAnsi="Arial" w:cs="Arial"/>
          <w:color w:val="auto"/>
          <w:sz w:val="22"/>
          <w:szCs w:val="22"/>
        </w:rPr>
        <w:t xml:space="preserve"> </w:t>
      </w:r>
      <w:r>
        <w:rPr>
          <w:rFonts w:ascii="Arial" w:hAnsi="Arial" w:cs="Arial"/>
          <w:color w:val="auto"/>
          <w:sz w:val="22"/>
          <w:szCs w:val="22"/>
        </w:rPr>
        <w:t>related</w:t>
      </w:r>
      <w:r w:rsidRPr="00232277">
        <w:rPr>
          <w:rFonts w:ascii="Arial" w:hAnsi="Arial" w:cs="Arial"/>
          <w:color w:val="auto"/>
          <w:sz w:val="22"/>
          <w:szCs w:val="22"/>
        </w:rPr>
        <w:t xml:space="preserve"> to </w:t>
      </w:r>
      <w:r>
        <w:rPr>
          <w:rFonts w:ascii="Arial" w:hAnsi="Arial" w:cs="Arial"/>
          <w:color w:val="auto"/>
          <w:sz w:val="22"/>
          <w:szCs w:val="22"/>
        </w:rPr>
        <w:t>revenue</w:t>
      </w:r>
      <w:r w:rsidRPr="00232277">
        <w:rPr>
          <w:rFonts w:ascii="Arial" w:hAnsi="Arial" w:cs="Arial"/>
          <w:color w:val="auto"/>
          <w:sz w:val="22"/>
          <w:szCs w:val="22"/>
        </w:rPr>
        <w:t xml:space="preserve"> cycle</w:t>
      </w:r>
      <w:r w:rsidR="003115D1">
        <w:rPr>
          <w:rFonts w:ascii="Arial" w:hAnsi="Arial" w:cs="Arial"/>
          <w:color w:val="auto"/>
          <w:sz w:val="22"/>
          <w:szCs w:val="22"/>
        </w:rPr>
        <w:t xml:space="preserve"> by making enquiry of responsible executives, gaining an understanding of the controls and selecting representative samples to test the operation of the designed </w:t>
      </w:r>
      <w:r w:rsidR="00604F36">
        <w:rPr>
          <w:rFonts w:ascii="Arial" w:hAnsi="Arial" w:cs="Arial"/>
          <w:color w:val="auto"/>
          <w:sz w:val="22"/>
          <w:szCs w:val="22"/>
        </w:rPr>
        <w:t xml:space="preserve">key </w:t>
      </w:r>
      <w:r w:rsidR="003115D1">
        <w:rPr>
          <w:rFonts w:ascii="Arial" w:hAnsi="Arial" w:cs="Arial"/>
          <w:color w:val="auto"/>
          <w:sz w:val="22"/>
          <w:szCs w:val="22"/>
        </w:rPr>
        <w:t>controls</w:t>
      </w:r>
      <w:r w:rsidRPr="00232277">
        <w:rPr>
          <w:rFonts w:ascii="Arial" w:hAnsi="Arial" w:cs="Arial"/>
          <w:color w:val="auto"/>
          <w:sz w:val="22"/>
          <w:szCs w:val="22"/>
        </w:rPr>
        <w:t xml:space="preserve">. </w:t>
      </w:r>
      <w:r w:rsidR="003115D1">
        <w:rPr>
          <w:rFonts w:ascii="Arial" w:hAnsi="Arial" w:cs="Arial"/>
          <w:color w:val="auto"/>
          <w:sz w:val="22"/>
          <w:szCs w:val="22"/>
        </w:rPr>
        <w:t>O</w:t>
      </w:r>
      <w:r>
        <w:rPr>
          <w:rFonts w:ascii="Arial" w:hAnsi="Arial" w:cs="Arial"/>
          <w:color w:val="auto"/>
          <w:sz w:val="22"/>
          <w:szCs w:val="22"/>
        </w:rPr>
        <w:t xml:space="preserve">n a sampling basis, </w:t>
      </w:r>
      <w:r w:rsidRPr="00232277">
        <w:rPr>
          <w:rFonts w:ascii="Arial" w:hAnsi="Arial" w:cs="Arial"/>
          <w:color w:val="auto"/>
          <w:sz w:val="22"/>
          <w:szCs w:val="22"/>
        </w:rPr>
        <w:t xml:space="preserve">I </w:t>
      </w:r>
      <w:r>
        <w:rPr>
          <w:rFonts w:ascii="Arial" w:hAnsi="Arial" w:cs="Arial"/>
          <w:color w:val="auto"/>
          <w:sz w:val="22"/>
          <w:szCs w:val="22"/>
        </w:rPr>
        <w:t xml:space="preserve">checked documents supporting </w:t>
      </w:r>
      <w:r w:rsidRPr="00232277">
        <w:rPr>
          <w:rFonts w:ascii="Arial" w:hAnsi="Arial" w:cs="Arial"/>
          <w:color w:val="auto"/>
          <w:sz w:val="22"/>
          <w:szCs w:val="22"/>
        </w:rPr>
        <w:t>s</w:t>
      </w:r>
      <w:r>
        <w:rPr>
          <w:rFonts w:ascii="Arial" w:hAnsi="Arial" w:cs="Arial"/>
          <w:color w:val="auto"/>
          <w:sz w:val="22"/>
          <w:szCs w:val="22"/>
        </w:rPr>
        <w:t>a</w:t>
      </w:r>
      <w:r w:rsidRPr="00232277">
        <w:rPr>
          <w:rFonts w:ascii="Arial" w:hAnsi="Arial" w:cs="Arial"/>
          <w:color w:val="auto"/>
          <w:sz w:val="22"/>
          <w:szCs w:val="22"/>
        </w:rPr>
        <w:t>le</w:t>
      </w:r>
      <w:r>
        <w:rPr>
          <w:rFonts w:ascii="Arial" w:hAnsi="Arial" w:cs="Arial"/>
          <w:color w:val="auto"/>
          <w:sz w:val="22"/>
          <w:szCs w:val="22"/>
        </w:rPr>
        <w:t xml:space="preserve">s </w:t>
      </w:r>
      <w:r w:rsidRPr="00232277">
        <w:rPr>
          <w:rFonts w:ascii="Arial" w:hAnsi="Arial" w:cs="Arial"/>
          <w:color w:val="auto"/>
          <w:sz w:val="22"/>
          <w:szCs w:val="22"/>
        </w:rPr>
        <w:t xml:space="preserve">transactions </w:t>
      </w:r>
      <w:r>
        <w:rPr>
          <w:rFonts w:ascii="Arial" w:hAnsi="Arial" w:cs="Arial"/>
          <w:color w:val="auto"/>
          <w:sz w:val="22"/>
          <w:szCs w:val="22"/>
        </w:rPr>
        <w:t>occurring</w:t>
      </w:r>
      <w:r w:rsidRPr="00232277">
        <w:rPr>
          <w:rFonts w:ascii="Arial" w:hAnsi="Arial" w:cs="Arial"/>
          <w:color w:val="auto"/>
          <w:sz w:val="22"/>
          <w:szCs w:val="22"/>
        </w:rPr>
        <w:t xml:space="preserve"> during the year and near</w:t>
      </w:r>
      <w:r w:rsidR="00FC4EC7">
        <w:rPr>
          <w:rFonts w:ascii="Arial" w:hAnsi="Arial" w:cstheme="minorBidi"/>
          <w:color w:val="auto"/>
          <w:sz w:val="22"/>
          <w:szCs w:val="22"/>
        </w:rPr>
        <w:t xml:space="preserve"> </w:t>
      </w:r>
      <w:r>
        <w:rPr>
          <w:rFonts w:ascii="Arial" w:hAnsi="Arial" w:cs="Arial"/>
          <w:color w:val="auto"/>
          <w:sz w:val="22"/>
          <w:szCs w:val="22"/>
        </w:rPr>
        <w:t>the period end</w:t>
      </w:r>
      <w:r w:rsidR="003115D1">
        <w:rPr>
          <w:rFonts w:ascii="Arial" w:hAnsi="Arial" w:cs="Arial"/>
          <w:color w:val="auto"/>
          <w:sz w:val="22"/>
          <w:szCs w:val="22"/>
        </w:rPr>
        <w:t>.</w:t>
      </w:r>
      <w:r w:rsidR="00FC4EC7">
        <w:rPr>
          <w:rFonts w:ascii="Arial" w:hAnsi="Arial" w:cs="Arial"/>
          <w:color w:val="auto"/>
          <w:sz w:val="22"/>
          <w:szCs w:val="22"/>
        </w:rPr>
        <w:br/>
      </w:r>
      <w:r w:rsidR="003115D1">
        <w:rPr>
          <w:rFonts w:ascii="Arial" w:hAnsi="Arial" w:cs="Arial"/>
          <w:color w:val="auto"/>
          <w:sz w:val="22"/>
          <w:szCs w:val="22"/>
        </w:rPr>
        <w:t xml:space="preserve">I </w:t>
      </w:r>
      <w:r w:rsidRPr="00232277">
        <w:rPr>
          <w:rFonts w:ascii="Arial" w:hAnsi="Arial" w:cs="Arial"/>
          <w:color w:val="auto"/>
          <w:sz w:val="22"/>
          <w:szCs w:val="22"/>
        </w:rPr>
        <w:t xml:space="preserve">reviewed credit notes issued </w:t>
      </w:r>
      <w:r w:rsidR="004B3A5A">
        <w:rPr>
          <w:rFonts w:ascii="Arial" w:hAnsi="Arial" w:cs="Arial"/>
          <w:color w:val="auto"/>
          <w:sz w:val="22"/>
          <w:szCs w:val="22"/>
        </w:rPr>
        <w:t xml:space="preserve">by the Group </w:t>
      </w:r>
      <w:r w:rsidRPr="00232277">
        <w:rPr>
          <w:rFonts w:ascii="Arial" w:hAnsi="Arial" w:cs="Arial"/>
          <w:color w:val="auto"/>
          <w:sz w:val="22"/>
          <w:szCs w:val="22"/>
        </w:rPr>
        <w:t xml:space="preserve">to customers after </w:t>
      </w:r>
      <w:r>
        <w:rPr>
          <w:rFonts w:ascii="Arial" w:hAnsi="Arial" w:cs="Arial"/>
          <w:color w:val="auto"/>
          <w:sz w:val="22"/>
          <w:szCs w:val="22"/>
        </w:rPr>
        <w:t>the end of</w:t>
      </w:r>
      <w:r w:rsidR="00FC4EC7">
        <w:rPr>
          <w:rFonts w:ascii="Arial" w:hAnsi="Arial" w:cs="Arial"/>
          <w:color w:val="auto"/>
          <w:sz w:val="22"/>
          <w:szCs w:val="22"/>
        </w:rPr>
        <w:t xml:space="preserve"> </w:t>
      </w:r>
      <w:r>
        <w:rPr>
          <w:rFonts w:ascii="Arial" w:hAnsi="Arial" w:cs="Arial"/>
          <w:color w:val="auto"/>
          <w:sz w:val="22"/>
          <w:szCs w:val="22"/>
        </w:rPr>
        <w:t xml:space="preserve">the </w:t>
      </w:r>
      <w:r w:rsidRPr="00232277">
        <w:rPr>
          <w:rFonts w:ascii="Arial" w:hAnsi="Arial" w:cs="Arial"/>
          <w:color w:val="auto"/>
          <w:sz w:val="22"/>
          <w:szCs w:val="22"/>
        </w:rPr>
        <w:t>reporting period</w:t>
      </w:r>
      <w:r w:rsidR="003115D1">
        <w:rPr>
          <w:rFonts w:ascii="Arial" w:hAnsi="Arial" w:cs="Arial"/>
          <w:color w:val="auto"/>
          <w:sz w:val="22"/>
          <w:szCs w:val="22"/>
        </w:rPr>
        <w:t xml:space="preserve"> and </w:t>
      </w:r>
      <w:r w:rsidRPr="00232277">
        <w:rPr>
          <w:rFonts w:ascii="Arial" w:hAnsi="Arial" w:cs="Arial"/>
          <w:color w:val="auto"/>
          <w:sz w:val="22"/>
          <w:szCs w:val="22"/>
        </w:rPr>
        <w:t xml:space="preserve">performed analytical review of </w:t>
      </w:r>
      <w:r>
        <w:rPr>
          <w:rFonts w:ascii="Arial" w:hAnsi="Arial" w:cs="Arial"/>
          <w:color w:val="auto"/>
          <w:sz w:val="22"/>
          <w:szCs w:val="22"/>
        </w:rPr>
        <w:t xml:space="preserve">the </w:t>
      </w:r>
      <w:r w:rsidRPr="00232277">
        <w:rPr>
          <w:rFonts w:ascii="Arial" w:hAnsi="Arial" w:cs="Arial"/>
          <w:color w:val="auto"/>
          <w:sz w:val="22"/>
          <w:szCs w:val="22"/>
        </w:rPr>
        <w:t xml:space="preserve">sales </w:t>
      </w:r>
      <w:r w:rsidR="00B75F91">
        <w:rPr>
          <w:rFonts w:ascii="Arial" w:hAnsi="Arial" w:cs="Arial"/>
          <w:color w:val="auto"/>
          <w:sz w:val="22"/>
          <w:szCs w:val="22"/>
        </w:rPr>
        <w:t>accounts</w:t>
      </w:r>
      <w:r w:rsidR="003115D1">
        <w:rPr>
          <w:rFonts w:ascii="Arial" w:hAnsi="Arial" w:cs="Arial"/>
          <w:color w:val="auto"/>
          <w:sz w:val="22"/>
          <w:szCs w:val="22"/>
        </w:rPr>
        <w:t>.</w:t>
      </w:r>
    </w:p>
    <w:p w14:paraId="61B650BB" w14:textId="77777777" w:rsidR="00B93153" w:rsidRPr="003115D1" w:rsidRDefault="00B93153" w:rsidP="004B2C4A">
      <w:pPr>
        <w:pStyle w:val="ps-000-normal"/>
        <w:spacing w:before="240" w:line="380" w:lineRule="exact"/>
        <w:rPr>
          <w:rFonts w:ascii="Arial" w:hAnsi="Arial" w:cs="Arial"/>
          <w:i/>
          <w:iCs/>
          <w:color w:val="auto"/>
          <w:sz w:val="22"/>
          <w:szCs w:val="22"/>
        </w:rPr>
      </w:pPr>
      <w:r w:rsidRPr="003115D1">
        <w:rPr>
          <w:rFonts w:ascii="Arial" w:hAnsi="Arial" w:cs="Arial"/>
          <w:i/>
          <w:iCs/>
          <w:color w:val="auto"/>
          <w:sz w:val="22"/>
          <w:szCs w:val="22"/>
        </w:rPr>
        <w:t>Allowance for diminution in inventory value</w:t>
      </w:r>
    </w:p>
    <w:p w14:paraId="2A44105E" w14:textId="4787AEF1" w:rsidR="008906A8" w:rsidRDefault="003115D1" w:rsidP="004B2C4A">
      <w:pPr>
        <w:pStyle w:val="ps-000-normal"/>
        <w:spacing w:before="120" w:line="380" w:lineRule="exact"/>
        <w:rPr>
          <w:rFonts w:ascii="Arial" w:hAnsi="Arial" w:cs="Arial"/>
          <w:color w:val="auto"/>
          <w:sz w:val="22"/>
          <w:szCs w:val="22"/>
        </w:rPr>
      </w:pPr>
      <w:r>
        <w:rPr>
          <w:rFonts w:ascii="Arial" w:hAnsi="Arial" w:cs="Arial"/>
          <w:color w:val="auto"/>
          <w:sz w:val="22"/>
          <w:szCs w:val="22"/>
        </w:rPr>
        <w:t>T</w:t>
      </w:r>
      <w:r w:rsidR="00B93153">
        <w:rPr>
          <w:rFonts w:ascii="Arial" w:hAnsi="Arial" w:cs="Arial"/>
          <w:color w:val="auto"/>
          <w:sz w:val="22"/>
          <w:szCs w:val="22"/>
        </w:rPr>
        <w:t>he basis for determining allowance for diminution in inventory value</w:t>
      </w:r>
      <w:r w:rsidR="00625173">
        <w:rPr>
          <w:rFonts w:ascii="Arial" w:hAnsi="Arial" w:cs="Arial"/>
          <w:color w:val="auto"/>
          <w:sz w:val="22"/>
          <w:szCs w:val="22"/>
        </w:rPr>
        <w:t>,</w:t>
      </w:r>
      <w:r w:rsidR="00B93153">
        <w:rPr>
          <w:rFonts w:ascii="Arial" w:hAnsi="Arial" w:cs="Arial"/>
          <w:color w:val="auto"/>
          <w:sz w:val="22"/>
          <w:szCs w:val="22"/>
        </w:rPr>
        <w:t xml:space="preserve"> </w:t>
      </w:r>
      <w:r w:rsidR="00266724">
        <w:rPr>
          <w:rFonts w:ascii="Arial" w:hAnsi="Arial" w:cs="Arial"/>
          <w:color w:val="auto"/>
          <w:sz w:val="22"/>
          <w:szCs w:val="22"/>
        </w:rPr>
        <w:t>as disclosed in Note</w:t>
      </w:r>
      <w:r w:rsidR="00536D29">
        <w:rPr>
          <w:rFonts w:ascii="Arial" w:hAnsi="Arial" w:cstheme="minorBidi" w:hint="cs"/>
          <w:color w:val="auto"/>
          <w:sz w:val="22"/>
          <w:szCs w:val="22"/>
          <w:cs/>
        </w:rPr>
        <w:t xml:space="preserve"> </w:t>
      </w:r>
      <w:r w:rsidR="00536D29">
        <w:rPr>
          <w:rFonts w:ascii="Arial" w:hAnsi="Arial" w:cstheme="minorBidi"/>
          <w:color w:val="auto"/>
          <w:sz w:val="22"/>
          <w:szCs w:val="22"/>
        </w:rPr>
        <w:t>9</w:t>
      </w:r>
      <w:r w:rsidR="00266724">
        <w:rPr>
          <w:rFonts w:ascii="Arial" w:hAnsi="Arial" w:cs="Arial"/>
          <w:color w:val="auto"/>
          <w:sz w:val="22"/>
          <w:szCs w:val="22"/>
        </w:rPr>
        <w:t xml:space="preserve"> to </w:t>
      </w:r>
      <w:r w:rsidR="003C790A">
        <w:rPr>
          <w:rFonts w:ascii="Arial" w:hAnsi="Arial" w:cs="Arial"/>
          <w:color w:val="auto"/>
          <w:sz w:val="22"/>
          <w:szCs w:val="22"/>
        </w:rPr>
        <w:t xml:space="preserve">the </w:t>
      </w:r>
      <w:r w:rsidR="00266724">
        <w:rPr>
          <w:rFonts w:ascii="Arial" w:hAnsi="Arial" w:cs="Arial"/>
          <w:color w:val="auto"/>
          <w:sz w:val="22"/>
          <w:szCs w:val="22"/>
        </w:rPr>
        <w:t>financial statements</w:t>
      </w:r>
      <w:r w:rsidR="00625173">
        <w:rPr>
          <w:rFonts w:ascii="Arial" w:hAnsi="Arial" w:cs="Arial"/>
          <w:color w:val="auto"/>
          <w:sz w:val="22"/>
          <w:szCs w:val="22"/>
        </w:rPr>
        <w:t>,</w:t>
      </w:r>
      <w:r w:rsidR="00266724">
        <w:rPr>
          <w:rFonts w:ascii="Arial" w:hAnsi="Arial" w:cs="Arial"/>
          <w:color w:val="auto"/>
          <w:sz w:val="22"/>
          <w:szCs w:val="22"/>
        </w:rPr>
        <w:t xml:space="preserve"> </w:t>
      </w:r>
      <w:r w:rsidR="00B93153">
        <w:rPr>
          <w:rFonts w:ascii="Arial" w:hAnsi="Arial" w:cs="Arial"/>
          <w:color w:val="auto"/>
          <w:sz w:val="22"/>
          <w:szCs w:val="22"/>
        </w:rPr>
        <w:t xml:space="preserve">relies on </w:t>
      </w:r>
      <w:r w:rsidR="00B93153" w:rsidRPr="00310AE8">
        <w:rPr>
          <w:rFonts w:ascii="Arial" w:hAnsi="Arial" w:cs="Arial"/>
          <w:color w:val="auto"/>
          <w:sz w:val="22"/>
          <w:szCs w:val="22"/>
        </w:rPr>
        <w:t xml:space="preserve">significant </w:t>
      </w:r>
      <w:r w:rsidR="00B93153">
        <w:rPr>
          <w:rFonts w:ascii="Arial" w:hAnsi="Arial" w:cs="Arial"/>
          <w:color w:val="auto"/>
          <w:sz w:val="22"/>
          <w:szCs w:val="22"/>
        </w:rPr>
        <w:t xml:space="preserve">management judgment and estimates made based on the experience of the </w:t>
      </w:r>
      <w:r w:rsidR="00B93153" w:rsidRPr="00310AE8">
        <w:rPr>
          <w:rFonts w:ascii="Arial" w:hAnsi="Arial" w:cs="Arial"/>
          <w:color w:val="auto"/>
          <w:sz w:val="22"/>
          <w:szCs w:val="22"/>
        </w:rPr>
        <w:t>management</w:t>
      </w:r>
      <w:r w:rsidR="00B93153">
        <w:rPr>
          <w:rFonts w:ascii="Arial" w:hAnsi="Arial" w:cs="Arial"/>
          <w:color w:val="auto"/>
          <w:sz w:val="22"/>
          <w:szCs w:val="22"/>
        </w:rPr>
        <w:t>, especially with respect to determination of allowance for</w:t>
      </w:r>
      <w:r w:rsidR="00604F36">
        <w:rPr>
          <w:rFonts w:ascii="Arial" w:hAnsi="Arial" w:cs="Arial"/>
          <w:color w:val="auto"/>
          <w:sz w:val="22"/>
          <w:szCs w:val="22"/>
        </w:rPr>
        <w:t xml:space="preserve"> obsolete</w:t>
      </w:r>
      <w:r w:rsidR="00B93153">
        <w:rPr>
          <w:rFonts w:ascii="Arial" w:hAnsi="Arial" w:cs="Arial"/>
          <w:color w:val="auto"/>
          <w:sz w:val="22"/>
          <w:szCs w:val="22"/>
        </w:rPr>
        <w:t xml:space="preserve"> or </w:t>
      </w:r>
      <w:r>
        <w:rPr>
          <w:rFonts w:ascii="Arial" w:hAnsi="Arial" w:cs="Arial"/>
          <w:color w:val="auto"/>
          <w:sz w:val="22"/>
          <w:szCs w:val="22"/>
        </w:rPr>
        <w:t>slow-moving</w:t>
      </w:r>
      <w:r w:rsidR="004B3A5A">
        <w:rPr>
          <w:rFonts w:ascii="Arial" w:hAnsi="Arial" w:cs="Arial"/>
          <w:color w:val="auto"/>
          <w:sz w:val="22"/>
          <w:szCs w:val="22"/>
        </w:rPr>
        <w:t xml:space="preserve"> inventory</w:t>
      </w:r>
      <w:r w:rsidR="00B93153">
        <w:rPr>
          <w:rFonts w:ascii="Arial" w:hAnsi="Arial" w:cs="Arial"/>
          <w:color w:val="auto"/>
          <w:sz w:val="22"/>
          <w:szCs w:val="22"/>
        </w:rPr>
        <w:t xml:space="preserve">, </w:t>
      </w:r>
      <w:r w:rsidR="00B93153" w:rsidRPr="00E47527">
        <w:rPr>
          <w:rFonts w:ascii="Arial" w:hAnsi="Arial" w:cs="Arial"/>
          <w:color w:val="auto"/>
          <w:sz w:val="22"/>
          <w:szCs w:val="22"/>
        </w:rPr>
        <w:t xml:space="preserve">which requires analysis of </w:t>
      </w:r>
      <w:r w:rsidR="00B93153">
        <w:rPr>
          <w:rFonts w:ascii="Arial" w:hAnsi="Arial" w:cs="Arial"/>
          <w:color w:val="auto"/>
          <w:sz w:val="22"/>
          <w:szCs w:val="22"/>
        </w:rPr>
        <w:t>the product life</w:t>
      </w:r>
      <w:r w:rsidR="00B93153" w:rsidRPr="00E47527">
        <w:rPr>
          <w:rFonts w:ascii="Arial" w:hAnsi="Arial" w:cs="Arial"/>
          <w:color w:val="auto"/>
          <w:sz w:val="22"/>
          <w:szCs w:val="22"/>
        </w:rPr>
        <w:t xml:space="preserve"> </w:t>
      </w:r>
      <w:proofErr w:type="gramStart"/>
      <w:r w:rsidR="00B93153" w:rsidRPr="00E47527">
        <w:rPr>
          <w:rFonts w:ascii="Arial" w:hAnsi="Arial" w:cs="Arial"/>
          <w:color w:val="auto"/>
          <w:sz w:val="22"/>
          <w:szCs w:val="22"/>
        </w:rPr>
        <w:t>cycle</w:t>
      </w:r>
      <w:r w:rsidR="00B75F91">
        <w:rPr>
          <w:rFonts w:ascii="Arial" w:hAnsi="Arial" w:cs="Arial"/>
          <w:color w:val="auto"/>
          <w:sz w:val="22"/>
          <w:szCs w:val="22"/>
        </w:rPr>
        <w:t>,</w:t>
      </w:r>
      <w:r w:rsidR="00971D03">
        <w:rPr>
          <w:rFonts w:ascii="Arial" w:hAnsi="Arial" w:cs="Arial"/>
          <w:color w:val="auto"/>
          <w:sz w:val="22"/>
          <w:szCs w:val="22"/>
        </w:rPr>
        <w:t xml:space="preserve"> </w:t>
      </w:r>
      <w:r w:rsidR="00971D03">
        <w:rPr>
          <w:rFonts w:ascii="Arial" w:hAnsi="Arial" w:cstheme="minorBidi" w:hint="cs"/>
          <w:color w:val="auto"/>
          <w:sz w:val="22"/>
          <w:szCs w:val="22"/>
          <w:cs/>
        </w:rPr>
        <w:t xml:space="preserve">  </w:t>
      </w:r>
      <w:proofErr w:type="gramEnd"/>
      <w:r w:rsidR="00971D03">
        <w:rPr>
          <w:rFonts w:ascii="Arial" w:hAnsi="Arial" w:cstheme="minorBidi" w:hint="cs"/>
          <w:color w:val="auto"/>
          <w:sz w:val="22"/>
          <w:szCs w:val="22"/>
          <w:cs/>
        </w:rPr>
        <w:t xml:space="preserve">                                             </w:t>
      </w:r>
      <w:r>
        <w:rPr>
          <w:rFonts w:ascii="Arial" w:hAnsi="Arial" w:cs="Arial"/>
          <w:color w:val="auto"/>
          <w:sz w:val="22"/>
          <w:szCs w:val="22"/>
        </w:rPr>
        <w:t xml:space="preserve">the competitive environment </w:t>
      </w:r>
      <w:r w:rsidR="00B93153">
        <w:rPr>
          <w:rFonts w:ascii="Arial" w:hAnsi="Arial" w:cs="Arial"/>
          <w:color w:val="auto"/>
          <w:sz w:val="22"/>
          <w:szCs w:val="22"/>
        </w:rPr>
        <w:t>and</w:t>
      </w:r>
      <w:r w:rsidR="00B93153" w:rsidRPr="00232277">
        <w:rPr>
          <w:rFonts w:ascii="Arial" w:hAnsi="Arial" w:cs="Arial"/>
          <w:color w:val="auto"/>
          <w:sz w:val="22"/>
          <w:szCs w:val="22"/>
        </w:rPr>
        <w:t xml:space="preserve"> </w:t>
      </w:r>
      <w:r w:rsidR="00B93153">
        <w:rPr>
          <w:rFonts w:ascii="Arial" w:hAnsi="Arial" w:cs="Arial"/>
          <w:color w:val="auto"/>
          <w:sz w:val="22"/>
          <w:szCs w:val="22"/>
        </w:rPr>
        <w:t xml:space="preserve">the </w:t>
      </w:r>
      <w:r w:rsidR="00B93153" w:rsidRPr="00232277">
        <w:rPr>
          <w:rFonts w:ascii="Arial" w:hAnsi="Arial" w:cs="Arial"/>
          <w:color w:val="auto"/>
          <w:sz w:val="22"/>
          <w:szCs w:val="22"/>
        </w:rPr>
        <w:t>econom</w:t>
      </w:r>
      <w:r w:rsidR="00B93153">
        <w:rPr>
          <w:rFonts w:ascii="Arial" w:hAnsi="Arial" w:cs="Arial"/>
          <w:color w:val="auto"/>
          <w:sz w:val="22"/>
          <w:szCs w:val="22"/>
        </w:rPr>
        <w:t>ic and i</w:t>
      </w:r>
      <w:r>
        <w:rPr>
          <w:rFonts w:ascii="Arial" w:hAnsi="Arial" w:cs="Arial"/>
          <w:color w:val="auto"/>
          <w:sz w:val="22"/>
          <w:szCs w:val="22"/>
        </w:rPr>
        <w:t>ndustry situation. There is</w:t>
      </w:r>
      <w:r w:rsidR="00B93153">
        <w:rPr>
          <w:rFonts w:ascii="Arial" w:hAnsi="Arial" w:cs="Arial"/>
          <w:color w:val="auto"/>
          <w:sz w:val="22"/>
          <w:szCs w:val="22"/>
        </w:rPr>
        <w:t xml:space="preserve"> </w:t>
      </w:r>
      <w:r w:rsidR="004B3A5A">
        <w:rPr>
          <w:rFonts w:ascii="Arial" w:hAnsi="Arial" w:cs="Arial"/>
          <w:color w:val="auto"/>
          <w:sz w:val="22"/>
          <w:szCs w:val="22"/>
        </w:rPr>
        <w:t xml:space="preserve">thus </w:t>
      </w:r>
      <w:r w:rsidR="00B93153">
        <w:rPr>
          <w:rFonts w:ascii="Arial" w:hAnsi="Arial" w:cs="Arial"/>
          <w:color w:val="auto"/>
          <w:sz w:val="22"/>
          <w:szCs w:val="22"/>
        </w:rPr>
        <w:t>a r</w:t>
      </w:r>
      <w:r w:rsidR="00B93153" w:rsidRPr="00232277">
        <w:rPr>
          <w:rFonts w:ascii="Arial" w:hAnsi="Arial" w:cs="Arial"/>
          <w:color w:val="auto"/>
          <w:sz w:val="22"/>
          <w:szCs w:val="22"/>
        </w:rPr>
        <w:t>isk</w:t>
      </w:r>
      <w:r w:rsidR="00B93153">
        <w:rPr>
          <w:rFonts w:ascii="Arial" w:hAnsi="Arial" w:cs="Arial"/>
          <w:color w:val="auto"/>
          <w:sz w:val="22"/>
          <w:szCs w:val="22"/>
        </w:rPr>
        <w:t xml:space="preserve"> </w:t>
      </w:r>
      <w:r>
        <w:rPr>
          <w:rFonts w:ascii="Arial" w:hAnsi="Arial" w:cs="Arial"/>
          <w:color w:val="auto"/>
          <w:sz w:val="22"/>
          <w:szCs w:val="22"/>
        </w:rPr>
        <w:t xml:space="preserve">with respect to the amount </w:t>
      </w:r>
      <w:r w:rsidR="00B93153">
        <w:rPr>
          <w:rFonts w:ascii="Arial" w:hAnsi="Arial" w:cs="Arial"/>
          <w:color w:val="auto"/>
          <w:sz w:val="22"/>
          <w:szCs w:val="22"/>
        </w:rPr>
        <w:t>of t</w:t>
      </w:r>
      <w:r w:rsidR="00B93153" w:rsidRPr="00232277">
        <w:rPr>
          <w:rFonts w:ascii="Arial" w:hAnsi="Arial" w:cs="Arial"/>
          <w:color w:val="auto"/>
          <w:sz w:val="22"/>
          <w:szCs w:val="22"/>
        </w:rPr>
        <w:t>he allowance for diminution in value of inventories</w:t>
      </w:r>
      <w:r>
        <w:rPr>
          <w:rFonts w:ascii="Arial" w:hAnsi="Arial" w:cs="Arial"/>
          <w:color w:val="auto"/>
          <w:sz w:val="22"/>
          <w:szCs w:val="22"/>
        </w:rPr>
        <w:t>.</w:t>
      </w:r>
    </w:p>
    <w:p w14:paraId="113BF316" w14:textId="77777777" w:rsidR="008906A8" w:rsidRDefault="008906A8">
      <w:pPr>
        <w:spacing w:after="200" w:line="276" w:lineRule="auto"/>
        <w:rPr>
          <w:rFonts w:ascii="Arial" w:hAnsi="Arial" w:cs="Arial"/>
          <w:sz w:val="22"/>
          <w:szCs w:val="22"/>
        </w:rPr>
      </w:pPr>
      <w:r>
        <w:rPr>
          <w:rFonts w:ascii="Arial" w:hAnsi="Arial" w:cs="Arial"/>
          <w:sz w:val="22"/>
          <w:szCs w:val="22"/>
        </w:rPr>
        <w:br w:type="page"/>
      </w:r>
    </w:p>
    <w:p w14:paraId="7FE94475" w14:textId="77777777" w:rsidR="003C790A" w:rsidRPr="003C790A" w:rsidRDefault="003C790A" w:rsidP="003C790A">
      <w:pPr>
        <w:pStyle w:val="ps-000-normal"/>
        <w:spacing w:before="120" w:line="380" w:lineRule="exact"/>
        <w:rPr>
          <w:rFonts w:ascii="Arial" w:hAnsi="Arial" w:cs="Arial"/>
          <w:color w:val="auto"/>
          <w:sz w:val="22"/>
          <w:szCs w:val="22"/>
        </w:rPr>
      </w:pPr>
      <w:r w:rsidRPr="003C790A">
        <w:rPr>
          <w:rFonts w:ascii="Arial" w:hAnsi="Arial" w:cs="Arial"/>
          <w:color w:val="auto"/>
          <w:sz w:val="22"/>
          <w:szCs w:val="22"/>
        </w:rPr>
        <w:t xml:space="preserve">I assessed the methods and assumptions applied by the management in determining such allowance by gaining an understanding of the criteria used in determining the allowance, and reviewing the consistency of the application of these criteria and the rational for the specific recognition. I also performed an analytical review of the inventory holding period and inventory movements to identify groups of </w:t>
      </w:r>
      <w:proofErr w:type="gramStart"/>
      <w:r w:rsidRPr="003C790A">
        <w:rPr>
          <w:rFonts w:ascii="Arial" w:hAnsi="Arial" w:cs="Arial"/>
          <w:color w:val="auto"/>
          <w:sz w:val="22"/>
          <w:szCs w:val="22"/>
        </w:rPr>
        <w:t>inventory</w:t>
      </w:r>
      <w:proofErr w:type="gramEnd"/>
      <w:r w:rsidRPr="003C790A">
        <w:rPr>
          <w:rFonts w:ascii="Arial" w:hAnsi="Arial" w:cs="Arial"/>
          <w:color w:val="auto"/>
          <w:sz w:val="22"/>
          <w:szCs w:val="22"/>
        </w:rPr>
        <w:t xml:space="preserve"> with indications of slow movement, performed analytical review to compare the net realisable value with the unit costs of inventories.</w:t>
      </w:r>
    </w:p>
    <w:p w14:paraId="5190EBC6" w14:textId="77777777" w:rsidR="001D35F2" w:rsidRDefault="001D35F2" w:rsidP="00B00AB3">
      <w:pPr>
        <w:pStyle w:val="ps-000-normal"/>
        <w:spacing w:before="240" w:line="380" w:lineRule="exact"/>
        <w:rPr>
          <w:rFonts w:ascii="Arial" w:hAnsi="Arial" w:cs="Arial"/>
          <w:b/>
          <w:bCs/>
          <w:sz w:val="22"/>
          <w:szCs w:val="22"/>
        </w:rPr>
      </w:pPr>
      <w:r>
        <w:rPr>
          <w:rFonts w:ascii="Arial" w:hAnsi="Arial" w:cs="Arial"/>
          <w:b/>
          <w:bCs/>
          <w:sz w:val="22"/>
          <w:szCs w:val="22"/>
        </w:rPr>
        <w:t>Other Information</w:t>
      </w:r>
    </w:p>
    <w:p w14:paraId="766F8E2E" w14:textId="77777777" w:rsidR="00593E62" w:rsidRPr="00896CC2" w:rsidRDefault="00593E62" w:rsidP="00593E62">
      <w:pPr>
        <w:pStyle w:val="ps-000-normal"/>
        <w:spacing w:before="120" w:line="380" w:lineRule="exact"/>
        <w:rPr>
          <w:rFonts w:ascii="Arial" w:hAnsi="Arial" w:cs="Arial"/>
          <w:color w:val="auto"/>
          <w:sz w:val="22"/>
          <w:szCs w:val="22"/>
        </w:rPr>
      </w:pPr>
      <w:r w:rsidRPr="00896CC2">
        <w:rPr>
          <w:rFonts w:ascii="Arial" w:hAnsi="Arial" w:cs="Arial"/>
          <w:color w:val="auto"/>
          <w:sz w:val="22"/>
          <w:szCs w:val="22"/>
        </w:rPr>
        <w:t xml:space="preserve">Management is responsible for the other information. The other information </w:t>
      </w:r>
      <w:proofErr w:type="gramStart"/>
      <w:r w:rsidRPr="00896CC2">
        <w:rPr>
          <w:rFonts w:ascii="Arial" w:hAnsi="Arial" w:cs="Arial"/>
          <w:color w:val="auto"/>
          <w:sz w:val="22"/>
          <w:szCs w:val="22"/>
        </w:rPr>
        <w:t>comprise</w:t>
      </w:r>
      <w:proofErr w:type="gramEnd"/>
      <w:r w:rsidRPr="00896CC2">
        <w:rPr>
          <w:rFonts w:ascii="Arial" w:hAnsi="Arial" w:cs="Arial"/>
          <w:color w:val="auto"/>
          <w:sz w:val="22"/>
          <w:szCs w:val="22"/>
        </w:rPr>
        <w:t xml:space="preserve"> the information included in annual report of the Group, but does not include the financial statements and my auditor’s report thereon. The annual report of the Group is expected to be made available to me after the date of this auditor’s report.</w:t>
      </w:r>
    </w:p>
    <w:p w14:paraId="30AE82DB" w14:textId="77777777" w:rsidR="00593E62" w:rsidRPr="00896CC2" w:rsidRDefault="00593E62" w:rsidP="00593E62">
      <w:pPr>
        <w:pStyle w:val="ps-000-normal"/>
        <w:spacing w:before="120" w:line="380" w:lineRule="exact"/>
        <w:rPr>
          <w:rFonts w:ascii="Arial" w:hAnsi="Arial" w:cs="Arial"/>
          <w:color w:val="auto"/>
          <w:sz w:val="22"/>
          <w:szCs w:val="22"/>
        </w:rPr>
      </w:pPr>
      <w:r w:rsidRPr="00896CC2">
        <w:rPr>
          <w:rFonts w:ascii="Arial" w:hAnsi="Arial" w:cs="Arial"/>
          <w:color w:val="auto"/>
          <w:sz w:val="22"/>
          <w:szCs w:val="22"/>
        </w:rPr>
        <w:t>My opinion on the financial statements does not cover the other information and I do not express any form of assurance conclusion thereon.</w:t>
      </w:r>
    </w:p>
    <w:p w14:paraId="31DEE70C" w14:textId="77777777" w:rsidR="00593E62" w:rsidRPr="00896CC2" w:rsidRDefault="00593E62" w:rsidP="00593E62">
      <w:pPr>
        <w:pStyle w:val="ps-000-normal"/>
        <w:spacing w:before="120" w:line="380" w:lineRule="exact"/>
        <w:rPr>
          <w:rFonts w:ascii="Arial" w:hAnsi="Arial" w:cs="Arial"/>
          <w:color w:val="auto"/>
          <w:sz w:val="22"/>
          <w:szCs w:val="22"/>
        </w:rPr>
      </w:pPr>
      <w:r w:rsidRPr="00896CC2">
        <w:rPr>
          <w:rFonts w:ascii="Arial" w:hAnsi="Arial" w:cs="Arial"/>
          <w:color w:val="auto"/>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26AE079D" w14:textId="2C5A118E" w:rsidR="001D35F2" w:rsidRPr="00896CC2" w:rsidRDefault="00593E62" w:rsidP="00593E62">
      <w:pPr>
        <w:pStyle w:val="ps-000-normal"/>
        <w:spacing w:before="120" w:line="380" w:lineRule="exact"/>
        <w:rPr>
          <w:rFonts w:ascii="Arial" w:hAnsi="Arial" w:cs="Arial"/>
          <w:color w:val="auto"/>
          <w:sz w:val="22"/>
          <w:szCs w:val="22"/>
        </w:rPr>
      </w:pPr>
      <w:r w:rsidRPr="00896CC2">
        <w:rPr>
          <w:rFonts w:ascii="Arial" w:hAnsi="Arial" w:cs="Arial"/>
          <w:color w:val="auto"/>
          <w:sz w:val="22"/>
          <w:szCs w:val="22"/>
        </w:rPr>
        <w:t>When I read the annual report of the Group, if I conclude that there is a material misstatement therein, I am required to communicate the matter to those charged with governance for correction of the misstatement.</w:t>
      </w:r>
    </w:p>
    <w:p w14:paraId="7D66D5C4" w14:textId="77777777" w:rsidR="00745D39" w:rsidRDefault="00745D39" w:rsidP="00B00AB3">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6D23C832" w14:textId="77777777" w:rsidR="00745D39" w:rsidRDefault="00745D39" w:rsidP="00B00AB3">
      <w:pPr>
        <w:pStyle w:val="ps-000-normal"/>
        <w:spacing w:before="120" w:line="380" w:lineRule="exact"/>
        <w:rPr>
          <w:rFonts w:ascii="Arial" w:hAnsi="Arial" w:cs="Arial"/>
          <w:sz w:val="22"/>
          <w:szCs w:val="22"/>
        </w:rPr>
      </w:pPr>
      <w:r>
        <w:rPr>
          <w:rFonts w:ascii="Arial" w:hAnsi="Arial" w:cs="Arial"/>
          <w:sz w:val="22"/>
          <w:szCs w:val="22"/>
        </w:rPr>
        <w:t xml:space="preserve">Management is responsible for the preparation </w:t>
      </w:r>
      <w:r w:rsidRPr="00745D39">
        <w:rPr>
          <w:rFonts w:ascii="Arial" w:hAnsi="Arial" w:cs="Arial"/>
          <w:sz w:val="22"/>
          <w:szCs w:val="22"/>
        </w:rPr>
        <w:t>and fair</w:t>
      </w:r>
      <w:r>
        <w:rPr>
          <w:rFonts w:ascii="Arial" w:hAnsi="Arial" w:cs="Arial"/>
          <w:sz w:val="22"/>
          <w:szCs w:val="22"/>
        </w:rPr>
        <w:t xml:space="preserve"> presentation of the financial statements</w:t>
      </w:r>
      <w:r w:rsidR="00971D03">
        <w:rPr>
          <w:rFonts w:ascii="Arial" w:hAnsi="Arial" w:cstheme="minorBidi" w:hint="cs"/>
          <w:sz w:val="22"/>
          <w:szCs w:val="22"/>
          <w:cs/>
        </w:rPr>
        <w:t xml:space="preserve">                        </w:t>
      </w:r>
      <w:r>
        <w:rPr>
          <w:rFonts w:ascii="Arial" w:hAnsi="Arial" w:cs="Arial"/>
          <w:sz w:val="22"/>
          <w:szCs w:val="22"/>
        </w:rPr>
        <w:t xml:space="preserve"> </w:t>
      </w:r>
      <w:r w:rsidRPr="00971D03">
        <w:rPr>
          <w:rFonts w:ascii="Arial" w:hAnsi="Arial" w:cs="Arial"/>
          <w:spacing w:val="-4"/>
          <w:sz w:val="22"/>
          <w:szCs w:val="22"/>
        </w:rPr>
        <w:t xml:space="preserve">in accordance with </w:t>
      </w:r>
      <w:r w:rsidRPr="00971D03">
        <w:rPr>
          <w:rFonts w:ascii="Arial" w:hAnsi="Arial" w:cs="Arial"/>
          <w:color w:val="auto"/>
          <w:spacing w:val="-4"/>
          <w:sz w:val="22"/>
          <w:szCs w:val="22"/>
        </w:rPr>
        <w:t>Thai Financial Reporting Standards</w:t>
      </w:r>
      <w:r w:rsidRPr="00971D03">
        <w:rPr>
          <w:rFonts w:ascii="Arial" w:hAnsi="Arial" w:cs="Arial"/>
          <w:spacing w:val="-4"/>
          <w:sz w:val="22"/>
          <w:szCs w:val="22"/>
        </w:rPr>
        <w:t>, and for such internal control as management</w:t>
      </w:r>
      <w:r>
        <w:rPr>
          <w:rFonts w:ascii="Arial" w:hAnsi="Arial" w:cs="Arial"/>
          <w:sz w:val="22"/>
          <w:szCs w:val="22"/>
        </w:rPr>
        <w:t xml:space="preserve"> determines is necessary to enable the preparation of financial statements that are free from material misstatement, whether due to fraud or error.</w:t>
      </w:r>
    </w:p>
    <w:p w14:paraId="10C41A15" w14:textId="77777777" w:rsidR="00745D39" w:rsidRDefault="00745D39" w:rsidP="00B00AB3">
      <w:pPr>
        <w:pStyle w:val="ps-000-normal"/>
        <w:spacing w:before="120"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E294B1B" w14:textId="77777777" w:rsidR="00635039" w:rsidRDefault="00745D39" w:rsidP="00B00AB3">
      <w:pPr>
        <w:pStyle w:val="ps-000-normal"/>
        <w:spacing w:before="120"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40D87413" w14:textId="55273B1F" w:rsidR="00745D39" w:rsidRDefault="00373A4E" w:rsidP="00EB59EA">
      <w:pPr>
        <w:spacing w:before="120" w:after="120" w:line="380" w:lineRule="exact"/>
        <w:rPr>
          <w:rFonts w:ascii="Arial" w:hAnsi="Arial" w:cs="Arial"/>
          <w:b/>
          <w:bCs/>
          <w:sz w:val="22"/>
          <w:szCs w:val="22"/>
        </w:rPr>
      </w:pPr>
      <w:r>
        <w:rPr>
          <w:rFonts w:ascii="Arial" w:hAnsi="Arial" w:cs="Arial"/>
          <w:b/>
          <w:bCs/>
          <w:sz w:val="22"/>
          <w:szCs w:val="22"/>
        </w:rPr>
        <w:br w:type="page"/>
      </w:r>
      <w:r w:rsidR="00745D39">
        <w:rPr>
          <w:rFonts w:ascii="Arial" w:hAnsi="Arial" w:cs="Arial"/>
          <w:b/>
          <w:bCs/>
          <w:sz w:val="22"/>
          <w:szCs w:val="22"/>
        </w:rPr>
        <w:t>Auditor’s Responsibilities for the Audit of the Financial Statements</w:t>
      </w:r>
    </w:p>
    <w:p w14:paraId="4AE9CB21" w14:textId="77777777" w:rsidR="00745D39" w:rsidRDefault="00745D39" w:rsidP="00B00AB3">
      <w:pPr>
        <w:pStyle w:val="ps-000-normal"/>
        <w:spacing w:before="120" w:line="380" w:lineRule="exact"/>
        <w:rPr>
          <w:rFonts w:ascii="Arial" w:hAnsi="Arial" w:cs="Arial"/>
          <w:i/>
          <w:iCs/>
          <w:color w:val="548DD4" w:themeColor="text2" w:themeTint="99"/>
          <w:sz w:val="22"/>
          <w:szCs w:val="22"/>
        </w:rPr>
      </w:pPr>
      <w:r>
        <w:rPr>
          <w:rFonts w:ascii="Arial" w:hAnsi="Arial" w:cs="Arial"/>
          <w:sz w:val="22"/>
          <w:szCs w:val="22"/>
        </w:rPr>
        <w:t>My objectives are to obtain reasonable assurance about whether the financial statements as</w:t>
      </w:r>
      <w:r w:rsidR="00971D03">
        <w:rPr>
          <w:rFonts w:ascii="Arial" w:hAnsi="Arial" w:cstheme="minorBidi" w:hint="cs"/>
          <w:sz w:val="22"/>
          <w:szCs w:val="22"/>
          <w:cs/>
        </w:rPr>
        <w:t xml:space="preserve">                          </w:t>
      </w:r>
      <w:r>
        <w:rPr>
          <w:rFonts w:ascii="Arial" w:hAnsi="Arial" w:cs="Arial"/>
          <w:sz w:val="22"/>
          <w:szCs w:val="22"/>
        </w:rPr>
        <w:t xml:space="preserve"> a whole are free from material misstatement, whether due to fraud or error, and to issue </w:t>
      </w:r>
      <w:r w:rsidR="00971D03">
        <w:rPr>
          <w:rFonts w:ascii="Arial" w:hAnsi="Arial" w:cstheme="minorBidi" w:hint="cs"/>
          <w:sz w:val="22"/>
          <w:szCs w:val="22"/>
          <w:cs/>
        </w:rPr>
        <w:t xml:space="preserve">                            </w:t>
      </w:r>
      <w:r>
        <w:rPr>
          <w:rFonts w:ascii="Arial" w:hAnsi="Arial" w:cs="Arial"/>
          <w:sz w:val="22"/>
          <w:szCs w:val="22"/>
        </w:rPr>
        <w:t xml:space="preserve">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6227CBF" w14:textId="77777777" w:rsidR="00745D39" w:rsidRDefault="00745D39" w:rsidP="00B00AB3">
      <w:pPr>
        <w:pStyle w:val="ps-000-normal"/>
        <w:spacing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741850FF" w14:textId="77777777" w:rsidR="00745D39" w:rsidRDefault="00745D39" w:rsidP="00D80FC5">
      <w:pPr>
        <w:pStyle w:val="ps-000-normal"/>
        <w:numPr>
          <w:ilvl w:val="0"/>
          <w:numId w:val="8"/>
        </w:numPr>
        <w:spacing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971D03">
        <w:rPr>
          <w:rFonts w:ascii="Arial" w:hAnsi="Arial" w:cstheme="minorBidi" w:hint="cs"/>
          <w:sz w:val="22"/>
          <w:szCs w:val="22"/>
          <w:cs/>
        </w:rPr>
        <w:t xml:space="preserve">                     </w:t>
      </w:r>
      <w:r>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63E84DE1" w14:textId="77777777" w:rsidR="00745D39" w:rsidRDefault="00745D39" w:rsidP="00D80FC5">
      <w:pPr>
        <w:pStyle w:val="ps-000-normal"/>
        <w:numPr>
          <w:ilvl w:val="0"/>
          <w:numId w:val="8"/>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6200ABB2" w14:textId="77777777" w:rsidR="00745D39" w:rsidRDefault="00745D39" w:rsidP="00D80FC5">
      <w:pPr>
        <w:pStyle w:val="ps-000-normal"/>
        <w:numPr>
          <w:ilvl w:val="0"/>
          <w:numId w:val="8"/>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4EC7A846" w14:textId="77777777" w:rsidR="00745D39" w:rsidRDefault="00745D39" w:rsidP="00D80FC5">
      <w:pPr>
        <w:pStyle w:val="ps-000-normal"/>
        <w:numPr>
          <w:ilvl w:val="0"/>
          <w:numId w:val="8"/>
        </w:numPr>
        <w:spacing w:before="120"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w:t>
      </w:r>
      <w:r w:rsidR="00D80FC5">
        <w:rPr>
          <w:rFonts w:ascii="Arial" w:hAnsi="Arial" w:cstheme="minorBidi"/>
          <w:sz w:val="22"/>
          <w:szCs w:val="22"/>
        </w:rPr>
        <w:t xml:space="preserve"> </w:t>
      </w:r>
      <w:r>
        <w:rPr>
          <w:rFonts w:ascii="Arial" w:hAnsi="Arial" w:cs="Arial"/>
          <w:sz w:val="22"/>
          <w:szCs w:val="22"/>
        </w:rPr>
        <w:t>if such disclosures are inadequate, to modify my opinion. My conclusions are based on the audit evidence obtained up to the date of my auditor’s report. However, future events or conditions may cause the Group to cease to continue as a going concern.</w:t>
      </w:r>
    </w:p>
    <w:p w14:paraId="223E1BF7" w14:textId="02D916D5" w:rsidR="008906A8" w:rsidRPr="008906A8" w:rsidRDefault="00745D39" w:rsidP="008906A8">
      <w:pPr>
        <w:pStyle w:val="ps-000-normal"/>
        <w:numPr>
          <w:ilvl w:val="0"/>
          <w:numId w:val="8"/>
        </w:numPr>
        <w:spacing w:before="120"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r w:rsidR="008906A8" w:rsidRPr="008906A8">
        <w:rPr>
          <w:rFonts w:ascii="Arial" w:hAnsi="Arial" w:cs="Arial"/>
          <w:sz w:val="22"/>
          <w:szCs w:val="22"/>
        </w:rPr>
        <w:br w:type="page"/>
      </w:r>
    </w:p>
    <w:p w14:paraId="3362B8D6" w14:textId="77777777" w:rsidR="00D70EEF" w:rsidRPr="007B2D82" w:rsidRDefault="00D70EEF" w:rsidP="00D70EEF">
      <w:pPr>
        <w:pStyle w:val="ps-000-normal"/>
        <w:numPr>
          <w:ilvl w:val="0"/>
          <w:numId w:val="8"/>
        </w:numPr>
        <w:spacing w:before="120" w:line="380" w:lineRule="exact"/>
        <w:rPr>
          <w:rFonts w:ascii="Arial" w:hAnsi="Arial" w:cs="Arial"/>
          <w:sz w:val="22"/>
          <w:szCs w:val="22"/>
        </w:rPr>
      </w:pPr>
      <w:bookmarkStart w:id="1" w:name="_Hlk221899190"/>
      <w:r w:rsidRPr="00D70EEF">
        <w:rPr>
          <w:rFonts w:ascii="Arial" w:hAnsi="Arial" w:cs="Arial"/>
          <w:sz w:val="22"/>
          <w:szCs w:val="22"/>
        </w:rPr>
        <w:t>Plan and perform the group audit to obtain</w:t>
      </w:r>
      <w:r w:rsidRPr="00F80F6B">
        <w:rPr>
          <w:rFonts w:ascii="Arial" w:hAnsi="Arial" w:cs="Arial"/>
          <w:sz w:val="22"/>
          <w:szCs w:val="22"/>
        </w:rPr>
        <w:t xml:space="preserve"> sufficient appropriate audit evidence regarding the financial information of the entities or business </w:t>
      </w:r>
      <w:r w:rsidRPr="00D70EEF">
        <w:rPr>
          <w:rFonts w:ascii="Arial" w:hAnsi="Arial" w:cs="Arial"/>
          <w:sz w:val="22"/>
          <w:szCs w:val="22"/>
        </w:rPr>
        <w:t>units</w:t>
      </w:r>
      <w:r w:rsidRPr="00AB76C4">
        <w:rPr>
          <w:rFonts w:ascii="Arial" w:hAnsi="Arial" w:cs="Arial"/>
          <w:sz w:val="22"/>
          <w:szCs w:val="22"/>
        </w:rPr>
        <w:t xml:space="preserve"> within the group</w:t>
      </w:r>
      <w:r w:rsidRPr="00F80F6B">
        <w:rPr>
          <w:rFonts w:ascii="Arial" w:hAnsi="Arial" w:cs="Arial"/>
          <w:sz w:val="22"/>
          <w:szCs w:val="22"/>
        </w:rPr>
        <w:t xml:space="preserve"> </w:t>
      </w:r>
      <w:r w:rsidRPr="00D70EEF">
        <w:rPr>
          <w:rFonts w:ascii="Arial" w:hAnsi="Arial" w:cs="Arial"/>
          <w:sz w:val="22"/>
          <w:szCs w:val="22"/>
        </w:rPr>
        <w:t xml:space="preserve">as a basis for forming </w:t>
      </w:r>
      <w:r w:rsidRPr="00F80F6B">
        <w:rPr>
          <w:rFonts w:ascii="Arial" w:hAnsi="Arial" w:cs="Arial"/>
          <w:sz w:val="22"/>
          <w:szCs w:val="22"/>
        </w:rPr>
        <w:t xml:space="preserve">an opinion on the consolidated financial statements. I am responsible for the direction, supervision and </w:t>
      </w:r>
      <w:r w:rsidRPr="00D70EEF">
        <w:rPr>
          <w:rFonts w:ascii="Arial" w:hAnsi="Arial" w:cs="Arial"/>
          <w:sz w:val="22"/>
          <w:szCs w:val="22"/>
        </w:rPr>
        <w:t>review of the audit work performed for the purposes</w:t>
      </w:r>
      <w:r>
        <w:rPr>
          <w:rFonts w:ascii="Arial" w:hAnsi="Arial" w:cs="Arial"/>
          <w:sz w:val="22"/>
          <w:szCs w:val="22"/>
        </w:rPr>
        <w:t xml:space="preserve"> </w:t>
      </w:r>
      <w:r w:rsidRPr="00F80F6B">
        <w:rPr>
          <w:rFonts w:ascii="Arial" w:hAnsi="Arial" w:cs="Arial"/>
          <w:sz w:val="22"/>
          <w:szCs w:val="22"/>
        </w:rPr>
        <w:t>of the group audit. I remain solely responsible for my audit opinion.</w:t>
      </w:r>
    </w:p>
    <w:bookmarkEnd w:id="1"/>
    <w:p w14:paraId="48BAD69F" w14:textId="77777777" w:rsidR="00745D39" w:rsidRDefault="00745D39" w:rsidP="00B00AB3">
      <w:pPr>
        <w:pStyle w:val="ps-000-normal"/>
        <w:spacing w:before="120"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2C874AB" w14:textId="77777777" w:rsidR="00745D39" w:rsidRDefault="00745D39" w:rsidP="00B00AB3">
      <w:pPr>
        <w:pStyle w:val="ps-000-normal"/>
        <w:spacing w:before="120"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F3094F9" w14:textId="77777777" w:rsidR="00745D39" w:rsidRDefault="00745D39" w:rsidP="007310B9">
      <w:pPr>
        <w:pStyle w:val="ps-000-normal"/>
        <w:spacing w:before="120"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5CFC78F" w14:textId="77777777" w:rsidR="0012537D" w:rsidRDefault="0012537D" w:rsidP="00971D03">
      <w:pPr>
        <w:pStyle w:val="ps-000-normal"/>
        <w:spacing w:before="240" w:line="380" w:lineRule="exact"/>
        <w:rPr>
          <w:rFonts w:ascii="Arial" w:hAnsi="Arial" w:cs="Arial"/>
          <w:sz w:val="22"/>
          <w:szCs w:val="22"/>
        </w:rPr>
      </w:pPr>
      <w:bookmarkStart w:id="2" w:name="36765555"/>
      <w:bookmarkEnd w:id="2"/>
      <w:r w:rsidRPr="0012537D">
        <w:rPr>
          <w:rFonts w:ascii="Arial" w:hAnsi="Arial" w:cs="Arial"/>
          <w:sz w:val="22"/>
          <w:szCs w:val="22"/>
        </w:rPr>
        <w:t>I am responsible for the audit resulting in this independent auditor’s report.</w:t>
      </w:r>
    </w:p>
    <w:p w14:paraId="2F278E25" w14:textId="57605DEB" w:rsidR="00251D3C" w:rsidRPr="00690D88" w:rsidRDefault="00792899" w:rsidP="00C55CC2">
      <w:pPr>
        <w:pStyle w:val="ps-000-normal"/>
        <w:spacing w:before="1440" w:after="0" w:line="380" w:lineRule="exact"/>
        <w:rPr>
          <w:rFonts w:ascii="Arial" w:hAnsi="Arial" w:cs="Arial"/>
          <w:sz w:val="22"/>
          <w:szCs w:val="22"/>
        </w:rPr>
      </w:pPr>
      <w:r w:rsidRPr="00792899">
        <w:rPr>
          <w:rFonts w:ascii="Arial" w:hAnsi="Arial" w:cs="Arial"/>
          <w:sz w:val="22"/>
          <w:szCs w:val="22"/>
        </w:rPr>
        <w:t>Kessirin Pinpuvadol</w:t>
      </w:r>
    </w:p>
    <w:p w14:paraId="1B84E913" w14:textId="1F849E3F" w:rsidR="00251D3C" w:rsidRDefault="00251D3C" w:rsidP="00503EF8">
      <w:pPr>
        <w:tabs>
          <w:tab w:val="center" w:pos="6480"/>
        </w:tabs>
        <w:spacing w:line="380" w:lineRule="exact"/>
        <w:rPr>
          <w:rFonts w:ascii="Arial" w:hAnsi="Arial" w:cs="Arial"/>
          <w:sz w:val="22"/>
          <w:szCs w:val="22"/>
        </w:rPr>
      </w:pPr>
      <w:r w:rsidRPr="00690D88">
        <w:rPr>
          <w:rFonts w:ascii="Arial" w:hAnsi="Arial" w:cs="Arial"/>
          <w:sz w:val="22"/>
          <w:szCs w:val="22"/>
        </w:rPr>
        <w:t xml:space="preserve">Certified Public Accountant (Thailand) No. </w:t>
      </w:r>
      <w:r w:rsidR="00CD1FDA">
        <w:rPr>
          <w:rFonts w:ascii="Arial" w:hAnsi="Arial" w:cs="Arial"/>
          <w:sz w:val="22"/>
          <w:szCs w:val="22"/>
        </w:rPr>
        <w:t>7325</w:t>
      </w:r>
    </w:p>
    <w:p w14:paraId="54EE4A41" w14:textId="77777777" w:rsidR="006354A2" w:rsidRDefault="006354A2" w:rsidP="00503EF8">
      <w:pPr>
        <w:tabs>
          <w:tab w:val="left" w:pos="720"/>
          <w:tab w:val="center" w:pos="6480"/>
        </w:tabs>
        <w:spacing w:line="380" w:lineRule="exact"/>
        <w:jc w:val="thaiDistribute"/>
        <w:rPr>
          <w:rFonts w:ascii="Arial" w:hAnsi="Arial"/>
          <w:sz w:val="22"/>
          <w:szCs w:val="22"/>
        </w:rPr>
      </w:pPr>
    </w:p>
    <w:p w14:paraId="54A37CF9" w14:textId="77777777" w:rsidR="00503EF8" w:rsidRDefault="00503EF8" w:rsidP="00503EF8">
      <w:pPr>
        <w:tabs>
          <w:tab w:val="left" w:pos="720"/>
          <w:tab w:val="center" w:pos="6480"/>
        </w:tabs>
        <w:spacing w:line="380" w:lineRule="exact"/>
        <w:jc w:val="thaiDistribute"/>
        <w:rPr>
          <w:rFonts w:ascii="Arial" w:hAnsi="Arial"/>
          <w:sz w:val="22"/>
          <w:szCs w:val="22"/>
        </w:rPr>
      </w:pPr>
      <w:r>
        <w:rPr>
          <w:rFonts w:ascii="Arial" w:hAnsi="Arial"/>
          <w:sz w:val="22"/>
          <w:szCs w:val="22"/>
        </w:rPr>
        <w:t>EY Office Limited</w:t>
      </w:r>
    </w:p>
    <w:p w14:paraId="1EFE42BD" w14:textId="5EC26282" w:rsidR="006354A2" w:rsidRPr="0085221F" w:rsidRDefault="006354A2" w:rsidP="00503EF8">
      <w:pPr>
        <w:tabs>
          <w:tab w:val="left" w:pos="720"/>
          <w:tab w:val="center" w:pos="6480"/>
        </w:tabs>
        <w:spacing w:line="380" w:lineRule="exact"/>
        <w:jc w:val="thaiDistribute"/>
        <w:rPr>
          <w:rFonts w:ascii="Arial" w:hAnsi="Arial"/>
          <w:sz w:val="22"/>
          <w:szCs w:val="22"/>
          <w:cs/>
        </w:rPr>
      </w:pPr>
      <w:r w:rsidRPr="0085221F">
        <w:rPr>
          <w:rFonts w:ascii="Arial" w:hAnsi="Arial"/>
          <w:sz w:val="22"/>
          <w:szCs w:val="22"/>
        </w:rPr>
        <w:t>Bangkok</w:t>
      </w:r>
      <w:r w:rsidR="00DA14AE">
        <w:rPr>
          <w:rFonts w:ascii="Arial" w:hAnsi="Arial"/>
          <w:sz w:val="22"/>
          <w:szCs w:val="22"/>
        </w:rPr>
        <w:t>:</w:t>
      </w:r>
      <w:r w:rsidR="00D04C35">
        <w:rPr>
          <w:rFonts w:ascii="Arial" w:hAnsi="Arial"/>
          <w:sz w:val="22"/>
          <w:szCs w:val="22"/>
        </w:rPr>
        <w:t xml:space="preserve"> </w:t>
      </w:r>
      <w:r w:rsidR="00F61AB7">
        <w:rPr>
          <w:rFonts w:ascii="Arial" w:hAnsi="Arial"/>
          <w:sz w:val="22"/>
          <w:szCs w:val="22"/>
        </w:rPr>
        <w:t>26</w:t>
      </w:r>
      <w:r w:rsidR="007A5C28">
        <w:rPr>
          <w:rFonts w:ascii="Arial" w:hAnsi="Arial"/>
          <w:sz w:val="22"/>
          <w:szCs w:val="22"/>
        </w:rPr>
        <w:t xml:space="preserve"> February </w:t>
      </w:r>
      <w:r w:rsidR="00EB59EA">
        <w:rPr>
          <w:rFonts w:ascii="Arial" w:hAnsi="Arial"/>
          <w:sz w:val="22"/>
          <w:szCs w:val="22"/>
        </w:rPr>
        <w:t>202</w:t>
      </w:r>
      <w:r w:rsidR="00857AAA">
        <w:rPr>
          <w:rFonts w:ascii="Arial" w:hAnsi="Arial"/>
          <w:sz w:val="22"/>
          <w:szCs w:val="22"/>
        </w:rPr>
        <w:t>6</w:t>
      </w:r>
    </w:p>
    <w:sectPr w:rsidR="006354A2" w:rsidRPr="0085221F" w:rsidSect="008906A8">
      <w:footerReference w:type="default" r:id="rId12"/>
      <w:footerReference w:type="first" r:id="rId13"/>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D5357" w14:textId="77777777" w:rsidR="006A0931" w:rsidRDefault="006A0931" w:rsidP="00030DBF">
      <w:r>
        <w:separator/>
      </w:r>
    </w:p>
  </w:endnote>
  <w:endnote w:type="continuationSeparator" w:id="0">
    <w:p w14:paraId="322DB5A2" w14:textId="77777777" w:rsidR="006A0931" w:rsidRDefault="006A0931" w:rsidP="00030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1081B" w14:textId="77777777" w:rsidR="001C42F3" w:rsidRDefault="00126715" w:rsidP="00051D4A">
    <w:pPr>
      <w:pStyle w:val="Footer"/>
      <w:framePr w:wrap="around" w:vAnchor="text" w:hAnchor="margin" w:xAlign="right" w:y="1"/>
      <w:rPr>
        <w:rStyle w:val="PageNumber"/>
      </w:rPr>
    </w:pPr>
    <w:r>
      <w:rPr>
        <w:rStyle w:val="PageNumber"/>
      </w:rPr>
      <w:fldChar w:fldCharType="begin"/>
    </w:r>
    <w:r w:rsidR="001C42F3">
      <w:rPr>
        <w:rStyle w:val="PageNumber"/>
      </w:rPr>
      <w:instrText xml:space="preserve">PAGE  </w:instrText>
    </w:r>
    <w:r>
      <w:rPr>
        <w:rStyle w:val="PageNumber"/>
      </w:rPr>
      <w:fldChar w:fldCharType="end"/>
    </w:r>
  </w:p>
  <w:p w14:paraId="7DC0D643" w14:textId="77777777" w:rsidR="001C42F3" w:rsidRDefault="001C42F3" w:rsidP="00051D4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523B7" w14:textId="77777777" w:rsidR="00373A4E" w:rsidRPr="00373A4E" w:rsidRDefault="00373A4E" w:rsidP="00373A4E">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1268C" w14:textId="77777777" w:rsidR="00007071" w:rsidRPr="00007071" w:rsidRDefault="00007071">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0241807"/>
      <w:docPartObj>
        <w:docPartGallery w:val="Page Numbers (Bottom of Page)"/>
        <w:docPartUnique/>
      </w:docPartObj>
    </w:sdtPr>
    <w:sdtEndPr>
      <w:rPr>
        <w:rFonts w:ascii="Arial" w:hAnsi="Arial" w:cs="Arial"/>
        <w:noProof/>
        <w:sz w:val="22"/>
        <w:szCs w:val="22"/>
      </w:rPr>
    </w:sdtEndPr>
    <w:sdtContent>
      <w:p w14:paraId="61283A58" w14:textId="77777777" w:rsidR="001700B3" w:rsidRPr="00007071" w:rsidRDefault="006A0931">
        <w:pPr>
          <w:pStyle w:val="Footer"/>
          <w:jc w:val="right"/>
          <w:rPr>
            <w:rFonts w:ascii="Arial" w:hAnsi="Arial" w:cs="Arial"/>
            <w:sz w:val="22"/>
            <w:szCs w:val="22"/>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781366"/>
      <w:docPartObj>
        <w:docPartGallery w:val="Page Numbers (Bottom of Page)"/>
        <w:docPartUnique/>
      </w:docPartObj>
    </w:sdtPr>
    <w:sdtEndPr>
      <w:rPr>
        <w:rFonts w:ascii="Arial" w:hAnsi="Arial" w:cs="Arial"/>
        <w:noProof/>
        <w:sz w:val="22"/>
        <w:szCs w:val="22"/>
      </w:rPr>
    </w:sdtEndPr>
    <w:sdtContent>
      <w:p w14:paraId="59DFF465" w14:textId="77777777" w:rsidR="00E33B32" w:rsidRPr="00E33B32" w:rsidRDefault="00E33B32" w:rsidP="00E33B32">
        <w:pPr>
          <w:pStyle w:val="Footer"/>
          <w:jc w:val="right"/>
          <w:rPr>
            <w:rFonts w:ascii="Arial" w:hAnsi="Arial" w:cs="Arial"/>
            <w:noProof/>
            <w:sz w:val="22"/>
            <w:szCs w:val="22"/>
          </w:rPr>
        </w:pPr>
        <w:r w:rsidRPr="00E33B32">
          <w:rPr>
            <w:rFonts w:ascii="Arial" w:hAnsi="Arial" w:cs="Arial"/>
            <w:sz w:val="22"/>
            <w:szCs w:val="22"/>
          </w:rPr>
          <w:fldChar w:fldCharType="begin"/>
        </w:r>
        <w:r w:rsidRPr="00E33B32">
          <w:rPr>
            <w:rFonts w:ascii="Arial" w:hAnsi="Arial" w:cs="Arial"/>
            <w:sz w:val="22"/>
            <w:szCs w:val="22"/>
          </w:rPr>
          <w:instrText xml:space="preserve"> PAGE   \* MERGEFORMAT </w:instrText>
        </w:r>
        <w:r w:rsidRPr="00E33B32">
          <w:rPr>
            <w:rFonts w:ascii="Arial" w:hAnsi="Arial" w:cs="Arial"/>
            <w:sz w:val="22"/>
            <w:szCs w:val="22"/>
          </w:rPr>
          <w:fldChar w:fldCharType="separate"/>
        </w:r>
        <w:r w:rsidRPr="00E33B32">
          <w:rPr>
            <w:rFonts w:ascii="Arial" w:hAnsi="Arial" w:cs="Arial"/>
            <w:noProof/>
            <w:sz w:val="22"/>
            <w:szCs w:val="22"/>
          </w:rPr>
          <w:t>2</w:t>
        </w:r>
        <w:r w:rsidRPr="00E33B32">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0997306"/>
      <w:docPartObj>
        <w:docPartGallery w:val="Page Numbers (Bottom of Page)"/>
        <w:docPartUnique/>
      </w:docPartObj>
    </w:sdtPr>
    <w:sdtEndPr>
      <w:rPr>
        <w:rFonts w:ascii="Arial" w:hAnsi="Arial" w:cs="Arial"/>
        <w:noProof/>
        <w:sz w:val="22"/>
        <w:szCs w:val="22"/>
      </w:rPr>
    </w:sdtEndPr>
    <w:sdtContent>
      <w:p w14:paraId="1182DE00" w14:textId="77777777" w:rsidR="00373A4E" w:rsidRPr="00007071" w:rsidRDefault="00373A4E">
        <w:pPr>
          <w:pStyle w:val="Footer"/>
          <w:jc w:val="right"/>
          <w:rPr>
            <w:rFonts w:ascii="Arial" w:hAnsi="Arial" w:cs="Arial"/>
            <w:sz w:val="22"/>
            <w:szCs w:val="22"/>
          </w:rPr>
        </w:pPr>
        <w:r w:rsidRPr="00007071">
          <w:rPr>
            <w:rFonts w:ascii="Arial" w:hAnsi="Arial" w:cs="Arial"/>
            <w:sz w:val="22"/>
            <w:szCs w:val="22"/>
          </w:rPr>
          <w:fldChar w:fldCharType="begin"/>
        </w:r>
        <w:r w:rsidRPr="00007071">
          <w:rPr>
            <w:rFonts w:ascii="Arial" w:hAnsi="Arial" w:cs="Arial"/>
            <w:sz w:val="22"/>
            <w:szCs w:val="22"/>
          </w:rPr>
          <w:instrText xml:space="preserve"> PAGE   \* MERGEFORMAT </w:instrText>
        </w:r>
        <w:r w:rsidRPr="00007071">
          <w:rPr>
            <w:rFonts w:ascii="Arial" w:hAnsi="Arial" w:cs="Arial"/>
            <w:sz w:val="22"/>
            <w:szCs w:val="22"/>
          </w:rPr>
          <w:fldChar w:fldCharType="separate"/>
        </w:r>
        <w:r>
          <w:rPr>
            <w:rFonts w:ascii="Arial" w:hAnsi="Arial" w:cs="Arial"/>
            <w:noProof/>
            <w:sz w:val="22"/>
            <w:szCs w:val="22"/>
          </w:rPr>
          <w:t>2</w:t>
        </w:r>
        <w:r w:rsidRPr="0000707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A5958" w14:textId="77777777" w:rsidR="006A0931" w:rsidRDefault="006A0931" w:rsidP="00030DBF">
      <w:r>
        <w:separator/>
      </w:r>
    </w:p>
  </w:footnote>
  <w:footnote w:type="continuationSeparator" w:id="0">
    <w:p w14:paraId="54BF8F08" w14:textId="77777777" w:rsidR="006A0931" w:rsidRDefault="006A0931" w:rsidP="00030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11B36"/>
    <w:multiLevelType w:val="hybridMultilevel"/>
    <w:tmpl w:val="04C2C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EC02E7"/>
    <w:multiLevelType w:val="hybridMultilevel"/>
    <w:tmpl w:val="08D07D12"/>
    <w:lvl w:ilvl="0" w:tplc="829E6BA4">
      <w:start w:val="19"/>
      <w:numFmt w:val="bullet"/>
      <w:lvlText w:val="-"/>
      <w:lvlJc w:val="left"/>
      <w:pPr>
        <w:ind w:left="403" w:hanging="360"/>
      </w:pPr>
      <w:rPr>
        <w:rFonts w:ascii="Angsana New" w:eastAsiaTheme="minorHAnsi" w:hAnsi="Angsana New" w:cs="Angsana New"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2" w15:restartNumberingAfterBreak="0">
    <w:nsid w:val="1B2B6F77"/>
    <w:multiLevelType w:val="hybridMultilevel"/>
    <w:tmpl w:val="F52060AC"/>
    <w:lvl w:ilvl="0" w:tplc="CE1ED21C">
      <w:start w:val="12"/>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DB60323"/>
    <w:multiLevelType w:val="hybridMultilevel"/>
    <w:tmpl w:val="8A70720C"/>
    <w:lvl w:ilvl="0" w:tplc="222C45F0">
      <w:start w:val="18"/>
      <w:numFmt w:val="decimal"/>
      <w:lvlText w:val="%1."/>
      <w:lvlJc w:val="left"/>
      <w:pPr>
        <w:tabs>
          <w:tab w:val="num" w:pos="960"/>
        </w:tabs>
        <w:ind w:left="960" w:hanging="60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DFE7188"/>
    <w:multiLevelType w:val="hybridMultilevel"/>
    <w:tmpl w:val="DDEC5708"/>
    <w:lvl w:ilvl="0" w:tplc="69AEA0D4">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BAB1869"/>
    <w:multiLevelType w:val="hybridMultilevel"/>
    <w:tmpl w:val="AFB0873A"/>
    <w:lvl w:ilvl="0" w:tplc="69C8B8A0">
      <w:start w:val="1"/>
      <w:numFmt w:val="bullet"/>
      <w:lvlText w:val="►"/>
      <w:lvlJc w:val="left"/>
      <w:pPr>
        <w:tabs>
          <w:tab w:val="num" w:pos="720"/>
        </w:tabs>
        <w:ind w:left="720" w:hanging="360"/>
      </w:pPr>
      <w:rPr>
        <w:rFonts w:ascii="Arial" w:hAnsi="Arial" w:hint="default"/>
      </w:rPr>
    </w:lvl>
    <w:lvl w:ilvl="1" w:tplc="87D09FD8">
      <w:start w:val="397"/>
      <w:numFmt w:val="bullet"/>
      <w:lvlText w:val="►"/>
      <w:lvlJc w:val="left"/>
      <w:pPr>
        <w:tabs>
          <w:tab w:val="num" w:pos="1495"/>
        </w:tabs>
        <w:ind w:left="1495" w:hanging="360"/>
      </w:pPr>
      <w:rPr>
        <w:rFonts w:ascii="Arial" w:hAnsi="Arial" w:hint="default"/>
      </w:rPr>
    </w:lvl>
    <w:lvl w:ilvl="2" w:tplc="4DD07D52">
      <w:start w:val="1"/>
      <w:numFmt w:val="bullet"/>
      <w:lvlText w:val="-"/>
      <w:lvlJc w:val="left"/>
      <w:pPr>
        <w:ind w:left="2160" w:hanging="360"/>
      </w:pPr>
      <w:rPr>
        <w:rFonts w:ascii="Angsana New" w:eastAsia="Calibri" w:hAnsi="Angsana New" w:cs="Angsana New" w:hint="default"/>
      </w:rPr>
    </w:lvl>
    <w:lvl w:ilvl="3" w:tplc="861EC504" w:tentative="1">
      <w:start w:val="1"/>
      <w:numFmt w:val="bullet"/>
      <w:lvlText w:val="►"/>
      <w:lvlJc w:val="left"/>
      <w:pPr>
        <w:tabs>
          <w:tab w:val="num" w:pos="2880"/>
        </w:tabs>
        <w:ind w:left="2880" w:hanging="360"/>
      </w:pPr>
      <w:rPr>
        <w:rFonts w:ascii="Arial" w:hAnsi="Arial" w:hint="default"/>
      </w:rPr>
    </w:lvl>
    <w:lvl w:ilvl="4" w:tplc="A98CECEA" w:tentative="1">
      <w:start w:val="1"/>
      <w:numFmt w:val="bullet"/>
      <w:lvlText w:val="►"/>
      <w:lvlJc w:val="left"/>
      <w:pPr>
        <w:tabs>
          <w:tab w:val="num" w:pos="3600"/>
        </w:tabs>
        <w:ind w:left="3600" w:hanging="360"/>
      </w:pPr>
      <w:rPr>
        <w:rFonts w:ascii="Arial" w:hAnsi="Arial" w:hint="default"/>
      </w:rPr>
    </w:lvl>
    <w:lvl w:ilvl="5" w:tplc="8DC43AEA" w:tentative="1">
      <w:start w:val="1"/>
      <w:numFmt w:val="bullet"/>
      <w:lvlText w:val="►"/>
      <w:lvlJc w:val="left"/>
      <w:pPr>
        <w:tabs>
          <w:tab w:val="num" w:pos="4320"/>
        </w:tabs>
        <w:ind w:left="4320" w:hanging="360"/>
      </w:pPr>
      <w:rPr>
        <w:rFonts w:ascii="Arial" w:hAnsi="Arial" w:hint="default"/>
      </w:rPr>
    </w:lvl>
    <w:lvl w:ilvl="6" w:tplc="ABF09622" w:tentative="1">
      <w:start w:val="1"/>
      <w:numFmt w:val="bullet"/>
      <w:lvlText w:val="►"/>
      <w:lvlJc w:val="left"/>
      <w:pPr>
        <w:tabs>
          <w:tab w:val="num" w:pos="5040"/>
        </w:tabs>
        <w:ind w:left="5040" w:hanging="360"/>
      </w:pPr>
      <w:rPr>
        <w:rFonts w:ascii="Arial" w:hAnsi="Arial" w:hint="default"/>
      </w:rPr>
    </w:lvl>
    <w:lvl w:ilvl="7" w:tplc="453A2176" w:tentative="1">
      <w:start w:val="1"/>
      <w:numFmt w:val="bullet"/>
      <w:lvlText w:val="►"/>
      <w:lvlJc w:val="left"/>
      <w:pPr>
        <w:tabs>
          <w:tab w:val="num" w:pos="5760"/>
        </w:tabs>
        <w:ind w:left="5760" w:hanging="360"/>
      </w:pPr>
      <w:rPr>
        <w:rFonts w:ascii="Arial" w:hAnsi="Arial" w:hint="default"/>
      </w:rPr>
    </w:lvl>
    <w:lvl w:ilvl="8" w:tplc="26D063BE" w:tentative="1">
      <w:start w:val="1"/>
      <w:numFmt w:val="bullet"/>
      <w:lvlText w:val="►"/>
      <w:lvlJc w:val="left"/>
      <w:pPr>
        <w:tabs>
          <w:tab w:val="num" w:pos="6480"/>
        </w:tabs>
        <w:ind w:left="6480" w:hanging="360"/>
      </w:pPr>
      <w:rPr>
        <w:rFonts w:ascii="Arial" w:hAnsi="Arial" w:hint="default"/>
      </w:rPr>
    </w:lvl>
  </w:abstractNum>
  <w:num w:numId="1" w16cid:durableId="203299639">
    <w:abstractNumId w:val="4"/>
  </w:num>
  <w:num w:numId="2" w16cid:durableId="565188357">
    <w:abstractNumId w:val="2"/>
  </w:num>
  <w:num w:numId="3" w16cid:durableId="1736052320">
    <w:abstractNumId w:val="3"/>
  </w:num>
  <w:num w:numId="4" w16cid:durableId="64649221">
    <w:abstractNumId w:val="5"/>
  </w:num>
  <w:num w:numId="5" w16cid:durableId="1230074412">
    <w:abstractNumId w:val="7"/>
  </w:num>
  <w:num w:numId="6" w16cid:durableId="1021738268">
    <w:abstractNumId w:val="1"/>
  </w:num>
  <w:num w:numId="7" w16cid:durableId="2084908446">
    <w:abstractNumId w:val="0"/>
  </w:num>
  <w:num w:numId="8" w16cid:durableId="2941441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4A2"/>
    <w:rsid w:val="00002A57"/>
    <w:rsid w:val="00003AD1"/>
    <w:rsid w:val="00007071"/>
    <w:rsid w:val="00012EC2"/>
    <w:rsid w:val="00013475"/>
    <w:rsid w:val="00030DBF"/>
    <w:rsid w:val="000325A0"/>
    <w:rsid w:val="0004121E"/>
    <w:rsid w:val="000436A7"/>
    <w:rsid w:val="00044D51"/>
    <w:rsid w:val="00051D4A"/>
    <w:rsid w:val="000562B8"/>
    <w:rsid w:val="00067296"/>
    <w:rsid w:val="000773A7"/>
    <w:rsid w:val="00080625"/>
    <w:rsid w:val="00083222"/>
    <w:rsid w:val="00086CF8"/>
    <w:rsid w:val="00090DAD"/>
    <w:rsid w:val="0009455D"/>
    <w:rsid w:val="000A13D1"/>
    <w:rsid w:val="000B3D2D"/>
    <w:rsid w:val="000B46D6"/>
    <w:rsid w:val="000B4916"/>
    <w:rsid w:val="000C2BDF"/>
    <w:rsid w:val="000C38D9"/>
    <w:rsid w:val="000C5E77"/>
    <w:rsid w:val="000C704D"/>
    <w:rsid w:val="0012537D"/>
    <w:rsid w:val="00126715"/>
    <w:rsid w:val="001331A8"/>
    <w:rsid w:val="00137745"/>
    <w:rsid w:val="00140BBF"/>
    <w:rsid w:val="00143FBA"/>
    <w:rsid w:val="00150C9D"/>
    <w:rsid w:val="00154CBA"/>
    <w:rsid w:val="00156A07"/>
    <w:rsid w:val="001700B3"/>
    <w:rsid w:val="001764D0"/>
    <w:rsid w:val="00177F6B"/>
    <w:rsid w:val="00183FD8"/>
    <w:rsid w:val="00192EE2"/>
    <w:rsid w:val="001A08E7"/>
    <w:rsid w:val="001A6DF8"/>
    <w:rsid w:val="001C16C7"/>
    <w:rsid w:val="001C42F3"/>
    <w:rsid w:val="001D076A"/>
    <w:rsid w:val="001D35F2"/>
    <w:rsid w:val="001D3DD8"/>
    <w:rsid w:val="001D5B09"/>
    <w:rsid w:val="001E290B"/>
    <w:rsid w:val="001E4A78"/>
    <w:rsid w:val="001E5AC5"/>
    <w:rsid w:val="001E7652"/>
    <w:rsid w:val="001F0D94"/>
    <w:rsid w:val="001F3EEB"/>
    <w:rsid w:val="001F7F5B"/>
    <w:rsid w:val="00204582"/>
    <w:rsid w:val="00205B25"/>
    <w:rsid w:val="00214C2B"/>
    <w:rsid w:val="0023088F"/>
    <w:rsid w:val="00236D30"/>
    <w:rsid w:val="00251D3C"/>
    <w:rsid w:val="00263E5E"/>
    <w:rsid w:val="00266610"/>
    <w:rsid w:val="00266724"/>
    <w:rsid w:val="00267270"/>
    <w:rsid w:val="00280156"/>
    <w:rsid w:val="00280A62"/>
    <w:rsid w:val="002814CB"/>
    <w:rsid w:val="002840F2"/>
    <w:rsid w:val="002850EC"/>
    <w:rsid w:val="002871F9"/>
    <w:rsid w:val="00290977"/>
    <w:rsid w:val="002909CE"/>
    <w:rsid w:val="002932A0"/>
    <w:rsid w:val="00294DCA"/>
    <w:rsid w:val="002950E7"/>
    <w:rsid w:val="002A3088"/>
    <w:rsid w:val="002A4F22"/>
    <w:rsid w:val="002B061A"/>
    <w:rsid w:val="002C10B2"/>
    <w:rsid w:val="002D32E5"/>
    <w:rsid w:val="002E30F0"/>
    <w:rsid w:val="002F4FCD"/>
    <w:rsid w:val="002F51D7"/>
    <w:rsid w:val="0030012D"/>
    <w:rsid w:val="00302C99"/>
    <w:rsid w:val="003038AA"/>
    <w:rsid w:val="00307996"/>
    <w:rsid w:val="0031105B"/>
    <w:rsid w:val="003115D1"/>
    <w:rsid w:val="00313397"/>
    <w:rsid w:val="00321841"/>
    <w:rsid w:val="00322120"/>
    <w:rsid w:val="00324F22"/>
    <w:rsid w:val="00326318"/>
    <w:rsid w:val="003275BD"/>
    <w:rsid w:val="0034225D"/>
    <w:rsid w:val="00354A26"/>
    <w:rsid w:val="00355EF1"/>
    <w:rsid w:val="00356069"/>
    <w:rsid w:val="00357B00"/>
    <w:rsid w:val="00366548"/>
    <w:rsid w:val="003679FF"/>
    <w:rsid w:val="00372EAA"/>
    <w:rsid w:val="00373A4E"/>
    <w:rsid w:val="00381743"/>
    <w:rsid w:val="00381B1A"/>
    <w:rsid w:val="003971AD"/>
    <w:rsid w:val="003A1FD3"/>
    <w:rsid w:val="003A5665"/>
    <w:rsid w:val="003B139E"/>
    <w:rsid w:val="003B5E62"/>
    <w:rsid w:val="003C790A"/>
    <w:rsid w:val="003E18C2"/>
    <w:rsid w:val="003E1B37"/>
    <w:rsid w:val="003E3C0B"/>
    <w:rsid w:val="003E4F14"/>
    <w:rsid w:val="003E6E0C"/>
    <w:rsid w:val="003E7727"/>
    <w:rsid w:val="003F216C"/>
    <w:rsid w:val="003F2BF4"/>
    <w:rsid w:val="003F6D20"/>
    <w:rsid w:val="004026A0"/>
    <w:rsid w:val="00404EE6"/>
    <w:rsid w:val="00405B3F"/>
    <w:rsid w:val="00410A02"/>
    <w:rsid w:val="00411E04"/>
    <w:rsid w:val="00420581"/>
    <w:rsid w:val="00421647"/>
    <w:rsid w:val="00424687"/>
    <w:rsid w:val="004268DA"/>
    <w:rsid w:val="004306C9"/>
    <w:rsid w:val="0043204E"/>
    <w:rsid w:val="00432289"/>
    <w:rsid w:val="0043771D"/>
    <w:rsid w:val="00441194"/>
    <w:rsid w:val="00442FA1"/>
    <w:rsid w:val="00451B6B"/>
    <w:rsid w:val="00461D8B"/>
    <w:rsid w:val="00463D95"/>
    <w:rsid w:val="00466886"/>
    <w:rsid w:val="0047415A"/>
    <w:rsid w:val="004748E9"/>
    <w:rsid w:val="0049356A"/>
    <w:rsid w:val="00496E34"/>
    <w:rsid w:val="004B2C4A"/>
    <w:rsid w:val="004B3A5A"/>
    <w:rsid w:val="004C5C13"/>
    <w:rsid w:val="004C6782"/>
    <w:rsid w:val="004D01A9"/>
    <w:rsid w:val="004D2A58"/>
    <w:rsid w:val="004D5503"/>
    <w:rsid w:val="004D58D3"/>
    <w:rsid w:val="004D6C45"/>
    <w:rsid w:val="004E5482"/>
    <w:rsid w:val="004E59AE"/>
    <w:rsid w:val="004E712B"/>
    <w:rsid w:val="004E7627"/>
    <w:rsid w:val="00503EF8"/>
    <w:rsid w:val="00506962"/>
    <w:rsid w:val="00507A3B"/>
    <w:rsid w:val="0051074E"/>
    <w:rsid w:val="005141EA"/>
    <w:rsid w:val="00514312"/>
    <w:rsid w:val="0051546B"/>
    <w:rsid w:val="00517C20"/>
    <w:rsid w:val="00521A85"/>
    <w:rsid w:val="00521CAA"/>
    <w:rsid w:val="005253B8"/>
    <w:rsid w:val="00527BFB"/>
    <w:rsid w:val="00531ED7"/>
    <w:rsid w:val="0053215A"/>
    <w:rsid w:val="00536D29"/>
    <w:rsid w:val="00542C86"/>
    <w:rsid w:val="00543777"/>
    <w:rsid w:val="005548B0"/>
    <w:rsid w:val="00561AF7"/>
    <w:rsid w:val="00563FF4"/>
    <w:rsid w:val="005658AE"/>
    <w:rsid w:val="00565C49"/>
    <w:rsid w:val="005670F9"/>
    <w:rsid w:val="005709AC"/>
    <w:rsid w:val="00573688"/>
    <w:rsid w:val="00574C26"/>
    <w:rsid w:val="00583126"/>
    <w:rsid w:val="00585E78"/>
    <w:rsid w:val="0058660E"/>
    <w:rsid w:val="0059275D"/>
    <w:rsid w:val="005937E2"/>
    <w:rsid w:val="00593E62"/>
    <w:rsid w:val="00595FB6"/>
    <w:rsid w:val="00597287"/>
    <w:rsid w:val="005B2761"/>
    <w:rsid w:val="005B5137"/>
    <w:rsid w:val="005E7D01"/>
    <w:rsid w:val="005F4111"/>
    <w:rsid w:val="005F7D5C"/>
    <w:rsid w:val="00604C82"/>
    <w:rsid w:val="00604F36"/>
    <w:rsid w:val="0061368E"/>
    <w:rsid w:val="00615471"/>
    <w:rsid w:val="00625105"/>
    <w:rsid w:val="00625173"/>
    <w:rsid w:val="00635039"/>
    <w:rsid w:val="006354A2"/>
    <w:rsid w:val="006421D0"/>
    <w:rsid w:val="00647686"/>
    <w:rsid w:val="00651BA8"/>
    <w:rsid w:val="00661036"/>
    <w:rsid w:val="00670206"/>
    <w:rsid w:val="006963EE"/>
    <w:rsid w:val="006973AE"/>
    <w:rsid w:val="00697458"/>
    <w:rsid w:val="006A0931"/>
    <w:rsid w:val="006B124F"/>
    <w:rsid w:val="006C1C74"/>
    <w:rsid w:val="006C1E17"/>
    <w:rsid w:val="006C4F04"/>
    <w:rsid w:val="006D685A"/>
    <w:rsid w:val="006E658D"/>
    <w:rsid w:val="006E70F3"/>
    <w:rsid w:val="006E774B"/>
    <w:rsid w:val="006F491E"/>
    <w:rsid w:val="006F4CCD"/>
    <w:rsid w:val="007007DF"/>
    <w:rsid w:val="0070151D"/>
    <w:rsid w:val="00710209"/>
    <w:rsid w:val="00714D44"/>
    <w:rsid w:val="007156EC"/>
    <w:rsid w:val="007171AC"/>
    <w:rsid w:val="00717E6B"/>
    <w:rsid w:val="0072431E"/>
    <w:rsid w:val="007310B9"/>
    <w:rsid w:val="0074199F"/>
    <w:rsid w:val="0074229B"/>
    <w:rsid w:val="00745D39"/>
    <w:rsid w:val="00750B51"/>
    <w:rsid w:val="0075361F"/>
    <w:rsid w:val="00754289"/>
    <w:rsid w:val="00765623"/>
    <w:rsid w:val="00780D99"/>
    <w:rsid w:val="0078128F"/>
    <w:rsid w:val="007822EC"/>
    <w:rsid w:val="00784403"/>
    <w:rsid w:val="00787793"/>
    <w:rsid w:val="00790F60"/>
    <w:rsid w:val="00792899"/>
    <w:rsid w:val="00794770"/>
    <w:rsid w:val="00796CD0"/>
    <w:rsid w:val="007A4E28"/>
    <w:rsid w:val="007A5C28"/>
    <w:rsid w:val="007B06EF"/>
    <w:rsid w:val="007B0757"/>
    <w:rsid w:val="007B401E"/>
    <w:rsid w:val="007B54A8"/>
    <w:rsid w:val="007B5EA6"/>
    <w:rsid w:val="007B6961"/>
    <w:rsid w:val="007B6AF6"/>
    <w:rsid w:val="007D7F92"/>
    <w:rsid w:val="007E1774"/>
    <w:rsid w:val="007E280D"/>
    <w:rsid w:val="007E4D61"/>
    <w:rsid w:val="007E63D3"/>
    <w:rsid w:val="007E67D2"/>
    <w:rsid w:val="007F000D"/>
    <w:rsid w:val="007F38EF"/>
    <w:rsid w:val="007F4F42"/>
    <w:rsid w:val="007F6046"/>
    <w:rsid w:val="007F6C94"/>
    <w:rsid w:val="00803742"/>
    <w:rsid w:val="00804904"/>
    <w:rsid w:val="008175B9"/>
    <w:rsid w:val="008263CF"/>
    <w:rsid w:val="00827550"/>
    <w:rsid w:val="008311F6"/>
    <w:rsid w:val="0083597E"/>
    <w:rsid w:val="008452A9"/>
    <w:rsid w:val="008517AA"/>
    <w:rsid w:val="00856D38"/>
    <w:rsid w:val="00857AAA"/>
    <w:rsid w:val="008603EC"/>
    <w:rsid w:val="00873882"/>
    <w:rsid w:val="00873E13"/>
    <w:rsid w:val="00875BC4"/>
    <w:rsid w:val="00880DD9"/>
    <w:rsid w:val="00882675"/>
    <w:rsid w:val="00883879"/>
    <w:rsid w:val="0088715D"/>
    <w:rsid w:val="008906A8"/>
    <w:rsid w:val="008910A1"/>
    <w:rsid w:val="0089252E"/>
    <w:rsid w:val="00896B17"/>
    <w:rsid w:val="00896CC2"/>
    <w:rsid w:val="0089795A"/>
    <w:rsid w:val="008A3E28"/>
    <w:rsid w:val="008B0A59"/>
    <w:rsid w:val="008B0E45"/>
    <w:rsid w:val="008B26FD"/>
    <w:rsid w:val="008B4707"/>
    <w:rsid w:val="008B7EA4"/>
    <w:rsid w:val="008C0591"/>
    <w:rsid w:val="008C0AF7"/>
    <w:rsid w:val="008C13D8"/>
    <w:rsid w:val="008D0185"/>
    <w:rsid w:val="008D3812"/>
    <w:rsid w:val="008D5740"/>
    <w:rsid w:val="008E0585"/>
    <w:rsid w:val="008E1523"/>
    <w:rsid w:val="008E24D0"/>
    <w:rsid w:val="008E36BA"/>
    <w:rsid w:val="008E7BDF"/>
    <w:rsid w:val="00902CAC"/>
    <w:rsid w:val="00907985"/>
    <w:rsid w:val="00923887"/>
    <w:rsid w:val="0092578A"/>
    <w:rsid w:val="009263E5"/>
    <w:rsid w:val="00934238"/>
    <w:rsid w:val="00934E6E"/>
    <w:rsid w:val="00940160"/>
    <w:rsid w:val="009500D5"/>
    <w:rsid w:val="00967525"/>
    <w:rsid w:val="00967A4A"/>
    <w:rsid w:val="00967CB4"/>
    <w:rsid w:val="00971D03"/>
    <w:rsid w:val="009810E6"/>
    <w:rsid w:val="00985F03"/>
    <w:rsid w:val="009870DA"/>
    <w:rsid w:val="00990F68"/>
    <w:rsid w:val="009A09A3"/>
    <w:rsid w:val="009A449B"/>
    <w:rsid w:val="009B1B17"/>
    <w:rsid w:val="009B6F63"/>
    <w:rsid w:val="009C17C9"/>
    <w:rsid w:val="009D1673"/>
    <w:rsid w:val="009E7FAE"/>
    <w:rsid w:val="009F25CA"/>
    <w:rsid w:val="009F58A2"/>
    <w:rsid w:val="00A01DF7"/>
    <w:rsid w:val="00A05CCF"/>
    <w:rsid w:val="00A2109A"/>
    <w:rsid w:val="00A27273"/>
    <w:rsid w:val="00A300F1"/>
    <w:rsid w:val="00A3566D"/>
    <w:rsid w:val="00A57ADF"/>
    <w:rsid w:val="00A6116D"/>
    <w:rsid w:val="00A65AF0"/>
    <w:rsid w:val="00A7337E"/>
    <w:rsid w:val="00A740C0"/>
    <w:rsid w:val="00A842D5"/>
    <w:rsid w:val="00A86157"/>
    <w:rsid w:val="00A90DE7"/>
    <w:rsid w:val="00A90F1D"/>
    <w:rsid w:val="00A930B2"/>
    <w:rsid w:val="00AA2F74"/>
    <w:rsid w:val="00AB3DB7"/>
    <w:rsid w:val="00AB5FAD"/>
    <w:rsid w:val="00AC00F2"/>
    <w:rsid w:val="00AC74F1"/>
    <w:rsid w:val="00AD7318"/>
    <w:rsid w:val="00AD775A"/>
    <w:rsid w:val="00AD79FB"/>
    <w:rsid w:val="00AF1449"/>
    <w:rsid w:val="00AF34C8"/>
    <w:rsid w:val="00B00AB3"/>
    <w:rsid w:val="00B06353"/>
    <w:rsid w:val="00B124ED"/>
    <w:rsid w:val="00B137B3"/>
    <w:rsid w:val="00B25A40"/>
    <w:rsid w:val="00B26DA2"/>
    <w:rsid w:val="00B27FCE"/>
    <w:rsid w:val="00B3394C"/>
    <w:rsid w:val="00B36976"/>
    <w:rsid w:val="00B469C0"/>
    <w:rsid w:val="00B506FE"/>
    <w:rsid w:val="00B54660"/>
    <w:rsid w:val="00B642A9"/>
    <w:rsid w:val="00B71425"/>
    <w:rsid w:val="00B75F91"/>
    <w:rsid w:val="00B84A32"/>
    <w:rsid w:val="00B84FA5"/>
    <w:rsid w:val="00B87CCD"/>
    <w:rsid w:val="00B93153"/>
    <w:rsid w:val="00B971E8"/>
    <w:rsid w:val="00BA43ED"/>
    <w:rsid w:val="00BC643E"/>
    <w:rsid w:val="00BD1040"/>
    <w:rsid w:val="00BD13E6"/>
    <w:rsid w:val="00BD6FC6"/>
    <w:rsid w:val="00BE7F5E"/>
    <w:rsid w:val="00BF6CFC"/>
    <w:rsid w:val="00BF7CB6"/>
    <w:rsid w:val="00BF7E4E"/>
    <w:rsid w:val="00C07860"/>
    <w:rsid w:val="00C246BA"/>
    <w:rsid w:val="00C41A5A"/>
    <w:rsid w:val="00C441E2"/>
    <w:rsid w:val="00C44BF8"/>
    <w:rsid w:val="00C47059"/>
    <w:rsid w:val="00C55CC2"/>
    <w:rsid w:val="00C7577B"/>
    <w:rsid w:val="00C764E1"/>
    <w:rsid w:val="00C76CAA"/>
    <w:rsid w:val="00C82756"/>
    <w:rsid w:val="00C85503"/>
    <w:rsid w:val="00C94B99"/>
    <w:rsid w:val="00C94ED0"/>
    <w:rsid w:val="00CA7DE2"/>
    <w:rsid w:val="00CB469D"/>
    <w:rsid w:val="00CB51D2"/>
    <w:rsid w:val="00CB6879"/>
    <w:rsid w:val="00CC51E2"/>
    <w:rsid w:val="00CC5FC3"/>
    <w:rsid w:val="00CD1FDA"/>
    <w:rsid w:val="00CD65B2"/>
    <w:rsid w:val="00CE6D64"/>
    <w:rsid w:val="00CF34ED"/>
    <w:rsid w:val="00CF752F"/>
    <w:rsid w:val="00D04C35"/>
    <w:rsid w:val="00D05EFA"/>
    <w:rsid w:val="00D22F87"/>
    <w:rsid w:val="00D24738"/>
    <w:rsid w:val="00D300A9"/>
    <w:rsid w:val="00D30644"/>
    <w:rsid w:val="00D306B8"/>
    <w:rsid w:val="00D3487E"/>
    <w:rsid w:val="00D34C81"/>
    <w:rsid w:val="00D352F2"/>
    <w:rsid w:val="00D41CC8"/>
    <w:rsid w:val="00D52545"/>
    <w:rsid w:val="00D61887"/>
    <w:rsid w:val="00D70EEF"/>
    <w:rsid w:val="00D80FC5"/>
    <w:rsid w:val="00D81C2C"/>
    <w:rsid w:val="00D85562"/>
    <w:rsid w:val="00D931F0"/>
    <w:rsid w:val="00DA12E9"/>
    <w:rsid w:val="00DA1497"/>
    <w:rsid w:val="00DA14AE"/>
    <w:rsid w:val="00DA7E1F"/>
    <w:rsid w:val="00DB1E75"/>
    <w:rsid w:val="00DB2AA7"/>
    <w:rsid w:val="00DC03EA"/>
    <w:rsid w:val="00DC30B7"/>
    <w:rsid w:val="00DD050A"/>
    <w:rsid w:val="00DD0F46"/>
    <w:rsid w:val="00DD69DD"/>
    <w:rsid w:val="00DE4903"/>
    <w:rsid w:val="00DE704B"/>
    <w:rsid w:val="00DF2670"/>
    <w:rsid w:val="00E00DA7"/>
    <w:rsid w:val="00E06DF8"/>
    <w:rsid w:val="00E13E5C"/>
    <w:rsid w:val="00E238EB"/>
    <w:rsid w:val="00E23B40"/>
    <w:rsid w:val="00E25A98"/>
    <w:rsid w:val="00E3139D"/>
    <w:rsid w:val="00E33B32"/>
    <w:rsid w:val="00E61D4B"/>
    <w:rsid w:val="00E628F0"/>
    <w:rsid w:val="00E66FD4"/>
    <w:rsid w:val="00E72543"/>
    <w:rsid w:val="00E725CA"/>
    <w:rsid w:val="00E73EDA"/>
    <w:rsid w:val="00E743C4"/>
    <w:rsid w:val="00E83320"/>
    <w:rsid w:val="00E852CC"/>
    <w:rsid w:val="00E96A18"/>
    <w:rsid w:val="00EA026D"/>
    <w:rsid w:val="00EA0FE6"/>
    <w:rsid w:val="00EA6830"/>
    <w:rsid w:val="00EB17C0"/>
    <w:rsid w:val="00EB3C8B"/>
    <w:rsid w:val="00EB59EA"/>
    <w:rsid w:val="00EC182D"/>
    <w:rsid w:val="00EC1F46"/>
    <w:rsid w:val="00EC4EAD"/>
    <w:rsid w:val="00ED6048"/>
    <w:rsid w:val="00EE2CA8"/>
    <w:rsid w:val="00EF2444"/>
    <w:rsid w:val="00EF4516"/>
    <w:rsid w:val="00F04451"/>
    <w:rsid w:val="00F06406"/>
    <w:rsid w:val="00F12680"/>
    <w:rsid w:val="00F13612"/>
    <w:rsid w:val="00F20016"/>
    <w:rsid w:val="00F24217"/>
    <w:rsid w:val="00F254F0"/>
    <w:rsid w:val="00F35805"/>
    <w:rsid w:val="00F37FD9"/>
    <w:rsid w:val="00F40CA9"/>
    <w:rsid w:val="00F40DAD"/>
    <w:rsid w:val="00F47448"/>
    <w:rsid w:val="00F52679"/>
    <w:rsid w:val="00F5310F"/>
    <w:rsid w:val="00F61AB7"/>
    <w:rsid w:val="00F74F74"/>
    <w:rsid w:val="00F86301"/>
    <w:rsid w:val="00F87A4A"/>
    <w:rsid w:val="00F93377"/>
    <w:rsid w:val="00F94977"/>
    <w:rsid w:val="00FA1CE8"/>
    <w:rsid w:val="00FA2441"/>
    <w:rsid w:val="00FA5C08"/>
    <w:rsid w:val="00FB1775"/>
    <w:rsid w:val="00FB6538"/>
    <w:rsid w:val="00FC34FD"/>
    <w:rsid w:val="00FC44DB"/>
    <w:rsid w:val="00FC4EC7"/>
    <w:rsid w:val="00FE33D4"/>
    <w:rsid w:val="00FF10E4"/>
    <w:rsid w:val="00FF46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92CB1"/>
  <w15:docId w15:val="{6112AD07-C31D-48B1-A331-649CB80EA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4A2"/>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6354A2"/>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6354A2"/>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6354A2"/>
    <w:pPr>
      <w:keepNext/>
      <w:jc w:val="thaiDistribute"/>
      <w:outlineLvl w:val="2"/>
    </w:pPr>
    <w:rPr>
      <w:rFonts w:ascii="Angsana New" w:hAnsi="Angsana New"/>
      <w:sz w:val="32"/>
      <w:szCs w:val="32"/>
    </w:rPr>
  </w:style>
  <w:style w:type="paragraph" w:styleId="Heading4">
    <w:name w:val="heading 4"/>
    <w:basedOn w:val="Normal"/>
    <w:next w:val="Normal"/>
    <w:link w:val="Heading4Char"/>
    <w:qFormat/>
    <w:rsid w:val="006354A2"/>
    <w:pPr>
      <w:keepNext/>
      <w:ind w:left="-18" w:firstLine="18"/>
      <w:jc w:val="thaiDistribute"/>
      <w:outlineLvl w:val="3"/>
    </w:pPr>
    <w:rPr>
      <w:rFonts w:ascii="Angsana New" w:hAnsi="Angsana New"/>
      <w:b/>
      <w:bCs/>
      <w:sz w:val="32"/>
      <w:szCs w:val="32"/>
      <w:u w:val="single"/>
    </w:rPr>
  </w:style>
  <w:style w:type="paragraph" w:styleId="Heading5">
    <w:name w:val="heading 5"/>
    <w:basedOn w:val="Normal"/>
    <w:next w:val="Normal"/>
    <w:link w:val="Heading5Char"/>
    <w:qFormat/>
    <w:rsid w:val="006354A2"/>
    <w:pPr>
      <w:keepNext/>
      <w:jc w:val="thaiDistribute"/>
      <w:outlineLvl w:val="4"/>
    </w:pPr>
    <w:rPr>
      <w:rFonts w:ascii="Angsana New" w:hAnsi="Angsana New"/>
      <w:sz w:val="32"/>
      <w:szCs w:val="32"/>
    </w:rPr>
  </w:style>
  <w:style w:type="paragraph" w:styleId="Heading6">
    <w:name w:val="heading 6"/>
    <w:basedOn w:val="Normal"/>
    <w:next w:val="Normal"/>
    <w:link w:val="Heading6Char"/>
    <w:qFormat/>
    <w:rsid w:val="006354A2"/>
    <w:pPr>
      <w:overflowPunct w:val="0"/>
      <w:autoSpaceDE w:val="0"/>
      <w:autoSpaceDN w:val="0"/>
      <w:adjustRightInd w:val="0"/>
      <w:spacing w:before="240" w:after="60"/>
      <w:textAlignment w:val="baseline"/>
      <w:outlineLvl w:val="5"/>
    </w:pPr>
    <w:rPr>
      <w:b/>
      <w:bCs/>
      <w:sz w:val="22"/>
      <w:szCs w:val="22"/>
    </w:rPr>
  </w:style>
  <w:style w:type="paragraph" w:styleId="Heading7">
    <w:name w:val="heading 7"/>
    <w:basedOn w:val="Normal"/>
    <w:next w:val="Normal"/>
    <w:link w:val="Heading7Char"/>
    <w:qFormat/>
    <w:rsid w:val="006354A2"/>
    <w:pPr>
      <w:keepNext/>
      <w:tabs>
        <w:tab w:val="left" w:pos="900"/>
        <w:tab w:val="left" w:pos="2160"/>
        <w:tab w:val="right" w:pos="7280"/>
        <w:tab w:val="right" w:pos="8540"/>
      </w:tabs>
      <w:spacing w:before="240" w:after="120" w:line="380" w:lineRule="exact"/>
      <w:ind w:left="357" w:hanging="357"/>
      <w:jc w:val="thaiDistribute"/>
      <w:outlineLvl w:val="6"/>
    </w:pPr>
    <w:rPr>
      <w:rFonts w:ascii="Angsana New" w:hAnsi="Angsana New"/>
      <w:sz w:val="32"/>
      <w:szCs w:val="32"/>
    </w:rPr>
  </w:style>
  <w:style w:type="paragraph" w:styleId="Heading8">
    <w:name w:val="heading 8"/>
    <w:basedOn w:val="Normal"/>
    <w:next w:val="Normal"/>
    <w:link w:val="Heading8Char"/>
    <w:qFormat/>
    <w:rsid w:val="006354A2"/>
    <w:pPr>
      <w:keepNext/>
      <w:tabs>
        <w:tab w:val="right" w:pos="8100"/>
      </w:tabs>
      <w:spacing w:line="380" w:lineRule="exact"/>
      <w:jc w:val="both"/>
      <w:outlineLvl w:val="7"/>
    </w:pPr>
    <w:rPr>
      <w:rFonts w:ascii="Angsana New" w:hAnsi="Angsana New"/>
      <w:sz w:val="32"/>
      <w:szCs w:val="32"/>
    </w:rPr>
  </w:style>
  <w:style w:type="paragraph" w:styleId="Heading9">
    <w:name w:val="heading 9"/>
    <w:basedOn w:val="Normal"/>
    <w:next w:val="Normal"/>
    <w:link w:val="Heading9Char"/>
    <w:qFormat/>
    <w:rsid w:val="006354A2"/>
    <w:pPr>
      <w:keepNext/>
      <w:tabs>
        <w:tab w:val="right" w:pos="8100"/>
      </w:tabs>
      <w:spacing w:line="380" w:lineRule="exact"/>
      <w:jc w:val="both"/>
      <w:outlineLvl w:val="8"/>
    </w:pPr>
    <w:rPr>
      <w:rFonts w:ascii="Angsana New" w:hAnsi="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4A2"/>
    <w:rPr>
      <w:rFonts w:ascii="Angsana New" w:eastAsia="Times New Roman" w:hAnsi="Angsana New" w:cs="Angsana New"/>
      <w:sz w:val="32"/>
      <w:szCs w:val="32"/>
    </w:rPr>
  </w:style>
  <w:style w:type="character" w:customStyle="1" w:styleId="Heading2Char">
    <w:name w:val="Heading 2 Char"/>
    <w:basedOn w:val="DefaultParagraphFont"/>
    <w:link w:val="Heading2"/>
    <w:rsid w:val="006354A2"/>
    <w:rPr>
      <w:rFonts w:ascii="Arial" w:eastAsia="Times New Roman" w:hAnsi="Arial" w:cs="Angsana New"/>
      <w:b/>
      <w:bCs/>
      <w:i/>
      <w:iCs/>
      <w:sz w:val="28"/>
    </w:rPr>
  </w:style>
  <w:style w:type="character" w:customStyle="1" w:styleId="Heading3Char">
    <w:name w:val="Heading 3 Char"/>
    <w:basedOn w:val="DefaultParagraphFont"/>
    <w:link w:val="Heading3"/>
    <w:rsid w:val="006354A2"/>
    <w:rPr>
      <w:rFonts w:ascii="Angsana New" w:eastAsia="Times New Roman" w:hAnsi="Angsana New" w:cs="Angsana New"/>
      <w:sz w:val="32"/>
      <w:szCs w:val="32"/>
    </w:rPr>
  </w:style>
  <w:style w:type="character" w:customStyle="1" w:styleId="Heading4Char">
    <w:name w:val="Heading 4 Char"/>
    <w:basedOn w:val="DefaultParagraphFont"/>
    <w:link w:val="Heading4"/>
    <w:rsid w:val="006354A2"/>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6354A2"/>
    <w:rPr>
      <w:rFonts w:ascii="Angsana New" w:eastAsia="Times New Roman" w:hAnsi="Angsana New" w:cs="Angsana New"/>
      <w:sz w:val="32"/>
      <w:szCs w:val="32"/>
    </w:rPr>
  </w:style>
  <w:style w:type="character" w:customStyle="1" w:styleId="Heading6Char">
    <w:name w:val="Heading 6 Char"/>
    <w:basedOn w:val="DefaultParagraphFont"/>
    <w:link w:val="Heading6"/>
    <w:rsid w:val="006354A2"/>
    <w:rPr>
      <w:rFonts w:ascii="Times New Roman" w:eastAsia="Times New Roman" w:hAnsi="Times New Roman" w:cs="Angsana New"/>
      <w:b/>
      <w:bCs/>
      <w:szCs w:val="22"/>
    </w:rPr>
  </w:style>
  <w:style w:type="character" w:customStyle="1" w:styleId="Heading7Char">
    <w:name w:val="Heading 7 Char"/>
    <w:basedOn w:val="DefaultParagraphFont"/>
    <w:link w:val="Heading7"/>
    <w:rsid w:val="006354A2"/>
    <w:rPr>
      <w:rFonts w:ascii="Angsana New" w:eastAsia="Times New Roman" w:hAnsi="Angsana New" w:cs="Angsana New"/>
      <w:sz w:val="32"/>
      <w:szCs w:val="32"/>
    </w:rPr>
  </w:style>
  <w:style w:type="character" w:customStyle="1" w:styleId="Heading8Char">
    <w:name w:val="Heading 8 Char"/>
    <w:basedOn w:val="DefaultParagraphFont"/>
    <w:link w:val="Heading8"/>
    <w:rsid w:val="006354A2"/>
    <w:rPr>
      <w:rFonts w:ascii="Angsana New" w:eastAsia="Times New Roman" w:hAnsi="Angsana New" w:cs="Angsana New"/>
      <w:sz w:val="32"/>
      <w:szCs w:val="32"/>
    </w:rPr>
  </w:style>
  <w:style w:type="character" w:customStyle="1" w:styleId="Heading9Char">
    <w:name w:val="Heading 9 Char"/>
    <w:basedOn w:val="DefaultParagraphFont"/>
    <w:link w:val="Heading9"/>
    <w:rsid w:val="006354A2"/>
    <w:rPr>
      <w:rFonts w:ascii="Angsana New" w:eastAsia="Times New Roman" w:hAnsi="Angsana New" w:cs="Angsana New"/>
      <w:b/>
      <w:bCs/>
      <w:sz w:val="32"/>
      <w:szCs w:val="32"/>
      <w:u w:val="single"/>
    </w:rPr>
  </w:style>
  <w:style w:type="paragraph" w:styleId="BodyText">
    <w:name w:val="Body Text"/>
    <w:basedOn w:val="Normal"/>
    <w:link w:val="BodyTextChar"/>
    <w:rsid w:val="006354A2"/>
    <w:pPr>
      <w:tabs>
        <w:tab w:val="left" w:pos="720"/>
      </w:tabs>
      <w:spacing w:before="120" w:after="120" w:line="380" w:lineRule="exact"/>
    </w:pPr>
    <w:rPr>
      <w:rFonts w:ascii="Angsana New" w:hAnsi="Angsana New"/>
      <w:sz w:val="32"/>
      <w:szCs w:val="32"/>
    </w:rPr>
  </w:style>
  <w:style w:type="character" w:customStyle="1" w:styleId="BodyTextChar">
    <w:name w:val="Body Text Char"/>
    <w:basedOn w:val="DefaultParagraphFont"/>
    <w:link w:val="BodyText"/>
    <w:rsid w:val="006354A2"/>
    <w:rPr>
      <w:rFonts w:ascii="Angsana New" w:eastAsia="Times New Roman" w:hAnsi="Angsana New" w:cs="Angsana New"/>
      <w:sz w:val="32"/>
      <w:szCs w:val="32"/>
    </w:rPr>
  </w:style>
  <w:style w:type="paragraph" w:styleId="Header">
    <w:name w:val="header"/>
    <w:basedOn w:val="Normal"/>
    <w:link w:val="HeaderChar"/>
    <w:rsid w:val="006354A2"/>
    <w:pPr>
      <w:tabs>
        <w:tab w:val="center" w:pos="4153"/>
        <w:tab w:val="right" w:pos="8306"/>
      </w:tabs>
      <w:overflowPunct w:val="0"/>
      <w:autoSpaceDE w:val="0"/>
      <w:autoSpaceDN w:val="0"/>
      <w:adjustRightInd w:val="0"/>
      <w:textAlignment w:val="baseline"/>
    </w:pPr>
    <w:rPr>
      <w:rFonts w:hAnsi="Tms Rmn"/>
      <w:szCs w:val="24"/>
    </w:rPr>
  </w:style>
  <w:style w:type="character" w:customStyle="1" w:styleId="HeaderChar">
    <w:name w:val="Header Char"/>
    <w:basedOn w:val="DefaultParagraphFont"/>
    <w:link w:val="Header"/>
    <w:rsid w:val="006354A2"/>
    <w:rPr>
      <w:rFonts w:ascii="Times New Roman" w:eastAsia="Times New Roman" w:hAnsi="Tms Rmn" w:cs="Angsana New"/>
      <w:sz w:val="24"/>
      <w:szCs w:val="24"/>
    </w:rPr>
  </w:style>
  <w:style w:type="character" w:styleId="PageNumber">
    <w:name w:val="page number"/>
    <w:basedOn w:val="DefaultParagraphFont"/>
    <w:rsid w:val="006354A2"/>
  </w:style>
  <w:style w:type="paragraph" w:styleId="Footer">
    <w:name w:val="footer"/>
    <w:basedOn w:val="Normal"/>
    <w:link w:val="FooterChar"/>
    <w:uiPriority w:val="99"/>
    <w:rsid w:val="006354A2"/>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basedOn w:val="DefaultParagraphFont"/>
    <w:link w:val="Footer"/>
    <w:uiPriority w:val="99"/>
    <w:rsid w:val="006354A2"/>
    <w:rPr>
      <w:rFonts w:ascii="Times New Roman" w:eastAsia="Times New Roman" w:hAnsi="Tms Rmn" w:cs="Angsana New"/>
      <w:sz w:val="24"/>
      <w:szCs w:val="24"/>
    </w:rPr>
  </w:style>
  <w:style w:type="paragraph" w:styleId="BodyTextIndent">
    <w:name w:val="Body Text Indent"/>
    <w:basedOn w:val="Normal"/>
    <w:link w:val="BodyTextIndentChar"/>
    <w:rsid w:val="006354A2"/>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6354A2"/>
    <w:rPr>
      <w:rFonts w:ascii="Angsana New" w:eastAsia="Times New Roman" w:hAnsi="Angsana New" w:cs="Angsana New"/>
      <w:sz w:val="32"/>
      <w:szCs w:val="32"/>
    </w:rPr>
  </w:style>
  <w:style w:type="paragraph" w:styleId="BodyText2">
    <w:name w:val="Body Text 2"/>
    <w:basedOn w:val="Normal"/>
    <w:link w:val="BodyText2Char"/>
    <w:rsid w:val="006354A2"/>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6354A2"/>
    <w:rPr>
      <w:rFonts w:ascii="Angsana New" w:eastAsia="Times New Roman" w:hAnsi="Angsana New" w:cs="Angsana New"/>
      <w:sz w:val="32"/>
      <w:szCs w:val="32"/>
    </w:rPr>
  </w:style>
  <w:style w:type="paragraph" w:styleId="Caption">
    <w:name w:val="caption"/>
    <w:basedOn w:val="Normal"/>
    <w:next w:val="Normal"/>
    <w:qFormat/>
    <w:rsid w:val="006354A2"/>
    <w:pPr>
      <w:tabs>
        <w:tab w:val="left" w:pos="900"/>
        <w:tab w:val="left" w:pos="2160"/>
        <w:tab w:val="right" w:pos="7200"/>
        <w:tab w:val="right" w:pos="8540"/>
      </w:tabs>
      <w:spacing w:before="240" w:after="120" w:line="380" w:lineRule="exact"/>
      <w:ind w:left="360" w:hanging="360"/>
      <w:jc w:val="thaiDistribute"/>
    </w:pPr>
    <w:rPr>
      <w:rFonts w:ascii="Angsana New" w:hAnsi="Angsana New"/>
      <w:b/>
      <w:bCs/>
      <w:sz w:val="32"/>
      <w:szCs w:val="32"/>
    </w:rPr>
  </w:style>
  <w:style w:type="table" w:styleId="TableGrid">
    <w:name w:val="Table Grid"/>
    <w:basedOn w:val="TableNormal"/>
    <w:uiPriority w:val="59"/>
    <w:rsid w:val="006354A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54A2"/>
    <w:rPr>
      <w:rFonts w:ascii="Tahoma" w:hAnsi="Tahoma" w:cs="Tahoma"/>
      <w:sz w:val="16"/>
      <w:szCs w:val="16"/>
    </w:rPr>
  </w:style>
  <w:style w:type="character" w:customStyle="1" w:styleId="BalloonTextChar">
    <w:name w:val="Balloon Text Char"/>
    <w:basedOn w:val="DefaultParagraphFont"/>
    <w:link w:val="BalloonText"/>
    <w:semiHidden/>
    <w:rsid w:val="006354A2"/>
    <w:rPr>
      <w:rFonts w:ascii="Tahoma" w:eastAsia="Times New Roman" w:hAnsi="Tahoma" w:cs="Tahoma"/>
      <w:sz w:val="16"/>
      <w:szCs w:val="16"/>
    </w:rPr>
  </w:style>
  <w:style w:type="paragraph" w:customStyle="1" w:styleId="Char">
    <w:name w:val="Char"/>
    <w:basedOn w:val="Normal"/>
    <w:rsid w:val="006354A2"/>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6354A2"/>
    <w:pPr>
      <w:spacing w:after="120"/>
      <w:ind w:left="283"/>
    </w:pPr>
    <w:rPr>
      <w:sz w:val="16"/>
      <w:szCs w:val="16"/>
    </w:rPr>
  </w:style>
  <w:style w:type="character" w:customStyle="1" w:styleId="BodyTextIndent3Char">
    <w:name w:val="Body Text Indent 3 Char"/>
    <w:basedOn w:val="DefaultParagraphFont"/>
    <w:link w:val="BodyTextIndent3"/>
    <w:rsid w:val="006354A2"/>
    <w:rPr>
      <w:rFonts w:ascii="Times New Roman" w:eastAsia="Times New Roman" w:hAnsi="Times New Roman" w:cs="Angsana New"/>
      <w:sz w:val="16"/>
      <w:szCs w:val="16"/>
    </w:rPr>
  </w:style>
  <w:style w:type="paragraph" w:styleId="ListParagraph">
    <w:name w:val="List Paragraph"/>
    <w:basedOn w:val="Normal"/>
    <w:uiPriority w:val="34"/>
    <w:qFormat/>
    <w:rsid w:val="00D306B8"/>
    <w:pPr>
      <w:overflowPunct w:val="0"/>
      <w:autoSpaceDE w:val="0"/>
      <w:autoSpaceDN w:val="0"/>
      <w:adjustRightInd w:val="0"/>
      <w:ind w:left="720"/>
      <w:contextualSpacing/>
      <w:textAlignment w:val="baseline"/>
    </w:pPr>
    <w:rPr>
      <w:rFonts w:hAnsi="Tms Rmn"/>
      <w:szCs w:val="30"/>
    </w:rPr>
  </w:style>
  <w:style w:type="paragraph" w:styleId="BlockText">
    <w:name w:val="Block Text"/>
    <w:basedOn w:val="Normal"/>
    <w:rsid w:val="00521A85"/>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character" w:customStyle="1" w:styleId="longtext">
    <w:name w:val="long_text"/>
    <w:basedOn w:val="DefaultParagraphFont"/>
    <w:rsid w:val="008175B9"/>
  </w:style>
  <w:style w:type="character" w:customStyle="1" w:styleId="hps">
    <w:name w:val="hps"/>
    <w:basedOn w:val="DefaultParagraphFont"/>
    <w:rsid w:val="008175B9"/>
  </w:style>
  <w:style w:type="paragraph" w:styleId="BodyTextIndent2">
    <w:name w:val="Body Text Indent 2"/>
    <w:basedOn w:val="Normal"/>
    <w:link w:val="BodyTextIndent2Char"/>
    <w:uiPriority w:val="99"/>
    <w:semiHidden/>
    <w:unhideWhenUsed/>
    <w:rsid w:val="00F93377"/>
    <w:pPr>
      <w:spacing w:after="120" w:line="480" w:lineRule="auto"/>
      <w:ind w:left="360"/>
    </w:pPr>
  </w:style>
  <w:style w:type="character" w:customStyle="1" w:styleId="BodyTextIndent2Char">
    <w:name w:val="Body Text Indent 2 Char"/>
    <w:basedOn w:val="DefaultParagraphFont"/>
    <w:link w:val="BodyTextIndent2"/>
    <w:uiPriority w:val="99"/>
    <w:semiHidden/>
    <w:rsid w:val="00F93377"/>
    <w:rPr>
      <w:rFonts w:ascii="Times New Roman" w:eastAsia="Times New Roman" w:hAnsi="Times New Roman" w:cs="Angsana New"/>
      <w:sz w:val="24"/>
    </w:rPr>
  </w:style>
  <w:style w:type="paragraph" w:customStyle="1" w:styleId="Char0">
    <w:name w:val="Char"/>
    <w:basedOn w:val="Normal"/>
    <w:rsid w:val="00E61D4B"/>
    <w:pPr>
      <w:spacing w:after="160" w:line="240" w:lineRule="exact"/>
    </w:pPr>
    <w:rPr>
      <w:rFonts w:ascii="Verdana" w:hAnsi="Verdana" w:cs="Times New Roman"/>
      <w:sz w:val="20"/>
      <w:szCs w:val="20"/>
      <w:lang w:bidi="ar-SA"/>
    </w:rPr>
  </w:style>
  <w:style w:type="paragraph" w:customStyle="1" w:styleId="ps-000-normal">
    <w:name w:val="ps-000-normal"/>
    <w:basedOn w:val="Normal"/>
    <w:rsid w:val="00EA6830"/>
    <w:pPr>
      <w:spacing w:after="120"/>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37275">
      <w:bodyDiv w:val="1"/>
      <w:marLeft w:val="0"/>
      <w:marRight w:val="0"/>
      <w:marTop w:val="0"/>
      <w:marBottom w:val="0"/>
      <w:divBdr>
        <w:top w:val="none" w:sz="0" w:space="0" w:color="auto"/>
        <w:left w:val="none" w:sz="0" w:space="0" w:color="auto"/>
        <w:bottom w:val="none" w:sz="0" w:space="0" w:color="auto"/>
        <w:right w:val="none" w:sz="0" w:space="0" w:color="auto"/>
      </w:divBdr>
    </w:div>
    <w:div w:id="321586502">
      <w:bodyDiv w:val="1"/>
      <w:marLeft w:val="0"/>
      <w:marRight w:val="0"/>
      <w:marTop w:val="0"/>
      <w:marBottom w:val="0"/>
      <w:divBdr>
        <w:top w:val="none" w:sz="0" w:space="0" w:color="auto"/>
        <w:left w:val="none" w:sz="0" w:space="0" w:color="auto"/>
        <w:bottom w:val="none" w:sz="0" w:space="0" w:color="auto"/>
        <w:right w:val="none" w:sz="0" w:space="0" w:color="auto"/>
      </w:divBdr>
    </w:div>
    <w:div w:id="398946663">
      <w:bodyDiv w:val="1"/>
      <w:marLeft w:val="0"/>
      <w:marRight w:val="0"/>
      <w:marTop w:val="0"/>
      <w:marBottom w:val="0"/>
      <w:divBdr>
        <w:top w:val="none" w:sz="0" w:space="0" w:color="auto"/>
        <w:left w:val="none" w:sz="0" w:space="0" w:color="auto"/>
        <w:bottom w:val="none" w:sz="0" w:space="0" w:color="auto"/>
        <w:right w:val="none" w:sz="0" w:space="0" w:color="auto"/>
      </w:divBdr>
    </w:div>
    <w:div w:id="576525438">
      <w:bodyDiv w:val="1"/>
      <w:marLeft w:val="0"/>
      <w:marRight w:val="0"/>
      <w:marTop w:val="0"/>
      <w:marBottom w:val="0"/>
      <w:divBdr>
        <w:top w:val="none" w:sz="0" w:space="0" w:color="auto"/>
        <w:left w:val="none" w:sz="0" w:space="0" w:color="auto"/>
        <w:bottom w:val="none" w:sz="0" w:space="0" w:color="auto"/>
        <w:right w:val="none" w:sz="0" w:space="0" w:color="auto"/>
      </w:divBdr>
    </w:div>
    <w:div w:id="631521939">
      <w:bodyDiv w:val="1"/>
      <w:marLeft w:val="0"/>
      <w:marRight w:val="0"/>
      <w:marTop w:val="0"/>
      <w:marBottom w:val="0"/>
      <w:divBdr>
        <w:top w:val="none" w:sz="0" w:space="0" w:color="auto"/>
        <w:left w:val="none" w:sz="0" w:space="0" w:color="auto"/>
        <w:bottom w:val="none" w:sz="0" w:space="0" w:color="auto"/>
        <w:right w:val="none" w:sz="0" w:space="0" w:color="auto"/>
      </w:divBdr>
    </w:div>
    <w:div w:id="1160930601">
      <w:bodyDiv w:val="1"/>
      <w:marLeft w:val="0"/>
      <w:marRight w:val="0"/>
      <w:marTop w:val="0"/>
      <w:marBottom w:val="0"/>
      <w:divBdr>
        <w:top w:val="none" w:sz="0" w:space="0" w:color="auto"/>
        <w:left w:val="none" w:sz="0" w:space="0" w:color="auto"/>
        <w:bottom w:val="none" w:sz="0" w:space="0" w:color="auto"/>
        <w:right w:val="none" w:sz="0" w:space="0" w:color="auto"/>
      </w:divBdr>
    </w:div>
    <w:div w:id="1916477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20668-DC70-444E-954B-444908260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1770</Words>
  <Characters>10090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IHL</vt:lpstr>
    </vt:vector>
  </TitlesOfParts>
  <Company>Ernst &amp; Young</Company>
  <LinksUpToDate>false</LinksUpToDate>
  <CharactersWithSpaces>11837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IHL</dc:title>
  <dc:creator>EY</dc:creator>
  <cp:lastModifiedBy>Malintip Lavichant</cp:lastModifiedBy>
  <cp:revision>2</cp:revision>
  <cp:lastPrinted>2026-02-16T01:55:00Z</cp:lastPrinted>
  <dcterms:created xsi:type="dcterms:W3CDTF">2026-02-26T09:04:00Z</dcterms:created>
  <dcterms:modified xsi:type="dcterms:W3CDTF">2026-02-26T09:04:00Z</dcterms:modified>
</cp:coreProperties>
</file>