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16577A" w14:textId="77777777" w:rsidR="00C33094" w:rsidRPr="0036393A" w:rsidRDefault="00256793" w:rsidP="00C3276D">
      <w:pPr>
        <w:pStyle w:val="BodyText"/>
        <w:ind w:left="1886" w:hanging="1886"/>
        <w:jc w:val="center"/>
        <w:rPr>
          <w:rFonts w:hAnsi="Times New Roman" w:cs="Times New Roman"/>
          <w:b/>
          <w:bCs/>
          <w:sz w:val="20"/>
          <w:szCs w:val="20"/>
        </w:rPr>
      </w:pPr>
      <w:proofErr w:type="gramStart"/>
      <w:r w:rsidRPr="0036393A">
        <w:rPr>
          <w:rFonts w:hAnsi="Times New Roman" w:cs="Times New Roman"/>
          <w:b/>
          <w:bCs/>
          <w:sz w:val="20"/>
          <w:szCs w:val="20"/>
        </w:rPr>
        <w:t>REPORT</w:t>
      </w:r>
      <w:r w:rsidR="000079AA" w:rsidRPr="0036393A">
        <w:rPr>
          <w:rFonts w:hAnsi="Times New Roman" w:cs="Times New Roman"/>
          <w:b/>
          <w:bCs/>
          <w:sz w:val="20"/>
          <w:szCs w:val="20"/>
        </w:rPr>
        <w:t xml:space="preserve"> </w:t>
      </w:r>
      <w:r w:rsidRPr="0036393A">
        <w:rPr>
          <w:rFonts w:hAnsi="Times New Roman" w:cs="Times New Roman"/>
          <w:b/>
          <w:bCs/>
          <w:sz w:val="20"/>
          <w:szCs w:val="20"/>
        </w:rPr>
        <w:t xml:space="preserve"> OF</w:t>
      </w:r>
      <w:proofErr w:type="gramEnd"/>
      <w:r w:rsidRPr="0036393A">
        <w:rPr>
          <w:rFonts w:hAnsi="Times New Roman" w:cs="Times New Roman"/>
          <w:b/>
          <w:bCs/>
          <w:sz w:val="20"/>
          <w:szCs w:val="20"/>
        </w:rPr>
        <w:t xml:space="preserve"> </w:t>
      </w:r>
      <w:r w:rsidR="000079AA" w:rsidRPr="0036393A">
        <w:rPr>
          <w:rFonts w:hAnsi="Times New Roman" w:cs="Times New Roman"/>
          <w:b/>
          <w:bCs/>
          <w:sz w:val="20"/>
          <w:szCs w:val="20"/>
        </w:rPr>
        <w:t xml:space="preserve"> </w:t>
      </w:r>
      <w:r w:rsidRPr="0036393A">
        <w:rPr>
          <w:rFonts w:hAnsi="Times New Roman" w:cs="Times New Roman"/>
          <w:b/>
          <w:bCs/>
          <w:sz w:val="20"/>
          <w:szCs w:val="20"/>
        </w:rPr>
        <w:t>THE</w:t>
      </w:r>
      <w:r w:rsidR="000079AA" w:rsidRPr="0036393A">
        <w:rPr>
          <w:rFonts w:hAnsi="Times New Roman" w:cs="Times New Roman"/>
          <w:b/>
          <w:bCs/>
          <w:sz w:val="20"/>
          <w:szCs w:val="20"/>
        </w:rPr>
        <w:t xml:space="preserve"> </w:t>
      </w:r>
      <w:r w:rsidRPr="0036393A">
        <w:rPr>
          <w:rFonts w:hAnsi="Times New Roman" w:cs="Times New Roman"/>
          <w:b/>
          <w:bCs/>
          <w:sz w:val="20"/>
          <w:szCs w:val="20"/>
        </w:rPr>
        <w:t xml:space="preserve"> INDEPENDENT </w:t>
      </w:r>
      <w:r w:rsidR="000079AA" w:rsidRPr="0036393A">
        <w:rPr>
          <w:rFonts w:hAnsi="Times New Roman" w:cs="Times New Roman"/>
          <w:b/>
          <w:bCs/>
          <w:sz w:val="20"/>
          <w:szCs w:val="20"/>
        </w:rPr>
        <w:t xml:space="preserve"> </w:t>
      </w:r>
      <w:r w:rsidRPr="0036393A">
        <w:rPr>
          <w:rFonts w:hAnsi="Times New Roman" w:cs="Times New Roman"/>
          <w:b/>
          <w:bCs/>
          <w:sz w:val="20"/>
          <w:szCs w:val="20"/>
        </w:rPr>
        <w:t>CERTIFIED</w:t>
      </w:r>
      <w:r w:rsidR="000079AA" w:rsidRPr="0036393A">
        <w:rPr>
          <w:rFonts w:hAnsi="Times New Roman" w:cs="Times New Roman"/>
          <w:b/>
          <w:bCs/>
          <w:sz w:val="20"/>
          <w:szCs w:val="20"/>
        </w:rPr>
        <w:t xml:space="preserve"> </w:t>
      </w:r>
      <w:r w:rsidRPr="0036393A">
        <w:rPr>
          <w:rFonts w:hAnsi="Times New Roman" w:cs="Times New Roman"/>
          <w:b/>
          <w:bCs/>
          <w:sz w:val="20"/>
          <w:szCs w:val="20"/>
        </w:rPr>
        <w:t xml:space="preserve"> PUBLIC</w:t>
      </w:r>
      <w:r w:rsidR="000079AA" w:rsidRPr="0036393A">
        <w:rPr>
          <w:rFonts w:hAnsi="Times New Roman" w:cs="Times New Roman"/>
          <w:b/>
          <w:bCs/>
          <w:sz w:val="20"/>
          <w:szCs w:val="20"/>
        </w:rPr>
        <w:t xml:space="preserve"> </w:t>
      </w:r>
      <w:r w:rsidRPr="0036393A">
        <w:rPr>
          <w:rFonts w:hAnsi="Times New Roman" w:cs="Times New Roman"/>
          <w:b/>
          <w:bCs/>
          <w:sz w:val="20"/>
          <w:szCs w:val="20"/>
        </w:rPr>
        <w:t xml:space="preserve"> ACCOUNTANTS</w:t>
      </w:r>
      <w:r w:rsidR="00C33094" w:rsidRPr="0036393A">
        <w:rPr>
          <w:rFonts w:hAnsi="Times New Roman" w:cs="Times New Roman"/>
          <w:b/>
          <w:bCs/>
          <w:sz w:val="20"/>
          <w:szCs w:val="20"/>
        </w:rPr>
        <w:t xml:space="preserve"> </w:t>
      </w:r>
    </w:p>
    <w:p w14:paraId="4A26B9CA" w14:textId="77777777" w:rsidR="00D20E9D" w:rsidRPr="0036393A" w:rsidRDefault="00D20E9D" w:rsidP="000A3579">
      <w:pPr>
        <w:pStyle w:val="BodyText"/>
        <w:spacing w:after="120"/>
        <w:ind w:left="1886" w:hanging="1886"/>
        <w:jc w:val="center"/>
        <w:rPr>
          <w:rFonts w:hAnsi="Times New Roman" w:cs="Times New Roman"/>
          <w:b/>
          <w:bCs/>
          <w:sz w:val="20"/>
          <w:szCs w:val="20"/>
        </w:rPr>
      </w:pPr>
    </w:p>
    <w:p w14:paraId="4AB24563" w14:textId="77777777" w:rsidR="00A438EE" w:rsidRPr="0036393A" w:rsidRDefault="00A438EE" w:rsidP="000A3579">
      <w:pPr>
        <w:pStyle w:val="BodyText"/>
        <w:spacing w:after="120"/>
        <w:ind w:left="1886" w:hanging="1886"/>
        <w:rPr>
          <w:rFonts w:hAnsi="Times New Roman" w:cs="Times New Roman"/>
          <w:b/>
          <w:bCs/>
          <w:sz w:val="20"/>
          <w:szCs w:val="20"/>
        </w:rPr>
      </w:pPr>
      <w:proofErr w:type="gramStart"/>
      <w:r w:rsidRPr="0036393A">
        <w:rPr>
          <w:rFonts w:hAnsi="Times New Roman" w:cs="Times New Roman"/>
          <w:b/>
          <w:bCs/>
          <w:sz w:val="20"/>
          <w:szCs w:val="20"/>
        </w:rPr>
        <w:t>TO  THE</w:t>
      </w:r>
      <w:proofErr w:type="gramEnd"/>
      <w:r w:rsidRPr="0036393A">
        <w:rPr>
          <w:rFonts w:hAnsi="Times New Roman" w:cs="Times New Roman"/>
          <w:b/>
          <w:bCs/>
          <w:sz w:val="20"/>
          <w:szCs w:val="20"/>
        </w:rPr>
        <w:t xml:space="preserve">  </w:t>
      </w:r>
      <w:r w:rsidR="003C2060" w:rsidRPr="0036393A">
        <w:rPr>
          <w:rFonts w:hAnsi="Times New Roman" w:cs="Times New Roman"/>
          <w:b/>
          <w:bCs/>
          <w:sz w:val="20"/>
          <w:szCs w:val="20"/>
        </w:rPr>
        <w:t>SHAREHOLDERS</w:t>
      </w:r>
      <w:r w:rsidR="000079AA" w:rsidRPr="0036393A">
        <w:rPr>
          <w:rFonts w:hAnsi="Times New Roman" w:cs="Times New Roman"/>
          <w:b/>
          <w:bCs/>
          <w:sz w:val="20"/>
          <w:szCs w:val="20"/>
        </w:rPr>
        <w:t xml:space="preserve"> </w:t>
      </w:r>
      <w:r w:rsidR="003C2060" w:rsidRPr="0036393A">
        <w:rPr>
          <w:rFonts w:hAnsi="Times New Roman" w:cs="Times New Roman"/>
          <w:b/>
          <w:bCs/>
          <w:sz w:val="20"/>
          <w:szCs w:val="20"/>
        </w:rPr>
        <w:t xml:space="preserve"> AND </w:t>
      </w:r>
      <w:r w:rsidR="000079AA" w:rsidRPr="0036393A">
        <w:rPr>
          <w:rFonts w:hAnsi="Times New Roman" w:cs="Times New Roman"/>
          <w:b/>
          <w:bCs/>
          <w:sz w:val="20"/>
          <w:szCs w:val="20"/>
        </w:rPr>
        <w:t xml:space="preserve"> </w:t>
      </w:r>
      <w:r w:rsidRPr="0036393A">
        <w:rPr>
          <w:rFonts w:hAnsi="Times New Roman" w:cs="Times New Roman"/>
          <w:b/>
          <w:bCs/>
          <w:sz w:val="20"/>
          <w:szCs w:val="20"/>
        </w:rPr>
        <w:t>BOARD  OF  DIRECTORS</w:t>
      </w:r>
    </w:p>
    <w:p w14:paraId="341CB9FD" w14:textId="77777777" w:rsidR="00CF5E55" w:rsidRPr="0036393A" w:rsidRDefault="006A0625" w:rsidP="000A3579">
      <w:pPr>
        <w:tabs>
          <w:tab w:val="center" w:pos="4513"/>
        </w:tabs>
        <w:autoSpaceDE w:val="0"/>
        <w:autoSpaceDN w:val="0"/>
        <w:adjustRightInd w:val="0"/>
        <w:spacing w:after="120"/>
        <w:rPr>
          <w:rFonts w:eastAsia="Arial Unicode MS" w:cs="Times New Roman"/>
          <w:b/>
          <w:bCs/>
          <w:sz w:val="20"/>
          <w:szCs w:val="20"/>
        </w:rPr>
      </w:pPr>
      <w:proofErr w:type="gramStart"/>
      <w:r>
        <w:rPr>
          <w:rFonts w:eastAsia="Arial Unicode MS" w:cs="Times New Roman"/>
          <w:b/>
          <w:bCs/>
          <w:sz w:val="20"/>
          <w:szCs w:val="20"/>
        </w:rPr>
        <w:t>MUANG</w:t>
      </w:r>
      <w:r w:rsidR="00CF5E55" w:rsidRPr="0036393A">
        <w:rPr>
          <w:rFonts w:eastAsia="Arial Unicode MS" w:cs="Times New Roman"/>
          <w:b/>
          <w:bCs/>
          <w:sz w:val="20"/>
          <w:szCs w:val="20"/>
        </w:rPr>
        <w:t xml:space="preserve">  </w:t>
      </w:r>
      <w:r>
        <w:rPr>
          <w:rFonts w:eastAsia="Arial Unicode MS" w:cs="Times New Roman"/>
          <w:b/>
          <w:bCs/>
          <w:sz w:val="20"/>
          <w:szCs w:val="20"/>
        </w:rPr>
        <w:t>THAI</w:t>
      </w:r>
      <w:proofErr w:type="gramEnd"/>
      <w:r w:rsidR="00CF5E55" w:rsidRPr="0036393A">
        <w:rPr>
          <w:rFonts w:eastAsia="Arial Unicode MS" w:cs="Times New Roman"/>
          <w:b/>
          <w:bCs/>
          <w:sz w:val="20"/>
          <w:szCs w:val="20"/>
        </w:rPr>
        <w:t xml:space="preserve">  INSURANCE  PUBLIC  COMPANY  LIMITED</w:t>
      </w:r>
    </w:p>
    <w:p w14:paraId="4D17DC47" w14:textId="77777777" w:rsidR="003822E3" w:rsidRPr="0036393A" w:rsidRDefault="003822E3" w:rsidP="000A3579">
      <w:pPr>
        <w:rPr>
          <w:rFonts w:cs="Times New Roman"/>
          <w:szCs w:val="24"/>
        </w:rPr>
      </w:pPr>
    </w:p>
    <w:p w14:paraId="276A6091" w14:textId="77777777" w:rsidR="00C9649A" w:rsidRPr="0036393A" w:rsidRDefault="00C9649A" w:rsidP="000A3579">
      <w:pPr>
        <w:rPr>
          <w:rFonts w:cs="Times New Roman"/>
          <w:szCs w:val="24"/>
        </w:rPr>
      </w:pPr>
      <w:r w:rsidRPr="0036393A">
        <w:rPr>
          <w:rFonts w:cs="Times New Roman"/>
          <w:b/>
          <w:bCs/>
          <w:szCs w:val="24"/>
        </w:rPr>
        <w:t>Opinion</w:t>
      </w:r>
      <w:r w:rsidRPr="0036393A">
        <w:rPr>
          <w:rFonts w:cs="Times New Roman"/>
          <w:szCs w:val="24"/>
        </w:rPr>
        <w:t xml:space="preserve"> </w:t>
      </w:r>
    </w:p>
    <w:p w14:paraId="37076D2C" w14:textId="77777777" w:rsidR="000A3579" w:rsidRPr="0036393A" w:rsidRDefault="000A3579" w:rsidP="000A3579">
      <w:pPr>
        <w:jc w:val="thaiDistribute"/>
        <w:rPr>
          <w:rFonts w:cs="Times New Roman"/>
          <w:szCs w:val="24"/>
        </w:rPr>
      </w:pPr>
    </w:p>
    <w:p w14:paraId="32F40A4D" w14:textId="386AD744" w:rsidR="00C9649A" w:rsidRPr="0036393A" w:rsidRDefault="00C9649A" w:rsidP="000A3579">
      <w:pPr>
        <w:jc w:val="thaiDistribute"/>
        <w:rPr>
          <w:rFonts w:cs="Times New Roman"/>
          <w:szCs w:val="24"/>
        </w:rPr>
      </w:pPr>
      <w:r w:rsidRPr="0036393A">
        <w:rPr>
          <w:rFonts w:cs="Times New Roman"/>
          <w:szCs w:val="24"/>
        </w:rPr>
        <w:t>We have audited the financial statements</w:t>
      </w:r>
      <w:r w:rsidR="00CF5E55" w:rsidRPr="0036393A">
        <w:rPr>
          <w:rFonts w:cs="Times New Roman"/>
          <w:szCs w:val="24"/>
        </w:rPr>
        <w:t xml:space="preserve"> </w:t>
      </w:r>
      <w:r w:rsidR="00CF5E55" w:rsidRPr="0036393A">
        <w:rPr>
          <w:rFonts w:cs="Times New Roman"/>
          <w:spacing w:val="-2"/>
          <w:szCs w:val="24"/>
        </w:rPr>
        <w:t xml:space="preserve">in which the equity method is applied and </w:t>
      </w:r>
      <w:r w:rsidR="00165150" w:rsidRPr="0036393A">
        <w:rPr>
          <w:rFonts w:cs="Times New Roman"/>
          <w:spacing w:val="-2"/>
          <w:szCs w:val="24"/>
          <w:cs/>
        </w:rPr>
        <w:t xml:space="preserve">                    </w:t>
      </w:r>
      <w:r w:rsidR="00CF5E55" w:rsidRPr="0036393A">
        <w:rPr>
          <w:rFonts w:cs="Times New Roman"/>
          <w:spacing w:val="-2"/>
          <w:szCs w:val="24"/>
        </w:rPr>
        <w:t>the separate</w:t>
      </w:r>
      <w:r w:rsidR="00CF5E55" w:rsidRPr="0036393A">
        <w:rPr>
          <w:rFonts w:cs="Times New Roman"/>
          <w:szCs w:val="24"/>
        </w:rPr>
        <w:t xml:space="preserve"> financial statements of </w:t>
      </w:r>
      <w:r w:rsidR="006A0625">
        <w:rPr>
          <w:rFonts w:cs="Times New Roman"/>
          <w:szCs w:val="24"/>
        </w:rPr>
        <w:t>Muang Thai</w:t>
      </w:r>
      <w:r w:rsidR="00CF5E55" w:rsidRPr="0036393A">
        <w:rPr>
          <w:rFonts w:cs="Times New Roman"/>
          <w:szCs w:val="24"/>
        </w:rPr>
        <w:t xml:space="preserve"> Insurance Public Company Limited</w:t>
      </w:r>
      <w:r w:rsidR="00DD3132" w:rsidRPr="0036393A">
        <w:rPr>
          <w:rFonts w:cs="Times New Roman"/>
          <w:szCs w:val="24"/>
        </w:rPr>
        <w:t xml:space="preserve"> </w:t>
      </w:r>
      <w:r w:rsidRPr="0036393A">
        <w:rPr>
          <w:rFonts w:cs="Times New Roman"/>
          <w:spacing w:val="-4"/>
          <w:szCs w:val="24"/>
        </w:rPr>
        <w:t xml:space="preserve">(the “Company”), which comprise </w:t>
      </w:r>
      <w:r w:rsidR="00CF5E55" w:rsidRPr="0036393A">
        <w:rPr>
          <w:rFonts w:cs="Times New Roman"/>
          <w:szCs w:val="24"/>
        </w:rPr>
        <w:t>the statement of financial position in which the equity method is app</w:t>
      </w:r>
      <w:r w:rsidR="00FF71C5" w:rsidRPr="0036393A">
        <w:rPr>
          <w:rFonts w:cs="Times New Roman"/>
          <w:szCs w:val="24"/>
        </w:rPr>
        <w:t>lied and the separate statement</w:t>
      </w:r>
      <w:r w:rsidR="00CF5E55" w:rsidRPr="0036393A">
        <w:rPr>
          <w:rFonts w:cs="Times New Roman"/>
          <w:szCs w:val="24"/>
        </w:rPr>
        <w:t xml:space="preserve"> of financial position </w:t>
      </w:r>
      <w:r w:rsidRPr="0036393A">
        <w:rPr>
          <w:rFonts w:cs="Times New Roman"/>
          <w:spacing w:val="-4"/>
          <w:szCs w:val="24"/>
        </w:rPr>
        <w:t xml:space="preserve">as at </w:t>
      </w:r>
      <w:r w:rsidR="006C7E95" w:rsidRPr="0036393A">
        <w:rPr>
          <w:rFonts w:cs="Times New Roman"/>
          <w:spacing w:val="-4"/>
          <w:szCs w:val="24"/>
        </w:rPr>
        <w:t xml:space="preserve">December </w:t>
      </w:r>
      <w:r w:rsidR="00C3276D" w:rsidRPr="0036393A">
        <w:rPr>
          <w:rFonts w:cs="Times New Roman"/>
          <w:spacing w:val="-4"/>
          <w:szCs w:val="24"/>
        </w:rPr>
        <w:t>31</w:t>
      </w:r>
      <w:r w:rsidRPr="0036393A">
        <w:rPr>
          <w:rFonts w:cs="Times New Roman"/>
          <w:spacing w:val="-4"/>
          <w:szCs w:val="24"/>
        </w:rPr>
        <w:t xml:space="preserve">, </w:t>
      </w:r>
      <w:r w:rsidR="00C3276D" w:rsidRPr="0036393A">
        <w:rPr>
          <w:rFonts w:cs="Times New Roman"/>
          <w:spacing w:val="-4"/>
          <w:szCs w:val="24"/>
        </w:rPr>
        <w:t>202</w:t>
      </w:r>
      <w:r w:rsidR="00DE333B">
        <w:rPr>
          <w:rFonts w:cs="Times New Roman"/>
          <w:spacing w:val="-4"/>
          <w:szCs w:val="24"/>
        </w:rPr>
        <w:t>5</w:t>
      </w:r>
      <w:r w:rsidRPr="0036393A">
        <w:rPr>
          <w:rFonts w:cs="Times New Roman"/>
          <w:spacing w:val="-4"/>
          <w:szCs w:val="24"/>
        </w:rPr>
        <w:t>, and the statement</w:t>
      </w:r>
      <w:r w:rsidR="00126622">
        <w:rPr>
          <w:rFonts w:cs="Times New Roman"/>
          <w:spacing w:val="-4"/>
          <w:szCs w:val="24"/>
        </w:rPr>
        <w:t>s</w:t>
      </w:r>
      <w:r w:rsidRPr="0036393A">
        <w:rPr>
          <w:rFonts w:cs="Times New Roman"/>
          <w:spacing w:val="-4"/>
          <w:szCs w:val="24"/>
        </w:rPr>
        <w:t xml:space="preserve"> of profit or loss and other comprehensive income</w:t>
      </w:r>
      <w:r w:rsidR="00CF5E55" w:rsidRPr="0036393A">
        <w:rPr>
          <w:rFonts w:cs="Times New Roman"/>
          <w:spacing w:val="-4"/>
          <w:szCs w:val="24"/>
        </w:rPr>
        <w:t xml:space="preserve"> </w:t>
      </w:r>
      <w:r w:rsidR="00CF5E55" w:rsidRPr="0036393A">
        <w:rPr>
          <w:rFonts w:cs="Times New Roman"/>
          <w:szCs w:val="24"/>
        </w:rPr>
        <w:t>in which</w:t>
      </w:r>
      <w:r w:rsidR="00C70C6B" w:rsidRPr="0036393A">
        <w:rPr>
          <w:rFonts w:cs="Times New Roman"/>
          <w:szCs w:val="24"/>
          <w:cs/>
        </w:rPr>
        <w:t xml:space="preserve"> </w:t>
      </w:r>
      <w:r w:rsidR="00CF5E55" w:rsidRPr="0036393A">
        <w:rPr>
          <w:rFonts w:cs="Times New Roman"/>
          <w:spacing w:val="2"/>
          <w:szCs w:val="24"/>
        </w:rPr>
        <w:t>the equity method is app</w:t>
      </w:r>
      <w:r w:rsidR="00FF71C5" w:rsidRPr="0036393A">
        <w:rPr>
          <w:rFonts w:cs="Times New Roman"/>
          <w:spacing w:val="2"/>
          <w:szCs w:val="24"/>
        </w:rPr>
        <w:t>lied and the separate statement</w:t>
      </w:r>
      <w:r w:rsidR="00126622">
        <w:rPr>
          <w:rFonts w:cs="Times New Roman"/>
          <w:spacing w:val="2"/>
          <w:szCs w:val="24"/>
        </w:rPr>
        <w:t>s</w:t>
      </w:r>
      <w:r w:rsidR="00CF5E55" w:rsidRPr="0036393A">
        <w:rPr>
          <w:rFonts w:cs="Times New Roman"/>
          <w:spacing w:val="2"/>
          <w:szCs w:val="24"/>
        </w:rPr>
        <w:t xml:space="preserve"> of profit or loss and other</w:t>
      </w:r>
      <w:r w:rsidR="00CF5E55" w:rsidRPr="0036393A">
        <w:rPr>
          <w:rFonts w:cs="Times New Roman"/>
          <w:szCs w:val="24"/>
        </w:rPr>
        <w:t xml:space="preserve"> comprehensive income</w:t>
      </w:r>
      <w:r w:rsidRPr="0036393A">
        <w:rPr>
          <w:rFonts w:cs="Times New Roman"/>
          <w:spacing w:val="-4"/>
          <w:szCs w:val="24"/>
        </w:rPr>
        <w:t xml:space="preserve">, </w:t>
      </w:r>
      <w:r w:rsidR="00CF5E55" w:rsidRPr="0036393A">
        <w:rPr>
          <w:rFonts w:cs="Times New Roman"/>
          <w:szCs w:val="24"/>
        </w:rPr>
        <w:t>the statement of changes in equity in which the equity method</w:t>
      </w:r>
      <w:r w:rsidR="00C70C6B" w:rsidRPr="0036393A">
        <w:rPr>
          <w:rFonts w:cs="Times New Roman"/>
          <w:szCs w:val="24"/>
          <w:cs/>
        </w:rPr>
        <w:t xml:space="preserve"> </w:t>
      </w:r>
      <w:r w:rsidR="00CF5E55" w:rsidRPr="0036393A">
        <w:rPr>
          <w:rFonts w:cs="Times New Roman"/>
          <w:szCs w:val="24"/>
        </w:rPr>
        <w:t>is applied and the separate statement of changes in equity</w:t>
      </w:r>
      <w:r w:rsidRPr="0036393A">
        <w:rPr>
          <w:rFonts w:cs="Times New Roman"/>
          <w:szCs w:val="24"/>
        </w:rPr>
        <w:t xml:space="preserve"> and </w:t>
      </w:r>
      <w:r w:rsidR="00CF5E55" w:rsidRPr="0036393A">
        <w:rPr>
          <w:rFonts w:cs="Times New Roman"/>
          <w:szCs w:val="24"/>
        </w:rPr>
        <w:t xml:space="preserve">the statement of cash flows in which </w:t>
      </w:r>
      <w:r w:rsidR="00CF5E55" w:rsidRPr="003E388D">
        <w:rPr>
          <w:rFonts w:cs="Times New Roman"/>
          <w:spacing w:val="-4"/>
          <w:szCs w:val="24"/>
        </w:rPr>
        <w:t>the equity method is applied and the separate statement of cash flows for the year then ended</w:t>
      </w:r>
      <w:r w:rsidRPr="003E388D">
        <w:rPr>
          <w:rFonts w:cs="Times New Roman"/>
          <w:spacing w:val="-4"/>
          <w:szCs w:val="24"/>
        </w:rPr>
        <w:t xml:space="preserve">, and notes to the financial statements, including </w:t>
      </w:r>
      <w:r w:rsidR="00B16060">
        <w:rPr>
          <w:spacing w:val="-4"/>
          <w:szCs w:val="30"/>
        </w:rPr>
        <w:t>material</w:t>
      </w:r>
      <w:r w:rsidRPr="003E388D">
        <w:rPr>
          <w:rFonts w:cs="Times New Roman"/>
          <w:spacing w:val="-4"/>
          <w:szCs w:val="24"/>
        </w:rPr>
        <w:t xml:space="preserve"> accounting polic</w:t>
      </w:r>
      <w:r w:rsidR="00B16060">
        <w:rPr>
          <w:rFonts w:cs="Times New Roman"/>
          <w:spacing w:val="-4"/>
          <w:szCs w:val="24"/>
        </w:rPr>
        <w:t>y information</w:t>
      </w:r>
      <w:r w:rsidRPr="003E388D">
        <w:rPr>
          <w:rFonts w:cs="Times New Roman"/>
          <w:spacing w:val="-4"/>
          <w:szCs w:val="24"/>
        </w:rPr>
        <w:t>.</w:t>
      </w:r>
      <w:r w:rsidRPr="0036393A">
        <w:rPr>
          <w:rFonts w:cs="Times New Roman"/>
          <w:szCs w:val="24"/>
        </w:rPr>
        <w:t xml:space="preserve"> </w:t>
      </w:r>
    </w:p>
    <w:p w14:paraId="573BF33A" w14:textId="77777777" w:rsidR="000A3579" w:rsidRPr="0036393A" w:rsidRDefault="000A3579" w:rsidP="000A3579">
      <w:pPr>
        <w:jc w:val="thaiDistribute"/>
        <w:rPr>
          <w:rFonts w:cs="Times New Roman"/>
          <w:szCs w:val="24"/>
        </w:rPr>
      </w:pPr>
    </w:p>
    <w:p w14:paraId="31EEEE4F" w14:textId="71F66A0C" w:rsidR="00C9649A" w:rsidRPr="0036393A" w:rsidRDefault="00C9649A" w:rsidP="000A3579">
      <w:pPr>
        <w:jc w:val="thaiDistribute"/>
        <w:rPr>
          <w:rFonts w:cs="Times New Roman"/>
          <w:szCs w:val="24"/>
        </w:rPr>
      </w:pPr>
      <w:r w:rsidRPr="0036393A">
        <w:rPr>
          <w:rFonts w:cs="Times New Roman"/>
          <w:spacing w:val="-2"/>
          <w:szCs w:val="24"/>
        </w:rPr>
        <w:t xml:space="preserve">In our opinion, </w:t>
      </w:r>
      <w:r w:rsidR="004600D4" w:rsidRPr="0036393A">
        <w:rPr>
          <w:rFonts w:cs="Times New Roman"/>
          <w:spacing w:val="-2"/>
          <w:szCs w:val="24"/>
        </w:rPr>
        <w:t xml:space="preserve">the </w:t>
      </w:r>
      <w:r w:rsidR="00D11982" w:rsidRPr="0036393A">
        <w:rPr>
          <w:rFonts w:cs="Times New Roman"/>
          <w:spacing w:val="-2"/>
          <w:szCs w:val="24"/>
        </w:rPr>
        <w:t>accompanying</w:t>
      </w:r>
      <w:r w:rsidR="004600D4" w:rsidRPr="0036393A">
        <w:rPr>
          <w:rFonts w:cs="Times New Roman"/>
          <w:spacing w:val="-2"/>
          <w:szCs w:val="24"/>
        </w:rPr>
        <w:t xml:space="preserve"> financial statement</w:t>
      </w:r>
      <w:r w:rsidR="006E0071" w:rsidRPr="0036393A">
        <w:rPr>
          <w:rFonts w:cs="Times New Roman"/>
          <w:spacing w:val="-2"/>
          <w:szCs w:val="24"/>
        </w:rPr>
        <w:t>s</w:t>
      </w:r>
      <w:r w:rsidR="004600D4" w:rsidRPr="0036393A">
        <w:rPr>
          <w:rFonts w:cs="Times New Roman"/>
          <w:spacing w:val="-2"/>
          <w:szCs w:val="24"/>
        </w:rPr>
        <w:t xml:space="preserve"> in which the equity method is applied</w:t>
      </w:r>
      <w:r w:rsidR="004600D4" w:rsidRPr="0036393A">
        <w:rPr>
          <w:rFonts w:cs="Times New Roman"/>
          <w:szCs w:val="24"/>
        </w:rPr>
        <w:t xml:space="preserve"> and the separate financial statements</w:t>
      </w:r>
      <w:r w:rsidRPr="0036393A">
        <w:rPr>
          <w:rFonts w:cs="Times New Roman"/>
          <w:szCs w:val="24"/>
        </w:rPr>
        <w:t xml:space="preserve"> present fairly, in all material respects, the financial position of </w:t>
      </w:r>
      <w:r w:rsidR="006A0625">
        <w:rPr>
          <w:rFonts w:cs="Times New Roman"/>
          <w:szCs w:val="24"/>
        </w:rPr>
        <w:t>Muang Thai</w:t>
      </w:r>
      <w:r w:rsidR="00592735" w:rsidRPr="0036393A">
        <w:rPr>
          <w:rFonts w:cs="Times New Roman"/>
          <w:szCs w:val="24"/>
        </w:rPr>
        <w:t xml:space="preserve"> Insurance Public Company Limited</w:t>
      </w:r>
      <w:r w:rsidRPr="0036393A">
        <w:rPr>
          <w:rFonts w:cs="Times New Roman"/>
          <w:szCs w:val="24"/>
        </w:rPr>
        <w:t xml:space="preserve"> as at </w:t>
      </w:r>
      <w:r w:rsidR="006C7E95" w:rsidRPr="0036393A">
        <w:rPr>
          <w:rFonts w:cs="Times New Roman"/>
          <w:spacing w:val="-4"/>
          <w:szCs w:val="24"/>
        </w:rPr>
        <w:t xml:space="preserve">December </w:t>
      </w:r>
      <w:r w:rsidR="00C3276D" w:rsidRPr="0036393A">
        <w:rPr>
          <w:rFonts w:cs="Times New Roman"/>
          <w:spacing w:val="-4"/>
          <w:szCs w:val="24"/>
        </w:rPr>
        <w:t>31</w:t>
      </w:r>
      <w:r w:rsidR="006C7E95" w:rsidRPr="0036393A">
        <w:rPr>
          <w:rFonts w:cs="Times New Roman"/>
          <w:spacing w:val="-4"/>
          <w:szCs w:val="24"/>
        </w:rPr>
        <w:t xml:space="preserve">, </w:t>
      </w:r>
      <w:r w:rsidR="00C3276D" w:rsidRPr="0036393A">
        <w:rPr>
          <w:rFonts w:cs="Times New Roman"/>
          <w:spacing w:val="-4"/>
          <w:szCs w:val="24"/>
        </w:rPr>
        <w:t>202</w:t>
      </w:r>
      <w:r w:rsidR="00DE333B">
        <w:rPr>
          <w:rFonts w:cs="Times New Roman"/>
          <w:spacing w:val="-4"/>
          <w:szCs w:val="24"/>
        </w:rPr>
        <w:t>5</w:t>
      </w:r>
      <w:r w:rsidRPr="0036393A">
        <w:rPr>
          <w:rFonts w:cs="Times New Roman"/>
          <w:szCs w:val="24"/>
        </w:rPr>
        <w:t xml:space="preserve">, and </w:t>
      </w:r>
      <w:r w:rsidR="00B442C2">
        <w:rPr>
          <w:rFonts w:cs="Times New Roman"/>
          <w:szCs w:val="24"/>
        </w:rPr>
        <w:t xml:space="preserve">its </w:t>
      </w:r>
      <w:r w:rsidRPr="0036393A">
        <w:rPr>
          <w:rFonts w:cs="Times New Roman"/>
          <w:szCs w:val="24"/>
        </w:rPr>
        <w:t xml:space="preserve">financial performance and </w:t>
      </w:r>
      <w:r w:rsidR="00126622">
        <w:rPr>
          <w:rFonts w:cs="Times New Roman"/>
          <w:szCs w:val="24"/>
        </w:rPr>
        <w:t xml:space="preserve">its </w:t>
      </w:r>
      <w:r w:rsidRPr="0036393A">
        <w:rPr>
          <w:rFonts w:cs="Times New Roman"/>
          <w:szCs w:val="24"/>
        </w:rPr>
        <w:t xml:space="preserve">cash flows for the </w:t>
      </w:r>
      <w:r w:rsidR="00E30FBC" w:rsidRPr="0036393A">
        <w:rPr>
          <w:rFonts w:cs="Times New Roman"/>
          <w:szCs w:val="24"/>
        </w:rPr>
        <w:t>year</w:t>
      </w:r>
      <w:r w:rsidR="00B9060B" w:rsidRPr="0036393A">
        <w:rPr>
          <w:rFonts w:cs="Times New Roman"/>
          <w:szCs w:val="24"/>
        </w:rPr>
        <w:t xml:space="preserve"> </w:t>
      </w:r>
      <w:r w:rsidRPr="0036393A">
        <w:rPr>
          <w:rFonts w:cs="Times New Roman"/>
          <w:szCs w:val="24"/>
        </w:rPr>
        <w:t xml:space="preserve">then ended in accordance with </w:t>
      </w:r>
      <w:r w:rsidR="0012220A" w:rsidRPr="0036393A">
        <w:rPr>
          <w:rFonts w:cs="Times New Roman"/>
          <w:szCs w:val="24"/>
          <w:cs/>
        </w:rPr>
        <w:t xml:space="preserve">                 </w:t>
      </w:r>
      <w:r w:rsidRPr="0036393A">
        <w:rPr>
          <w:rFonts w:cs="Times New Roman"/>
          <w:szCs w:val="24"/>
        </w:rPr>
        <w:t>Thai Financial Reporting Standards</w:t>
      </w:r>
      <w:r w:rsidRPr="0036393A">
        <w:rPr>
          <w:rFonts w:cs="Times New Roman"/>
          <w:szCs w:val="24"/>
          <w:cs/>
        </w:rPr>
        <w:t xml:space="preserve"> </w:t>
      </w:r>
      <w:r w:rsidRPr="0036393A">
        <w:rPr>
          <w:rFonts w:cs="Times New Roman"/>
          <w:szCs w:val="24"/>
        </w:rPr>
        <w:t>(“TFRSs”).</w:t>
      </w:r>
    </w:p>
    <w:p w14:paraId="7A5F5510" w14:textId="77777777" w:rsidR="005D761C" w:rsidRPr="0036393A" w:rsidRDefault="005D761C" w:rsidP="000A3579">
      <w:pPr>
        <w:jc w:val="thaiDistribute"/>
        <w:rPr>
          <w:rFonts w:cs="Times New Roman"/>
          <w:szCs w:val="24"/>
        </w:rPr>
      </w:pPr>
    </w:p>
    <w:p w14:paraId="47662660" w14:textId="00512393" w:rsidR="00C9649A" w:rsidRPr="0036393A" w:rsidRDefault="00C9649A" w:rsidP="000A3579">
      <w:pPr>
        <w:jc w:val="thaiDistribute"/>
        <w:rPr>
          <w:rFonts w:cs="Times New Roman"/>
          <w:szCs w:val="24"/>
        </w:rPr>
      </w:pPr>
      <w:r w:rsidRPr="0036393A">
        <w:rPr>
          <w:rFonts w:cs="Times New Roman"/>
          <w:b/>
          <w:bCs/>
          <w:szCs w:val="24"/>
        </w:rPr>
        <w:t>Basis for Opinion</w:t>
      </w:r>
    </w:p>
    <w:p w14:paraId="34DB1A00" w14:textId="77777777" w:rsidR="000A3579" w:rsidRPr="0036393A" w:rsidRDefault="000A3579" w:rsidP="000A3579">
      <w:pPr>
        <w:jc w:val="thaiDistribute"/>
        <w:rPr>
          <w:rFonts w:cs="Times New Roman"/>
          <w:szCs w:val="24"/>
        </w:rPr>
      </w:pPr>
    </w:p>
    <w:p w14:paraId="548145C5" w14:textId="7F3CEFC0" w:rsidR="00C9649A" w:rsidRDefault="00C9649A" w:rsidP="000A3579">
      <w:pPr>
        <w:jc w:val="thaiDistribute"/>
        <w:rPr>
          <w:rFonts w:cs="Times New Roman"/>
          <w:szCs w:val="24"/>
        </w:rPr>
      </w:pPr>
      <w:r w:rsidRPr="0036393A">
        <w:rPr>
          <w:rFonts w:cs="Times New Roman"/>
          <w:szCs w:val="24"/>
        </w:rPr>
        <w:t xml:space="preserve">We conducted our audit in accordance with Thai Standards on Auditing (“TSAs”). </w:t>
      </w:r>
      <w:r w:rsidR="003E388D">
        <w:rPr>
          <w:rFonts w:cs="Times New Roman"/>
          <w:szCs w:val="24"/>
        </w:rPr>
        <w:br/>
      </w:r>
      <w:r w:rsidRPr="0031132C">
        <w:rPr>
          <w:rFonts w:cs="Times New Roman"/>
          <w:spacing w:val="-8"/>
          <w:szCs w:val="24"/>
        </w:rPr>
        <w:t>Our responsibilities under those standards are further described in the Auditor’s</w:t>
      </w:r>
      <w:r w:rsidRPr="0036393A">
        <w:rPr>
          <w:rFonts w:cs="Times New Roman"/>
          <w:szCs w:val="24"/>
        </w:rPr>
        <w:t xml:space="preserve"> Responsibilities for the Audit </w:t>
      </w:r>
      <w:r w:rsidR="00592735" w:rsidRPr="0036393A">
        <w:rPr>
          <w:rFonts w:cs="Times New Roman"/>
          <w:szCs w:val="24"/>
        </w:rPr>
        <w:t>of the</w:t>
      </w:r>
      <w:r w:rsidR="00FF71C5" w:rsidRPr="0036393A">
        <w:rPr>
          <w:rFonts w:cs="Times New Roman"/>
          <w:szCs w:val="24"/>
        </w:rPr>
        <w:t xml:space="preserve"> Financial Statements </w:t>
      </w:r>
      <w:r w:rsidR="00592735" w:rsidRPr="0036393A">
        <w:rPr>
          <w:rFonts w:cs="Times New Roman"/>
          <w:szCs w:val="24"/>
        </w:rPr>
        <w:t xml:space="preserve">in which the equity method is applied </w:t>
      </w:r>
      <w:r w:rsidR="00592735" w:rsidRPr="0036393A">
        <w:rPr>
          <w:rFonts w:cs="Times New Roman"/>
          <w:spacing w:val="-2"/>
          <w:szCs w:val="24"/>
        </w:rPr>
        <w:t xml:space="preserve">and </w:t>
      </w:r>
      <w:r w:rsidR="00B442C2">
        <w:rPr>
          <w:rFonts w:cs="Times New Roman"/>
          <w:spacing w:val="-2"/>
          <w:szCs w:val="24"/>
        </w:rPr>
        <w:t>s</w:t>
      </w:r>
      <w:r w:rsidR="00592735" w:rsidRPr="0036393A">
        <w:rPr>
          <w:rFonts w:cs="Times New Roman"/>
          <w:spacing w:val="-2"/>
          <w:szCs w:val="24"/>
        </w:rPr>
        <w:t xml:space="preserve">eparate </w:t>
      </w:r>
      <w:r w:rsidR="0041059B">
        <w:rPr>
          <w:rFonts w:cs="Times New Roman"/>
          <w:spacing w:val="-2"/>
          <w:szCs w:val="24"/>
        </w:rPr>
        <w:t>f</w:t>
      </w:r>
      <w:r w:rsidR="00592735" w:rsidRPr="0036393A">
        <w:rPr>
          <w:rFonts w:cs="Times New Roman"/>
          <w:spacing w:val="-2"/>
          <w:szCs w:val="24"/>
        </w:rPr>
        <w:t xml:space="preserve">inancial </w:t>
      </w:r>
      <w:r w:rsidR="0041059B">
        <w:rPr>
          <w:rFonts w:cs="Times New Roman"/>
          <w:spacing w:val="-2"/>
          <w:szCs w:val="24"/>
        </w:rPr>
        <w:t>s</w:t>
      </w:r>
      <w:r w:rsidR="00592735" w:rsidRPr="0036393A">
        <w:rPr>
          <w:rFonts w:cs="Times New Roman"/>
          <w:spacing w:val="-2"/>
          <w:szCs w:val="24"/>
        </w:rPr>
        <w:t xml:space="preserve">tatements </w:t>
      </w:r>
      <w:r w:rsidRPr="0036393A">
        <w:rPr>
          <w:rFonts w:cs="Times New Roman"/>
          <w:spacing w:val="-2"/>
          <w:szCs w:val="24"/>
        </w:rPr>
        <w:t xml:space="preserve">section of our report. </w:t>
      </w:r>
      <w:r w:rsidR="00923161" w:rsidRPr="004E3E3D">
        <w:rPr>
          <w:rFonts w:cs="Times New Roman"/>
          <w:szCs w:val="24"/>
        </w:rPr>
        <w:t xml:space="preserve">We are independent of the </w:t>
      </w:r>
      <w:r w:rsidR="0041059B">
        <w:rPr>
          <w:rFonts w:cs="Times New Roman"/>
          <w:szCs w:val="24"/>
        </w:rPr>
        <w:t>Company</w:t>
      </w:r>
      <w:r w:rsidR="00923161" w:rsidRPr="004E3E3D">
        <w:rPr>
          <w:rFonts w:cs="Times New Roman"/>
          <w:szCs w:val="24"/>
        </w:rPr>
        <w:t xml:space="preserve"> in accordance with the Code of Ethics for Professional Accountants including Independence </w:t>
      </w:r>
      <w:r w:rsidR="00923161" w:rsidRPr="0031132C">
        <w:rPr>
          <w:rFonts w:cs="Times New Roman"/>
          <w:spacing w:val="-8"/>
          <w:szCs w:val="24"/>
        </w:rPr>
        <w:t xml:space="preserve">Standards issued by the Federation of Accounting Professions (Code of Ethics for </w:t>
      </w:r>
      <w:r w:rsidR="00923161" w:rsidRPr="004E3E3D">
        <w:rPr>
          <w:rFonts w:cs="Times New Roman"/>
          <w:szCs w:val="24"/>
        </w:rPr>
        <w:t>Professional Accountants) that are relevant to</w:t>
      </w:r>
      <w:r w:rsidR="00D4170F">
        <w:rPr>
          <w:rFonts w:cs="Times New Roman"/>
          <w:szCs w:val="24"/>
        </w:rPr>
        <w:t xml:space="preserve"> </w:t>
      </w:r>
      <w:r w:rsidR="00B16060">
        <w:rPr>
          <w:rFonts w:cs="Times New Roman"/>
          <w:szCs w:val="24"/>
        </w:rPr>
        <w:t>our</w:t>
      </w:r>
      <w:r w:rsidRPr="0036393A">
        <w:rPr>
          <w:rFonts w:cs="Times New Roman"/>
          <w:szCs w:val="24"/>
        </w:rPr>
        <w:t xml:space="preserve"> audit </w:t>
      </w:r>
      <w:r w:rsidR="00592735" w:rsidRPr="0036393A">
        <w:rPr>
          <w:rFonts w:cs="Times New Roman"/>
          <w:szCs w:val="24"/>
        </w:rPr>
        <w:t>of</w:t>
      </w:r>
      <w:r w:rsidR="00FF71C5" w:rsidRPr="0036393A">
        <w:rPr>
          <w:rFonts w:cs="Times New Roman"/>
          <w:szCs w:val="24"/>
        </w:rPr>
        <w:t xml:space="preserve"> </w:t>
      </w:r>
      <w:r w:rsidR="00592735" w:rsidRPr="0036393A">
        <w:rPr>
          <w:rFonts w:cs="Times New Roman"/>
          <w:szCs w:val="24"/>
        </w:rPr>
        <w:t xml:space="preserve">the </w:t>
      </w:r>
      <w:r w:rsidR="00FF71C5" w:rsidRPr="0036393A">
        <w:rPr>
          <w:rFonts w:cs="Times New Roman"/>
          <w:szCs w:val="24"/>
        </w:rPr>
        <w:t>financial statements</w:t>
      </w:r>
      <w:r w:rsidR="00592735" w:rsidRPr="0036393A">
        <w:rPr>
          <w:rFonts w:cs="Times New Roman"/>
          <w:szCs w:val="24"/>
        </w:rPr>
        <w:t xml:space="preserve"> in which the equity method is applied and separate financial statements</w:t>
      </w:r>
      <w:r w:rsidRPr="0036393A">
        <w:rPr>
          <w:rFonts w:cs="Times New Roman"/>
          <w:szCs w:val="24"/>
        </w:rPr>
        <w:t xml:space="preserve">, and we have fulfilled our other ethical responsibilities </w:t>
      </w:r>
      <w:r w:rsidRPr="0036393A">
        <w:rPr>
          <w:rFonts w:cs="Times New Roman"/>
          <w:spacing w:val="-2"/>
          <w:szCs w:val="24"/>
        </w:rPr>
        <w:t xml:space="preserve">in accordance </w:t>
      </w:r>
      <w:r w:rsidR="00F0557A" w:rsidRPr="004E3E3D">
        <w:rPr>
          <w:rFonts w:cs="Times New Roman"/>
          <w:szCs w:val="24"/>
        </w:rPr>
        <w:t>with the Code of Ethics for Professional Accountants.</w:t>
      </w:r>
      <w:r w:rsidRPr="0036393A">
        <w:rPr>
          <w:rFonts w:cs="Times New Roman"/>
          <w:spacing w:val="-4"/>
          <w:szCs w:val="24"/>
        </w:rPr>
        <w:t xml:space="preserve"> </w:t>
      </w:r>
      <w:r w:rsidR="0041059B">
        <w:rPr>
          <w:rFonts w:cs="Times New Roman"/>
          <w:spacing w:val="-4"/>
          <w:szCs w:val="24"/>
        </w:rPr>
        <w:br/>
      </w:r>
      <w:r w:rsidRPr="0036393A">
        <w:rPr>
          <w:rFonts w:cs="Times New Roman"/>
          <w:spacing w:val="-4"/>
          <w:szCs w:val="24"/>
        </w:rPr>
        <w:t>We believe that the audit evidence we have obtained is sufficient and appropriate</w:t>
      </w:r>
      <w:r w:rsidRPr="0036393A">
        <w:rPr>
          <w:rFonts w:cs="Times New Roman"/>
          <w:szCs w:val="24"/>
        </w:rPr>
        <w:t xml:space="preserve"> to provide a basis for our opinion.</w:t>
      </w:r>
    </w:p>
    <w:p w14:paraId="76E085AF" w14:textId="77777777" w:rsidR="009E14EE" w:rsidRDefault="009E14EE" w:rsidP="000A3579">
      <w:pPr>
        <w:jc w:val="thaiDistribute"/>
        <w:rPr>
          <w:rFonts w:cs="Times New Roman"/>
          <w:szCs w:val="24"/>
        </w:rPr>
      </w:pPr>
    </w:p>
    <w:p w14:paraId="6978566A" w14:textId="77777777" w:rsidR="00A11290" w:rsidRDefault="00A11290" w:rsidP="00904D4F">
      <w:pPr>
        <w:autoSpaceDE w:val="0"/>
        <w:autoSpaceDN w:val="0"/>
        <w:adjustRightInd w:val="0"/>
        <w:jc w:val="thaiDistribute"/>
        <w:rPr>
          <w:rFonts w:cs="Times New Roman"/>
          <w:b/>
          <w:bCs/>
          <w:color w:val="000000"/>
          <w:szCs w:val="24"/>
        </w:rPr>
        <w:sectPr w:rsidR="00A11290" w:rsidSect="00A11290">
          <w:headerReference w:type="default" r:id="rId8"/>
          <w:pgSz w:w="11909" w:h="16834" w:code="9"/>
          <w:pgMar w:top="2880" w:right="1224" w:bottom="1440" w:left="1872" w:header="720" w:footer="720" w:gutter="0"/>
          <w:pgNumType w:fmt="numberInDash" w:start="1"/>
          <w:cols w:space="720"/>
          <w:titlePg/>
          <w:docGrid w:linePitch="326"/>
        </w:sectPr>
      </w:pPr>
    </w:p>
    <w:p w14:paraId="6CE65593" w14:textId="77777777" w:rsidR="00904D4F" w:rsidRPr="00A11290" w:rsidRDefault="00904D4F" w:rsidP="00A11290">
      <w:pPr>
        <w:ind w:left="432"/>
        <w:jc w:val="thaiDistribute"/>
        <w:rPr>
          <w:rFonts w:cs="Times New Roman"/>
          <w:b/>
          <w:bCs/>
          <w:szCs w:val="24"/>
        </w:rPr>
      </w:pPr>
      <w:r w:rsidRPr="00A11290">
        <w:rPr>
          <w:rFonts w:cs="Times New Roman"/>
          <w:b/>
          <w:bCs/>
          <w:szCs w:val="24"/>
        </w:rPr>
        <w:lastRenderedPageBreak/>
        <w:t>Emphasis of Matter</w:t>
      </w:r>
    </w:p>
    <w:p w14:paraId="5B6DDA97" w14:textId="77777777" w:rsidR="00904D4F" w:rsidRPr="003E74E7" w:rsidRDefault="00904D4F" w:rsidP="00A11290">
      <w:pPr>
        <w:ind w:left="432"/>
        <w:jc w:val="thaiDistribute"/>
        <w:rPr>
          <w:rFonts w:cs="Times New Roman"/>
          <w:sz w:val="20"/>
          <w:szCs w:val="20"/>
        </w:rPr>
      </w:pPr>
    </w:p>
    <w:p w14:paraId="2067CC2B" w14:textId="0327988C" w:rsidR="00904D4F" w:rsidRPr="00A11290" w:rsidRDefault="00904D4F" w:rsidP="00A11290">
      <w:pPr>
        <w:ind w:left="432"/>
        <w:jc w:val="thaiDistribute"/>
        <w:rPr>
          <w:rFonts w:cs="Times New Roman"/>
          <w:szCs w:val="24"/>
        </w:rPr>
      </w:pPr>
      <w:r w:rsidRPr="00A11290">
        <w:rPr>
          <w:rFonts w:cs="Times New Roman"/>
          <w:szCs w:val="24"/>
        </w:rPr>
        <w:t>We draw attention to Note 2.</w:t>
      </w:r>
      <w:r w:rsidR="00D2686D" w:rsidRPr="00A11290">
        <w:rPr>
          <w:rFonts w:cs="Times New Roman"/>
          <w:szCs w:val="24"/>
        </w:rPr>
        <w:t>6</w:t>
      </w:r>
      <w:r w:rsidRPr="00A11290">
        <w:rPr>
          <w:rFonts w:cs="Times New Roman"/>
          <w:szCs w:val="24"/>
        </w:rPr>
        <w:t xml:space="preserve"> to the financial statements that the Company has adopted a set of Financial Reporting Standards related to financial instruments, and Thai Financial Reporting Standard No.17 “Insurance Contracts” which became effective for fiscal years beginning on or after January 1, 2025. The Company elected to recognize the cumulative effect of initially applying a set of Financial Reporting Standards related to financial instruments as an adjustment to the beginning balances of retained earnings and other reserves of the current reporting period. The Company elected retrospective approach for applying Thai Financial Reporting Standard No.17 “Insurance Contracts”. Our </w:t>
      </w:r>
      <w:r w:rsidR="005D761C" w:rsidRPr="00A11290">
        <w:rPr>
          <w:rFonts w:cs="Times New Roman"/>
          <w:szCs w:val="24"/>
        </w:rPr>
        <w:t>opini</w:t>
      </w:r>
      <w:r w:rsidR="00D2686D" w:rsidRPr="00A11290">
        <w:rPr>
          <w:rFonts w:cs="Times New Roman"/>
          <w:szCs w:val="24"/>
        </w:rPr>
        <w:t>on</w:t>
      </w:r>
      <w:r w:rsidRPr="00A11290">
        <w:rPr>
          <w:rFonts w:cs="Times New Roman"/>
          <w:szCs w:val="24"/>
        </w:rPr>
        <w:t xml:space="preserve"> is not modified in respect of this matter.</w:t>
      </w:r>
    </w:p>
    <w:p w14:paraId="664B2C10" w14:textId="77777777" w:rsidR="00904D4F" w:rsidRPr="003E74E7" w:rsidRDefault="00904D4F" w:rsidP="00A11290">
      <w:pPr>
        <w:ind w:left="432"/>
        <w:jc w:val="thaiDistribute"/>
        <w:rPr>
          <w:rFonts w:cs="Times New Roman"/>
          <w:sz w:val="20"/>
          <w:szCs w:val="20"/>
          <w:cs/>
        </w:rPr>
      </w:pPr>
    </w:p>
    <w:p w14:paraId="0B034E61" w14:textId="77777777" w:rsidR="00C9649A" w:rsidRPr="00266DD3" w:rsidRDefault="00C9649A" w:rsidP="0031132C">
      <w:pPr>
        <w:ind w:left="432"/>
        <w:jc w:val="thaiDistribute"/>
        <w:rPr>
          <w:rFonts w:cs="Times New Roman"/>
          <w:b/>
          <w:bCs/>
          <w:szCs w:val="24"/>
        </w:rPr>
      </w:pPr>
      <w:r w:rsidRPr="0036393A">
        <w:rPr>
          <w:rFonts w:cs="Times New Roman"/>
          <w:b/>
          <w:bCs/>
          <w:szCs w:val="24"/>
        </w:rPr>
        <w:t>Key Audit Matters</w:t>
      </w:r>
    </w:p>
    <w:p w14:paraId="18E29557" w14:textId="77777777" w:rsidR="000A3579" w:rsidRPr="003E74E7" w:rsidRDefault="000A3579" w:rsidP="0031132C">
      <w:pPr>
        <w:ind w:left="432"/>
        <w:jc w:val="thaiDistribute"/>
        <w:rPr>
          <w:rFonts w:cs="Times New Roman"/>
          <w:sz w:val="20"/>
          <w:szCs w:val="20"/>
        </w:rPr>
      </w:pPr>
    </w:p>
    <w:p w14:paraId="4787E3A0" w14:textId="3CC6A305" w:rsidR="00C9649A" w:rsidRPr="0036393A" w:rsidRDefault="00C9649A" w:rsidP="0031132C">
      <w:pPr>
        <w:ind w:left="432"/>
        <w:jc w:val="thaiDistribute"/>
        <w:rPr>
          <w:rFonts w:cs="Times New Roman"/>
          <w:szCs w:val="24"/>
        </w:rPr>
      </w:pPr>
      <w:r w:rsidRPr="0036393A">
        <w:rPr>
          <w:rFonts w:cs="Times New Roman"/>
          <w:szCs w:val="24"/>
        </w:rPr>
        <w:t>Key audit matters are those matters that, in our professional judgment, were of most</w:t>
      </w:r>
      <w:r w:rsidRPr="00266DD3">
        <w:rPr>
          <w:rFonts w:cs="Times New Roman"/>
          <w:szCs w:val="24"/>
        </w:rPr>
        <w:t xml:space="preserve"> significance</w:t>
      </w:r>
      <w:r w:rsidRPr="0036393A">
        <w:rPr>
          <w:rFonts w:cs="Times New Roman"/>
          <w:szCs w:val="24"/>
        </w:rPr>
        <w:t xml:space="preserve"> in our audit of </w:t>
      </w:r>
      <w:r w:rsidR="00F5673F" w:rsidRPr="0036393A">
        <w:rPr>
          <w:rFonts w:cs="Times New Roman"/>
          <w:szCs w:val="24"/>
        </w:rPr>
        <w:t xml:space="preserve">the </w:t>
      </w:r>
      <w:r w:rsidR="00FF71C5" w:rsidRPr="0036393A">
        <w:rPr>
          <w:rFonts w:cs="Times New Roman"/>
          <w:szCs w:val="24"/>
        </w:rPr>
        <w:t xml:space="preserve">financial statements </w:t>
      </w:r>
      <w:r w:rsidR="00F5673F" w:rsidRPr="0036393A">
        <w:rPr>
          <w:rFonts w:cs="Times New Roman"/>
          <w:szCs w:val="24"/>
        </w:rPr>
        <w:t>in which the equity method</w:t>
      </w:r>
      <w:r w:rsidR="00FF71C5" w:rsidRPr="0036393A">
        <w:rPr>
          <w:rFonts w:cs="Times New Roman"/>
          <w:szCs w:val="24"/>
        </w:rPr>
        <w:t xml:space="preserve"> </w:t>
      </w:r>
      <w:r w:rsidR="00F5673F" w:rsidRPr="00266DD3">
        <w:rPr>
          <w:rFonts w:cs="Times New Roman"/>
          <w:szCs w:val="24"/>
        </w:rPr>
        <w:t xml:space="preserve">is applied and </w:t>
      </w:r>
      <w:r w:rsidR="006477A7" w:rsidRPr="00266DD3">
        <w:rPr>
          <w:rFonts w:cs="Times New Roman"/>
          <w:szCs w:val="24"/>
        </w:rPr>
        <w:t xml:space="preserve">the </w:t>
      </w:r>
      <w:r w:rsidR="00F5673F" w:rsidRPr="00266DD3">
        <w:rPr>
          <w:rFonts w:cs="Times New Roman"/>
          <w:szCs w:val="24"/>
        </w:rPr>
        <w:t xml:space="preserve">separate financial statements </w:t>
      </w:r>
      <w:r w:rsidRPr="00266DD3">
        <w:rPr>
          <w:rFonts w:cs="Times New Roman"/>
          <w:szCs w:val="24"/>
        </w:rPr>
        <w:t xml:space="preserve">of the current </w:t>
      </w:r>
      <w:r w:rsidR="00F7000C">
        <w:rPr>
          <w:rFonts w:cs="Times New Roman"/>
          <w:szCs w:val="24"/>
        </w:rPr>
        <w:t>period</w:t>
      </w:r>
      <w:r w:rsidRPr="00266DD3">
        <w:rPr>
          <w:rFonts w:cs="Times New Roman"/>
          <w:szCs w:val="24"/>
        </w:rPr>
        <w:t>. These matters were addressed in</w:t>
      </w:r>
      <w:r w:rsidRPr="0036393A">
        <w:rPr>
          <w:rFonts w:cs="Times New Roman"/>
          <w:szCs w:val="24"/>
        </w:rPr>
        <w:t xml:space="preserve"> the context of our audit of </w:t>
      </w:r>
      <w:r w:rsidR="00F5673F" w:rsidRPr="0036393A">
        <w:rPr>
          <w:rFonts w:cs="Times New Roman"/>
          <w:szCs w:val="24"/>
        </w:rPr>
        <w:t xml:space="preserve">the </w:t>
      </w:r>
      <w:r w:rsidR="00FF71C5" w:rsidRPr="0036393A">
        <w:rPr>
          <w:rFonts w:cs="Times New Roman"/>
          <w:szCs w:val="24"/>
        </w:rPr>
        <w:t>financial statement</w:t>
      </w:r>
      <w:r w:rsidR="00216FFA" w:rsidRPr="0036393A">
        <w:rPr>
          <w:rFonts w:cs="Times New Roman"/>
          <w:szCs w:val="24"/>
        </w:rPr>
        <w:t>s</w:t>
      </w:r>
      <w:r w:rsidR="00F5673F" w:rsidRPr="0036393A">
        <w:rPr>
          <w:rFonts w:cs="Times New Roman"/>
          <w:szCs w:val="24"/>
        </w:rPr>
        <w:t xml:space="preserve"> in which the equity method</w:t>
      </w:r>
      <w:r w:rsidR="00FF71C5" w:rsidRPr="0036393A">
        <w:rPr>
          <w:rFonts w:cs="Times New Roman"/>
          <w:szCs w:val="24"/>
        </w:rPr>
        <w:t xml:space="preserve"> </w:t>
      </w:r>
      <w:r w:rsidR="00F5673F" w:rsidRPr="0036393A">
        <w:rPr>
          <w:rFonts w:cs="Times New Roman"/>
          <w:szCs w:val="24"/>
        </w:rPr>
        <w:t xml:space="preserve">is applied </w:t>
      </w:r>
      <w:r w:rsidR="00F5673F" w:rsidRPr="00266DD3">
        <w:rPr>
          <w:rFonts w:cs="Times New Roman"/>
          <w:szCs w:val="24"/>
        </w:rPr>
        <w:t>and</w:t>
      </w:r>
      <w:r w:rsidR="006477A7" w:rsidRPr="00266DD3">
        <w:rPr>
          <w:rFonts w:cs="Times New Roman"/>
          <w:szCs w:val="24"/>
        </w:rPr>
        <w:t xml:space="preserve"> the</w:t>
      </w:r>
      <w:r w:rsidR="00F5673F" w:rsidRPr="00266DD3">
        <w:rPr>
          <w:rFonts w:cs="Times New Roman"/>
          <w:szCs w:val="24"/>
        </w:rPr>
        <w:t xml:space="preserve"> separate financial </w:t>
      </w:r>
      <w:proofErr w:type="gramStart"/>
      <w:r w:rsidR="00F5673F" w:rsidRPr="00266DD3">
        <w:rPr>
          <w:rFonts w:cs="Times New Roman"/>
          <w:szCs w:val="24"/>
        </w:rPr>
        <w:t xml:space="preserve">statements </w:t>
      </w:r>
      <w:r w:rsidRPr="00266DD3">
        <w:rPr>
          <w:rFonts w:cs="Times New Roman"/>
          <w:szCs w:val="24"/>
        </w:rPr>
        <w:t>as a whole, and</w:t>
      </w:r>
      <w:proofErr w:type="gramEnd"/>
      <w:r w:rsidRPr="00266DD3">
        <w:rPr>
          <w:rFonts w:cs="Times New Roman"/>
          <w:szCs w:val="24"/>
        </w:rPr>
        <w:t xml:space="preserve"> in forming our opinion thereon, and</w:t>
      </w:r>
      <w:r w:rsidRPr="0036393A">
        <w:rPr>
          <w:rFonts w:cs="Times New Roman"/>
          <w:szCs w:val="24"/>
        </w:rPr>
        <w:t xml:space="preserve"> we do not provide a separate opinion on these matters.</w:t>
      </w:r>
    </w:p>
    <w:p w14:paraId="433453BB" w14:textId="77777777" w:rsidR="00C9649A" w:rsidRPr="003E74E7" w:rsidRDefault="00C9649A" w:rsidP="00C9649A">
      <w:pPr>
        <w:ind w:left="432"/>
        <w:rPr>
          <w:rFonts w:cs="Times New Roman"/>
          <w:sz w:val="20"/>
          <w:szCs w:val="20"/>
        </w:rPr>
      </w:pPr>
    </w:p>
    <w:p w14:paraId="4677FB21" w14:textId="25192076" w:rsidR="00F5673F" w:rsidRPr="0036393A" w:rsidRDefault="00F5673F" w:rsidP="000A3579">
      <w:pPr>
        <w:ind w:left="432"/>
        <w:rPr>
          <w:rFonts w:cs="Times New Roman"/>
          <w:b/>
          <w:bCs/>
          <w:sz w:val="2"/>
          <w:szCs w:val="2"/>
        </w:rPr>
      </w:pPr>
    </w:p>
    <w:tbl>
      <w:tblPr>
        <w:tblW w:w="882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0"/>
        <w:gridCol w:w="4500"/>
      </w:tblGrid>
      <w:tr w:rsidR="00F5673F" w:rsidRPr="0036393A" w14:paraId="66EC19C0" w14:textId="77777777" w:rsidTr="0031132C">
        <w:tc>
          <w:tcPr>
            <w:tcW w:w="4320" w:type="dxa"/>
            <w:tcBorders>
              <w:top w:val="single" w:sz="4" w:space="0" w:color="auto"/>
            </w:tcBorders>
          </w:tcPr>
          <w:p w14:paraId="03E9FEA7" w14:textId="77777777" w:rsidR="00F5673F" w:rsidRPr="0036393A" w:rsidRDefault="00F5673F" w:rsidP="000B4C9C">
            <w:pPr>
              <w:spacing w:before="60" w:after="60"/>
              <w:jc w:val="center"/>
              <w:rPr>
                <w:rFonts w:cs="Times New Roman"/>
                <w:b/>
                <w:bCs/>
                <w:sz w:val="22"/>
                <w:szCs w:val="24"/>
              </w:rPr>
            </w:pPr>
            <w:r w:rsidRPr="0036393A">
              <w:rPr>
                <w:rFonts w:cs="Times New Roman"/>
                <w:b/>
                <w:bCs/>
                <w:sz w:val="22"/>
                <w:szCs w:val="24"/>
              </w:rPr>
              <w:t>Key Audit Matters</w:t>
            </w:r>
          </w:p>
        </w:tc>
        <w:tc>
          <w:tcPr>
            <w:tcW w:w="4500" w:type="dxa"/>
            <w:tcBorders>
              <w:top w:val="single" w:sz="4" w:space="0" w:color="auto"/>
            </w:tcBorders>
          </w:tcPr>
          <w:p w14:paraId="42DB0218" w14:textId="77777777" w:rsidR="00F5673F" w:rsidRPr="0036393A" w:rsidRDefault="000F20B4" w:rsidP="000B4C9C">
            <w:pPr>
              <w:spacing w:before="60" w:after="60"/>
              <w:jc w:val="center"/>
              <w:rPr>
                <w:rFonts w:cs="Times New Roman"/>
                <w:b/>
                <w:bCs/>
                <w:sz w:val="22"/>
                <w:szCs w:val="24"/>
              </w:rPr>
            </w:pPr>
            <w:r w:rsidRPr="0036393A">
              <w:rPr>
                <w:rFonts w:cs="Times New Roman"/>
                <w:b/>
                <w:bCs/>
                <w:sz w:val="22"/>
                <w:szCs w:val="24"/>
              </w:rPr>
              <w:t>Audit Responses</w:t>
            </w:r>
          </w:p>
        </w:tc>
      </w:tr>
      <w:tr w:rsidR="00F5673F" w:rsidRPr="0036393A" w14:paraId="65511A91" w14:textId="77777777" w:rsidTr="0031132C">
        <w:tc>
          <w:tcPr>
            <w:tcW w:w="4320" w:type="dxa"/>
          </w:tcPr>
          <w:p w14:paraId="0AA4BC16" w14:textId="7B0F8EEE" w:rsidR="00E71D89" w:rsidRPr="00073CA6" w:rsidRDefault="00504524" w:rsidP="00E71D89">
            <w:pPr>
              <w:ind w:right="77"/>
              <w:jc w:val="both"/>
              <w:rPr>
                <w:rFonts w:ascii="Times New Roman Bold" w:hAnsi="Times New Roman Bold" w:cs="Times New Roman"/>
                <w:b/>
                <w:bCs/>
                <w:sz w:val="22"/>
                <w:szCs w:val="22"/>
              </w:rPr>
            </w:pPr>
            <w:r w:rsidRPr="00073CA6">
              <w:rPr>
                <w:rFonts w:ascii="Times New Roman Bold" w:hAnsi="Times New Roman Bold" w:cs="Times New Roman"/>
                <w:b/>
                <w:bCs/>
                <w:sz w:val="22"/>
              </w:rPr>
              <w:t>Valuation for</w:t>
            </w:r>
            <w:r w:rsidR="00ED575A" w:rsidRPr="00073CA6">
              <w:rPr>
                <w:rFonts w:ascii="Times New Roman Bold" w:hAnsi="Times New Roman Bold" w:cs="Times New Roman"/>
                <w:b/>
                <w:bCs/>
                <w:sz w:val="22"/>
                <w:szCs w:val="22"/>
              </w:rPr>
              <w:t xml:space="preserve"> claim incurred but not reported</w:t>
            </w:r>
          </w:p>
          <w:p w14:paraId="6CD04998" w14:textId="77777777" w:rsidR="00E71D89" w:rsidRPr="003E74E7" w:rsidRDefault="00E71D89" w:rsidP="00E71D89">
            <w:pPr>
              <w:ind w:right="77"/>
              <w:jc w:val="both"/>
              <w:rPr>
                <w:rFonts w:cs="Times New Roman"/>
                <w:b/>
                <w:bCs/>
                <w:sz w:val="12"/>
                <w:szCs w:val="12"/>
              </w:rPr>
            </w:pPr>
          </w:p>
          <w:p w14:paraId="0DA42F81" w14:textId="54BBA3B1" w:rsidR="00D67E75" w:rsidRPr="00F54095" w:rsidRDefault="002D14DC" w:rsidP="003E74E7">
            <w:pPr>
              <w:spacing w:after="120"/>
              <w:jc w:val="thaiDistribute"/>
              <w:rPr>
                <w:rFonts w:cs="Times New Roman"/>
                <w:spacing w:val="-6"/>
                <w:sz w:val="22"/>
                <w:szCs w:val="22"/>
              </w:rPr>
            </w:pPr>
            <w:r w:rsidRPr="00F54095">
              <w:rPr>
                <w:rFonts w:cs="Times New Roman"/>
                <w:spacing w:val="-6"/>
                <w:sz w:val="22"/>
                <w:szCs w:val="22"/>
              </w:rPr>
              <w:t xml:space="preserve">As </w:t>
            </w:r>
            <w:proofErr w:type="gramStart"/>
            <w:r w:rsidRPr="00F54095">
              <w:rPr>
                <w:rFonts w:cs="Times New Roman"/>
                <w:spacing w:val="-6"/>
                <w:sz w:val="22"/>
                <w:szCs w:val="22"/>
              </w:rPr>
              <w:t>at</w:t>
            </w:r>
            <w:proofErr w:type="gramEnd"/>
            <w:r w:rsidRPr="00F54095">
              <w:rPr>
                <w:rFonts w:cs="Times New Roman"/>
                <w:spacing w:val="-6"/>
                <w:sz w:val="22"/>
                <w:szCs w:val="22"/>
              </w:rPr>
              <w:t xml:space="preserve"> December </w:t>
            </w:r>
            <w:r w:rsidR="00C3276D" w:rsidRPr="00F54095">
              <w:rPr>
                <w:rFonts w:cs="Times New Roman"/>
                <w:spacing w:val="-6"/>
                <w:sz w:val="22"/>
                <w:szCs w:val="22"/>
              </w:rPr>
              <w:t>31</w:t>
            </w:r>
            <w:r w:rsidRPr="00F54095">
              <w:rPr>
                <w:rFonts w:cs="Times New Roman"/>
                <w:spacing w:val="-6"/>
                <w:sz w:val="22"/>
                <w:szCs w:val="22"/>
              </w:rPr>
              <w:t xml:space="preserve">, </w:t>
            </w:r>
            <w:r w:rsidR="00C3276D" w:rsidRPr="00F54095">
              <w:rPr>
                <w:rFonts w:cs="Times New Roman"/>
                <w:spacing w:val="-6"/>
                <w:sz w:val="22"/>
                <w:szCs w:val="22"/>
              </w:rPr>
              <w:t>202</w:t>
            </w:r>
            <w:r w:rsidR="00073CA6">
              <w:rPr>
                <w:rFonts w:cs="Times New Roman"/>
                <w:spacing w:val="-6"/>
                <w:sz w:val="22"/>
                <w:szCs w:val="22"/>
              </w:rPr>
              <w:t>5</w:t>
            </w:r>
            <w:r w:rsidRPr="00F54095">
              <w:rPr>
                <w:rFonts w:cs="Times New Roman"/>
                <w:spacing w:val="-6"/>
                <w:sz w:val="22"/>
                <w:szCs w:val="22"/>
              </w:rPr>
              <w:t xml:space="preserve">, the Company had </w:t>
            </w:r>
            <w:r w:rsidR="00A53A65" w:rsidRPr="00F54095">
              <w:rPr>
                <w:rFonts w:cs="Times New Roman"/>
                <w:spacing w:val="-6"/>
                <w:sz w:val="22"/>
              </w:rPr>
              <w:t xml:space="preserve">claim reserve for </w:t>
            </w:r>
            <w:r w:rsidR="004736F0" w:rsidRPr="00F54095">
              <w:rPr>
                <w:rFonts w:cs="Times New Roman"/>
                <w:spacing w:val="-6"/>
                <w:sz w:val="22"/>
                <w:szCs w:val="22"/>
              </w:rPr>
              <w:t>claim</w:t>
            </w:r>
            <w:r w:rsidRPr="00F54095">
              <w:rPr>
                <w:rFonts w:cs="Times New Roman"/>
                <w:spacing w:val="-6"/>
                <w:sz w:val="22"/>
                <w:szCs w:val="22"/>
              </w:rPr>
              <w:t xml:space="preserve"> incur</w:t>
            </w:r>
            <w:r w:rsidR="001C7BD0" w:rsidRPr="00F54095">
              <w:rPr>
                <w:rFonts w:cs="Times New Roman"/>
                <w:spacing w:val="-6"/>
                <w:sz w:val="22"/>
                <w:szCs w:val="22"/>
              </w:rPr>
              <w:t xml:space="preserve">red </w:t>
            </w:r>
            <w:r w:rsidRPr="00F54095">
              <w:rPr>
                <w:rFonts w:cs="Times New Roman"/>
                <w:spacing w:val="-6"/>
                <w:sz w:val="22"/>
                <w:szCs w:val="22"/>
              </w:rPr>
              <w:t>but not reported (“</w:t>
            </w:r>
            <w:r w:rsidR="00A53A65" w:rsidRPr="00F54095">
              <w:rPr>
                <w:rFonts w:cs="Times New Roman"/>
                <w:spacing w:val="-6"/>
                <w:sz w:val="22"/>
              </w:rPr>
              <w:t>claim reserve for</w:t>
            </w:r>
            <w:r w:rsidR="00A53A65" w:rsidRPr="00F54095">
              <w:rPr>
                <w:rFonts w:cs="Times New Roman"/>
                <w:spacing w:val="-6"/>
                <w:sz w:val="22"/>
                <w:szCs w:val="22"/>
              </w:rPr>
              <w:t xml:space="preserve"> </w:t>
            </w:r>
            <w:r w:rsidRPr="00F54095">
              <w:rPr>
                <w:rFonts w:cs="Times New Roman"/>
                <w:spacing w:val="-6"/>
                <w:sz w:val="22"/>
                <w:szCs w:val="22"/>
              </w:rPr>
              <w:t>IBNR”).</w:t>
            </w:r>
            <w:r w:rsidR="000B4C9C" w:rsidRPr="00F54095">
              <w:rPr>
                <w:rFonts w:cs="Times New Roman"/>
                <w:spacing w:val="-6"/>
                <w:sz w:val="22"/>
                <w:szCs w:val="22"/>
                <w:cs/>
              </w:rPr>
              <w:t xml:space="preserve"> </w:t>
            </w:r>
            <w:r w:rsidR="00132AE1" w:rsidRPr="00F54095">
              <w:rPr>
                <w:rFonts w:cs="Times New Roman"/>
                <w:spacing w:val="-6"/>
                <w:sz w:val="22"/>
                <w:szCs w:val="22"/>
              </w:rPr>
              <w:t xml:space="preserve">The </w:t>
            </w:r>
            <w:r w:rsidR="00A53A65" w:rsidRPr="00F54095">
              <w:rPr>
                <w:rFonts w:cs="Times New Roman"/>
                <w:spacing w:val="-6"/>
                <w:sz w:val="22"/>
              </w:rPr>
              <w:t>claim reserve for</w:t>
            </w:r>
            <w:r w:rsidR="00A53A65" w:rsidRPr="00F54095">
              <w:rPr>
                <w:rFonts w:cs="Times New Roman"/>
                <w:spacing w:val="-6"/>
                <w:sz w:val="22"/>
                <w:szCs w:val="22"/>
              </w:rPr>
              <w:t xml:space="preserve"> IBNR</w:t>
            </w:r>
            <w:r w:rsidR="00E71D89" w:rsidRPr="00F54095">
              <w:rPr>
                <w:rFonts w:cs="Times New Roman"/>
                <w:spacing w:val="-6"/>
                <w:sz w:val="22"/>
                <w:szCs w:val="22"/>
              </w:rPr>
              <w:t xml:space="preserve"> </w:t>
            </w:r>
            <w:r w:rsidR="00A53A65" w:rsidRPr="00F54095">
              <w:rPr>
                <w:rFonts w:cs="Times New Roman"/>
                <w:spacing w:val="-6"/>
                <w:sz w:val="22"/>
                <w:szCs w:val="22"/>
              </w:rPr>
              <w:t>is</w:t>
            </w:r>
            <w:r w:rsidR="00E71D89" w:rsidRPr="00F54095">
              <w:rPr>
                <w:rFonts w:cs="Times New Roman"/>
                <w:spacing w:val="-6"/>
                <w:sz w:val="22"/>
                <w:szCs w:val="22"/>
              </w:rPr>
              <w:t xml:space="preserve"> estimated based on the </w:t>
            </w:r>
            <w:r w:rsidR="00E71D89" w:rsidRPr="00DC6943">
              <w:rPr>
                <w:rFonts w:cs="Times New Roman"/>
                <w:spacing w:val="-6"/>
                <w:sz w:val="22"/>
                <w:szCs w:val="22"/>
              </w:rPr>
              <w:t>manag</w:t>
            </w:r>
            <w:r w:rsidR="00E1292D" w:rsidRPr="00DC6943">
              <w:rPr>
                <w:rFonts w:cs="Times New Roman"/>
                <w:spacing w:val="-6"/>
                <w:sz w:val="22"/>
                <w:szCs w:val="22"/>
              </w:rPr>
              <w:t>ement</w:t>
            </w:r>
            <w:r w:rsidR="00D936FB" w:rsidRPr="00DC6943">
              <w:rPr>
                <w:rFonts w:cs="Times New Roman"/>
                <w:spacing w:val="-6"/>
                <w:sz w:val="22"/>
                <w:szCs w:val="22"/>
              </w:rPr>
              <w:t xml:space="preserve"> </w:t>
            </w:r>
            <w:r w:rsidR="00D936FB" w:rsidRPr="00715B03">
              <w:rPr>
                <w:rFonts w:cs="Times New Roman"/>
                <w:spacing w:val="-12"/>
                <w:sz w:val="22"/>
                <w:szCs w:val="22"/>
              </w:rPr>
              <w:t>and actuary</w:t>
            </w:r>
            <w:r w:rsidR="005F39D9" w:rsidRPr="00715B03">
              <w:rPr>
                <w:rFonts w:cs="Times New Roman"/>
                <w:spacing w:val="-12"/>
                <w:sz w:val="22"/>
                <w:szCs w:val="22"/>
              </w:rPr>
              <w:t>’</w:t>
            </w:r>
            <w:r w:rsidR="007464D7" w:rsidRPr="00715B03">
              <w:rPr>
                <w:rFonts w:cs="Times New Roman"/>
                <w:spacing w:val="-12"/>
                <w:sz w:val="22"/>
                <w:szCs w:val="22"/>
              </w:rPr>
              <w:t xml:space="preserve"> </w:t>
            </w:r>
            <w:r w:rsidR="00F90653" w:rsidRPr="00715B03">
              <w:rPr>
                <w:rFonts w:cs="Times New Roman"/>
                <w:spacing w:val="-12"/>
                <w:sz w:val="22"/>
                <w:szCs w:val="22"/>
              </w:rPr>
              <w:t>judgement</w:t>
            </w:r>
            <w:r w:rsidR="00ED575A" w:rsidRPr="00715B03">
              <w:rPr>
                <w:rFonts w:cs="Times New Roman"/>
                <w:spacing w:val="-12"/>
                <w:sz w:val="22"/>
                <w:szCs w:val="22"/>
              </w:rPr>
              <w:t xml:space="preserve"> </w:t>
            </w:r>
            <w:r w:rsidR="005F39D9" w:rsidRPr="00715B03">
              <w:rPr>
                <w:rFonts w:cs="Times New Roman"/>
                <w:spacing w:val="-12"/>
                <w:sz w:val="22"/>
                <w:szCs w:val="22"/>
              </w:rPr>
              <w:t>and significant assumptions</w:t>
            </w:r>
            <w:r w:rsidR="005F39D9">
              <w:rPr>
                <w:rFonts w:cs="Times New Roman"/>
                <w:spacing w:val="-6"/>
                <w:sz w:val="22"/>
                <w:szCs w:val="22"/>
              </w:rPr>
              <w:t xml:space="preserve"> </w:t>
            </w:r>
            <w:r w:rsidR="00ED575A" w:rsidRPr="00F54095">
              <w:rPr>
                <w:rFonts w:cs="Times New Roman"/>
                <w:spacing w:val="-6"/>
                <w:sz w:val="22"/>
                <w:szCs w:val="22"/>
              </w:rPr>
              <w:t>which are calculated</w:t>
            </w:r>
            <w:r w:rsidR="007464D7" w:rsidRPr="00F54095">
              <w:rPr>
                <w:rFonts w:cs="Times New Roman"/>
                <w:spacing w:val="-6"/>
                <w:sz w:val="22"/>
                <w:szCs w:val="22"/>
              </w:rPr>
              <w:t xml:space="preserve"> </w:t>
            </w:r>
            <w:r w:rsidR="00D56667" w:rsidRPr="00F54095">
              <w:rPr>
                <w:rFonts w:cs="Times New Roman"/>
                <w:spacing w:val="-6"/>
                <w:sz w:val="22"/>
                <w:szCs w:val="22"/>
              </w:rPr>
              <w:t xml:space="preserve">based on an </w:t>
            </w:r>
            <w:r w:rsidR="009F5D68" w:rsidRPr="00F54095">
              <w:rPr>
                <w:rFonts w:cs="Times New Roman"/>
                <w:spacing w:val="-6"/>
                <w:sz w:val="22"/>
                <w:szCs w:val="22"/>
              </w:rPr>
              <w:t xml:space="preserve">actuarial </w:t>
            </w:r>
            <w:r w:rsidR="009F5D68" w:rsidRPr="003E74E7">
              <w:rPr>
                <w:rFonts w:cs="Times New Roman"/>
                <w:spacing w:val="-12"/>
                <w:sz w:val="22"/>
                <w:szCs w:val="22"/>
              </w:rPr>
              <w:t xml:space="preserve">method </w:t>
            </w:r>
            <w:r w:rsidR="007464D7" w:rsidRPr="003E74E7">
              <w:rPr>
                <w:rFonts w:cs="Times New Roman"/>
                <w:spacing w:val="-12"/>
                <w:sz w:val="22"/>
                <w:szCs w:val="22"/>
              </w:rPr>
              <w:t>using loss d</w:t>
            </w:r>
            <w:r w:rsidR="00D56667" w:rsidRPr="003E74E7">
              <w:rPr>
                <w:rFonts w:cs="Times New Roman"/>
                <w:spacing w:val="-12"/>
                <w:sz w:val="22"/>
                <w:szCs w:val="22"/>
              </w:rPr>
              <w:t>evelopment factor to</w:t>
            </w:r>
            <w:r w:rsidR="00D56667" w:rsidRPr="00F54095">
              <w:rPr>
                <w:rFonts w:cs="Times New Roman"/>
                <w:spacing w:val="-6"/>
                <w:sz w:val="22"/>
                <w:szCs w:val="22"/>
              </w:rPr>
              <w:t xml:space="preserve"> determine u</w:t>
            </w:r>
            <w:r w:rsidR="007464D7" w:rsidRPr="00F54095">
              <w:rPr>
                <w:rFonts w:cs="Times New Roman"/>
                <w:spacing w:val="-6"/>
                <w:sz w:val="22"/>
                <w:szCs w:val="22"/>
              </w:rPr>
              <w:t>ltimate loss</w:t>
            </w:r>
            <w:r w:rsidR="00ED575A" w:rsidRPr="00F54095">
              <w:rPr>
                <w:rFonts w:cs="Times New Roman"/>
                <w:spacing w:val="-6"/>
                <w:sz w:val="22"/>
                <w:szCs w:val="22"/>
              </w:rPr>
              <w:t xml:space="preserve"> as a key assumption</w:t>
            </w:r>
            <w:r w:rsidR="00D67E75" w:rsidRPr="00F54095">
              <w:rPr>
                <w:rFonts w:cs="Times New Roman"/>
                <w:spacing w:val="-6"/>
                <w:sz w:val="22"/>
                <w:szCs w:val="22"/>
              </w:rPr>
              <w:t>.</w:t>
            </w:r>
            <w:r w:rsidR="00904639" w:rsidRPr="00F54095">
              <w:rPr>
                <w:rFonts w:cs="Times New Roman"/>
                <w:spacing w:val="-6"/>
                <w:sz w:val="22"/>
                <w:szCs w:val="22"/>
              </w:rPr>
              <w:t xml:space="preserve"> </w:t>
            </w:r>
          </w:p>
          <w:p w14:paraId="6EBF0EE6" w14:textId="148D131C" w:rsidR="00D67E75" w:rsidRPr="00B51F96" w:rsidRDefault="005F329E" w:rsidP="003E74E7">
            <w:pPr>
              <w:spacing w:after="120"/>
              <w:jc w:val="thaiDistribute"/>
              <w:rPr>
                <w:rFonts w:eastAsia="Arial" w:cs="Times New Roman"/>
                <w:spacing w:val="-6"/>
                <w:sz w:val="22"/>
                <w:szCs w:val="22"/>
              </w:rPr>
            </w:pPr>
            <w:r w:rsidRPr="003E74E7">
              <w:rPr>
                <w:rFonts w:eastAsia="Arial" w:cs="Times New Roman"/>
                <w:spacing w:val="-12"/>
                <w:sz w:val="22"/>
                <w:szCs w:val="22"/>
              </w:rPr>
              <w:t>Changes in</w:t>
            </w:r>
            <w:r w:rsidR="00D67E75" w:rsidRPr="003E74E7">
              <w:rPr>
                <w:rFonts w:eastAsia="Arial" w:cs="Times New Roman"/>
                <w:spacing w:val="-12"/>
                <w:sz w:val="22"/>
                <w:szCs w:val="22"/>
              </w:rPr>
              <w:t xml:space="preserve"> </w:t>
            </w:r>
            <w:r w:rsidR="00B07696" w:rsidRPr="003E74E7">
              <w:rPr>
                <w:rFonts w:eastAsia="Arial" w:cs="Times New Roman"/>
                <w:spacing w:val="-12"/>
                <w:sz w:val="22"/>
                <w:szCs w:val="22"/>
              </w:rPr>
              <w:t>the</w:t>
            </w:r>
            <w:r w:rsidRPr="003E74E7">
              <w:rPr>
                <w:rFonts w:eastAsia="Arial" w:cs="Times New Roman"/>
                <w:spacing w:val="-12"/>
                <w:sz w:val="22"/>
                <w:szCs w:val="22"/>
              </w:rPr>
              <w:t xml:space="preserve"> above</w:t>
            </w:r>
            <w:r w:rsidR="007464D7" w:rsidRPr="003E74E7">
              <w:rPr>
                <w:rFonts w:eastAsia="Arial" w:cs="Times New Roman"/>
                <w:spacing w:val="-12"/>
                <w:sz w:val="22"/>
                <w:szCs w:val="22"/>
              </w:rPr>
              <w:t xml:space="preserve"> </w:t>
            </w:r>
            <w:r w:rsidR="00B07696" w:rsidRPr="003E74E7">
              <w:rPr>
                <w:rFonts w:eastAsia="Arial" w:cs="Times New Roman"/>
                <w:spacing w:val="-12"/>
                <w:sz w:val="22"/>
                <w:szCs w:val="22"/>
              </w:rPr>
              <w:t xml:space="preserve">key </w:t>
            </w:r>
            <w:r w:rsidR="007464D7" w:rsidRPr="003E74E7">
              <w:rPr>
                <w:rFonts w:eastAsia="Arial" w:cs="Times New Roman"/>
                <w:spacing w:val="-12"/>
                <w:sz w:val="22"/>
                <w:szCs w:val="22"/>
              </w:rPr>
              <w:t>assumption</w:t>
            </w:r>
            <w:r w:rsidR="00B07696" w:rsidRPr="00B51F96">
              <w:rPr>
                <w:rFonts w:eastAsia="Arial" w:cs="Times New Roman"/>
                <w:spacing w:val="-6"/>
                <w:sz w:val="22"/>
                <w:szCs w:val="22"/>
              </w:rPr>
              <w:t xml:space="preserve"> </w:t>
            </w:r>
            <w:r w:rsidR="00D67E75" w:rsidRPr="00B51F96">
              <w:rPr>
                <w:rFonts w:eastAsia="Arial" w:cs="Times New Roman"/>
                <w:spacing w:val="-6"/>
                <w:sz w:val="22"/>
                <w:szCs w:val="22"/>
              </w:rPr>
              <w:t xml:space="preserve">could </w:t>
            </w:r>
            <w:r w:rsidR="00D67E75" w:rsidRPr="00976FD3">
              <w:rPr>
                <w:rFonts w:eastAsia="Arial" w:cs="Times New Roman"/>
                <w:spacing w:val="-10"/>
                <w:sz w:val="22"/>
                <w:szCs w:val="22"/>
              </w:rPr>
              <w:t>significantly affect the</w:t>
            </w:r>
            <w:r w:rsidR="00B07696" w:rsidRPr="00976FD3">
              <w:rPr>
                <w:rFonts w:eastAsia="Arial" w:cs="Times New Roman"/>
                <w:spacing w:val="-10"/>
                <w:sz w:val="22"/>
                <w:szCs w:val="22"/>
              </w:rPr>
              <w:t xml:space="preserve"> amount </w:t>
            </w:r>
            <w:r w:rsidR="00925A4F" w:rsidRPr="00976FD3">
              <w:rPr>
                <w:rFonts w:eastAsia="Arial" w:cs="Times New Roman"/>
                <w:spacing w:val="-10"/>
                <w:sz w:val="22"/>
                <w:szCs w:val="22"/>
              </w:rPr>
              <w:t>of</w:t>
            </w:r>
            <w:r w:rsidR="007464D7" w:rsidRPr="00976FD3">
              <w:rPr>
                <w:rFonts w:eastAsia="Arial" w:cs="Times New Roman"/>
                <w:spacing w:val="-10"/>
                <w:sz w:val="22"/>
                <w:szCs w:val="22"/>
              </w:rPr>
              <w:t xml:space="preserve"> claim</w:t>
            </w:r>
            <w:r w:rsidR="00925A4F" w:rsidRPr="00976FD3">
              <w:rPr>
                <w:rFonts w:eastAsia="Arial" w:cs="Times New Roman"/>
                <w:spacing w:val="-10"/>
                <w:sz w:val="22"/>
                <w:szCs w:val="22"/>
              </w:rPr>
              <w:t xml:space="preserve"> reserve</w:t>
            </w:r>
            <w:r w:rsidR="00703773" w:rsidRPr="00976FD3">
              <w:rPr>
                <w:rFonts w:eastAsia="Arial" w:cs="Times New Roman"/>
                <w:spacing w:val="-10"/>
                <w:sz w:val="22"/>
                <w:szCs w:val="22"/>
              </w:rPr>
              <w:t xml:space="preserve"> for</w:t>
            </w:r>
            <w:r w:rsidR="00703773" w:rsidRPr="00B51F96">
              <w:rPr>
                <w:rFonts w:eastAsia="Arial" w:cs="Times New Roman"/>
                <w:spacing w:val="-6"/>
                <w:sz w:val="22"/>
                <w:szCs w:val="22"/>
              </w:rPr>
              <w:t xml:space="preserve"> IBNR</w:t>
            </w:r>
            <w:r w:rsidR="00925A4F" w:rsidRPr="00B51F96">
              <w:rPr>
                <w:rFonts w:eastAsia="Arial" w:cs="Times New Roman"/>
                <w:spacing w:val="-6"/>
                <w:sz w:val="22"/>
                <w:szCs w:val="22"/>
              </w:rPr>
              <w:t>.</w:t>
            </w:r>
            <w:r w:rsidR="00B15DD2" w:rsidRPr="00B51F96">
              <w:rPr>
                <w:rFonts w:eastAsia="Arial" w:cs="Times New Roman"/>
                <w:spacing w:val="-6"/>
                <w:sz w:val="22"/>
                <w:szCs w:val="22"/>
              </w:rPr>
              <w:t xml:space="preserve"> </w:t>
            </w:r>
            <w:r w:rsidR="00925A4F" w:rsidRPr="00B51F96">
              <w:rPr>
                <w:rFonts w:eastAsia="Arial" w:cs="Times New Roman"/>
                <w:spacing w:val="-6"/>
                <w:sz w:val="22"/>
                <w:szCs w:val="22"/>
              </w:rPr>
              <w:t>Key</w:t>
            </w:r>
            <w:r w:rsidR="00B15DD2" w:rsidRPr="00B51F96">
              <w:rPr>
                <w:rFonts w:eastAsia="Arial" w:cs="Times New Roman"/>
                <w:spacing w:val="-6"/>
                <w:sz w:val="22"/>
                <w:szCs w:val="22"/>
              </w:rPr>
              <w:t xml:space="preserve"> </w:t>
            </w:r>
            <w:r w:rsidR="00925A4F" w:rsidRPr="00B51F96">
              <w:rPr>
                <w:rFonts w:eastAsia="Arial" w:cs="Times New Roman"/>
                <w:spacing w:val="-6"/>
                <w:sz w:val="22"/>
                <w:szCs w:val="22"/>
              </w:rPr>
              <w:t xml:space="preserve">audit matter is </w:t>
            </w:r>
            <w:r w:rsidR="00B12526" w:rsidRPr="00B51F96">
              <w:rPr>
                <w:rFonts w:eastAsia="Arial" w:cs="Times New Roman"/>
                <w:spacing w:val="-6"/>
                <w:sz w:val="22"/>
                <w:szCs w:val="22"/>
              </w:rPr>
              <w:t xml:space="preserve">whether measurement </w:t>
            </w:r>
            <w:r w:rsidR="00B12526" w:rsidRPr="003E74E7">
              <w:rPr>
                <w:rFonts w:eastAsia="Arial" w:cs="Times New Roman"/>
                <w:spacing w:val="-12"/>
                <w:sz w:val="22"/>
                <w:szCs w:val="22"/>
              </w:rPr>
              <w:t>of claim reserve</w:t>
            </w:r>
            <w:r w:rsidR="00703773" w:rsidRPr="003E74E7">
              <w:rPr>
                <w:rFonts w:eastAsia="Arial" w:cs="Times New Roman"/>
                <w:spacing w:val="-12"/>
                <w:sz w:val="22"/>
                <w:szCs w:val="22"/>
              </w:rPr>
              <w:t xml:space="preserve"> for IBNR</w:t>
            </w:r>
            <w:r w:rsidR="00B12526" w:rsidRPr="003E74E7">
              <w:rPr>
                <w:rFonts w:eastAsia="Arial" w:cs="Times New Roman"/>
                <w:spacing w:val="-12"/>
                <w:sz w:val="22"/>
                <w:szCs w:val="22"/>
              </w:rPr>
              <w:t xml:space="preserve">, </w:t>
            </w:r>
            <w:r w:rsidR="00D67E75" w:rsidRPr="003E74E7">
              <w:rPr>
                <w:rFonts w:eastAsia="Arial" w:cs="Times New Roman"/>
                <w:spacing w:val="-12"/>
                <w:sz w:val="22"/>
                <w:szCs w:val="22"/>
              </w:rPr>
              <w:t>is in accordance</w:t>
            </w:r>
            <w:r w:rsidR="00D67E75" w:rsidRPr="003E74E7">
              <w:rPr>
                <w:rFonts w:eastAsia="Arial" w:cs="Times New Roman"/>
                <w:spacing w:val="-10"/>
                <w:sz w:val="22"/>
                <w:szCs w:val="22"/>
              </w:rPr>
              <w:t xml:space="preserve"> </w:t>
            </w:r>
            <w:r w:rsidR="00233326" w:rsidRPr="00B51F96">
              <w:rPr>
                <w:rFonts w:eastAsia="Arial" w:cs="Times New Roman"/>
                <w:spacing w:val="-6"/>
                <w:sz w:val="22"/>
                <w:szCs w:val="22"/>
              </w:rPr>
              <w:t>with</w:t>
            </w:r>
            <w:r w:rsidR="00233326" w:rsidRPr="003E74E7">
              <w:rPr>
                <w:rFonts w:eastAsia="Arial" w:cs="Times New Roman"/>
                <w:spacing w:val="-10"/>
                <w:sz w:val="22"/>
                <w:szCs w:val="22"/>
              </w:rPr>
              <w:t xml:space="preserve"> </w:t>
            </w:r>
            <w:r w:rsidR="003E74E7" w:rsidRPr="003E74E7">
              <w:rPr>
                <w:rFonts w:eastAsia="Arial" w:cs="Times New Roman"/>
                <w:spacing w:val="-10"/>
                <w:sz w:val="22"/>
                <w:szCs w:val="22"/>
              </w:rPr>
              <w:t xml:space="preserve">actuarial </w:t>
            </w:r>
            <w:r w:rsidR="003E74E7" w:rsidRPr="003E74E7">
              <w:rPr>
                <w:rFonts w:eastAsia="Arial" w:cs="Times New Roman"/>
                <w:spacing w:val="-12"/>
                <w:sz w:val="22"/>
                <w:szCs w:val="22"/>
              </w:rPr>
              <w:t>methodologies and Thai Financial Reporting</w:t>
            </w:r>
            <w:r w:rsidR="003E74E7" w:rsidRPr="003E74E7">
              <w:rPr>
                <w:rFonts w:eastAsia="Arial" w:cs="Times New Roman"/>
                <w:spacing w:val="-10"/>
                <w:sz w:val="22"/>
                <w:szCs w:val="22"/>
              </w:rPr>
              <w:t xml:space="preserve"> Standard No. 17 </w:t>
            </w:r>
            <w:r w:rsidR="003E74E7">
              <w:rPr>
                <w:rFonts w:eastAsia="Arial" w:cs="Times New Roman"/>
                <w:spacing w:val="-10"/>
                <w:sz w:val="22"/>
                <w:szCs w:val="22"/>
              </w:rPr>
              <w:t>“</w:t>
            </w:r>
            <w:r w:rsidR="003E74E7" w:rsidRPr="003E74E7">
              <w:rPr>
                <w:rFonts w:eastAsia="Arial" w:cs="Times New Roman"/>
                <w:spacing w:val="-10"/>
                <w:sz w:val="22"/>
                <w:szCs w:val="22"/>
              </w:rPr>
              <w:t>Insurance</w:t>
            </w:r>
            <w:r w:rsidR="003E74E7" w:rsidRPr="003E74E7">
              <w:rPr>
                <w:rFonts w:eastAsia="Arial" w:cs="Times New Roman"/>
                <w:spacing w:val="-6"/>
                <w:sz w:val="22"/>
                <w:szCs w:val="22"/>
              </w:rPr>
              <w:t xml:space="preserve"> Contracts</w:t>
            </w:r>
            <w:r w:rsidR="003E74E7">
              <w:rPr>
                <w:rFonts w:eastAsia="Arial" w:cs="Times New Roman"/>
                <w:spacing w:val="-6"/>
                <w:sz w:val="22"/>
                <w:szCs w:val="22"/>
              </w:rPr>
              <w:t>”</w:t>
            </w:r>
            <w:r w:rsidR="003E74E7" w:rsidRPr="003E74E7">
              <w:rPr>
                <w:rFonts w:eastAsia="Arial" w:cs="Times New Roman"/>
                <w:spacing w:val="-6"/>
                <w:sz w:val="22"/>
                <w:szCs w:val="22"/>
              </w:rPr>
              <w:t>.</w:t>
            </w:r>
          </w:p>
          <w:p w14:paraId="763485D1" w14:textId="0C279CF1" w:rsidR="00F5673F" w:rsidRPr="00A11290" w:rsidRDefault="005245EB" w:rsidP="003E74E7">
            <w:pPr>
              <w:pStyle w:val="ListParagraph"/>
              <w:ind w:left="13" w:right="77"/>
              <w:contextualSpacing w:val="0"/>
              <w:jc w:val="both"/>
              <w:rPr>
                <w:rFonts w:ascii="Times New Roman" w:eastAsia="Times New Roman" w:hAnsi="Times New Roman" w:cs="Times New Roman"/>
                <w:spacing w:val="-6"/>
                <w:szCs w:val="22"/>
              </w:rPr>
            </w:pPr>
            <w:r w:rsidRPr="00B51F96">
              <w:rPr>
                <w:rFonts w:ascii="Times New Roman" w:eastAsia="Times New Roman" w:hAnsi="Times New Roman" w:cs="Times New Roman"/>
                <w:spacing w:val="-6"/>
                <w:szCs w:val="22"/>
              </w:rPr>
              <w:t>The accounting policy for claim</w:t>
            </w:r>
            <w:r w:rsidR="00E71D89" w:rsidRPr="00B51F96">
              <w:rPr>
                <w:rFonts w:ascii="Times New Roman" w:eastAsia="Times New Roman" w:hAnsi="Times New Roman" w:cs="Times New Roman"/>
                <w:spacing w:val="-6"/>
                <w:szCs w:val="22"/>
              </w:rPr>
              <w:t xml:space="preserve"> reserve</w:t>
            </w:r>
            <w:r w:rsidR="00A53A65" w:rsidRPr="00B51F96">
              <w:rPr>
                <w:rFonts w:ascii="Times New Roman" w:eastAsia="Times New Roman" w:hAnsi="Times New Roman" w:cs="Times New Roman"/>
                <w:spacing w:val="-6"/>
                <w:szCs w:val="22"/>
              </w:rPr>
              <w:t xml:space="preserve"> for IBNR</w:t>
            </w:r>
            <w:r w:rsidR="00233326">
              <w:rPr>
                <w:rFonts w:ascii="Times New Roman" w:eastAsia="Times New Roman" w:hAnsi="Times New Roman" w:cs="Times New Roman"/>
                <w:spacing w:val="-6"/>
                <w:szCs w:val="22"/>
              </w:rPr>
              <w:t>,</w:t>
            </w:r>
            <w:r w:rsidR="00A53A65" w:rsidRPr="00B51F96">
              <w:rPr>
                <w:rFonts w:ascii="Times New Roman" w:eastAsia="Times New Roman" w:hAnsi="Times New Roman" w:cs="Times New Roman"/>
                <w:spacing w:val="-6"/>
                <w:szCs w:val="22"/>
              </w:rPr>
              <w:t xml:space="preserve"> </w:t>
            </w:r>
            <w:r w:rsidR="003E74E7" w:rsidRPr="003E74E7">
              <w:rPr>
                <w:rFonts w:ascii="Times New Roman" w:eastAsia="Times New Roman" w:hAnsi="Times New Roman" w:cs="Times New Roman"/>
                <w:spacing w:val="-6"/>
                <w:szCs w:val="22"/>
              </w:rPr>
              <w:t xml:space="preserve">key assumptions used in the measurement </w:t>
            </w:r>
            <w:r w:rsidR="003E74E7" w:rsidRPr="003E74E7">
              <w:rPr>
                <w:rFonts w:ascii="Times New Roman" w:eastAsia="Times New Roman" w:hAnsi="Times New Roman" w:cs="Times New Roman"/>
                <w:spacing w:val="-12"/>
                <w:szCs w:val="22"/>
              </w:rPr>
              <w:t>and detail of claim reserve for IBNR were</w:t>
            </w:r>
            <w:r w:rsidR="003E74E7" w:rsidRPr="003E74E7">
              <w:rPr>
                <w:rFonts w:ascii="Times New Roman" w:eastAsia="Times New Roman" w:hAnsi="Times New Roman" w:cs="Times New Roman"/>
                <w:spacing w:val="-6"/>
                <w:szCs w:val="22"/>
              </w:rPr>
              <w:t xml:space="preserve"> disclosed in Note 4.1.8 and 17 to the financial statements</w:t>
            </w:r>
            <w:r w:rsidR="00233326">
              <w:rPr>
                <w:rFonts w:ascii="Times New Roman" w:eastAsia="Times New Roman" w:hAnsi="Times New Roman" w:cs="Times New Roman"/>
                <w:spacing w:val="-6"/>
                <w:szCs w:val="22"/>
              </w:rPr>
              <w:t>,</w:t>
            </w:r>
            <w:r w:rsidR="003E74E7" w:rsidRPr="003E74E7">
              <w:rPr>
                <w:rFonts w:ascii="Times New Roman" w:eastAsia="Times New Roman" w:hAnsi="Times New Roman" w:cs="Times New Roman"/>
                <w:spacing w:val="-6"/>
                <w:szCs w:val="22"/>
              </w:rPr>
              <w:t xml:space="preserve"> respectively.</w:t>
            </w:r>
            <w:r w:rsidR="003E74E7">
              <w:rPr>
                <w:rFonts w:ascii="Times New Roman" w:eastAsia="Times New Roman" w:hAnsi="Times New Roman" w:cs="Times New Roman"/>
                <w:spacing w:val="-6"/>
                <w:szCs w:val="22"/>
              </w:rPr>
              <w:t xml:space="preserve"> </w:t>
            </w:r>
          </w:p>
        </w:tc>
        <w:tc>
          <w:tcPr>
            <w:tcW w:w="4500" w:type="dxa"/>
          </w:tcPr>
          <w:p w14:paraId="57FE9DE2" w14:textId="77777777" w:rsidR="00E71D89" w:rsidRPr="0036393A" w:rsidRDefault="00E71D89" w:rsidP="00A205D6">
            <w:pPr>
              <w:ind w:right="77"/>
              <w:jc w:val="both"/>
              <w:rPr>
                <w:rFonts w:cs="Times New Roman"/>
                <w:b/>
                <w:bCs/>
                <w:sz w:val="22"/>
                <w:szCs w:val="22"/>
              </w:rPr>
            </w:pPr>
          </w:p>
          <w:p w14:paraId="5DFBC3C9" w14:textId="77777777" w:rsidR="00B15DD2" w:rsidRPr="0036393A" w:rsidRDefault="00B15DD2" w:rsidP="00A205D6">
            <w:pPr>
              <w:ind w:right="77"/>
              <w:jc w:val="both"/>
              <w:rPr>
                <w:rFonts w:cs="Times New Roman"/>
                <w:b/>
                <w:bCs/>
                <w:sz w:val="22"/>
                <w:szCs w:val="22"/>
              </w:rPr>
            </w:pPr>
          </w:p>
          <w:p w14:paraId="1E92EA50" w14:textId="77777777" w:rsidR="00E71D89" w:rsidRPr="0036393A" w:rsidRDefault="00E71D89" w:rsidP="00A205D6">
            <w:pPr>
              <w:ind w:right="77"/>
              <w:jc w:val="both"/>
              <w:rPr>
                <w:rFonts w:cs="Times New Roman"/>
                <w:b/>
                <w:bCs/>
                <w:sz w:val="22"/>
                <w:szCs w:val="22"/>
              </w:rPr>
            </w:pPr>
          </w:p>
          <w:p w14:paraId="0533AEF2" w14:textId="28254AFF" w:rsidR="00E71D89" w:rsidRPr="00976FD3" w:rsidRDefault="00E71D89" w:rsidP="003E74E7">
            <w:pPr>
              <w:spacing w:after="120"/>
              <w:ind w:right="72"/>
              <w:jc w:val="both"/>
              <w:rPr>
                <w:rFonts w:cs="Times New Roman"/>
                <w:spacing w:val="-6"/>
                <w:sz w:val="22"/>
                <w:szCs w:val="22"/>
              </w:rPr>
            </w:pPr>
            <w:r w:rsidRPr="00976FD3">
              <w:rPr>
                <w:rFonts w:cs="Times New Roman"/>
                <w:spacing w:val="-6"/>
                <w:sz w:val="22"/>
                <w:szCs w:val="22"/>
              </w:rPr>
              <w:t>Key audit procedures included</w:t>
            </w:r>
            <w:r w:rsidR="005876E3">
              <w:rPr>
                <w:rFonts w:cs="Times New Roman"/>
                <w:spacing w:val="-6"/>
                <w:sz w:val="22"/>
                <w:szCs w:val="22"/>
              </w:rPr>
              <w:t>:</w:t>
            </w:r>
          </w:p>
          <w:p w14:paraId="2ACB3004" w14:textId="77777777" w:rsidR="00E71D89" w:rsidRPr="00976FD3" w:rsidRDefault="00E71D89" w:rsidP="003E74E7">
            <w:pPr>
              <w:pStyle w:val="ListParagraph"/>
              <w:numPr>
                <w:ilvl w:val="0"/>
                <w:numId w:val="4"/>
              </w:numPr>
              <w:ind w:left="346" w:right="72" w:hanging="346"/>
              <w:contextualSpacing w:val="0"/>
              <w:jc w:val="both"/>
              <w:rPr>
                <w:rFonts w:ascii="Times New Roman" w:hAnsi="Times New Roman" w:cs="Times New Roman"/>
                <w:spacing w:val="-6"/>
                <w:szCs w:val="22"/>
              </w:rPr>
            </w:pPr>
            <w:r w:rsidRPr="00976FD3">
              <w:rPr>
                <w:rFonts w:ascii="Times New Roman" w:hAnsi="Times New Roman" w:cs="Times New Roman"/>
                <w:spacing w:val="-6"/>
                <w:szCs w:val="22"/>
              </w:rPr>
              <w:t xml:space="preserve">Understanding the operating procedures and internal control related to recognition of </w:t>
            </w:r>
            <w:r w:rsidR="00433C2D" w:rsidRPr="00976FD3">
              <w:rPr>
                <w:rFonts w:ascii="Times New Roman" w:hAnsi="Times New Roman" w:cs="Times New Roman"/>
                <w:spacing w:val="-6"/>
                <w:szCs w:val="22"/>
              </w:rPr>
              <w:t>claim</w:t>
            </w:r>
            <w:r w:rsidRPr="00976FD3">
              <w:rPr>
                <w:rFonts w:ascii="Times New Roman" w:hAnsi="Times New Roman" w:cs="Times New Roman"/>
                <w:spacing w:val="-6"/>
                <w:szCs w:val="22"/>
              </w:rPr>
              <w:t xml:space="preserve"> reserve</w:t>
            </w:r>
            <w:r w:rsidR="00B15DD2" w:rsidRPr="00976FD3">
              <w:rPr>
                <w:rFonts w:ascii="Times New Roman" w:hAnsi="Times New Roman" w:cs="Times New Roman"/>
                <w:spacing w:val="-6"/>
                <w:szCs w:val="22"/>
              </w:rPr>
              <w:t xml:space="preserve"> for IBNR</w:t>
            </w:r>
            <w:r w:rsidRPr="00976FD3">
              <w:rPr>
                <w:rFonts w:ascii="Times New Roman" w:hAnsi="Times New Roman" w:cs="Times New Roman"/>
                <w:spacing w:val="-6"/>
                <w:szCs w:val="22"/>
              </w:rPr>
              <w:t>.</w:t>
            </w:r>
          </w:p>
          <w:p w14:paraId="4FFDC279" w14:textId="708AA01F" w:rsidR="00E71D89" w:rsidRPr="00976FD3" w:rsidRDefault="00E71D89" w:rsidP="003E74E7">
            <w:pPr>
              <w:pStyle w:val="ListParagraph"/>
              <w:numPr>
                <w:ilvl w:val="0"/>
                <w:numId w:val="4"/>
              </w:numPr>
              <w:ind w:left="346" w:right="72" w:hanging="346"/>
              <w:contextualSpacing w:val="0"/>
              <w:jc w:val="both"/>
              <w:rPr>
                <w:rFonts w:ascii="Times New Roman" w:hAnsi="Times New Roman" w:cs="Times New Roman"/>
                <w:spacing w:val="-6"/>
                <w:szCs w:val="22"/>
              </w:rPr>
            </w:pPr>
            <w:r w:rsidRPr="00976FD3">
              <w:rPr>
                <w:rFonts w:ascii="Times New Roman" w:hAnsi="Times New Roman" w:cs="Times New Roman"/>
                <w:spacing w:val="-6"/>
                <w:szCs w:val="22"/>
              </w:rPr>
              <w:t xml:space="preserve">Performing the design and implementation of </w:t>
            </w:r>
            <w:r w:rsidRPr="00976FD3">
              <w:rPr>
                <w:rFonts w:ascii="Times New Roman" w:hAnsi="Times New Roman" w:cs="Times New Roman"/>
                <w:spacing w:val="-10"/>
                <w:szCs w:val="22"/>
              </w:rPr>
              <w:t>internal controls procedures</w:t>
            </w:r>
            <w:r w:rsidR="00695E0A">
              <w:rPr>
                <w:rFonts w:ascii="Times New Roman" w:hAnsi="Times New Roman" w:cs="Times New Roman"/>
                <w:spacing w:val="-10"/>
                <w:szCs w:val="22"/>
              </w:rPr>
              <w:t xml:space="preserve"> </w:t>
            </w:r>
            <w:r w:rsidR="007D2B4C">
              <w:rPr>
                <w:rFonts w:ascii="Times New Roman" w:hAnsi="Times New Roman" w:cs="Times New Roman"/>
                <w:spacing w:val="-10"/>
                <w:szCs w:val="22"/>
              </w:rPr>
              <w:t>and operating</w:t>
            </w:r>
            <w:r w:rsidR="00EA2D7A">
              <w:rPr>
                <w:rFonts w:ascii="Times New Roman" w:hAnsi="Times New Roman" w:cs="Times New Roman"/>
                <w:spacing w:val="-10"/>
                <w:szCs w:val="22"/>
              </w:rPr>
              <w:t xml:space="preserve"> effectiveness testing</w:t>
            </w:r>
            <w:r w:rsidRPr="00976FD3">
              <w:rPr>
                <w:rFonts w:ascii="Times New Roman" w:hAnsi="Times New Roman" w:cs="Times New Roman"/>
                <w:spacing w:val="-10"/>
                <w:szCs w:val="22"/>
              </w:rPr>
              <w:t xml:space="preserve"> related to </w:t>
            </w:r>
            <w:r w:rsidR="00DC1FA0">
              <w:rPr>
                <w:rFonts w:ascii="Times New Roman" w:hAnsi="Times New Roman" w:cs="Times New Roman"/>
                <w:spacing w:val="-10"/>
                <w:szCs w:val="22"/>
              </w:rPr>
              <w:t>valuation</w:t>
            </w:r>
            <w:r w:rsidR="00B15DD2" w:rsidRPr="00976FD3">
              <w:rPr>
                <w:rFonts w:ascii="Times New Roman" w:hAnsi="Times New Roman" w:cs="Times New Roman"/>
                <w:spacing w:val="-6"/>
                <w:szCs w:val="22"/>
              </w:rPr>
              <w:t xml:space="preserve"> of claim reserve for IBNR</w:t>
            </w:r>
            <w:r w:rsidRPr="00976FD3">
              <w:rPr>
                <w:rFonts w:ascii="Times New Roman" w:hAnsi="Times New Roman" w:cs="Times New Roman"/>
                <w:spacing w:val="-6"/>
                <w:szCs w:val="22"/>
              </w:rPr>
              <w:t>.</w:t>
            </w:r>
          </w:p>
          <w:p w14:paraId="551A7E90" w14:textId="0A2D8560" w:rsidR="00B15DD2" w:rsidRPr="00827C21" w:rsidRDefault="00827C21" w:rsidP="003E74E7">
            <w:pPr>
              <w:numPr>
                <w:ilvl w:val="0"/>
                <w:numId w:val="7"/>
              </w:numPr>
              <w:spacing w:after="60"/>
              <w:ind w:left="278" w:hanging="270"/>
              <w:jc w:val="thaiDistribute"/>
              <w:rPr>
                <w:rFonts w:cs="Times New Roman"/>
                <w:spacing w:val="-6"/>
                <w:sz w:val="22"/>
                <w:szCs w:val="22"/>
              </w:rPr>
            </w:pPr>
            <w:r w:rsidRPr="002F50E2">
              <w:rPr>
                <w:rFonts w:cs="Times New Roman"/>
                <w:spacing w:val="-6"/>
                <w:sz w:val="22"/>
                <w:szCs w:val="22"/>
              </w:rPr>
              <w:t>Performing the substantive testing as follows:</w:t>
            </w:r>
          </w:p>
          <w:p w14:paraId="747635A6" w14:textId="0C49809B" w:rsidR="003F6954" w:rsidRPr="0036393A" w:rsidRDefault="00E71D89" w:rsidP="003E74E7">
            <w:pPr>
              <w:pStyle w:val="ListParagraph"/>
              <w:ind w:left="616" w:right="72" w:hanging="270"/>
              <w:contextualSpacing w:val="0"/>
              <w:jc w:val="both"/>
              <w:rPr>
                <w:rFonts w:ascii="Times New Roman" w:hAnsi="Times New Roman" w:cs="Times New Roman"/>
                <w:spacing w:val="-4"/>
              </w:rPr>
            </w:pPr>
            <w:r w:rsidRPr="0036393A">
              <w:rPr>
                <w:rFonts w:ascii="Times New Roman" w:hAnsi="Times New Roman" w:cs="Times New Roman"/>
                <w:szCs w:val="22"/>
              </w:rPr>
              <w:t>-</w:t>
            </w:r>
            <w:r w:rsidRPr="0036393A">
              <w:rPr>
                <w:rFonts w:ascii="Times New Roman" w:hAnsi="Times New Roman" w:cs="Times New Roman"/>
                <w:szCs w:val="22"/>
              </w:rPr>
              <w:tab/>
            </w:r>
            <w:r w:rsidR="00F7000C" w:rsidRPr="005876E3">
              <w:rPr>
                <w:rFonts w:ascii="Times New Roman" w:hAnsi="Times New Roman" w:cs="Times New Roman"/>
                <w:spacing w:val="-8"/>
                <w:szCs w:val="22"/>
              </w:rPr>
              <w:t>Involving</w:t>
            </w:r>
            <w:r w:rsidR="00F7000C" w:rsidRPr="005876E3">
              <w:rPr>
                <w:rFonts w:ascii="Times New Roman" w:hAnsi="Times New Roman" w:cs="Times New Roman"/>
                <w:spacing w:val="-6"/>
                <w:szCs w:val="22"/>
              </w:rPr>
              <w:t xml:space="preserve"> the</w:t>
            </w:r>
            <w:r w:rsidR="00886B59" w:rsidRPr="0036393A">
              <w:rPr>
                <w:rFonts w:ascii="Times New Roman" w:hAnsi="Times New Roman" w:cs="Times New Roman"/>
                <w:spacing w:val="-6"/>
                <w:szCs w:val="22"/>
              </w:rPr>
              <w:t xml:space="preserve"> auditor’s actuary expert </w:t>
            </w:r>
            <w:r w:rsidR="00F7000C">
              <w:rPr>
                <w:rFonts w:ascii="Times New Roman" w:hAnsi="Times New Roman" w:cs="Times New Roman"/>
                <w:spacing w:val="-6"/>
                <w:szCs w:val="22"/>
              </w:rPr>
              <w:t xml:space="preserve">who </w:t>
            </w:r>
            <w:r w:rsidR="00633E26" w:rsidRPr="0036393A">
              <w:rPr>
                <w:rFonts w:ascii="Times New Roman" w:hAnsi="Times New Roman" w:cs="Times New Roman"/>
                <w:spacing w:val="-6"/>
              </w:rPr>
              <w:t>assessed</w:t>
            </w:r>
            <w:r w:rsidR="00886B59" w:rsidRPr="0036393A">
              <w:rPr>
                <w:rFonts w:ascii="Times New Roman" w:hAnsi="Times New Roman" w:cs="Times New Roman"/>
                <w:spacing w:val="-6"/>
                <w:szCs w:val="22"/>
              </w:rPr>
              <w:t xml:space="preserve"> </w:t>
            </w:r>
            <w:r w:rsidR="00433C2D" w:rsidRPr="0036393A">
              <w:rPr>
                <w:rFonts w:ascii="Times New Roman" w:hAnsi="Times New Roman" w:cs="Times New Roman"/>
                <w:spacing w:val="-6"/>
                <w:szCs w:val="22"/>
              </w:rPr>
              <w:t xml:space="preserve">key </w:t>
            </w:r>
            <w:r w:rsidR="00886B59" w:rsidRPr="0036393A">
              <w:rPr>
                <w:rFonts w:ascii="Times New Roman" w:hAnsi="Times New Roman" w:cs="Times New Roman"/>
                <w:spacing w:val="-6"/>
                <w:szCs w:val="22"/>
              </w:rPr>
              <w:t xml:space="preserve">data and </w:t>
            </w:r>
            <w:r w:rsidR="00433C2D" w:rsidRPr="0036393A">
              <w:rPr>
                <w:rFonts w:ascii="Times New Roman" w:hAnsi="Times New Roman" w:cs="Times New Roman"/>
                <w:spacing w:val="-6"/>
                <w:szCs w:val="22"/>
              </w:rPr>
              <w:t>assumption</w:t>
            </w:r>
            <w:r w:rsidR="00886B59" w:rsidRPr="0036393A">
              <w:rPr>
                <w:rFonts w:ascii="Times New Roman" w:hAnsi="Times New Roman" w:cs="Times New Roman"/>
                <w:spacing w:val="-6"/>
                <w:szCs w:val="22"/>
              </w:rPr>
              <w:t xml:space="preserve"> </w:t>
            </w:r>
            <w:r w:rsidR="0042572F" w:rsidRPr="0036393A">
              <w:rPr>
                <w:rFonts w:ascii="Times New Roman" w:hAnsi="Times New Roman" w:cs="Times New Roman"/>
                <w:spacing w:val="-6"/>
                <w:szCs w:val="22"/>
              </w:rPr>
              <w:t>use in determination of</w:t>
            </w:r>
            <w:r w:rsidR="00A75C97" w:rsidRPr="0036393A">
              <w:rPr>
                <w:rFonts w:ascii="Times New Roman" w:hAnsi="Times New Roman" w:cs="Times New Roman"/>
                <w:spacing w:val="-6"/>
                <w:szCs w:val="22"/>
              </w:rPr>
              <w:t xml:space="preserve"> ul</w:t>
            </w:r>
            <w:r w:rsidR="008B1C19" w:rsidRPr="0036393A">
              <w:rPr>
                <w:rFonts w:ascii="Times New Roman" w:hAnsi="Times New Roman" w:cs="Times New Roman"/>
                <w:spacing w:val="-6"/>
                <w:szCs w:val="22"/>
              </w:rPr>
              <w:t>timate loss</w:t>
            </w:r>
            <w:r w:rsidR="00812460" w:rsidRPr="0036393A">
              <w:rPr>
                <w:rFonts w:ascii="Times New Roman" w:hAnsi="Times New Roman" w:cs="Times New Roman"/>
                <w:spacing w:val="-6"/>
                <w:szCs w:val="22"/>
              </w:rPr>
              <w:t>,</w:t>
            </w:r>
            <w:r w:rsidR="00D56667" w:rsidRPr="0036393A">
              <w:rPr>
                <w:rFonts w:ascii="Times New Roman" w:hAnsi="Times New Roman" w:cs="Times New Roman"/>
                <w:spacing w:val="-6"/>
                <w:szCs w:val="22"/>
              </w:rPr>
              <w:t xml:space="preserve"> which was applied</w:t>
            </w:r>
            <w:r w:rsidR="00886B59" w:rsidRPr="0036393A">
              <w:rPr>
                <w:rFonts w:ascii="Times New Roman" w:hAnsi="Times New Roman" w:cs="Times New Roman"/>
                <w:spacing w:val="-6"/>
                <w:szCs w:val="22"/>
              </w:rPr>
              <w:t xml:space="preserve"> </w:t>
            </w:r>
            <w:r w:rsidR="004A260A" w:rsidRPr="0036393A">
              <w:rPr>
                <w:rFonts w:ascii="Times New Roman" w:hAnsi="Times New Roman" w:cs="Times New Roman"/>
                <w:spacing w:val="-6"/>
                <w:szCs w:val="22"/>
              </w:rPr>
              <w:t>by</w:t>
            </w:r>
            <w:r w:rsidR="007B03EE" w:rsidRPr="0036393A">
              <w:rPr>
                <w:rFonts w:ascii="Times New Roman" w:hAnsi="Times New Roman" w:cs="Times New Roman"/>
                <w:spacing w:val="-6"/>
                <w:szCs w:val="22"/>
              </w:rPr>
              <w:t xml:space="preserve"> </w:t>
            </w:r>
            <w:r w:rsidR="00886B59" w:rsidRPr="0036393A">
              <w:rPr>
                <w:rFonts w:ascii="Times New Roman" w:hAnsi="Times New Roman" w:cs="Times New Roman"/>
                <w:spacing w:val="-6"/>
                <w:szCs w:val="22"/>
              </w:rPr>
              <w:t>the management</w:t>
            </w:r>
            <w:r w:rsidR="007B03EE" w:rsidRPr="0036393A">
              <w:rPr>
                <w:rFonts w:ascii="Times New Roman" w:hAnsi="Times New Roman" w:cs="Times New Roman"/>
                <w:spacing w:val="-6"/>
                <w:szCs w:val="22"/>
              </w:rPr>
              <w:t xml:space="preserve"> to </w:t>
            </w:r>
            <w:r w:rsidR="00433C2D" w:rsidRPr="0036393A">
              <w:rPr>
                <w:rFonts w:ascii="Times New Roman" w:hAnsi="Times New Roman" w:cs="Times New Roman"/>
                <w:spacing w:val="-6"/>
              </w:rPr>
              <w:t xml:space="preserve">evaluate </w:t>
            </w:r>
            <w:r w:rsidR="00812460" w:rsidRPr="0036393A">
              <w:rPr>
                <w:rFonts w:ascii="Times New Roman" w:hAnsi="Times New Roman" w:cs="Times New Roman"/>
                <w:spacing w:val="-6"/>
                <w:szCs w:val="22"/>
              </w:rPr>
              <w:t xml:space="preserve">loss development </w:t>
            </w:r>
            <w:proofErr w:type="gramStart"/>
            <w:r w:rsidR="00812460" w:rsidRPr="0036393A">
              <w:rPr>
                <w:rFonts w:ascii="Times New Roman" w:hAnsi="Times New Roman" w:cs="Times New Roman"/>
                <w:spacing w:val="-6"/>
                <w:szCs w:val="22"/>
              </w:rPr>
              <w:t>factor</w:t>
            </w:r>
            <w:proofErr w:type="gramEnd"/>
            <w:r w:rsidR="00433C2D" w:rsidRPr="0036393A">
              <w:rPr>
                <w:rFonts w:ascii="Times New Roman" w:hAnsi="Times New Roman" w:cs="Times New Roman"/>
                <w:spacing w:val="-6"/>
                <w:szCs w:val="22"/>
              </w:rPr>
              <w:t>,</w:t>
            </w:r>
            <w:r w:rsidR="00812460" w:rsidRPr="0036393A">
              <w:rPr>
                <w:rFonts w:ascii="Times New Roman" w:hAnsi="Times New Roman" w:cs="Times New Roman"/>
                <w:spacing w:val="-6"/>
                <w:szCs w:val="22"/>
              </w:rPr>
              <w:t xml:space="preserve"> </w:t>
            </w:r>
            <w:r w:rsidR="00433C2D" w:rsidRPr="0036393A">
              <w:rPr>
                <w:rFonts w:ascii="Times New Roman" w:hAnsi="Times New Roman" w:cs="Times New Roman"/>
                <w:spacing w:val="-6"/>
                <w:szCs w:val="22"/>
              </w:rPr>
              <w:t>used in calculating claim</w:t>
            </w:r>
            <w:r w:rsidR="0042572F" w:rsidRPr="0036393A">
              <w:rPr>
                <w:rFonts w:ascii="Times New Roman" w:hAnsi="Times New Roman" w:cs="Times New Roman"/>
                <w:spacing w:val="-6"/>
                <w:szCs w:val="22"/>
              </w:rPr>
              <w:t xml:space="preserve"> reserve</w:t>
            </w:r>
            <w:r w:rsidR="00B15DD2" w:rsidRPr="0036393A">
              <w:rPr>
                <w:rFonts w:ascii="Times New Roman" w:hAnsi="Times New Roman" w:cs="Times New Roman"/>
                <w:spacing w:val="-6"/>
                <w:szCs w:val="22"/>
              </w:rPr>
              <w:t xml:space="preserve"> for IBNR</w:t>
            </w:r>
            <w:r w:rsidR="003F6954" w:rsidRPr="0036393A">
              <w:rPr>
                <w:rFonts w:ascii="Times New Roman" w:hAnsi="Times New Roman" w:cs="Times New Roman"/>
                <w:spacing w:val="-6"/>
              </w:rPr>
              <w:t>.</w:t>
            </w:r>
            <w:r w:rsidR="00465F35" w:rsidRPr="0036393A">
              <w:rPr>
                <w:rFonts w:ascii="Times New Roman" w:hAnsi="Times New Roman" w:cs="Times New Roman"/>
                <w:spacing w:val="-6"/>
              </w:rPr>
              <w:t xml:space="preserve"> These include the</w:t>
            </w:r>
            <w:r w:rsidR="004E0543" w:rsidRPr="0036393A">
              <w:rPr>
                <w:rFonts w:ascii="Times New Roman" w:hAnsi="Times New Roman" w:cs="Times New Roman"/>
                <w:spacing w:val="-6"/>
              </w:rPr>
              <w:t xml:space="preserve"> key</w:t>
            </w:r>
            <w:r w:rsidR="00A25E3F" w:rsidRPr="0036393A">
              <w:rPr>
                <w:rFonts w:ascii="Times New Roman" w:hAnsi="Times New Roman" w:cs="Times New Roman"/>
                <w:spacing w:val="-6"/>
              </w:rPr>
              <w:t xml:space="preserve"> procedures below</w:t>
            </w:r>
            <w:r w:rsidR="0042572F" w:rsidRPr="0036393A">
              <w:rPr>
                <w:rFonts w:ascii="Times New Roman" w:hAnsi="Times New Roman" w:cs="Times New Roman"/>
                <w:spacing w:val="-6"/>
              </w:rPr>
              <w:t>:</w:t>
            </w:r>
          </w:p>
          <w:p w14:paraId="075BBC3D" w14:textId="575F7285" w:rsidR="00F5673F" w:rsidRPr="00A11290" w:rsidRDefault="00233326" w:rsidP="00233326">
            <w:pPr>
              <w:spacing w:after="60"/>
              <w:ind w:left="989" w:hanging="359"/>
              <w:jc w:val="thaiDistribute"/>
              <w:rPr>
                <w:rFonts w:cs="Times New Roman"/>
                <w:spacing w:val="-6"/>
                <w:szCs w:val="22"/>
              </w:rPr>
            </w:pPr>
            <w:r w:rsidRPr="0036393A">
              <w:rPr>
                <w:rFonts w:cs="Times New Roman"/>
                <w:szCs w:val="22"/>
              </w:rPr>
              <w:t>-</w:t>
            </w:r>
            <w:r>
              <w:rPr>
                <w:rFonts w:cs="Times New Roman"/>
                <w:szCs w:val="22"/>
              </w:rPr>
              <w:tab/>
            </w:r>
            <w:r w:rsidR="00685A76" w:rsidRPr="00D07BDA">
              <w:rPr>
                <w:rFonts w:cs="Times New Roman"/>
                <w:spacing w:val="-6"/>
                <w:sz w:val="22"/>
                <w:szCs w:val="22"/>
              </w:rPr>
              <w:t>Testing</w:t>
            </w:r>
            <w:r w:rsidR="00747094" w:rsidRPr="00D07BDA">
              <w:rPr>
                <w:rFonts w:cs="Times New Roman"/>
                <w:spacing w:val="-6"/>
                <w:sz w:val="22"/>
                <w:szCs w:val="22"/>
              </w:rPr>
              <w:t xml:space="preserve"> the </w:t>
            </w:r>
            <w:r w:rsidR="00AB22A9" w:rsidRPr="00D07BDA">
              <w:rPr>
                <w:rFonts w:cs="Times New Roman"/>
                <w:spacing w:val="-6"/>
                <w:sz w:val="22"/>
                <w:szCs w:val="22"/>
              </w:rPr>
              <w:t>accuracy</w:t>
            </w:r>
            <w:r w:rsidR="00130CC2" w:rsidRPr="00D07BDA">
              <w:rPr>
                <w:rFonts w:cs="Times New Roman"/>
                <w:spacing w:val="-6"/>
                <w:sz w:val="22"/>
                <w:szCs w:val="22"/>
              </w:rPr>
              <w:t xml:space="preserve"> and completeness</w:t>
            </w:r>
            <w:r w:rsidR="00AB22A9" w:rsidRPr="00D07BDA">
              <w:rPr>
                <w:rFonts w:cs="Times New Roman"/>
                <w:spacing w:val="-6"/>
                <w:sz w:val="22"/>
                <w:szCs w:val="22"/>
              </w:rPr>
              <w:t xml:space="preserve"> of the </w:t>
            </w:r>
            <w:r w:rsidR="00747094" w:rsidRPr="00D07BDA">
              <w:rPr>
                <w:rFonts w:cs="Times New Roman"/>
                <w:spacing w:val="-6"/>
                <w:sz w:val="22"/>
                <w:szCs w:val="22"/>
              </w:rPr>
              <w:t>data used in</w:t>
            </w:r>
            <w:r w:rsidR="00967B69" w:rsidRPr="00D07BDA">
              <w:rPr>
                <w:rFonts w:cs="Times New Roman"/>
                <w:spacing w:val="-6"/>
                <w:sz w:val="22"/>
                <w:szCs w:val="22"/>
              </w:rPr>
              <w:t xml:space="preserve"> </w:t>
            </w:r>
            <w:r w:rsidR="00527A1F" w:rsidRPr="00D07BDA">
              <w:rPr>
                <w:rFonts w:cs="Times New Roman"/>
                <w:spacing w:val="-6"/>
                <w:sz w:val="22"/>
                <w:szCs w:val="22"/>
              </w:rPr>
              <w:t>the</w:t>
            </w:r>
            <w:r w:rsidR="00FD5DD0" w:rsidRPr="00D07BDA">
              <w:rPr>
                <w:rFonts w:cs="Times New Roman"/>
                <w:spacing w:val="-6"/>
                <w:sz w:val="22"/>
                <w:szCs w:val="22"/>
              </w:rPr>
              <w:t xml:space="preserve"> calculation</w:t>
            </w:r>
            <w:r w:rsidR="00DE579E" w:rsidRPr="00D07BDA">
              <w:rPr>
                <w:rFonts w:cs="Times New Roman"/>
                <w:spacing w:val="-6"/>
                <w:sz w:val="22"/>
                <w:szCs w:val="22"/>
              </w:rPr>
              <w:t xml:space="preserve"> of</w:t>
            </w:r>
            <w:r w:rsidR="005415ED" w:rsidRPr="00D07BDA">
              <w:rPr>
                <w:rFonts w:cs="Times New Roman"/>
                <w:spacing w:val="-6"/>
                <w:sz w:val="22"/>
                <w:szCs w:val="22"/>
              </w:rPr>
              <w:t xml:space="preserve"> </w:t>
            </w:r>
            <w:r w:rsidR="00B16E7D" w:rsidRPr="00D07BDA">
              <w:rPr>
                <w:rFonts w:cs="Times New Roman"/>
                <w:spacing w:val="-6"/>
                <w:sz w:val="22"/>
                <w:szCs w:val="22"/>
              </w:rPr>
              <w:t>ultimate loss</w:t>
            </w:r>
            <w:r w:rsidR="000762B1" w:rsidRPr="00D07BDA">
              <w:rPr>
                <w:rFonts w:cs="Times New Roman"/>
                <w:spacing w:val="-6"/>
                <w:sz w:val="22"/>
                <w:szCs w:val="22"/>
              </w:rPr>
              <w:t>.</w:t>
            </w:r>
          </w:p>
        </w:tc>
      </w:tr>
    </w:tbl>
    <w:p w14:paraId="550C97C9" w14:textId="77777777" w:rsidR="00A11290" w:rsidRDefault="00F5673F" w:rsidP="00A11290">
      <w:pPr>
        <w:spacing w:line="40" w:lineRule="exact"/>
        <w:ind w:left="432"/>
        <w:rPr>
          <w:rFonts w:cs="Times New Roman"/>
          <w:b/>
          <w:bCs/>
          <w:szCs w:val="24"/>
        </w:rPr>
      </w:pPr>
      <w:r w:rsidRPr="0036393A">
        <w:rPr>
          <w:rFonts w:cs="Times New Roman"/>
          <w:b/>
          <w:bCs/>
          <w:szCs w:val="24"/>
        </w:rPr>
        <w:br w:type="page"/>
      </w:r>
    </w:p>
    <w:tbl>
      <w:tblPr>
        <w:tblW w:w="882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0"/>
        <w:gridCol w:w="4500"/>
      </w:tblGrid>
      <w:tr w:rsidR="00A11290" w:rsidRPr="0036393A" w14:paraId="0BA7DC3D" w14:textId="77777777" w:rsidTr="0047061F">
        <w:tc>
          <w:tcPr>
            <w:tcW w:w="4320" w:type="dxa"/>
            <w:tcBorders>
              <w:top w:val="single" w:sz="4" w:space="0" w:color="auto"/>
            </w:tcBorders>
          </w:tcPr>
          <w:p w14:paraId="5F27D6DB" w14:textId="77777777" w:rsidR="00A11290" w:rsidRPr="0036393A" w:rsidRDefault="00A11290" w:rsidP="0047061F">
            <w:pPr>
              <w:spacing w:before="60" w:after="60"/>
              <w:jc w:val="center"/>
              <w:rPr>
                <w:rFonts w:cs="Times New Roman"/>
                <w:b/>
                <w:bCs/>
                <w:sz w:val="22"/>
                <w:szCs w:val="24"/>
              </w:rPr>
            </w:pPr>
            <w:r w:rsidRPr="0036393A">
              <w:rPr>
                <w:rFonts w:cs="Times New Roman"/>
                <w:b/>
                <w:bCs/>
                <w:sz w:val="22"/>
                <w:szCs w:val="24"/>
              </w:rPr>
              <w:t>Key Audit Matters</w:t>
            </w:r>
          </w:p>
        </w:tc>
        <w:tc>
          <w:tcPr>
            <w:tcW w:w="4500" w:type="dxa"/>
            <w:tcBorders>
              <w:top w:val="single" w:sz="4" w:space="0" w:color="auto"/>
            </w:tcBorders>
          </w:tcPr>
          <w:p w14:paraId="166A6B6C" w14:textId="77777777" w:rsidR="00A11290" w:rsidRPr="0036393A" w:rsidRDefault="00A11290" w:rsidP="0047061F">
            <w:pPr>
              <w:spacing w:before="60" w:after="60"/>
              <w:jc w:val="center"/>
              <w:rPr>
                <w:rFonts w:cs="Times New Roman"/>
                <w:b/>
                <w:bCs/>
                <w:sz w:val="22"/>
                <w:szCs w:val="24"/>
              </w:rPr>
            </w:pPr>
            <w:r w:rsidRPr="0036393A">
              <w:rPr>
                <w:rFonts w:cs="Times New Roman"/>
                <w:b/>
                <w:bCs/>
                <w:sz w:val="22"/>
                <w:szCs w:val="24"/>
              </w:rPr>
              <w:t>Audit Responses</w:t>
            </w:r>
          </w:p>
        </w:tc>
      </w:tr>
      <w:tr w:rsidR="00A11290" w:rsidRPr="0036393A" w14:paraId="3D266BFE" w14:textId="77777777" w:rsidTr="0047061F">
        <w:tc>
          <w:tcPr>
            <w:tcW w:w="4320" w:type="dxa"/>
          </w:tcPr>
          <w:p w14:paraId="78F09D47" w14:textId="77777777" w:rsidR="00A11290" w:rsidRDefault="00A11290" w:rsidP="00A11290">
            <w:pPr>
              <w:pStyle w:val="ListParagraph"/>
              <w:ind w:left="247" w:right="77"/>
              <w:jc w:val="both"/>
              <w:rPr>
                <w:rFonts w:ascii="Times New Roman" w:eastAsia="Times New Roman" w:hAnsi="Times New Roman" w:cs="Times New Roman"/>
                <w:szCs w:val="22"/>
              </w:rPr>
            </w:pPr>
          </w:p>
          <w:p w14:paraId="31547A95" w14:textId="4918A454" w:rsidR="003E74E7" w:rsidRPr="0036393A" w:rsidRDefault="003E74E7" w:rsidP="00A11290">
            <w:pPr>
              <w:pStyle w:val="ListParagraph"/>
              <w:ind w:left="247" w:right="77"/>
              <w:jc w:val="both"/>
              <w:rPr>
                <w:rFonts w:ascii="Times New Roman" w:eastAsia="Times New Roman" w:hAnsi="Times New Roman" w:cs="Times New Roman"/>
                <w:szCs w:val="22"/>
              </w:rPr>
            </w:pPr>
          </w:p>
        </w:tc>
        <w:tc>
          <w:tcPr>
            <w:tcW w:w="4500" w:type="dxa"/>
          </w:tcPr>
          <w:p w14:paraId="10EF6872" w14:textId="77777777" w:rsidR="00A11290" w:rsidRPr="00D07BDA" w:rsidRDefault="00A11290" w:rsidP="003E74E7">
            <w:pPr>
              <w:pStyle w:val="ListParagraph"/>
              <w:ind w:left="346" w:right="72"/>
              <w:contextualSpacing w:val="0"/>
              <w:jc w:val="both"/>
              <w:rPr>
                <w:rFonts w:ascii="Times New Roman" w:hAnsi="Times New Roman" w:cs="Times New Roman"/>
                <w:spacing w:val="-6"/>
                <w:szCs w:val="22"/>
              </w:rPr>
            </w:pPr>
          </w:p>
          <w:p w14:paraId="4FFC89C6" w14:textId="24BDA010" w:rsidR="00A11290" w:rsidRPr="00D07BDA" w:rsidRDefault="00A11290" w:rsidP="00233326">
            <w:pPr>
              <w:numPr>
                <w:ilvl w:val="0"/>
                <w:numId w:val="9"/>
              </w:numPr>
              <w:tabs>
                <w:tab w:val="left" w:pos="1007"/>
              </w:tabs>
              <w:spacing w:after="120"/>
              <w:ind w:left="994"/>
              <w:jc w:val="thaiDistribute"/>
              <w:rPr>
                <w:rFonts w:cs="Times New Roman"/>
                <w:spacing w:val="-6"/>
                <w:szCs w:val="22"/>
              </w:rPr>
            </w:pPr>
            <w:r w:rsidRPr="00233326">
              <w:rPr>
                <w:rFonts w:cs="Times New Roman"/>
                <w:spacing w:val="-6"/>
                <w:sz w:val="22"/>
                <w:szCs w:val="22"/>
              </w:rPr>
              <w:t>Evaluating</w:t>
            </w:r>
            <w:r w:rsidRPr="00D07BDA">
              <w:rPr>
                <w:rFonts w:cs="Times New Roman"/>
                <w:spacing w:val="-6"/>
                <w:szCs w:val="22"/>
              </w:rPr>
              <w:t xml:space="preserve"> appropriateness of the assumption, testing the calculation and benchmarking of the Company management’s calculation result for each type of insurance contract.</w:t>
            </w:r>
          </w:p>
          <w:p w14:paraId="263E3FE8" w14:textId="5F721C5D" w:rsidR="00A11290" w:rsidRPr="0036393A" w:rsidRDefault="00A11290" w:rsidP="00233326">
            <w:pPr>
              <w:numPr>
                <w:ilvl w:val="0"/>
                <w:numId w:val="9"/>
              </w:numPr>
              <w:tabs>
                <w:tab w:val="left" w:pos="1007"/>
              </w:tabs>
              <w:spacing w:after="60"/>
              <w:ind w:left="989"/>
              <w:jc w:val="thaiDistribute"/>
              <w:rPr>
                <w:rFonts w:cs="Times New Roman"/>
                <w:spacing w:val="-6"/>
                <w:szCs w:val="22"/>
              </w:rPr>
            </w:pPr>
            <w:r w:rsidRPr="00233326">
              <w:rPr>
                <w:rFonts w:cs="Times New Roman"/>
                <w:spacing w:val="-6"/>
                <w:sz w:val="22"/>
                <w:szCs w:val="22"/>
              </w:rPr>
              <w:t>Performing</w:t>
            </w:r>
            <w:r w:rsidRPr="00D07BDA">
              <w:rPr>
                <w:rFonts w:cs="Times New Roman"/>
                <w:spacing w:val="-6"/>
                <w:szCs w:val="22"/>
              </w:rPr>
              <w:t xml:space="preserve"> analytical procedure on </w:t>
            </w:r>
            <w:r w:rsidRPr="00233326">
              <w:rPr>
                <w:rFonts w:cs="Times New Roman"/>
                <w:spacing w:val="-10"/>
                <w:szCs w:val="22"/>
              </w:rPr>
              <w:t>the loss development factor in curren</w:t>
            </w:r>
            <w:r w:rsidRPr="00D07BDA">
              <w:rPr>
                <w:rFonts w:cs="Times New Roman"/>
                <w:spacing w:val="-6"/>
                <w:szCs w:val="22"/>
              </w:rPr>
              <w:t xml:space="preserve">t year with the historical data </w:t>
            </w:r>
            <w:r w:rsidRPr="00A11290">
              <w:rPr>
                <w:rFonts w:cs="Times New Roman"/>
                <w:spacing w:val="-6"/>
                <w:szCs w:val="22"/>
              </w:rPr>
              <w:t xml:space="preserve">whether the assumption used in the claim reserve </w:t>
            </w:r>
            <w:r w:rsidRPr="00D07BDA">
              <w:rPr>
                <w:rFonts w:cs="Times New Roman"/>
                <w:spacing w:val="-6"/>
                <w:szCs w:val="22"/>
              </w:rPr>
              <w:t xml:space="preserve">for IBNR calculation </w:t>
            </w:r>
            <w:r w:rsidRPr="00233326">
              <w:rPr>
                <w:rFonts w:cs="Times New Roman"/>
                <w:spacing w:val="-8"/>
                <w:szCs w:val="22"/>
              </w:rPr>
              <w:t>were in accordance with the actuarial</w:t>
            </w:r>
            <w:r w:rsidRPr="00A11290">
              <w:rPr>
                <w:rFonts w:cs="Times New Roman"/>
                <w:spacing w:val="-6"/>
                <w:szCs w:val="22"/>
              </w:rPr>
              <w:t xml:space="preserve"> </w:t>
            </w:r>
            <w:r w:rsidR="003E74E7" w:rsidRPr="003E74E7">
              <w:rPr>
                <w:rFonts w:cs="Times New Roman"/>
                <w:spacing w:val="-6"/>
                <w:szCs w:val="22"/>
              </w:rPr>
              <w:t xml:space="preserve">methodologies and Thai Financial </w:t>
            </w:r>
            <w:r w:rsidR="003E74E7" w:rsidRPr="00233326">
              <w:rPr>
                <w:rFonts w:cs="Times New Roman"/>
                <w:spacing w:val="-12"/>
                <w:szCs w:val="22"/>
              </w:rPr>
              <w:t>Reporting Standard No. 17 “Insurance</w:t>
            </w:r>
            <w:r w:rsidR="003E74E7" w:rsidRPr="003E74E7">
              <w:rPr>
                <w:rFonts w:cs="Times New Roman"/>
                <w:spacing w:val="-6"/>
                <w:szCs w:val="22"/>
              </w:rPr>
              <w:t xml:space="preserve"> Contracts</w:t>
            </w:r>
            <w:r w:rsidR="003E74E7">
              <w:rPr>
                <w:rFonts w:cs="Times New Roman"/>
                <w:spacing w:val="-6"/>
                <w:szCs w:val="22"/>
              </w:rPr>
              <w:t>”</w:t>
            </w:r>
            <w:r w:rsidRPr="00D07BDA">
              <w:rPr>
                <w:rFonts w:cs="Times New Roman"/>
                <w:spacing w:val="-6"/>
                <w:szCs w:val="22"/>
              </w:rPr>
              <w:t>.</w:t>
            </w:r>
            <w:r w:rsidRPr="0036393A">
              <w:rPr>
                <w:rFonts w:cs="Times New Roman"/>
                <w:spacing w:val="-6"/>
                <w:szCs w:val="22"/>
              </w:rPr>
              <w:t xml:space="preserve"> </w:t>
            </w:r>
          </w:p>
        </w:tc>
      </w:tr>
    </w:tbl>
    <w:p w14:paraId="1A0AB532" w14:textId="27D5EDB2" w:rsidR="00A11290" w:rsidRPr="00A11290" w:rsidRDefault="00A11290" w:rsidP="00A11290">
      <w:pPr>
        <w:ind w:left="432"/>
        <w:jc w:val="both"/>
        <w:rPr>
          <w:rFonts w:cs="Times New Roman"/>
          <w:szCs w:val="24"/>
        </w:rPr>
      </w:pPr>
    </w:p>
    <w:p w14:paraId="6DE44611" w14:textId="6C4B2656" w:rsidR="00C9649A" w:rsidRPr="00A11290" w:rsidRDefault="00C9649A" w:rsidP="00A11290">
      <w:pPr>
        <w:ind w:left="432"/>
        <w:rPr>
          <w:rFonts w:cs="Times New Roman"/>
          <w:b/>
          <w:bCs/>
          <w:szCs w:val="24"/>
        </w:rPr>
      </w:pPr>
      <w:r w:rsidRPr="0036393A">
        <w:rPr>
          <w:rFonts w:cs="Times New Roman"/>
          <w:b/>
          <w:bCs/>
          <w:szCs w:val="24"/>
        </w:rPr>
        <w:t>Other Information</w:t>
      </w:r>
    </w:p>
    <w:p w14:paraId="6960E638" w14:textId="77777777" w:rsidR="000A3579" w:rsidRPr="0036393A" w:rsidRDefault="000A3579" w:rsidP="0031132C">
      <w:pPr>
        <w:ind w:left="432"/>
        <w:jc w:val="both"/>
        <w:rPr>
          <w:rFonts w:cs="Times New Roman"/>
          <w:szCs w:val="24"/>
        </w:rPr>
      </w:pPr>
    </w:p>
    <w:p w14:paraId="456CEFD9" w14:textId="77777777" w:rsidR="00C9649A" w:rsidRPr="0036393A" w:rsidRDefault="00C9649A" w:rsidP="0031132C">
      <w:pPr>
        <w:ind w:left="432"/>
        <w:jc w:val="both"/>
        <w:rPr>
          <w:rFonts w:cs="Times New Roman"/>
          <w:szCs w:val="24"/>
        </w:rPr>
      </w:pPr>
      <w:r w:rsidRPr="0036393A">
        <w:rPr>
          <w:rFonts w:cs="Times New Roman"/>
          <w:szCs w:val="24"/>
        </w:rPr>
        <w:t xml:space="preserve">Management is responsible for the other information. The other information comprises information in the </w:t>
      </w:r>
      <w:r w:rsidR="00F5673F" w:rsidRPr="0036393A">
        <w:rPr>
          <w:rFonts w:cs="Times New Roman"/>
          <w:szCs w:val="24"/>
        </w:rPr>
        <w:t xml:space="preserve">annual </w:t>
      </w:r>
      <w:proofErr w:type="gramStart"/>
      <w:r w:rsidR="00F5673F" w:rsidRPr="0036393A">
        <w:rPr>
          <w:rFonts w:cs="Times New Roman"/>
          <w:szCs w:val="24"/>
        </w:rPr>
        <w:t>report</w:t>
      </w:r>
      <w:r w:rsidRPr="0036393A">
        <w:rPr>
          <w:rFonts w:cs="Times New Roman"/>
          <w:szCs w:val="24"/>
        </w:rPr>
        <w:t xml:space="preserve">, </w:t>
      </w:r>
      <w:r w:rsidR="00BA7C00" w:rsidRPr="0036393A">
        <w:rPr>
          <w:rFonts w:cs="Times New Roman"/>
          <w:szCs w:val="24"/>
        </w:rPr>
        <w:t>but</w:t>
      </w:r>
      <w:proofErr w:type="gramEnd"/>
      <w:r w:rsidR="00BA7C00" w:rsidRPr="0036393A">
        <w:rPr>
          <w:rFonts w:cs="Times New Roman"/>
          <w:szCs w:val="24"/>
        </w:rPr>
        <w:t xml:space="preserve"> does not include the </w:t>
      </w:r>
      <w:r w:rsidR="003B5111" w:rsidRPr="0036393A">
        <w:rPr>
          <w:rFonts w:cs="Times New Roman"/>
          <w:szCs w:val="24"/>
        </w:rPr>
        <w:t xml:space="preserve">financial statements in which the equity method is applied </w:t>
      </w:r>
      <w:r w:rsidR="00BA7C00" w:rsidRPr="0036393A">
        <w:rPr>
          <w:rFonts w:cs="Times New Roman"/>
          <w:szCs w:val="24"/>
        </w:rPr>
        <w:t xml:space="preserve">and </w:t>
      </w:r>
      <w:r w:rsidR="006477A7">
        <w:rPr>
          <w:szCs w:val="30"/>
        </w:rPr>
        <w:t xml:space="preserve">the </w:t>
      </w:r>
      <w:r w:rsidR="00BA7C00" w:rsidRPr="0036393A">
        <w:rPr>
          <w:rFonts w:cs="Times New Roman"/>
          <w:szCs w:val="24"/>
        </w:rPr>
        <w:t xml:space="preserve">separate financial statements and our auditor’s report </w:t>
      </w:r>
      <w:r w:rsidR="00BA7C00" w:rsidRPr="0036393A">
        <w:rPr>
          <w:rFonts w:cs="Times New Roman"/>
          <w:spacing w:val="-4"/>
          <w:szCs w:val="24"/>
        </w:rPr>
        <w:t xml:space="preserve">thereon, </w:t>
      </w:r>
      <w:r w:rsidRPr="0036393A">
        <w:rPr>
          <w:rFonts w:cs="Times New Roman"/>
          <w:spacing w:val="-4"/>
          <w:szCs w:val="24"/>
        </w:rPr>
        <w:t>which is expected to be made available to us after the date of this auditor’s report.</w:t>
      </w:r>
    </w:p>
    <w:p w14:paraId="7F3A3B2F" w14:textId="77777777" w:rsidR="000A3579" w:rsidRPr="0036393A" w:rsidRDefault="000A3579" w:rsidP="0031132C">
      <w:pPr>
        <w:ind w:left="432"/>
        <w:jc w:val="both"/>
        <w:rPr>
          <w:rFonts w:cs="Times New Roman"/>
          <w:szCs w:val="24"/>
        </w:rPr>
      </w:pPr>
    </w:p>
    <w:p w14:paraId="77FD74BB" w14:textId="77777777" w:rsidR="00C9649A" w:rsidRPr="0036393A" w:rsidRDefault="00C9649A" w:rsidP="0031132C">
      <w:pPr>
        <w:ind w:left="432"/>
        <w:jc w:val="both"/>
        <w:rPr>
          <w:rFonts w:cs="Times New Roman"/>
          <w:szCs w:val="24"/>
        </w:rPr>
      </w:pPr>
      <w:r w:rsidRPr="0036393A">
        <w:rPr>
          <w:rFonts w:cs="Times New Roman"/>
          <w:szCs w:val="24"/>
        </w:rPr>
        <w:t xml:space="preserve">Our opinion on </w:t>
      </w:r>
      <w:r w:rsidR="00F5673F" w:rsidRPr="0036393A">
        <w:rPr>
          <w:rFonts w:cs="Times New Roman"/>
          <w:szCs w:val="24"/>
        </w:rPr>
        <w:t xml:space="preserve">the </w:t>
      </w:r>
      <w:r w:rsidR="00FF71C5" w:rsidRPr="0036393A">
        <w:rPr>
          <w:rFonts w:cs="Times New Roman"/>
          <w:szCs w:val="24"/>
        </w:rPr>
        <w:t>financial statements</w:t>
      </w:r>
      <w:r w:rsidR="00F5673F" w:rsidRPr="0036393A">
        <w:rPr>
          <w:rFonts w:cs="Times New Roman"/>
          <w:szCs w:val="24"/>
        </w:rPr>
        <w:t xml:space="preserve"> in which the equity method is applied and </w:t>
      </w:r>
      <w:r w:rsidR="006477A7">
        <w:rPr>
          <w:rFonts w:cs="Times New Roman"/>
          <w:szCs w:val="24"/>
        </w:rPr>
        <w:t xml:space="preserve">the </w:t>
      </w:r>
      <w:r w:rsidR="00F5673F" w:rsidRPr="0036393A">
        <w:rPr>
          <w:rFonts w:cs="Times New Roman"/>
          <w:szCs w:val="24"/>
        </w:rPr>
        <w:t xml:space="preserve">separate financial statements </w:t>
      </w:r>
      <w:proofErr w:type="gramStart"/>
      <w:r w:rsidRPr="0036393A">
        <w:rPr>
          <w:rFonts w:cs="Times New Roman"/>
          <w:szCs w:val="24"/>
        </w:rPr>
        <w:t>does</w:t>
      </w:r>
      <w:proofErr w:type="gramEnd"/>
      <w:r w:rsidRPr="0036393A">
        <w:rPr>
          <w:rFonts w:cs="Times New Roman"/>
          <w:szCs w:val="24"/>
        </w:rPr>
        <w:t xml:space="preserve"> not cover the other </w:t>
      </w:r>
      <w:proofErr w:type="gramStart"/>
      <w:r w:rsidRPr="0036393A">
        <w:rPr>
          <w:rFonts w:cs="Times New Roman"/>
          <w:szCs w:val="24"/>
        </w:rPr>
        <w:t>information</w:t>
      </w:r>
      <w:proofErr w:type="gramEnd"/>
      <w:r w:rsidRPr="0036393A">
        <w:rPr>
          <w:rFonts w:cs="Times New Roman"/>
          <w:szCs w:val="24"/>
        </w:rPr>
        <w:t xml:space="preserve"> and we do not express any form of assurance conclusion thereon.</w:t>
      </w:r>
    </w:p>
    <w:p w14:paraId="5174111C" w14:textId="77777777" w:rsidR="000A3579" w:rsidRPr="0036393A" w:rsidRDefault="000A3579" w:rsidP="0031132C">
      <w:pPr>
        <w:ind w:left="432"/>
        <w:jc w:val="both"/>
        <w:rPr>
          <w:rFonts w:cs="Times New Roman"/>
          <w:szCs w:val="24"/>
        </w:rPr>
      </w:pPr>
    </w:p>
    <w:p w14:paraId="6CC13DA7" w14:textId="77777777" w:rsidR="00C9649A" w:rsidRPr="0036393A" w:rsidRDefault="00C9649A" w:rsidP="0031132C">
      <w:pPr>
        <w:ind w:left="432"/>
        <w:jc w:val="both"/>
        <w:rPr>
          <w:rFonts w:cs="Times New Roman"/>
          <w:szCs w:val="24"/>
        </w:rPr>
      </w:pPr>
      <w:r w:rsidRPr="0036393A">
        <w:rPr>
          <w:rFonts w:cs="Times New Roman"/>
          <w:szCs w:val="24"/>
        </w:rPr>
        <w:t xml:space="preserve">In connection with our audit </w:t>
      </w:r>
      <w:r w:rsidR="00F5673F" w:rsidRPr="0036393A">
        <w:rPr>
          <w:rFonts w:cs="Times New Roman"/>
          <w:spacing w:val="-2"/>
          <w:szCs w:val="24"/>
        </w:rPr>
        <w:t xml:space="preserve">of the </w:t>
      </w:r>
      <w:r w:rsidR="00FF71C5" w:rsidRPr="0036393A">
        <w:rPr>
          <w:rFonts w:cs="Times New Roman"/>
          <w:szCs w:val="24"/>
        </w:rPr>
        <w:t xml:space="preserve">financial statements </w:t>
      </w:r>
      <w:r w:rsidR="00F5673F" w:rsidRPr="0036393A">
        <w:rPr>
          <w:rFonts w:cs="Times New Roman"/>
          <w:szCs w:val="24"/>
        </w:rPr>
        <w:t>in which the equity method is applied</w:t>
      </w:r>
      <w:r w:rsidR="00F5673F" w:rsidRPr="0036393A">
        <w:rPr>
          <w:rFonts w:cs="Times New Roman"/>
          <w:spacing w:val="-2"/>
          <w:szCs w:val="24"/>
        </w:rPr>
        <w:t xml:space="preserve"> and </w:t>
      </w:r>
      <w:r w:rsidR="006477A7">
        <w:rPr>
          <w:rFonts w:cs="Times New Roman"/>
          <w:spacing w:val="-2"/>
          <w:szCs w:val="24"/>
        </w:rPr>
        <w:t xml:space="preserve">the </w:t>
      </w:r>
      <w:r w:rsidR="00F5673F" w:rsidRPr="0036393A">
        <w:rPr>
          <w:rFonts w:cs="Times New Roman"/>
          <w:spacing w:val="-2"/>
          <w:szCs w:val="24"/>
        </w:rPr>
        <w:t>separate financial statements</w:t>
      </w:r>
      <w:r w:rsidRPr="0036393A">
        <w:rPr>
          <w:rFonts w:cs="Times New Roman"/>
          <w:szCs w:val="24"/>
        </w:rPr>
        <w:t xml:space="preserve">, our responsibility is to read the other information identified above when it becomes available and, in doing so, consider whether </w:t>
      </w:r>
      <w:r w:rsidRPr="0036393A">
        <w:rPr>
          <w:rFonts w:cs="Times New Roman"/>
          <w:spacing w:val="-4"/>
          <w:szCs w:val="24"/>
        </w:rPr>
        <w:t>the other information is materially inconsistent with the financial statements or our knowledge</w:t>
      </w:r>
      <w:r w:rsidRPr="0036393A">
        <w:rPr>
          <w:rFonts w:cs="Times New Roman"/>
          <w:szCs w:val="24"/>
        </w:rPr>
        <w:t xml:space="preserve"> obtained in the audit, or otherwise appears to be materially misstated.</w:t>
      </w:r>
    </w:p>
    <w:p w14:paraId="4C6731BE" w14:textId="77777777" w:rsidR="000A3579" w:rsidRPr="0036393A" w:rsidRDefault="000A3579" w:rsidP="0031132C">
      <w:pPr>
        <w:ind w:left="432"/>
        <w:jc w:val="both"/>
        <w:rPr>
          <w:rFonts w:cs="Times New Roman"/>
          <w:szCs w:val="24"/>
        </w:rPr>
      </w:pPr>
    </w:p>
    <w:p w14:paraId="2DEC2C74" w14:textId="77777777" w:rsidR="00C9649A" w:rsidRPr="0036393A" w:rsidRDefault="00F5673F" w:rsidP="0031132C">
      <w:pPr>
        <w:ind w:left="432"/>
        <w:jc w:val="both"/>
        <w:rPr>
          <w:rFonts w:cs="Times New Roman"/>
          <w:szCs w:val="24"/>
        </w:rPr>
      </w:pPr>
      <w:r w:rsidRPr="0036393A">
        <w:rPr>
          <w:rFonts w:cs="Times New Roman"/>
          <w:szCs w:val="24"/>
        </w:rPr>
        <w:t>When we read the annual report</w:t>
      </w:r>
      <w:r w:rsidR="00C9649A" w:rsidRPr="0036393A">
        <w:rPr>
          <w:rFonts w:cs="Times New Roman"/>
          <w:szCs w:val="24"/>
        </w:rPr>
        <w:t xml:space="preserve">, if we conclude that there is a material misstatement therein, we are required to communicate the matter </w:t>
      </w:r>
      <w:r w:rsidR="00352784">
        <w:rPr>
          <w:rFonts w:cs="Times New Roman"/>
          <w:szCs w:val="24"/>
        </w:rPr>
        <w:t xml:space="preserve">to </w:t>
      </w:r>
      <w:r w:rsidR="006477A7">
        <w:rPr>
          <w:rFonts w:cs="Times New Roman"/>
          <w:szCs w:val="24"/>
        </w:rPr>
        <w:t>management and</w:t>
      </w:r>
      <w:r w:rsidR="00C9649A" w:rsidRPr="0036393A">
        <w:rPr>
          <w:rFonts w:cs="Times New Roman"/>
          <w:szCs w:val="24"/>
        </w:rPr>
        <w:t xml:space="preserve"> those charged with governance </w:t>
      </w:r>
      <w:r w:rsidR="006477A7">
        <w:rPr>
          <w:rFonts w:cs="Times New Roman"/>
          <w:szCs w:val="24"/>
        </w:rPr>
        <w:t>for correction of the misstatement</w:t>
      </w:r>
      <w:r w:rsidRPr="0036393A">
        <w:rPr>
          <w:rFonts w:cs="Times New Roman"/>
          <w:szCs w:val="24"/>
        </w:rPr>
        <w:t>.</w:t>
      </w:r>
    </w:p>
    <w:p w14:paraId="58721D3B" w14:textId="77777777" w:rsidR="00C9649A" w:rsidRPr="0036393A" w:rsidRDefault="00C9649A" w:rsidP="0031132C">
      <w:pPr>
        <w:ind w:left="432"/>
        <w:jc w:val="both"/>
        <w:rPr>
          <w:rFonts w:cs="Times New Roman"/>
          <w:szCs w:val="24"/>
        </w:rPr>
      </w:pPr>
    </w:p>
    <w:p w14:paraId="2CD83807" w14:textId="4D65F633" w:rsidR="00F5673F" w:rsidRPr="0036393A" w:rsidRDefault="00C9649A" w:rsidP="0031132C">
      <w:pPr>
        <w:ind w:left="432"/>
        <w:jc w:val="both"/>
        <w:rPr>
          <w:rFonts w:cs="Times New Roman"/>
          <w:b/>
          <w:bCs/>
          <w:szCs w:val="24"/>
        </w:rPr>
      </w:pPr>
      <w:r w:rsidRPr="0036393A">
        <w:rPr>
          <w:rFonts w:cs="Times New Roman"/>
          <w:b/>
          <w:bCs/>
          <w:spacing w:val="8"/>
          <w:szCs w:val="24"/>
        </w:rPr>
        <w:t>Responsibilities of Management and Those Charged with Governance for</w:t>
      </w:r>
      <w:r w:rsidRPr="0036393A">
        <w:rPr>
          <w:rFonts w:cs="Times New Roman"/>
          <w:b/>
          <w:bCs/>
          <w:spacing w:val="-4"/>
          <w:szCs w:val="24"/>
        </w:rPr>
        <w:t xml:space="preserve"> </w:t>
      </w:r>
      <w:r w:rsidR="00216FFA" w:rsidRPr="0036393A">
        <w:rPr>
          <w:rFonts w:cs="Times New Roman"/>
          <w:b/>
          <w:bCs/>
          <w:spacing w:val="-4"/>
          <w:szCs w:val="24"/>
        </w:rPr>
        <w:t xml:space="preserve">the </w:t>
      </w:r>
      <w:r w:rsidR="00216FFA" w:rsidRPr="0036393A">
        <w:rPr>
          <w:rFonts w:cs="Times New Roman"/>
          <w:b/>
          <w:bCs/>
          <w:szCs w:val="24"/>
        </w:rPr>
        <w:t>F</w:t>
      </w:r>
      <w:r w:rsidR="00FF71C5" w:rsidRPr="0036393A">
        <w:rPr>
          <w:rFonts w:cs="Times New Roman"/>
          <w:b/>
          <w:bCs/>
          <w:szCs w:val="24"/>
        </w:rPr>
        <w:t xml:space="preserve">inancial </w:t>
      </w:r>
      <w:r w:rsidR="00216FFA" w:rsidRPr="0036393A">
        <w:rPr>
          <w:rFonts w:cs="Times New Roman"/>
          <w:b/>
          <w:bCs/>
          <w:szCs w:val="24"/>
        </w:rPr>
        <w:t>S</w:t>
      </w:r>
      <w:r w:rsidR="00FF71C5" w:rsidRPr="0036393A">
        <w:rPr>
          <w:rFonts w:cs="Times New Roman"/>
          <w:b/>
          <w:bCs/>
          <w:szCs w:val="24"/>
        </w:rPr>
        <w:t xml:space="preserve">tatements </w:t>
      </w:r>
      <w:r w:rsidR="00F5673F" w:rsidRPr="0036393A">
        <w:rPr>
          <w:rFonts w:cs="Times New Roman"/>
          <w:b/>
          <w:bCs/>
          <w:szCs w:val="24"/>
        </w:rPr>
        <w:t xml:space="preserve">in which the equity method is applied and </w:t>
      </w:r>
      <w:r w:rsidR="006477A7">
        <w:rPr>
          <w:rFonts w:cs="Times New Roman"/>
          <w:b/>
          <w:bCs/>
          <w:szCs w:val="24"/>
        </w:rPr>
        <w:t xml:space="preserve">the </w:t>
      </w:r>
      <w:r w:rsidR="0031279C">
        <w:rPr>
          <w:rFonts w:cs="Times New Roman"/>
          <w:b/>
          <w:bCs/>
          <w:szCs w:val="24"/>
        </w:rPr>
        <w:t>s</w:t>
      </w:r>
      <w:r w:rsidR="00F5673F" w:rsidRPr="0036393A">
        <w:rPr>
          <w:rFonts w:cs="Times New Roman"/>
          <w:b/>
          <w:bCs/>
          <w:szCs w:val="24"/>
        </w:rPr>
        <w:t>eparate Financial Statements</w:t>
      </w:r>
    </w:p>
    <w:p w14:paraId="7DEA24FA" w14:textId="77777777" w:rsidR="000A3579" w:rsidRPr="0036393A" w:rsidRDefault="000A3579" w:rsidP="0031132C">
      <w:pPr>
        <w:ind w:left="432"/>
        <w:jc w:val="both"/>
        <w:rPr>
          <w:rFonts w:cs="Times New Roman"/>
          <w:szCs w:val="24"/>
        </w:rPr>
      </w:pPr>
    </w:p>
    <w:p w14:paraId="1A99931E" w14:textId="77777777" w:rsidR="00C9649A" w:rsidRPr="0036393A" w:rsidRDefault="00C9649A" w:rsidP="0031132C">
      <w:pPr>
        <w:ind w:left="432"/>
        <w:jc w:val="both"/>
        <w:rPr>
          <w:rFonts w:cs="Times New Roman"/>
          <w:szCs w:val="24"/>
        </w:rPr>
      </w:pPr>
      <w:r w:rsidRPr="0036393A">
        <w:rPr>
          <w:rFonts w:cs="Times New Roman"/>
          <w:szCs w:val="24"/>
        </w:rPr>
        <w:t xml:space="preserve">Management is responsible for the preparation and </w:t>
      </w:r>
      <w:r w:rsidR="0037404B">
        <w:rPr>
          <w:rFonts w:cs="Times New Roman"/>
          <w:szCs w:val="24"/>
        </w:rPr>
        <w:t>fair</w:t>
      </w:r>
      <w:r w:rsidRPr="0036393A">
        <w:rPr>
          <w:rFonts w:cs="Times New Roman"/>
          <w:szCs w:val="24"/>
        </w:rPr>
        <w:t xml:space="preserve"> presentation of </w:t>
      </w:r>
      <w:r w:rsidR="00F5673F" w:rsidRPr="0036393A">
        <w:rPr>
          <w:rFonts w:cs="Times New Roman"/>
          <w:szCs w:val="24"/>
        </w:rPr>
        <w:t xml:space="preserve">the </w:t>
      </w:r>
      <w:r w:rsidR="00FF71C5" w:rsidRPr="0036393A">
        <w:rPr>
          <w:rFonts w:cs="Times New Roman"/>
          <w:szCs w:val="24"/>
        </w:rPr>
        <w:t xml:space="preserve">financial statements </w:t>
      </w:r>
      <w:r w:rsidR="00F5673F" w:rsidRPr="0036393A">
        <w:rPr>
          <w:rFonts w:cs="Times New Roman"/>
          <w:szCs w:val="24"/>
        </w:rPr>
        <w:t xml:space="preserve">in which the equity method is applied and </w:t>
      </w:r>
      <w:r w:rsidR="0037404B">
        <w:rPr>
          <w:rFonts w:cs="Times New Roman"/>
          <w:szCs w:val="24"/>
        </w:rPr>
        <w:t>the s</w:t>
      </w:r>
      <w:r w:rsidR="00F5673F" w:rsidRPr="0036393A">
        <w:rPr>
          <w:rFonts w:cs="Times New Roman"/>
          <w:szCs w:val="24"/>
        </w:rPr>
        <w:t xml:space="preserve">eparate financial statements </w:t>
      </w:r>
      <w:r w:rsidRPr="0036393A">
        <w:rPr>
          <w:rFonts w:cs="Times New Roman"/>
          <w:szCs w:val="24"/>
        </w:rPr>
        <w:t xml:space="preserve">in accordance with TFRSs, and for such internal control as management determines is </w:t>
      </w:r>
      <w:r w:rsidRPr="0036393A">
        <w:rPr>
          <w:rFonts w:cs="Times New Roman"/>
          <w:spacing w:val="-2"/>
          <w:szCs w:val="24"/>
        </w:rPr>
        <w:t xml:space="preserve">necessary to enable the preparation of </w:t>
      </w:r>
      <w:r w:rsidR="00F5673F" w:rsidRPr="0036393A">
        <w:rPr>
          <w:rFonts w:cs="Times New Roman"/>
          <w:spacing w:val="-2"/>
          <w:szCs w:val="24"/>
        </w:rPr>
        <w:t xml:space="preserve">the </w:t>
      </w:r>
      <w:r w:rsidR="00FF71C5" w:rsidRPr="0036393A">
        <w:rPr>
          <w:rFonts w:cs="Times New Roman"/>
          <w:szCs w:val="24"/>
        </w:rPr>
        <w:t xml:space="preserve">financial statements </w:t>
      </w:r>
      <w:r w:rsidR="00F5673F" w:rsidRPr="0036393A">
        <w:rPr>
          <w:rFonts w:cs="Times New Roman"/>
          <w:spacing w:val="-2"/>
          <w:szCs w:val="24"/>
        </w:rPr>
        <w:t>in which the equity</w:t>
      </w:r>
      <w:r w:rsidR="00F5673F" w:rsidRPr="0036393A">
        <w:rPr>
          <w:rFonts w:cs="Times New Roman"/>
          <w:szCs w:val="24"/>
        </w:rPr>
        <w:t xml:space="preserve"> </w:t>
      </w:r>
      <w:r w:rsidR="00F5673F" w:rsidRPr="0036393A">
        <w:rPr>
          <w:rFonts w:cs="Times New Roman"/>
          <w:spacing w:val="-2"/>
          <w:szCs w:val="24"/>
        </w:rPr>
        <w:t>method</w:t>
      </w:r>
      <w:r w:rsidR="006477A7">
        <w:rPr>
          <w:rFonts w:cs="Times New Roman"/>
          <w:spacing w:val="-2"/>
          <w:szCs w:val="24"/>
        </w:rPr>
        <w:t xml:space="preserve"> </w:t>
      </w:r>
      <w:r w:rsidR="00F5673F" w:rsidRPr="0036393A">
        <w:rPr>
          <w:rFonts w:cs="Times New Roman"/>
          <w:spacing w:val="-2"/>
          <w:szCs w:val="24"/>
        </w:rPr>
        <w:t xml:space="preserve">is applied and </w:t>
      </w:r>
      <w:r w:rsidR="006477A7">
        <w:rPr>
          <w:rFonts w:cs="Times New Roman"/>
          <w:spacing w:val="-2"/>
          <w:szCs w:val="24"/>
        </w:rPr>
        <w:t xml:space="preserve">the </w:t>
      </w:r>
      <w:r w:rsidR="00F5673F" w:rsidRPr="0036393A">
        <w:rPr>
          <w:rFonts w:cs="Times New Roman"/>
          <w:spacing w:val="-2"/>
          <w:szCs w:val="24"/>
        </w:rPr>
        <w:t xml:space="preserve">separate financial statements </w:t>
      </w:r>
      <w:r w:rsidRPr="0036393A">
        <w:rPr>
          <w:rFonts w:cs="Times New Roman"/>
          <w:spacing w:val="-2"/>
          <w:szCs w:val="24"/>
        </w:rPr>
        <w:t>that are free from material misstatement</w:t>
      </w:r>
      <w:r w:rsidRPr="0036393A">
        <w:rPr>
          <w:rFonts w:cs="Times New Roman"/>
          <w:szCs w:val="24"/>
        </w:rPr>
        <w:t>, whether due to fraud or error.</w:t>
      </w:r>
    </w:p>
    <w:p w14:paraId="7137AEA5" w14:textId="6CAB1501" w:rsidR="00C9649A" w:rsidRPr="0036393A" w:rsidRDefault="00A11290" w:rsidP="0031132C">
      <w:pPr>
        <w:ind w:left="432"/>
        <w:jc w:val="both"/>
        <w:rPr>
          <w:rFonts w:cs="Times New Roman"/>
          <w:szCs w:val="24"/>
        </w:rPr>
      </w:pPr>
      <w:r>
        <w:rPr>
          <w:rFonts w:cs="Times New Roman"/>
          <w:szCs w:val="24"/>
        </w:rPr>
        <w:br w:type="page"/>
      </w:r>
      <w:r w:rsidR="00C9649A" w:rsidRPr="0036393A">
        <w:rPr>
          <w:rFonts w:cs="Times New Roman"/>
          <w:szCs w:val="24"/>
        </w:rPr>
        <w:lastRenderedPageBreak/>
        <w:t xml:space="preserve">In preparing </w:t>
      </w:r>
      <w:r w:rsidR="00F5673F" w:rsidRPr="0036393A">
        <w:rPr>
          <w:rFonts w:cs="Times New Roman"/>
          <w:szCs w:val="24"/>
        </w:rPr>
        <w:t xml:space="preserve">the </w:t>
      </w:r>
      <w:r w:rsidR="00FF71C5" w:rsidRPr="0036393A">
        <w:rPr>
          <w:rFonts w:cs="Times New Roman"/>
          <w:szCs w:val="24"/>
        </w:rPr>
        <w:t xml:space="preserve">financial statements </w:t>
      </w:r>
      <w:r w:rsidR="00F5673F" w:rsidRPr="0036393A">
        <w:rPr>
          <w:rFonts w:cs="Times New Roman"/>
          <w:szCs w:val="24"/>
        </w:rPr>
        <w:t xml:space="preserve">in which the equity method is applied and </w:t>
      </w:r>
      <w:r w:rsidR="006477A7">
        <w:rPr>
          <w:rFonts w:cs="Times New Roman"/>
          <w:szCs w:val="24"/>
        </w:rPr>
        <w:t xml:space="preserve">the </w:t>
      </w:r>
      <w:r w:rsidR="00F5673F" w:rsidRPr="0036393A">
        <w:rPr>
          <w:rFonts w:cs="Times New Roman"/>
          <w:szCs w:val="24"/>
        </w:rPr>
        <w:t>separate financial statements</w:t>
      </w:r>
      <w:r w:rsidR="00C9649A" w:rsidRPr="0036393A">
        <w:rPr>
          <w:rFonts w:cs="Times New Roman"/>
          <w:szCs w:val="24"/>
        </w:rPr>
        <w:t xml:space="preserve">, management is responsible for assessing the </w:t>
      </w:r>
      <w:r w:rsidR="00E3069A" w:rsidRPr="0036393A">
        <w:rPr>
          <w:rFonts w:cs="Times New Roman"/>
          <w:szCs w:val="24"/>
        </w:rPr>
        <w:t>Company’s</w:t>
      </w:r>
      <w:r w:rsidR="00C9649A" w:rsidRPr="0036393A">
        <w:rPr>
          <w:rFonts w:cs="Times New Roman"/>
          <w:szCs w:val="24"/>
        </w:rPr>
        <w:t xml:space="preserve"> ability to continue as a going concern, disclosing, as applicable, matters related to going concern and using the going concern basis of accounting unless management either intends to liquidate the </w:t>
      </w:r>
      <w:r w:rsidR="00145A23" w:rsidRPr="0036393A">
        <w:rPr>
          <w:rFonts w:cs="Times New Roman"/>
          <w:szCs w:val="24"/>
        </w:rPr>
        <w:t xml:space="preserve">Company </w:t>
      </w:r>
      <w:r w:rsidR="00C9649A" w:rsidRPr="0036393A">
        <w:rPr>
          <w:rFonts w:cs="Times New Roman"/>
          <w:szCs w:val="24"/>
        </w:rPr>
        <w:t>or to cease operations, or has no realistic alternative but to do so.</w:t>
      </w:r>
    </w:p>
    <w:p w14:paraId="0033E283" w14:textId="77777777" w:rsidR="000A3579" w:rsidRPr="0036393A" w:rsidRDefault="000A3579" w:rsidP="0031132C">
      <w:pPr>
        <w:ind w:left="432"/>
        <w:jc w:val="both"/>
        <w:rPr>
          <w:rFonts w:cs="Times New Roman"/>
          <w:szCs w:val="24"/>
        </w:rPr>
      </w:pPr>
    </w:p>
    <w:p w14:paraId="19B20437" w14:textId="77777777" w:rsidR="007E7ED8" w:rsidRDefault="00C9649A" w:rsidP="0031132C">
      <w:pPr>
        <w:ind w:left="432"/>
        <w:jc w:val="both"/>
        <w:rPr>
          <w:rFonts w:cs="Times New Roman"/>
          <w:szCs w:val="24"/>
        </w:rPr>
      </w:pPr>
      <w:r w:rsidRPr="0036393A">
        <w:rPr>
          <w:rFonts w:cs="Times New Roman"/>
          <w:szCs w:val="24"/>
        </w:rPr>
        <w:t>Those charged with governance are responsible for overseeing the</w:t>
      </w:r>
      <w:r w:rsidRPr="0036393A">
        <w:rPr>
          <w:rFonts w:cs="Times New Roman"/>
          <w:szCs w:val="24"/>
          <w:cs/>
        </w:rPr>
        <w:t xml:space="preserve"> </w:t>
      </w:r>
      <w:r w:rsidR="00145A23" w:rsidRPr="0036393A">
        <w:rPr>
          <w:rFonts w:cs="Times New Roman"/>
          <w:szCs w:val="24"/>
        </w:rPr>
        <w:t>Company</w:t>
      </w:r>
      <w:r w:rsidR="00B26C79" w:rsidRPr="0036393A">
        <w:rPr>
          <w:rFonts w:cs="Times New Roman"/>
          <w:szCs w:val="24"/>
        </w:rPr>
        <w:t>’s</w:t>
      </w:r>
      <w:r w:rsidR="008A19C3" w:rsidRPr="0036393A">
        <w:rPr>
          <w:rFonts w:cs="Times New Roman"/>
          <w:szCs w:val="24"/>
        </w:rPr>
        <w:t xml:space="preserve"> </w:t>
      </w:r>
      <w:r w:rsidRPr="0036393A">
        <w:rPr>
          <w:rFonts w:cs="Times New Roman"/>
          <w:szCs w:val="24"/>
        </w:rPr>
        <w:t>financial reporting process.</w:t>
      </w:r>
    </w:p>
    <w:p w14:paraId="72F69A69" w14:textId="77777777" w:rsidR="00A11290" w:rsidRDefault="00A11290" w:rsidP="0031132C">
      <w:pPr>
        <w:ind w:left="432"/>
        <w:jc w:val="both"/>
        <w:rPr>
          <w:rFonts w:cs="Times New Roman"/>
          <w:szCs w:val="24"/>
        </w:rPr>
      </w:pPr>
    </w:p>
    <w:p w14:paraId="557602B2" w14:textId="7A51BCC6" w:rsidR="00C9649A" w:rsidRPr="0036393A" w:rsidRDefault="00C9649A" w:rsidP="0031132C">
      <w:pPr>
        <w:ind w:left="432"/>
        <w:jc w:val="both"/>
        <w:rPr>
          <w:rFonts w:cs="Times New Roman"/>
          <w:b/>
          <w:bCs/>
          <w:szCs w:val="24"/>
        </w:rPr>
      </w:pPr>
      <w:r w:rsidRPr="0036393A">
        <w:rPr>
          <w:rFonts w:cs="Times New Roman"/>
          <w:b/>
          <w:bCs/>
          <w:spacing w:val="6"/>
          <w:szCs w:val="24"/>
        </w:rPr>
        <w:t xml:space="preserve">Auditor’s Responsibilities </w:t>
      </w:r>
      <w:r w:rsidR="00F5673F" w:rsidRPr="0036393A">
        <w:rPr>
          <w:rFonts w:cs="Times New Roman"/>
          <w:b/>
          <w:bCs/>
          <w:spacing w:val="6"/>
          <w:szCs w:val="24"/>
        </w:rPr>
        <w:t xml:space="preserve">for the Audit of the </w:t>
      </w:r>
      <w:r w:rsidR="00216FFA" w:rsidRPr="0036393A">
        <w:rPr>
          <w:rFonts w:cs="Times New Roman"/>
          <w:b/>
          <w:bCs/>
          <w:spacing w:val="6"/>
          <w:szCs w:val="24"/>
        </w:rPr>
        <w:t>F</w:t>
      </w:r>
      <w:r w:rsidR="00FF71C5" w:rsidRPr="0036393A">
        <w:rPr>
          <w:rFonts w:cs="Times New Roman"/>
          <w:b/>
          <w:bCs/>
          <w:spacing w:val="6"/>
          <w:szCs w:val="24"/>
        </w:rPr>
        <w:t xml:space="preserve">inancial </w:t>
      </w:r>
      <w:r w:rsidR="00216FFA" w:rsidRPr="0036393A">
        <w:rPr>
          <w:rFonts w:cs="Times New Roman"/>
          <w:b/>
          <w:bCs/>
          <w:spacing w:val="6"/>
          <w:szCs w:val="24"/>
        </w:rPr>
        <w:t>S</w:t>
      </w:r>
      <w:r w:rsidR="00FF71C5" w:rsidRPr="0036393A">
        <w:rPr>
          <w:rFonts w:cs="Times New Roman"/>
          <w:b/>
          <w:bCs/>
          <w:spacing w:val="6"/>
          <w:szCs w:val="24"/>
        </w:rPr>
        <w:t xml:space="preserve">tatements </w:t>
      </w:r>
      <w:r w:rsidR="00F5673F" w:rsidRPr="0036393A">
        <w:rPr>
          <w:rFonts w:cs="Times New Roman"/>
          <w:b/>
          <w:bCs/>
          <w:spacing w:val="6"/>
          <w:szCs w:val="24"/>
        </w:rPr>
        <w:t>in which</w:t>
      </w:r>
      <w:r w:rsidR="00F5673F" w:rsidRPr="0036393A">
        <w:rPr>
          <w:rFonts w:cs="Times New Roman"/>
          <w:b/>
          <w:bCs/>
          <w:spacing w:val="-4"/>
          <w:szCs w:val="24"/>
        </w:rPr>
        <w:t xml:space="preserve"> the equity</w:t>
      </w:r>
      <w:r w:rsidR="00F5673F" w:rsidRPr="0036393A">
        <w:rPr>
          <w:rFonts w:cs="Times New Roman"/>
          <w:b/>
          <w:bCs/>
          <w:szCs w:val="24"/>
        </w:rPr>
        <w:t xml:space="preserve"> method is applied and </w:t>
      </w:r>
      <w:r w:rsidR="0037404B">
        <w:rPr>
          <w:rFonts w:cs="Times New Roman"/>
          <w:b/>
          <w:bCs/>
          <w:szCs w:val="24"/>
        </w:rPr>
        <w:t xml:space="preserve">the </w:t>
      </w:r>
      <w:r w:rsidR="007F0904">
        <w:rPr>
          <w:rFonts w:cs="Times New Roman"/>
          <w:b/>
          <w:bCs/>
          <w:szCs w:val="24"/>
        </w:rPr>
        <w:t>s</w:t>
      </w:r>
      <w:r w:rsidR="00F5673F" w:rsidRPr="0036393A">
        <w:rPr>
          <w:rFonts w:cs="Times New Roman"/>
          <w:b/>
          <w:bCs/>
          <w:szCs w:val="24"/>
        </w:rPr>
        <w:t>eparate Financial Statements</w:t>
      </w:r>
    </w:p>
    <w:p w14:paraId="2B5247B3" w14:textId="77777777" w:rsidR="000A3579" w:rsidRPr="0036393A" w:rsidRDefault="000A3579" w:rsidP="0031132C">
      <w:pPr>
        <w:ind w:left="432"/>
        <w:jc w:val="both"/>
        <w:rPr>
          <w:rFonts w:cs="Times New Roman"/>
          <w:szCs w:val="24"/>
        </w:rPr>
      </w:pPr>
    </w:p>
    <w:p w14:paraId="0E955A20" w14:textId="1F68FDD3" w:rsidR="00C9649A" w:rsidRPr="0036393A" w:rsidRDefault="00C9649A" w:rsidP="0031132C">
      <w:pPr>
        <w:ind w:left="432"/>
        <w:jc w:val="both"/>
        <w:rPr>
          <w:rFonts w:cs="Times New Roman"/>
          <w:szCs w:val="24"/>
        </w:rPr>
      </w:pPr>
      <w:r w:rsidRPr="0036393A">
        <w:rPr>
          <w:rFonts w:cs="Times New Roman"/>
          <w:szCs w:val="24"/>
        </w:rPr>
        <w:t xml:space="preserve">Our objectives are to obtain reasonable assurance about whether </w:t>
      </w:r>
      <w:r w:rsidR="00E362E7" w:rsidRPr="0036393A">
        <w:rPr>
          <w:rFonts w:cs="Times New Roman"/>
          <w:szCs w:val="24"/>
        </w:rPr>
        <w:t xml:space="preserve">the </w:t>
      </w:r>
      <w:r w:rsidR="00FF71C5" w:rsidRPr="0036393A">
        <w:rPr>
          <w:rFonts w:cs="Times New Roman"/>
          <w:szCs w:val="24"/>
        </w:rPr>
        <w:t xml:space="preserve">financial </w:t>
      </w:r>
      <w:r w:rsidR="00FF71C5" w:rsidRPr="0036393A">
        <w:rPr>
          <w:rFonts w:cs="Times New Roman"/>
          <w:spacing w:val="4"/>
          <w:szCs w:val="24"/>
        </w:rPr>
        <w:t xml:space="preserve">statements </w:t>
      </w:r>
      <w:r w:rsidR="00E362E7" w:rsidRPr="0036393A">
        <w:rPr>
          <w:rFonts w:cs="Times New Roman"/>
          <w:spacing w:val="4"/>
          <w:szCs w:val="24"/>
        </w:rPr>
        <w:t xml:space="preserve">in which the equity method is </w:t>
      </w:r>
      <w:proofErr w:type="gramStart"/>
      <w:r w:rsidR="00E362E7" w:rsidRPr="0036393A">
        <w:rPr>
          <w:rFonts w:cs="Times New Roman"/>
          <w:spacing w:val="4"/>
          <w:szCs w:val="24"/>
        </w:rPr>
        <w:t>applied</w:t>
      </w:r>
      <w:proofErr w:type="gramEnd"/>
      <w:r w:rsidR="00E362E7" w:rsidRPr="0036393A">
        <w:rPr>
          <w:rFonts w:cs="Times New Roman"/>
          <w:spacing w:val="4"/>
          <w:szCs w:val="24"/>
        </w:rPr>
        <w:t xml:space="preserve"> and </w:t>
      </w:r>
      <w:r w:rsidR="0037404B">
        <w:rPr>
          <w:rFonts w:cs="Times New Roman"/>
          <w:spacing w:val="4"/>
          <w:szCs w:val="24"/>
        </w:rPr>
        <w:t xml:space="preserve">the </w:t>
      </w:r>
      <w:r w:rsidR="00E362E7" w:rsidRPr="0036393A">
        <w:rPr>
          <w:rFonts w:cs="Times New Roman"/>
          <w:spacing w:val="4"/>
          <w:szCs w:val="24"/>
        </w:rPr>
        <w:t>separate financial statements</w:t>
      </w:r>
      <w:r w:rsidR="00E362E7" w:rsidRPr="0036393A">
        <w:rPr>
          <w:rFonts w:cs="Times New Roman"/>
          <w:spacing w:val="2"/>
          <w:szCs w:val="24"/>
        </w:rPr>
        <w:t xml:space="preserve"> </w:t>
      </w:r>
      <w:r w:rsidRPr="0036393A">
        <w:rPr>
          <w:rFonts w:cs="Times New Roman"/>
          <w:spacing w:val="2"/>
          <w:szCs w:val="24"/>
        </w:rPr>
        <w:t xml:space="preserve">as </w:t>
      </w:r>
      <w:r w:rsidRPr="0036393A">
        <w:rPr>
          <w:rFonts w:cs="Times New Roman"/>
          <w:szCs w:val="24"/>
        </w:rPr>
        <w:t xml:space="preserve">a whole are free from material misstatement, whether due to fraud or error, and to issue an auditor’s report that includes our opinion. Reasonable assurance is a high level of </w:t>
      </w:r>
      <w:proofErr w:type="gramStart"/>
      <w:r w:rsidRPr="0036393A">
        <w:rPr>
          <w:rFonts w:cs="Times New Roman"/>
          <w:szCs w:val="24"/>
        </w:rPr>
        <w:t>assurance, but</w:t>
      </w:r>
      <w:proofErr w:type="gramEnd"/>
      <w:r w:rsidRPr="0036393A">
        <w:rPr>
          <w:rFonts w:cs="Times New Roman"/>
          <w:szCs w:val="24"/>
        </w:rPr>
        <w:t xml:space="preserve"> is not</w:t>
      </w:r>
      <w:r w:rsidR="00FF71C5" w:rsidRPr="0036393A">
        <w:rPr>
          <w:rFonts w:cs="Times New Roman"/>
          <w:szCs w:val="24"/>
        </w:rPr>
        <w:t xml:space="preserve"> </w:t>
      </w:r>
      <w:r w:rsidRPr="0036393A">
        <w:rPr>
          <w:rFonts w:cs="Times New Roman"/>
          <w:szCs w:val="24"/>
        </w:rPr>
        <w:t>a guarantee that an audit conducted in accordance with TSAs will always detect</w:t>
      </w:r>
      <w:r w:rsidR="00E51628" w:rsidRPr="0036393A">
        <w:rPr>
          <w:rFonts w:cs="Times New Roman"/>
          <w:szCs w:val="24"/>
        </w:rPr>
        <w:t xml:space="preserve"> </w:t>
      </w:r>
      <w:r w:rsidRPr="0036393A">
        <w:rPr>
          <w:rFonts w:cs="Times New Roman"/>
          <w:szCs w:val="24"/>
        </w:rPr>
        <w:t xml:space="preserve">a material misstatement when it exists. Misstatements can </w:t>
      </w:r>
      <w:r w:rsidRPr="0036393A">
        <w:rPr>
          <w:rFonts w:cs="Times New Roman"/>
          <w:spacing w:val="12"/>
          <w:szCs w:val="24"/>
        </w:rPr>
        <w:t xml:space="preserve">arise from fraud or error and </w:t>
      </w:r>
      <w:r w:rsidRPr="00F7000C">
        <w:rPr>
          <w:rFonts w:cs="Times New Roman"/>
          <w:spacing w:val="-4"/>
          <w:szCs w:val="24"/>
        </w:rPr>
        <w:t>are considered material if, individually or in the aggregate, they could reasonably be expected</w:t>
      </w:r>
      <w:r w:rsidRPr="0036393A">
        <w:rPr>
          <w:rFonts w:cs="Times New Roman"/>
          <w:szCs w:val="24"/>
        </w:rPr>
        <w:t xml:space="preserve"> to influence the economic decisions of users taken </w:t>
      </w:r>
      <w:proofErr w:type="gramStart"/>
      <w:r w:rsidRPr="0036393A">
        <w:rPr>
          <w:rFonts w:cs="Times New Roman"/>
          <w:szCs w:val="24"/>
        </w:rPr>
        <w:t>on the basis of</w:t>
      </w:r>
      <w:proofErr w:type="gramEnd"/>
      <w:r w:rsidRPr="0036393A">
        <w:rPr>
          <w:rFonts w:cs="Times New Roman"/>
          <w:szCs w:val="24"/>
        </w:rPr>
        <w:t xml:space="preserve"> </w:t>
      </w:r>
      <w:proofErr w:type="gramStart"/>
      <w:r w:rsidRPr="0036393A">
        <w:rPr>
          <w:rFonts w:cs="Times New Roman"/>
          <w:szCs w:val="24"/>
        </w:rPr>
        <w:t xml:space="preserve">these </w:t>
      </w:r>
      <w:r w:rsidR="00E362E7" w:rsidRPr="0036393A">
        <w:rPr>
          <w:rFonts w:cs="Times New Roman"/>
          <w:szCs w:val="24"/>
        </w:rPr>
        <w:t>the</w:t>
      </w:r>
      <w:proofErr w:type="gramEnd"/>
      <w:r w:rsidR="00E362E7" w:rsidRPr="0036393A">
        <w:rPr>
          <w:rFonts w:cs="Times New Roman"/>
          <w:szCs w:val="24"/>
        </w:rPr>
        <w:t xml:space="preserve"> </w:t>
      </w:r>
      <w:r w:rsidR="00FF71C5" w:rsidRPr="0036393A">
        <w:rPr>
          <w:rFonts w:cs="Times New Roman"/>
          <w:szCs w:val="24"/>
        </w:rPr>
        <w:t xml:space="preserve">financial statements </w:t>
      </w:r>
      <w:r w:rsidR="00E362E7" w:rsidRPr="0036393A">
        <w:rPr>
          <w:rFonts w:cs="Times New Roman"/>
          <w:szCs w:val="24"/>
        </w:rPr>
        <w:t xml:space="preserve">in which the equity method is applied and </w:t>
      </w:r>
      <w:r w:rsidR="0037404B">
        <w:rPr>
          <w:rFonts w:cs="Times New Roman"/>
          <w:szCs w:val="24"/>
        </w:rPr>
        <w:t xml:space="preserve">the </w:t>
      </w:r>
      <w:r w:rsidR="00E362E7" w:rsidRPr="0036393A">
        <w:rPr>
          <w:rFonts w:cs="Times New Roman"/>
          <w:szCs w:val="24"/>
        </w:rPr>
        <w:t>separate financial statements</w:t>
      </w:r>
      <w:r w:rsidRPr="0036393A">
        <w:rPr>
          <w:rFonts w:cs="Times New Roman"/>
          <w:szCs w:val="24"/>
        </w:rPr>
        <w:t>.</w:t>
      </w:r>
    </w:p>
    <w:p w14:paraId="12AF24AA" w14:textId="77777777" w:rsidR="000A3579" w:rsidRPr="0036393A" w:rsidRDefault="000A3579" w:rsidP="0031132C">
      <w:pPr>
        <w:ind w:left="432"/>
        <w:jc w:val="both"/>
        <w:rPr>
          <w:rFonts w:cs="Times New Roman"/>
          <w:szCs w:val="24"/>
        </w:rPr>
      </w:pPr>
    </w:p>
    <w:p w14:paraId="641E5995" w14:textId="77777777" w:rsidR="00C9649A" w:rsidRPr="0036393A" w:rsidRDefault="00C9649A" w:rsidP="0031132C">
      <w:pPr>
        <w:ind w:left="432"/>
        <w:jc w:val="both"/>
        <w:rPr>
          <w:rFonts w:cs="Times New Roman"/>
          <w:szCs w:val="24"/>
        </w:rPr>
      </w:pPr>
      <w:r w:rsidRPr="0036393A">
        <w:rPr>
          <w:rFonts w:cs="Times New Roman"/>
          <w:szCs w:val="24"/>
        </w:rPr>
        <w:t xml:space="preserve">As part of an audit in accordance with TSAs, we exercise professional judgment and maintain professional skepticism throughout the audit. </w:t>
      </w:r>
      <w:proofErr w:type="gramStart"/>
      <w:r w:rsidRPr="0036393A">
        <w:rPr>
          <w:rFonts w:cs="Times New Roman"/>
          <w:szCs w:val="24"/>
        </w:rPr>
        <w:t>We</w:t>
      </w:r>
      <w:proofErr w:type="gramEnd"/>
      <w:r w:rsidRPr="0036393A">
        <w:rPr>
          <w:rFonts w:cs="Times New Roman"/>
          <w:szCs w:val="24"/>
        </w:rPr>
        <w:t xml:space="preserve"> also: </w:t>
      </w:r>
    </w:p>
    <w:p w14:paraId="7B5FA26F" w14:textId="77777777" w:rsidR="000A3579" w:rsidRPr="0036393A" w:rsidRDefault="000A3579" w:rsidP="0031132C">
      <w:pPr>
        <w:ind w:left="432"/>
        <w:jc w:val="both"/>
        <w:rPr>
          <w:rFonts w:cs="Times New Roman"/>
          <w:szCs w:val="24"/>
        </w:rPr>
      </w:pPr>
    </w:p>
    <w:p w14:paraId="1EE77F73" w14:textId="214F6E0E" w:rsidR="00C9649A" w:rsidRPr="0036393A" w:rsidRDefault="00C9649A" w:rsidP="0031132C">
      <w:pPr>
        <w:pStyle w:val="ListParagraph"/>
        <w:numPr>
          <w:ilvl w:val="0"/>
          <w:numId w:val="2"/>
        </w:numPr>
        <w:tabs>
          <w:tab w:val="left" w:pos="792"/>
        </w:tabs>
        <w:autoSpaceDE w:val="0"/>
        <w:autoSpaceDN w:val="0"/>
        <w:adjustRightInd w:val="0"/>
        <w:spacing w:after="240"/>
        <w:ind w:left="783"/>
        <w:contextualSpacing w:val="0"/>
        <w:jc w:val="both"/>
        <w:rPr>
          <w:rFonts w:ascii="Times New Roman" w:eastAsia="Times New Roman" w:hAnsi="Times New Roman" w:cs="Times New Roman"/>
          <w:sz w:val="24"/>
          <w:szCs w:val="24"/>
        </w:rPr>
      </w:pPr>
      <w:r w:rsidRPr="0036393A">
        <w:rPr>
          <w:rFonts w:ascii="Times New Roman" w:eastAsia="Times New Roman" w:hAnsi="Times New Roman" w:cs="Times New Roman"/>
          <w:sz w:val="24"/>
          <w:szCs w:val="24"/>
        </w:rPr>
        <w:t xml:space="preserve">Identify and assess the risks of material misstatement of </w:t>
      </w:r>
      <w:r w:rsidR="00E362E7" w:rsidRPr="0036393A">
        <w:rPr>
          <w:rFonts w:ascii="Times New Roman" w:eastAsia="Times New Roman" w:hAnsi="Times New Roman" w:cs="Times New Roman"/>
          <w:sz w:val="24"/>
          <w:szCs w:val="24"/>
        </w:rPr>
        <w:t xml:space="preserve">the </w:t>
      </w:r>
      <w:r w:rsidR="00FF71C5" w:rsidRPr="0036393A">
        <w:rPr>
          <w:rFonts w:ascii="Times New Roman" w:eastAsia="Times New Roman" w:hAnsi="Times New Roman" w:cs="Times New Roman"/>
          <w:sz w:val="24"/>
          <w:szCs w:val="24"/>
        </w:rPr>
        <w:t>financial statements</w:t>
      </w:r>
      <w:r w:rsidR="00E362E7" w:rsidRPr="0036393A">
        <w:rPr>
          <w:rFonts w:ascii="Times New Roman" w:eastAsia="Times New Roman" w:hAnsi="Times New Roman" w:cs="Times New Roman"/>
          <w:sz w:val="24"/>
          <w:szCs w:val="24"/>
        </w:rPr>
        <w:t xml:space="preserve"> </w:t>
      </w:r>
      <w:r w:rsidR="00FF71C5" w:rsidRPr="0036393A">
        <w:rPr>
          <w:rFonts w:ascii="Times New Roman" w:eastAsia="Times New Roman" w:hAnsi="Times New Roman" w:cs="Times New Roman"/>
          <w:sz w:val="24"/>
          <w:szCs w:val="24"/>
        </w:rPr>
        <w:t xml:space="preserve">                     </w:t>
      </w:r>
      <w:r w:rsidR="00E362E7" w:rsidRPr="0036393A">
        <w:rPr>
          <w:rFonts w:ascii="Times New Roman" w:eastAsia="Times New Roman" w:hAnsi="Times New Roman" w:cs="Times New Roman"/>
          <w:sz w:val="24"/>
          <w:szCs w:val="24"/>
        </w:rPr>
        <w:t xml:space="preserve">in which the equity method is applied and </w:t>
      </w:r>
      <w:r w:rsidR="0037404B">
        <w:rPr>
          <w:rFonts w:ascii="Times New Roman" w:eastAsia="Times New Roman" w:hAnsi="Times New Roman" w:cs="Times New Roman"/>
          <w:sz w:val="24"/>
          <w:szCs w:val="24"/>
        </w:rPr>
        <w:t xml:space="preserve">the </w:t>
      </w:r>
      <w:r w:rsidR="00E362E7" w:rsidRPr="0036393A">
        <w:rPr>
          <w:rFonts w:ascii="Times New Roman" w:eastAsia="Times New Roman" w:hAnsi="Times New Roman" w:cs="Times New Roman"/>
          <w:sz w:val="24"/>
          <w:szCs w:val="24"/>
        </w:rPr>
        <w:t>separate financial statements</w:t>
      </w:r>
      <w:r w:rsidRPr="0036393A">
        <w:rPr>
          <w:rFonts w:ascii="Times New Roman" w:eastAsia="Times New Roman" w:hAnsi="Times New Roman" w:cs="Times New Roman"/>
          <w:sz w:val="24"/>
          <w:szCs w:val="24"/>
        </w:rPr>
        <w:t xml:space="preserve">, whether due to fraud or error, design and perform audit procedures responsive to those risks, and obtain audit evidence that is sufficient and appropriate to provide a basis for our opinion. The risk of not detecting a material </w:t>
      </w:r>
      <w:proofErr w:type="gramStart"/>
      <w:r w:rsidRPr="0036393A">
        <w:rPr>
          <w:rFonts w:ascii="Times New Roman" w:eastAsia="Times New Roman" w:hAnsi="Times New Roman" w:cs="Times New Roman"/>
          <w:sz w:val="24"/>
          <w:szCs w:val="24"/>
        </w:rPr>
        <w:t>misstatement</w:t>
      </w:r>
      <w:proofErr w:type="gramEnd"/>
      <w:r w:rsidRPr="0036393A">
        <w:rPr>
          <w:rFonts w:ascii="Times New Roman" w:eastAsia="Times New Roman" w:hAnsi="Times New Roman" w:cs="Times New Roman"/>
          <w:sz w:val="24"/>
          <w:szCs w:val="24"/>
        </w:rPr>
        <w:t xml:space="preserve"> resulting from fraud is higher than for one resulting from error, as fraud may involve collusion, </w:t>
      </w:r>
      <w:r w:rsidRPr="0036393A">
        <w:rPr>
          <w:rFonts w:ascii="Times New Roman" w:eastAsia="Times New Roman" w:hAnsi="Times New Roman" w:cs="Times New Roman"/>
          <w:spacing w:val="-2"/>
          <w:sz w:val="24"/>
          <w:szCs w:val="24"/>
        </w:rPr>
        <w:t>forgery, intentional omissions, misrepresentations, or the override of internal control.</w:t>
      </w:r>
    </w:p>
    <w:p w14:paraId="321133D2" w14:textId="77777777" w:rsidR="0090207E" w:rsidRPr="00E51359" w:rsidRDefault="0090207E" w:rsidP="0031132C">
      <w:pPr>
        <w:pStyle w:val="ListParagraph"/>
        <w:numPr>
          <w:ilvl w:val="0"/>
          <w:numId w:val="2"/>
        </w:numPr>
        <w:tabs>
          <w:tab w:val="left" w:pos="792"/>
        </w:tabs>
        <w:autoSpaceDE w:val="0"/>
        <w:autoSpaceDN w:val="0"/>
        <w:adjustRightInd w:val="0"/>
        <w:spacing w:after="240"/>
        <w:ind w:left="783"/>
        <w:contextualSpacing w:val="0"/>
        <w:jc w:val="both"/>
        <w:rPr>
          <w:rFonts w:ascii="Times New Roman" w:eastAsia="Times New Roman" w:hAnsi="Times New Roman" w:cs="Times New Roman"/>
          <w:sz w:val="24"/>
          <w:szCs w:val="24"/>
        </w:rPr>
      </w:pPr>
      <w:r w:rsidRPr="00E51359">
        <w:rPr>
          <w:rFonts w:ascii="Times New Roman" w:eastAsia="Times New Roman" w:hAnsi="Times New Roman" w:cs="Times New Roman"/>
          <w:sz w:val="24"/>
          <w:szCs w:val="24"/>
        </w:rPr>
        <w:t xml:space="preserve">Obtain an understanding of internal control relevant to the audit </w:t>
      </w:r>
      <w:proofErr w:type="gramStart"/>
      <w:r w:rsidRPr="00E51359">
        <w:rPr>
          <w:rFonts w:ascii="Times New Roman" w:eastAsia="Times New Roman" w:hAnsi="Times New Roman" w:cs="Times New Roman"/>
          <w:sz w:val="24"/>
          <w:szCs w:val="24"/>
        </w:rPr>
        <w:t>in order to</w:t>
      </w:r>
      <w:proofErr w:type="gramEnd"/>
      <w:r w:rsidRPr="00E51359">
        <w:rPr>
          <w:rFonts w:ascii="Times New Roman" w:eastAsia="Times New Roman" w:hAnsi="Times New Roman" w:cs="Times New Roman"/>
          <w:sz w:val="24"/>
          <w:szCs w:val="24"/>
        </w:rPr>
        <w:t xml:space="preserve"> design audit procedures that are appropriate in the circumstances, but not for the purpose of expressing an opinion on the effectiveness of the Company’s internal control.</w:t>
      </w:r>
    </w:p>
    <w:p w14:paraId="58FDDF59" w14:textId="77777777" w:rsidR="004841D8" w:rsidRPr="00E51359" w:rsidRDefault="0090207E" w:rsidP="0031132C">
      <w:pPr>
        <w:pStyle w:val="ListParagraph"/>
        <w:numPr>
          <w:ilvl w:val="0"/>
          <w:numId w:val="2"/>
        </w:numPr>
        <w:tabs>
          <w:tab w:val="left" w:pos="792"/>
        </w:tabs>
        <w:autoSpaceDE w:val="0"/>
        <w:autoSpaceDN w:val="0"/>
        <w:adjustRightInd w:val="0"/>
        <w:spacing w:after="240"/>
        <w:ind w:left="783"/>
        <w:contextualSpacing w:val="0"/>
        <w:jc w:val="both"/>
        <w:rPr>
          <w:rFonts w:ascii="Times New Roman" w:eastAsia="Times New Roman" w:hAnsi="Times New Roman" w:cs="Times New Roman"/>
          <w:sz w:val="24"/>
          <w:szCs w:val="24"/>
        </w:rPr>
      </w:pPr>
      <w:r w:rsidRPr="00E51359">
        <w:rPr>
          <w:rFonts w:ascii="Times New Roman" w:eastAsia="Times New Roman" w:hAnsi="Times New Roman" w:cs="Times New Roman"/>
          <w:sz w:val="24"/>
          <w:szCs w:val="24"/>
        </w:rPr>
        <w:t>Evaluate the appropriateness of accounting policies used and the reasonableness of accounting estimates and related disclosures made by management.</w:t>
      </w:r>
    </w:p>
    <w:p w14:paraId="1E6E2DEE" w14:textId="798E95FE" w:rsidR="00C9649A" w:rsidRPr="00E51359" w:rsidRDefault="00A11290" w:rsidP="0031132C">
      <w:pPr>
        <w:pStyle w:val="ListParagraph"/>
        <w:numPr>
          <w:ilvl w:val="0"/>
          <w:numId w:val="2"/>
        </w:numPr>
        <w:tabs>
          <w:tab w:val="left" w:pos="792"/>
        </w:tabs>
        <w:autoSpaceDE w:val="0"/>
        <w:autoSpaceDN w:val="0"/>
        <w:adjustRightInd w:val="0"/>
        <w:spacing w:after="240"/>
        <w:ind w:left="783"/>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r w:rsidR="00C9649A" w:rsidRPr="00E51359">
        <w:rPr>
          <w:rFonts w:ascii="Times New Roman" w:eastAsia="Times New Roman" w:hAnsi="Times New Roman" w:cs="Times New Roman"/>
          <w:sz w:val="24"/>
          <w:szCs w:val="24"/>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the </w:t>
      </w:r>
      <w:r w:rsidR="00B26C79" w:rsidRPr="00E51359">
        <w:rPr>
          <w:rFonts w:ascii="Times New Roman" w:eastAsia="Times New Roman" w:hAnsi="Times New Roman" w:cs="Times New Roman"/>
          <w:sz w:val="24"/>
          <w:szCs w:val="24"/>
        </w:rPr>
        <w:t>Company’s</w:t>
      </w:r>
      <w:r w:rsidR="00C9649A" w:rsidRPr="00E51359">
        <w:rPr>
          <w:rFonts w:ascii="Times New Roman" w:eastAsia="Times New Roman" w:hAnsi="Times New Roman" w:cs="Times New Roman"/>
          <w:sz w:val="24"/>
          <w:szCs w:val="24"/>
        </w:rPr>
        <w:t xml:space="preserve"> ability to continue as a going concern. If we conclude that </w:t>
      </w:r>
      <w:proofErr w:type="gramStart"/>
      <w:r w:rsidR="00C9649A" w:rsidRPr="00E51359">
        <w:rPr>
          <w:rFonts w:ascii="Times New Roman" w:eastAsia="Times New Roman" w:hAnsi="Times New Roman" w:cs="Times New Roman"/>
          <w:sz w:val="24"/>
          <w:szCs w:val="24"/>
        </w:rPr>
        <w:t>a material</w:t>
      </w:r>
      <w:proofErr w:type="gramEnd"/>
      <w:r w:rsidR="00C9649A" w:rsidRPr="00E51359">
        <w:rPr>
          <w:rFonts w:ascii="Times New Roman" w:eastAsia="Times New Roman" w:hAnsi="Times New Roman" w:cs="Times New Roman"/>
          <w:sz w:val="24"/>
          <w:szCs w:val="24"/>
        </w:rPr>
        <w:t xml:space="preserve"> uncertainty exists, we are required to draw attention in our auditor’s report to the related disclosures in</w:t>
      </w:r>
      <w:r w:rsidR="00E51628" w:rsidRPr="00E51359">
        <w:rPr>
          <w:rFonts w:ascii="Times New Roman" w:eastAsia="Times New Roman" w:hAnsi="Times New Roman" w:cs="Times New Roman"/>
          <w:sz w:val="24"/>
          <w:szCs w:val="24"/>
        </w:rPr>
        <w:t xml:space="preserve"> </w:t>
      </w:r>
      <w:r w:rsidR="00C9649A" w:rsidRPr="00E51359">
        <w:rPr>
          <w:rFonts w:ascii="Times New Roman" w:eastAsia="Times New Roman" w:hAnsi="Times New Roman" w:cs="Times New Roman"/>
          <w:sz w:val="24"/>
          <w:szCs w:val="24"/>
        </w:rPr>
        <w:t xml:space="preserve">the financial statements or, if such disclosures are inadequate, to modify our opinion. Our conclusions are based on the audit evidence obtained up to the date of our auditor’s report. However, future events or conditions may cause the </w:t>
      </w:r>
      <w:r w:rsidR="00567AC4" w:rsidRPr="00E51359">
        <w:rPr>
          <w:rFonts w:ascii="Times New Roman" w:eastAsia="Times New Roman" w:hAnsi="Times New Roman" w:cs="Times New Roman"/>
          <w:sz w:val="24"/>
          <w:szCs w:val="24"/>
        </w:rPr>
        <w:t>Company’s</w:t>
      </w:r>
      <w:r w:rsidR="00C9649A" w:rsidRPr="00E51359">
        <w:rPr>
          <w:rFonts w:ascii="Times New Roman" w:eastAsia="Times New Roman" w:hAnsi="Times New Roman" w:cs="Times New Roman"/>
          <w:sz w:val="24"/>
          <w:szCs w:val="24"/>
        </w:rPr>
        <w:t xml:space="preserve"> to cease to continue as a going concern.</w:t>
      </w:r>
    </w:p>
    <w:p w14:paraId="03E4B9B7" w14:textId="5627D3F5" w:rsidR="0031132C" w:rsidRDefault="00C9649A" w:rsidP="0031132C">
      <w:pPr>
        <w:pStyle w:val="ListParagraph"/>
        <w:numPr>
          <w:ilvl w:val="0"/>
          <w:numId w:val="2"/>
        </w:numPr>
        <w:tabs>
          <w:tab w:val="left" w:pos="792"/>
        </w:tabs>
        <w:autoSpaceDE w:val="0"/>
        <w:autoSpaceDN w:val="0"/>
        <w:adjustRightInd w:val="0"/>
        <w:spacing w:after="240"/>
        <w:ind w:left="783"/>
        <w:contextualSpacing w:val="0"/>
        <w:jc w:val="both"/>
        <w:rPr>
          <w:rFonts w:ascii="Times New Roman" w:eastAsia="Times New Roman" w:hAnsi="Times New Roman" w:cs="Times New Roman"/>
          <w:sz w:val="24"/>
          <w:szCs w:val="24"/>
        </w:rPr>
      </w:pPr>
      <w:r w:rsidRPr="0036393A">
        <w:rPr>
          <w:rFonts w:ascii="Times New Roman" w:eastAsia="Times New Roman" w:hAnsi="Times New Roman" w:cs="Times New Roman"/>
          <w:sz w:val="24"/>
          <w:szCs w:val="24"/>
        </w:rPr>
        <w:t xml:space="preserve">Evaluate the overall presentation, structure and content of </w:t>
      </w:r>
      <w:r w:rsidR="00E362E7" w:rsidRPr="0036393A">
        <w:rPr>
          <w:rFonts w:ascii="Times New Roman" w:eastAsia="Times New Roman" w:hAnsi="Times New Roman" w:cs="Times New Roman"/>
          <w:sz w:val="24"/>
          <w:szCs w:val="24"/>
        </w:rPr>
        <w:t>the</w:t>
      </w:r>
      <w:r w:rsidR="007F0904">
        <w:rPr>
          <w:rFonts w:ascii="Times New Roman" w:eastAsia="Times New Roman" w:hAnsi="Times New Roman" w:cs="Times New Roman"/>
          <w:sz w:val="24"/>
          <w:szCs w:val="24"/>
        </w:rPr>
        <w:t xml:space="preserve"> financial</w:t>
      </w:r>
      <w:r w:rsidR="00E362E7" w:rsidRPr="0036393A">
        <w:rPr>
          <w:rFonts w:ascii="Times New Roman" w:eastAsia="Times New Roman" w:hAnsi="Times New Roman" w:cs="Times New Roman"/>
          <w:sz w:val="24"/>
          <w:szCs w:val="24"/>
        </w:rPr>
        <w:t xml:space="preserve"> statement</w:t>
      </w:r>
      <w:r w:rsidR="00C460AB">
        <w:rPr>
          <w:rFonts w:ascii="Times New Roman" w:eastAsia="Times New Roman" w:hAnsi="Times New Roman" w:cs="Times New Roman"/>
          <w:sz w:val="24"/>
          <w:szCs w:val="24"/>
        </w:rPr>
        <w:t xml:space="preserve">s </w:t>
      </w:r>
      <w:r w:rsidR="00E362E7" w:rsidRPr="0036393A">
        <w:rPr>
          <w:rFonts w:ascii="Times New Roman" w:eastAsia="Times New Roman" w:hAnsi="Times New Roman" w:cs="Times New Roman"/>
          <w:sz w:val="24"/>
          <w:szCs w:val="24"/>
        </w:rPr>
        <w:t xml:space="preserve">in which the equity method is applied and </w:t>
      </w:r>
      <w:r w:rsidR="0037404B">
        <w:rPr>
          <w:rFonts w:ascii="Times New Roman" w:eastAsia="Times New Roman" w:hAnsi="Times New Roman" w:cs="Times New Roman"/>
          <w:sz w:val="24"/>
          <w:szCs w:val="24"/>
        </w:rPr>
        <w:t xml:space="preserve">the </w:t>
      </w:r>
      <w:r w:rsidR="00E362E7" w:rsidRPr="0036393A">
        <w:rPr>
          <w:rFonts w:ascii="Times New Roman" w:eastAsia="Times New Roman" w:hAnsi="Times New Roman" w:cs="Times New Roman"/>
          <w:sz w:val="24"/>
          <w:szCs w:val="24"/>
        </w:rPr>
        <w:t>separate financial statements</w:t>
      </w:r>
      <w:r w:rsidRPr="0036393A">
        <w:rPr>
          <w:rFonts w:ascii="Times New Roman" w:eastAsia="Times New Roman" w:hAnsi="Times New Roman" w:cs="Times New Roman"/>
          <w:sz w:val="24"/>
          <w:szCs w:val="24"/>
        </w:rPr>
        <w:t xml:space="preserve">, including the disclosures, and whether the </w:t>
      </w:r>
      <w:r w:rsidR="00FF71C5" w:rsidRPr="00E51359">
        <w:rPr>
          <w:rFonts w:ascii="Times New Roman" w:eastAsia="Times New Roman" w:hAnsi="Times New Roman" w:cs="Times New Roman"/>
          <w:sz w:val="24"/>
          <w:szCs w:val="24"/>
        </w:rPr>
        <w:t xml:space="preserve">financial statements </w:t>
      </w:r>
      <w:r w:rsidR="00E362E7" w:rsidRPr="0036393A">
        <w:rPr>
          <w:rFonts w:ascii="Times New Roman" w:eastAsia="Times New Roman" w:hAnsi="Times New Roman" w:cs="Times New Roman"/>
          <w:sz w:val="24"/>
          <w:szCs w:val="24"/>
        </w:rPr>
        <w:t xml:space="preserve">in </w:t>
      </w:r>
      <w:r w:rsidR="00E362E7" w:rsidRPr="00E51359">
        <w:rPr>
          <w:rFonts w:ascii="Times New Roman" w:eastAsia="Times New Roman" w:hAnsi="Times New Roman" w:cs="Times New Roman"/>
          <w:sz w:val="24"/>
          <w:szCs w:val="24"/>
        </w:rPr>
        <w:t>which</w:t>
      </w:r>
      <w:r w:rsidR="00FF71C5" w:rsidRPr="00E51359">
        <w:rPr>
          <w:rFonts w:ascii="Times New Roman" w:eastAsia="Times New Roman" w:hAnsi="Times New Roman" w:cs="Times New Roman"/>
          <w:sz w:val="24"/>
          <w:szCs w:val="24"/>
        </w:rPr>
        <w:t xml:space="preserve"> </w:t>
      </w:r>
      <w:r w:rsidR="00E362E7" w:rsidRPr="00E51359">
        <w:rPr>
          <w:rFonts w:ascii="Times New Roman" w:eastAsia="Times New Roman" w:hAnsi="Times New Roman" w:cs="Times New Roman"/>
          <w:sz w:val="24"/>
          <w:szCs w:val="24"/>
        </w:rPr>
        <w:t>the equity method is applied and</w:t>
      </w:r>
      <w:r w:rsidR="0037404B" w:rsidRPr="00E51359">
        <w:rPr>
          <w:rFonts w:ascii="Times New Roman" w:eastAsia="Times New Roman" w:hAnsi="Times New Roman" w:cs="Times New Roman"/>
          <w:sz w:val="24"/>
          <w:szCs w:val="24"/>
        </w:rPr>
        <w:t xml:space="preserve"> the</w:t>
      </w:r>
      <w:r w:rsidR="00E362E7" w:rsidRPr="00E51359">
        <w:rPr>
          <w:rFonts w:ascii="Times New Roman" w:eastAsia="Times New Roman" w:hAnsi="Times New Roman" w:cs="Times New Roman"/>
          <w:sz w:val="24"/>
          <w:szCs w:val="24"/>
        </w:rPr>
        <w:t xml:space="preserve"> separate financial statements </w:t>
      </w:r>
      <w:r w:rsidRPr="00E51359">
        <w:rPr>
          <w:rFonts w:ascii="Times New Roman" w:eastAsia="Times New Roman" w:hAnsi="Times New Roman" w:cs="Times New Roman"/>
          <w:sz w:val="24"/>
          <w:szCs w:val="24"/>
        </w:rPr>
        <w:t>represent the underlying transactions</w:t>
      </w:r>
      <w:r w:rsidRPr="0036393A">
        <w:rPr>
          <w:rFonts w:ascii="Times New Roman" w:eastAsia="Times New Roman" w:hAnsi="Times New Roman" w:cs="Times New Roman"/>
          <w:sz w:val="24"/>
          <w:szCs w:val="24"/>
        </w:rPr>
        <w:t xml:space="preserve"> and events in a manner that achieves fair presentation.</w:t>
      </w:r>
    </w:p>
    <w:p w14:paraId="78B54212" w14:textId="6E1D282F" w:rsidR="00C9649A" w:rsidRPr="0036393A" w:rsidRDefault="00C9649A" w:rsidP="0031132C">
      <w:pPr>
        <w:ind w:left="432"/>
        <w:jc w:val="both"/>
        <w:rPr>
          <w:rFonts w:cs="Times New Roman"/>
          <w:szCs w:val="24"/>
        </w:rPr>
      </w:pPr>
      <w:r w:rsidRPr="0036393A">
        <w:rPr>
          <w:rFonts w:cs="Times New Roman"/>
          <w:szCs w:val="24"/>
        </w:rPr>
        <w:t xml:space="preserve">We communicate with those charged with governance regarding, among other </w:t>
      </w:r>
      <w:proofErr w:type="gramStart"/>
      <w:r w:rsidRPr="0036393A">
        <w:rPr>
          <w:rFonts w:cs="Times New Roman"/>
          <w:szCs w:val="24"/>
        </w:rPr>
        <w:t xml:space="preserve">matters, </w:t>
      </w:r>
      <w:r w:rsidR="00E51628" w:rsidRPr="0036393A">
        <w:rPr>
          <w:rFonts w:cs="Times New Roman"/>
          <w:szCs w:val="24"/>
        </w:rPr>
        <w:t xml:space="preserve">  </w:t>
      </w:r>
      <w:proofErr w:type="gramEnd"/>
      <w:r w:rsidR="00E51628" w:rsidRPr="0036393A">
        <w:rPr>
          <w:rFonts w:cs="Times New Roman"/>
          <w:szCs w:val="24"/>
        </w:rPr>
        <w:t xml:space="preserve">              </w:t>
      </w:r>
      <w:r w:rsidRPr="0036393A">
        <w:rPr>
          <w:rFonts w:cs="Times New Roman"/>
          <w:szCs w:val="24"/>
        </w:rPr>
        <w:t>the planned scope and timing of the audit and significant audit findings, including any significant deficiencies in internal control that we identify during our audit.</w:t>
      </w:r>
    </w:p>
    <w:p w14:paraId="5CB4AD44" w14:textId="77777777" w:rsidR="000A3579" w:rsidRPr="0036393A" w:rsidRDefault="000A3579" w:rsidP="0031132C">
      <w:pPr>
        <w:ind w:left="432"/>
        <w:jc w:val="both"/>
        <w:rPr>
          <w:rFonts w:cs="Times New Roman"/>
          <w:szCs w:val="24"/>
        </w:rPr>
      </w:pPr>
    </w:p>
    <w:p w14:paraId="1A67E5F1" w14:textId="77777777" w:rsidR="00C9649A" w:rsidRPr="0036393A" w:rsidRDefault="00C9649A" w:rsidP="0031132C">
      <w:pPr>
        <w:ind w:left="432"/>
        <w:jc w:val="both"/>
        <w:rPr>
          <w:rFonts w:cs="Times New Roman"/>
          <w:szCs w:val="24"/>
        </w:rPr>
      </w:pPr>
      <w:r w:rsidRPr="0036393A">
        <w:rPr>
          <w:rFonts w:cs="Times New Roman"/>
          <w:szCs w:val="24"/>
        </w:rPr>
        <w:t xml:space="preserve">We also provide those charged with governance with a statement that we have complied with relevant ethical requirements regarding independence, and to communicate with them </w:t>
      </w:r>
      <w:r w:rsidRPr="0036393A">
        <w:rPr>
          <w:rFonts w:cs="Times New Roman"/>
          <w:spacing w:val="-4"/>
          <w:szCs w:val="24"/>
        </w:rPr>
        <w:t>all relationships and other matters that may reasonably be thought to bear on our independence</w:t>
      </w:r>
      <w:r w:rsidRPr="0036393A">
        <w:rPr>
          <w:rFonts w:cs="Times New Roman"/>
          <w:szCs w:val="24"/>
        </w:rPr>
        <w:t>, and where applicable, related safeguards.</w:t>
      </w:r>
    </w:p>
    <w:p w14:paraId="1EED1908" w14:textId="77777777" w:rsidR="000A3579" w:rsidRPr="0036393A" w:rsidRDefault="000A3579" w:rsidP="0031132C">
      <w:pPr>
        <w:ind w:left="432"/>
        <w:jc w:val="both"/>
        <w:rPr>
          <w:rFonts w:cs="Times New Roman"/>
          <w:szCs w:val="24"/>
        </w:rPr>
      </w:pPr>
    </w:p>
    <w:p w14:paraId="08E61084" w14:textId="1591225E" w:rsidR="00C9649A" w:rsidRPr="0036393A" w:rsidRDefault="00C9649A" w:rsidP="0031132C">
      <w:pPr>
        <w:ind w:left="432"/>
        <w:jc w:val="both"/>
        <w:rPr>
          <w:rFonts w:cs="Times New Roman"/>
          <w:szCs w:val="24"/>
        </w:rPr>
      </w:pPr>
      <w:r w:rsidRPr="0036393A">
        <w:rPr>
          <w:rFonts w:cs="Times New Roman"/>
          <w:szCs w:val="24"/>
        </w:rPr>
        <w:t xml:space="preserve">From the matters communicated with those charged with governance, we determine those matters that were of most significance in the audit of </w:t>
      </w:r>
      <w:r w:rsidR="00E362E7" w:rsidRPr="0036393A">
        <w:rPr>
          <w:rFonts w:cs="Times New Roman"/>
          <w:szCs w:val="24"/>
        </w:rPr>
        <w:t xml:space="preserve">the </w:t>
      </w:r>
      <w:r w:rsidR="00FF71C5" w:rsidRPr="0036393A">
        <w:rPr>
          <w:rFonts w:cs="Times New Roman"/>
          <w:szCs w:val="24"/>
        </w:rPr>
        <w:t xml:space="preserve">financial statements </w:t>
      </w:r>
      <w:r w:rsidR="00E362E7" w:rsidRPr="0036393A">
        <w:rPr>
          <w:rFonts w:cs="Times New Roman"/>
          <w:szCs w:val="24"/>
        </w:rPr>
        <w:t xml:space="preserve">in which the equity method is applied and </w:t>
      </w:r>
      <w:r w:rsidR="0037404B">
        <w:rPr>
          <w:rFonts w:cs="Times New Roman"/>
          <w:szCs w:val="24"/>
        </w:rPr>
        <w:t xml:space="preserve">the </w:t>
      </w:r>
      <w:r w:rsidR="00E362E7" w:rsidRPr="0036393A">
        <w:rPr>
          <w:rFonts w:cs="Times New Roman"/>
          <w:szCs w:val="24"/>
        </w:rPr>
        <w:t xml:space="preserve">separate financial statements </w:t>
      </w:r>
      <w:r w:rsidRPr="0036393A">
        <w:rPr>
          <w:rFonts w:cs="Times New Roman"/>
          <w:szCs w:val="24"/>
        </w:rPr>
        <w:t xml:space="preserve">of the current </w:t>
      </w:r>
      <w:r w:rsidR="004A14B2">
        <w:rPr>
          <w:rFonts w:cs="Times New Roman"/>
          <w:szCs w:val="24"/>
        </w:rPr>
        <w:t>period</w:t>
      </w:r>
      <w:r w:rsidRPr="0036393A">
        <w:rPr>
          <w:rFonts w:cs="Times New Roman"/>
          <w:szCs w:val="24"/>
        </w:rPr>
        <w:t xml:space="preserve"> and are therefore the key audit matters. We describe these matters in our auditor’s report unless law or regulation precludes public disclosure about the matter or when, in extremely rare circumstances, we determine that a matter should not be communicated </w:t>
      </w:r>
      <w:r w:rsidRPr="0036393A">
        <w:rPr>
          <w:rFonts w:cs="Times New Roman"/>
          <w:spacing w:val="10"/>
          <w:szCs w:val="24"/>
        </w:rPr>
        <w:t>in our report because the adverse consequences of doing so would reasonably</w:t>
      </w:r>
      <w:r w:rsidRPr="0036393A">
        <w:rPr>
          <w:rFonts w:cs="Times New Roman"/>
          <w:szCs w:val="24"/>
        </w:rPr>
        <w:t xml:space="preserve"> be expected to outweigh the </w:t>
      </w:r>
      <w:proofErr w:type="gramStart"/>
      <w:r w:rsidRPr="0036393A">
        <w:rPr>
          <w:rFonts w:cs="Times New Roman"/>
          <w:szCs w:val="24"/>
        </w:rPr>
        <w:t>public interest benefits of</w:t>
      </w:r>
      <w:proofErr w:type="gramEnd"/>
      <w:r w:rsidRPr="0036393A">
        <w:rPr>
          <w:rFonts w:cs="Times New Roman"/>
          <w:szCs w:val="24"/>
        </w:rPr>
        <w:t xml:space="preserve"> such communication.</w:t>
      </w:r>
    </w:p>
    <w:p w14:paraId="7D144BCD" w14:textId="77777777" w:rsidR="00BF4C62" w:rsidRPr="0036393A" w:rsidRDefault="00BF4C62" w:rsidP="0031132C">
      <w:pPr>
        <w:ind w:left="432"/>
        <w:jc w:val="both"/>
        <w:rPr>
          <w:rFonts w:cs="Times New Roman"/>
          <w:szCs w:val="24"/>
        </w:rPr>
      </w:pPr>
    </w:p>
    <w:p w14:paraId="0EACEBFD" w14:textId="77777777" w:rsidR="00A87267" w:rsidRPr="0036393A" w:rsidRDefault="00A87267" w:rsidP="0031132C">
      <w:pPr>
        <w:ind w:left="432"/>
        <w:jc w:val="both"/>
        <w:rPr>
          <w:rFonts w:cs="Times New Roman"/>
          <w:szCs w:val="24"/>
        </w:rPr>
      </w:pPr>
    </w:p>
    <w:p w14:paraId="1AE60DC6" w14:textId="77777777" w:rsidR="003A59D6" w:rsidRPr="0036393A" w:rsidRDefault="003A59D6" w:rsidP="0031132C">
      <w:pPr>
        <w:ind w:left="432"/>
        <w:jc w:val="both"/>
        <w:rPr>
          <w:rFonts w:cs="Times New Roman"/>
          <w:szCs w:val="24"/>
        </w:rPr>
      </w:pPr>
    </w:p>
    <w:p w14:paraId="06AB15A3" w14:textId="77777777" w:rsidR="00D532D9" w:rsidRPr="0036393A" w:rsidRDefault="00D532D9" w:rsidP="0031132C">
      <w:pPr>
        <w:ind w:left="432"/>
        <w:jc w:val="both"/>
        <w:rPr>
          <w:rFonts w:cs="Times New Roman"/>
          <w:szCs w:val="24"/>
        </w:rPr>
      </w:pPr>
    </w:p>
    <w:p w14:paraId="6C69C43C" w14:textId="77777777" w:rsidR="00D532D9" w:rsidRPr="0036393A" w:rsidRDefault="00D532D9" w:rsidP="0031132C">
      <w:pPr>
        <w:ind w:left="432"/>
        <w:jc w:val="both"/>
        <w:rPr>
          <w:rFonts w:cs="Times New Roman"/>
          <w:szCs w:val="24"/>
          <w:cs/>
        </w:rPr>
      </w:pPr>
    </w:p>
    <w:p w14:paraId="309A3094" w14:textId="77777777" w:rsidR="00E362E7" w:rsidRPr="0036393A" w:rsidRDefault="003705CD" w:rsidP="006352D6">
      <w:pPr>
        <w:tabs>
          <w:tab w:val="center" w:pos="6120"/>
        </w:tabs>
        <w:ind w:left="432"/>
        <w:jc w:val="both"/>
        <w:rPr>
          <w:rFonts w:cs="Times New Roman"/>
          <w:i/>
          <w:iCs/>
          <w:szCs w:val="24"/>
        </w:rPr>
      </w:pPr>
      <w:r w:rsidRPr="0036393A">
        <w:rPr>
          <w:rFonts w:cs="Times New Roman"/>
          <w:szCs w:val="24"/>
        </w:rPr>
        <w:tab/>
      </w:r>
      <w:proofErr w:type="gramStart"/>
      <w:r w:rsidR="007466FE">
        <w:rPr>
          <w:rFonts w:cs="Times New Roman"/>
          <w:szCs w:val="24"/>
        </w:rPr>
        <w:t>Chavala  Tienpasertkij</w:t>
      </w:r>
      <w:proofErr w:type="gramEnd"/>
    </w:p>
    <w:p w14:paraId="26465E22" w14:textId="77777777" w:rsidR="00E362E7" w:rsidRPr="0036393A" w:rsidRDefault="00E362E7" w:rsidP="006352D6">
      <w:pPr>
        <w:tabs>
          <w:tab w:val="center" w:pos="6120"/>
        </w:tabs>
        <w:ind w:left="432"/>
        <w:jc w:val="both"/>
        <w:rPr>
          <w:rFonts w:cs="Times New Roman"/>
          <w:szCs w:val="24"/>
        </w:rPr>
      </w:pPr>
      <w:r w:rsidRPr="0036393A">
        <w:rPr>
          <w:rFonts w:cs="Times New Roman"/>
          <w:b/>
          <w:bCs/>
          <w:szCs w:val="24"/>
        </w:rPr>
        <w:tab/>
      </w:r>
      <w:r w:rsidRPr="0036393A">
        <w:rPr>
          <w:rFonts w:cs="Times New Roman"/>
          <w:szCs w:val="24"/>
        </w:rPr>
        <w:t>Certified Public Accountant (Thailand)</w:t>
      </w:r>
    </w:p>
    <w:p w14:paraId="7495F2F3" w14:textId="77777777" w:rsidR="00E362E7" w:rsidRPr="0036393A" w:rsidRDefault="00E362E7" w:rsidP="006352D6">
      <w:pPr>
        <w:tabs>
          <w:tab w:val="center" w:pos="6120"/>
        </w:tabs>
        <w:ind w:left="423"/>
        <w:jc w:val="both"/>
        <w:rPr>
          <w:rFonts w:cs="Times New Roman"/>
          <w:szCs w:val="24"/>
        </w:rPr>
      </w:pPr>
      <w:r w:rsidRPr="0036393A">
        <w:rPr>
          <w:rFonts w:cs="Times New Roman"/>
          <w:b/>
          <w:bCs/>
          <w:sz w:val="20"/>
          <w:szCs w:val="20"/>
        </w:rPr>
        <w:t>BANGKOK</w:t>
      </w:r>
      <w:r w:rsidRPr="0036393A">
        <w:rPr>
          <w:rFonts w:cs="Times New Roman"/>
          <w:b/>
          <w:bCs/>
          <w:szCs w:val="24"/>
        </w:rPr>
        <w:tab/>
      </w:r>
      <w:r w:rsidRPr="0036393A">
        <w:rPr>
          <w:rFonts w:cs="Times New Roman"/>
          <w:szCs w:val="24"/>
        </w:rPr>
        <w:t xml:space="preserve">Registration No. </w:t>
      </w:r>
      <w:r w:rsidR="007466FE">
        <w:rPr>
          <w:szCs w:val="24"/>
        </w:rPr>
        <w:t>4301</w:t>
      </w:r>
    </w:p>
    <w:p w14:paraId="379641C0" w14:textId="54554C0F" w:rsidR="00E362E7" w:rsidRPr="00793681" w:rsidRDefault="00C81671" w:rsidP="006352D6">
      <w:pPr>
        <w:tabs>
          <w:tab w:val="center" w:pos="6120"/>
        </w:tabs>
        <w:ind w:left="423"/>
        <w:jc w:val="both"/>
        <w:rPr>
          <w:rFonts w:cs="Times New Roman"/>
          <w:b/>
          <w:bCs/>
          <w:sz w:val="20"/>
          <w:szCs w:val="20"/>
          <w:cs/>
        </w:rPr>
      </w:pPr>
      <w:r>
        <w:rPr>
          <w:rFonts w:cs="Times New Roman"/>
          <w:szCs w:val="30"/>
        </w:rPr>
        <w:t>February 27,</w:t>
      </w:r>
      <w:r w:rsidR="00E362E7" w:rsidRPr="0036393A">
        <w:rPr>
          <w:rFonts w:cs="Times New Roman"/>
          <w:szCs w:val="30"/>
        </w:rPr>
        <w:t xml:space="preserve"> </w:t>
      </w:r>
      <w:r w:rsidR="00C3276D" w:rsidRPr="0036393A">
        <w:rPr>
          <w:rFonts w:cs="Times New Roman"/>
          <w:szCs w:val="30"/>
        </w:rPr>
        <w:t>202</w:t>
      </w:r>
      <w:r w:rsidR="00DE333B">
        <w:rPr>
          <w:rFonts w:cs="Times New Roman"/>
          <w:szCs w:val="30"/>
        </w:rPr>
        <w:t>6</w:t>
      </w:r>
      <w:r w:rsidR="00E362E7" w:rsidRPr="0036393A">
        <w:rPr>
          <w:rFonts w:cs="Times New Roman"/>
          <w:b/>
          <w:bCs/>
          <w:sz w:val="20"/>
          <w:szCs w:val="20"/>
        </w:rPr>
        <w:tab/>
      </w:r>
      <w:proofErr w:type="gramStart"/>
      <w:r w:rsidR="00E362E7" w:rsidRPr="0036393A">
        <w:rPr>
          <w:rFonts w:cs="Times New Roman"/>
          <w:b/>
          <w:bCs/>
          <w:sz w:val="20"/>
          <w:szCs w:val="20"/>
        </w:rPr>
        <w:t>DELOITTE  TOUCHE</w:t>
      </w:r>
      <w:proofErr w:type="gramEnd"/>
      <w:r w:rsidR="00E362E7" w:rsidRPr="0036393A">
        <w:rPr>
          <w:rFonts w:cs="Times New Roman"/>
          <w:b/>
          <w:bCs/>
          <w:sz w:val="20"/>
          <w:szCs w:val="20"/>
        </w:rPr>
        <w:t xml:space="preserve">  TOHMATSU  JAIYOS  AUDIT  CO.,  LTD.</w:t>
      </w:r>
    </w:p>
    <w:sectPr w:rsidR="00E362E7" w:rsidRPr="00793681" w:rsidSect="003E74E7">
      <w:headerReference w:type="even" r:id="rId9"/>
      <w:headerReference w:type="default" r:id="rId10"/>
      <w:footerReference w:type="default" r:id="rId11"/>
      <w:headerReference w:type="first" r:id="rId12"/>
      <w:pgSz w:w="11909" w:h="16834" w:code="9"/>
      <w:pgMar w:top="1440" w:right="1224" w:bottom="720" w:left="1440" w:header="864" w:footer="432" w:gutter="0"/>
      <w:pgNumType w:fmt="numberInDash"/>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AAB53" w14:textId="77777777" w:rsidR="00875495" w:rsidRDefault="00875495">
      <w:r>
        <w:separator/>
      </w:r>
    </w:p>
  </w:endnote>
  <w:endnote w:type="continuationSeparator" w:id="0">
    <w:p w14:paraId="59AB9320" w14:textId="77777777" w:rsidR="00875495" w:rsidRDefault="00875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Times New Roman Bold">
    <w:panose1 w:val="00000000000000000000"/>
    <w:charset w:val="00"/>
    <w:family w:val="roman"/>
    <w:notTrueType/>
    <w:pitch w:val="default"/>
  </w:font>
  <w:font w:name="Univers">
    <w:charset w:val="00"/>
    <w:family w:val="swiss"/>
    <w:pitch w:val="variable"/>
    <w:sig w:usb0="80000287" w:usb1="00000000" w:usb2="00000000" w:usb3="00000000" w:csb0="0000000F" w:csb1="00000000"/>
  </w:font>
  <w:font w:name="Dillen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91244" w14:textId="0C5185FF" w:rsidR="0036393A" w:rsidRPr="0031132C" w:rsidRDefault="0036393A" w:rsidP="0031132C">
    <w:pPr>
      <w:pStyle w:val="Footer"/>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F017B5" w14:textId="77777777" w:rsidR="00875495" w:rsidRDefault="00875495">
      <w:r>
        <w:separator/>
      </w:r>
    </w:p>
  </w:footnote>
  <w:footnote w:type="continuationSeparator" w:id="0">
    <w:p w14:paraId="3B9ED327" w14:textId="77777777" w:rsidR="00875495" w:rsidRDefault="008754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D0934" w14:textId="78753D72" w:rsidR="00DE333B" w:rsidRDefault="00DE333B" w:rsidP="00DE333B">
    <w:pPr>
      <w:pStyle w:val="Header"/>
      <w:jc w:val="center"/>
      <w:rPr>
        <w:b/>
        <w:bCs/>
      </w:rPr>
    </w:pPr>
    <w:r w:rsidRPr="00DE333B">
      <w:rPr>
        <w:b/>
        <w:bCs/>
      </w:rPr>
      <w:t>Draft</w:t>
    </w:r>
  </w:p>
  <w:p w14:paraId="25FCE312" w14:textId="77777777" w:rsidR="00A62E12" w:rsidRDefault="00A62E12" w:rsidP="00A62E12">
    <w:pPr>
      <w:pStyle w:val="Header"/>
      <w:jc w:val="center"/>
    </w:pPr>
    <w:r>
      <w:fldChar w:fldCharType="begin"/>
    </w:r>
    <w:r>
      <w:instrText xml:space="preserve"> PAGE   \* MERGEFORMAT </w:instrText>
    </w:r>
    <w:r>
      <w:fldChar w:fldCharType="separate"/>
    </w:r>
    <w:r>
      <w:t>- 2 -</w:t>
    </w:r>
    <w:r>
      <w:rPr>
        <w:noProof/>
      </w:rPr>
      <w:fldChar w:fldCharType="end"/>
    </w:r>
  </w:p>
  <w:p w14:paraId="3E0020F3" w14:textId="77777777" w:rsidR="00A62E12" w:rsidRPr="00DE333B" w:rsidRDefault="00A62E12" w:rsidP="00DE333B">
    <w:pPr>
      <w:pStyle w:val="Header"/>
      <w:jc w:val="center"/>
      <w:rPr>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04B1B" w14:textId="77777777" w:rsidR="00E26F04" w:rsidRDefault="00E26F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4267B" w14:textId="77777777" w:rsidR="000A3579" w:rsidRPr="00DD5076" w:rsidRDefault="000A3579" w:rsidP="0036393A">
    <w:pPr>
      <w:pStyle w:val="Header"/>
      <w:tabs>
        <w:tab w:val="clear" w:pos="4153"/>
        <w:tab w:val="center" w:pos="4410"/>
      </w:tabs>
      <w:ind w:right="7"/>
      <w:rPr>
        <w:rFonts w:ascii="Univers" w:eastAsia="Angsana New" w:hAnsi="Univers"/>
        <w:sz w:val="16"/>
        <w:szCs w:val="16"/>
      </w:rPr>
    </w:pPr>
    <w:r>
      <w:rPr>
        <w:rFonts w:ascii="Univers" w:eastAsia="Angsana New" w:hAnsi="Univers"/>
        <w:b/>
        <w:bCs/>
        <w:sz w:val="16"/>
        <w:szCs w:val="16"/>
      </w:rPr>
      <w:t xml:space="preserve">Deloitte Touche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14:paraId="20C4F987" w14:textId="77777777" w:rsidR="000A3579" w:rsidRPr="008A0043" w:rsidRDefault="000A3579" w:rsidP="000A3579">
    <w:pPr>
      <w:pStyle w:val="Header"/>
      <w:rPr>
        <w:szCs w:val="24"/>
      </w:rPr>
    </w:pPr>
    <w:r>
      <w:rPr>
        <w:rFonts w:eastAsia="Angsana New" w:cs="DilleniaUPC"/>
        <w:b/>
        <w:bCs/>
        <w:szCs w:val="24"/>
        <w:cs/>
      </w:rPr>
      <w:t>ดีลอยท์ ทู้ช โธมัทสุ ไชยยศ</w:t>
    </w:r>
    <w:r>
      <w:rPr>
        <w:rFonts w:eastAsia="Angsana New" w:cs="DilleniaUPC" w:hint="cs"/>
        <w:b/>
        <w:bCs/>
        <w:szCs w:val="24"/>
        <w:cs/>
      </w:rPr>
      <w:t xml:space="preserve"> สอบบัญชี</w:t>
    </w:r>
  </w:p>
  <w:p w14:paraId="1D9F4B87" w14:textId="686556C0" w:rsidR="00DE333B" w:rsidRPr="00DE333B" w:rsidRDefault="00DE333B" w:rsidP="00DE333B">
    <w:pPr>
      <w:pStyle w:val="Header"/>
      <w:jc w:val="center"/>
      <w:rPr>
        <w:b/>
        <w:bCs/>
      </w:rPr>
    </w:pPr>
  </w:p>
  <w:p w14:paraId="3FA57667" w14:textId="42156A11" w:rsidR="003F023B" w:rsidRDefault="003F023B">
    <w:pPr>
      <w:pStyle w:val="Header"/>
      <w:jc w:val="center"/>
    </w:pPr>
    <w:r>
      <w:fldChar w:fldCharType="begin"/>
    </w:r>
    <w:r>
      <w:instrText xml:space="preserve"> PAGE   \* MERGEFORMAT </w:instrText>
    </w:r>
    <w:r>
      <w:fldChar w:fldCharType="separate"/>
    </w:r>
    <w:r w:rsidR="003300A0">
      <w:rPr>
        <w:noProof/>
      </w:rPr>
      <w:t>- 3 -</w:t>
    </w:r>
    <w:r>
      <w:rPr>
        <w:noProof/>
      </w:rPr>
      <w:fldChar w:fldCharType="end"/>
    </w:r>
  </w:p>
  <w:p w14:paraId="49BC1666" w14:textId="77777777" w:rsidR="00BC4CA0" w:rsidRDefault="00BC4CA0" w:rsidP="00165150">
    <w:pPr>
      <w:pStyle w:val="Header"/>
      <w:spacing w:line="220" w:lineRule="exact"/>
      <w:jc w:val="center"/>
    </w:pPr>
  </w:p>
  <w:p w14:paraId="4FB41DBF" w14:textId="77777777" w:rsidR="000A3579" w:rsidRPr="003F023B" w:rsidRDefault="000A3579" w:rsidP="00165150">
    <w:pPr>
      <w:pStyle w:val="Header"/>
      <w:spacing w:line="220" w:lineRule="exact"/>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BF729" w14:textId="77777777" w:rsidR="00E26F04" w:rsidRDefault="00E26F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504E9"/>
    <w:multiLevelType w:val="multilevel"/>
    <w:tmpl w:val="382E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C47D65"/>
    <w:multiLevelType w:val="hybridMultilevel"/>
    <w:tmpl w:val="A32A1688"/>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7432E9"/>
    <w:multiLevelType w:val="hybridMultilevel"/>
    <w:tmpl w:val="6C5ED4CE"/>
    <w:lvl w:ilvl="0" w:tplc="1DD6ED02">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AC3198"/>
    <w:multiLevelType w:val="hybridMultilevel"/>
    <w:tmpl w:val="7EAC06E0"/>
    <w:lvl w:ilvl="0" w:tplc="16700686">
      <w:start w:val="19"/>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2FC84220"/>
    <w:multiLevelType w:val="hybridMultilevel"/>
    <w:tmpl w:val="87ECF0BC"/>
    <w:lvl w:ilvl="0" w:tplc="1DD6ED0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B8676F"/>
    <w:multiLevelType w:val="hybridMultilevel"/>
    <w:tmpl w:val="9D30AA8E"/>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290BBB"/>
    <w:multiLevelType w:val="hybridMultilevel"/>
    <w:tmpl w:val="86A02502"/>
    <w:lvl w:ilvl="0" w:tplc="4ED46D04">
      <w:numFmt w:val="bullet"/>
      <w:lvlText w:val="-"/>
      <w:lvlJc w:val="left"/>
      <w:pPr>
        <w:ind w:left="1710" w:hanging="360"/>
      </w:pPr>
      <w:rPr>
        <w:rFonts w:ascii="Angsana New" w:eastAsia="Calibri" w:hAnsi="Angsana New" w:cs="Angsana New"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7" w15:restartNumberingAfterBreak="0">
    <w:nsid w:val="525C6C05"/>
    <w:multiLevelType w:val="hybridMultilevel"/>
    <w:tmpl w:val="92D2F644"/>
    <w:lvl w:ilvl="0" w:tplc="733C45B4">
      <w:numFmt w:val="bullet"/>
      <w:lvlText w:val="•"/>
      <w:lvlJc w:val="left"/>
      <w:pPr>
        <w:ind w:left="1066" w:hanging="360"/>
      </w:pPr>
      <w:rPr>
        <w:rFonts w:ascii="Arial" w:eastAsia="MS PGothic" w:hAnsi="Arial" w:cs="Arial" w:hint="default"/>
        <w:sz w:val="28"/>
        <w:szCs w:val="28"/>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8" w15:restartNumberingAfterBreak="0">
    <w:nsid w:val="75FB6C57"/>
    <w:multiLevelType w:val="hybridMultilevel"/>
    <w:tmpl w:val="7BB65C72"/>
    <w:lvl w:ilvl="0" w:tplc="1B608DF2">
      <w:start w:val="1"/>
      <w:numFmt w:val="bullet"/>
      <w:lvlText w:val=""/>
      <w:lvlJc w:val="left"/>
      <w:pPr>
        <w:ind w:left="2790" w:hanging="360"/>
      </w:pPr>
      <w:rPr>
        <w:rFonts w:ascii="Symbol" w:hAnsi="Symbol" w:hint="default"/>
        <w:sz w:val="22"/>
        <w:szCs w:val="22"/>
      </w:rPr>
    </w:lvl>
    <w:lvl w:ilvl="1" w:tplc="04090003" w:tentative="1">
      <w:start w:val="1"/>
      <w:numFmt w:val="bullet"/>
      <w:lvlText w:val="o"/>
      <w:lvlJc w:val="left"/>
      <w:pPr>
        <w:ind w:left="3510" w:hanging="360"/>
      </w:pPr>
      <w:rPr>
        <w:rFonts w:ascii="Courier New" w:hAnsi="Courier New" w:cs="Courier New" w:hint="default"/>
      </w:rPr>
    </w:lvl>
    <w:lvl w:ilvl="2" w:tplc="04090005" w:tentative="1">
      <w:start w:val="1"/>
      <w:numFmt w:val="bullet"/>
      <w:lvlText w:val=""/>
      <w:lvlJc w:val="left"/>
      <w:pPr>
        <w:ind w:left="4230" w:hanging="360"/>
      </w:pPr>
      <w:rPr>
        <w:rFonts w:ascii="Wingdings" w:hAnsi="Wingdings" w:hint="default"/>
      </w:rPr>
    </w:lvl>
    <w:lvl w:ilvl="3" w:tplc="04090001" w:tentative="1">
      <w:start w:val="1"/>
      <w:numFmt w:val="bullet"/>
      <w:lvlText w:val=""/>
      <w:lvlJc w:val="left"/>
      <w:pPr>
        <w:ind w:left="4950" w:hanging="360"/>
      </w:pPr>
      <w:rPr>
        <w:rFonts w:ascii="Symbol" w:hAnsi="Symbol" w:hint="default"/>
      </w:rPr>
    </w:lvl>
    <w:lvl w:ilvl="4" w:tplc="04090003" w:tentative="1">
      <w:start w:val="1"/>
      <w:numFmt w:val="bullet"/>
      <w:lvlText w:val="o"/>
      <w:lvlJc w:val="left"/>
      <w:pPr>
        <w:ind w:left="5670" w:hanging="360"/>
      </w:pPr>
      <w:rPr>
        <w:rFonts w:ascii="Courier New" w:hAnsi="Courier New" w:cs="Courier New" w:hint="default"/>
      </w:rPr>
    </w:lvl>
    <w:lvl w:ilvl="5" w:tplc="04090005" w:tentative="1">
      <w:start w:val="1"/>
      <w:numFmt w:val="bullet"/>
      <w:lvlText w:val=""/>
      <w:lvlJc w:val="left"/>
      <w:pPr>
        <w:ind w:left="6390" w:hanging="360"/>
      </w:pPr>
      <w:rPr>
        <w:rFonts w:ascii="Wingdings" w:hAnsi="Wingdings" w:hint="default"/>
      </w:rPr>
    </w:lvl>
    <w:lvl w:ilvl="6" w:tplc="04090001" w:tentative="1">
      <w:start w:val="1"/>
      <w:numFmt w:val="bullet"/>
      <w:lvlText w:val=""/>
      <w:lvlJc w:val="left"/>
      <w:pPr>
        <w:ind w:left="7110" w:hanging="360"/>
      </w:pPr>
      <w:rPr>
        <w:rFonts w:ascii="Symbol" w:hAnsi="Symbol" w:hint="default"/>
      </w:rPr>
    </w:lvl>
    <w:lvl w:ilvl="7" w:tplc="04090003" w:tentative="1">
      <w:start w:val="1"/>
      <w:numFmt w:val="bullet"/>
      <w:lvlText w:val="o"/>
      <w:lvlJc w:val="left"/>
      <w:pPr>
        <w:ind w:left="7830" w:hanging="360"/>
      </w:pPr>
      <w:rPr>
        <w:rFonts w:ascii="Courier New" w:hAnsi="Courier New" w:cs="Courier New" w:hint="default"/>
      </w:rPr>
    </w:lvl>
    <w:lvl w:ilvl="8" w:tplc="04090005" w:tentative="1">
      <w:start w:val="1"/>
      <w:numFmt w:val="bullet"/>
      <w:lvlText w:val=""/>
      <w:lvlJc w:val="left"/>
      <w:pPr>
        <w:ind w:left="8550" w:hanging="360"/>
      </w:pPr>
      <w:rPr>
        <w:rFonts w:ascii="Wingdings" w:hAnsi="Wingdings" w:hint="default"/>
      </w:rPr>
    </w:lvl>
  </w:abstractNum>
  <w:num w:numId="1" w16cid:durableId="861868435">
    <w:abstractNumId w:val="0"/>
  </w:num>
  <w:num w:numId="2" w16cid:durableId="1976981628">
    <w:abstractNumId w:val="2"/>
  </w:num>
  <w:num w:numId="3" w16cid:durableId="1758400636">
    <w:abstractNumId w:val="1"/>
  </w:num>
  <w:num w:numId="4" w16cid:durableId="139539591">
    <w:abstractNumId w:val="4"/>
  </w:num>
  <w:num w:numId="5" w16cid:durableId="1287735617">
    <w:abstractNumId w:val="5"/>
  </w:num>
  <w:num w:numId="6" w16cid:durableId="433944701">
    <w:abstractNumId w:val="7"/>
  </w:num>
  <w:num w:numId="7" w16cid:durableId="1221163484">
    <w:abstractNumId w:val="8"/>
  </w:num>
  <w:num w:numId="8" w16cid:durableId="656805571">
    <w:abstractNumId w:val="3"/>
  </w:num>
  <w:num w:numId="9" w16cid:durableId="153134028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AS2DocOpenMode" w:val="AS2DocumentEdit"/>
  </w:docVars>
  <w:rsids>
    <w:rsidRoot w:val="00FD2DCB"/>
    <w:rsid w:val="000019D2"/>
    <w:rsid w:val="0000278C"/>
    <w:rsid w:val="00004BB2"/>
    <w:rsid w:val="00004D6B"/>
    <w:rsid w:val="000079AA"/>
    <w:rsid w:val="000131D8"/>
    <w:rsid w:val="00022CF5"/>
    <w:rsid w:val="000263CE"/>
    <w:rsid w:val="000348FA"/>
    <w:rsid w:val="00041764"/>
    <w:rsid w:val="00044A49"/>
    <w:rsid w:val="00050879"/>
    <w:rsid w:val="00052F00"/>
    <w:rsid w:val="000530F1"/>
    <w:rsid w:val="00056A49"/>
    <w:rsid w:val="000606AB"/>
    <w:rsid w:val="000671D4"/>
    <w:rsid w:val="00072349"/>
    <w:rsid w:val="00072C10"/>
    <w:rsid w:val="00073CA6"/>
    <w:rsid w:val="00074E4D"/>
    <w:rsid w:val="000762B1"/>
    <w:rsid w:val="00080298"/>
    <w:rsid w:val="00080BE9"/>
    <w:rsid w:val="00085A8C"/>
    <w:rsid w:val="0009287B"/>
    <w:rsid w:val="00093005"/>
    <w:rsid w:val="00096A30"/>
    <w:rsid w:val="000A3579"/>
    <w:rsid w:val="000B0A2C"/>
    <w:rsid w:val="000B4C9C"/>
    <w:rsid w:val="000B5CAC"/>
    <w:rsid w:val="000B6E27"/>
    <w:rsid w:val="000C0554"/>
    <w:rsid w:val="000C0997"/>
    <w:rsid w:val="000C1BA2"/>
    <w:rsid w:val="000C4AEF"/>
    <w:rsid w:val="000C5B95"/>
    <w:rsid w:val="000C7EA1"/>
    <w:rsid w:val="000D1360"/>
    <w:rsid w:val="000D1B02"/>
    <w:rsid w:val="000E2B1E"/>
    <w:rsid w:val="000E3035"/>
    <w:rsid w:val="000E3068"/>
    <w:rsid w:val="000E419E"/>
    <w:rsid w:val="000E6A51"/>
    <w:rsid w:val="000F002A"/>
    <w:rsid w:val="000F20B4"/>
    <w:rsid w:val="000F7FB4"/>
    <w:rsid w:val="001051D0"/>
    <w:rsid w:val="00105612"/>
    <w:rsid w:val="00105F8D"/>
    <w:rsid w:val="00112847"/>
    <w:rsid w:val="00114124"/>
    <w:rsid w:val="00115379"/>
    <w:rsid w:val="00117B36"/>
    <w:rsid w:val="00121D31"/>
    <w:rsid w:val="0012208B"/>
    <w:rsid w:val="0012220A"/>
    <w:rsid w:val="00122F58"/>
    <w:rsid w:val="00126622"/>
    <w:rsid w:val="001275A6"/>
    <w:rsid w:val="00130CC2"/>
    <w:rsid w:val="00132AE1"/>
    <w:rsid w:val="001362CB"/>
    <w:rsid w:val="001411EA"/>
    <w:rsid w:val="001423FE"/>
    <w:rsid w:val="0014332F"/>
    <w:rsid w:val="00145A23"/>
    <w:rsid w:val="00147468"/>
    <w:rsid w:val="00154A05"/>
    <w:rsid w:val="00154D82"/>
    <w:rsid w:val="0015751C"/>
    <w:rsid w:val="00161FD8"/>
    <w:rsid w:val="00165150"/>
    <w:rsid w:val="001705CF"/>
    <w:rsid w:val="001742B3"/>
    <w:rsid w:val="00181886"/>
    <w:rsid w:val="00181DAE"/>
    <w:rsid w:val="00182435"/>
    <w:rsid w:val="001850AD"/>
    <w:rsid w:val="00185BEF"/>
    <w:rsid w:val="0019090D"/>
    <w:rsid w:val="00192955"/>
    <w:rsid w:val="00192CC6"/>
    <w:rsid w:val="001935E8"/>
    <w:rsid w:val="00196541"/>
    <w:rsid w:val="001A07BD"/>
    <w:rsid w:val="001A41E5"/>
    <w:rsid w:val="001A431D"/>
    <w:rsid w:val="001B009B"/>
    <w:rsid w:val="001C00C7"/>
    <w:rsid w:val="001C110A"/>
    <w:rsid w:val="001C167B"/>
    <w:rsid w:val="001C4770"/>
    <w:rsid w:val="001C4F29"/>
    <w:rsid w:val="001C7BD0"/>
    <w:rsid w:val="001D390B"/>
    <w:rsid w:val="001D6A5B"/>
    <w:rsid w:val="001E060A"/>
    <w:rsid w:val="001E2066"/>
    <w:rsid w:val="001E5E4D"/>
    <w:rsid w:val="001E7EED"/>
    <w:rsid w:val="001F1A4D"/>
    <w:rsid w:val="001F292C"/>
    <w:rsid w:val="001F4012"/>
    <w:rsid w:val="001F4F00"/>
    <w:rsid w:val="001F4F9D"/>
    <w:rsid w:val="001F5036"/>
    <w:rsid w:val="00202D89"/>
    <w:rsid w:val="00203C4C"/>
    <w:rsid w:val="0021075D"/>
    <w:rsid w:val="00216FFA"/>
    <w:rsid w:val="002175B7"/>
    <w:rsid w:val="00224F74"/>
    <w:rsid w:val="002256B5"/>
    <w:rsid w:val="002275E8"/>
    <w:rsid w:val="002302ED"/>
    <w:rsid w:val="00233326"/>
    <w:rsid w:val="0023455C"/>
    <w:rsid w:val="002345D5"/>
    <w:rsid w:val="0024386D"/>
    <w:rsid w:val="0024668E"/>
    <w:rsid w:val="00251340"/>
    <w:rsid w:val="002526ED"/>
    <w:rsid w:val="0025483C"/>
    <w:rsid w:val="00256793"/>
    <w:rsid w:val="00256ABB"/>
    <w:rsid w:val="00266DD3"/>
    <w:rsid w:val="0027470D"/>
    <w:rsid w:val="00276419"/>
    <w:rsid w:val="00284DF3"/>
    <w:rsid w:val="00286D99"/>
    <w:rsid w:val="002905A4"/>
    <w:rsid w:val="00295ECB"/>
    <w:rsid w:val="00295F33"/>
    <w:rsid w:val="002A082B"/>
    <w:rsid w:val="002A0969"/>
    <w:rsid w:val="002A13B9"/>
    <w:rsid w:val="002A1874"/>
    <w:rsid w:val="002A1F95"/>
    <w:rsid w:val="002A3674"/>
    <w:rsid w:val="002A6ACD"/>
    <w:rsid w:val="002B183A"/>
    <w:rsid w:val="002B3341"/>
    <w:rsid w:val="002B7848"/>
    <w:rsid w:val="002C32DF"/>
    <w:rsid w:val="002C4A85"/>
    <w:rsid w:val="002D11B4"/>
    <w:rsid w:val="002D14DC"/>
    <w:rsid w:val="002D420A"/>
    <w:rsid w:val="002E0484"/>
    <w:rsid w:val="002E20BC"/>
    <w:rsid w:val="002E310A"/>
    <w:rsid w:val="002E59BB"/>
    <w:rsid w:val="002E784B"/>
    <w:rsid w:val="002F28FC"/>
    <w:rsid w:val="002F50E2"/>
    <w:rsid w:val="002F60E7"/>
    <w:rsid w:val="0030264F"/>
    <w:rsid w:val="003073A7"/>
    <w:rsid w:val="0031132C"/>
    <w:rsid w:val="0031279C"/>
    <w:rsid w:val="00321AB7"/>
    <w:rsid w:val="003300A0"/>
    <w:rsid w:val="003316D8"/>
    <w:rsid w:val="003330A0"/>
    <w:rsid w:val="003335F8"/>
    <w:rsid w:val="0033717C"/>
    <w:rsid w:val="0034053F"/>
    <w:rsid w:val="00340818"/>
    <w:rsid w:val="00342E9B"/>
    <w:rsid w:val="00344312"/>
    <w:rsid w:val="003476AA"/>
    <w:rsid w:val="00350B19"/>
    <w:rsid w:val="0035244F"/>
    <w:rsid w:val="00352784"/>
    <w:rsid w:val="003528BD"/>
    <w:rsid w:val="003607E3"/>
    <w:rsid w:val="00361E76"/>
    <w:rsid w:val="0036282A"/>
    <w:rsid w:val="0036393A"/>
    <w:rsid w:val="003647E8"/>
    <w:rsid w:val="003670EB"/>
    <w:rsid w:val="003705CD"/>
    <w:rsid w:val="0037404B"/>
    <w:rsid w:val="003744C4"/>
    <w:rsid w:val="00376883"/>
    <w:rsid w:val="00380437"/>
    <w:rsid w:val="00380A9A"/>
    <w:rsid w:val="00381742"/>
    <w:rsid w:val="003822E3"/>
    <w:rsid w:val="00383975"/>
    <w:rsid w:val="00391D65"/>
    <w:rsid w:val="003948F3"/>
    <w:rsid w:val="00394E2A"/>
    <w:rsid w:val="003A461C"/>
    <w:rsid w:val="003A59D6"/>
    <w:rsid w:val="003B2111"/>
    <w:rsid w:val="003B5111"/>
    <w:rsid w:val="003B577F"/>
    <w:rsid w:val="003B74BA"/>
    <w:rsid w:val="003C1313"/>
    <w:rsid w:val="003C2060"/>
    <w:rsid w:val="003C2B07"/>
    <w:rsid w:val="003C31A8"/>
    <w:rsid w:val="003C3D9A"/>
    <w:rsid w:val="003C77D7"/>
    <w:rsid w:val="003D10F5"/>
    <w:rsid w:val="003D7D9F"/>
    <w:rsid w:val="003D7F14"/>
    <w:rsid w:val="003E388D"/>
    <w:rsid w:val="003E5843"/>
    <w:rsid w:val="003E74E7"/>
    <w:rsid w:val="003E7A22"/>
    <w:rsid w:val="003E7C84"/>
    <w:rsid w:val="003F023B"/>
    <w:rsid w:val="003F3F21"/>
    <w:rsid w:val="003F6954"/>
    <w:rsid w:val="003F7070"/>
    <w:rsid w:val="003F714C"/>
    <w:rsid w:val="00400078"/>
    <w:rsid w:val="0040250F"/>
    <w:rsid w:val="00402E76"/>
    <w:rsid w:val="00405E41"/>
    <w:rsid w:val="0041059B"/>
    <w:rsid w:val="00411B87"/>
    <w:rsid w:val="00411C26"/>
    <w:rsid w:val="00414386"/>
    <w:rsid w:val="00414C51"/>
    <w:rsid w:val="004159C4"/>
    <w:rsid w:val="00421917"/>
    <w:rsid w:val="00422454"/>
    <w:rsid w:val="0042572F"/>
    <w:rsid w:val="00427991"/>
    <w:rsid w:val="00433C2D"/>
    <w:rsid w:val="00433E9E"/>
    <w:rsid w:val="00435DE1"/>
    <w:rsid w:val="00443076"/>
    <w:rsid w:val="00443907"/>
    <w:rsid w:val="00443A82"/>
    <w:rsid w:val="0044718E"/>
    <w:rsid w:val="0045182E"/>
    <w:rsid w:val="004527AF"/>
    <w:rsid w:val="00454509"/>
    <w:rsid w:val="00455584"/>
    <w:rsid w:val="004600D4"/>
    <w:rsid w:val="00460E7D"/>
    <w:rsid w:val="00465F35"/>
    <w:rsid w:val="00466767"/>
    <w:rsid w:val="00467C0C"/>
    <w:rsid w:val="0047096A"/>
    <w:rsid w:val="0047334A"/>
    <w:rsid w:val="004736F0"/>
    <w:rsid w:val="0047681A"/>
    <w:rsid w:val="00483370"/>
    <w:rsid w:val="004841D8"/>
    <w:rsid w:val="004844C2"/>
    <w:rsid w:val="004A14B2"/>
    <w:rsid w:val="004A260A"/>
    <w:rsid w:val="004A654C"/>
    <w:rsid w:val="004A6600"/>
    <w:rsid w:val="004B22D6"/>
    <w:rsid w:val="004B3059"/>
    <w:rsid w:val="004B5F36"/>
    <w:rsid w:val="004B69C0"/>
    <w:rsid w:val="004B756C"/>
    <w:rsid w:val="004B7E2A"/>
    <w:rsid w:val="004C01D5"/>
    <w:rsid w:val="004C25BD"/>
    <w:rsid w:val="004C58C9"/>
    <w:rsid w:val="004D2A0A"/>
    <w:rsid w:val="004D4219"/>
    <w:rsid w:val="004E0543"/>
    <w:rsid w:val="004E0EE1"/>
    <w:rsid w:val="004E2078"/>
    <w:rsid w:val="004E2BE4"/>
    <w:rsid w:val="004E498E"/>
    <w:rsid w:val="004E5E16"/>
    <w:rsid w:val="004F1489"/>
    <w:rsid w:val="004F2DA5"/>
    <w:rsid w:val="004F3C68"/>
    <w:rsid w:val="00502756"/>
    <w:rsid w:val="00504524"/>
    <w:rsid w:val="00513AE2"/>
    <w:rsid w:val="0051527D"/>
    <w:rsid w:val="0052145D"/>
    <w:rsid w:val="00524163"/>
    <w:rsid w:val="005245EB"/>
    <w:rsid w:val="00527A1F"/>
    <w:rsid w:val="00533FDC"/>
    <w:rsid w:val="00536344"/>
    <w:rsid w:val="005407B3"/>
    <w:rsid w:val="005415ED"/>
    <w:rsid w:val="00542B3C"/>
    <w:rsid w:val="00546256"/>
    <w:rsid w:val="00554AF9"/>
    <w:rsid w:val="0055567D"/>
    <w:rsid w:val="00557235"/>
    <w:rsid w:val="00567AC4"/>
    <w:rsid w:val="005708D6"/>
    <w:rsid w:val="00577E50"/>
    <w:rsid w:val="00581012"/>
    <w:rsid w:val="00582537"/>
    <w:rsid w:val="005876E3"/>
    <w:rsid w:val="00587F74"/>
    <w:rsid w:val="00590A9B"/>
    <w:rsid w:val="00592735"/>
    <w:rsid w:val="00593985"/>
    <w:rsid w:val="00593ACC"/>
    <w:rsid w:val="00595F55"/>
    <w:rsid w:val="005974BE"/>
    <w:rsid w:val="005A6D39"/>
    <w:rsid w:val="005A7C65"/>
    <w:rsid w:val="005B00FC"/>
    <w:rsid w:val="005B1C5D"/>
    <w:rsid w:val="005B3ABF"/>
    <w:rsid w:val="005B4897"/>
    <w:rsid w:val="005B7153"/>
    <w:rsid w:val="005C1854"/>
    <w:rsid w:val="005C61C4"/>
    <w:rsid w:val="005D1CB8"/>
    <w:rsid w:val="005D761C"/>
    <w:rsid w:val="005D7A28"/>
    <w:rsid w:val="005E15B3"/>
    <w:rsid w:val="005E5ED7"/>
    <w:rsid w:val="005F1BD1"/>
    <w:rsid w:val="005F329E"/>
    <w:rsid w:val="005F39D9"/>
    <w:rsid w:val="005F3F50"/>
    <w:rsid w:val="00606F0D"/>
    <w:rsid w:val="00611AB5"/>
    <w:rsid w:val="00613139"/>
    <w:rsid w:val="00613EFD"/>
    <w:rsid w:val="006140AE"/>
    <w:rsid w:val="006157C9"/>
    <w:rsid w:val="006164BE"/>
    <w:rsid w:val="00616738"/>
    <w:rsid w:val="00620369"/>
    <w:rsid w:val="0062114F"/>
    <w:rsid w:val="0062157A"/>
    <w:rsid w:val="006225F9"/>
    <w:rsid w:val="00624ED2"/>
    <w:rsid w:val="00624F40"/>
    <w:rsid w:val="00633E26"/>
    <w:rsid w:val="006352D6"/>
    <w:rsid w:val="00636FA1"/>
    <w:rsid w:val="0064105C"/>
    <w:rsid w:val="00641670"/>
    <w:rsid w:val="00641B96"/>
    <w:rsid w:val="00644B1C"/>
    <w:rsid w:val="006477A7"/>
    <w:rsid w:val="00650A0D"/>
    <w:rsid w:val="00651C91"/>
    <w:rsid w:val="00651D4C"/>
    <w:rsid w:val="00657AB6"/>
    <w:rsid w:val="00665CD0"/>
    <w:rsid w:val="00665CF3"/>
    <w:rsid w:val="00675ADF"/>
    <w:rsid w:val="0067742A"/>
    <w:rsid w:val="00680C68"/>
    <w:rsid w:val="00680CBF"/>
    <w:rsid w:val="00685A76"/>
    <w:rsid w:val="006917FE"/>
    <w:rsid w:val="00691FC6"/>
    <w:rsid w:val="00695E0A"/>
    <w:rsid w:val="00696E03"/>
    <w:rsid w:val="006A0625"/>
    <w:rsid w:val="006A0EAB"/>
    <w:rsid w:val="006A0EF2"/>
    <w:rsid w:val="006A3A47"/>
    <w:rsid w:val="006A422C"/>
    <w:rsid w:val="006A5FAD"/>
    <w:rsid w:val="006A7D88"/>
    <w:rsid w:val="006B5280"/>
    <w:rsid w:val="006C0F81"/>
    <w:rsid w:val="006C17B8"/>
    <w:rsid w:val="006C4FCE"/>
    <w:rsid w:val="006C7E95"/>
    <w:rsid w:val="006D0ED3"/>
    <w:rsid w:val="006E0071"/>
    <w:rsid w:val="006E1B21"/>
    <w:rsid w:val="006E2CAD"/>
    <w:rsid w:val="006E2D23"/>
    <w:rsid w:val="006E651B"/>
    <w:rsid w:val="006F3615"/>
    <w:rsid w:val="006F594A"/>
    <w:rsid w:val="006F67E8"/>
    <w:rsid w:val="00700F87"/>
    <w:rsid w:val="00703773"/>
    <w:rsid w:val="007121E9"/>
    <w:rsid w:val="0071233C"/>
    <w:rsid w:val="00715B03"/>
    <w:rsid w:val="00717581"/>
    <w:rsid w:val="0072437D"/>
    <w:rsid w:val="00724DEF"/>
    <w:rsid w:val="00725B8D"/>
    <w:rsid w:val="00727FFB"/>
    <w:rsid w:val="00732633"/>
    <w:rsid w:val="00732AB3"/>
    <w:rsid w:val="007354FA"/>
    <w:rsid w:val="00742261"/>
    <w:rsid w:val="0074273F"/>
    <w:rsid w:val="007460B0"/>
    <w:rsid w:val="007464D7"/>
    <w:rsid w:val="007466FE"/>
    <w:rsid w:val="00747094"/>
    <w:rsid w:val="00751415"/>
    <w:rsid w:val="00752AE1"/>
    <w:rsid w:val="0075430D"/>
    <w:rsid w:val="00754D39"/>
    <w:rsid w:val="007563DC"/>
    <w:rsid w:val="00760116"/>
    <w:rsid w:val="00763101"/>
    <w:rsid w:val="00764D64"/>
    <w:rsid w:val="007672D8"/>
    <w:rsid w:val="00774C21"/>
    <w:rsid w:val="00783F6B"/>
    <w:rsid w:val="0078453C"/>
    <w:rsid w:val="00785536"/>
    <w:rsid w:val="007910D8"/>
    <w:rsid w:val="00792DF8"/>
    <w:rsid w:val="00793681"/>
    <w:rsid w:val="007A15B9"/>
    <w:rsid w:val="007A1AB5"/>
    <w:rsid w:val="007A2F71"/>
    <w:rsid w:val="007A40AC"/>
    <w:rsid w:val="007A487D"/>
    <w:rsid w:val="007A550B"/>
    <w:rsid w:val="007A7603"/>
    <w:rsid w:val="007A7CC5"/>
    <w:rsid w:val="007B03EE"/>
    <w:rsid w:val="007B2D84"/>
    <w:rsid w:val="007C200B"/>
    <w:rsid w:val="007C407D"/>
    <w:rsid w:val="007C4F26"/>
    <w:rsid w:val="007C6562"/>
    <w:rsid w:val="007D17DE"/>
    <w:rsid w:val="007D1A75"/>
    <w:rsid w:val="007D21A9"/>
    <w:rsid w:val="007D2B4C"/>
    <w:rsid w:val="007D5624"/>
    <w:rsid w:val="007E1662"/>
    <w:rsid w:val="007E3496"/>
    <w:rsid w:val="007E7ED8"/>
    <w:rsid w:val="007F0904"/>
    <w:rsid w:val="007F3360"/>
    <w:rsid w:val="00801769"/>
    <w:rsid w:val="00803053"/>
    <w:rsid w:val="00805EBD"/>
    <w:rsid w:val="00810E0C"/>
    <w:rsid w:val="00812460"/>
    <w:rsid w:val="008126D6"/>
    <w:rsid w:val="00813A7F"/>
    <w:rsid w:val="008225A5"/>
    <w:rsid w:val="00824D3A"/>
    <w:rsid w:val="00827C21"/>
    <w:rsid w:val="0083042C"/>
    <w:rsid w:val="00831E1E"/>
    <w:rsid w:val="008356F0"/>
    <w:rsid w:val="00835865"/>
    <w:rsid w:val="00835FC6"/>
    <w:rsid w:val="00840D5E"/>
    <w:rsid w:val="00845D65"/>
    <w:rsid w:val="008558B7"/>
    <w:rsid w:val="00855C53"/>
    <w:rsid w:val="00860C4E"/>
    <w:rsid w:val="00871873"/>
    <w:rsid w:val="00875495"/>
    <w:rsid w:val="00880F5A"/>
    <w:rsid w:val="0088210F"/>
    <w:rsid w:val="008836E1"/>
    <w:rsid w:val="00886B59"/>
    <w:rsid w:val="00891822"/>
    <w:rsid w:val="00895810"/>
    <w:rsid w:val="008958A9"/>
    <w:rsid w:val="008A19C3"/>
    <w:rsid w:val="008A2D6D"/>
    <w:rsid w:val="008A3F14"/>
    <w:rsid w:val="008B1C19"/>
    <w:rsid w:val="008B33C3"/>
    <w:rsid w:val="008B33C9"/>
    <w:rsid w:val="008B57FE"/>
    <w:rsid w:val="008B5C31"/>
    <w:rsid w:val="008B5D40"/>
    <w:rsid w:val="008B66F8"/>
    <w:rsid w:val="008C49FB"/>
    <w:rsid w:val="008C4F5F"/>
    <w:rsid w:val="008C7FE0"/>
    <w:rsid w:val="008D310D"/>
    <w:rsid w:val="008D319E"/>
    <w:rsid w:val="008D3B2D"/>
    <w:rsid w:val="008D5F3F"/>
    <w:rsid w:val="008E17A1"/>
    <w:rsid w:val="008E5D70"/>
    <w:rsid w:val="008F58CF"/>
    <w:rsid w:val="0090207E"/>
    <w:rsid w:val="00904639"/>
    <w:rsid w:val="00904D4F"/>
    <w:rsid w:val="00910D14"/>
    <w:rsid w:val="00911989"/>
    <w:rsid w:val="00914C36"/>
    <w:rsid w:val="00923161"/>
    <w:rsid w:val="00925A4F"/>
    <w:rsid w:val="00927395"/>
    <w:rsid w:val="00931BEE"/>
    <w:rsid w:val="00934F2D"/>
    <w:rsid w:val="009413A4"/>
    <w:rsid w:val="00943C8E"/>
    <w:rsid w:val="0094686E"/>
    <w:rsid w:val="00946F34"/>
    <w:rsid w:val="009506AF"/>
    <w:rsid w:val="00957D1A"/>
    <w:rsid w:val="0096201B"/>
    <w:rsid w:val="00967B69"/>
    <w:rsid w:val="00972664"/>
    <w:rsid w:val="00976FD3"/>
    <w:rsid w:val="00980533"/>
    <w:rsid w:val="00982046"/>
    <w:rsid w:val="0098218B"/>
    <w:rsid w:val="0099161E"/>
    <w:rsid w:val="00997974"/>
    <w:rsid w:val="00997DCB"/>
    <w:rsid w:val="009A25DD"/>
    <w:rsid w:val="009B0D80"/>
    <w:rsid w:val="009B1C34"/>
    <w:rsid w:val="009B2075"/>
    <w:rsid w:val="009B366D"/>
    <w:rsid w:val="009C67AC"/>
    <w:rsid w:val="009D10D4"/>
    <w:rsid w:val="009D4ECD"/>
    <w:rsid w:val="009D51B7"/>
    <w:rsid w:val="009E14EE"/>
    <w:rsid w:val="009E77CF"/>
    <w:rsid w:val="009F1967"/>
    <w:rsid w:val="009F5D68"/>
    <w:rsid w:val="00A05529"/>
    <w:rsid w:val="00A07B96"/>
    <w:rsid w:val="00A11290"/>
    <w:rsid w:val="00A127BD"/>
    <w:rsid w:val="00A1349D"/>
    <w:rsid w:val="00A15C47"/>
    <w:rsid w:val="00A205D6"/>
    <w:rsid w:val="00A208DF"/>
    <w:rsid w:val="00A25E3F"/>
    <w:rsid w:val="00A3047D"/>
    <w:rsid w:val="00A32CB3"/>
    <w:rsid w:val="00A36CF5"/>
    <w:rsid w:val="00A3706F"/>
    <w:rsid w:val="00A419E9"/>
    <w:rsid w:val="00A41D0C"/>
    <w:rsid w:val="00A438EE"/>
    <w:rsid w:val="00A4506D"/>
    <w:rsid w:val="00A476F6"/>
    <w:rsid w:val="00A5261B"/>
    <w:rsid w:val="00A53A65"/>
    <w:rsid w:val="00A54081"/>
    <w:rsid w:val="00A5792E"/>
    <w:rsid w:val="00A579DD"/>
    <w:rsid w:val="00A61110"/>
    <w:rsid w:val="00A62E12"/>
    <w:rsid w:val="00A65E36"/>
    <w:rsid w:val="00A708A4"/>
    <w:rsid w:val="00A75C97"/>
    <w:rsid w:val="00A76322"/>
    <w:rsid w:val="00A87267"/>
    <w:rsid w:val="00A87C8F"/>
    <w:rsid w:val="00A94E9C"/>
    <w:rsid w:val="00AA1563"/>
    <w:rsid w:val="00AA53A7"/>
    <w:rsid w:val="00AA6455"/>
    <w:rsid w:val="00AB1818"/>
    <w:rsid w:val="00AB22A9"/>
    <w:rsid w:val="00AB5A14"/>
    <w:rsid w:val="00AB6F2F"/>
    <w:rsid w:val="00AC59CB"/>
    <w:rsid w:val="00AD2CD6"/>
    <w:rsid w:val="00AD564A"/>
    <w:rsid w:val="00AE0173"/>
    <w:rsid w:val="00AE3677"/>
    <w:rsid w:val="00AE5BE9"/>
    <w:rsid w:val="00AF537B"/>
    <w:rsid w:val="00B022F2"/>
    <w:rsid w:val="00B07696"/>
    <w:rsid w:val="00B11824"/>
    <w:rsid w:val="00B12526"/>
    <w:rsid w:val="00B13F81"/>
    <w:rsid w:val="00B15DD2"/>
    <w:rsid w:val="00B16060"/>
    <w:rsid w:val="00B16E7D"/>
    <w:rsid w:val="00B213B9"/>
    <w:rsid w:val="00B22455"/>
    <w:rsid w:val="00B26C79"/>
    <w:rsid w:val="00B378F1"/>
    <w:rsid w:val="00B4153C"/>
    <w:rsid w:val="00B415F3"/>
    <w:rsid w:val="00B422D7"/>
    <w:rsid w:val="00B42837"/>
    <w:rsid w:val="00B42BE1"/>
    <w:rsid w:val="00B442C2"/>
    <w:rsid w:val="00B47B32"/>
    <w:rsid w:val="00B47C5D"/>
    <w:rsid w:val="00B47F05"/>
    <w:rsid w:val="00B51F96"/>
    <w:rsid w:val="00B5244D"/>
    <w:rsid w:val="00B53477"/>
    <w:rsid w:val="00B564B6"/>
    <w:rsid w:val="00B578AD"/>
    <w:rsid w:val="00B605B5"/>
    <w:rsid w:val="00B62378"/>
    <w:rsid w:val="00B72DBE"/>
    <w:rsid w:val="00B74EE7"/>
    <w:rsid w:val="00B84CEC"/>
    <w:rsid w:val="00B9060B"/>
    <w:rsid w:val="00B93CFC"/>
    <w:rsid w:val="00BA2C9B"/>
    <w:rsid w:val="00BA5A7B"/>
    <w:rsid w:val="00BA7C00"/>
    <w:rsid w:val="00BB00B5"/>
    <w:rsid w:val="00BB0563"/>
    <w:rsid w:val="00BB0AD8"/>
    <w:rsid w:val="00BB1132"/>
    <w:rsid w:val="00BB16C4"/>
    <w:rsid w:val="00BB2F5D"/>
    <w:rsid w:val="00BB3845"/>
    <w:rsid w:val="00BC1034"/>
    <w:rsid w:val="00BC11A7"/>
    <w:rsid w:val="00BC1C6D"/>
    <w:rsid w:val="00BC3309"/>
    <w:rsid w:val="00BC4CA0"/>
    <w:rsid w:val="00BC5542"/>
    <w:rsid w:val="00BC55BD"/>
    <w:rsid w:val="00BC7722"/>
    <w:rsid w:val="00BD0E82"/>
    <w:rsid w:val="00BD0F37"/>
    <w:rsid w:val="00BD3411"/>
    <w:rsid w:val="00BD47E4"/>
    <w:rsid w:val="00BE1E53"/>
    <w:rsid w:val="00BE2369"/>
    <w:rsid w:val="00BE348A"/>
    <w:rsid w:val="00BE6AB3"/>
    <w:rsid w:val="00BE6F38"/>
    <w:rsid w:val="00BF122A"/>
    <w:rsid w:val="00BF27E8"/>
    <w:rsid w:val="00BF4C62"/>
    <w:rsid w:val="00BF770B"/>
    <w:rsid w:val="00BF7C5A"/>
    <w:rsid w:val="00BF7CA4"/>
    <w:rsid w:val="00C00923"/>
    <w:rsid w:val="00C00B5A"/>
    <w:rsid w:val="00C0109B"/>
    <w:rsid w:val="00C025B8"/>
    <w:rsid w:val="00C02D89"/>
    <w:rsid w:val="00C07ECA"/>
    <w:rsid w:val="00C122C7"/>
    <w:rsid w:val="00C17608"/>
    <w:rsid w:val="00C265A4"/>
    <w:rsid w:val="00C319C8"/>
    <w:rsid w:val="00C3276D"/>
    <w:rsid w:val="00C33094"/>
    <w:rsid w:val="00C3478D"/>
    <w:rsid w:val="00C41E01"/>
    <w:rsid w:val="00C456F7"/>
    <w:rsid w:val="00C45D0C"/>
    <w:rsid w:val="00C460AB"/>
    <w:rsid w:val="00C5424A"/>
    <w:rsid w:val="00C56956"/>
    <w:rsid w:val="00C5793E"/>
    <w:rsid w:val="00C6049F"/>
    <w:rsid w:val="00C70968"/>
    <w:rsid w:val="00C70C6B"/>
    <w:rsid w:val="00C73A95"/>
    <w:rsid w:val="00C8119C"/>
    <w:rsid w:val="00C81671"/>
    <w:rsid w:val="00C854CC"/>
    <w:rsid w:val="00C911C7"/>
    <w:rsid w:val="00C91B31"/>
    <w:rsid w:val="00C9649A"/>
    <w:rsid w:val="00C96F97"/>
    <w:rsid w:val="00CB07D2"/>
    <w:rsid w:val="00CB0FCA"/>
    <w:rsid w:val="00CB1FE8"/>
    <w:rsid w:val="00CC41AD"/>
    <w:rsid w:val="00CC5DBC"/>
    <w:rsid w:val="00CC613D"/>
    <w:rsid w:val="00CC6EE9"/>
    <w:rsid w:val="00CD1702"/>
    <w:rsid w:val="00CF5E55"/>
    <w:rsid w:val="00D0015D"/>
    <w:rsid w:val="00D02B0E"/>
    <w:rsid w:val="00D068F1"/>
    <w:rsid w:val="00D07BDA"/>
    <w:rsid w:val="00D103FE"/>
    <w:rsid w:val="00D11982"/>
    <w:rsid w:val="00D14626"/>
    <w:rsid w:val="00D20511"/>
    <w:rsid w:val="00D20E9D"/>
    <w:rsid w:val="00D24742"/>
    <w:rsid w:val="00D2675A"/>
    <w:rsid w:val="00D2686D"/>
    <w:rsid w:val="00D332B3"/>
    <w:rsid w:val="00D33D38"/>
    <w:rsid w:val="00D37FFE"/>
    <w:rsid w:val="00D4170F"/>
    <w:rsid w:val="00D43941"/>
    <w:rsid w:val="00D43C92"/>
    <w:rsid w:val="00D53176"/>
    <w:rsid w:val="00D532D9"/>
    <w:rsid w:val="00D53FCC"/>
    <w:rsid w:val="00D56508"/>
    <w:rsid w:val="00D56667"/>
    <w:rsid w:val="00D57E13"/>
    <w:rsid w:val="00D67E75"/>
    <w:rsid w:val="00D71821"/>
    <w:rsid w:val="00D72D73"/>
    <w:rsid w:val="00D7300D"/>
    <w:rsid w:val="00D8388F"/>
    <w:rsid w:val="00D90462"/>
    <w:rsid w:val="00D91610"/>
    <w:rsid w:val="00D925B8"/>
    <w:rsid w:val="00D936FB"/>
    <w:rsid w:val="00D9445E"/>
    <w:rsid w:val="00D94AAD"/>
    <w:rsid w:val="00DA285D"/>
    <w:rsid w:val="00DA2D64"/>
    <w:rsid w:val="00DA4824"/>
    <w:rsid w:val="00DA710B"/>
    <w:rsid w:val="00DA763B"/>
    <w:rsid w:val="00DA7A3F"/>
    <w:rsid w:val="00DB1BF9"/>
    <w:rsid w:val="00DB301B"/>
    <w:rsid w:val="00DB6BA1"/>
    <w:rsid w:val="00DC0D46"/>
    <w:rsid w:val="00DC1151"/>
    <w:rsid w:val="00DC1591"/>
    <w:rsid w:val="00DC1FA0"/>
    <w:rsid w:val="00DC6032"/>
    <w:rsid w:val="00DC6943"/>
    <w:rsid w:val="00DD3132"/>
    <w:rsid w:val="00DD3442"/>
    <w:rsid w:val="00DD5076"/>
    <w:rsid w:val="00DE016E"/>
    <w:rsid w:val="00DE333B"/>
    <w:rsid w:val="00DE579E"/>
    <w:rsid w:val="00DF53DD"/>
    <w:rsid w:val="00DF75F0"/>
    <w:rsid w:val="00E070D5"/>
    <w:rsid w:val="00E1292D"/>
    <w:rsid w:val="00E1588A"/>
    <w:rsid w:val="00E158C7"/>
    <w:rsid w:val="00E23B28"/>
    <w:rsid w:val="00E26F04"/>
    <w:rsid w:val="00E26FBE"/>
    <w:rsid w:val="00E3069A"/>
    <w:rsid w:val="00E30FBC"/>
    <w:rsid w:val="00E362E7"/>
    <w:rsid w:val="00E473B4"/>
    <w:rsid w:val="00E501FB"/>
    <w:rsid w:val="00E51359"/>
    <w:rsid w:val="00E51628"/>
    <w:rsid w:val="00E54BF7"/>
    <w:rsid w:val="00E60A9C"/>
    <w:rsid w:val="00E624E5"/>
    <w:rsid w:val="00E65244"/>
    <w:rsid w:val="00E70462"/>
    <w:rsid w:val="00E71D89"/>
    <w:rsid w:val="00E75C0D"/>
    <w:rsid w:val="00E77D07"/>
    <w:rsid w:val="00E83985"/>
    <w:rsid w:val="00E90D55"/>
    <w:rsid w:val="00E91180"/>
    <w:rsid w:val="00E92784"/>
    <w:rsid w:val="00E974C8"/>
    <w:rsid w:val="00E977B3"/>
    <w:rsid w:val="00EA2845"/>
    <w:rsid w:val="00EA2966"/>
    <w:rsid w:val="00EA2D7A"/>
    <w:rsid w:val="00EA3512"/>
    <w:rsid w:val="00EA5860"/>
    <w:rsid w:val="00EB269E"/>
    <w:rsid w:val="00EB2D6F"/>
    <w:rsid w:val="00EB4522"/>
    <w:rsid w:val="00EB69CE"/>
    <w:rsid w:val="00EB7093"/>
    <w:rsid w:val="00EB788D"/>
    <w:rsid w:val="00EC7689"/>
    <w:rsid w:val="00ED4EE8"/>
    <w:rsid w:val="00ED575A"/>
    <w:rsid w:val="00ED65D4"/>
    <w:rsid w:val="00EE12CE"/>
    <w:rsid w:val="00EE1B84"/>
    <w:rsid w:val="00EE588B"/>
    <w:rsid w:val="00EF0394"/>
    <w:rsid w:val="00EF4518"/>
    <w:rsid w:val="00EF510D"/>
    <w:rsid w:val="00F007BB"/>
    <w:rsid w:val="00F023E6"/>
    <w:rsid w:val="00F0557A"/>
    <w:rsid w:val="00F21B62"/>
    <w:rsid w:val="00F2331F"/>
    <w:rsid w:val="00F25A79"/>
    <w:rsid w:val="00F32013"/>
    <w:rsid w:val="00F34CBC"/>
    <w:rsid w:val="00F360CE"/>
    <w:rsid w:val="00F3776A"/>
    <w:rsid w:val="00F416D6"/>
    <w:rsid w:val="00F42D4A"/>
    <w:rsid w:val="00F468A4"/>
    <w:rsid w:val="00F5278B"/>
    <w:rsid w:val="00F54095"/>
    <w:rsid w:val="00F5673F"/>
    <w:rsid w:val="00F62E18"/>
    <w:rsid w:val="00F64E81"/>
    <w:rsid w:val="00F7000C"/>
    <w:rsid w:val="00F7232F"/>
    <w:rsid w:val="00F72BDD"/>
    <w:rsid w:val="00F73EBD"/>
    <w:rsid w:val="00F802B2"/>
    <w:rsid w:val="00F83F59"/>
    <w:rsid w:val="00F84EC7"/>
    <w:rsid w:val="00F87BF8"/>
    <w:rsid w:val="00F90653"/>
    <w:rsid w:val="00F939E7"/>
    <w:rsid w:val="00F94286"/>
    <w:rsid w:val="00F9645E"/>
    <w:rsid w:val="00FA198D"/>
    <w:rsid w:val="00FA1DDF"/>
    <w:rsid w:val="00FA54CD"/>
    <w:rsid w:val="00FA624C"/>
    <w:rsid w:val="00FB05ED"/>
    <w:rsid w:val="00FB148D"/>
    <w:rsid w:val="00FB2526"/>
    <w:rsid w:val="00FB498C"/>
    <w:rsid w:val="00FB5CEB"/>
    <w:rsid w:val="00FB6276"/>
    <w:rsid w:val="00FC1887"/>
    <w:rsid w:val="00FC1AF2"/>
    <w:rsid w:val="00FC4FF8"/>
    <w:rsid w:val="00FC6F8F"/>
    <w:rsid w:val="00FD087D"/>
    <w:rsid w:val="00FD2DCB"/>
    <w:rsid w:val="00FD5DD0"/>
    <w:rsid w:val="00FE0408"/>
    <w:rsid w:val="00FE48E7"/>
    <w:rsid w:val="00FE60ED"/>
    <w:rsid w:val="00FF06D4"/>
    <w:rsid w:val="00FF08EE"/>
    <w:rsid w:val="00FF0D72"/>
    <w:rsid w:val="00FF71C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C04923"/>
  <w15:chartTrackingRefBased/>
  <w15:docId w15:val="{5BA1A61B-BE25-43BB-8181-28C138AAB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66FE"/>
    <w:rPr>
      <w:sz w:val="24"/>
      <w:szCs w:val="28"/>
    </w:rPr>
  </w:style>
  <w:style w:type="paragraph" w:styleId="Heading1">
    <w:name w:val="heading 1"/>
    <w:basedOn w:val="Normal"/>
    <w:next w:val="Normal"/>
    <w:qFormat/>
    <w:pPr>
      <w:keepNext/>
      <w:spacing w:line="280" w:lineRule="exact"/>
      <w:ind w:right="43"/>
      <w:outlineLvl w:val="0"/>
    </w:pPr>
    <w:rPr>
      <w:rFonts w:ascii="Angsana New" w:hAnsi="Angsana New"/>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pPr>
      <w:widowControl w:val="0"/>
      <w:tabs>
        <w:tab w:val="center" w:pos="4153"/>
        <w:tab w:val="right" w:pos="8306"/>
      </w:tabs>
      <w:overflowPunct w:val="0"/>
      <w:autoSpaceDE w:val="0"/>
      <w:autoSpaceDN w:val="0"/>
      <w:adjustRightInd w:val="0"/>
      <w:textAlignment w:val="baseline"/>
    </w:pPr>
    <w:rPr>
      <w:rFonts w:hAnsi="CordiaUPC" w:cs="AngsanaUPC"/>
    </w:rPr>
  </w:style>
  <w:style w:type="paragraph" w:styleId="Footer">
    <w:name w:val="footer"/>
    <w:basedOn w:val="Normal"/>
    <w:link w:val="FooterChar"/>
    <w:uiPriority w:val="99"/>
    <w:pPr>
      <w:widowControl w:val="0"/>
      <w:tabs>
        <w:tab w:val="center" w:pos="4153"/>
        <w:tab w:val="right" w:pos="8306"/>
      </w:tabs>
      <w:overflowPunct w:val="0"/>
      <w:autoSpaceDE w:val="0"/>
      <w:autoSpaceDN w:val="0"/>
      <w:adjustRightInd w:val="0"/>
      <w:textAlignment w:val="baseline"/>
    </w:pPr>
    <w:rPr>
      <w:rFonts w:hAnsi="CordiaUPC"/>
    </w:rPr>
  </w:style>
  <w:style w:type="character" w:styleId="PageNumber">
    <w:name w:val="page number"/>
    <w:rPr>
      <w:rFonts w:ascii="Times New Roman" w:cs="CordiaUPC"/>
      <w:sz w:val="20"/>
      <w:szCs w:val="20"/>
    </w:rPr>
  </w:style>
  <w:style w:type="paragraph" w:styleId="BodyText">
    <w:name w:val="Body Text"/>
    <w:basedOn w:val="Normal"/>
    <w:pPr>
      <w:overflowPunct w:val="0"/>
      <w:autoSpaceDE w:val="0"/>
      <w:autoSpaceDN w:val="0"/>
      <w:adjustRightInd w:val="0"/>
      <w:jc w:val="both"/>
      <w:textAlignment w:val="baseline"/>
    </w:pPr>
    <w:rPr>
      <w:rFonts w:hAnsi="CordiaUPC"/>
      <w:szCs w:val="24"/>
    </w:rPr>
  </w:style>
  <w:style w:type="paragraph" w:styleId="DocumentMap">
    <w:name w:val="Document Map"/>
    <w:basedOn w:val="Normal"/>
    <w:semiHidden/>
    <w:pPr>
      <w:shd w:val="clear" w:color="auto" w:fill="000080"/>
    </w:pPr>
    <w:rPr>
      <w:rFonts w:ascii="Tahoma" w:hAnsi="Tahoma"/>
    </w:rPr>
  </w:style>
  <w:style w:type="paragraph" w:styleId="Title">
    <w:name w:val="Title"/>
    <w:basedOn w:val="Normal"/>
    <w:qFormat/>
    <w:pPr>
      <w:tabs>
        <w:tab w:val="decimal" w:pos="6930"/>
      </w:tabs>
      <w:spacing w:line="240" w:lineRule="exact"/>
      <w:jc w:val="center"/>
    </w:pPr>
    <w:rPr>
      <w:b/>
      <w:bCs/>
      <w:sz w:val="20"/>
      <w:szCs w:val="20"/>
    </w:rPr>
  </w:style>
  <w:style w:type="paragraph" w:styleId="BalloonText">
    <w:name w:val="Balloon Text"/>
    <w:basedOn w:val="Normal"/>
    <w:semiHidden/>
    <w:rsid w:val="00EE588B"/>
    <w:rPr>
      <w:rFonts w:ascii="Tahoma" w:hAnsi="Tahoma"/>
      <w:sz w:val="16"/>
      <w:szCs w:val="18"/>
    </w:rPr>
  </w:style>
  <w:style w:type="paragraph" w:styleId="BodyTextIndent3">
    <w:name w:val="Body Text Indent 3"/>
    <w:basedOn w:val="Normal"/>
    <w:rsid w:val="00606F0D"/>
    <w:pPr>
      <w:spacing w:after="120"/>
      <w:ind w:left="360"/>
    </w:pPr>
    <w:rPr>
      <w:sz w:val="16"/>
      <w:szCs w:val="18"/>
    </w:rPr>
  </w:style>
  <w:style w:type="table" w:styleId="TableGrid">
    <w:name w:val="Table Grid"/>
    <w:basedOn w:val="TableNormal"/>
    <w:uiPriority w:val="59"/>
    <w:rsid w:val="00606F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rsid w:val="00A438EE"/>
    <w:pPr>
      <w:spacing w:after="120" w:line="480" w:lineRule="auto"/>
      <w:ind w:left="360"/>
    </w:pPr>
  </w:style>
  <w:style w:type="character" w:customStyle="1" w:styleId="HeaderChar">
    <w:name w:val="Header Char"/>
    <w:aliases w:val=" Char Char"/>
    <w:link w:val="Header"/>
    <w:uiPriority w:val="99"/>
    <w:rsid w:val="002275E8"/>
    <w:rPr>
      <w:rFonts w:hAnsi="CordiaUPC" w:cs="AngsanaUPC"/>
      <w:sz w:val="24"/>
      <w:szCs w:val="28"/>
    </w:rPr>
  </w:style>
  <w:style w:type="paragraph" w:styleId="BodyText3">
    <w:name w:val="Body Text 3"/>
    <w:basedOn w:val="Normal"/>
    <w:link w:val="BodyText3Char"/>
    <w:rsid w:val="008A2D6D"/>
    <w:pPr>
      <w:spacing w:after="120"/>
    </w:pPr>
    <w:rPr>
      <w:sz w:val="16"/>
      <w:szCs w:val="20"/>
    </w:rPr>
  </w:style>
  <w:style w:type="character" w:customStyle="1" w:styleId="BodyText3Char">
    <w:name w:val="Body Text 3 Char"/>
    <w:link w:val="BodyText3"/>
    <w:rsid w:val="008A2D6D"/>
    <w:rPr>
      <w:sz w:val="16"/>
      <w:lang w:eastAsia="en-US"/>
    </w:rPr>
  </w:style>
  <w:style w:type="paragraph" w:styleId="BodyTextIndent">
    <w:name w:val="Body Text Indent"/>
    <w:basedOn w:val="Normal"/>
    <w:link w:val="BodyTextIndentChar"/>
    <w:rsid w:val="00946F34"/>
    <w:pPr>
      <w:spacing w:after="120"/>
      <w:ind w:left="360"/>
    </w:pPr>
  </w:style>
  <w:style w:type="character" w:customStyle="1" w:styleId="BodyTextIndentChar">
    <w:name w:val="Body Text Indent Char"/>
    <w:link w:val="BodyTextIndent"/>
    <w:rsid w:val="00946F34"/>
    <w:rPr>
      <w:sz w:val="24"/>
      <w:szCs w:val="28"/>
      <w:lang w:eastAsia="en-US"/>
    </w:rPr>
  </w:style>
  <w:style w:type="character" w:customStyle="1" w:styleId="FooterChar">
    <w:name w:val="Footer Char"/>
    <w:link w:val="Footer"/>
    <w:uiPriority w:val="99"/>
    <w:rsid w:val="00946F34"/>
    <w:rPr>
      <w:rFonts w:hAnsi="CordiaUPC"/>
      <w:sz w:val="24"/>
      <w:szCs w:val="28"/>
      <w:lang w:eastAsia="en-US"/>
    </w:rPr>
  </w:style>
  <w:style w:type="character" w:customStyle="1" w:styleId="hps">
    <w:name w:val="hps"/>
    <w:rsid w:val="00B415F3"/>
  </w:style>
  <w:style w:type="paragraph" w:styleId="ListParagraph">
    <w:name w:val="List Paragraph"/>
    <w:basedOn w:val="Normal"/>
    <w:uiPriority w:val="34"/>
    <w:rsid w:val="00C9649A"/>
    <w:pPr>
      <w:spacing w:after="120"/>
      <w:ind w:left="720"/>
      <w:contextualSpacing/>
    </w:pPr>
    <w:rPr>
      <w:rFonts w:ascii="Arial" w:eastAsia="Arial" w:hAnsi="Arial"/>
      <w:sz w:val="22"/>
    </w:rPr>
  </w:style>
  <w:style w:type="paragraph" w:styleId="FootnoteText">
    <w:name w:val="footnote text"/>
    <w:basedOn w:val="Normal"/>
    <w:link w:val="FootnoteTextChar"/>
    <w:uiPriority w:val="99"/>
    <w:unhideWhenUsed/>
    <w:rsid w:val="00C9649A"/>
    <w:rPr>
      <w:rFonts w:ascii="Arial" w:eastAsia="Arial" w:hAnsi="Arial"/>
      <w:sz w:val="20"/>
      <w:szCs w:val="25"/>
    </w:rPr>
  </w:style>
  <w:style w:type="character" w:customStyle="1" w:styleId="FootnoteTextChar">
    <w:name w:val="Footnote Text Char"/>
    <w:link w:val="FootnoteText"/>
    <w:uiPriority w:val="99"/>
    <w:rsid w:val="00C9649A"/>
    <w:rPr>
      <w:rFonts w:ascii="Arial" w:eastAsia="Arial" w:hAnsi="Arial"/>
      <w:szCs w:val="25"/>
    </w:rPr>
  </w:style>
  <w:style w:type="character" w:styleId="FootnoteReference">
    <w:name w:val="footnote reference"/>
    <w:uiPriority w:val="99"/>
    <w:unhideWhenUsed/>
    <w:rsid w:val="00C9649A"/>
    <w:rPr>
      <w:vertAlign w:val="superscript"/>
    </w:rPr>
  </w:style>
  <w:style w:type="paragraph" w:styleId="IntenseQuote">
    <w:name w:val="Intense Quote"/>
    <w:basedOn w:val="Quote"/>
    <w:link w:val="IntenseQuoteChar"/>
    <w:uiPriority w:val="30"/>
    <w:qFormat/>
    <w:rsid w:val="00E71D89"/>
    <w:pPr>
      <w:keepNext/>
      <w:keepLines/>
      <w:spacing w:before="360" w:after="360"/>
      <w:ind w:left="0" w:right="0"/>
      <w:contextualSpacing/>
      <w:jc w:val="left"/>
      <w:outlineLvl w:val="0"/>
    </w:pPr>
    <w:rPr>
      <w:rFonts w:ascii="Arial" w:hAnsi="Arial"/>
      <w:bCs/>
      <w:i w:val="0"/>
      <w:iCs w:val="0"/>
      <w:color w:val="81BC00"/>
      <w:sz w:val="32"/>
    </w:rPr>
  </w:style>
  <w:style w:type="character" w:customStyle="1" w:styleId="IntenseQuoteChar">
    <w:name w:val="Intense Quote Char"/>
    <w:link w:val="IntenseQuote"/>
    <w:uiPriority w:val="30"/>
    <w:rsid w:val="00E71D89"/>
    <w:rPr>
      <w:rFonts w:ascii="Arial" w:hAnsi="Arial"/>
      <w:bCs/>
      <w:color w:val="81BC00"/>
      <w:sz w:val="32"/>
      <w:szCs w:val="28"/>
    </w:rPr>
  </w:style>
  <w:style w:type="paragraph" w:styleId="Quote">
    <w:name w:val="Quote"/>
    <w:basedOn w:val="Normal"/>
    <w:next w:val="Normal"/>
    <w:link w:val="QuoteChar"/>
    <w:uiPriority w:val="29"/>
    <w:qFormat/>
    <w:rsid w:val="00E71D89"/>
    <w:pPr>
      <w:spacing w:before="200" w:after="160"/>
      <w:ind w:left="864" w:right="864"/>
      <w:jc w:val="center"/>
    </w:pPr>
    <w:rPr>
      <w:i/>
      <w:iCs/>
      <w:color w:val="404040"/>
    </w:rPr>
  </w:style>
  <w:style w:type="character" w:customStyle="1" w:styleId="QuoteChar">
    <w:name w:val="Quote Char"/>
    <w:link w:val="Quote"/>
    <w:uiPriority w:val="29"/>
    <w:rsid w:val="00E71D89"/>
    <w:rPr>
      <w:i/>
      <w:iCs/>
      <w:color w:val="404040"/>
      <w:sz w:val="24"/>
      <w:szCs w:val="28"/>
    </w:rPr>
  </w:style>
  <w:style w:type="paragraph" w:styleId="NoSpacing">
    <w:name w:val="No Spacing"/>
    <w:uiPriority w:val="1"/>
    <w:qFormat/>
    <w:rsid w:val="00C70C6B"/>
    <w:rPr>
      <w:sz w:val="24"/>
      <w:szCs w:val="28"/>
    </w:rPr>
  </w:style>
  <w:style w:type="paragraph" w:styleId="NormalWeb">
    <w:name w:val="Normal (Web)"/>
    <w:basedOn w:val="Normal"/>
    <w:uiPriority w:val="99"/>
    <w:unhideWhenUsed/>
    <w:rsid w:val="006A0EF2"/>
    <w:pPr>
      <w:spacing w:before="100" w:beforeAutospacing="1" w:after="100" w:afterAutospacing="1"/>
    </w:pPr>
    <w:rPr>
      <w:rFonts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36929">
      <w:bodyDiv w:val="1"/>
      <w:marLeft w:val="0"/>
      <w:marRight w:val="0"/>
      <w:marTop w:val="0"/>
      <w:marBottom w:val="0"/>
      <w:divBdr>
        <w:top w:val="none" w:sz="0" w:space="0" w:color="auto"/>
        <w:left w:val="none" w:sz="0" w:space="0" w:color="auto"/>
        <w:bottom w:val="none" w:sz="0" w:space="0" w:color="auto"/>
        <w:right w:val="none" w:sz="0" w:space="0" w:color="auto"/>
      </w:divBdr>
    </w:div>
    <w:div w:id="141119068">
      <w:bodyDiv w:val="1"/>
      <w:marLeft w:val="0"/>
      <w:marRight w:val="0"/>
      <w:marTop w:val="0"/>
      <w:marBottom w:val="0"/>
      <w:divBdr>
        <w:top w:val="none" w:sz="0" w:space="0" w:color="auto"/>
        <w:left w:val="none" w:sz="0" w:space="0" w:color="auto"/>
        <w:bottom w:val="none" w:sz="0" w:space="0" w:color="auto"/>
        <w:right w:val="none" w:sz="0" w:space="0" w:color="auto"/>
      </w:divBdr>
    </w:div>
    <w:div w:id="193276109">
      <w:bodyDiv w:val="1"/>
      <w:marLeft w:val="0"/>
      <w:marRight w:val="0"/>
      <w:marTop w:val="0"/>
      <w:marBottom w:val="0"/>
      <w:divBdr>
        <w:top w:val="none" w:sz="0" w:space="0" w:color="auto"/>
        <w:left w:val="none" w:sz="0" w:space="0" w:color="auto"/>
        <w:bottom w:val="none" w:sz="0" w:space="0" w:color="auto"/>
        <w:right w:val="none" w:sz="0" w:space="0" w:color="auto"/>
      </w:divBdr>
    </w:div>
    <w:div w:id="225802184">
      <w:bodyDiv w:val="1"/>
      <w:marLeft w:val="0"/>
      <w:marRight w:val="0"/>
      <w:marTop w:val="0"/>
      <w:marBottom w:val="0"/>
      <w:divBdr>
        <w:top w:val="none" w:sz="0" w:space="0" w:color="auto"/>
        <w:left w:val="none" w:sz="0" w:space="0" w:color="auto"/>
        <w:bottom w:val="none" w:sz="0" w:space="0" w:color="auto"/>
        <w:right w:val="none" w:sz="0" w:space="0" w:color="auto"/>
      </w:divBdr>
    </w:div>
    <w:div w:id="286938681">
      <w:bodyDiv w:val="1"/>
      <w:marLeft w:val="0"/>
      <w:marRight w:val="0"/>
      <w:marTop w:val="0"/>
      <w:marBottom w:val="0"/>
      <w:divBdr>
        <w:top w:val="none" w:sz="0" w:space="0" w:color="auto"/>
        <w:left w:val="none" w:sz="0" w:space="0" w:color="auto"/>
        <w:bottom w:val="none" w:sz="0" w:space="0" w:color="auto"/>
        <w:right w:val="none" w:sz="0" w:space="0" w:color="auto"/>
      </w:divBdr>
    </w:div>
    <w:div w:id="292685899">
      <w:bodyDiv w:val="1"/>
      <w:marLeft w:val="0"/>
      <w:marRight w:val="0"/>
      <w:marTop w:val="0"/>
      <w:marBottom w:val="0"/>
      <w:divBdr>
        <w:top w:val="none" w:sz="0" w:space="0" w:color="auto"/>
        <w:left w:val="none" w:sz="0" w:space="0" w:color="auto"/>
        <w:bottom w:val="none" w:sz="0" w:space="0" w:color="auto"/>
        <w:right w:val="none" w:sz="0" w:space="0" w:color="auto"/>
      </w:divBdr>
    </w:div>
    <w:div w:id="616300629">
      <w:bodyDiv w:val="1"/>
      <w:marLeft w:val="0"/>
      <w:marRight w:val="0"/>
      <w:marTop w:val="0"/>
      <w:marBottom w:val="0"/>
      <w:divBdr>
        <w:top w:val="none" w:sz="0" w:space="0" w:color="auto"/>
        <w:left w:val="none" w:sz="0" w:space="0" w:color="auto"/>
        <w:bottom w:val="none" w:sz="0" w:space="0" w:color="auto"/>
        <w:right w:val="none" w:sz="0" w:space="0" w:color="auto"/>
      </w:divBdr>
    </w:div>
    <w:div w:id="1895776349">
      <w:bodyDiv w:val="1"/>
      <w:marLeft w:val="0"/>
      <w:marRight w:val="0"/>
      <w:marTop w:val="0"/>
      <w:marBottom w:val="0"/>
      <w:divBdr>
        <w:top w:val="none" w:sz="0" w:space="0" w:color="auto"/>
        <w:left w:val="none" w:sz="0" w:space="0" w:color="auto"/>
        <w:bottom w:val="none" w:sz="0" w:space="0" w:color="auto"/>
        <w:right w:val="none" w:sz="0" w:space="0" w:color="auto"/>
      </w:divBdr>
    </w:div>
    <w:div w:id="1943339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2B1F6F-CA64-41F4-AB2D-AF225DAB8E4C}">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134</TotalTime>
  <Pages>5</Pages>
  <Words>1937</Words>
  <Characters>11041</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SICCO SECURITIES PUBLIC COMPANY LIMITED AND ITS SUBSIDIARY</vt:lpstr>
    </vt:vector>
  </TitlesOfParts>
  <Company>SICCO</Company>
  <LinksUpToDate>false</LinksUpToDate>
  <CharactersWithSpaces>12953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MTI</dc:title>
  <dc:subject/>
  <dc:creator>administrator</dc:creator>
  <cp:keywords/>
  <cp:lastModifiedBy>nvanichabull@deloitte.com</cp:lastModifiedBy>
  <cp:revision>101</cp:revision>
  <cp:lastPrinted>2026-02-25T11:06:00Z</cp:lastPrinted>
  <dcterms:created xsi:type="dcterms:W3CDTF">2024-02-09T18:17:00Z</dcterms:created>
  <dcterms:modified xsi:type="dcterms:W3CDTF">2026-02-26T08:49:00Z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2022-01-06T21:04:31Z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38335346-55ec-4eb2-9b5c-b76a7055551e</vt:lpwstr>
  </property>
  <property fmtid="{D5CDD505-2E9C-101B-9397-08002B2CF9AE}" pid="8" name="MSIP_Label_ea60d57e-af5b-4752-ac57-3e4f28ca11dc_ContentBits">
    <vt:lpwstr>0</vt:lpwstr>
  </property>
</Properties>
</file>