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055CD" w14:textId="77777777" w:rsidR="00DB308D" w:rsidRPr="009F6023" w:rsidRDefault="00DB308D" w:rsidP="004C2111">
      <w:pPr>
        <w:pStyle w:val="Reference"/>
        <w:rPr>
          <w:rFonts w:cstheme="minorBidi"/>
          <w:lang w:val="en-US" w:bidi="th-TH"/>
        </w:rPr>
      </w:pPr>
    </w:p>
    <w:p w14:paraId="78685304" w14:textId="77777777" w:rsidR="00DD1E47" w:rsidRDefault="00DD1E47" w:rsidP="00333852">
      <w:pPr>
        <w:pStyle w:val="BodyText"/>
        <w:jc w:val="center"/>
      </w:pPr>
    </w:p>
    <w:p w14:paraId="5545AD79" w14:textId="77777777" w:rsidR="00D15EA5" w:rsidRDefault="006F1B19" w:rsidP="00D15EA5">
      <w:pPr>
        <w:pStyle w:val="BodyText"/>
      </w:pPr>
      <w:r w:rsidRPr="004A0DFE">
        <w:br w:type="textWrapping" w:clear="all"/>
      </w:r>
    </w:p>
    <w:p w14:paraId="6D1CDFE2" w14:textId="77777777" w:rsidR="00D15EA5" w:rsidRDefault="00D15EA5" w:rsidP="00D15EA5">
      <w:pPr>
        <w:pStyle w:val="BodyText"/>
      </w:pPr>
    </w:p>
    <w:p w14:paraId="07C5D4A5" w14:textId="77777777" w:rsidR="00D15EA5" w:rsidRDefault="00D15EA5" w:rsidP="00D15EA5">
      <w:pPr>
        <w:pStyle w:val="BodyText"/>
        <w:rPr>
          <w:rFonts w:cstheme="minorBidi"/>
          <w:lang w:bidi="th-TH"/>
        </w:rPr>
      </w:pPr>
    </w:p>
    <w:p w14:paraId="4B7B7503" w14:textId="77777777" w:rsidR="00801A1C" w:rsidRPr="004659B6" w:rsidRDefault="00801A1C" w:rsidP="003E0F7B">
      <w:pPr>
        <w:pStyle w:val="BodyText"/>
        <w:spacing w:after="0" w:line="360" w:lineRule="auto"/>
        <w:rPr>
          <w:rFonts w:ascii="Arial" w:hAnsi="Arial"/>
          <w:sz w:val="19"/>
          <w:szCs w:val="19"/>
          <w:lang w:val="en-US"/>
        </w:rPr>
      </w:pPr>
    </w:p>
    <w:p w14:paraId="582E2CFE" w14:textId="77777777" w:rsidR="009755EA" w:rsidRDefault="009755EA" w:rsidP="003E0F7B">
      <w:pPr>
        <w:spacing w:after="0" w:line="360" w:lineRule="auto"/>
        <w:jc w:val="both"/>
        <w:rPr>
          <w:rFonts w:ascii="Arial" w:hAnsi="Arial"/>
          <w:b/>
          <w:bCs/>
          <w:sz w:val="16"/>
          <w:szCs w:val="16"/>
        </w:rPr>
      </w:pPr>
    </w:p>
    <w:p w14:paraId="0F685B55" w14:textId="77777777" w:rsidR="00917548" w:rsidRDefault="00917548" w:rsidP="003E0F7B">
      <w:pPr>
        <w:spacing w:after="0" w:line="360" w:lineRule="auto"/>
        <w:jc w:val="both"/>
        <w:rPr>
          <w:rFonts w:ascii="Arial" w:hAnsi="Arial"/>
          <w:b/>
          <w:bCs/>
          <w:sz w:val="16"/>
          <w:szCs w:val="16"/>
        </w:rPr>
      </w:pPr>
    </w:p>
    <w:p w14:paraId="280803EF" w14:textId="77777777" w:rsidR="003C639B" w:rsidRDefault="003C639B" w:rsidP="003E0F7B">
      <w:pPr>
        <w:spacing w:after="0" w:line="360" w:lineRule="auto"/>
        <w:jc w:val="both"/>
        <w:rPr>
          <w:rFonts w:ascii="Arial" w:hAnsi="Arial"/>
          <w:b/>
          <w:bCs/>
          <w:sz w:val="16"/>
          <w:szCs w:val="16"/>
        </w:rPr>
      </w:pPr>
    </w:p>
    <w:p w14:paraId="5A44E156" w14:textId="42E4E7D4" w:rsidR="003E0F7B" w:rsidRPr="003E0F7B" w:rsidRDefault="003E0F7B" w:rsidP="003E0F7B">
      <w:pPr>
        <w:spacing w:after="0" w:line="360" w:lineRule="auto"/>
        <w:jc w:val="both"/>
        <w:rPr>
          <w:rFonts w:ascii="Arial" w:hAnsi="Arial"/>
          <w:b/>
          <w:bCs/>
          <w:sz w:val="19"/>
          <w:szCs w:val="19"/>
        </w:rPr>
      </w:pPr>
      <w:r w:rsidRPr="003E0F7B">
        <w:rPr>
          <w:rFonts w:ascii="Arial" w:hAnsi="Arial"/>
          <w:b/>
          <w:bCs/>
          <w:sz w:val="19"/>
          <w:szCs w:val="19"/>
        </w:rPr>
        <w:t>To the Shareholders of</w:t>
      </w:r>
      <w:r w:rsidR="00D5655D">
        <w:rPr>
          <w:rFonts w:ascii="Arial" w:hAnsi="Arial"/>
          <w:b/>
          <w:bCs/>
          <w:sz w:val="19"/>
          <w:szCs w:val="19"/>
        </w:rPr>
        <w:t xml:space="preserve"> </w:t>
      </w:r>
      <w:r w:rsidR="00E47575" w:rsidRPr="00E47575">
        <w:rPr>
          <w:rFonts w:ascii="Arial" w:hAnsi="Arial"/>
          <w:b/>
          <w:bCs/>
          <w:sz w:val="19"/>
          <w:szCs w:val="19"/>
        </w:rPr>
        <w:t>Green Tech Ventures Public Company Limited</w:t>
      </w:r>
    </w:p>
    <w:p w14:paraId="1F8573A4" w14:textId="77777777" w:rsidR="003E0F7B" w:rsidRPr="002436C1" w:rsidRDefault="003E0F7B" w:rsidP="003C639B">
      <w:pPr>
        <w:pStyle w:val="BodyText"/>
        <w:spacing w:line="360" w:lineRule="auto"/>
        <w:jc w:val="thaiDistribute"/>
        <w:rPr>
          <w:rFonts w:ascii="Arial" w:hAnsi="Arial"/>
          <w:i/>
          <w:iCs/>
          <w:sz w:val="20"/>
        </w:rPr>
      </w:pPr>
    </w:p>
    <w:p w14:paraId="13C655C5" w14:textId="18C975FB" w:rsidR="003E0F7B" w:rsidRPr="00495576" w:rsidRDefault="000C1080" w:rsidP="003E0F7B">
      <w:pPr>
        <w:spacing w:after="0" w:line="360" w:lineRule="auto"/>
        <w:jc w:val="both"/>
        <w:outlineLvl w:val="0"/>
        <w:rPr>
          <w:rFonts w:ascii="Arial" w:hAnsi="Arial"/>
          <w:i/>
          <w:iCs/>
          <w:sz w:val="19"/>
          <w:szCs w:val="19"/>
        </w:rPr>
      </w:pPr>
      <w:r w:rsidRPr="00495576">
        <w:rPr>
          <w:rFonts w:ascii="Arial" w:hAnsi="Arial"/>
          <w:i/>
          <w:iCs/>
          <w:sz w:val="19"/>
          <w:szCs w:val="19"/>
        </w:rPr>
        <w:t>Qualified Opinion</w:t>
      </w:r>
    </w:p>
    <w:p w14:paraId="70A47485" w14:textId="77777777" w:rsidR="000C1080" w:rsidRPr="00B65B20" w:rsidRDefault="000C1080" w:rsidP="002436C1">
      <w:pPr>
        <w:spacing w:line="360" w:lineRule="auto"/>
        <w:jc w:val="both"/>
        <w:outlineLvl w:val="0"/>
        <w:rPr>
          <w:rFonts w:ascii="Arial" w:hAnsi="Arial"/>
          <w:i/>
          <w:iCs/>
          <w:sz w:val="20"/>
        </w:rPr>
      </w:pPr>
    </w:p>
    <w:p w14:paraId="1DF04F49" w14:textId="624DB09B" w:rsidR="009930F8" w:rsidRPr="00495576" w:rsidRDefault="009930F8" w:rsidP="009930F8">
      <w:pPr>
        <w:spacing w:after="0" w:line="360" w:lineRule="auto"/>
        <w:jc w:val="both"/>
        <w:rPr>
          <w:rFonts w:ascii="Arial" w:hAnsi="Arial"/>
          <w:sz w:val="19"/>
          <w:szCs w:val="19"/>
        </w:rPr>
      </w:pPr>
      <w:r w:rsidRPr="00495576">
        <w:rPr>
          <w:rFonts w:ascii="Arial" w:hAnsi="Arial"/>
          <w:sz w:val="19"/>
          <w:szCs w:val="19"/>
        </w:rPr>
        <w:t>I have audited the consolidated and separate financial statements of Green Tech Ventures Public Company Limited (the Company) and its subsidiaries (the Group), which comprise the consolidated and separate statements of financial position as at 31 December 20</w:t>
      </w:r>
      <w:r w:rsidRPr="00495576">
        <w:rPr>
          <w:rFonts w:ascii="Arial" w:hAnsi="Arial" w:cstheme="minorBidi"/>
          <w:sz w:val="19"/>
          <w:szCs w:val="24"/>
          <w:lang w:val="en-US" w:bidi="th-TH"/>
        </w:rPr>
        <w:t>2</w:t>
      </w:r>
      <w:r w:rsidR="002436C1">
        <w:rPr>
          <w:rFonts w:ascii="Arial" w:hAnsi="Arial" w:cstheme="minorBidi"/>
          <w:sz w:val="19"/>
          <w:szCs w:val="24"/>
          <w:lang w:val="en-US" w:bidi="th-TH"/>
        </w:rPr>
        <w:t>5</w:t>
      </w:r>
      <w:r w:rsidRPr="00495576">
        <w:rPr>
          <w:rFonts w:ascii="Arial" w:hAnsi="Arial"/>
          <w:sz w:val="19"/>
          <w:szCs w:val="19"/>
        </w:rPr>
        <w:t>, the consolidated and separate statements of comprehensive income, the consolidated and separate statements of changes in equity and the consolidated and separate statements of cash flows for the year then ended; and notes to the consolidated and separate financial statements, which include significant accounting policies.</w:t>
      </w:r>
    </w:p>
    <w:p w14:paraId="35978C89" w14:textId="77777777" w:rsidR="009930F8" w:rsidRPr="00495576" w:rsidRDefault="009930F8" w:rsidP="009930F8">
      <w:pPr>
        <w:spacing w:after="0" w:line="360" w:lineRule="auto"/>
        <w:jc w:val="both"/>
        <w:rPr>
          <w:rFonts w:ascii="Arial" w:hAnsi="Arial"/>
          <w:sz w:val="19"/>
          <w:szCs w:val="19"/>
        </w:rPr>
      </w:pPr>
    </w:p>
    <w:p w14:paraId="02FD7704" w14:textId="6DB6F973" w:rsidR="005259C2" w:rsidRPr="00495576" w:rsidRDefault="005E611E" w:rsidP="009E2A01">
      <w:pPr>
        <w:pStyle w:val="BodyText"/>
        <w:spacing w:line="360" w:lineRule="auto"/>
        <w:jc w:val="thaiDistribute"/>
        <w:rPr>
          <w:rFonts w:ascii="Arial" w:hAnsi="Arial"/>
          <w:sz w:val="14"/>
          <w:szCs w:val="14"/>
        </w:rPr>
      </w:pPr>
      <w:r w:rsidRPr="00495576">
        <w:rPr>
          <w:rFonts w:ascii="Arial" w:hAnsi="Arial"/>
          <w:sz w:val="19"/>
          <w:szCs w:val="19"/>
        </w:rPr>
        <w:t>In my opinion, except for the possible effects of the matter described in the Basis for Qualified Opinion section of my report, the consolidated and separate financial statements present fairly, in all material respects, the consolidated and separate financial position</w:t>
      </w:r>
      <w:r w:rsidR="006F0A33">
        <w:rPr>
          <w:rFonts w:ascii="Arial" w:hAnsi="Arial"/>
          <w:sz w:val="19"/>
          <w:szCs w:val="19"/>
          <w:lang w:val="en-US"/>
        </w:rPr>
        <w:t xml:space="preserve"> of </w:t>
      </w:r>
      <w:r w:rsidRPr="00495576">
        <w:rPr>
          <w:rFonts w:ascii="Arial" w:hAnsi="Arial"/>
          <w:sz w:val="19"/>
          <w:szCs w:val="19"/>
        </w:rPr>
        <w:t>Green Tech Ventures Public Company Limited and its subsidiaries as at 31 December 202</w:t>
      </w:r>
      <w:r w:rsidR="002436C1">
        <w:rPr>
          <w:rFonts w:ascii="Arial" w:hAnsi="Arial"/>
          <w:sz w:val="19"/>
          <w:szCs w:val="19"/>
        </w:rPr>
        <w:t>5</w:t>
      </w:r>
      <w:r w:rsidRPr="00495576">
        <w:rPr>
          <w:rFonts w:ascii="Arial" w:hAnsi="Arial"/>
          <w:sz w:val="19"/>
          <w:szCs w:val="19"/>
        </w:rPr>
        <w:t>, and its consolidated and separate financial performance and its consolidated and separate cash flows for the year then ended in accordance with Thai Financial Reporting Standards (TFRS).</w:t>
      </w:r>
    </w:p>
    <w:p w14:paraId="7A0C435A" w14:textId="77777777" w:rsidR="005E611E" w:rsidRDefault="005E611E">
      <w:pPr>
        <w:spacing w:after="0" w:line="240" w:lineRule="auto"/>
        <w:rPr>
          <w:rFonts w:ascii="Arial" w:hAnsi="Arial"/>
          <w:i/>
          <w:iCs/>
          <w:sz w:val="19"/>
          <w:szCs w:val="19"/>
        </w:rPr>
      </w:pPr>
      <w:r>
        <w:rPr>
          <w:rFonts w:ascii="Arial" w:hAnsi="Arial"/>
          <w:i/>
          <w:iCs/>
          <w:sz w:val="19"/>
          <w:szCs w:val="19"/>
        </w:rPr>
        <w:br w:type="page"/>
      </w:r>
    </w:p>
    <w:p w14:paraId="2D161106" w14:textId="4B01B46B" w:rsidR="003E0F7B" w:rsidRPr="00495576" w:rsidRDefault="00210D6F" w:rsidP="003E0F7B">
      <w:pPr>
        <w:autoSpaceDE w:val="0"/>
        <w:autoSpaceDN w:val="0"/>
        <w:adjustRightInd w:val="0"/>
        <w:spacing w:after="0" w:line="360" w:lineRule="auto"/>
        <w:rPr>
          <w:rFonts w:ascii="Arial" w:hAnsi="Arial"/>
          <w:i/>
          <w:iCs/>
          <w:sz w:val="19"/>
          <w:szCs w:val="19"/>
        </w:rPr>
      </w:pPr>
      <w:r w:rsidRPr="00495576">
        <w:rPr>
          <w:rFonts w:ascii="Arial" w:hAnsi="Arial"/>
          <w:i/>
          <w:iCs/>
          <w:sz w:val="19"/>
          <w:szCs w:val="19"/>
        </w:rPr>
        <w:lastRenderedPageBreak/>
        <w:t>Basis for Qualified Opinion</w:t>
      </w:r>
    </w:p>
    <w:p w14:paraId="3F518BA6" w14:textId="77777777" w:rsidR="00210D6F" w:rsidRDefault="00210D6F" w:rsidP="003E0F7B">
      <w:pPr>
        <w:autoSpaceDE w:val="0"/>
        <w:autoSpaceDN w:val="0"/>
        <w:adjustRightInd w:val="0"/>
        <w:spacing w:after="0" w:line="360" w:lineRule="auto"/>
        <w:rPr>
          <w:rFonts w:ascii="Arial" w:hAnsi="Arial"/>
          <w:sz w:val="16"/>
          <w:szCs w:val="16"/>
        </w:rPr>
      </w:pPr>
    </w:p>
    <w:p w14:paraId="7C980B19" w14:textId="4D53FB9F" w:rsidR="0018166B" w:rsidRPr="008B5995" w:rsidRDefault="00CA0F8B" w:rsidP="0000114F">
      <w:pPr>
        <w:autoSpaceDE w:val="0"/>
        <w:autoSpaceDN w:val="0"/>
        <w:adjustRightInd w:val="0"/>
        <w:spacing w:after="0" w:line="360" w:lineRule="auto"/>
        <w:jc w:val="both"/>
        <w:rPr>
          <w:rFonts w:ascii="Arial" w:hAnsi="Arial"/>
          <w:sz w:val="19"/>
          <w:szCs w:val="19"/>
        </w:rPr>
      </w:pPr>
      <w:r w:rsidRPr="008B5995">
        <w:rPr>
          <w:rFonts w:ascii="Arial" w:hAnsi="Arial"/>
          <w:sz w:val="19"/>
          <w:szCs w:val="19"/>
        </w:rPr>
        <w:t xml:space="preserve">As discussed in Note </w:t>
      </w:r>
      <w:r w:rsidR="0000114F" w:rsidRPr="008B5995">
        <w:rPr>
          <w:rFonts w:ascii="Arial" w:hAnsi="Arial"/>
          <w:sz w:val="19"/>
          <w:szCs w:val="19"/>
        </w:rPr>
        <w:t>1</w:t>
      </w:r>
      <w:r w:rsidR="00B210E9" w:rsidRPr="008B5995">
        <w:rPr>
          <w:rFonts w:ascii="Arial" w:hAnsi="Arial"/>
          <w:sz w:val="19"/>
          <w:szCs w:val="19"/>
        </w:rPr>
        <w:t>2</w:t>
      </w:r>
      <w:r w:rsidRPr="008B5995">
        <w:rPr>
          <w:rFonts w:ascii="Arial" w:hAnsi="Arial"/>
          <w:sz w:val="19"/>
          <w:szCs w:val="19"/>
        </w:rPr>
        <w:t xml:space="preserve"> to the financial statements, </w:t>
      </w:r>
      <w:r w:rsidR="0000114F" w:rsidRPr="008B5995">
        <w:rPr>
          <w:rFonts w:ascii="Arial" w:hAnsi="Arial"/>
          <w:sz w:val="19"/>
          <w:szCs w:val="19"/>
        </w:rPr>
        <w:t xml:space="preserve">the Group has recognized revenues from electricity generating, which is presented in the consolidated statement of comprehensive income for the year ended 31 December 2025 of Baht </w:t>
      </w:r>
      <w:r w:rsidR="00C41CBB" w:rsidRPr="008B5995">
        <w:rPr>
          <w:rFonts w:ascii="Arial" w:hAnsi="Arial"/>
          <w:sz w:val="19"/>
          <w:szCs w:val="19"/>
        </w:rPr>
        <w:t xml:space="preserve">124.79 </w:t>
      </w:r>
      <w:r w:rsidR="0000114F" w:rsidRPr="008B5995">
        <w:rPr>
          <w:rFonts w:ascii="Arial" w:hAnsi="Arial"/>
          <w:sz w:val="19"/>
          <w:szCs w:val="19"/>
        </w:rPr>
        <w:t xml:space="preserve">million, and trade accounts receivable presented in the consolidated statement of financial position as of </w:t>
      </w:r>
      <w:r w:rsidR="00C41CBB" w:rsidRPr="008B5995">
        <w:rPr>
          <w:rFonts w:ascii="Arial" w:hAnsi="Arial"/>
          <w:sz w:val="19"/>
          <w:szCs w:val="19"/>
        </w:rPr>
        <w:t xml:space="preserve">31 December 2025 </w:t>
      </w:r>
      <w:r w:rsidR="0000114F" w:rsidRPr="008B5995">
        <w:rPr>
          <w:rFonts w:ascii="Arial" w:hAnsi="Arial"/>
          <w:sz w:val="19"/>
          <w:szCs w:val="19"/>
        </w:rPr>
        <w:t xml:space="preserve">of Baht </w:t>
      </w:r>
      <w:r w:rsidR="009112A8" w:rsidRPr="008B5995">
        <w:rPr>
          <w:rFonts w:ascii="Arial" w:hAnsi="Arial"/>
          <w:sz w:val="19"/>
          <w:szCs w:val="19"/>
        </w:rPr>
        <w:t xml:space="preserve">118.58 </w:t>
      </w:r>
      <w:r w:rsidR="0000114F" w:rsidRPr="008B5995">
        <w:rPr>
          <w:rFonts w:ascii="Arial" w:hAnsi="Arial"/>
          <w:sz w:val="19"/>
          <w:szCs w:val="19"/>
        </w:rPr>
        <w:t>million, from a subsidiary that operates the solar power plant in the Socialist Republic of Vietnam. The revenue and trade receivables under the Power Purchase Agreement are under negotiation with Vietnam Electricity Corporation regarding the reduction of feed-in tariff rate for renewable energy projects in the Socialist Republic of Vietnam</w:t>
      </w:r>
      <w:r w:rsidR="0000114F" w:rsidRPr="008B5995">
        <w:rPr>
          <w:rFonts w:ascii="Arial" w:hAnsi="Arial"/>
          <w:color w:val="000000" w:themeColor="text1"/>
          <w:sz w:val="19"/>
          <w:szCs w:val="19"/>
        </w:rPr>
        <w:t xml:space="preserve">. </w:t>
      </w:r>
      <w:r w:rsidR="000701A9" w:rsidRPr="008B5995">
        <w:rPr>
          <w:rFonts w:ascii="Arial" w:hAnsi="Arial"/>
          <w:color w:val="000000" w:themeColor="text1"/>
          <w:sz w:val="19"/>
          <w:szCs w:val="19"/>
        </w:rPr>
        <w:t>As</w:t>
      </w:r>
      <w:r w:rsidR="003634E0" w:rsidRPr="008B5995">
        <w:rPr>
          <w:rFonts w:ascii="Arial" w:hAnsi="Arial"/>
          <w:color w:val="000000" w:themeColor="text1"/>
          <w:sz w:val="19"/>
          <w:szCs w:val="19"/>
        </w:rPr>
        <w:t xml:space="preserve"> such circumstance </w:t>
      </w:r>
      <w:r w:rsidR="00560C9A" w:rsidRPr="008B5995">
        <w:rPr>
          <w:rFonts w:ascii="Arial" w:hAnsi="Arial" w:cs="Browallia New"/>
          <w:color w:val="000000" w:themeColor="text1"/>
          <w:sz w:val="19"/>
          <w:szCs w:val="24"/>
          <w:lang w:val="en-US" w:bidi="th-TH"/>
        </w:rPr>
        <w:t>cannot</w:t>
      </w:r>
      <w:r w:rsidR="003634E0" w:rsidRPr="008B5995">
        <w:rPr>
          <w:rFonts w:ascii="Arial" w:hAnsi="Arial"/>
          <w:color w:val="000000" w:themeColor="text1"/>
          <w:sz w:val="19"/>
          <w:szCs w:val="19"/>
        </w:rPr>
        <w:t xml:space="preserve"> be concluded</w:t>
      </w:r>
      <w:r w:rsidR="000701A9" w:rsidRPr="008B5995">
        <w:rPr>
          <w:rFonts w:ascii="Arial" w:hAnsi="Arial"/>
          <w:color w:val="000000" w:themeColor="text1"/>
          <w:sz w:val="19"/>
          <w:szCs w:val="19"/>
        </w:rPr>
        <w:t>,</w:t>
      </w:r>
      <w:r w:rsidR="003634E0" w:rsidRPr="008B5995">
        <w:rPr>
          <w:rFonts w:ascii="Arial" w:hAnsi="Arial"/>
          <w:color w:val="000000" w:themeColor="text1"/>
          <w:sz w:val="19"/>
          <w:szCs w:val="19"/>
        </w:rPr>
        <w:t xml:space="preserve"> </w:t>
      </w:r>
      <w:r w:rsidR="00713769">
        <w:rPr>
          <w:rFonts w:ascii="Arial" w:hAnsi="Arial" w:cstheme="minorBidi"/>
          <w:color w:val="000000" w:themeColor="text1"/>
          <w:sz w:val="19"/>
          <w:szCs w:val="24"/>
          <w:cs/>
          <w:lang w:bidi="th-TH"/>
        </w:rPr>
        <w:br/>
      </w:r>
      <w:r w:rsidR="003634E0" w:rsidRPr="008B5995">
        <w:rPr>
          <w:rFonts w:ascii="Arial" w:hAnsi="Arial"/>
          <w:color w:val="000000" w:themeColor="text1"/>
          <w:sz w:val="19"/>
          <w:szCs w:val="19"/>
        </w:rPr>
        <w:t xml:space="preserve">I </w:t>
      </w:r>
      <w:r w:rsidR="000701A9" w:rsidRPr="008B5995">
        <w:rPr>
          <w:rFonts w:ascii="Arial" w:hAnsi="Arial" w:cstheme="minorBidi"/>
          <w:sz w:val="19"/>
          <w:szCs w:val="24"/>
          <w:lang w:bidi="th-TH"/>
        </w:rPr>
        <w:t xml:space="preserve">was unable </w:t>
      </w:r>
      <w:r w:rsidR="003634E0" w:rsidRPr="008B5995">
        <w:rPr>
          <w:rFonts w:ascii="Arial" w:hAnsi="Arial"/>
          <w:color w:val="000000" w:themeColor="text1"/>
          <w:sz w:val="19"/>
          <w:szCs w:val="19"/>
        </w:rPr>
        <w:t xml:space="preserve">to consider </w:t>
      </w:r>
      <w:r w:rsidR="007057BA" w:rsidRPr="008B5995">
        <w:rPr>
          <w:rFonts w:ascii="Arial" w:hAnsi="Arial"/>
          <w:color w:val="000000" w:themeColor="text1"/>
          <w:sz w:val="19"/>
          <w:szCs w:val="19"/>
        </w:rPr>
        <w:t xml:space="preserve">the potential impact </w:t>
      </w:r>
      <w:r w:rsidR="003634E0" w:rsidRPr="008B5995">
        <w:rPr>
          <w:rFonts w:ascii="Arial" w:hAnsi="Arial"/>
          <w:color w:val="000000" w:themeColor="text1"/>
          <w:sz w:val="19"/>
          <w:szCs w:val="19"/>
        </w:rPr>
        <w:t xml:space="preserve">(if any) </w:t>
      </w:r>
      <w:r w:rsidR="001379A4" w:rsidRPr="008B5995">
        <w:rPr>
          <w:rFonts w:ascii="Arial" w:hAnsi="Arial"/>
          <w:color w:val="000000" w:themeColor="text1"/>
          <w:sz w:val="19"/>
          <w:szCs w:val="19"/>
        </w:rPr>
        <w:t>o</w:t>
      </w:r>
      <w:r w:rsidR="003634E0" w:rsidRPr="008B5995">
        <w:rPr>
          <w:rFonts w:ascii="Arial" w:hAnsi="Arial"/>
          <w:color w:val="000000" w:themeColor="text1"/>
          <w:sz w:val="19"/>
          <w:szCs w:val="19"/>
        </w:rPr>
        <w:t xml:space="preserve">n the outstanding balance of </w:t>
      </w:r>
      <w:r w:rsidR="00FE4587" w:rsidRPr="008B5995">
        <w:rPr>
          <w:rFonts w:ascii="Arial" w:hAnsi="Arial"/>
          <w:color w:val="000000" w:themeColor="text1"/>
          <w:sz w:val="19"/>
          <w:szCs w:val="19"/>
        </w:rPr>
        <w:t xml:space="preserve">trade accounts </w:t>
      </w:r>
      <w:r w:rsidR="00FE4587" w:rsidRPr="008B5995">
        <w:rPr>
          <w:rFonts w:ascii="Arial" w:hAnsi="Arial"/>
          <w:sz w:val="19"/>
          <w:szCs w:val="19"/>
        </w:rPr>
        <w:t xml:space="preserve">receivable </w:t>
      </w:r>
      <w:r w:rsidR="003634E0" w:rsidRPr="008B5995">
        <w:rPr>
          <w:rFonts w:ascii="Arial" w:hAnsi="Arial"/>
          <w:sz w:val="19"/>
          <w:szCs w:val="19"/>
        </w:rPr>
        <w:t xml:space="preserve">and </w:t>
      </w:r>
      <w:r w:rsidR="00FE4587" w:rsidRPr="008B5995">
        <w:rPr>
          <w:rFonts w:ascii="Arial" w:hAnsi="Arial"/>
          <w:sz w:val="19"/>
          <w:szCs w:val="19"/>
        </w:rPr>
        <w:t xml:space="preserve">revenues from electricity generating </w:t>
      </w:r>
      <w:r w:rsidR="003634E0" w:rsidRPr="008B5995">
        <w:rPr>
          <w:rFonts w:ascii="Arial" w:hAnsi="Arial"/>
          <w:sz w:val="19"/>
          <w:szCs w:val="19"/>
        </w:rPr>
        <w:t xml:space="preserve">on the consolidated financial statements </w:t>
      </w:r>
      <w:r w:rsidR="001379A4" w:rsidRPr="008B5995">
        <w:rPr>
          <w:rFonts w:ascii="Arial" w:hAnsi="Arial"/>
          <w:sz w:val="19"/>
          <w:szCs w:val="19"/>
        </w:rPr>
        <w:t xml:space="preserve">of the Group </w:t>
      </w:r>
      <w:r w:rsidR="003634E0" w:rsidRPr="008B5995">
        <w:rPr>
          <w:rFonts w:ascii="Arial" w:hAnsi="Arial"/>
          <w:sz w:val="19"/>
          <w:szCs w:val="19"/>
        </w:rPr>
        <w:t>caused by the uncertainty and the limitation of situation above.</w:t>
      </w:r>
    </w:p>
    <w:p w14:paraId="040A8450" w14:textId="77777777" w:rsidR="0000114F" w:rsidRPr="008B5995" w:rsidRDefault="0000114F" w:rsidP="003E0F7B">
      <w:pPr>
        <w:autoSpaceDE w:val="0"/>
        <w:autoSpaceDN w:val="0"/>
        <w:adjustRightInd w:val="0"/>
        <w:spacing w:after="0" w:line="360" w:lineRule="auto"/>
        <w:rPr>
          <w:rFonts w:ascii="Arial" w:hAnsi="Arial"/>
          <w:sz w:val="19"/>
          <w:szCs w:val="19"/>
        </w:rPr>
      </w:pPr>
    </w:p>
    <w:p w14:paraId="7BFAADD8" w14:textId="6E1E9646" w:rsidR="00593394" w:rsidRDefault="00A46065" w:rsidP="008B1D51">
      <w:pPr>
        <w:autoSpaceDE w:val="0"/>
        <w:autoSpaceDN w:val="0"/>
        <w:adjustRightInd w:val="0"/>
        <w:spacing w:after="0" w:line="360" w:lineRule="auto"/>
        <w:jc w:val="thaiDistribute"/>
        <w:rPr>
          <w:rFonts w:ascii="Arial" w:hAnsi="Arial"/>
          <w:sz w:val="19"/>
          <w:szCs w:val="19"/>
        </w:rPr>
      </w:pPr>
      <w:r w:rsidRPr="008B5995">
        <w:rPr>
          <w:rFonts w:ascii="Arial" w:hAnsi="Arial"/>
          <w:sz w:val="19"/>
          <w:szCs w:val="19"/>
        </w:rPr>
        <w:t xml:space="preserve">As discussed in Note 14 to the financial statements, </w:t>
      </w:r>
      <w:r w:rsidR="00CA0F8B" w:rsidRPr="008B5995">
        <w:rPr>
          <w:rFonts w:ascii="Arial" w:hAnsi="Arial"/>
          <w:sz w:val="19"/>
          <w:szCs w:val="19"/>
        </w:rPr>
        <w:t xml:space="preserve">the consolidated and separate </w:t>
      </w:r>
      <w:r w:rsidR="00B705BE" w:rsidRPr="008B5995">
        <w:rPr>
          <w:rFonts w:ascii="Arial" w:hAnsi="Arial"/>
          <w:sz w:val="19"/>
          <w:szCs w:val="19"/>
        </w:rPr>
        <w:t xml:space="preserve">statement of financial position </w:t>
      </w:r>
      <w:r w:rsidR="00CA0F8B" w:rsidRPr="008B5995">
        <w:rPr>
          <w:rFonts w:ascii="Arial" w:hAnsi="Arial"/>
          <w:sz w:val="19"/>
          <w:szCs w:val="19"/>
        </w:rPr>
        <w:t>as at 31 December 202</w:t>
      </w:r>
      <w:r w:rsidRPr="008B5995">
        <w:rPr>
          <w:rFonts w:ascii="Arial" w:hAnsi="Arial"/>
          <w:sz w:val="19"/>
          <w:szCs w:val="19"/>
        </w:rPr>
        <w:t>5</w:t>
      </w:r>
      <w:r w:rsidR="00CA0F8B" w:rsidRPr="008B5995">
        <w:rPr>
          <w:rFonts w:ascii="Arial" w:hAnsi="Arial"/>
          <w:sz w:val="19"/>
          <w:szCs w:val="19"/>
        </w:rPr>
        <w:t xml:space="preserve"> include </w:t>
      </w:r>
      <w:r w:rsidR="003D7DBE" w:rsidRPr="008B5995">
        <w:rPr>
          <w:rFonts w:ascii="Arial" w:hAnsi="Arial"/>
          <w:sz w:val="19"/>
          <w:szCs w:val="19"/>
        </w:rPr>
        <w:t xml:space="preserve">investment in associate </w:t>
      </w:r>
      <w:r w:rsidR="0062047F" w:rsidRPr="008B5995">
        <w:rPr>
          <w:rFonts w:ascii="Arial" w:hAnsi="Arial"/>
          <w:sz w:val="19"/>
          <w:szCs w:val="19"/>
        </w:rPr>
        <w:t xml:space="preserve">engaged in real estate development </w:t>
      </w:r>
      <w:r w:rsidR="00A601AA" w:rsidRPr="008B5995">
        <w:rPr>
          <w:rFonts w:ascii="Arial" w:hAnsi="Arial"/>
          <w:sz w:val="19"/>
          <w:szCs w:val="19"/>
        </w:rPr>
        <w:t xml:space="preserve">in the Kingdom of Cambodia </w:t>
      </w:r>
      <w:r w:rsidR="00165418" w:rsidRPr="008B5995">
        <w:rPr>
          <w:rFonts w:ascii="Arial" w:hAnsi="Arial"/>
          <w:sz w:val="19"/>
          <w:szCs w:val="19"/>
        </w:rPr>
        <w:t xml:space="preserve">of </w:t>
      </w:r>
      <w:r w:rsidR="00CA0F8B" w:rsidRPr="008B5995">
        <w:rPr>
          <w:rFonts w:ascii="Arial" w:hAnsi="Arial"/>
          <w:sz w:val="19"/>
          <w:szCs w:val="19"/>
        </w:rPr>
        <w:t xml:space="preserve">Baht </w:t>
      </w:r>
      <w:r w:rsidR="002D1AC9" w:rsidRPr="008B5995">
        <w:rPr>
          <w:rFonts w:ascii="Arial" w:hAnsi="Arial"/>
          <w:sz w:val="19"/>
          <w:szCs w:val="19"/>
        </w:rPr>
        <w:t>334.52</w:t>
      </w:r>
      <w:r w:rsidR="004F01F9" w:rsidRPr="008B5995">
        <w:rPr>
          <w:rFonts w:ascii="Arial" w:hAnsi="Arial"/>
          <w:sz w:val="19"/>
          <w:szCs w:val="19"/>
        </w:rPr>
        <w:t xml:space="preserve"> </w:t>
      </w:r>
      <w:r w:rsidR="0075638D" w:rsidRPr="008B5995">
        <w:rPr>
          <w:rFonts w:ascii="Arial" w:hAnsi="Arial"/>
          <w:sz w:val="19"/>
          <w:szCs w:val="19"/>
        </w:rPr>
        <w:t>million</w:t>
      </w:r>
      <w:r w:rsidR="00F82BC1" w:rsidRPr="008B5995">
        <w:rPr>
          <w:rFonts w:ascii="Arial" w:hAnsi="Arial"/>
          <w:sz w:val="19"/>
          <w:szCs w:val="19"/>
          <w:lang w:val="en-US"/>
        </w:rPr>
        <w:t>,</w:t>
      </w:r>
      <w:r w:rsidR="004F01F9" w:rsidRPr="008B5995">
        <w:rPr>
          <w:rFonts w:ascii="Arial" w:hAnsi="Arial"/>
          <w:sz w:val="19"/>
          <w:szCs w:val="19"/>
          <w:lang w:val="en-US"/>
        </w:rPr>
        <w:t xml:space="preserve"> </w:t>
      </w:r>
      <w:r w:rsidR="00412095" w:rsidRPr="008B5995">
        <w:rPr>
          <w:rFonts w:ascii="Arial" w:hAnsi="Arial"/>
          <w:sz w:val="19"/>
          <w:szCs w:val="19"/>
          <w:lang w:val="en-US"/>
        </w:rPr>
        <w:t>n</w:t>
      </w:r>
      <w:r w:rsidR="00412095" w:rsidRPr="008B5995">
        <w:rPr>
          <w:rFonts w:ascii="Arial" w:hAnsi="Arial"/>
          <w:sz w:val="19"/>
          <w:szCs w:val="19"/>
        </w:rPr>
        <w:t>et off</w:t>
      </w:r>
      <w:r w:rsidR="00C064B1" w:rsidRPr="008B5995">
        <w:rPr>
          <w:rFonts w:ascii="Arial" w:hAnsi="Arial"/>
          <w:sz w:val="19"/>
          <w:szCs w:val="19"/>
        </w:rPr>
        <w:t xml:space="preserve"> </w:t>
      </w:r>
      <w:r w:rsidR="0063224C" w:rsidRPr="008B5995">
        <w:rPr>
          <w:rFonts w:ascii="Arial" w:hAnsi="Arial"/>
          <w:sz w:val="19"/>
          <w:szCs w:val="19"/>
        </w:rPr>
        <w:t xml:space="preserve">impairment losses </w:t>
      </w:r>
      <w:r w:rsidR="00B628A2" w:rsidRPr="008B5995">
        <w:rPr>
          <w:rFonts w:ascii="Arial" w:hAnsi="Arial"/>
          <w:sz w:val="19"/>
          <w:szCs w:val="19"/>
        </w:rPr>
        <w:t xml:space="preserve">on investment </w:t>
      </w:r>
      <w:r w:rsidR="0063224C" w:rsidRPr="008B5995">
        <w:rPr>
          <w:rFonts w:ascii="Arial" w:hAnsi="Arial"/>
          <w:sz w:val="19"/>
          <w:szCs w:val="19"/>
        </w:rPr>
        <w:t>in the consolidated and separate statements of comprehensive income, amounting to</w:t>
      </w:r>
      <w:r w:rsidR="0063224C" w:rsidRPr="00CE6A57">
        <w:rPr>
          <w:rFonts w:ascii="Arial" w:hAnsi="Arial"/>
          <w:sz w:val="19"/>
          <w:szCs w:val="19"/>
        </w:rPr>
        <w:t xml:space="preserve"> Baht 119.50 million and Baht 125.48 million, respectively</w:t>
      </w:r>
      <w:r w:rsidR="000D1D39">
        <w:rPr>
          <w:rFonts w:ascii="Arial" w:hAnsi="Arial"/>
          <w:sz w:val="19"/>
          <w:szCs w:val="19"/>
        </w:rPr>
        <w:t>.</w:t>
      </w:r>
      <w:r w:rsidR="0075638D">
        <w:t xml:space="preserve"> </w:t>
      </w:r>
      <w:r w:rsidR="001129A2" w:rsidRPr="001129A2">
        <w:rPr>
          <w:rFonts w:ascii="Arial" w:hAnsi="Arial" w:cstheme="minorBidi"/>
          <w:sz w:val="19"/>
          <w:szCs w:val="24"/>
          <w:lang w:bidi="th-TH"/>
        </w:rPr>
        <w:t xml:space="preserve">Moreover, the current political and economic situation </w:t>
      </w:r>
      <w:r w:rsidR="00A601AA" w:rsidRPr="00A601AA">
        <w:rPr>
          <w:rFonts w:ascii="Arial" w:hAnsi="Arial"/>
          <w:sz w:val="19"/>
          <w:szCs w:val="19"/>
        </w:rPr>
        <w:t>in the Kingdom of Cambodia</w:t>
      </w:r>
      <w:r w:rsidR="00A601AA">
        <w:rPr>
          <w:rFonts w:ascii="Arial" w:hAnsi="Arial"/>
          <w:sz w:val="19"/>
          <w:szCs w:val="19"/>
        </w:rPr>
        <w:t xml:space="preserve"> </w:t>
      </w:r>
      <w:r w:rsidR="001129A2" w:rsidRPr="001129A2">
        <w:rPr>
          <w:rFonts w:ascii="Arial" w:hAnsi="Arial" w:cstheme="minorBidi"/>
          <w:sz w:val="19"/>
          <w:szCs w:val="24"/>
          <w:lang w:bidi="th-TH"/>
        </w:rPr>
        <w:t xml:space="preserve">is uncertain that may affect the development of such projects of the </w:t>
      </w:r>
      <w:r w:rsidR="00DB13CB">
        <w:rPr>
          <w:rFonts w:ascii="Arial" w:hAnsi="Arial" w:cstheme="minorBidi"/>
          <w:sz w:val="19"/>
          <w:szCs w:val="24"/>
          <w:lang w:bidi="th-TH"/>
        </w:rPr>
        <w:t>associate</w:t>
      </w:r>
      <w:r w:rsidR="001129A2" w:rsidRPr="001129A2">
        <w:rPr>
          <w:rFonts w:ascii="Arial" w:hAnsi="Arial" w:cstheme="minorBidi"/>
          <w:sz w:val="19"/>
          <w:szCs w:val="24"/>
          <w:lang w:bidi="th-TH"/>
        </w:rPr>
        <w:t xml:space="preserve"> in the future.</w:t>
      </w:r>
      <w:r w:rsidR="002B104D">
        <w:rPr>
          <w:rFonts w:ascii="Arial" w:hAnsi="Arial" w:cstheme="minorBidi"/>
          <w:sz w:val="19"/>
          <w:szCs w:val="24"/>
          <w:lang w:bidi="th-TH"/>
        </w:rPr>
        <w:t xml:space="preserve"> </w:t>
      </w:r>
      <w:r w:rsidR="003928C9" w:rsidRPr="003928C9">
        <w:rPr>
          <w:rFonts w:ascii="Arial" w:hAnsi="Arial" w:cstheme="minorBidi"/>
          <w:sz w:val="19"/>
          <w:szCs w:val="24"/>
          <w:lang w:bidi="th-TH"/>
        </w:rPr>
        <w:t>Due to these limitations and significant uncertainties, I was unable to obtain sufficient appropriate audit evidence regarding the recoverable amount of the investment.</w:t>
      </w:r>
      <w:r w:rsidR="003A58B5">
        <w:rPr>
          <w:rFonts w:ascii="Arial" w:hAnsi="Arial" w:cstheme="minorBidi"/>
          <w:sz w:val="19"/>
          <w:szCs w:val="24"/>
          <w:lang w:bidi="th-TH"/>
        </w:rPr>
        <w:t xml:space="preserve"> </w:t>
      </w:r>
      <w:r w:rsidR="00E70D9B" w:rsidRPr="00E70D9B">
        <w:rPr>
          <w:rFonts w:ascii="Arial" w:hAnsi="Arial" w:cstheme="minorBidi"/>
          <w:sz w:val="19"/>
          <w:szCs w:val="24"/>
          <w:lang w:bidi="th-TH"/>
        </w:rPr>
        <w:t>Consequently, I was unable to determine whether any adjustments to these amounts were necessary</w:t>
      </w:r>
      <w:r w:rsidR="00C25AA9">
        <w:rPr>
          <w:rFonts w:ascii="Arial" w:hAnsi="Arial" w:cstheme="minorBidi"/>
          <w:sz w:val="19"/>
          <w:szCs w:val="24"/>
          <w:lang w:bidi="th-TH"/>
        </w:rPr>
        <w:t xml:space="preserve"> and </w:t>
      </w:r>
      <w:r w:rsidR="00593394" w:rsidRPr="002C0CA5">
        <w:rPr>
          <w:rFonts w:ascii="Arial" w:hAnsi="Arial"/>
          <w:sz w:val="19"/>
          <w:szCs w:val="19"/>
        </w:rPr>
        <w:t xml:space="preserve">unable to </w:t>
      </w:r>
      <w:r w:rsidR="00B541D6" w:rsidRPr="002C0CA5">
        <w:rPr>
          <w:rFonts w:ascii="Arial" w:hAnsi="Arial"/>
          <w:sz w:val="19"/>
          <w:szCs w:val="19"/>
        </w:rPr>
        <w:t>consider</w:t>
      </w:r>
      <w:r w:rsidR="00593394" w:rsidRPr="002C0CA5">
        <w:rPr>
          <w:rFonts w:ascii="Arial" w:hAnsi="Arial"/>
          <w:sz w:val="19"/>
          <w:szCs w:val="19"/>
        </w:rPr>
        <w:t xml:space="preserve"> the potential impact (if any) on </w:t>
      </w:r>
      <w:r w:rsidR="00CE6A57" w:rsidRPr="00CE6A57">
        <w:rPr>
          <w:rFonts w:ascii="Arial" w:hAnsi="Arial"/>
          <w:sz w:val="19"/>
          <w:szCs w:val="19"/>
        </w:rPr>
        <w:t xml:space="preserve">the carrying value of the investment in the associate in the consolidated and separate statements of financial position, </w:t>
      </w:r>
      <w:r w:rsidR="00C25AA9" w:rsidRPr="003634E0">
        <w:rPr>
          <w:rFonts w:ascii="Arial" w:hAnsi="Arial"/>
          <w:sz w:val="19"/>
          <w:szCs w:val="19"/>
        </w:rPr>
        <w:t>caused by the uncertainty and the limitation of situation above.</w:t>
      </w:r>
    </w:p>
    <w:p w14:paraId="571DE9C3" w14:textId="77777777" w:rsidR="002B104D" w:rsidRDefault="002B104D" w:rsidP="003E0F7B">
      <w:pPr>
        <w:autoSpaceDE w:val="0"/>
        <w:autoSpaceDN w:val="0"/>
        <w:adjustRightInd w:val="0"/>
        <w:spacing w:after="0" w:line="360" w:lineRule="auto"/>
        <w:jc w:val="both"/>
        <w:rPr>
          <w:rFonts w:ascii="Arial" w:hAnsi="Arial"/>
          <w:sz w:val="19"/>
          <w:szCs w:val="19"/>
        </w:rPr>
      </w:pPr>
    </w:p>
    <w:p w14:paraId="41CDC223" w14:textId="435789E3" w:rsidR="005320C5" w:rsidRDefault="002F641C" w:rsidP="003E0F7B">
      <w:pPr>
        <w:autoSpaceDE w:val="0"/>
        <w:autoSpaceDN w:val="0"/>
        <w:adjustRightInd w:val="0"/>
        <w:spacing w:after="0" w:line="360" w:lineRule="auto"/>
        <w:jc w:val="both"/>
        <w:rPr>
          <w:rFonts w:ascii="Arial" w:hAnsi="Arial"/>
          <w:color w:val="FF0000"/>
          <w:sz w:val="19"/>
          <w:szCs w:val="19"/>
        </w:rPr>
      </w:pPr>
      <w:r w:rsidRPr="002F641C">
        <w:rPr>
          <w:rFonts w:ascii="Arial" w:hAnsi="Arial"/>
          <w:sz w:val="19"/>
          <w:szCs w:val="19"/>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w:t>
      </w:r>
      <w:r w:rsidRPr="00495576">
        <w:rPr>
          <w:rFonts w:ascii="Arial" w:hAnsi="Arial"/>
          <w:sz w:val="19"/>
          <w:szCs w:val="19"/>
        </w:rPr>
        <w:t xml:space="preserve">provide a basis </w:t>
      </w:r>
      <w:r w:rsidR="00E8656F" w:rsidRPr="00495576">
        <w:rPr>
          <w:rFonts w:ascii="Arial" w:hAnsi="Arial"/>
          <w:sz w:val="19"/>
          <w:szCs w:val="19"/>
        </w:rPr>
        <w:t>for my qualified opinion.</w:t>
      </w:r>
    </w:p>
    <w:p w14:paraId="2F142621" w14:textId="77777777" w:rsidR="00E8656F" w:rsidRPr="005320C5" w:rsidRDefault="00E8656F" w:rsidP="00B65B20">
      <w:pPr>
        <w:autoSpaceDE w:val="0"/>
        <w:autoSpaceDN w:val="0"/>
        <w:adjustRightInd w:val="0"/>
        <w:spacing w:line="360" w:lineRule="auto"/>
        <w:jc w:val="both"/>
        <w:rPr>
          <w:rFonts w:ascii="Arial" w:hAnsi="Arial" w:cstheme="minorBidi"/>
          <w:sz w:val="19"/>
          <w:szCs w:val="24"/>
          <w:lang w:bidi="th-TH"/>
        </w:rPr>
      </w:pPr>
    </w:p>
    <w:p w14:paraId="2AAD721D" w14:textId="77777777" w:rsidR="008B1D51" w:rsidRDefault="008B1D51">
      <w:pPr>
        <w:spacing w:after="0" w:line="240" w:lineRule="auto"/>
        <w:rPr>
          <w:rFonts w:ascii="Arial" w:hAnsi="Arial"/>
          <w:i/>
          <w:iCs/>
          <w:sz w:val="19"/>
          <w:szCs w:val="19"/>
        </w:rPr>
      </w:pPr>
      <w:r>
        <w:rPr>
          <w:rFonts w:ascii="Arial" w:hAnsi="Arial"/>
          <w:i/>
          <w:iCs/>
          <w:sz w:val="19"/>
          <w:szCs w:val="19"/>
        </w:rPr>
        <w:br w:type="page"/>
      </w:r>
    </w:p>
    <w:p w14:paraId="7594864D" w14:textId="77777777" w:rsidR="003C427D" w:rsidRPr="003E0F7B" w:rsidRDefault="003C427D" w:rsidP="003C427D">
      <w:pPr>
        <w:autoSpaceDE w:val="0"/>
        <w:autoSpaceDN w:val="0"/>
        <w:adjustRightInd w:val="0"/>
        <w:spacing w:after="0" w:line="360" w:lineRule="auto"/>
        <w:rPr>
          <w:rFonts w:ascii="Arial" w:hAnsi="Arial"/>
          <w:i/>
          <w:iCs/>
          <w:sz w:val="19"/>
          <w:szCs w:val="19"/>
        </w:rPr>
      </w:pPr>
      <w:r>
        <w:rPr>
          <w:rFonts w:ascii="Arial" w:hAnsi="Arial" w:cs="Browallia New"/>
          <w:i/>
          <w:iCs/>
          <w:sz w:val="19"/>
          <w:szCs w:val="24"/>
          <w:lang w:val="en-US" w:bidi="th-TH"/>
        </w:rPr>
        <w:lastRenderedPageBreak/>
        <w:t>Emphasis of</w:t>
      </w:r>
      <w:r w:rsidRPr="003E0F7B">
        <w:rPr>
          <w:rFonts w:ascii="Arial" w:hAnsi="Arial"/>
          <w:i/>
          <w:iCs/>
          <w:sz w:val="19"/>
          <w:szCs w:val="19"/>
        </w:rPr>
        <w:t xml:space="preserve"> Matters</w:t>
      </w:r>
    </w:p>
    <w:p w14:paraId="5DF13028" w14:textId="77777777" w:rsidR="003C427D" w:rsidRPr="003E0F7B" w:rsidRDefault="003C427D" w:rsidP="003C427D">
      <w:pPr>
        <w:autoSpaceDE w:val="0"/>
        <w:autoSpaceDN w:val="0"/>
        <w:adjustRightInd w:val="0"/>
        <w:spacing w:after="0" w:line="360" w:lineRule="auto"/>
        <w:jc w:val="both"/>
        <w:rPr>
          <w:rFonts w:ascii="Arial" w:hAnsi="Arial"/>
          <w:sz w:val="19"/>
          <w:szCs w:val="19"/>
        </w:rPr>
      </w:pPr>
      <w:r w:rsidRPr="002648EB">
        <w:rPr>
          <w:rFonts w:ascii="Arial" w:hAnsi="Arial"/>
          <w:sz w:val="19"/>
          <w:szCs w:val="19"/>
        </w:rPr>
        <w:t xml:space="preserve"> </w:t>
      </w:r>
    </w:p>
    <w:p w14:paraId="08D155DC" w14:textId="77777777" w:rsidR="003C427D" w:rsidRPr="00B579EB" w:rsidRDefault="003C427D" w:rsidP="003C427D">
      <w:pPr>
        <w:autoSpaceDE w:val="0"/>
        <w:autoSpaceDN w:val="0"/>
        <w:adjustRightInd w:val="0"/>
        <w:spacing w:after="0" w:line="360" w:lineRule="auto"/>
        <w:jc w:val="both"/>
        <w:rPr>
          <w:rFonts w:ascii="Arial" w:hAnsi="Arial" w:cstheme="minorBidi"/>
          <w:sz w:val="19"/>
          <w:szCs w:val="24"/>
          <w:lang w:bidi="th-TH"/>
        </w:rPr>
      </w:pPr>
      <w:r>
        <w:rPr>
          <w:rFonts w:ascii="Arial" w:hAnsi="Arial"/>
          <w:sz w:val="19"/>
          <w:szCs w:val="19"/>
        </w:rPr>
        <w:t xml:space="preserve">I </w:t>
      </w:r>
      <w:r w:rsidRPr="005231CC">
        <w:rPr>
          <w:rFonts w:ascii="Arial" w:hAnsi="Arial"/>
          <w:sz w:val="19"/>
          <w:szCs w:val="19"/>
        </w:rPr>
        <w:t xml:space="preserve">draw attention to Note 6 to the financial statements, which describes the impact of </w:t>
      </w:r>
      <w:r w:rsidRPr="00851020">
        <w:rPr>
          <w:rFonts w:ascii="Arial" w:hAnsi="Arial"/>
          <w:sz w:val="19"/>
          <w:szCs w:val="19"/>
        </w:rPr>
        <w:t xml:space="preserve">accounting </w:t>
      </w:r>
      <w:r>
        <w:rPr>
          <w:rFonts w:ascii="Arial" w:hAnsi="Arial"/>
          <w:sz w:val="19"/>
          <w:szCs w:val="19"/>
        </w:rPr>
        <w:t xml:space="preserve">adjustments </w:t>
      </w:r>
      <w:r w:rsidRPr="0098458A">
        <w:rPr>
          <w:rFonts w:ascii="Arial" w:hAnsi="Arial"/>
          <w:sz w:val="19"/>
          <w:szCs w:val="19"/>
        </w:rPr>
        <w:t xml:space="preserve">related to </w:t>
      </w:r>
      <w:r w:rsidRPr="00C12A9D">
        <w:rPr>
          <w:rFonts w:ascii="Arial" w:hAnsi="Arial"/>
          <w:sz w:val="19"/>
          <w:szCs w:val="19"/>
        </w:rPr>
        <w:t>leases</w:t>
      </w:r>
      <w:r w:rsidRPr="005231CC">
        <w:rPr>
          <w:rFonts w:ascii="Arial" w:hAnsi="Arial"/>
          <w:sz w:val="19"/>
          <w:szCs w:val="19"/>
        </w:rPr>
        <w:t xml:space="preserve">. </w:t>
      </w:r>
      <w:r w:rsidRPr="00B579EB">
        <w:rPr>
          <w:rFonts w:ascii="Arial" w:hAnsi="Arial" w:cstheme="minorBidi"/>
          <w:sz w:val="19"/>
          <w:szCs w:val="24"/>
          <w:lang w:val="en-US" w:bidi="th-TH"/>
        </w:rPr>
        <w:t xml:space="preserve">The corresponding figures </w:t>
      </w:r>
      <w:r w:rsidRPr="007C49AB">
        <w:rPr>
          <w:rFonts w:ascii="Arial" w:hAnsi="Arial" w:cstheme="minorBidi"/>
          <w:sz w:val="19"/>
          <w:szCs w:val="24"/>
          <w:lang w:val="en-US" w:bidi="th-TH"/>
        </w:rPr>
        <w:t>were audited by another auditor from the same firm as mine</w:t>
      </w:r>
      <w:r>
        <w:rPr>
          <w:rFonts w:ascii="Arial" w:hAnsi="Arial" w:cstheme="minorBidi"/>
          <w:sz w:val="19"/>
          <w:szCs w:val="24"/>
          <w:lang w:bidi="th-TH"/>
        </w:rPr>
        <w:t xml:space="preserve">, </w:t>
      </w:r>
      <w:r>
        <w:rPr>
          <w:rFonts w:ascii="Arial" w:hAnsi="Arial"/>
          <w:sz w:val="19"/>
          <w:szCs w:val="19"/>
        </w:rPr>
        <w:t>a</w:t>
      </w:r>
      <w:r w:rsidRPr="00D1174A">
        <w:rPr>
          <w:rFonts w:ascii="Arial" w:hAnsi="Arial"/>
          <w:sz w:val="19"/>
          <w:szCs w:val="19"/>
        </w:rPr>
        <w:t xml:space="preserve">s </w:t>
      </w:r>
      <w:r w:rsidRPr="0023111D">
        <w:rPr>
          <w:rFonts w:ascii="Arial" w:hAnsi="Arial"/>
          <w:sz w:val="19"/>
          <w:szCs w:val="19"/>
        </w:rPr>
        <w:t>the report dated</w:t>
      </w:r>
      <w:r w:rsidRPr="00383DFD">
        <w:rPr>
          <w:rFonts w:ascii="Arial" w:hAnsi="Arial" w:cstheme="minorBidi"/>
          <w:sz w:val="19"/>
          <w:szCs w:val="24"/>
          <w:lang w:val="en-US" w:bidi="th-TH"/>
        </w:rPr>
        <w:t xml:space="preserve"> </w:t>
      </w:r>
      <w:r>
        <w:rPr>
          <w:rFonts w:ascii="Arial" w:hAnsi="Arial"/>
          <w:sz w:val="19"/>
          <w:szCs w:val="19"/>
        </w:rPr>
        <w:t xml:space="preserve">4 March </w:t>
      </w:r>
      <w:r w:rsidRPr="00D1174A">
        <w:rPr>
          <w:rFonts w:ascii="Arial" w:hAnsi="Arial"/>
          <w:sz w:val="19"/>
          <w:szCs w:val="19"/>
        </w:rPr>
        <w:t>202</w:t>
      </w:r>
      <w:r>
        <w:rPr>
          <w:rFonts w:ascii="Arial" w:hAnsi="Arial"/>
          <w:sz w:val="19"/>
          <w:szCs w:val="19"/>
        </w:rPr>
        <w:t>5</w:t>
      </w:r>
      <w:r>
        <w:rPr>
          <w:rFonts w:ascii="Arial" w:hAnsi="Arial" w:cstheme="minorBidi"/>
          <w:sz w:val="19"/>
          <w:szCs w:val="24"/>
          <w:lang w:val="en-US" w:bidi="th-TH"/>
        </w:rPr>
        <w:t xml:space="preserve">, </w:t>
      </w:r>
      <w:r w:rsidRPr="00B579EB">
        <w:rPr>
          <w:rFonts w:ascii="Arial" w:hAnsi="Arial" w:cstheme="minorBidi"/>
          <w:sz w:val="19"/>
          <w:szCs w:val="24"/>
          <w:lang w:val="en-US" w:bidi="th-TH"/>
        </w:rPr>
        <w:t xml:space="preserve">after making the adjustments described in </w:t>
      </w:r>
      <w:r>
        <w:rPr>
          <w:rFonts w:ascii="Arial" w:hAnsi="Arial" w:cstheme="minorBidi"/>
          <w:sz w:val="19"/>
          <w:szCs w:val="24"/>
          <w:lang w:val="en-US" w:bidi="th-TH"/>
        </w:rPr>
        <w:t>N</w:t>
      </w:r>
      <w:r w:rsidRPr="00B579EB">
        <w:rPr>
          <w:rFonts w:ascii="Arial" w:hAnsi="Arial" w:cstheme="minorBidi"/>
          <w:sz w:val="19"/>
          <w:szCs w:val="24"/>
          <w:lang w:val="en-US" w:bidi="th-TH"/>
        </w:rPr>
        <w:t xml:space="preserve">ote </w:t>
      </w:r>
      <w:r>
        <w:rPr>
          <w:rFonts w:ascii="Arial" w:hAnsi="Arial" w:cstheme="minorBidi"/>
          <w:sz w:val="19"/>
          <w:szCs w:val="24"/>
          <w:lang w:val="en-US" w:bidi="th-TH"/>
        </w:rPr>
        <w:t xml:space="preserve">6 </w:t>
      </w:r>
      <w:r w:rsidRPr="001626CE">
        <w:rPr>
          <w:rFonts w:ascii="Arial" w:hAnsi="Arial" w:cstheme="minorBidi"/>
          <w:sz w:val="19"/>
          <w:szCs w:val="24"/>
          <w:lang w:val="en-US" w:bidi="th-TH"/>
        </w:rPr>
        <w:t>to the financial statements</w:t>
      </w:r>
      <w:r w:rsidRPr="00B579EB">
        <w:rPr>
          <w:rFonts w:ascii="Arial" w:hAnsi="Arial" w:cstheme="minorBidi"/>
          <w:sz w:val="19"/>
          <w:szCs w:val="24"/>
          <w:lang w:val="en-US" w:bidi="th-TH"/>
        </w:rPr>
        <w:t>.</w:t>
      </w:r>
      <w:r>
        <w:rPr>
          <w:rFonts w:ascii="Arial" w:hAnsi="Arial" w:cstheme="minorBidi"/>
          <w:sz w:val="19"/>
          <w:szCs w:val="24"/>
          <w:lang w:val="en-US" w:bidi="th-TH"/>
        </w:rPr>
        <w:t xml:space="preserve"> </w:t>
      </w:r>
      <w:proofErr w:type="gramStart"/>
      <w:r w:rsidRPr="00B579EB">
        <w:rPr>
          <w:rFonts w:ascii="Arial" w:hAnsi="Arial" w:cstheme="minorBidi"/>
          <w:sz w:val="19"/>
          <w:szCs w:val="24"/>
          <w:lang w:val="en-US" w:bidi="th-TH"/>
        </w:rPr>
        <w:t>My opinion is not</w:t>
      </w:r>
      <w:proofErr w:type="gramEnd"/>
      <w:r w:rsidRPr="00B579EB">
        <w:rPr>
          <w:rFonts w:ascii="Arial" w:hAnsi="Arial" w:cstheme="minorBidi"/>
          <w:sz w:val="19"/>
          <w:szCs w:val="24"/>
          <w:lang w:val="en-US" w:bidi="th-TH"/>
        </w:rPr>
        <w:t xml:space="preserve"> modified in respect of this matter.</w:t>
      </w:r>
      <w:r w:rsidRPr="00B579EB">
        <w:rPr>
          <w:rFonts w:ascii="Arial" w:hAnsi="Arial" w:cstheme="minorBidi"/>
          <w:sz w:val="19"/>
          <w:szCs w:val="24"/>
          <w:lang w:bidi="th-TH"/>
        </w:rPr>
        <w:t> </w:t>
      </w:r>
    </w:p>
    <w:p w14:paraId="50FF2CD9" w14:textId="77777777" w:rsidR="003C427D" w:rsidRDefault="003C427D" w:rsidP="003E0F7B">
      <w:pPr>
        <w:autoSpaceDE w:val="0"/>
        <w:autoSpaceDN w:val="0"/>
        <w:adjustRightInd w:val="0"/>
        <w:spacing w:after="0" w:line="360" w:lineRule="auto"/>
        <w:rPr>
          <w:rFonts w:ascii="Arial" w:hAnsi="Arial" w:cstheme="minorBidi"/>
          <w:i/>
          <w:iCs/>
          <w:sz w:val="19"/>
          <w:szCs w:val="24"/>
          <w:lang w:bidi="th-TH"/>
        </w:rPr>
      </w:pPr>
    </w:p>
    <w:p w14:paraId="6F8F89F3" w14:textId="18CECF9B"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t>Key Audit Matters</w:t>
      </w:r>
    </w:p>
    <w:p w14:paraId="6B5571D8" w14:textId="5F257916" w:rsidR="00CA70B5" w:rsidRPr="00CA70B5" w:rsidRDefault="003E0F7B" w:rsidP="009E33AC">
      <w:pPr>
        <w:autoSpaceDE w:val="0"/>
        <w:autoSpaceDN w:val="0"/>
        <w:adjustRightInd w:val="0"/>
        <w:spacing w:after="0" w:line="360" w:lineRule="auto"/>
        <w:rPr>
          <w:rFonts w:ascii="Arial" w:hAnsi="Arial"/>
          <w:sz w:val="19"/>
          <w:szCs w:val="19"/>
        </w:rPr>
      </w:pPr>
      <w:r w:rsidRPr="003E0F7B">
        <w:rPr>
          <w:rFonts w:ascii="Arial" w:hAnsi="Arial"/>
          <w:b/>
          <w:bCs/>
          <w:sz w:val="19"/>
          <w:szCs w:val="19"/>
        </w:rPr>
        <w:t xml:space="preserve"> </w:t>
      </w:r>
      <w:r w:rsidR="00CA70B5" w:rsidRPr="00CA70B5">
        <w:rPr>
          <w:rFonts w:ascii="Arial" w:hAnsi="Arial"/>
          <w:sz w:val="19"/>
          <w:szCs w:val="19"/>
          <w:lang w:val="en-US" w:bidi="th-TH"/>
        </w:rPr>
        <w:t> </w:t>
      </w:r>
    </w:p>
    <w:p w14:paraId="7621828A" w14:textId="4E90B7A3" w:rsidR="00D23E90" w:rsidRDefault="00E75C3D" w:rsidP="00E75C3D">
      <w:pPr>
        <w:pStyle w:val="Default"/>
        <w:spacing w:line="360" w:lineRule="auto"/>
        <w:jc w:val="thaiDistribute"/>
        <w:rPr>
          <w:color w:val="auto"/>
          <w:sz w:val="19"/>
          <w:szCs w:val="19"/>
        </w:rPr>
      </w:pPr>
      <w:r w:rsidRPr="00E75C3D">
        <w:rPr>
          <w:color w:val="auto"/>
          <w:sz w:val="19"/>
          <w:szCs w:val="19"/>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w:t>
      </w:r>
      <w:proofErr w:type="gramStart"/>
      <w:r w:rsidRPr="00E75C3D">
        <w:rPr>
          <w:color w:val="auto"/>
          <w:sz w:val="19"/>
          <w:szCs w:val="19"/>
        </w:rPr>
        <w:t>statements as a whole, and</w:t>
      </w:r>
      <w:proofErr w:type="gramEnd"/>
      <w:r w:rsidRPr="00E75C3D">
        <w:rPr>
          <w:color w:val="auto"/>
          <w:sz w:val="19"/>
          <w:szCs w:val="19"/>
        </w:rPr>
        <w:t xml:space="preserve"> in forming my opinion thereon, and I do not provide a separate opinion on these matters.</w:t>
      </w:r>
      <w:r w:rsidR="00AD3603">
        <w:rPr>
          <w:color w:val="auto"/>
          <w:sz w:val="19"/>
          <w:szCs w:val="19"/>
        </w:rPr>
        <w:t xml:space="preserve"> </w:t>
      </w:r>
      <w:r w:rsidR="00AD3603" w:rsidRPr="00495576">
        <w:rPr>
          <w:color w:val="auto"/>
          <w:sz w:val="19"/>
          <w:szCs w:val="19"/>
        </w:rPr>
        <w:t xml:space="preserve">In addition to the matter described in the Basis for Qualified Opinion section, I have determined the matters described below to be the key audit matters to be communicated in my report.  </w:t>
      </w:r>
    </w:p>
    <w:p w14:paraId="20F198EA" w14:textId="77777777" w:rsidR="00E75C3D" w:rsidRDefault="00E75C3D" w:rsidP="00E60652">
      <w:pPr>
        <w:pStyle w:val="Default"/>
        <w:spacing w:line="360" w:lineRule="auto"/>
        <w:rPr>
          <w:rFonts w:cstheme="minorBidi"/>
          <w:color w:val="auto"/>
          <w:sz w:val="19"/>
          <w:lang w:bidi="th-TH"/>
        </w:rPr>
      </w:pPr>
    </w:p>
    <w:tbl>
      <w:tblPr>
        <w:tblW w:w="8454" w:type="dxa"/>
        <w:tblInd w:w="-9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01"/>
        <w:gridCol w:w="4253"/>
      </w:tblGrid>
      <w:tr w:rsidR="00D23E90" w:rsidRPr="00BE5268" w14:paraId="1C87DBC8" w14:textId="77777777" w:rsidTr="001D1B9B">
        <w:trPr>
          <w:trHeight w:val="411"/>
          <w:tblHeader/>
        </w:trPr>
        <w:tc>
          <w:tcPr>
            <w:tcW w:w="4201" w:type="dxa"/>
            <w:tcBorders>
              <w:top w:val="single" w:sz="6" w:space="0" w:color="auto"/>
              <w:left w:val="single" w:sz="6" w:space="0" w:color="auto"/>
              <w:bottom w:val="single" w:sz="6" w:space="0" w:color="auto"/>
              <w:right w:val="single" w:sz="6" w:space="0" w:color="auto"/>
            </w:tcBorders>
            <w:shd w:val="clear" w:color="auto" w:fill="5D3597"/>
            <w:vAlign w:val="center"/>
            <w:hideMark/>
          </w:tcPr>
          <w:p w14:paraId="161D87C4" w14:textId="77777777" w:rsidR="00D23E90" w:rsidRPr="00BE5268" w:rsidRDefault="00D23E90">
            <w:pPr>
              <w:spacing w:after="0" w:line="240" w:lineRule="auto"/>
              <w:ind w:left="154" w:right="89"/>
              <w:jc w:val="center"/>
              <w:textAlignment w:val="baseline"/>
              <w:rPr>
                <w:rFonts w:ascii="Times New Roman" w:hAnsi="Times New Roman" w:cs="Times New Roman"/>
                <w:sz w:val="19"/>
                <w:szCs w:val="19"/>
                <w:lang w:val="en-US" w:bidi="th-TH"/>
              </w:rPr>
            </w:pPr>
            <w:r w:rsidRPr="00BE5268">
              <w:rPr>
                <w:rFonts w:ascii="Arial" w:hAnsi="Arial"/>
                <w:b/>
                <w:bCs/>
                <w:color w:val="FFFFFF"/>
                <w:sz w:val="19"/>
                <w:szCs w:val="19"/>
                <w:lang w:bidi="th-TH"/>
              </w:rPr>
              <w:t>Key audit matters</w:t>
            </w:r>
          </w:p>
        </w:tc>
        <w:tc>
          <w:tcPr>
            <w:tcW w:w="4253" w:type="dxa"/>
            <w:tcBorders>
              <w:top w:val="single" w:sz="6" w:space="0" w:color="auto"/>
              <w:left w:val="single" w:sz="6" w:space="0" w:color="auto"/>
              <w:bottom w:val="single" w:sz="6" w:space="0" w:color="auto"/>
              <w:right w:val="single" w:sz="6" w:space="0" w:color="auto"/>
            </w:tcBorders>
            <w:shd w:val="clear" w:color="auto" w:fill="5D3597"/>
            <w:vAlign w:val="center"/>
            <w:hideMark/>
          </w:tcPr>
          <w:p w14:paraId="05EE282C" w14:textId="77777777" w:rsidR="00D23E90" w:rsidRPr="00BE5268" w:rsidRDefault="00D23E90">
            <w:pPr>
              <w:spacing w:after="0" w:line="240" w:lineRule="auto"/>
              <w:ind w:left="195" w:right="94"/>
              <w:jc w:val="center"/>
              <w:textAlignment w:val="baseline"/>
              <w:rPr>
                <w:rFonts w:ascii="Times New Roman" w:hAnsi="Times New Roman" w:cs="Times New Roman"/>
                <w:sz w:val="19"/>
                <w:szCs w:val="19"/>
                <w:lang w:val="en-US" w:bidi="th-TH"/>
              </w:rPr>
            </w:pPr>
            <w:r w:rsidRPr="00BE5268">
              <w:rPr>
                <w:rFonts w:ascii="Arial" w:hAnsi="Arial"/>
                <w:b/>
                <w:bCs/>
                <w:color w:val="FFFFFF"/>
                <w:sz w:val="19"/>
                <w:szCs w:val="19"/>
                <w:lang w:bidi="th-TH"/>
              </w:rPr>
              <w:t>How the matter was addressed in the audit</w:t>
            </w:r>
          </w:p>
        </w:tc>
      </w:tr>
      <w:tr w:rsidR="00D23E90" w:rsidRPr="00BE5268" w14:paraId="326E9394" w14:textId="77777777" w:rsidTr="001D1B9B">
        <w:trPr>
          <w:trHeight w:val="4095"/>
        </w:trPr>
        <w:tc>
          <w:tcPr>
            <w:tcW w:w="4201" w:type="dxa"/>
            <w:tcBorders>
              <w:top w:val="single" w:sz="6" w:space="0" w:color="auto"/>
              <w:left w:val="single" w:sz="6" w:space="0" w:color="auto"/>
              <w:bottom w:val="single" w:sz="6" w:space="0" w:color="auto"/>
              <w:right w:val="single" w:sz="6" w:space="0" w:color="auto"/>
            </w:tcBorders>
          </w:tcPr>
          <w:p w14:paraId="7A133ADA" w14:textId="77777777" w:rsidR="00B53A45" w:rsidRDefault="00B53A45" w:rsidP="00E75C3D">
            <w:pPr>
              <w:autoSpaceDE w:val="0"/>
              <w:autoSpaceDN w:val="0"/>
              <w:adjustRightInd w:val="0"/>
              <w:spacing w:after="0" w:line="360" w:lineRule="auto"/>
              <w:ind w:left="96" w:right="89"/>
              <w:jc w:val="thaiDistribute"/>
              <w:rPr>
                <w:rFonts w:ascii="Arial" w:hAnsi="Arial" w:cstheme="minorBidi"/>
                <w:b/>
                <w:bCs/>
                <w:sz w:val="19"/>
                <w:szCs w:val="19"/>
                <w:lang w:val="en-US" w:bidi="th-TH"/>
              </w:rPr>
            </w:pPr>
          </w:p>
          <w:p w14:paraId="3ED9C8BB" w14:textId="77777777" w:rsidR="00D23E90" w:rsidRDefault="00B53A45" w:rsidP="00E75C3D">
            <w:pPr>
              <w:autoSpaceDE w:val="0"/>
              <w:autoSpaceDN w:val="0"/>
              <w:adjustRightInd w:val="0"/>
              <w:spacing w:after="0" w:line="360" w:lineRule="auto"/>
              <w:ind w:left="96" w:right="89"/>
              <w:jc w:val="thaiDistribute"/>
              <w:rPr>
                <w:rFonts w:ascii="Arial" w:hAnsi="Arial" w:cstheme="minorBidi"/>
                <w:b/>
                <w:bCs/>
                <w:sz w:val="19"/>
                <w:szCs w:val="19"/>
                <w:lang w:val="en-US" w:bidi="th-TH"/>
              </w:rPr>
            </w:pPr>
            <w:r w:rsidRPr="00B53A45">
              <w:rPr>
                <w:rFonts w:ascii="Arial" w:hAnsi="Arial" w:cstheme="minorBidi"/>
                <w:b/>
                <w:bCs/>
                <w:sz w:val="19"/>
                <w:szCs w:val="19"/>
                <w:lang w:val="en-US" w:bidi="th-TH"/>
              </w:rPr>
              <w:t>Impairment assessment of goodwill</w:t>
            </w:r>
          </w:p>
          <w:p w14:paraId="6176431D" w14:textId="77777777" w:rsidR="00CA0473" w:rsidRDefault="00CA0473" w:rsidP="00E75C3D">
            <w:pPr>
              <w:autoSpaceDE w:val="0"/>
              <w:autoSpaceDN w:val="0"/>
              <w:adjustRightInd w:val="0"/>
              <w:spacing w:after="0" w:line="360" w:lineRule="auto"/>
              <w:ind w:left="96" w:right="89"/>
              <w:jc w:val="thaiDistribute"/>
              <w:rPr>
                <w:rFonts w:ascii="Arial" w:hAnsi="Arial" w:cstheme="minorBidi"/>
                <w:b/>
                <w:bCs/>
                <w:sz w:val="19"/>
                <w:szCs w:val="19"/>
                <w:lang w:val="en-US" w:bidi="th-TH"/>
              </w:rPr>
            </w:pPr>
          </w:p>
          <w:p w14:paraId="194EBD5C" w14:textId="7ACE9623" w:rsidR="00CA0473" w:rsidRDefault="00474243" w:rsidP="00B25C8D">
            <w:pPr>
              <w:tabs>
                <w:tab w:val="left" w:pos="3867"/>
              </w:tabs>
              <w:autoSpaceDE w:val="0"/>
              <w:autoSpaceDN w:val="0"/>
              <w:adjustRightInd w:val="0"/>
              <w:spacing w:after="0" w:line="360" w:lineRule="auto"/>
              <w:ind w:left="96" w:right="89"/>
              <w:jc w:val="thaiDistribute"/>
              <w:rPr>
                <w:rFonts w:ascii="Arial" w:hAnsi="Arial"/>
                <w:sz w:val="19"/>
                <w:szCs w:val="19"/>
                <w:lang w:val="en-US" w:bidi="th-TH"/>
              </w:rPr>
            </w:pPr>
            <w:r w:rsidRPr="00974863">
              <w:rPr>
                <w:rFonts w:ascii="Arial" w:hAnsi="Arial"/>
                <w:spacing w:val="-4"/>
                <w:kern w:val="19"/>
                <w:sz w:val="19"/>
                <w:szCs w:val="19"/>
                <w:lang w:val="en-US" w:bidi="th-TH"/>
              </w:rPr>
              <w:t xml:space="preserve">As </w:t>
            </w:r>
            <w:proofErr w:type="gramStart"/>
            <w:r w:rsidRPr="00974863">
              <w:rPr>
                <w:rFonts w:ascii="Arial" w:hAnsi="Arial"/>
                <w:spacing w:val="-4"/>
                <w:kern w:val="19"/>
                <w:sz w:val="19"/>
                <w:szCs w:val="19"/>
                <w:lang w:val="en-US" w:bidi="th-TH"/>
              </w:rPr>
              <w:t>at</w:t>
            </w:r>
            <w:proofErr w:type="gramEnd"/>
            <w:r w:rsidRPr="00974863">
              <w:rPr>
                <w:rFonts w:ascii="Arial" w:hAnsi="Arial"/>
                <w:spacing w:val="-4"/>
                <w:kern w:val="19"/>
                <w:sz w:val="19"/>
                <w:szCs w:val="19"/>
                <w:lang w:val="en-US" w:bidi="th-TH"/>
              </w:rPr>
              <w:t xml:space="preserve"> </w:t>
            </w:r>
            <w:r w:rsidRPr="00974863">
              <w:rPr>
                <w:rFonts w:ascii="Arial" w:hAnsi="Arial"/>
                <w:spacing w:val="-4"/>
                <w:kern w:val="19"/>
                <w:sz w:val="19"/>
                <w:szCs w:val="19"/>
                <w:cs/>
                <w:lang w:val="en-US" w:bidi="th-TH"/>
              </w:rPr>
              <w:t>31</w:t>
            </w:r>
            <w:r w:rsidRPr="00974863">
              <w:rPr>
                <w:rFonts w:ascii="Arial" w:hAnsi="Arial"/>
                <w:spacing w:val="-4"/>
                <w:kern w:val="19"/>
                <w:sz w:val="19"/>
                <w:szCs w:val="19"/>
                <w:lang w:val="en-US" w:bidi="th-TH"/>
              </w:rPr>
              <w:t xml:space="preserve"> December </w:t>
            </w:r>
            <w:r w:rsidRPr="00974863">
              <w:rPr>
                <w:rFonts w:ascii="Arial" w:hAnsi="Arial"/>
                <w:spacing w:val="-4"/>
                <w:kern w:val="19"/>
                <w:sz w:val="19"/>
                <w:szCs w:val="19"/>
                <w:cs/>
                <w:lang w:val="en-US" w:bidi="th-TH"/>
              </w:rPr>
              <w:t>202</w:t>
            </w:r>
            <w:r w:rsidR="00E11337" w:rsidRPr="00974863">
              <w:rPr>
                <w:rFonts w:ascii="Arial" w:hAnsi="Arial"/>
                <w:spacing w:val="-4"/>
                <w:kern w:val="19"/>
                <w:sz w:val="19"/>
                <w:szCs w:val="19"/>
                <w:lang w:val="en-US" w:bidi="th-TH"/>
              </w:rPr>
              <w:t>5</w:t>
            </w:r>
            <w:r w:rsidRPr="00974863">
              <w:rPr>
                <w:rFonts w:ascii="Arial" w:hAnsi="Arial"/>
                <w:spacing w:val="-4"/>
                <w:kern w:val="19"/>
                <w:sz w:val="19"/>
                <w:szCs w:val="19"/>
                <w:lang w:val="en-US" w:bidi="th-TH"/>
              </w:rPr>
              <w:t xml:space="preserve">, the Group </w:t>
            </w:r>
            <w:r w:rsidR="0026479E" w:rsidRPr="00974863">
              <w:rPr>
                <w:rFonts w:ascii="Arial" w:hAnsi="Arial"/>
                <w:spacing w:val="-4"/>
                <w:kern w:val="19"/>
                <w:sz w:val="19"/>
                <w:szCs w:val="19"/>
                <w:lang w:val="en-US" w:bidi="th-TH"/>
              </w:rPr>
              <w:t xml:space="preserve">had </w:t>
            </w:r>
            <w:r w:rsidR="0026479E" w:rsidRPr="0026479E">
              <w:rPr>
                <w:rFonts w:ascii="Arial" w:hAnsi="Arial"/>
                <w:sz w:val="19"/>
                <w:szCs w:val="19"/>
                <w:lang w:val="en-US" w:bidi="th-TH"/>
              </w:rPr>
              <w:t xml:space="preserve">goodwill with a net carrying </w:t>
            </w:r>
            <w:proofErr w:type="gramStart"/>
            <w:r w:rsidR="0026479E" w:rsidRPr="0026479E">
              <w:rPr>
                <w:rFonts w:ascii="Arial" w:hAnsi="Arial"/>
                <w:sz w:val="19"/>
                <w:szCs w:val="19"/>
                <w:lang w:val="en-US" w:bidi="th-TH"/>
              </w:rPr>
              <w:t>amount</w:t>
            </w:r>
            <w:proofErr w:type="gramEnd"/>
            <w:r w:rsidR="0026479E" w:rsidRPr="0026479E">
              <w:rPr>
                <w:rFonts w:ascii="Arial" w:hAnsi="Arial"/>
                <w:sz w:val="19"/>
                <w:szCs w:val="19"/>
                <w:lang w:val="en-US" w:bidi="th-TH"/>
              </w:rPr>
              <w:t xml:space="preserve"> of</w:t>
            </w:r>
            <w:r w:rsidRPr="00B65B20">
              <w:rPr>
                <w:rFonts w:ascii="Arial" w:hAnsi="Arial"/>
                <w:spacing w:val="-6"/>
                <w:sz w:val="19"/>
                <w:szCs w:val="19"/>
                <w:lang w:val="en-US" w:bidi="th-TH"/>
              </w:rPr>
              <w:t xml:space="preserve"> Baht </w:t>
            </w:r>
            <w:r w:rsidR="00811095">
              <w:rPr>
                <w:rFonts w:ascii="Arial" w:hAnsi="Arial"/>
                <w:spacing w:val="-6"/>
                <w:sz w:val="19"/>
                <w:szCs w:val="19"/>
                <w:lang w:val="en-US" w:bidi="th-TH"/>
              </w:rPr>
              <w:t>15.04</w:t>
            </w:r>
            <w:r w:rsidRPr="00B65B20">
              <w:rPr>
                <w:rFonts w:ascii="Arial" w:hAnsi="Arial"/>
                <w:spacing w:val="-6"/>
                <w:sz w:val="19"/>
                <w:szCs w:val="19"/>
                <w:cs/>
                <w:lang w:val="en-US" w:bidi="th-TH"/>
              </w:rPr>
              <w:t xml:space="preserve"> </w:t>
            </w:r>
            <w:r w:rsidRPr="00B65B20">
              <w:rPr>
                <w:rFonts w:ascii="Arial" w:hAnsi="Arial"/>
                <w:spacing w:val="-6"/>
                <w:sz w:val="19"/>
                <w:szCs w:val="19"/>
                <w:lang w:val="en-US" w:bidi="th-TH"/>
              </w:rPr>
              <w:t>million</w:t>
            </w:r>
            <w:r w:rsidR="00573687" w:rsidRPr="00573687">
              <w:rPr>
                <w:rFonts w:ascii="Arial" w:hAnsi="Arial"/>
                <w:spacing w:val="-6"/>
                <w:sz w:val="19"/>
                <w:szCs w:val="19"/>
                <w:lang w:val="en-US" w:bidi="th-TH"/>
              </w:rPr>
              <w:t>, representing 0.47% of the total assets in the consolidated financial statements.</w:t>
            </w:r>
            <w:r w:rsidRPr="00474243">
              <w:rPr>
                <w:rFonts w:ascii="Arial" w:hAnsi="Arial"/>
                <w:sz w:val="19"/>
                <w:szCs w:val="19"/>
                <w:lang w:val="en-US" w:bidi="th-TH"/>
              </w:rPr>
              <w:t xml:space="preserve"> </w:t>
            </w:r>
            <w:r w:rsidR="00FB2ADD">
              <w:rPr>
                <w:rFonts w:ascii="Arial" w:hAnsi="Arial"/>
                <w:sz w:val="19"/>
                <w:szCs w:val="19"/>
                <w:lang w:val="en-US" w:bidi="th-TH"/>
              </w:rPr>
              <w:t>This g</w:t>
            </w:r>
            <w:r w:rsidRPr="00474243">
              <w:rPr>
                <w:rFonts w:ascii="Arial" w:hAnsi="Arial"/>
                <w:sz w:val="19"/>
                <w:szCs w:val="19"/>
                <w:lang w:val="en-US" w:bidi="th-TH"/>
              </w:rPr>
              <w:t xml:space="preserve">oodwill arose from the acquisition of </w:t>
            </w:r>
            <w:r w:rsidR="00CB2E79" w:rsidRPr="00CB2E79">
              <w:rPr>
                <w:rFonts w:ascii="Arial" w:hAnsi="Arial"/>
                <w:sz w:val="19"/>
                <w:szCs w:val="19"/>
                <w:lang w:val="en-US" w:bidi="th-TH"/>
              </w:rPr>
              <w:t>power plant</w:t>
            </w:r>
            <w:r w:rsidR="00CB2E79">
              <w:rPr>
                <w:rFonts w:ascii="Arial" w:hAnsi="Arial"/>
                <w:sz w:val="19"/>
                <w:szCs w:val="19"/>
                <w:lang w:val="en-US" w:bidi="th-TH"/>
              </w:rPr>
              <w:t xml:space="preserve"> </w:t>
            </w:r>
            <w:r w:rsidRPr="00474243">
              <w:rPr>
                <w:rFonts w:ascii="Arial" w:hAnsi="Arial"/>
                <w:sz w:val="19"/>
                <w:szCs w:val="19"/>
                <w:lang w:val="en-US" w:bidi="th-TH"/>
              </w:rPr>
              <w:t>business</w:t>
            </w:r>
            <w:r w:rsidR="00CB2E79">
              <w:rPr>
                <w:rFonts w:ascii="Arial" w:hAnsi="Arial"/>
                <w:sz w:val="19"/>
                <w:szCs w:val="19"/>
                <w:lang w:val="en-US" w:bidi="th-TH"/>
              </w:rPr>
              <w:t xml:space="preserve"> in Vietnam.</w:t>
            </w:r>
            <w:r w:rsidR="00912331">
              <w:rPr>
                <w:rFonts w:ascii="Arial" w:hAnsi="Arial"/>
                <w:sz w:val="19"/>
                <w:szCs w:val="19"/>
                <w:lang w:val="en-US" w:bidi="th-TH"/>
              </w:rPr>
              <w:t xml:space="preserve"> </w:t>
            </w:r>
            <w:r w:rsidR="006C3898" w:rsidRPr="006C3898">
              <w:rPr>
                <w:rFonts w:ascii="Arial" w:hAnsi="Arial"/>
                <w:sz w:val="19"/>
                <w:szCs w:val="19"/>
                <w:lang w:val="en-US" w:bidi="th-TH"/>
              </w:rPr>
              <w:t>During the year ended 31 December 2025,</w:t>
            </w:r>
            <w:r w:rsidR="006C3898">
              <w:rPr>
                <w:rFonts w:ascii="Arial" w:hAnsi="Arial"/>
                <w:sz w:val="19"/>
                <w:szCs w:val="19"/>
                <w:lang w:val="en-US" w:bidi="th-TH"/>
              </w:rPr>
              <w:t xml:space="preserve"> </w:t>
            </w:r>
            <w:r w:rsidR="00912331" w:rsidRPr="00912331">
              <w:rPr>
                <w:rFonts w:ascii="Arial" w:hAnsi="Arial"/>
                <w:sz w:val="19"/>
                <w:szCs w:val="19"/>
                <w:lang w:val="en-US" w:bidi="th-TH"/>
              </w:rPr>
              <w:t>the Group recognized an impairment loss on such goodwill amounting to Baht 92.13 million in the consolidated statement of comprehensive income.</w:t>
            </w:r>
          </w:p>
          <w:p w14:paraId="25436C7B" w14:textId="77777777" w:rsidR="00CB2E79" w:rsidRDefault="00CB2E79" w:rsidP="00E75C3D">
            <w:pPr>
              <w:autoSpaceDE w:val="0"/>
              <w:autoSpaceDN w:val="0"/>
              <w:adjustRightInd w:val="0"/>
              <w:spacing w:after="0" w:line="360" w:lineRule="auto"/>
              <w:ind w:left="96" w:right="89"/>
              <w:jc w:val="thaiDistribute"/>
              <w:rPr>
                <w:rFonts w:ascii="Arial" w:hAnsi="Arial"/>
                <w:sz w:val="19"/>
                <w:szCs w:val="19"/>
                <w:lang w:val="en-US" w:bidi="th-TH"/>
              </w:rPr>
            </w:pPr>
          </w:p>
          <w:p w14:paraId="11C2B53A" w14:textId="77777777" w:rsidR="00CB2E79" w:rsidRDefault="00CB2E79" w:rsidP="00E75C3D">
            <w:pPr>
              <w:autoSpaceDE w:val="0"/>
              <w:autoSpaceDN w:val="0"/>
              <w:adjustRightInd w:val="0"/>
              <w:spacing w:after="0" w:line="360" w:lineRule="auto"/>
              <w:ind w:left="96" w:right="89"/>
              <w:jc w:val="thaiDistribute"/>
              <w:rPr>
                <w:rFonts w:ascii="Arial" w:hAnsi="Arial"/>
                <w:sz w:val="19"/>
                <w:szCs w:val="19"/>
                <w:lang w:val="en-US" w:bidi="th-TH"/>
              </w:rPr>
            </w:pPr>
          </w:p>
          <w:p w14:paraId="16FDD32D" w14:textId="437CB2D7" w:rsidR="00495576" w:rsidRPr="00AF03FA" w:rsidRDefault="00495576" w:rsidP="004C4ABD">
            <w:pPr>
              <w:autoSpaceDE w:val="0"/>
              <w:autoSpaceDN w:val="0"/>
              <w:adjustRightInd w:val="0"/>
              <w:spacing w:after="0" w:line="360" w:lineRule="auto"/>
              <w:ind w:left="96" w:right="89"/>
              <w:jc w:val="thaiDistribute"/>
              <w:rPr>
                <w:rFonts w:ascii="Arial" w:hAnsi="Arial" w:cstheme="minorBidi"/>
                <w:b/>
                <w:bCs/>
                <w:sz w:val="19"/>
                <w:szCs w:val="19"/>
                <w:cs/>
                <w:lang w:val="en-US" w:bidi="th-TH"/>
              </w:rPr>
            </w:pPr>
          </w:p>
        </w:tc>
        <w:tc>
          <w:tcPr>
            <w:tcW w:w="4253" w:type="dxa"/>
            <w:tcBorders>
              <w:top w:val="single" w:sz="6" w:space="0" w:color="auto"/>
              <w:left w:val="single" w:sz="6" w:space="0" w:color="auto"/>
              <w:bottom w:val="single" w:sz="6" w:space="0" w:color="auto"/>
              <w:right w:val="single" w:sz="6" w:space="0" w:color="auto"/>
            </w:tcBorders>
          </w:tcPr>
          <w:p w14:paraId="543B73FD" w14:textId="77777777" w:rsidR="00D23E90" w:rsidRDefault="00D23E90" w:rsidP="00E75C3D">
            <w:pPr>
              <w:tabs>
                <w:tab w:val="left" w:pos="1170"/>
              </w:tabs>
              <w:spacing w:after="0" w:line="360" w:lineRule="auto"/>
              <w:ind w:left="108" w:right="94"/>
              <w:jc w:val="thaiDistribute"/>
              <w:rPr>
                <w:rFonts w:ascii="Arial" w:hAnsi="Arial" w:cstheme="minorBidi"/>
                <w:sz w:val="19"/>
                <w:szCs w:val="19"/>
                <w:lang w:val="en-US" w:bidi="th-TH"/>
              </w:rPr>
            </w:pPr>
          </w:p>
          <w:p w14:paraId="5B7C5E43" w14:textId="77777777" w:rsidR="00AF03FA" w:rsidRDefault="00AF03FA" w:rsidP="00E75C3D">
            <w:pPr>
              <w:tabs>
                <w:tab w:val="left" w:pos="1170"/>
              </w:tabs>
              <w:spacing w:after="0" w:line="360" w:lineRule="auto"/>
              <w:ind w:left="108" w:right="94"/>
              <w:jc w:val="thaiDistribute"/>
              <w:rPr>
                <w:rFonts w:ascii="Arial" w:hAnsi="Arial" w:cstheme="minorBidi"/>
                <w:sz w:val="19"/>
                <w:szCs w:val="19"/>
                <w:lang w:val="en-US" w:bidi="th-TH"/>
              </w:rPr>
            </w:pPr>
          </w:p>
          <w:p w14:paraId="22C0BBEF" w14:textId="77777777" w:rsidR="00AF03FA" w:rsidRDefault="00AF03FA" w:rsidP="00E75C3D">
            <w:pPr>
              <w:tabs>
                <w:tab w:val="left" w:pos="1170"/>
              </w:tabs>
              <w:spacing w:after="0" w:line="360" w:lineRule="auto"/>
              <w:ind w:left="108" w:right="94"/>
              <w:jc w:val="thaiDistribute"/>
              <w:rPr>
                <w:rFonts w:ascii="Arial" w:hAnsi="Arial" w:cstheme="minorBidi"/>
                <w:sz w:val="19"/>
                <w:szCs w:val="19"/>
                <w:lang w:val="en-US" w:bidi="th-TH"/>
              </w:rPr>
            </w:pPr>
          </w:p>
          <w:p w14:paraId="28AE2B0C" w14:textId="76433D98" w:rsidR="00EE3F55" w:rsidRDefault="00EE3F55" w:rsidP="00807E45">
            <w:pPr>
              <w:tabs>
                <w:tab w:val="left" w:pos="1170"/>
              </w:tabs>
              <w:spacing w:after="0" w:line="360" w:lineRule="auto"/>
              <w:ind w:left="108" w:right="125"/>
              <w:jc w:val="thaiDistribute"/>
              <w:rPr>
                <w:rFonts w:ascii="Arial" w:hAnsi="Arial" w:cstheme="minorBidi"/>
                <w:sz w:val="19"/>
                <w:szCs w:val="19"/>
                <w:lang w:bidi="th-TH"/>
              </w:rPr>
            </w:pPr>
            <w:r w:rsidRPr="00EE3F55">
              <w:rPr>
                <w:rFonts w:ascii="Arial" w:hAnsi="Arial" w:cstheme="minorBidi"/>
                <w:sz w:val="19"/>
                <w:szCs w:val="19"/>
                <w:lang w:bidi="th-TH"/>
              </w:rPr>
              <w:t>I carried out the following procedures to assess the impairment testing of the goodwill which was prepared by the management.</w:t>
            </w:r>
          </w:p>
          <w:p w14:paraId="34673288" w14:textId="77777777" w:rsidR="006A7216" w:rsidRDefault="006A7216" w:rsidP="00807E45">
            <w:pPr>
              <w:pStyle w:val="ListParagraph"/>
              <w:tabs>
                <w:tab w:val="left" w:pos="1170"/>
              </w:tabs>
              <w:spacing w:after="0" w:line="360" w:lineRule="auto"/>
              <w:ind w:left="360" w:right="125"/>
              <w:jc w:val="thaiDistribute"/>
              <w:rPr>
                <w:rFonts w:ascii="Arial" w:hAnsi="Arial" w:cstheme="minorBidi"/>
                <w:sz w:val="19"/>
                <w:szCs w:val="19"/>
                <w:lang w:bidi="th-TH"/>
              </w:rPr>
            </w:pPr>
          </w:p>
          <w:p w14:paraId="256C478D" w14:textId="77777777" w:rsidR="00982B5D" w:rsidRPr="00280536" w:rsidRDefault="00982B5D" w:rsidP="00982B5D">
            <w:pPr>
              <w:pStyle w:val="ListParagraph"/>
              <w:numPr>
                <w:ilvl w:val="0"/>
                <w:numId w:val="42"/>
              </w:numPr>
              <w:tabs>
                <w:tab w:val="left" w:pos="1170"/>
              </w:tabs>
              <w:spacing w:after="0" w:line="360" w:lineRule="auto"/>
              <w:ind w:right="125" w:hanging="256"/>
              <w:jc w:val="thaiDistribute"/>
              <w:rPr>
                <w:rFonts w:ascii="Arial" w:hAnsi="Arial" w:cstheme="minorBidi"/>
                <w:sz w:val="19"/>
                <w:szCs w:val="19"/>
                <w:lang w:bidi="th-TH"/>
              </w:rPr>
            </w:pPr>
            <w:r w:rsidRPr="00B65B20">
              <w:rPr>
                <w:rFonts w:ascii="Arial" w:hAnsi="Arial" w:cstheme="minorBidi"/>
                <w:spacing w:val="-6"/>
                <w:sz w:val="19"/>
                <w:szCs w:val="19"/>
                <w:lang w:bidi="th-TH"/>
              </w:rPr>
              <w:t>assessed the appropriateness of management’s</w:t>
            </w:r>
            <w:r w:rsidRPr="00280536">
              <w:rPr>
                <w:rFonts w:ascii="Arial" w:hAnsi="Arial" w:cstheme="minorBidi"/>
                <w:sz w:val="19"/>
                <w:szCs w:val="19"/>
                <w:lang w:bidi="th-TH"/>
              </w:rPr>
              <w:t xml:space="preserve"> identification of the CGUs.</w:t>
            </w:r>
          </w:p>
          <w:p w14:paraId="325CB2F9" w14:textId="3F8C3371" w:rsidR="00E206C7" w:rsidRPr="00D36538" w:rsidRDefault="002454C1" w:rsidP="00807E45">
            <w:pPr>
              <w:pStyle w:val="ListParagraph"/>
              <w:numPr>
                <w:ilvl w:val="0"/>
                <w:numId w:val="42"/>
              </w:numPr>
              <w:tabs>
                <w:tab w:val="left" w:pos="1170"/>
              </w:tabs>
              <w:spacing w:after="0" w:line="360" w:lineRule="auto"/>
              <w:ind w:right="125" w:hanging="256"/>
              <w:jc w:val="thaiDistribute"/>
              <w:rPr>
                <w:rFonts w:ascii="Arial" w:hAnsi="Arial" w:cstheme="minorBidi"/>
                <w:sz w:val="19"/>
                <w:szCs w:val="19"/>
                <w:lang w:bidi="th-TH"/>
              </w:rPr>
            </w:pPr>
            <w:r>
              <w:rPr>
                <w:rFonts w:ascii="Arial" w:hAnsi="Arial" w:cstheme="minorBidi"/>
                <w:sz w:val="19"/>
                <w:szCs w:val="19"/>
                <w:lang w:bidi="th-TH"/>
              </w:rPr>
              <w:t>u</w:t>
            </w:r>
            <w:r w:rsidR="00E206C7" w:rsidRPr="00D36538">
              <w:rPr>
                <w:rFonts w:ascii="Arial" w:hAnsi="Arial" w:cstheme="minorBidi"/>
                <w:sz w:val="19"/>
                <w:szCs w:val="19"/>
                <w:lang w:bidi="th-TH"/>
              </w:rPr>
              <w:t xml:space="preserve">nderstanding and evaluating the basis </w:t>
            </w:r>
            <w:r w:rsidR="00DB724C">
              <w:rPr>
                <w:rFonts w:ascii="Arial" w:hAnsi="Arial" w:cstheme="minorBidi"/>
                <w:sz w:val="19"/>
                <w:szCs w:val="19"/>
                <w:lang w:bidi="th-TH"/>
              </w:rPr>
              <w:t xml:space="preserve">and </w:t>
            </w:r>
            <w:r w:rsidR="00DB724C" w:rsidRPr="00B628BF">
              <w:rPr>
                <w:rFonts w:ascii="Arial" w:hAnsi="Arial" w:cstheme="minorBidi"/>
                <w:sz w:val="19"/>
                <w:szCs w:val="19"/>
                <w:lang w:bidi="th-TH"/>
              </w:rPr>
              <w:t xml:space="preserve">key assumptions </w:t>
            </w:r>
            <w:r w:rsidR="00E206C7" w:rsidRPr="00D36538">
              <w:rPr>
                <w:rFonts w:ascii="Arial" w:hAnsi="Arial" w:cstheme="minorBidi"/>
                <w:sz w:val="19"/>
                <w:szCs w:val="19"/>
                <w:lang w:bidi="th-TH"/>
              </w:rPr>
              <w:t xml:space="preserve">which the </w:t>
            </w:r>
            <w:r w:rsidR="00D36538" w:rsidRPr="00D36538">
              <w:rPr>
                <w:rFonts w:ascii="Arial" w:hAnsi="Arial" w:cstheme="minorBidi"/>
                <w:sz w:val="19"/>
                <w:szCs w:val="19"/>
                <w:lang w:bidi="th-TH"/>
              </w:rPr>
              <w:t xml:space="preserve">management </w:t>
            </w:r>
            <w:r w:rsidR="005C7A02" w:rsidRPr="00B628BF">
              <w:rPr>
                <w:rFonts w:ascii="Arial" w:hAnsi="Arial" w:cstheme="minorBidi"/>
                <w:sz w:val="19"/>
                <w:szCs w:val="19"/>
                <w:lang w:bidi="th-TH"/>
              </w:rPr>
              <w:t>used</w:t>
            </w:r>
            <w:r w:rsidR="005C7A02" w:rsidRPr="00D36538">
              <w:rPr>
                <w:rFonts w:ascii="Arial" w:hAnsi="Arial" w:cstheme="minorBidi"/>
                <w:sz w:val="19"/>
                <w:szCs w:val="19"/>
                <w:lang w:bidi="th-TH"/>
              </w:rPr>
              <w:t xml:space="preserve"> </w:t>
            </w:r>
            <w:r w:rsidR="005C7A02" w:rsidRPr="00EE3F55">
              <w:rPr>
                <w:rFonts w:ascii="Arial" w:hAnsi="Arial" w:cstheme="minorBidi"/>
                <w:sz w:val="19"/>
                <w:szCs w:val="19"/>
                <w:lang w:bidi="th-TH"/>
              </w:rPr>
              <w:t xml:space="preserve">to assess </w:t>
            </w:r>
            <w:r w:rsidR="00E206C7" w:rsidRPr="00D36538">
              <w:rPr>
                <w:rFonts w:ascii="Arial" w:hAnsi="Arial" w:cstheme="minorBidi"/>
                <w:sz w:val="19"/>
                <w:szCs w:val="19"/>
                <w:lang w:bidi="th-TH"/>
              </w:rPr>
              <w:t>the</w:t>
            </w:r>
            <w:r w:rsidR="00D36538" w:rsidRPr="00D36538">
              <w:rPr>
                <w:rFonts w:ascii="Arial" w:hAnsi="Arial" w:cstheme="minorBidi"/>
                <w:sz w:val="19"/>
                <w:szCs w:val="19"/>
                <w:lang w:bidi="th-TH"/>
              </w:rPr>
              <w:t xml:space="preserve"> impairment testing of the goodwill</w:t>
            </w:r>
            <w:r w:rsidR="00D36538" w:rsidRPr="00DB724C">
              <w:rPr>
                <w:rFonts w:ascii="Arial" w:hAnsi="Arial" w:cstheme="minorBidi"/>
                <w:sz w:val="19"/>
                <w:szCs w:val="19"/>
                <w:lang w:bidi="th-TH"/>
              </w:rPr>
              <w:t>.</w:t>
            </w:r>
          </w:p>
          <w:p w14:paraId="50797FD1" w14:textId="7DDC7159" w:rsidR="003C7E31" w:rsidRPr="00B628BF" w:rsidRDefault="002454C1" w:rsidP="00807E45">
            <w:pPr>
              <w:pStyle w:val="ListParagraph"/>
              <w:numPr>
                <w:ilvl w:val="0"/>
                <w:numId w:val="42"/>
              </w:numPr>
              <w:tabs>
                <w:tab w:val="left" w:pos="1170"/>
              </w:tabs>
              <w:spacing w:after="0" w:line="360" w:lineRule="auto"/>
              <w:ind w:right="125" w:hanging="256"/>
              <w:jc w:val="thaiDistribute"/>
              <w:rPr>
                <w:rFonts w:ascii="Arial" w:hAnsi="Arial" w:cstheme="minorBidi"/>
                <w:sz w:val="19"/>
                <w:szCs w:val="19"/>
                <w:lang w:bidi="th-TH"/>
              </w:rPr>
            </w:pPr>
            <w:r>
              <w:rPr>
                <w:rFonts w:ascii="Arial" w:hAnsi="Arial" w:cstheme="minorBidi"/>
                <w:sz w:val="19"/>
                <w:szCs w:val="19"/>
                <w:lang w:bidi="th-TH"/>
              </w:rPr>
              <w:t>e</w:t>
            </w:r>
            <w:r w:rsidR="00B628BF" w:rsidRPr="00B628BF">
              <w:rPr>
                <w:rFonts w:ascii="Arial" w:hAnsi="Arial" w:cstheme="minorBidi"/>
                <w:sz w:val="19"/>
                <w:szCs w:val="19"/>
                <w:lang w:bidi="th-TH"/>
              </w:rPr>
              <w:t xml:space="preserve">valuating the appropriateness of the key assumptions used in the valuation </w:t>
            </w:r>
            <w:r w:rsidR="00FD67E8" w:rsidRPr="00FD67E8">
              <w:rPr>
                <w:rFonts w:ascii="Arial" w:hAnsi="Arial" w:cstheme="minorBidi"/>
                <w:sz w:val="19"/>
                <w:szCs w:val="19"/>
                <w:lang w:bidi="th-TH"/>
              </w:rPr>
              <w:t xml:space="preserve">of the recoverable amounts </w:t>
            </w:r>
            <w:r w:rsidR="00B628BF" w:rsidRPr="00B628BF">
              <w:rPr>
                <w:rFonts w:ascii="Arial" w:hAnsi="Arial" w:cstheme="minorBidi"/>
                <w:sz w:val="19"/>
                <w:szCs w:val="19"/>
                <w:lang w:bidi="th-TH"/>
              </w:rPr>
              <w:t>by comparing them against historical data, testing calculation and sampling check the relevant documents</w:t>
            </w:r>
            <w:r w:rsidR="00C36059" w:rsidRPr="00C36059">
              <w:rPr>
                <w:rFonts w:ascii="Arial" w:hAnsi="Arial" w:cstheme="minorBidi"/>
                <w:sz w:val="19"/>
                <w:szCs w:val="19"/>
                <w:lang w:bidi="th-TH"/>
              </w:rPr>
              <w:t>,</w:t>
            </w:r>
            <w:r w:rsidR="00C36059">
              <w:rPr>
                <w:rFonts w:ascii="Arial" w:hAnsi="Arial" w:cstheme="minorBidi"/>
                <w:sz w:val="19"/>
                <w:szCs w:val="19"/>
                <w:lang w:bidi="th-TH"/>
              </w:rPr>
              <w:t xml:space="preserve"> </w:t>
            </w:r>
            <w:r w:rsidR="00C36059" w:rsidRPr="00C36059">
              <w:rPr>
                <w:rFonts w:ascii="Arial" w:hAnsi="Arial" w:cstheme="minorBidi"/>
                <w:sz w:val="19"/>
                <w:szCs w:val="19"/>
                <w:lang w:bidi="th-TH"/>
              </w:rPr>
              <w:t>such as power purchase agreements, operation and maintenance agreements, and construction contracts.</w:t>
            </w:r>
          </w:p>
          <w:p w14:paraId="4967E951" w14:textId="4D3F8233" w:rsidR="00B37EE5" w:rsidRPr="00AF03FA" w:rsidRDefault="00B37EE5" w:rsidP="00CD7AE1">
            <w:pPr>
              <w:tabs>
                <w:tab w:val="left" w:pos="1170"/>
              </w:tabs>
              <w:spacing w:after="0" w:line="360" w:lineRule="auto"/>
              <w:ind w:right="125"/>
              <w:jc w:val="thaiDistribute"/>
              <w:rPr>
                <w:rFonts w:ascii="Arial" w:hAnsi="Arial" w:cstheme="minorBidi"/>
                <w:sz w:val="19"/>
                <w:szCs w:val="19"/>
                <w:lang w:val="en-US" w:bidi="th-TH"/>
              </w:rPr>
            </w:pPr>
          </w:p>
        </w:tc>
      </w:tr>
    </w:tbl>
    <w:p w14:paraId="72BAAE3E" w14:textId="77777777" w:rsidR="00D23E90" w:rsidRPr="006F670B" w:rsidRDefault="00D23E90" w:rsidP="006F670B">
      <w:pPr>
        <w:rPr>
          <w:sz w:val="10"/>
          <w:szCs w:val="12"/>
        </w:rPr>
      </w:pPr>
    </w:p>
    <w:tbl>
      <w:tblPr>
        <w:tblW w:w="8454" w:type="dxa"/>
        <w:tblInd w:w="-9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01"/>
        <w:gridCol w:w="4253"/>
      </w:tblGrid>
      <w:tr w:rsidR="008B1D51" w:rsidRPr="00BE5268" w14:paraId="31CC69BD" w14:textId="77777777" w:rsidTr="0029182A">
        <w:trPr>
          <w:trHeight w:val="411"/>
          <w:tblHeader/>
        </w:trPr>
        <w:tc>
          <w:tcPr>
            <w:tcW w:w="4201" w:type="dxa"/>
            <w:tcBorders>
              <w:top w:val="single" w:sz="6" w:space="0" w:color="auto"/>
              <w:left w:val="single" w:sz="6" w:space="0" w:color="auto"/>
              <w:bottom w:val="single" w:sz="6" w:space="0" w:color="auto"/>
              <w:right w:val="single" w:sz="6" w:space="0" w:color="auto"/>
            </w:tcBorders>
            <w:shd w:val="clear" w:color="auto" w:fill="5D3597"/>
            <w:vAlign w:val="center"/>
            <w:hideMark/>
          </w:tcPr>
          <w:p w14:paraId="50A68ACD" w14:textId="77777777" w:rsidR="008B1D51" w:rsidRPr="00BE5268" w:rsidRDefault="008B1D51" w:rsidP="0029182A">
            <w:pPr>
              <w:spacing w:after="0" w:line="240" w:lineRule="auto"/>
              <w:ind w:left="154" w:right="89"/>
              <w:jc w:val="center"/>
              <w:textAlignment w:val="baseline"/>
              <w:rPr>
                <w:rFonts w:ascii="Times New Roman" w:hAnsi="Times New Roman" w:cs="Times New Roman"/>
                <w:sz w:val="19"/>
                <w:szCs w:val="19"/>
                <w:lang w:val="en-US" w:bidi="th-TH"/>
              </w:rPr>
            </w:pPr>
            <w:r w:rsidRPr="00BE5268">
              <w:rPr>
                <w:rFonts w:ascii="Arial" w:hAnsi="Arial"/>
                <w:b/>
                <w:bCs/>
                <w:color w:val="FFFFFF"/>
                <w:sz w:val="19"/>
                <w:szCs w:val="19"/>
                <w:lang w:bidi="th-TH"/>
              </w:rPr>
              <w:lastRenderedPageBreak/>
              <w:t>Key audit matters</w:t>
            </w:r>
          </w:p>
        </w:tc>
        <w:tc>
          <w:tcPr>
            <w:tcW w:w="4253" w:type="dxa"/>
            <w:tcBorders>
              <w:top w:val="single" w:sz="6" w:space="0" w:color="auto"/>
              <w:left w:val="single" w:sz="6" w:space="0" w:color="auto"/>
              <w:bottom w:val="single" w:sz="6" w:space="0" w:color="auto"/>
              <w:right w:val="single" w:sz="6" w:space="0" w:color="auto"/>
            </w:tcBorders>
            <w:shd w:val="clear" w:color="auto" w:fill="5D3597"/>
            <w:vAlign w:val="center"/>
            <w:hideMark/>
          </w:tcPr>
          <w:p w14:paraId="2027CC11" w14:textId="77777777" w:rsidR="008B1D51" w:rsidRPr="00BE5268" w:rsidRDefault="008B1D51" w:rsidP="0029182A">
            <w:pPr>
              <w:spacing w:after="0" w:line="240" w:lineRule="auto"/>
              <w:ind w:left="195" w:right="94"/>
              <w:jc w:val="center"/>
              <w:textAlignment w:val="baseline"/>
              <w:rPr>
                <w:rFonts w:ascii="Times New Roman" w:hAnsi="Times New Roman" w:cs="Times New Roman"/>
                <w:sz w:val="19"/>
                <w:szCs w:val="19"/>
                <w:lang w:val="en-US" w:bidi="th-TH"/>
              </w:rPr>
            </w:pPr>
            <w:r w:rsidRPr="00BE5268">
              <w:rPr>
                <w:rFonts w:ascii="Arial" w:hAnsi="Arial"/>
                <w:b/>
                <w:bCs/>
                <w:color w:val="FFFFFF"/>
                <w:sz w:val="19"/>
                <w:szCs w:val="19"/>
                <w:lang w:bidi="th-TH"/>
              </w:rPr>
              <w:t>How the matter was addressed in the audit</w:t>
            </w:r>
          </w:p>
        </w:tc>
      </w:tr>
      <w:tr w:rsidR="008B1D51" w:rsidRPr="00BE5268" w14:paraId="1B9F7EE3" w14:textId="77777777" w:rsidTr="008B1D51">
        <w:trPr>
          <w:trHeight w:val="3144"/>
        </w:trPr>
        <w:tc>
          <w:tcPr>
            <w:tcW w:w="4201" w:type="dxa"/>
            <w:tcBorders>
              <w:top w:val="single" w:sz="6" w:space="0" w:color="auto"/>
              <w:left w:val="single" w:sz="6" w:space="0" w:color="auto"/>
              <w:bottom w:val="single" w:sz="6" w:space="0" w:color="auto"/>
              <w:right w:val="single" w:sz="6" w:space="0" w:color="auto"/>
            </w:tcBorders>
          </w:tcPr>
          <w:p w14:paraId="085A5838" w14:textId="77777777" w:rsidR="008B1D51" w:rsidRDefault="008B1D51" w:rsidP="0029182A">
            <w:pPr>
              <w:autoSpaceDE w:val="0"/>
              <w:autoSpaceDN w:val="0"/>
              <w:adjustRightInd w:val="0"/>
              <w:spacing w:after="0" w:line="360" w:lineRule="auto"/>
              <w:ind w:left="96" w:right="89"/>
              <w:jc w:val="thaiDistribute"/>
              <w:rPr>
                <w:rFonts w:ascii="Arial" w:hAnsi="Arial" w:cstheme="minorBidi"/>
                <w:sz w:val="19"/>
                <w:szCs w:val="19"/>
                <w:lang w:val="en-US" w:bidi="th-TH"/>
              </w:rPr>
            </w:pPr>
          </w:p>
          <w:p w14:paraId="19207990" w14:textId="77777777" w:rsidR="00CD7AE1" w:rsidRDefault="00CD7AE1" w:rsidP="0029182A">
            <w:pPr>
              <w:autoSpaceDE w:val="0"/>
              <w:autoSpaceDN w:val="0"/>
              <w:adjustRightInd w:val="0"/>
              <w:spacing w:after="0" w:line="360" w:lineRule="auto"/>
              <w:ind w:left="96" w:right="89"/>
              <w:jc w:val="thaiDistribute"/>
              <w:rPr>
                <w:rFonts w:ascii="Arial" w:hAnsi="Arial" w:cstheme="minorBidi"/>
                <w:sz w:val="19"/>
                <w:szCs w:val="19"/>
                <w:lang w:val="en-US" w:bidi="th-TH"/>
              </w:rPr>
            </w:pPr>
            <w:r w:rsidRPr="00CD7AE1">
              <w:rPr>
                <w:rFonts w:ascii="Arial" w:hAnsi="Arial" w:cstheme="minorBidi"/>
                <w:sz w:val="19"/>
                <w:szCs w:val="19"/>
                <w:lang w:val="en-US" w:bidi="th-TH"/>
              </w:rPr>
              <w:t>The management tests goodwill impairment annually and whenever there is an indicator of impairment. Also, the management performs impairment test at the cash-generating unit level (CGU) and calculates its recoverable amount by applying the value-in-use model. This model involves management’s significant judgments in respect to the future operating results, the projected cash flows and the appropriate discount rate to be applied to those projected cash flows.</w:t>
            </w:r>
          </w:p>
          <w:p w14:paraId="0A83BCF7" w14:textId="77777777" w:rsidR="00CD7AE1" w:rsidRDefault="00CD7AE1" w:rsidP="0029182A">
            <w:pPr>
              <w:autoSpaceDE w:val="0"/>
              <w:autoSpaceDN w:val="0"/>
              <w:adjustRightInd w:val="0"/>
              <w:spacing w:after="0" w:line="360" w:lineRule="auto"/>
              <w:ind w:left="96" w:right="89"/>
              <w:jc w:val="thaiDistribute"/>
              <w:rPr>
                <w:rFonts w:ascii="Arial" w:hAnsi="Arial" w:cstheme="minorBidi"/>
                <w:sz w:val="19"/>
                <w:szCs w:val="19"/>
                <w:lang w:val="en-US" w:bidi="th-TH"/>
              </w:rPr>
            </w:pPr>
          </w:p>
          <w:p w14:paraId="272D1272" w14:textId="0DE44DA7" w:rsidR="008B1D51" w:rsidRDefault="008B1D51" w:rsidP="0029182A">
            <w:pPr>
              <w:autoSpaceDE w:val="0"/>
              <w:autoSpaceDN w:val="0"/>
              <w:adjustRightInd w:val="0"/>
              <w:spacing w:after="0" w:line="360" w:lineRule="auto"/>
              <w:ind w:left="96" w:right="89"/>
              <w:jc w:val="thaiDistribute"/>
              <w:rPr>
                <w:rFonts w:ascii="Arial" w:hAnsi="Arial" w:cstheme="minorBidi"/>
                <w:sz w:val="19"/>
                <w:szCs w:val="19"/>
                <w:lang w:val="en-US" w:bidi="th-TH"/>
              </w:rPr>
            </w:pPr>
            <w:r w:rsidRPr="00751B2B">
              <w:rPr>
                <w:rFonts w:ascii="Arial" w:hAnsi="Arial" w:cstheme="minorBidi"/>
                <w:sz w:val="19"/>
                <w:szCs w:val="19"/>
                <w:lang w:val="en-US" w:bidi="th-TH"/>
              </w:rPr>
              <w:t xml:space="preserve">I focused on this matter because the magnitude of </w:t>
            </w:r>
            <w:r w:rsidRPr="00474243">
              <w:rPr>
                <w:rFonts w:ascii="Arial" w:hAnsi="Arial"/>
                <w:sz w:val="19"/>
                <w:szCs w:val="19"/>
                <w:lang w:val="en-US" w:bidi="th-TH"/>
              </w:rPr>
              <w:t>goodwill</w:t>
            </w:r>
            <w:r w:rsidRPr="00751B2B">
              <w:rPr>
                <w:rFonts w:ascii="Arial" w:hAnsi="Arial" w:cstheme="minorBidi"/>
                <w:sz w:val="19"/>
                <w:szCs w:val="19"/>
                <w:lang w:val="en-US" w:bidi="th-TH"/>
              </w:rPr>
              <w:t xml:space="preserve"> is significant. Also, the valuation approach of the recoverable amounts involved significant assumptions and management’s judgement. </w:t>
            </w:r>
          </w:p>
          <w:p w14:paraId="0729669A" w14:textId="77777777" w:rsidR="008B1D51" w:rsidRDefault="008B1D51" w:rsidP="0029182A">
            <w:pPr>
              <w:autoSpaceDE w:val="0"/>
              <w:autoSpaceDN w:val="0"/>
              <w:adjustRightInd w:val="0"/>
              <w:spacing w:after="0" w:line="360" w:lineRule="auto"/>
              <w:ind w:left="96" w:right="89"/>
              <w:jc w:val="thaiDistribute"/>
              <w:rPr>
                <w:rFonts w:ascii="Arial" w:hAnsi="Arial" w:cstheme="minorBidi"/>
                <w:sz w:val="19"/>
                <w:szCs w:val="19"/>
                <w:lang w:val="en-US" w:bidi="th-TH"/>
              </w:rPr>
            </w:pPr>
          </w:p>
          <w:p w14:paraId="309A7BFD" w14:textId="7F2A927D" w:rsidR="008B1D51" w:rsidRDefault="008B1D51" w:rsidP="008B1D51">
            <w:pPr>
              <w:autoSpaceDE w:val="0"/>
              <w:autoSpaceDN w:val="0"/>
              <w:adjustRightInd w:val="0"/>
              <w:spacing w:after="0" w:line="360" w:lineRule="auto"/>
              <w:ind w:left="96" w:right="89"/>
              <w:jc w:val="thaiDistribute"/>
              <w:rPr>
                <w:rFonts w:ascii="Arial" w:hAnsi="Arial"/>
                <w:sz w:val="19"/>
                <w:szCs w:val="19"/>
                <w:lang w:val="en-US" w:bidi="th-TH"/>
              </w:rPr>
            </w:pPr>
            <w:r w:rsidRPr="00474243">
              <w:rPr>
                <w:rFonts w:ascii="Arial" w:hAnsi="Arial"/>
                <w:sz w:val="19"/>
                <w:szCs w:val="19"/>
                <w:lang w:val="en-US" w:bidi="th-TH"/>
              </w:rPr>
              <w:t xml:space="preserve">Refer to Note </w:t>
            </w:r>
            <w:r w:rsidR="00B25C8D">
              <w:rPr>
                <w:rFonts w:ascii="Arial" w:hAnsi="Arial"/>
                <w:sz w:val="19"/>
                <w:szCs w:val="19"/>
                <w:lang w:val="en-US" w:bidi="th-TH"/>
              </w:rPr>
              <w:t>5</w:t>
            </w:r>
            <w:r w:rsidRPr="00474243">
              <w:rPr>
                <w:rFonts w:ascii="Arial" w:hAnsi="Arial"/>
                <w:sz w:val="19"/>
                <w:szCs w:val="19"/>
                <w:lang w:val="en-US" w:bidi="th-TH"/>
              </w:rPr>
              <w:t xml:space="preserve"> </w:t>
            </w:r>
            <w:r>
              <w:rPr>
                <w:rFonts w:ascii="Arial" w:hAnsi="Arial"/>
                <w:sz w:val="19"/>
                <w:szCs w:val="19"/>
                <w:lang w:val="en-US" w:bidi="th-TH"/>
              </w:rPr>
              <w:t xml:space="preserve">“Critical accounting estimates and judgment” and </w:t>
            </w:r>
            <w:r w:rsidRPr="00474243">
              <w:rPr>
                <w:rFonts w:ascii="Arial" w:hAnsi="Arial"/>
                <w:sz w:val="19"/>
                <w:szCs w:val="19"/>
                <w:lang w:val="en-US" w:bidi="th-TH"/>
              </w:rPr>
              <w:t xml:space="preserve">Note </w:t>
            </w:r>
            <w:r w:rsidRPr="00474243">
              <w:rPr>
                <w:rFonts w:ascii="Arial" w:hAnsi="Arial"/>
                <w:sz w:val="19"/>
                <w:szCs w:val="19"/>
                <w:cs/>
                <w:lang w:val="en-US" w:bidi="th-TH"/>
              </w:rPr>
              <w:t>2</w:t>
            </w:r>
            <w:r>
              <w:rPr>
                <w:rFonts w:ascii="Arial" w:hAnsi="Arial"/>
                <w:sz w:val="19"/>
                <w:szCs w:val="19"/>
                <w:lang w:val="en-US" w:bidi="th-TH"/>
              </w:rPr>
              <w:t>0</w:t>
            </w:r>
            <w:r w:rsidRPr="00474243">
              <w:rPr>
                <w:rFonts w:ascii="Arial" w:hAnsi="Arial"/>
                <w:sz w:val="19"/>
                <w:szCs w:val="19"/>
                <w:lang w:val="en-US" w:bidi="th-TH"/>
              </w:rPr>
              <w:t xml:space="preserve"> </w:t>
            </w:r>
            <w:r>
              <w:rPr>
                <w:rFonts w:ascii="Arial" w:hAnsi="Arial"/>
                <w:sz w:val="19"/>
                <w:szCs w:val="19"/>
                <w:lang w:val="en-US" w:bidi="th-TH"/>
              </w:rPr>
              <w:t>“</w:t>
            </w:r>
            <w:r w:rsidRPr="00474243">
              <w:rPr>
                <w:rFonts w:ascii="Arial" w:hAnsi="Arial"/>
                <w:sz w:val="19"/>
                <w:szCs w:val="19"/>
                <w:lang w:val="en-US" w:bidi="th-TH"/>
              </w:rPr>
              <w:t>Goodwill</w:t>
            </w:r>
            <w:r>
              <w:rPr>
                <w:rFonts w:ascii="Arial" w:hAnsi="Arial"/>
                <w:sz w:val="19"/>
                <w:szCs w:val="19"/>
                <w:lang w:val="en-US" w:bidi="th-TH"/>
              </w:rPr>
              <w:t>”.</w:t>
            </w:r>
          </w:p>
          <w:p w14:paraId="0DEBBF23" w14:textId="798CC318" w:rsidR="00B25C8D" w:rsidRPr="008B1D51" w:rsidRDefault="00B25C8D" w:rsidP="008B1D51">
            <w:pPr>
              <w:autoSpaceDE w:val="0"/>
              <w:autoSpaceDN w:val="0"/>
              <w:adjustRightInd w:val="0"/>
              <w:spacing w:after="0" w:line="360" w:lineRule="auto"/>
              <w:ind w:left="96" w:right="89"/>
              <w:jc w:val="thaiDistribute"/>
              <w:rPr>
                <w:rFonts w:ascii="Arial" w:hAnsi="Arial"/>
                <w:sz w:val="19"/>
                <w:szCs w:val="19"/>
                <w:cs/>
                <w:lang w:val="en-US" w:bidi="th-TH"/>
              </w:rPr>
            </w:pPr>
          </w:p>
        </w:tc>
        <w:tc>
          <w:tcPr>
            <w:tcW w:w="4253" w:type="dxa"/>
            <w:tcBorders>
              <w:top w:val="single" w:sz="6" w:space="0" w:color="auto"/>
              <w:left w:val="single" w:sz="6" w:space="0" w:color="auto"/>
              <w:bottom w:val="single" w:sz="6" w:space="0" w:color="auto"/>
              <w:right w:val="single" w:sz="6" w:space="0" w:color="auto"/>
            </w:tcBorders>
          </w:tcPr>
          <w:p w14:paraId="28105F62" w14:textId="77777777" w:rsidR="008B1D51" w:rsidRDefault="008B1D51" w:rsidP="0029182A">
            <w:pPr>
              <w:tabs>
                <w:tab w:val="left" w:pos="1170"/>
              </w:tabs>
              <w:spacing w:after="0" w:line="360" w:lineRule="auto"/>
              <w:ind w:left="108" w:right="94"/>
              <w:jc w:val="thaiDistribute"/>
              <w:rPr>
                <w:rFonts w:ascii="Arial" w:hAnsi="Arial" w:cstheme="minorBidi"/>
                <w:sz w:val="19"/>
                <w:szCs w:val="19"/>
                <w:lang w:val="en-US" w:bidi="th-TH"/>
              </w:rPr>
            </w:pPr>
          </w:p>
          <w:p w14:paraId="7DCDA342" w14:textId="3276D1D9" w:rsidR="00CD7AE1" w:rsidRPr="00CD7AE1" w:rsidRDefault="00CD7AE1" w:rsidP="00CD7AE1">
            <w:pPr>
              <w:pStyle w:val="ListParagraph"/>
              <w:numPr>
                <w:ilvl w:val="0"/>
                <w:numId w:val="42"/>
              </w:numPr>
              <w:tabs>
                <w:tab w:val="left" w:pos="1170"/>
              </w:tabs>
              <w:spacing w:after="0" w:line="360" w:lineRule="auto"/>
              <w:ind w:right="125" w:hanging="256"/>
              <w:jc w:val="thaiDistribute"/>
              <w:rPr>
                <w:rFonts w:ascii="Arial" w:hAnsi="Arial" w:cstheme="minorBidi"/>
                <w:sz w:val="19"/>
                <w:szCs w:val="19"/>
                <w:lang w:bidi="th-TH"/>
              </w:rPr>
            </w:pPr>
            <w:r w:rsidRPr="00CD7AE1">
              <w:rPr>
                <w:rFonts w:ascii="Arial" w:hAnsi="Arial" w:cstheme="minorBidi"/>
                <w:sz w:val="19"/>
                <w:szCs w:val="19"/>
                <w:lang w:bidi="th-TH"/>
              </w:rPr>
              <w:t xml:space="preserve">assessed the discount rate </w:t>
            </w:r>
            <w:proofErr w:type="gramStart"/>
            <w:r w:rsidRPr="00CD7AE1">
              <w:rPr>
                <w:rFonts w:ascii="Arial" w:hAnsi="Arial" w:cstheme="minorBidi"/>
                <w:sz w:val="19"/>
                <w:szCs w:val="19"/>
                <w:lang w:bidi="th-TH"/>
              </w:rPr>
              <w:t>taking into account</w:t>
            </w:r>
            <w:proofErr w:type="gramEnd"/>
            <w:r w:rsidRPr="00CD7AE1">
              <w:rPr>
                <w:rFonts w:ascii="Arial" w:hAnsi="Arial" w:cstheme="minorBidi"/>
                <w:sz w:val="19"/>
                <w:szCs w:val="19"/>
                <w:lang w:bidi="th-TH"/>
              </w:rPr>
              <w:t xml:space="preserve"> independently obtained data from </w:t>
            </w:r>
            <w:r w:rsidRPr="00713769">
              <w:rPr>
                <w:rFonts w:ascii="Arial" w:hAnsi="Arial" w:cstheme="minorBidi"/>
                <w:spacing w:val="-8"/>
                <w:sz w:val="19"/>
                <w:szCs w:val="19"/>
                <w:lang w:bidi="th-TH"/>
              </w:rPr>
              <w:t>publicly available information on other companies</w:t>
            </w:r>
            <w:r w:rsidRPr="00CD7AE1">
              <w:rPr>
                <w:rFonts w:ascii="Arial" w:hAnsi="Arial" w:cstheme="minorBidi"/>
                <w:sz w:val="19"/>
                <w:szCs w:val="19"/>
                <w:lang w:bidi="th-TH"/>
              </w:rPr>
              <w:t xml:space="preserve"> in the industry, obtained independently by the auditor’s expert.</w:t>
            </w:r>
          </w:p>
          <w:p w14:paraId="00E79C2D" w14:textId="54FD278B" w:rsidR="00CD7AE1" w:rsidRPr="00CD7AE1" w:rsidRDefault="00CD7AE1" w:rsidP="00CD7AE1">
            <w:pPr>
              <w:pStyle w:val="ListParagraph"/>
              <w:numPr>
                <w:ilvl w:val="0"/>
                <w:numId w:val="42"/>
              </w:numPr>
              <w:tabs>
                <w:tab w:val="left" w:pos="1170"/>
              </w:tabs>
              <w:spacing w:after="0" w:line="360" w:lineRule="auto"/>
              <w:ind w:right="125" w:hanging="256"/>
              <w:jc w:val="thaiDistribute"/>
              <w:rPr>
                <w:rFonts w:ascii="Arial" w:hAnsi="Arial" w:cstheme="minorBidi"/>
                <w:sz w:val="19"/>
                <w:szCs w:val="19"/>
                <w:lang w:bidi="th-TH"/>
              </w:rPr>
            </w:pPr>
            <w:r w:rsidRPr="00713769">
              <w:rPr>
                <w:rFonts w:ascii="Arial" w:hAnsi="Arial" w:cstheme="minorBidi"/>
                <w:spacing w:val="-8"/>
                <w:sz w:val="19"/>
                <w:szCs w:val="19"/>
                <w:lang w:bidi="th-TH"/>
              </w:rPr>
              <w:t>tested an impairment calculation by comparing</w:t>
            </w:r>
            <w:r w:rsidRPr="00CD7AE1">
              <w:rPr>
                <w:rFonts w:ascii="Arial" w:hAnsi="Arial" w:cstheme="minorBidi"/>
                <w:sz w:val="19"/>
                <w:szCs w:val="19"/>
                <w:lang w:bidi="th-TH"/>
              </w:rPr>
              <w:t xml:space="preserve"> the recoverable amount against carrying value of assets in CGUs.</w:t>
            </w:r>
          </w:p>
          <w:p w14:paraId="28B1BC63" w14:textId="77777777" w:rsidR="00CD7AE1" w:rsidRDefault="00CD7AE1" w:rsidP="00CD7AE1">
            <w:pPr>
              <w:tabs>
                <w:tab w:val="left" w:pos="1170"/>
              </w:tabs>
              <w:spacing w:after="0" w:line="360" w:lineRule="auto"/>
              <w:ind w:right="125"/>
              <w:jc w:val="thaiDistribute"/>
              <w:rPr>
                <w:rFonts w:ascii="Arial" w:hAnsi="Arial" w:cstheme="minorBidi"/>
                <w:sz w:val="19"/>
                <w:szCs w:val="19"/>
                <w:lang w:val="en-US" w:bidi="th-TH"/>
              </w:rPr>
            </w:pPr>
          </w:p>
          <w:p w14:paraId="00E453A0" w14:textId="0ADBAE13" w:rsidR="008B1D51" w:rsidRDefault="008B1D51" w:rsidP="0029182A">
            <w:pPr>
              <w:tabs>
                <w:tab w:val="left" w:pos="1170"/>
              </w:tabs>
              <w:spacing w:after="0" w:line="360" w:lineRule="auto"/>
              <w:ind w:left="108" w:right="125"/>
              <w:jc w:val="thaiDistribute"/>
              <w:rPr>
                <w:rFonts w:ascii="Arial" w:hAnsi="Arial" w:cstheme="minorBidi"/>
                <w:sz w:val="19"/>
                <w:szCs w:val="19"/>
                <w:lang w:val="en-US" w:bidi="th-TH"/>
              </w:rPr>
            </w:pPr>
            <w:r>
              <w:rPr>
                <w:rFonts w:ascii="Arial" w:hAnsi="Arial" w:cstheme="minorBidi"/>
                <w:sz w:val="19"/>
                <w:szCs w:val="19"/>
                <w:lang w:val="en-US" w:bidi="th-TH"/>
              </w:rPr>
              <w:t>As a result of the procedures performed, the key assumptions used by the management were reasonable and within the acceptable range. They were consistent with supporting evidence.</w:t>
            </w:r>
          </w:p>
          <w:p w14:paraId="5268DAD2" w14:textId="77777777" w:rsidR="008B1D51" w:rsidRPr="00AF03FA" w:rsidRDefault="008B1D51" w:rsidP="0029182A">
            <w:pPr>
              <w:tabs>
                <w:tab w:val="left" w:pos="1170"/>
              </w:tabs>
              <w:spacing w:after="0" w:line="360" w:lineRule="auto"/>
              <w:ind w:left="108" w:right="125"/>
              <w:jc w:val="thaiDistribute"/>
              <w:rPr>
                <w:rFonts w:ascii="Arial" w:hAnsi="Arial" w:cstheme="minorBidi"/>
                <w:sz w:val="19"/>
                <w:szCs w:val="19"/>
                <w:lang w:val="en-US" w:bidi="th-TH"/>
              </w:rPr>
            </w:pPr>
          </w:p>
        </w:tc>
      </w:tr>
    </w:tbl>
    <w:p w14:paraId="47DBA71B" w14:textId="77777777" w:rsidR="008B1D51" w:rsidRPr="006F670B" w:rsidRDefault="008B1D51" w:rsidP="00E60652">
      <w:pPr>
        <w:pStyle w:val="Default"/>
        <w:spacing w:line="360" w:lineRule="auto"/>
        <w:rPr>
          <w:rFonts w:cstheme="minorBidi"/>
          <w:color w:val="auto"/>
          <w:szCs w:val="36"/>
          <w:lang w:bidi="th-TH"/>
        </w:rPr>
      </w:pPr>
    </w:p>
    <w:p w14:paraId="5B077FBF" w14:textId="77777777" w:rsidR="00BA438E" w:rsidRPr="00BA438E" w:rsidRDefault="00BA438E" w:rsidP="00BA438E">
      <w:pPr>
        <w:pStyle w:val="Default"/>
        <w:spacing w:line="360" w:lineRule="auto"/>
        <w:rPr>
          <w:i/>
          <w:iCs/>
          <w:color w:val="auto"/>
          <w:sz w:val="19"/>
          <w:szCs w:val="19"/>
        </w:rPr>
      </w:pPr>
      <w:r w:rsidRPr="00BA438E">
        <w:rPr>
          <w:i/>
          <w:iCs/>
          <w:color w:val="auto"/>
          <w:sz w:val="19"/>
          <w:szCs w:val="19"/>
        </w:rPr>
        <w:t>Other Matters</w:t>
      </w:r>
    </w:p>
    <w:p w14:paraId="49BCB194" w14:textId="77777777" w:rsidR="00BA438E" w:rsidRDefault="00BA438E" w:rsidP="00BA438E">
      <w:pPr>
        <w:pStyle w:val="BodyText"/>
        <w:spacing w:after="0" w:line="360" w:lineRule="auto"/>
        <w:rPr>
          <w:rFonts w:ascii="Arial" w:hAnsi="Arial" w:cstheme="minorBidi"/>
          <w:sz w:val="19"/>
          <w:szCs w:val="24"/>
          <w:lang w:bidi="th-TH"/>
        </w:rPr>
      </w:pPr>
    </w:p>
    <w:p w14:paraId="66F569E2" w14:textId="7A988BAF" w:rsidR="00BA438E" w:rsidRDefault="00054251" w:rsidP="00CC72B1">
      <w:pPr>
        <w:pStyle w:val="BodyText"/>
        <w:spacing w:after="0" w:line="360" w:lineRule="auto"/>
        <w:jc w:val="thaiDistribute"/>
        <w:rPr>
          <w:rFonts w:ascii="Arial" w:hAnsi="Arial" w:cstheme="minorBidi"/>
          <w:sz w:val="19"/>
          <w:szCs w:val="24"/>
          <w:lang w:val="en-US" w:bidi="th-TH"/>
        </w:rPr>
      </w:pPr>
      <w:r w:rsidRPr="00054251">
        <w:rPr>
          <w:rFonts w:ascii="Arial" w:hAnsi="Arial" w:cstheme="minorBidi"/>
          <w:sz w:val="19"/>
          <w:szCs w:val="24"/>
          <w:lang w:bidi="th-TH"/>
        </w:rPr>
        <w:t xml:space="preserve">According to the auditor’s report dated </w:t>
      </w:r>
      <w:r w:rsidR="00932C5B">
        <w:rPr>
          <w:rFonts w:ascii="Arial" w:hAnsi="Arial" w:cstheme="minorBidi"/>
          <w:sz w:val="19"/>
          <w:szCs w:val="24"/>
          <w:lang w:bidi="th-TH"/>
        </w:rPr>
        <w:t xml:space="preserve">4 </w:t>
      </w:r>
      <w:r w:rsidRPr="00054251">
        <w:rPr>
          <w:rFonts w:ascii="Arial" w:hAnsi="Arial" w:cstheme="minorBidi"/>
          <w:sz w:val="19"/>
          <w:szCs w:val="24"/>
          <w:lang w:bidi="th-TH"/>
        </w:rPr>
        <w:t xml:space="preserve">March 2025, another auditor </w:t>
      </w:r>
      <w:r w:rsidR="00796DD9" w:rsidRPr="00796DD9">
        <w:rPr>
          <w:rFonts w:ascii="Arial" w:hAnsi="Arial" w:cstheme="minorBidi"/>
          <w:sz w:val="19"/>
          <w:szCs w:val="24"/>
          <w:lang w:bidi="th-TH"/>
        </w:rPr>
        <w:t>from the same firm as mine</w:t>
      </w:r>
      <w:r w:rsidR="00796DD9">
        <w:rPr>
          <w:rFonts w:ascii="Arial" w:hAnsi="Arial" w:cstheme="minorBidi"/>
          <w:sz w:val="19"/>
          <w:szCs w:val="24"/>
          <w:lang w:bidi="th-TH"/>
        </w:rPr>
        <w:t xml:space="preserve"> </w:t>
      </w:r>
      <w:r w:rsidRPr="00054251">
        <w:rPr>
          <w:rFonts w:ascii="Arial" w:hAnsi="Arial" w:cstheme="minorBidi"/>
          <w:sz w:val="19"/>
          <w:szCs w:val="24"/>
          <w:lang w:bidi="th-TH"/>
        </w:rPr>
        <w:t xml:space="preserve">previously expressed a </w:t>
      </w:r>
      <w:r w:rsidRPr="000338F0">
        <w:rPr>
          <w:rFonts w:ascii="Arial" w:hAnsi="Arial" w:cstheme="minorBidi"/>
          <w:sz w:val="19"/>
          <w:szCs w:val="24"/>
          <w:lang w:bidi="th-TH"/>
        </w:rPr>
        <w:t>qualified opinion</w:t>
      </w:r>
      <w:r w:rsidRPr="00054251">
        <w:rPr>
          <w:rFonts w:ascii="Arial" w:hAnsi="Arial" w:cstheme="minorBidi"/>
          <w:sz w:val="19"/>
          <w:szCs w:val="24"/>
          <w:lang w:bidi="th-TH"/>
        </w:rPr>
        <w:t xml:space="preserve"> </w:t>
      </w:r>
      <w:r w:rsidRPr="00686A1D">
        <w:rPr>
          <w:rFonts w:ascii="Arial" w:hAnsi="Arial" w:cstheme="minorBidi"/>
          <w:sz w:val="19"/>
          <w:szCs w:val="24"/>
          <w:lang w:bidi="th-TH"/>
        </w:rPr>
        <w:t>on the financial statements of the Group for the year 2024</w:t>
      </w:r>
      <w:r w:rsidR="00BA1223">
        <w:rPr>
          <w:rFonts w:ascii="Arial" w:hAnsi="Arial" w:cstheme="minorBidi"/>
          <w:sz w:val="19"/>
          <w:szCs w:val="24"/>
          <w:lang w:val="en-US" w:bidi="th-TH"/>
        </w:rPr>
        <w:t>.</w:t>
      </w:r>
      <w:r w:rsidR="00AF0189">
        <w:rPr>
          <w:rFonts w:ascii="Arial" w:hAnsi="Arial" w:cstheme="minorBidi"/>
          <w:sz w:val="19"/>
          <w:szCs w:val="24"/>
          <w:lang w:bidi="th-TH"/>
        </w:rPr>
        <w:t xml:space="preserve"> </w:t>
      </w:r>
      <w:r w:rsidR="00BA1223">
        <w:rPr>
          <w:rFonts w:ascii="Arial" w:hAnsi="Arial" w:cstheme="minorBidi"/>
          <w:sz w:val="19"/>
          <w:szCs w:val="24"/>
          <w:lang w:bidi="th-TH"/>
        </w:rPr>
        <w:t>D</w:t>
      </w:r>
      <w:r w:rsidR="00BA438E" w:rsidRPr="00686A1D">
        <w:rPr>
          <w:rFonts w:ascii="Arial" w:hAnsi="Arial" w:cstheme="minorBidi"/>
          <w:sz w:val="19"/>
          <w:szCs w:val="24"/>
          <w:lang w:bidi="th-TH"/>
        </w:rPr>
        <w:t>ue</w:t>
      </w:r>
      <w:r w:rsidR="00BA438E" w:rsidRPr="00D463DE">
        <w:rPr>
          <w:rFonts w:ascii="Arial" w:hAnsi="Arial" w:cstheme="minorBidi"/>
          <w:sz w:val="19"/>
          <w:szCs w:val="24"/>
          <w:lang w:val="en-US" w:bidi="th-TH"/>
        </w:rPr>
        <w:t xml:space="preserve"> </w:t>
      </w:r>
      <w:r w:rsidR="00BA438E">
        <w:rPr>
          <w:rFonts w:ascii="Arial" w:hAnsi="Arial" w:cstheme="minorBidi"/>
          <w:sz w:val="19"/>
          <w:szCs w:val="24"/>
          <w:lang w:val="en-US" w:bidi="th-TH"/>
        </w:rPr>
        <w:t xml:space="preserve">to </w:t>
      </w:r>
      <w:r w:rsidR="00BA438E" w:rsidRPr="00D463DE">
        <w:rPr>
          <w:rFonts w:ascii="Arial" w:hAnsi="Arial" w:cstheme="minorBidi"/>
          <w:sz w:val="19"/>
          <w:szCs w:val="24"/>
          <w:lang w:val="en-US" w:bidi="th-TH"/>
        </w:rPr>
        <w:t xml:space="preserve">the Group’s management had not received the System and Organization Controls Report Type 2 (SOC 2 Type 2) for the year 2024 issued by the auditor of the Bitcoin mining service provider. This was beyond the Group’s control, and the Group </w:t>
      </w:r>
      <w:proofErr w:type="gramStart"/>
      <w:r w:rsidR="00BA438E" w:rsidRPr="00D463DE">
        <w:rPr>
          <w:rFonts w:ascii="Arial" w:hAnsi="Arial" w:cstheme="minorBidi"/>
          <w:sz w:val="19"/>
          <w:szCs w:val="24"/>
          <w:lang w:val="en-US" w:bidi="th-TH"/>
        </w:rPr>
        <w:t>was not in a position to</w:t>
      </w:r>
      <w:proofErr w:type="gramEnd"/>
      <w:r w:rsidR="00BA438E" w:rsidRPr="00D463DE">
        <w:rPr>
          <w:rFonts w:ascii="Arial" w:hAnsi="Arial" w:cstheme="minorBidi"/>
          <w:sz w:val="19"/>
          <w:szCs w:val="24"/>
          <w:lang w:val="en-US" w:bidi="th-TH"/>
        </w:rPr>
        <w:t xml:space="preserve"> appoint an auditor to examine the systems of the mining service provider.</w:t>
      </w:r>
      <w:r w:rsidR="00BA438E" w:rsidRPr="00686A1D">
        <w:rPr>
          <w:rFonts w:ascii="Arial" w:hAnsi="Arial" w:cstheme="minorBidi"/>
          <w:sz w:val="19"/>
          <w:szCs w:val="24"/>
          <w:lang w:bidi="th-TH"/>
        </w:rPr>
        <w:t xml:space="preserve"> However, as explained in Note </w:t>
      </w:r>
      <w:r w:rsidR="00BA438E">
        <w:rPr>
          <w:rFonts w:ascii="Arial" w:hAnsi="Arial" w:cstheme="minorBidi"/>
          <w:sz w:val="19"/>
          <w:szCs w:val="24"/>
          <w:lang w:bidi="th-TH"/>
        </w:rPr>
        <w:t>1</w:t>
      </w:r>
      <w:r w:rsidR="00C120B0">
        <w:rPr>
          <w:rFonts w:ascii="Arial" w:hAnsi="Arial" w:cstheme="minorBidi"/>
          <w:sz w:val="19"/>
          <w:szCs w:val="24"/>
          <w:lang w:bidi="th-TH"/>
        </w:rPr>
        <w:t>9</w:t>
      </w:r>
      <w:r w:rsidR="00BA438E" w:rsidRPr="00686A1D">
        <w:rPr>
          <w:rFonts w:ascii="Arial" w:hAnsi="Arial" w:cstheme="minorBidi"/>
          <w:sz w:val="19"/>
          <w:szCs w:val="24"/>
          <w:lang w:bidi="th-TH"/>
        </w:rPr>
        <w:t xml:space="preserve"> </w:t>
      </w:r>
      <w:r w:rsidR="00BA438E" w:rsidRPr="00F52C4E">
        <w:rPr>
          <w:rFonts w:ascii="Arial" w:hAnsi="Arial" w:cstheme="minorBidi"/>
          <w:sz w:val="19"/>
          <w:szCs w:val="24"/>
          <w:lang w:bidi="th-TH"/>
        </w:rPr>
        <w:t xml:space="preserve">to the </w:t>
      </w:r>
      <w:r w:rsidR="00C120B0" w:rsidRPr="00686A1D">
        <w:rPr>
          <w:rFonts w:ascii="Arial" w:hAnsi="Arial" w:cstheme="minorBidi"/>
          <w:sz w:val="19"/>
          <w:szCs w:val="24"/>
          <w:lang w:bidi="th-TH"/>
        </w:rPr>
        <w:t>financial statements</w:t>
      </w:r>
      <w:r w:rsidR="00BA438E" w:rsidRPr="00F52C4E">
        <w:rPr>
          <w:rFonts w:ascii="Arial" w:hAnsi="Arial" w:cstheme="minorBidi"/>
          <w:sz w:val="19"/>
          <w:szCs w:val="24"/>
          <w:lang w:bidi="th-TH"/>
        </w:rPr>
        <w:t>, o</w:t>
      </w:r>
      <w:r w:rsidR="00BA438E" w:rsidRPr="00F52C4E">
        <w:rPr>
          <w:rFonts w:ascii="Arial" w:hAnsi="Arial" w:cstheme="minorBidi"/>
          <w:sz w:val="19"/>
          <w:szCs w:val="24"/>
          <w:lang w:val="en-US"/>
        </w:rPr>
        <w:t>n</w:t>
      </w:r>
      <w:r w:rsidR="00BA438E" w:rsidRPr="00591859">
        <w:rPr>
          <w:rFonts w:ascii="Arial" w:hAnsi="Arial" w:cstheme="minorBidi"/>
          <w:sz w:val="19"/>
          <w:szCs w:val="24"/>
          <w:lang w:val="en-US"/>
        </w:rPr>
        <w:t xml:space="preserve"> 22 March 2025, the Group’s management obtained the</w:t>
      </w:r>
      <w:r w:rsidR="00BA438E">
        <w:rPr>
          <w:rFonts w:ascii="Arial" w:hAnsi="Arial" w:cstheme="minorBidi"/>
          <w:sz w:val="19"/>
          <w:szCs w:val="24"/>
          <w:lang w:val="en-US"/>
        </w:rPr>
        <w:t xml:space="preserve"> report and t</w:t>
      </w:r>
      <w:r w:rsidR="00BA438E" w:rsidRPr="00591859">
        <w:rPr>
          <w:rFonts w:ascii="Arial" w:hAnsi="Arial" w:cstheme="minorBidi"/>
          <w:sz w:val="19"/>
          <w:szCs w:val="24"/>
          <w:lang w:val="en-US"/>
        </w:rPr>
        <w:t>he auditor evaluated the report by considering its scope, timing and testing results to assess the sufficient of the internal controls over the information systems relevant to financial reporting and concluded that there was no impact on the digital asset balance and revenue from cryptocurrency mining on the consolidated financial statements of the Group for the year ended 31 December 2024.</w:t>
      </w:r>
    </w:p>
    <w:p w14:paraId="0524F52C" w14:textId="42C63B3A" w:rsidR="00EC4EEA" w:rsidRDefault="00EC4EEA">
      <w:pPr>
        <w:spacing w:after="0" w:line="240" w:lineRule="auto"/>
        <w:rPr>
          <w:rFonts w:ascii="Arial" w:hAnsi="Arial"/>
          <w:i/>
          <w:iCs/>
          <w:sz w:val="19"/>
          <w:szCs w:val="19"/>
        </w:rPr>
      </w:pPr>
    </w:p>
    <w:p w14:paraId="1F565AB9" w14:textId="77777777" w:rsidR="0077464C" w:rsidRDefault="0077464C">
      <w:pPr>
        <w:spacing w:after="0" w:line="240" w:lineRule="auto"/>
        <w:rPr>
          <w:rFonts w:ascii="Arial" w:hAnsi="Arial"/>
          <w:i/>
          <w:iCs/>
          <w:sz w:val="19"/>
          <w:szCs w:val="19"/>
        </w:rPr>
      </w:pPr>
    </w:p>
    <w:p w14:paraId="070F4418" w14:textId="77777777" w:rsidR="00205790" w:rsidRDefault="00205790">
      <w:pPr>
        <w:spacing w:after="0" w:line="240" w:lineRule="auto"/>
        <w:rPr>
          <w:rFonts w:ascii="Arial" w:hAnsi="Arial"/>
          <w:i/>
          <w:iCs/>
          <w:sz w:val="19"/>
          <w:szCs w:val="19"/>
        </w:rPr>
      </w:pPr>
      <w:r>
        <w:rPr>
          <w:i/>
          <w:iCs/>
          <w:sz w:val="19"/>
          <w:szCs w:val="19"/>
        </w:rPr>
        <w:br w:type="page"/>
      </w:r>
    </w:p>
    <w:p w14:paraId="4D8DFD3C" w14:textId="03A90AC8" w:rsidR="003E0F7B" w:rsidRPr="00E60652" w:rsidRDefault="003E0F7B" w:rsidP="00E60652">
      <w:pPr>
        <w:pStyle w:val="Default"/>
        <w:spacing w:line="360" w:lineRule="auto"/>
        <w:rPr>
          <w:i/>
          <w:iCs/>
          <w:color w:val="auto"/>
          <w:sz w:val="19"/>
          <w:szCs w:val="19"/>
        </w:rPr>
      </w:pPr>
      <w:r w:rsidRPr="00E60652">
        <w:rPr>
          <w:i/>
          <w:iCs/>
          <w:color w:val="auto"/>
          <w:sz w:val="19"/>
          <w:szCs w:val="19"/>
        </w:rPr>
        <w:lastRenderedPageBreak/>
        <w:t>Other Information</w:t>
      </w:r>
    </w:p>
    <w:p w14:paraId="5B38B5EC" w14:textId="77777777" w:rsidR="003E0F7B" w:rsidRPr="00E60652" w:rsidRDefault="003E0F7B" w:rsidP="00E60652">
      <w:pPr>
        <w:pStyle w:val="Default"/>
        <w:spacing w:line="360" w:lineRule="auto"/>
        <w:rPr>
          <w:i/>
          <w:iCs/>
          <w:color w:val="auto"/>
          <w:sz w:val="19"/>
          <w:szCs w:val="19"/>
        </w:rPr>
      </w:pPr>
    </w:p>
    <w:p w14:paraId="2FF61403" w14:textId="6E691403" w:rsidR="002F5518" w:rsidRDefault="002F5518" w:rsidP="002F5518">
      <w:pPr>
        <w:pStyle w:val="Default"/>
        <w:spacing w:line="360" w:lineRule="auto"/>
        <w:jc w:val="both"/>
        <w:rPr>
          <w:sz w:val="19"/>
          <w:szCs w:val="19"/>
        </w:rPr>
      </w:pPr>
      <w:r w:rsidRPr="002F5518">
        <w:rPr>
          <w:sz w:val="19"/>
          <w:szCs w:val="19"/>
        </w:rPr>
        <w:t xml:space="preserve">The management are responsible for the other information. The other information comprises the information included in the annual </w:t>
      </w:r>
      <w:proofErr w:type="gramStart"/>
      <w:r w:rsidRPr="002F5518">
        <w:rPr>
          <w:sz w:val="19"/>
          <w:szCs w:val="19"/>
        </w:rPr>
        <w:t>report,</w:t>
      </w:r>
      <w:r w:rsidR="009F7262">
        <w:rPr>
          <w:sz w:val="19"/>
          <w:szCs w:val="19"/>
        </w:rPr>
        <w:t xml:space="preserve"> </w:t>
      </w:r>
      <w:r w:rsidRPr="002F5518">
        <w:rPr>
          <w:sz w:val="19"/>
          <w:szCs w:val="19"/>
        </w:rPr>
        <w:t>but</w:t>
      </w:r>
      <w:proofErr w:type="gramEnd"/>
      <w:r w:rsidRPr="002F5518">
        <w:rPr>
          <w:sz w:val="19"/>
          <w:szCs w:val="19"/>
        </w:rPr>
        <w:t xml:space="preserve"> does not include the consolidated and separate financial statements and my auditor’s report thereon. The annual report is expected to be made available to me after the date of this auditor's report.</w:t>
      </w:r>
    </w:p>
    <w:p w14:paraId="17FDFE4E" w14:textId="77777777" w:rsidR="002F5518" w:rsidRPr="002F5518" w:rsidRDefault="002F5518" w:rsidP="002F5518">
      <w:pPr>
        <w:pStyle w:val="Default"/>
        <w:spacing w:line="360" w:lineRule="auto"/>
        <w:jc w:val="both"/>
        <w:rPr>
          <w:sz w:val="19"/>
          <w:szCs w:val="19"/>
        </w:rPr>
      </w:pPr>
    </w:p>
    <w:p w14:paraId="0E6A7489" w14:textId="77777777" w:rsidR="002F5518" w:rsidRDefault="002F5518" w:rsidP="002F5518">
      <w:pPr>
        <w:pStyle w:val="Default"/>
        <w:spacing w:line="360" w:lineRule="auto"/>
        <w:jc w:val="both"/>
        <w:rPr>
          <w:sz w:val="19"/>
          <w:szCs w:val="19"/>
        </w:rPr>
      </w:pPr>
      <w:r w:rsidRPr="002F5518">
        <w:rPr>
          <w:sz w:val="19"/>
          <w:szCs w:val="19"/>
        </w:rPr>
        <w:t>My opinion on the consolidated and separate financial statements does not cover the other information and I will not express any form of assurance conclusion thereon.</w:t>
      </w:r>
    </w:p>
    <w:p w14:paraId="6EDA602A" w14:textId="77777777" w:rsidR="002F5518" w:rsidRDefault="002F5518" w:rsidP="002F5518">
      <w:pPr>
        <w:pStyle w:val="Default"/>
        <w:spacing w:line="360" w:lineRule="auto"/>
        <w:jc w:val="both"/>
        <w:rPr>
          <w:sz w:val="19"/>
          <w:szCs w:val="19"/>
        </w:rPr>
      </w:pPr>
    </w:p>
    <w:p w14:paraId="25055D26" w14:textId="77777777" w:rsidR="002F5518" w:rsidRDefault="002F5518" w:rsidP="002F5518">
      <w:pPr>
        <w:pStyle w:val="Default"/>
        <w:spacing w:line="360" w:lineRule="auto"/>
        <w:jc w:val="both"/>
        <w:rPr>
          <w:sz w:val="19"/>
          <w:szCs w:val="19"/>
        </w:rPr>
      </w:pPr>
      <w:r w:rsidRPr="002F5518">
        <w:rPr>
          <w:sz w:val="19"/>
          <w:szCs w:val="19"/>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2C650FFC" w14:textId="77777777" w:rsidR="002F5518" w:rsidRPr="002F5518" w:rsidRDefault="002F5518" w:rsidP="002F5518">
      <w:pPr>
        <w:pStyle w:val="Default"/>
        <w:spacing w:line="360" w:lineRule="auto"/>
        <w:jc w:val="both"/>
        <w:rPr>
          <w:sz w:val="19"/>
          <w:szCs w:val="19"/>
        </w:rPr>
      </w:pPr>
    </w:p>
    <w:p w14:paraId="59D3492E" w14:textId="7151D3E6" w:rsidR="002F5518" w:rsidRPr="002F5518" w:rsidRDefault="002F5518" w:rsidP="002F5518">
      <w:pPr>
        <w:pStyle w:val="Default"/>
        <w:spacing w:line="360" w:lineRule="auto"/>
        <w:jc w:val="both"/>
        <w:rPr>
          <w:sz w:val="19"/>
          <w:szCs w:val="19"/>
        </w:rPr>
      </w:pPr>
      <w:r w:rsidRPr="002F5518">
        <w:rPr>
          <w:sz w:val="19"/>
          <w:szCs w:val="19"/>
        </w:rPr>
        <w:t>When I read the annual report, if I conclude that there is a material misstatement therein, I am required to communicate the matter to the audit committee.</w:t>
      </w:r>
      <w:r w:rsidR="00B076FE">
        <w:rPr>
          <w:sz w:val="19"/>
          <w:szCs w:val="19"/>
        </w:rPr>
        <w:t xml:space="preserve"> </w:t>
      </w:r>
      <w:r w:rsidR="00B076FE" w:rsidRPr="001C5FDA">
        <w:rPr>
          <w:color w:val="auto"/>
          <w:sz w:val="19"/>
          <w:szCs w:val="19"/>
          <w:lang w:val="en-US"/>
        </w:rPr>
        <w:t xml:space="preserve">However, as described in the Basis for Qualified Opinion section above, I am unable to determine the potential impact (if any) on </w:t>
      </w:r>
      <w:r w:rsidR="00D80125" w:rsidRPr="00F10C53">
        <w:rPr>
          <w:sz w:val="19"/>
          <w:szCs w:val="19"/>
        </w:rPr>
        <w:t xml:space="preserve">trade </w:t>
      </w:r>
      <w:r w:rsidR="00D80125" w:rsidRPr="00C9489C">
        <w:rPr>
          <w:rFonts w:cstheme="minorBidi"/>
          <w:sz w:val="19"/>
          <w:lang w:bidi="th-TH"/>
        </w:rPr>
        <w:t xml:space="preserve">accounts receivable and revenues from electricity </w:t>
      </w:r>
      <w:r w:rsidR="00A21425" w:rsidRPr="00C9489C">
        <w:rPr>
          <w:rFonts w:cstheme="minorBidi"/>
          <w:sz w:val="19"/>
          <w:lang w:bidi="th-TH"/>
        </w:rPr>
        <w:t>generating</w:t>
      </w:r>
      <w:r w:rsidR="00C9489C" w:rsidRPr="00C9489C">
        <w:rPr>
          <w:rFonts w:cstheme="minorBidi"/>
          <w:sz w:val="19"/>
          <w:lang w:bidi="th-TH"/>
        </w:rPr>
        <w:t xml:space="preserve">, including </w:t>
      </w:r>
      <w:r w:rsidR="00D80125" w:rsidRPr="003928C9">
        <w:rPr>
          <w:rFonts w:cstheme="minorBidi"/>
          <w:sz w:val="19"/>
          <w:lang w:bidi="th-TH"/>
        </w:rPr>
        <w:t>the investment</w:t>
      </w:r>
      <w:r w:rsidR="00D80125" w:rsidRPr="00C9489C">
        <w:rPr>
          <w:rFonts w:cstheme="minorBidi"/>
          <w:sz w:val="19"/>
          <w:lang w:bidi="th-TH"/>
        </w:rPr>
        <w:t xml:space="preserve"> in associate</w:t>
      </w:r>
      <w:r w:rsidR="00D80125">
        <w:rPr>
          <w:sz w:val="19"/>
          <w:szCs w:val="19"/>
        </w:rPr>
        <w:t xml:space="preserve"> and </w:t>
      </w:r>
      <w:r w:rsidR="00744C20" w:rsidRPr="00744C20">
        <w:rPr>
          <w:sz w:val="19"/>
          <w:szCs w:val="19"/>
        </w:rPr>
        <w:t xml:space="preserve">impairment loss on investment in associate </w:t>
      </w:r>
      <w:r w:rsidR="00D80125">
        <w:rPr>
          <w:sz w:val="19"/>
          <w:szCs w:val="19"/>
        </w:rPr>
        <w:t xml:space="preserve">in </w:t>
      </w:r>
      <w:r w:rsidR="00B076FE" w:rsidRPr="001C5FDA">
        <w:rPr>
          <w:color w:val="auto"/>
          <w:sz w:val="19"/>
          <w:szCs w:val="19"/>
          <w:lang w:val="en-US"/>
        </w:rPr>
        <w:t xml:space="preserve">the Group’s consolidated financial statements due to the limitations of the circumstances described. Accordingly, if management prepares the other information based on these financial statements, I will be unable to conclude </w:t>
      </w:r>
      <w:proofErr w:type="gramStart"/>
      <w:r w:rsidR="00B076FE" w:rsidRPr="001C5FDA">
        <w:rPr>
          <w:color w:val="auto"/>
          <w:sz w:val="19"/>
          <w:szCs w:val="19"/>
          <w:lang w:val="en-US"/>
        </w:rPr>
        <w:t>whether or not</w:t>
      </w:r>
      <w:proofErr w:type="gramEnd"/>
      <w:r w:rsidR="00B076FE" w:rsidRPr="001C5FDA">
        <w:rPr>
          <w:color w:val="auto"/>
          <w:sz w:val="19"/>
          <w:szCs w:val="19"/>
          <w:lang w:val="en-US"/>
        </w:rPr>
        <w:t xml:space="preserve"> the other information is materially misstated with respect to this matter.</w:t>
      </w:r>
      <w:r w:rsidR="00B076FE" w:rsidRPr="001C5FDA">
        <w:rPr>
          <w:color w:val="auto"/>
          <w:sz w:val="19"/>
          <w:szCs w:val="19"/>
        </w:rPr>
        <w:t> </w:t>
      </w:r>
    </w:p>
    <w:p w14:paraId="5DCF862C" w14:textId="77777777" w:rsidR="008F3FE9" w:rsidRPr="008F3FE9" w:rsidRDefault="008F3FE9" w:rsidP="00B65B20">
      <w:pPr>
        <w:pStyle w:val="Default"/>
        <w:spacing w:after="120" w:line="360" w:lineRule="auto"/>
        <w:jc w:val="both"/>
        <w:rPr>
          <w:color w:val="auto"/>
          <w:sz w:val="19"/>
          <w:szCs w:val="19"/>
        </w:rPr>
      </w:pPr>
    </w:p>
    <w:p w14:paraId="0AB7AA19" w14:textId="2490F19F" w:rsidR="003E0F7B" w:rsidRDefault="00A43BCD" w:rsidP="008F3FE9">
      <w:pPr>
        <w:pStyle w:val="Default"/>
        <w:spacing w:line="360" w:lineRule="auto"/>
        <w:jc w:val="both"/>
        <w:rPr>
          <w:rFonts w:cstheme="minorBidi"/>
          <w:i/>
          <w:iCs/>
          <w:color w:val="auto"/>
          <w:sz w:val="19"/>
          <w:lang w:bidi="th-TH"/>
        </w:rPr>
      </w:pPr>
      <w:r w:rsidRPr="00A43BCD">
        <w:rPr>
          <w:i/>
          <w:iCs/>
          <w:color w:val="auto"/>
          <w:sz w:val="19"/>
          <w:szCs w:val="19"/>
        </w:rPr>
        <w:t>Responsibilities of the management for the consolidated and separate financial statements</w:t>
      </w:r>
    </w:p>
    <w:p w14:paraId="6E6388B0" w14:textId="77777777" w:rsidR="00A43BCD" w:rsidRPr="00A43BCD" w:rsidRDefault="00A43BCD" w:rsidP="008F3FE9">
      <w:pPr>
        <w:pStyle w:val="Default"/>
        <w:spacing w:line="360" w:lineRule="auto"/>
        <w:jc w:val="both"/>
        <w:rPr>
          <w:rFonts w:cstheme="minorBidi"/>
          <w:color w:val="auto"/>
          <w:sz w:val="19"/>
          <w:lang w:bidi="th-TH"/>
        </w:rPr>
      </w:pPr>
    </w:p>
    <w:p w14:paraId="3E0498E7" w14:textId="249A4CC8" w:rsidR="00AA26F7" w:rsidRDefault="00AA26F7" w:rsidP="00AA26F7">
      <w:pPr>
        <w:pStyle w:val="Default"/>
        <w:spacing w:line="360" w:lineRule="auto"/>
        <w:jc w:val="both"/>
        <w:rPr>
          <w:rFonts w:cstheme="minorBidi"/>
          <w:sz w:val="19"/>
          <w:lang w:bidi="th-TH"/>
        </w:rPr>
      </w:pPr>
      <w:r w:rsidRPr="00AA26F7">
        <w:rPr>
          <w:sz w:val="19"/>
          <w:szCs w:val="19"/>
        </w:rPr>
        <w:t>The management are responsible for the preparation and fair presentation of the consolidated and separate financial statements in accordance with TFRS, and for such internal control as the management determine is necessary to enable the preparation of consolidated and separate financial statements that are free from material misstatement, whether due to fraud or error.</w:t>
      </w:r>
    </w:p>
    <w:p w14:paraId="3969392B" w14:textId="77777777" w:rsidR="00AA26F7" w:rsidRPr="00AA26F7" w:rsidRDefault="00AA26F7" w:rsidP="00AA26F7">
      <w:pPr>
        <w:pStyle w:val="Default"/>
        <w:spacing w:line="360" w:lineRule="auto"/>
        <w:jc w:val="both"/>
        <w:rPr>
          <w:rFonts w:cstheme="minorBidi"/>
          <w:sz w:val="19"/>
          <w:lang w:bidi="th-TH"/>
        </w:rPr>
      </w:pPr>
    </w:p>
    <w:p w14:paraId="516ABA2C" w14:textId="217C9FB6" w:rsidR="00AA26F7" w:rsidRDefault="00AA26F7" w:rsidP="00AA26F7">
      <w:pPr>
        <w:pStyle w:val="Default"/>
        <w:spacing w:line="360" w:lineRule="auto"/>
        <w:jc w:val="both"/>
        <w:rPr>
          <w:rFonts w:cstheme="minorBidi"/>
          <w:sz w:val="19"/>
          <w:lang w:bidi="th-TH"/>
        </w:rPr>
      </w:pPr>
      <w:r w:rsidRPr="00AA26F7">
        <w:rPr>
          <w:sz w:val="19"/>
          <w:szCs w:val="19"/>
        </w:rPr>
        <w:t>In preparing the consolidated and separate financial statements, the management are responsible for assessing the Group’s and the Company’s ability to continue as a going concern, disclosing, as applicable, matters related to going concern and using the going concern basis of accounting unless the management either intend to liquidate the Group and the Company or to cease operations, or has no realistic alternative but to do so.</w:t>
      </w:r>
    </w:p>
    <w:p w14:paraId="55A9DB94" w14:textId="77777777" w:rsidR="00AA26F7" w:rsidRPr="00AA26F7" w:rsidRDefault="00AA26F7" w:rsidP="00AA26F7">
      <w:pPr>
        <w:pStyle w:val="Default"/>
        <w:spacing w:line="360" w:lineRule="auto"/>
        <w:jc w:val="both"/>
        <w:rPr>
          <w:rFonts w:cstheme="minorBidi"/>
          <w:sz w:val="19"/>
          <w:lang w:bidi="th-TH"/>
        </w:rPr>
      </w:pPr>
    </w:p>
    <w:p w14:paraId="0675052D" w14:textId="322C77CB" w:rsidR="00AA26F7" w:rsidRPr="001C5FDA" w:rsidRDefault="00AA26F7" w:rsidP="00AA26F7">
      <w:pPr>
        <w:pStyle w:val="Default"/>
        <w:spacing w:line="360" w:lineRule="auto"/>
        <w:jc w:val="both"/>
        <w:rPr>
          <w:color w:val="auto"/>
          <w:sz w:val="19"/>
          <w:szCs w:val="19"/>
        </w:rPr>
      </w:pPr>
      <w:r w:rsidRPr="001C5FDA">
        <w:rPr>
          <w:color w:val="auto"/>
          <w:sz w:val="19"/>
          <w:szCs w:val="19"/>
        </w:rPr>
        <w:t>The audit committee assists the management in discharging their responsibilities for overseeing the Group’s and the Company’s financial reporting process.</w:t>
      </w:r>
      <w:r w:rsidR="00FA15C3" w:rsidRPr="001C5FDA">
        <w:rPr>
          <w:rFonts w:asciiTheme="minorHAnsi" w:hAnsiTheme="minorHAnsi"/>
          <w:color w:val="auto"/>
          <w:sz w:val="22"/>
          <w:szCs w:val="22"/>
          <w:shd w:val="clear" w:color="auto" w:fill="FFFFFF"/>
          <w:lang w:val="en-US"/>
        </w:rPr>
        <w:t xml:space="preserve"> </w:t>
      </w:r>
    </w:p>
    <w:p w14:paraId="4B4D57FB" w14:textId="77777777" w:rsidR="00A86292" w:rsidRDefault="00A86292" w:rsidP="00655FAE">
      <w:pPr>
        <w:autoSpaceDE w:val="0"/>
        <w:autoSpaceDN w:val="0"/>
        <w:adjustRightInd w:val="0"/>
        <w:spacing w:line="360" w:lineRule="auto"/>
        <w:jc w:val="thaiDistribute"/>
        <w:rPr>
          <w:rFonts w:ascii="Arial" w:hAnsi="Arial"/>
          <w:i/>
          <w:iCs/>
          <w:sz w:val="19"/>
          <w:szCs w:val="19"/>
        </w:rPr>
      </w:pPr>
    </w:p>
    <w:p w14:paraId="56A4A3CF" w14:textId="77777777" w:rsidR="00D01586" w:rsidRDefault="00D01586">
      <w:pPr>
        <w:spacing w:after="0" w:line="240" w:lineRule="auto"/>
        <w:rPr>
          <w:rFonts w:ascii="Arial" w:hAnsi="Arial"/>
          <w:i/>
          <w:iCs/>
          <w:sz w:val="19"/>
          <w:szCs w:val="19"/>
        </w:rPr>
      </w:pPr>
      <w:r>
        <w:rPr>
          <w:rFonts w:ascii="Arial" w:hAnsi="Arial"/>
          <w:i/>
          <w:iCs/>
          <w:sz w:val="19"/>
          <w:szCs w:val="19"/>
        </w:rPr>
        <w:br w:type="page"/>
      </w:r>
    </w:p>
    <w:p w14:paraId="619AB362" w14:textId="6B3B226D" w:rsidR="003E0F7B" w:rsidRDefault="00576DB8" w:rsidP="00E60652">
      <w:pPr>
        <w:autoSpaceDE w:val="0"/>
        <w:autoSpaceDN w:val="0"/>
        <w:adjustRightInd w:val="0"/>
        <w:spacing w:after="0" w:line="360" w:lineRule="auto"/>
        <w:rPr>
          <w:rFonts w:ascii="Arial" w:hAnsi="Arial" w:cstheme="minorBidi"/>
          <w:i/>
          <w:iCs/>
          <w:sz w:val="19"/>
          <w:szCs w:val="24"/>
          <w:lang w:bidi="th-TH"/>
        </w:rPr>
      </w:pPr>
      <w:r w:rsidRPr="00576DB8">
        <w:rPr>
          <w:rFonts w:ascii="Arial" w:hAnsi="Arial"/>
          <w:i/>
          <w:iCs/>
          <w:sz w:val="19"/>
          <w:szCs w:val="19"/>
        </w:rPr>
        <w:lastRenderedPageBreak/>
        <w:t>Auditor’s responsibilities for the audit of the consolidated and separate financial statements</w:t>
      </w:r>
    </w:p>
    <w:p w14:paraId="72871DBD" w14:textId="77777777" w:rsidR="00576DB8" w:rsidRDefault="00576DB8" w:rsidP="00576DB8">
      <w:pPr>
        <w:pStyle w:val="RNormal"/>
        <w:spacing w:line="360" w:lineRule="auto"/>
        <w:rPr>
          <w:rFonts w:ascii="Arial" w:hAnsi="Arial" w:cstheme="minorBidi"/>
          <w:sz w:val="19"/>
          <w:lang w:bidi="th-TH"/>
        </w:rPr>
      </w:pPr>
    </w:p>
    <w:p w14:paraId="7221441E" w14:textId="0903D175" w:rsidR="00576DB8" w:rsidRPr="00576DB8" w:rsidRDefault="00576DB8" w:rsidP="00576DB8">
      <w:pPr>
        <w:pStyle w:val="RNormal"/>
        <w:spacing w:line="360" w:lineRule="auto"/>
        <w:rPr>
          <w:rFonts w:ascii="Arial" w:hAnsi="Arial"/>
          <w:sz w:val="19"/>
          <w:szCs w:val="19"/>
        </w:rPr>
      </w:pPr>
      <w:r w:rsidRPr="00576DB8">
        <w:rPr>
          <w:rFonts w:ascii="Arial" w:hAnsi="Arial"/>
          <w:sz w:val="19"/>
          <w:szCs w:val="19"/>
        </w:rPr>
        <w:t xml:space="preserve">My objectives are to obtain reasonable assurance about whether the consolidated and separate financial statements </w:t>
      </w:r>
      <w:proofErr w:type="gramStart"/>
      <w:r w:rsidRPr="00576DB8">
        <w:rPr>
          <w:rFonts w:ascii="Arial" w:hAnsi="Arial"/>
          <w:sz w:val="19"/>
          <w:szCs w:val="19"/>
        </w:rPr>
        <w:t>as a whole are</w:t>
      </w:r>
      <w:proofErr w:type="gramEnd"/>
      <w:r w:rsidRPr="00576DB8">
        <w:rPr>
          <w:rFonts w:ascii="Arial" w:hAnsi="Arial"/>
          <w:sz w:val="19"/>
          <w:szCs w:val="19"/>
        </w:rPr>
        <w:t xml:space="preserve"> free from material misstatement, whether due to fraud or error, and to issue an auditor’s report that includes my opinion. Reasonable assurance is a high level of </w:t>
      </w:r>
      <w:proofErr w:type="gramStart"/>
      <w:r w:rsidRPr="00576DB8">
        <w:rPr>
          <w:rFonts w:ascii="Arial" w:hAnsi="Arial"/>
          <w:sz w:val="19"/>
          <w:szCs w:val="19"/>
        </w:rPr>
        <w:t>assurance, but</w:t>
      </w:r>
      <w:proofErr w:type="gramEnd"/>
      <w:r w:rsidRPr="00576DB8">
        <w:rPr>
          <w:rFonts w:ascii="Arial" w:hAnsi="Arial"/>
          <w:sz w:val="19"/>
          <w:szCs w:val="19"/>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76DB8">
        <w:rPr>
          <w:rFonts w:ascii="Arial" w:hAnsi="Arial"/>
          <w:sz w:val="19"/>
          <w:szCs w:val="19"/>
        </w:rPr>
        <w:t>on the basis of</w:t>
      </w:r>
      <w:proofErr w:type="gramEnd"/>
      <w:r w:rsidRPr="00576DB8">
        <w:rPr>
          <w:rFonts w:ascii="Arial" w:hAnsi="Arial"/>
          <w:sz w:val="19"/>
          <w:szCs w:val="19"/>
        </w:rPr>
        <w:t xml:space="preserve"> these consolidated and separate financial statements.</w:t>
      </w:r>
    </w:p>
    <w:p w14:paraId="11B259AD" w14:textId="77777777" w:rsidR="00576DB8" w:rsidRDefault="00576DB8" w:rsidP="00576DB8">
      <w:pPr>
        <w:pStyle w:val="RNormal"/>
        <w:spacing w:line="360" w:lineRule="auto"/>
        <w:rPr>
          <w:rFonts w:ascii="Arial" w:hAnsi="Arial" w:cstheme="minorBidi"/>
          <w:sz w:val="19"/>
          <w:lang w:bidi="th-TH"/>
        </w:rPr>
      </w:pPr>
    </w:p>
    <w:p w14:paraId="013F3820" w14:textId="40538C23" w:rsidR="00576DB8" w:rsidRPr="00576DB8" w:rsidRDefault="00576DB8" w:rsidP="00576DB8">
      <w:pPr>
        <w:pStyle w:val="RNormal"/>
        <w:spacing w:line="360" w:lineRule="auto"/>
        <w:rPr>
          <w:rFonts w:ascii="Arial" w:hAnsi="Arial"/>
          <w:sz w:val="19"/>
          <w:szCs w:val="19"/>
        </w:rPr>
      </w:pPr>
      <w:r w:rsidRPr="00576DB8">
        <w:rPr>
          <w:rFonts w:ascii="Arial" w:hAnsi="Arial"/>
          <w:sz w:val="19"/>
          <w:szCs w:val="19"/>
        </w:rPr>
        <w:t xml:space="preserve">As part of an audit in accordance with TSAs, I exercise professional judgement and maintain professional </w:t>
      </w:r>
      <w:proofErr w:type="spellStart"/>
      <w:r w:rsidRPr="00576DB8">
        <w:rPr>
          <w:rFonts w:ascii="Arial" w:hAnsi="Arial"/>
          <w:sz w:val="19"/>
          <w:szCs w:val="19"/>
        </w:rPr>
        <w:t>scepticism</w:t>
      </w:r>
      <w:proofErr w:type="spellEnd"/>
      <w:r w:rsidRPr="00576DB8">
        <w:rPr>
          <w:rFonts w:ascii="Arial" w:hAnsi="Arial"/>
          <w:sz w:val="19"/>
          <w:szCs w:val="19"/>
        </w:rPr>
        <w:t xml:space="preserve"> throughout the audit. I also:</w:t>
      </w:r>
    </w:p>
    <w:p w14:paraId="56208033" w14:textId="77777777" w:rsidR="00332DEE" w:rsidRPr="00332DEE" w:rsidRDefault="00332DEE" w:rsidP="00332DEE">
      <w:pPr>
        <w:pStyle w:val="RNormal"/>
        <w:spacing w:line="360" w:lineRule="auto"/>
        <w:ind w:firstLine="720"/>
        <w:rPr>
          <w:rFonts w:ascii="Arial" w:hAnsi="Arial" w:cs="Arial"/>
          <w:sz w:val="19"/>
          <w:szCs w:val="19"/>
          <w:lang w:val="en-GB"/>
        </w:rPr>
      </w:pPr>
    </w:p>
    <w:p w14:paraId="5897C13D" w14:textId="22C225D3" w:rsidR="00484B75" w:rsidRPr="00484B75" w:rsidRDefault="00484B75" w:rsidP="00484B75">
      <w:pPr>
        <w:pStyle w:val="RNormal"/>
        <w:numPr>
          <w:ilvl w:val="0"/>
          <w:numId w:val="40"/>
        </w:numPr>
        <w:spacing w:line="360" w:lineRule="auto"/>
        <w:ind w:left="426" w:hanging="426"/>
        <w:rPr>
          <w:rFonts w:ascii="Arial" w:hAnsi="Arial" w:cs="Arial"/>
          <w:sz w:val="19"/>
          <w:szCs w:val="19"/>
          <w:lang w:val="en-GB"/>
        </w:rPr>
      </w:pPr>
      <w:r w:rsidRPr="00484B75">
        <w:rPr>
          <w:rFonts w:ascii="Arial" w:hAnsi="Arial" w:cs="Arial"/>
          <w:sz w:val="19"/>
          <w:szCs w:val="19"/>
          <w:lang w:val="en-GB"/>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50DD1EE5" w14:textId="0B51C2F8" w:rsidR="00484B75" w:rsidRPr="00484B75" w:rsidRDefault="00484B75" w:rsidP="00484B75">
      <w:pPr>
        <w:pStyle w:val="RNormal"/>
        <w:numPr>
          <w:ilvl w:val="0"/>
          <w:numId w:val="40"/>
        </w:numPr>
        <w:spacing w:line="360" w:lineRule="auto"/>
        <w:ind w:left="426" w:hanging="426"/>
        <w:rPr>
          <w:rFonts w:ascii="Arial" w:hAnsi="Arial" w:cs="Arial"/>
          <w:sz w:val="19"/>
          <w:szCs w:val="19"/>
          <w:lang w:val="en-GB"/>
        </w:rPr>
      </w:pPr>
      <w:r w:rsidRPr="00484B75">
        <w:rPr>
          <w:rFonts w:ascii="Arial" w:hAnsi="Arial" w:cs="Arial"/>
          <w:sz w:val="19"/>
          <w:szCs w:val="19"/>
          <w:lang w:val="en-GB"/>
        </w:rPr>
        <w:t xml:space="preserve">Obtain an understanding of internal control relevant to the audit </w:t>
      </w:r>
      <w:proofErr w:type="gramStart"/>
      <w:r w:rsidRPr="00484B75">
        <w:rPr>
          <w:rFonts w:ascii="Arial" w:hAnsi="Arial" w:cs="Arial"/>
          <w:sz w:val="19"/>
          <w:szCs w:val="19"/>
          <w:lang w:val="en-GB"/>
        </w:rPr>
        <w:t>in order to</w:t>
      </w:r>
      <w:proofErr w:type="gramEnd"/>
      <w:r w:rsidRPr="00484B75">
        <w:rPr>
          <w:rFonts w:ascii="Arial" w:hAnsi="Arial" w:cs="Arial"/>
          <w:sz w:val="19"/>
          <w:szCs w:val="19"/>
          <w:lang w:val="en-GB"/>
        </w:rPr>
        <w:t xml:space="preserve"> design audit procedures that are appropriate in the circumstances, but not for the purpose of expressing an opinion on the effectiveness of the Group’s and the Company’s internal control.</w:t>
      </w:r>
    </w:p>
    <w:p w14:paraId="4DF719F2" w14:textId="5AB15D1D" w:rsidR="00484B75" w:rsidRPr="00484B75" w:rsidRDefault="00484B75" w:rsidP="00484B75">
      <w:pPr>
        <w:pStyle w:val="RNormal"/>
        <w:numPr>
          <w:ilvl w:val="0"/>
          <w:numId w:val="40"/>
        </w:numPr>
        <w:spacing w:line="360" w:lineRule="auto"/>
        <w:ind w:left="426" w:hanging="426"/>
        <w:rPr>
          <w:rFonts w:ascii="Arial" w:hAnsi="Arial" w:cs="Arial"/>
          <w:sz w:val="19"/>
          <w:szCs w:val="19"/>
          <w:lang w:val="en-GB"/>
        </w:rPr>
      </w:pPr>
      <w:r w:rsidRPr="00484B75">
        <w:rPr>
          <w:rFonts w:ascii="Arial" w:hAnsi="Arial" w:cs="Arial"/>
          <w:sz w:val="19"/>
          <w:szCs w:val="19"/>
          <w:lang w:val="en-GB"/>
        </w:rPr>
        <w:t>Evaluate the appropriateness of accounting policies used and the reasonableness of accounting estimates and related disclosures made by the management.</w:t>
      </w:r>
    </w:p>
    <w:p w14:paraId="1BAB4231" w14:textId="708669D3" w:rsidR="00F37E84" w:rsidRDefault="00484B75" w:rsidP="00484B75">
      <w:pPr>
        <w:pStyle w:val="RNormal"/>
        <w:numPr>
          <w:ilvl w:val="0"/>
          <w:numId w:val="40"/>
        </w:numPr>
        <w:spacing w:line="360" w:lineRule="auto"/>
        <w:ind w:left="426" w:hanging="426"/>
        <w:rPr>
          <w:rFonts w:ascii="Arial" w:hAnsi="Arial" w:cs="Arial"/>
          <w:sz w:val="19"/>
          <w:szCs w:val="19"/>
          <w:lang w:val="en-GB"/>
        </w:rPr>
      </w:pPr>
      <w:r w:rsidRPr="00484B75">
        <w:rPr>
          <w:rFonts w:ascii="Arial" w:hAnsi="Arial" w:cs="Arial"/>
          <w:sz w:val="19"/>
          <w:szCs w:val="19"/>
          <w:lang w:val="en-GB"/>
        </w:rPr>
        <w:t>Conclude on the appropriateness of the management’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6F96BBC3" w14:textId="77777777" w:rsidR="00F37E84" w:rsidRDefault="00F37E84">
      <w:pPr>
        <w:spacing w:after="0" w:line="240" w:lineRule="auto"/>
        <w:rPr>
          <w:rFonts w:ascii="Arial" w:hAnsi="Arial"/>
          <w:sz w:val="19"/>
          <w:szCs w:val="19"/>
        </w:rPr>
      </w:pPr>
      <w:r>
        <w:rPr>
          <w:rFonts w:ascii="Arial" w:hAnsi="Arial"/>
          <w:sz w:val="19"/>
          <w:szCs w:val="19"/>
        </w:rPr>
        <w:br w:type="page"/>
      </w:r>
    </w:p>
    <w:p w14:paraId="5A4BDF6B" w14:textId="77777777" w:rsidR="00780500" w:rsidRPr="00780500" w:rsidRDefault="00780500" w:rsidP="00780500">
      <w:pPr>
        <w:pStyle w:val="RNormal"/>
        <w:numPr>
          <w:ilvl w:val="0"/>
          <w:numId w:val="40"/>
        </w:numPr>
        <w:spacing w:line="360" w:lineRule="auto"/>
        <w:ind w:left="426" w:hanging="426"/>
        <w:rPr>
          <w:rFonts w:ascii="Arial" w:hAnsi="Arial" w:cs="Arial"/>
          <w:sz w:val="19"/>
          <w:szCs w:val="19"/>
          <w:lang w:val="en-GB"/>
        </w:rPr>
      </w:pPr>
      <w:r w:rsidRPr="00780500">
        <w:rPr>
          <w:rFonts w:ascii="Arial" w:hAnsi="Arial" w:cs="Arial"/>
          <w:sz w:val="19"/>
          <w:szCs w:val="19"/>
          <w:lang w:val="en-GB"/>
        </w:rPr>
        <w:lastRenderedPageBreak/>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2BC6FBBE" w14:textId="672798C1" w:rsidR="00780500" w:rsidRPr="00780500" w:rsidRDefault="00780500" w:rsidP="00780500">
      <w:pPr>
        <w:pStyle w:val="RNormal"/>
        <w:numPr>
          <w:ilvl w:val="0"/>
          <w:numId w:val="40"/>
        </w:numPr>
        <w:spacing w:line="360" w:lineRule="auto"/>
        <w:ind w:left="426" w:hanging="426"/>
        <w:rPr>
          <w:rFonts w:ascii="Arial" w:hAnsi="Arial" w:cs="Arial"/>
          <w:sz w:val="19"/>
          <w:szCs w:val="19"/>
          <w:lang w:val="en-GB"/>
        </w:rPr>
      </w:pPr>
      <w:r w:rsidRPr="00780500">
        <w:rPr>
          <w:rFonts w:ascii="Arial" w:hAnsi="Arial" w:cs="Arial"/>
          <w:sz w:val="19"/>
          <w:szCs w:val="19"/>
          <w:lang w:val="en-GB"/>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0097E057" w14:textId="77777777" w:rsidR="00780500" w:rsidRDefault="00780500" w:rsidP="00780500">
      <w:pPr>
        <w:pStyle w:val="RNormal"/>
        <w:spacing w:line="360" w:lineRule="auto"/>
        <w:rPr>
          <w:rFonts w:ascii="Arial" w:hAnsi="Arial"/>
          <w:sz w:val="19"/>
          <w:szCs w:val="19"/>
        </w:rPr>
      </w:pPr>
    </w:p>
    <w:p w14:paraId="0BB462C5" w14:textId="6C71BFB2" w:rsidR="00780500" w:rsidRPr="00780500" w:rsidRDefault="00780500" w:rsidP="00780500">
      <w:pPr>
        <w:pStyle w:val="RNormal"/>
        <w:spacing w:line="360" w:lineRule="auto"/>
        <w:rPr>
          <w:rFonts w:ascii="Arial" w:hAnsi="Arial"/>
          <w:sz w:val="19"/>
          <w:szCs w:val="19"/>
        </w:rPr>
      </w:pPr>
      <w:r w:rsidRPr="00780500">
        <w:rPr>
          <w:rFonts w:ascii="Arial" w:hAnsi="Arial"/>
          <w:sz w:val="19"/>
          <w:szCs w:val="19"/>
        </w:rPr>
        <w:t>I communicate with the audit committee regarding, among other matters, the planned scope and timing of the audit and significant audit findings, including any significant deficiencies in internal control that I identify during my audit.</w:t>
      </w:r>
    </w:p>
    <w:p w14:paraId="1AFF8E73" w14:textId="77777777" w:rsidR="00E11337" w:rsidRDefault="00E11337" w:rsidP="00780500">
      <w:pPr>
        <w:pStyle w:val="RNormal"/>
        <w:spacing w:line="360" w:lineRule="auto"/>
        <w:rPr>
          <w:rFonts w:ascii="Arial" w:hAnsi="Arial"/>
          <w:sz w:val="19"/>
          <w:szCs w:val="19"/>
        </w:rPr>
      </w:pPr>
    </w:p>
    <w:p w14:paraId="223DE2A1" w14:textId="0ED4766A" w:rsidR="00780500" w:rsidRDefault="00780500" w:rsidP="00780500">
      <w:pPr>
        <w:pStyle w:val="RNormal"/>
        <w:spacing w:line="360" w:lineRule="auto"/>
        <w:rPr>
          <w:rFonts w:ascii="Arial" w:hAnsi="Arial"/>
          <w:sz w:val="19"/>
          <w:szCs w:val="19"/>
        </w:rPr>
      </w:pPr>
      <w:r w:rsidRPr="00780500">
        <w:rPr>
          <w:rFonts w:ascii="Arial" w:hAnsi="Arial"/>
          <w:sz w:val="19"/>
          <w:szCs w:val="19"/>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614C922" w14:textId="77777777" w:rsidR="00780500" w:rsidRDefault="00780500" w:rsidP="00780500">
      <w:pPr>
        <w:pStyle w:val="RNormal"/>
        <w:spacing w:line="360" w:lineRule="auto"/>
        <w:rPr>
          <w:rFonts w:ascii="Arial" w:hAnsi="Arial"/>
          <w:sz w:val="19"/>
          <w:szCs w:val="19"/>
        </w:rPr>
      </w:pPr>
    </w:p>
    <w:p w14:paraId="3B2C03C5" w14:textId="58307567" w:rsidR="00780500" w:rsidRPr="00780500" w:rsidRDefault="00780500" w:rsidP="00780500">
      <w:pPr>
        <w:pStyle w:val="RNormal"/>
        <w:spacing w:line="360" w:lineRule="auto"/>
        <w:rPr>
          <w:rFonts w:ascii="Arial" w:hAnsi="Arial"/>
          <w:sz w:val="19"/>
          <w:szCs w:val="19"/>
        </w:rPr>
      </w:pPr>
      <w:r w:rsidRPr="00780500">
        <w:rPr>
          <w:rFonts w:ascii="Arial" w:hAnsi="Arial"/>
          <w:sz w:val="19"/>
          <w:szCs w:val="19"/>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9EA2DE4" w14:textId="07EF7965" w:rsidR="0070054C" w:rsidRPr="00780500" w:rsidRDefault="0070054C" w:rsidP="00A423A7">
      <w:pPr>
        <w:pStyle w:val="RNormal"/>
        <w:spacing w:line="360" w:lineRule="auto"/>
        <w:ind w:firstLine="720"/>
        <w:rPr>
          <w:rFonts w:ascii="Arial" w:hAnsi="Arial" w:cs="Arial"/>
          <w:sz w:val="19"/>
          <w:szCs w:val="19"/>
          <w:shd w:val="clear" w:color="auto" w:fill="D9D9D9"/>
        </w:rPr>
      </w:pPr>
    </w:p>
    <w:p w14:paraId="0910CAF2" w14:textId="644662AE" w:rsidR="0070054C" w:rsidRDefault="0070054C" w:rsidP="00A423A7">
      <w:pPr>
        <w:pStyle w:val="RNormal"/>
        <w:spacing w:line="360" w:lineRule="auto"/>
        <w:ind w:firstLine="720"/>
        <w:rPr>
          <w:rFonts w:ascii="Arial" w:hAnsi="Arial" w:cs="Arial"/>
          <w:sz w:val="19"/>
          <w:szCs w:val="19"/>
          <w:shd w:val="clear" w:color="auto" w:fill="D9D9D9"/>
        </w:rPr>
      </w:pPr>
    </w:p>
    <w:p w14:paraId="7B4492F6" w14:textId="77777777" w:rsidR="0070054C" w:rsidRDefault="0070054C" w:rsidP="00A423A7">
      <w:pPr>
        <w:pStyle w:val="RNormal"/>
        <w:spacing w:line="360" w:lineRule="auto"/>
        <w:ind w:firstLine="720"/>
        <w:rPr>
          <w:rFonts w:ascii="Arial" w:hAnsi="Arial" w:cs="Arial"/>
          <w:sz w:val="19"/>
          <w:szCs w:val="19"/>
          <w:shd w:val="clear" w:color="auto" w:fill="D9D9D9"/>
        </w:rPr>
      </w:pPr>
    </w:p>
    <w:p w14:paraId="021659ED" w14:textId="77777777" w:rsidR="00473265" w:rsidRDefault="00473265" w:rsidP="00E60652">
      <w:pPr>
        <w:pStyle w:val="RNormal"/>
        <w:spacing w:line="360" w:lineRule="auto"/>
        <w:rPr>
          <w:rFonts w:ascii="Arial" w:hAnsi="Arial" w:cs="Arial"/>
          <w:b/>
          <w:bCs/>
          <w:sz w:val="19"/>
          <w:szCs w:val="19"/>
          <w:lang w:val="en-GB"/>
        </w:rPr>
      </w:pPr>
      <w:r w:rsidRPr="00473265">
        <w:rPr>
          <w:rFonts w:ascii="Arial" w:hAnsi="Arial" w:cs="Arial"/>
          <w:b/>
          <w:bCs/>
          <w:sz w:val="19"/>
          <w:szCs w:val="19"/>
          <w:lang w:val="en-GB"/>
        </w:rPr>
        <w:t>Kesanee Srathongphool</w:t>
      </w:r>
    </w:p>
    <w:p w14:paraId="70F53A44" w14:textId="6377B2E1" w:rsidR="003E0F7B" w:rsidRPr="00E60652" w:rsidRDefault="003E0F7B" w:rsidP="00E60652">
      <w:pPr>
        <w:pStyle w:val="RNormal"/>
        <w:spacing w:line="360" w:lineRule="auto"/>
        <w:rPr>
          <w:rFonts w:ascii="Arial" w:hAnsi="Arial" w:cs="Arial"/>
          <w:sz w:val="19"/>
          <w:szCs w:val="19"/>
        </w:rPr>
      </w:pPr>
      <w:r w:rsidRPr="00E60652">
        <w:rPr>
          <w:rFonts w:ascii="Arial" w:hAnsi="Arial" w:cs="Arial"/>
          <w:sz w:val="19"/>
          <w:szCs w:val="19"/>
        </w:rPr>
        <w:t>Certified Public Accountant</w:t>
      </w:r>
    </w:p>
    <w:p w14:paraId="0AC93426" w14:textId="67C0D93B" w:rsidR="003E0F7B" w:rsidRPr="00E60652" w:rsidRDefault="003E0F7B" w:rsidP="00E60652">
      <w:pPr>
        <w:pStyle w:val="RNormal"/>
        <w:spacing w:line="360" w:lineRule="auto"/>
        <w:rPr>
          <w:rFonts w:ascii="Arial" w:hAnsi="Arial" w:cs="Arial"/>
          <w:sz w:val="19"/>
          <w:szCs w:val="19"/>
        </w:rPr>
      </w:pPr>
      <w:r w:rsidRPr="00E60652">
        <w:rPr>
          <w:rFonts w:ascii="Arial" w:hAnsi="Arial" w:cs="Arial"/>
          <w:sz w:val="19"/>
          <w:szCs w:val="19"/>
        </w:rPr>
        <w:t>Registration No.</w:t>
      </w:r>
      <w:r w:rsidR="000606FA">
        <w:rPr>
          <w:rFonts w:ascii="Arial" w:hAnsi="Arial" w:cs="Arial"/>
          <w:sz w:val="19"/>
          <w:szCs w:val="19"/>
        </w:rPr>
        <w:t xml:space="preserve"> </w:t>
      </w:r>
      <w:r w:rsidR="003B09C2" w:rsidRPr="003B09C2">
        <w:rPr>
          <w:rFonts w:ascii="Arial" w:hAnsi="Arial" w:cs="Arial"/>
          <w:sz w:val="19"/>
          <w:szCs w:val="19"/>
        </w:rPr>
        <w:t>9262</w:t>
      </w:r>
    </w:p>
    <w:p w14:paraId="63E24994" w14:textId="77777777" w:rsidR="003E0F7B" w:rsidRPr="00E60652" w:rsidRDefault="003E0F7B" w:rsidP="00E60652">
      <w:pPr>
        <w:pStyle w:val="RNormal"/>
        <w:spacing w:line="360" w:lineRule="auto"/>
        <w:rPr>
          <w:rFonts w:ascii="Arial" w:hAnsi="Arial" w:cs="Arial"/>
          <w:sz w:val="19"/>
          <w:szCs w:val="19"/>
        </w:rPr>
      </w:pPr>
    </w:p>
    <w:p w14:paraId="7B2DA04F" w14:textId="77777777" w:rsidR="00175C0A" w:rsidRPr="009E2A01" w:rsidRDefault="00175C0A" w:rsidP="009E2A01">
      <w:pPr>
        <w:spacing w:after="0" w:line="360" w:lineRule="auto"/>
        <w:jc w:val="thaiDistribute"/>
        <w:rPr>
          <w:rFonts w:ascii="Arial" w:hAnsi="Arial"/>
          <w:sz w:val="19"/>
          <w:szCs w:val="19"/>
        </w:rPr>
      </w:pPr>
      <w:r w:rsidRPr="009E2A01">
        <w:rPr>
          <w:rFonts w:ascii="Arial" w:hAnsi="Arial"/>
          <w:sz w:val="19"/>
          <w:szCs w:val="19"/>
          <w:lang w:bidi="th-TH"/>
        </w:rPr>
        <w:t>Grant Thornton Limited</w:t>
      </w:r>
    </w:p>
    <w:p w14:paraId="206BE5F8" w14:textId="77777777" w:rsidR="003E0F7B" w:rsidRPr="00806E2C" w:rsidRDefault="003E0F7B" w:rsidP="009E2A01">
      <w:pPr>
        <w:pStyle w:val="RNormal"/>
        <w:spacing w:line="360" w:lineRule="auto"/>
        <w:rPr>
          <w:rFonts w:ascii="Arial" w:hAnsi="Arial" w:cs="Arial"/>
          <w:sz w:val="19"/>
          <w:szCs w:val="19"/>
        </w:rPr>
      </w:pPr>
      <w:r w:rsidRPr="00806E2C">
        <w:rPr>
          <w:rFonts w:ascii="Arial" w:hAnsi="Arial" w:cs="Arial"/>
          <w:sz w:val="19"/>
          <w:szCs w:val="19"/>
        </w:rPr>
        <w:t>Bangkok</w:t>
      </w:r>
    </w:p>
    <w:p w14:paraId="5F1457D3" w14:textId="2DF860C6" w:rsidR="003E0F7B" w:rsidRPr="00B541D6" w:rsidRDefault="003B09C2" w:rsidP="00CE29D1">
      <w:pPr>
        <w:pStyle w:val="RNormal"/>
        <w:spacing w:line="360" w:lineRule="auto"/>
        <w:rPr>
          <w:rFonts w:ascii="Arial" w:hAnsi="Arial" w:cstheme="minorBidi"/>
          <w:sz w:val="19"/>
          <w:cs/>
          <w:lang w:bidi="th-TH"/>
        </w:rPr>
      </w:pPr>
      <w:r w:rsidRPr="003B09C2">
        <w:rPr>
          <w:rFonts w:ascii="Arial" w:hAnsi="Arial" w:cs="Browallia New"/>
          <w:sz w:val="19"/>
          <w:lang w:bidi="th-TH"/>
        </w:rPr>
        <w:t>24 February</w:t>
      </w:r>
      <w:r w:rsidR="00E11337" w:rsidRPr="003B09C2">
        <w:rPr>
          <w:rFonts w:ascii="Arial" w:hAnsi="Arial" w:cs="Browallia New"/>
          <w:sz w:val="19"/>
          <w:lang w:bidi="th-TH"/>
        </w:rPr>
        <w:t xml:space="preserve"> 2026</w:t>
      </w:r>
    </w:p>
    <w:p w14:paraId="50BDF673" w14:textId="77777777" w:rsidR="00E11337" w:rsidRPr="00B541D6" w:rsidRDefault="00E11337">
      <w:pPr>
        <w:pStyle w:val="RNormal"/>
        <w:spacing w:line="360" w:lineRule="auto"/>
        <w:rPr>
          <w:rFonts w:ascii="Arial" w:hAnsi="Arial" w:cstheme="minorBidi"/>
          <w:sz w:val="19"/>
          <w:lang w:bidi="th-TH"/>
        </w:rPr>
      </w:pPr>
    </w:p>
    <w:sectPr w:rsidR="00E11337" w:rsidRPr="00B541D6" w:rsidSect="005E7891">
      <w:headerReference w:type="even" r:id="rId11"/>
      <w:headerReference w:type="default" r:id="rId12"/>
      <w:headerReference w:type="first" r:id="rId13"/>
      <w:pgSz w:w="11907" w:h="16840" w:code="9"/>
      <w:pgMar w:top="1800" w:right="913" w:bottom="360" w:left="2665" w:header="743" w:footer="2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F34DB" w14:textId="77777777" w:rsidR="0058211F" w:rsidRDefault="0058211F">
      <w:r>
        <w:separator/>
      </w:r>
    </w:p>
  </w:endnote>
  <w:endnote w:type="continuationSeparator" w:id="0">
    <w:p w14:paraId="3F9B6B24" w14:textId="77777777" w:rsidR="0058211F" w:rsidRDefault="0058211F">
      <w:r>
        <w:continuationSeparator/>
      </w:r>
    </w:p>
  </w:endnote>
  <w:endnote w:type="continuationNotice" w:id="1">
    <w:p w14:paraId="2C3DF8B2" w14:textId="77777777" w:rsidR="0058211F" w:rsidRDefault="005821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187C8" w14:textId="77777777" w:rsidR="0058211F" w:rsidRDefault="0058211F">
      <w:bookmarkStart w:id="0" w:name="_Hlk482348182"/>
      <w:bookmarkEnd w:id="0"/>
      <w:r>
        <w:separator/>
      </w:r>
    </w:p>
  </w:footnote>
  <w:footnote w:type="continuationSeparator" w:id="0">
    <w:p w14:paraId="682624FD" w14:textId="77777777" w:rsidR="0058211F" w:rsidRDefault="0058211F">
      <w:r>
        <w:continuationSeparator/>
      </w:r>
    </w:p>
  </w:footnote>
  <w:footnote w:type="continuationNotice" w:id="1">
    <w:p w14:paraId="53C18801" w14:textId="77777777" w:rsidR="0058211F" w:rsidRDefault="0058211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EECB3"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B98E4" w14:textId="2552D456" w:rsidR="00B63D0E" w:rsidRDefault="00B63D0E" w:rsidP="00D96128">
    <w:pPr>
      <w:pStyle w:val="Header"/>
      <w:jc w:val="right"/>
    </w:pPr>
  </w:p>
  <w:p w14:paraId="0D452897"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423B0" w14:textId="77777777" w:rsidR="00D15EA5" w:rsidRDefault="00D15EA5" w:rsidP="00E21820">
    <w:pPr>
      <w:pStyle w:val="Header"/>
      <w:tabs>
        <w:tab w:val="clear" w:pos="8562"/>
        <w:tab w:val="left" w:pos="5328"/>
      </w:tabs>
      <w:spacing w:after="1440"/>
    </w:pPr>
  </w:p>
  <w:p w14:paraId="4E79FF2A" w14:textId="45138369" w:rsidR="00D460E7" w:rsidRPr="009E2A01" w:rsidRDefault="002A4DE7" w:rsidP="00801A1C">
    <w:pPr>
      <w:pStyle w:val="Header"/>
      <w:tabs>
        <w:tab w:val="clear" w:pos="8562"/>
        <w:tab w:val="left" w:pos="5328"/>
      </w:tabs>
      <w:spacing w:line="360" w:lineRule="auto"/>
      <w:rPr>
        <w:sz w:val="28"/>
        <w:szCs w:val="28"/>
      </w:rPr>
    </w:pPr>
    <w:r w:rsidRPr="002A4DE7">
      <w:t xml:space="preserve"> </w:t>
    </w:r>
    <w:r w:rsidRPr="009E2A01">
      <w:rPr>
        <w:noProof/>
        <w:color w:val="auto"/>
        <w:sz w:val="28"/>
        <w:szCs w:val="28"/>
        <w:lang w:eastAsia="en-GB"/>
      </w:rPr>
      <w:t>INDEPENDENT AUDITOR</w:t>
    </w:r>
    <w:r w:rsidR="00D42B48" w:rsidRPr="009E2A01">
      <w:rPr>
        <w:noProof/>
        <w:color w:val="auto"/>
        <w:sz w:val="28"/>
        <w:szCs w:val="28"/>
        <w:lang w:eastAsia="en-GB"/>
      </w:rPr>
      <w:t>’S REPORT</w:t>
    </w:r>
    <w:r w:rsidR="006932D7" w:rsidRPr="009E2A01">
      <w:rPr>
        <w:rFonts w:cs="Browallia New"/>
        <w:color w:val="auto"/>
        <w:sz w:val="28"/>
        <w:szCs w:val="28"/>
        <w:lang w:val="en-US" w:bidi="th-TH"/>
      </w:rPr>
      <w:t xml:space="preserve">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0B783A25"/>
    <w:multiLevelType w:val="hybridMultilevel"/>
    <w:tmpl w:val="DF6AA5F4"/>
    <w:lvl w:ilvl="0" w:tplc="08090001">
      <w:start w:val="1"/>
      <w:numFmt w:val="bullet"/>
      <w:lvlText w:val=""/>
      <w:lvlJc w:val="left"/>
      <w:pPr>
        <w:ind w:left="792" w:hanging="360"/>
      </w:pPr>
      <w:rPr>
        <w:rFonts w:ascii="Symbol" w:hAnsi="Symbol"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B647493"/>
    <w:multiLevelType w:val="hybridMultilevel"/>
    <w:tmpl w:val="566E4A8A"/>
    <w:lvl w:ilvl="0" w:tplc="EC58808E">
      <w:start w:val="3"/>
      <w:numFmt w:val="decimal"/>
      <w:lvlText w:val="%1"/>
      <w:lvlJc w:val="left"/>
      <w:pPr>
        <w:ind w:left="720" w:hanging="360"/>
      </w:pPr>
      <w:rPr>
        <w:rFonts w:cstheme="minorBid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1D4B7563"/>
    <w:multiLevelType w:val="hybridMultilevel"/>
    <w:tmpl w:val="BAFCD0F2"/>
    <w:lvl w:ilvl="0" w:tplc="047A1F64">
      <w:numFmt w:val="bullet"/>
      <w:lvlText w:val="•"/>
      <w:lvlJc w:val="left"/>
      <w:pPr>
        <w:ind w:left="1173" w:hanging="1065"/>
      </w:pPr>
      <w:rPr>
        <w:rFonts w:ascii="Cordia New" w:eastAsia="Times New Roman"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1F2DDD"/>
    <w:multiLevelType w:val="hybridMultilevel"/>
    <w:tmpl w:val="8250AF78"/>
    <w:lvl w:ilvl="0" w:tplc="08090001">
      <w:start w:val="1"/>
      <w:numFmt w:val="bullet"/>
      <w:lvlText w:val=""/>
      <w:lvlJc w:val="left"/>
      <w:pPr>
        <w:ind w:left="828" w:hanging="360"/>
      </w:pPr>
      <w:rPr>
        <w:rFonts w:ascii="Symbol" w:hAnsi="Symbol" w:hint="default"/>
      </w:rPr>
    </w:lvl>
    <w:lvl w:ilvl="1" w:tplc="08090003" w:tentative="1">
      <w:start w:val="1"/>
      <w:numFmt w:val="bullet"/>
      <w:lvlText w:val="o"/>
      <w:lvlJc w:val="left"/>
      <w:pPr>
        <w:ind w:left="1548" w:hanging="360"/>
      </w:pPr>
      <w:rPr>
        <w:rFonts w:ascii="Courier New" w:hAnsi="Courier New" w:cs="Courier New" w:hint="default"/>
      </w:rPr>
    </w:lvl>
    <w:lvl w:ilvl="2" w:tplc="08090005" w:tentative="1">
      <w:start w:val="1"/>
      <w:numFmt w:val="bullet"/>
      <w:lvlText w:val=""/>
      <w:lvlJc w:val="left"/>
      <w:pPr>
        <w:ind w:left="2268" w:hanging="360"/>
      </w:pPr>
      <w:rPr>
        <w:rFonts w:ascii="Wingdings" w:hAnsi="Wingdings" w:hint="default"/>
      </w:rPr>
    </w:lvl>
    <w:lvl w:ilvl="3" w:tplc="08090001" w:tentative="1">
      <w:start w:val="1"/>
      <w:numFmt w:val="bullet"/>
      <w:lvlText w:val=""/>
      <w:lvlJc w:val="left"/>
      <w:pPr>
        <w:ind w:left="2988" w:hanging="360"/>
      </w:pPr>
      <w:rPr>
        <w:rFonts w:ascii="Symbol" w:hAnsi="Symbol" w:hint="default"/>
      </w:rPr>
    </w:lvl>
    <w:lvl w:ilvl="4" w:tplc="08090003" w:tentative="1">
      <w:start w:val="1"/>
      <w:numFmt w:val="bullet"/>
      <w:lvlText w:val="o"/>
      <w:lvlJc w:val="left"/>
      <w:pPr>
        <w:ind w:left="3708" w:hanging="360"/>
      </w:pPr>
      <w:rPr>
        <w:rFonts w:ascii="Courier New" w:hAnsi="Courier New" w:cs="Courier New" w:hint="default"/>
      </w:rPr>
    </w:lvl>
    <w:lvl w:ilvl="5" w:tplc="08090005" w:tentative="1">
      <w:start w:val="1"/>
      <w:numFmt w:val="bullet"/>
      <w:lvlText w:val=""/>
      <w:lvlJc w:val="left"/>
      <w:pPr>
        <w:ind w:left="4428" w:hanging="360"/>
      </w:pPr>
      <w:rPr>
        <w:rFonts w:ascii="Wingdings" w:hAnsi="Wingdings" w:hint="default"/>
      </w:rPr>
    </w:lvl>
    <w:lvl w:ilvl="6" w:tplc="08090001" w:tentative="1">
      <w:start w:val="1"/>
      <w:numFmt w:val="bullet"/>
      <w:lvlText w:val=""/>
      <w:lvlJc w:val="left"/>
      <w:pPr>
        <w:ind w:left="5148" w:hanging="360"/>
      </w:pPr>
      <w:rPr>
        <w:rFonts w:ascii="Symbol" w:hAnsi="Symbol" w:hint="default"/>
      </w:rPr>
    </w:lvl>
    <w:lvl w:ilvl="7" w:tplc="08090003" w:tentative="1">
      <w:start w:val="1"/>
      <w:numFmt w:val="bullet"/>
      <w:lvlText w:val="o"/>
      <w:lvlJc w:val="left"/>
      <w:pPr>
        <w:ind w:left="5868" w:hanging="360"/>
      </w:pPr>
      <w:rPr>
        <w:rFonts w:ascii="Courier New" w:hAnsi="Courier New" w:cs="Courier New" w:hint="default"/>
      </w:rPr>
    </w:lvl>
    <w:lvl w:ilvl="8" w:tplc="08090005" w:tentative="1">
      <w:start w:val="1"/>
      <w:numFmt w:val="bullet"/>
      <w:lvlText w:val=""/>
      <w:lvlJc w:val="left"/>
      <w:pPr>
        <w:ind w:left="6588" w:hanging="360"/>
      </w:pPr>
      <w:rPr>
        <w:rFonts w:ascii="Wingdings" w:hAnsi="Wingdings" w:hint="default"/>
      </w:rPr>
    </w:lvl>
  </w:abstractNum>
  <w:abstractNum w:abstractNumId="13" w15:restartNumberingAfterBreak="0">
    <w:nsid w:val="235B21F8"/>
    <w:multiLevelType w:val="multilevel"/>
    <w:tmpl w:val="FAE6F968"/>
    <w:numStyleLink w:val="GTListBullet"/>
  </w:abstractNum>
  <w:abstractNum w:abstractNumId="14" w15:restartNumberingAfterBreak="0">
    <w:nsid w:val="23F65BC8"/>
    <w:multiLevelType w:val="hybridMultilevel"/>
    <w:tmpl w:val="9A649D0E"/>
    <w:lvl w:ilvl="0" w:tplc="047A1F64">
      <w:numFmt w:val="bullet"/>
      <w:lvlText w:val="•"/>
      <w:lvlJc w:val="left"/>
      <w:pPr>
        <w:ind w:left="1173" w:hanging="1065"/>
      </w:pPr>
      <w:rPr>
        <w:rFonts w:ascii="Cordia New" w:eastAsia="Times New Roman"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A5746C"/>
    <w:multiLevelType w:val="hybridMultilevel"/>
    <w:tmpl w:val="B686CE00"/>
    <w:lvl w:ilvl="0" w:tplc="047A1F64">
      <w:numFmt w:val="bullet"/>
      <w:lvlText w:val="•"/>
      <w:lvlJc w:val="left"/>
      <w:pPr>
        <w:ind w:left="1173" w:hanging="1065"/>
      </w:pPr>
      <w:rPr>
        <w:rFonts w:ascii="Cordia New" w:eastAsia="Times New Roman" w:hAnsi="Cordia New" w:cs="Cordia New"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16" w15:restartNumberingAfterBreak="0">
    <w:nsid w:val="2DF707E8"/>
    <w:multiLevelType w:val="hybridMultilevel"/>
    <w:tmpl w:val="F32803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0" w15:restartNumberingAfterBreak="0">
    <w:nsid w:val="35C91C25"/>
    <w:multiLevelType w:val="multilevel"/>
    <w:tmpl w:val="98FC98AC"/>
    <w:numStyleLink w:val="GTListNumber"/>
  </w:abstractNum>
  <w:abstractNum w:abstractNumId="21" w15:restartNumberingAfterBreak="0">
    <w:nsid w:val="3BA976CF"/>
    <w:multiLevelType w:val="multilevel"/>
    <w:tmpl w:val="98FC98AC"/>
    <w:numStyleLink w:val="GTListNumber"/>
  </w:abstractNum>
  <w:abstractNum w:abstractNumId="22" w15:restartNumberingAfterBreak="0">
    <w:nsid w:val="3C954D94"/>
    <w:multiLevelType w:val="hybridMultilevel"/>
    <w:tmpl w:val="B60A36C4"/>
    <w:lvl w:ilvl="0" w:tplc="047A1F64">
      <w:numFmt w:val="bullet"/>
      <w:lvlText w:val="•"/>
      <w:lvlJc w:val="left"/>
      <w:pPr>
        <w:ind w:left="1281" w:hanging="1065"/>
      </w:pPr>
      <w:rPr>
        <w:rFonts w:ascii="Cordia New" w:eastAsia="Times New Roman" w:hAnsi="Cordia New" w:cs="Cordia New" w:hint="default"/>
      </w:rPr>
    </w:lvl>
    <w:lvl w:ilvl="1" w:tplc="08090003" w:tentative="1">
      <w:start w:val="1"/>
      <w:numFmt w:val="bullet"/>
      <w:lvlText w:val="o"/>
      <w:lvlJc w:val="left"/>
      <w:pPr>
        <w:ind w:left="1548" w:hanging="360"/>
      </w:pPr>
      <w:rPr>
        <w:rFonts w:ascii="Courier New" w:hAnsi="Courier New" w:cs="Courier New" w:hint="default"/>
      </w:rPr>
    </w:lvl>
    <w:lvl w:ilvl="2" w:tplc="08090005" w:tentative="1">
      <w:start w:val="1"/>
      <w:numFmt w:val="bullet"/>
      <w:lvlText w:val=""/>
      <w:lvlJc w:val="left"/>
      <w:pPr>
        <w:ind w:left="2268" w:hanging="360"/>
      </w:pPr>
      <w:rPr>
        <w:rFonts w:ascii="Wingdings" w:hAnsi="Wingdings" w:hint="default"/>
      </w:rPr>
    </w:lvl>
    <w:lvl w:ilvl="3" w:tplc="08090001" w:tentative="1">
      <w:start w:val="1"/>
      <w:numFmt w:val="bullet"/>
      <w:lvlText w:val=""/>
      <w:lvlJc w:val="left"/>
      <w:pPr>
        <w:ind w:left="2988" w:hanging="360"/>
      </w:pPr>
      <w:rPr>
        <w:rFonts w:ascii="Symbol" w:hAnsi="Symbol" w:hint="default"/>
      </w:rPr>
    </w:lvl>
    <w:lvl w:ilvl="4" w:tplc="08090003" w:tentative="1">
      <w:start w:val="1"/>
      <w:numFmt w:val="bullet"/>
      <w:lvlText w:val="o"/>
      <w:lvlJc w:val="left"/>
      <w:pPr>
        <w:ind w:left="3708" w:hanging="360"/>
      </w:pPr>
      <w:rPr>
        <w:rFonts w:ascii="Courier New" w:hAnsi="Courier New" w:cs="Courier New" w:hint="default"/>
      </w:rPr>
    </w:lvl>
    <w:lvl w:ilvl="5" w:tplc="08090005" w:tentative="1">
      <w:start w:val="1"/>
      <w:numFmt w:val="bullet"/>
      <w:lvlText w:val=""/>
      <w:lvlJc w:val="left"/>
      <w:pPr>
        <w:ind w:left="4428" w:hanging="360"/>
      </w:pPr>
      <w:rPr>
        <w:rFonts w:ascii="Wingdings" w:hAnsi="Wingdings" w:hint="default"/>
      </w:rPr>
    </w:lvl>
    <w:lvl w:ilvl="6" w:tplc="08090001" w:tentative="1">
      <w:start w:val="1"/>
      <w:numFmt w:val="bullet"/>
      <w:lvlText w:val=""/>
      <w:lvlJc w:val="left"/>
      <w:pPr>
        <w:ind w:left="5148" w:hanging="360"/>
      </w:pPr>
      <w:rPr>
        <w:rFonts w:ascii="Symbol" w:hAnsi="Symbol" w:hint="default"/>
      </w:rPr>
    </w:lvl>
    <w:lvl w:ilvl="7" w:tplc="08090003" w:tentative="1">
      <w:start w:val="1"/>
      <w:numFmt w:val="bullet"/>
      <w:lvlText w:val="o"/>
      <w:lvlJc w:val="left"/>
      <w:pPr>
        <w:ind w:left="5868" w:hanging="360"/>
      </w:pPr>
      <w:rPr>
        <w:rFonts w:ascii="Courier New" w:hAnsi="Courier New" w:cs="Courier New" w:hint="default"/>
      </w:rPr>
    </w:lvl>
    <w:lvl w:ilvl="8" w:tplc="08090005" w:tentative="1">
      <w:start w:val="1"/>
      <w:numFmt w:val="bullet"/>
      <w:lvlText w:val=""/>
      <w:lvlJc w:val="left"/>
      <w:pPr>
        <w:ind w:left="6588" w:hanging="360"/>
      </w:pPr>
      <w:rPr>
        <w:rFonts w:ascii="Wingdings" w:hAnsi="Wingdings" w:hint="default"/>
      </w:rPr>
    </w:lvl>
  </w:abstractNum>
  <w:abstractNum w:abstractNumId="23" w15:restartNumberingAfterBreak="0">
    <w:nsid w:val="3F607727"/>
    <w:multiLevelType w:val="hybridMultilevel"/>
    <w:tmpl w:val="AAD2B834"/>
    <w:lvl w:ilvl="0" w:tplc="08090001">
      <w:start w:val="1"/>
      <w:numFmt w:val="bullet"/>
      <w:lvlText w:val=""/>
      <w:lvlJc w:val="left"/>
      <w:pPr>
        <w:ind w:left="816" w:hanging="360"/>
      </w:pPr>
      <w:rPr>
        <w:rFonts w:ascii="Symbol" w:hAnsi="Symbol" w:hint="default"/>
      </w:rPr>
    </w:lvl>
    <w:lvl w:ilvl="1" w:tplc="08090003" w:tentative="1">
      <w:start w:val="1"/>
      <w:numFmt w:val="bullet"/>
      <w:lvlText w:val="o"/>
      <w:lvlJc w:val="left"/>
      <w:pPr>
        <w:ind w:left="1536" w:hanging="360"/>
      </w:pPr>
      <w:rPr>
        <w:rFonts w:ascii="Courier New" w:hAnsi="Courier New" w:cs="Courier New" w:hint="default"/>
      </w:rPr>
    </w:lvl>
    <w:lvl w:ilvl="2" w:tplc="08090005" w:tentative="1">
      <w:start w:val="1"/>
      <w:numFmt w:val="bullet"/>
      <w:lvlText w:val=""/>
      <w:lvlJc w:val="left"/>
      <w:pPr>
        <w:ind w:left="2256" w:hanging="360"/>
      </w:pPr>
      <w:rPr>
        <w:rFonts w:ascii="Wingdings" w:hAnsi="Wingdings" w:hint="default"/>
      </w:rPr>
    </w:lvl>
    <w:lvl w:ilvl="3" w:tplc="08090001" w:tentative="1">
      <w:start w:val="1"/>
      <w:numFmt w:val="bullet"/>
      <w:lvlText w:val=""/>
      <w:lvlJc w:val="left"/>
      <w:pPr>
        <w:ind w:left="2976" w:hanging="360"/>
      </w:pPr>
      <w:rPr>
        <w:rFonts w:ascii="Symbol" w:hAnsi="Symbol" w:hint="default"/>
      </w:rPr>
    </w:lvl>
    <w:lvl w:ilvl="4" w:tplc="08090003" w:tentative="1">
      <w:start w:val="1"/>
      <w:numFmt w:val="bullet"/>
      <w:lvlText w:val="o"/>
      <w:lvlJc w:val="left"/>
      <w:pPr>
        <w:ind w:left="3696" w:hanging="360"/>
      </w:pPr>
      <w:rPr>
        <w:rFonts w:ascii="Courier New" w:hAnsi="Courier New" w:cs="Courier New" w:hint="default"/>
      </w:rPr>
    </w:lvl>
    <w:lvl w:ilvl="5" w:tplc="08090005" w:tentative="1">
      <w:start w:val="1"/>
      <w:numFmt w:val="bullet"/>
      <w:lvlText w:val=""/>
      <w:lvlJc w:val="left"/>
      <w:pPr>
        <w:ind w:left="4416" w:hanging="360"/>
      </w:pPr>
      <w:rPr>
        <w:rFonts w:ascii="Wingdings" w:hAnsi="Wingdings" w:hint="default"/>
      </w:rPr>
    </w:lvl>
    <w:lvl w:ilvl="6" w:tplc="08090001" w:tentative="1">
      <w:start w:val="1"/>
      <w:numFmt w:val="bullet"/>
      <w:lvlText w:val=""/>
      <w:lvlJc w:val="left"/>
      <w:pPr>
        <w:ind w:left="5136" w:hanging="360"/>
      </w:pPr>
      <w:rPr>
        <w:rFonts w:ascii="Symbol" w:hAnsi="Symbol" w:hint="default"/>
      </w:rPr>
    </w:lvl>
    <w:lvl w:ilvl="7" w:tplc="08090003" w:tentative="1">
      <w:start w:val="1"/>
      <w:numFmt w:val="bullet"/>
      <w:lvlText w:val="o"/>
      <w:lvlJc w:val="left"/>
      <w:pPr>
        <w:ind w:left="5856" w:hanging="360"/>
      </w:pPr>
      <w:rPr>
        <w:rFonts w:ascii="Courier New" w:hAnsi="Courier New" w:cs="Courier New" w:hint="default"/>
      </w:rPr>
    </w:lvl>
    <w:lvl w:ilvl="8" w:tplc="08090005" w:tentative="1">
      <w:start w:val="1"/>
      <w:numFmt w:val="bullet"/>
      <w:lvlText w:val=""/>
      <w:lvlJc w:val="left"/>
      <w:pPr>
        <w:ind w:left="6576" w:hanging="360"/>
      </w:pPr>
      <w:rPr>
        <w:rFonts w:ascii="Wingdings" w:hAnsi="Wingdings" w:hint="default"/>
      </w:rPr>
    </w:lvl>
  </w:abstractNum>
  <w:abstractNum w:abstractNumId="24" w15:restartNumberingAfterBreak="0">
    <w:nsid w:val="400B37CC"/>
    <w:multiLevelType w:val="hybridMultilevel"/>
    <w:tmpl w:val="0ED45D40"/>
    <w:lvl w:ilvl="0" w:tplc="002CE8B6">
      <w:numFmt w:val="bullet"/>
      <w:lvlText w:val="-"/>
      <w:lvlJc w:val="left"/>
      <w:pPr>
        <w:ind w:left="720" w:hanging="360"/>
      </w:pPr>
      <w:rPr>
        <w:rFonts w:ascii="Cordia New" w:eastAsia="Times New Roman" w:hAnsi="Cordia New" w:cs="Cordia New"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2266FDF"/>
    <w:multiLevelType w:val="hybridMultilevel"/>
    <w:tmpl w:val="3F54F1A2"/>
    <w:lvl w:ilvl="0" w:tplc="0B32F2C2">
      <w:numFmt w:val="bullet"/>
      <w:lvlText w:val="-"/>
      <w:lvlJc w:val="left"/>
      <w:pPr>
        <w:ind w:left="189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4362B0"/>
    <w:multiLevelType w:val="hybridMultilevel"/>
    <w:tmpl w:val="5F268AE2"/>
    <w:lvl w:ilvl="0" w:tplc="08090001">
      <w:start w:val="1"/>
      <w:numFmt w:val="bullet"/>
      <w:lvlText w:val=""/>
      <w:lvlJc w:val="left"/>
      <w:pPr>
        <w:ind w:left="0" w:hanging="360"/>
      </w:pPr>
      <w:rPr>
        <w:rFonts w:ascii="Symbol" w:hAnsi="Symbol" w:hint="default"/>
        <w:color w:val="auto"/>
        <w:sz w:val="18"/>
        <w:szCs w:val="18"/>
      </w:rPr>
    </w:lvl>
    <w:lvl w:ilvl="1" w:tplc="08090003">
      <w:start w:val="1"/>
      <w:numFmt w:val="bullet"/>
      <w:lvlText w:val="o"/>
      <w:lvlJc w:val="left"/>
      <w:pPr>
        <w:ind w:left="720" w:hanging="360"/>
      </w:pPr>
      <w:rPr>
        <w:rFonts w:ascii="Courier New" w:hAnsi="Courier New" w:cs="Courier New" w:hint="default"/>
      </w:rPr>
    </w:lvl>
    <w:lvl w:ilvl="2" w:tplc="08090005">
      <w:start w:val="1"/>
      <w:numFmt w:val="bullet"/>
      <w:lvlText w:val=""/>
      <w:lvlJc w:val="left"/>
      <w:pPr>
        <w:ind w:left="1440" w:hanging="360"/>
      </w:pPr>
      <w:rPr>
        <w:rFonts w:ascii="Wingdings" w:hAnsi="Wingdings" w:hint="default"/>
      </w:rPr>
    </w:lvl>
    <w:lvl w:ilvl="3" w:tplc="08090001">
      <w:start w:val="1"/>
      <w:numFmt w:val="bullet"/>
      <w:lvlText w:val=""/>
      <w:lvlJc w:val="left"/>
      <w:pPr>
        <w:ind w:left="2160" w:hanging="360"/>
      </w:pPr>
      <w:rPr>
        <w:rFonts w:ascii="Symbol" w:hAnsi="Symbol" w:hint="default"/>
      </w:rPr>
    </w:lvl>
    <w:lvl w:ilvl="4" w:tplc="08090003">
      <w:start w:val="1"/>
      <w:numFmt w:val="bullet"/>
      <w:lvlText w:val="o"/>
      <w:lvlJc w:val="left"/>
      <w:pPr>
        <w:ind w:left="2880" w:hanging="360"/>
      </w:pPr>
      <w:rPr>
        <w:rFonts w:ascii="Courier New" w:hAnsi="Courier New" w:cs="Courier New" w:hint="default"/>
      </w:rPr>
    </w:lvl>
    <w:lvl w:ilvl="5" w:tplc="08090005">
      <w:start w:val="1"/>
      <w:numFmt w:val="bullet"/>
      <w:lvlText w:val=""/>
      <w:lvlJc w:val="left"/>
      <w:pPr>
        <w:ind w:left="3600" w:hanging="360"/>
      </w:pPr>
      <w:rPr>
        <w:rFonts w:ascii="Wingdings" w:hAnsi="Wingdings" w:hint="default"/>
      </w:rPr>
    </w:lvl>
    <w:lvl w:ilvl="6" w:tplc="08090001">
      <w:start w:val="1"/>
      <w:numFmt w:val="bullet"/>
      <w:lvlText w:val=""/>
      <w:lvlJc w:val="left"/>
      <w:pPr>
        <w:ind w:left="4320" w:hanging="360"/>
      </w:pPr>
      <w:rPr>
        <w:rFonts w:ascii="Symbol" w:hAnsi="Symbol" w:hint="default"/>
      </w:rPr>
    </w:lvl>
    <w:lvl w:ilvl="7" w:tplc="08090003">
      <w:start w:val="1"/>
      <w:numFmt w:val="bullet"/>
      <w:lvlText w:val="o"/>
      <w:lvlJc w:val="left"/>
      <w:pPr>
        <w:ind w:left="5040" w:hanging="360"/>
      </w:pPr>
      <w:rPr>
        <w:rFonts w:ascii="Courier New" w:hAnsi="Courier New" w:cs="Courier New" w:hint="default"/>
      </w:rPr>
    </w:lvl>
    <w:lvl w:ilvl="8" w:tplc="08090005">
      <w:start w:val="1"/>
      <w:numFmt w:val="bullet"/>
      <w:lvlText w:val=""/>
      <w:lvlJc w:val="left"/>
      <w:pPr>
        <w:ind w:left="5760" w:hanging="360"/>
      </w:pPr>
      <w:rPr>
        <w:rFonts w:ascii="Wingdings" w:hAnsi="Wingdings" w:hint="default"/>
      </w:rPr>
    </w:lvl>
  </w:abstractNum>
  <w:abstractNum w:abstractNumId="27"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8" w15:restartNumberingAfterBreak="0">
    <w:nsid w:val="5DDB5E6E"/>
    <w:multiLevelType w:val="multilevel"/>
    <w:tmpl w:val="FAE6F968"/>
    <w:numStyleLink w:val="GTListBullet"/>
  </w:abstractNum>
  <w:abstractNum w:abstractNumId="29" w15:restartNumberingAfterBreak="0">
    <w:nsid w:val="5E2B66AD"/>
    <w:multiLevelType w:val="hybridMultilevel"/>
    <w:tmpl w:val="A3A68FD8"/>
    <w:lvl w:ilvl="0" w:tplc="08090001">
      <w:start w:val="1"/>
      <w:numFmt w:val="bullet"/>
      <w:lvlText w:val=""/>
      <w:lvlJc w:val="left"/>
      <w:pPr>
        <w:ind w:left="915" w:hanging="360"/>
      </w:pPr>
      <w:rPr>
        <w:rFonts w:ascii="Symbol" w:hAnsi="Symbol" w:hint="default"/>
      </w:rPr>
    </w:lvl>
    <w:lvl w:ilvl="1" w:tplc="08090003" w:tentative="1">
      <w:start w:val="1"/>
      <w:numFmt w:val="bullet"/>
      <w:lvlText w:val="o"/>
      <w:lvlJc w:val="left"/>
      <w:pPr>
        <w:ind w:left="1635" w:hanging="360"/>
      </w:pPr>
      <w:rPr>
        <w:rFonts w:ascii="Courier New" w:hAnsi="Courier New" w:cs="Courier New" w:hint="default"/>
      </w:rPr>
    </w:lvl>
    <w:lvl w:ilvl="2" w:tplc="08090005" w:tentative="1">
      <w:start w:val="1"/>
      <w:numFmt w:val="bullet"/>
      <w:lvlText w:val=""/>
      <w:lvlJc w:val="left"/>
      <w:pPr>
        <w:ind w:left="2355" w:hanging="360"/>
      </w:pPr>
      <w:rPr>
        <w:rFonts w:ascii="Wingdings" w:hAnsi="Wingdings" w:hint="default"/>
      </w:rPr>
    </w:lvl>
    <w:lvl w:ilvl="3" w:tplc="08090001" w:tentative="1">
      <w:start w:val="1"/>
      <w:numFmt w:val="bullet"/>
      <w:lvlText w:val=""/>
      <w:lvlJc w:val="left"/>
      <w:pPr>
        <w:ind w:left="3075" w:hanging="360"/>
      </w:pPr>
      <w:rPr>
        <w:rFonts w:ascii="Symbol" w:hAnsi="Symbol" w:hint="default"/>
      </w:rPr>
    </w:lvl>
    <w:lvl w:ilvl="4" w:tplc="08090003" w:tentative="1">
      <w:start w:val="1"/>
      <w:numFmt w:val="bullet"/>
      <w:lvlText w:val="o"/>
      <w:lvlJc w:val="left"/>
      <w:pPr>
        <w:ind w:left="3795" w:hanging="360"/>
      </w:pPr>
      <w:rPr>
        <w:rFonts w:ascii="Courier New" w:hAnsi="Courier New" w:cs="Courier New" w:hint="default"/>
      </w:rPr>
    </w:lvl>
    <w:lvl w:ilvl="5" w:tplc="08090005" w:tentative="1">
      <w:start w:val="1"/>
      <w:numFmt w:val="bullet"/>
      <w:lvlText w:val=""/>
      <w:lvlJc w:val="left"/>
      <w:pPr>
        <w:ind w:left="4515" w:hanging="360"/>
      </w:pPr>
      <w:rPr>
        <w:rFonts w:ascii="Wingdings" w:hAnsi="Wingdings" w:hint="default"/>
      </w:rPr>
    </w:lvl>
    <w:lvl w:ilvl="6" w:tplc="08090001" w:tentative="1">
      <w:start w:val="1"/>
      <w:numFmt w:val="bullet"/>
      <w:lvlText w:val=""/>
      <w:lvlJc w:val="left"/>
      <w:pPr>
        <w:ind w:left="5235" w:hanging="360"/>
      </w:pPr>
      <w:rPr>
        <w:rFonts w:ascii="Symbol" w:hAnsi="Symbol" w:hint="default"/>
      </w:rPr>
    </w:lvl>
    <w:lvl w:ilvl="7" w:tplc="08090003" w:tentative="1">
      <w:start w:val="1"/>
      <w:numFmt w:val="bullet"/>
      <w:lvlText w:val="o"/>
      <w:lvlJc w:val="left"/>
      <w:pPr>
        <w:ind w:left="5955" w:hanging="360"/>
      </w:pPr>
      <w:rPr>
        <w:rFonts w:ascii="Courier New" w:hAnsi="Courier New" w:cs="Courier New" w:hint="default"/>
      </w:rPr>
    </w:lvl>
    <w:lvl w:ilvl="8" w:tplc="08090005" w:tentative="1">
      <w:start w:val="1"/>
      <w:numFmt w:val="bullet"/>
      <w:lvlText w:val=""/>
      <w:lvlJc w:val="left"/>
      <w:pPr>
        <w:ind w:left="6675" w:hanging="360"/>
      </w:pPr>
      <w:rPr>
        <w:rFonts w:ascii="Wingdings" w:hAnsi="Wingdings" w:hint="default"/>
      </w:rPr>
    </w:lvl>
  </w:abstractNum>
  <w:abstractNum w:abstractNumId="30"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31" w15:restartNumberingAfterBreak="0">
    <w:nsid w:val="6B915AB0"/>
    <w:multiLevelType w:val="hybridMultilevel"/>
    <w:tmpl w:val="C6B20F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EA759FB"/>
    <w:multiLevelType w:val="hybridMultilevel"/>
    <w:tmpl w:val="CCDCAE9C"/>
    <w:lvl w:ilvl="0" w:tplc="C4A8D7C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924C95"/>
    <w:multiLevelType w:val="multilevel"/>
    <w:tmpl w:val="0D561ACA"/>
    <w:numStyleLink w:val="GTNumberedHeadings"/>
  </w:abstractNum>
  <w:num w:numId="1" w16cid:durableId="2033728015">
    <w:abstractNumId w:val="3"/>
  </w:num>
  <w:num w:numId="2" w16cid:durableId="1200822134">
    <w:abstractNumId w:val="2"/>
  </w:num>
  <w:num w:numId="3" w16cid:durableId="225341060">
    <w:abstractNumId w:val="1"/>
  </w:num>
  <w:num w:numId="4" w16cid:durableId="766970466">
    <w:abstractNumId w:val="0"/>
  </w:num>
  <w:num w:numId="5" w16cid:durableId="1822965794">
    <w:abstractNumId w:val="7"/>
  </w:num>
  <w:num w:numId="6" w16cid:durableId="1448281370">
    <w:abstractNumId w:val="5"/>
  </w:num>
  <w:num w:numId="7" w16cid:durableId="764886269">
    <w:abstractNumId w:val="19"/>
  </w:num>
  <w:num w:numId="8" w16cid:durableId="995379435">
    <w:abstractNumId w:val="33"/>
  </w:num>
  <w:num w:numId="9" w16cid:durableId="151337626">
    <w:abstractNumId w:val="5"/>
  </w:num>
  <w:num w:numId="10" w16cid:durableId="1030378193">
    <w:abstractNumId w:val="30"/>
  </w:num>
  <w:num w:numId="11" w16cid:durableId="1901986820">
    <w:abstractNumId w:val="27"/>
  </w:num>
  <w:num w:numId="12" w16cid:durableId="673149692">
    <w:abstractNumId w:val="4"/>
  </w:num>
  <w:num w:numId="13" w16cid:durableId="717508564">
    <w:abstractNumId w:val="10"/>
  </w:num>
  <w:num w:numId="14" w16cid:durableId="1220090824">
    <w:abstractNumId w:val="8"/>
  </w:num>
  <w:num w:numId="15" w16cid:durableId="2020236869">
    <w:abstractNumId w:val="10"/>
  </w:num>
  <w:num w:numId="16" w16cid:durableId="854541531">
    <w:abstractNumId w:val="13"/>
  </w:num>
  <w:num w:numId="17" w16cid:durableId="727993916">
    <w:abstractNumId w:val="20"/>
  </w:num>
  <w:num w:numId="18" w16cid:durableId="1567185359">
    <w:abstractNumId w:val="30"/>
  </w:num>
  <w:num w:numId="19" w16cid:durableId="2110083957">
    <w:abstractNumId w:val="27"/>
  </w:num>
  <w:num w:numId="20" w16cid:durableId="1925649939">
    <w:abstractNumId w:val="4"/>
  </w:num>
  <w:num w:numId="21" w16cid:durableId="1466578097">
    <w:abstractNumId w:val="10"/>
  </w:num>
  <w:num w:numId="22" w16cid:durableId="1540043089">
    <w:abstractNumId w:val="8"/>
  </w:num>
  <w:num w:numId="23" w16cid:durableId="1051881506">
    <w:abstractNumId w:val="8"/>
  </w:num>
  <w:num w:numId="24" w16cid:durableId="653533684">
    <w:abstractNumId w:val="8"/>
  </w:num>
  <w:num w:numId="25" w16cid:durableId="1344085595">
    <w:abstractNumId w:val="10"/>
  </w:num>
  <w:num w:numId="26" w16cid:durableId="506332767">
    <w:abstractNumId w:val="10"/>
  </w:num>
  <w:num w:numId="27" w16cid:durableId="1994016943">
    <w:abstractNumId w:val="10"/>
  </w:num>
  <w:num w:numId="28" w16cid:durableId="1343125596">
    <w:abstractNumId w:val="28"/>
  </w:num>
  <w:num w:numId="29" w16cid:durableId="2121993703">
    <w:abstractNumId w:val="28"/>
  </w:num>
  <w:num w:numId="30" w16cid:durableId="1992177337">
    <w:abstractNumId w:val="28"/>
  </w:num>
  <w:num w:numId="31" w16cid:durableId="1967159510">
    <w:abstractNumId w:val="21"/>
  </w:num>
  <w:num w:numId="32" w16cid:durableId="550771972">
    <w:abstractNumId w:val="21"/>
  </w:num>
  <w:num w:numId="33" w16cid:durableId="2090997942">
    <w:abstractNumId w:val="21"/>
  </w:num>
  <w:num w:numId="34" w16cid:durableId="781800776">
    <w:abstractNumId w:val="18"/>
  </w:num>
  <w:num w:numId="35" w16cid:durableId="1562598806">
    <w:abstractNumId w:val="25"/>
  </w:num>
  <w:num w:numId="36" w16cid:durableId="1113668710">
    <w:abstractNumId w:val="17"/>
  </w:num>
  <w:num w:numId="37" w16cid:durableId="1668291163">
    <w:abstractNumId w:val="29"/>
  </w:num>
  <w:num w:numId="38" w16cid:durableId="545339779">
    <w:abstractNumId w:val="6"/>
  </w:num>
  <w:num w:numId="39" w16cid:durableId="702248258">
    <w:abstractNumId w:val="23"/>
  </w:num>
  <w:num w:numId="40" w16cid:durableId="1359963420">
    <w:abstractNumId w:val="16"/>
  </w:num>
  <w:num w:numId="41" w16cid:durableId="306397124">
    <w:abstractNumId w:val="26"/>
  </w:num>
  <w:num w:numId="42" w16cid:durableId="1766221976">
    <w:abstractNumId w:val="31"/>
  </w:num>
  <w:num w:numId="43" w16cid:durableId="202596041">
    <w:abstractNumId w:val="12"/>
  </w:num>
  <w:num w:numId="44" w16cid:durableId="865631243">
    <w:abstractNumId w:val="15"/>
  </w:num>
  <w:num w:numId="45" w16cid:durableId="362443064">
    <w:abstractNumId w:val="22"/>
  </w:num>
  <w:num w:numId="46" w16cid:durableId="1110513865">
    <w:abstractNumId w:val="11"/>
  </w:num>
  <w:num w:numId="47" w16cid:durableId="1612470582">
    <w:abstractNumId w:val="14"/>
  </w:num>
  <w:num w:numId="48" w16cid:durableId="554389735">
    <w:abstractNumId w:val="32"/>
  </w:num>
  <w:num w:numId="49" w16cid:durableId="100804917">
    <w:abstractNumId w:val="24"/>
  </w:num>
  <w:num w:numId="50" w16cid:durableId="993142395">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14F"/>
    <w:rsid w:val="00004B8D"/>
    <w:rsid w:val="00004FA4"/>
    <w:rsid w:val="00005B78"/>
    <w:rsid w:val="0000740B"/>
    <w:rsid w:val="00010459"/>
    <w:rsid w:val="00014DFD"/>
    <w:rsid w:val="000162B0"/>
    <w:rsid w:val="00025D1B"/>
    <w:rsid w:val="00026CE9"/>
    <w:rsid w:val="0003023B"/>
    <w:rsid w:val="00031D17"/>
    <w:rsid w:val="0003301E"/>
    <w:rsid w:val="000338F0"/>
    <w:rsid w:val="0003427B"/>
    <w:rsid w:val="00035B9F"/>
    <w:rsid w:val="00037F28"/>
    <w:rsid w:val="00037F57"/>
    <w:rsid w:val="00043C7E"/>
    <w:rsid w:val="00044ACE"/>
    <w:rsid w:val="0004550E"/>
    <w:rsid w:val="0004778F"/>
    <w:rsid w:val="00052042"/>
    <w:rsid w:val="00052614"/>
    <w:rsid w:val="00054251"/>
    <w:rsid w:val="00056E0A"/>
    <w:rsid w:val="00057F5D"/>
    <w:rsid w:val="000606FA"/>
    <w:rsid w:val="00062773"/>
    <w:rsid w:val="00063CD0"/>
    <w:rsid w:val="00064978"/>
    <w:rsid w:val="000661A7"/>
    <w:rsid w:val="00066D3D"/>
    <w:rsid w:val="000701A9"/>
    <w:rsid w:val="000723F7"/>
    <w:rsid w:val="00074485"/>
    <w:rsid w:val="00082436"/>
    <w:rsid w:val="000828F1"/>
    <w:rsid w:val="00082F59"/>
    <w:rsid w:val="000830E3"/>
    <w:rsid w:val="0008385E"/>
    <w:rsid w:val="000909F7"/>
    <w:rsid w:val="00092AA0"/>
    <w:rsid w:val="00094333"/>
    <w:rsid w:val="00097FAB"/>
    <w:rsid w:val="000A01F2"/>
    <w:rsid w:val="000A0F7F"/>
    <w:rsid w:val="000A3150"/>
    <w:rsid w:val="000A473A"/>
    <w:rsid w:val="000A59B4"/>
    <w:rsid w:val="000A7AE0"/>
    <w:rsid w:val="000B21F5"/>
    <w:rsid w:val="000B39CC"/>
    <w:rsid w:val="000B3D20"/>
    <w:rsid w:val="000B4A28"/>
    <w:rsid w:val="000B65E3"/>
    <w:rsid w:val="000B6780"/>
    <w:rsid w:val="000B7090"/>
    <w:rsid w:val="000B76EA"/>
    <w:rsid w:val="000C1080"/>
    <w:rsid w:val="000C2292"/>
    <w:rsid w:val="000C3345"/>
    <w:rsid w:val="000C4B51"/>
    <w:rsid w:val="000C5712"/>
    <w:rsid w:val="000D1D39"/>
    <w:rsid w:val="000E1251"/>
    <w:rsid w:val="000E52CE"/>
    <w:rsid w:val="000E5BC7"/>
    <w:rsid w:val="000F3AAB"/>
    <w:rsid w:val="000F6E25"/>
    <w:rsid w:val="001011DF"/>
    <w:rsid w:val="00102757"/>
    <w:rsid w:val="001036AF"/>
    <w:rsid w:val="0011093F"/>
    <w:rsid w:val="00110BCC"/>
    <w:rsid w:val="001129A2"/>
    <w:rsid w:val="00112B69"/>
    <w:rsid w:val="00113D20"/>
    <w:rsid w:val="001154C4"/>
    <w:rsid w:val="00122140"/>
    <w:rsid w:val="00123A36"/>
    <w:rsid w:val="00127501"/>
    <w:rsid w:val="001316D3"/>
    <w:rsid w:val="001348D6"/>
    <w:rsid w:val="001379A4"/>
    <w:rsid w:val="001421B9"/>
    <w:rsid w:val="00142374"/>
    <w:rsid w:val="001543EF"/>
    <w:rsid w:val="001554CD"/>
    <w:rsid w:val="00155A91"/>
    <w:rsid w:val="0015756C"/>
    <w:rsid w:val="001613E2"/>
    <w:rsid w:val="00162B57"/>
    <w:rsid w:val="00163B24"/>
    <w:rsid w:val="0016459D"/>
    <w:rsid w:val="00164A1B"/>
    <w:rsid w:val="00165418"/>
    <w:rsid w:val="0016697D"/>
    <w:rsid w:val="00167017"/>
    <w:rsid w:val="00167AF9"/>
    <w:rsid w:val="00173EBF"/>
    <w:rsid w:val="001754B9"/>
    <w:rsid w:val="00175C0A"/>
    <w:rsid w:val="00176364"/>
    <w:rsid w:val="00176F1A"/>
    <w:rsid w:val="0017791D"/>
    <w:rsid w:val="0018166B"/>
    <w:rsid w:val="0018420A"/>
    <w:rsid w:val="00185B5E"/>
    <w:rsid w:val="001914AC"/>
    <w:rsid w:val="0019188C"/>
    <w:rsid w:val="0019210D"/>
    <w:rsid w:val="00193259"/>
    <w:rsid w:val="00193D50"/>
    <w:rsid w:val="00195C63"/>
    <w:rsid w:val="001A0660"/>
    <w:rsid w:val="001A3BFB"/>
    <w:rsid w:val="001A3C20"/>
    <w:rsid w:val="001A3DD9"/>
    <w:rsid w:val="001B198C"/>
    <w:rsid w:val="001B292A"/>
    <w:rsid w:val="001B31DC"/>
    <w:rsid w:val="001B3F57"/>
    <w:rsid w:val="001B4708"/>
    <w:rsid w:val="001B4B22"/>
    <w:rsid w:val="001B6BB2"/>
    <w:rsid w:val="001B7388"/>
    <w:rsid w:val="001C1433"/>
    <w:rsid w:val="001C50CD"/>
    <w:rsid w:val="001C5FDA"/>
    <w:rsid w:val="001D1B9B"/>
    <w:rsid w:val="001D2302"/>
    <w:rsid w:val="001D3151"/>
    <w:rsid w:val="001D448D"/>
    <w:rsid w:val="001D7BB3"/>
    <w:rsid w:val="001E12A6"/>
    <w:rsid w:val="001E2634"/>
    <w:rsid w:val="001E498F"/>
    <w:rsid w:val="001F4857"/>
    <w:rsid w:val="0020020D"/>
    <w:rsid w:val="00201DAB"/>
    <w:rsid w:val="002055BB"/>
    <w:rsid w:val="00205790"/>
    <w:rsid w:val="00210D6F"/>
    <w:rsid w:val="0021141B"/>
    <w:rsid w:val="00211958"/>
    <w:rsid w:val="00212C6A"/>
    <w:rsid w:val="00213579"/>
    <w:rsid w:val="00213C93"/>
    <w:rsid w:val="002162BE"/>
    <w:rsid w:val="002173A4"/>
    <w:rsid w:val="0021742D"/>
    <w:rsid w:val="002206ED"/>
    <w:rsid w:val="00224179"/>
    <w:rsid w:val="002247C6"/>
    <w:rsid w:val="0022518C"/>
    <w:rsid w:val="0023304A"/>
    <w:rsid w:val="00237A7E"/>
    <w:rsid w:val="00241F16"/>
    <w:rsid w:val="002436C1"/>
    <w:rsid w:val="002454C1"/>
    <w:rsid w:val="002476E0"/>
    <w:rsid w:val="00247969"/>
    <w:rsid w:val="00251440"/>
    <w:rsid w:val="0025448A"/>
    <w:rsid w:val="0026182A"/>
    <w:rsid w:val="002643BB"/>
    <w:rsid w:val="0026477D"/>
    <w:rsid w:val="0026479E"/>
    <w:rsid w:val="00270863"/>
    <w:rsid w:val="00270CB8"/>
    <w:rsid w:val="0027118E"/>
    <w:rsid w:val="0027186D"/>
    <w:rsid w:val="00276A19"/>
    <w:rsid w:val="00277EBE"/>
    <w:rsid w:val="00280536"/>
    <w:rsid w:val="002838FB"/>
    <w:rsid w:val="00285249"/>
    <w:rsid w:val="002864B0"/>
    <w:rsid w:val="002874DE"/>
    <w:rsid w:val="00287D16"/>
    <w:rsid w:val="0029182A"/>
    <w:rsid w:val="00293B7A"/>
    <w:rsid w:val="00294699"/>
    <w:rsid w:val="002A252E"/>
    <w:rsid w:val="002A28B4"/>
    <w:rsid w:val="002A3E42"/>
    <w:rsid w:val="002A40BB"/>
    <w:rsid w:val="002A4DE7"/>
    <w:rsid w:val="002A6835"/>
    <w:rsid w:val="002A6F7A"/>
    <w:rsid w:val="002B086B"/>
    <w:rsid w:val="002B104D"/>
    <w:rsid w:val="002B4B34"/>
    <w:rsid w:val="002C0CA5"/>
    <w:rsid w:val="002C30AE"/>
    <w:rsid w:val="002C623D"/>
    <w:rsid w:val="002D115C"/>
    <w:rsid w:val="002D1AC9"/>
    <w:rsid w:val="002D44B4"/>
    <w:rsid w:val="002D451B"/>
    <w:rsid w:val="002D5A0F"/>
    <w:rsid w:val="002D64DC"/>
    <w:rsid w:val="002D6E25"/>
    <w:rsid w:val="002E02F4"/>
    <w:rsid w:val="002E1D3D"/>
    <w:rsid w:val="002E2E85"/>
    <w:rsid w:val="002E7F1E"/>
    <w:rsid w:val="002F08B4"/>
    <w:rsid w:val="002F2DEB"/>
    <w:rsid w:val="002F3903"/>
    <w:rsid w:val="002F46C5"/>
    <w:rsid w:val="002F4A52"/>
    <w:rsid w:val="002F5518"/>
    <w:rsid w:val="002F641C"/>
    <w:rsid w:val="002F7D90"/>
    <w:rsid w:val="0030026A"/>
    <w:rsid w:val="003021E0"/>
    <w:rsid w:val="00305173"/>
    <w:rsid w:val="00312ADE"/>
    <w:rsid w:val="00315681"/>
    <w:rsid w:val="00317C59"/>
    <w:rsid w:val="00321A76"/>
    <w:rsid w:val="00327256"/>
    <w:rsid w:val="00327B2E"/>
    <w:rsid w:val="00332342"/>
    <w:rsid w:val="00332DEE"/>
    <w:rsid w:val="00333852"/>
    <w:rsid w:val="003345EC"/>
    <w:rsid w:val="00335E5B"/>
    <w:rsid w:val="00336398"/>
    <w:rsid w:val="00336EBE"/>
    <w:rsid w:val="0033710E"/>
    <w:rsid w:val="00341396"/>
    <w:rsid w:val="003535EB"/>
    <w:rsid w:val="00353A54"/>
    <w:rsid w:val="00354F5D"/>
    <w:rsid w:val="00355928"/>
    <w:rsid w:val="00361263"/>
    <w:rsid w:val="003634E0"/>
    <w:rsid w:val="00365072"/>
    <w:rsid w:val="00365ECE"/>
    <w:rsid w:val="0036708A"/>
    <w:rsid w:val="003703E2"/>
    <w:rsid w:val="00373C49"/>
    <w:rsid w:val="003744DA"/>
    <w:rsid w:val="003821BB"/>
    <w:rsid w:val="00382690"/>
    <w:rsid w:val="003842C7"/>
    <w:rsid w:val="00384904"/>
    <w:rsid w:val="0038612D"/>
    <w:rsid w:val="003928C9"/>
    <w:rsid w:val="00392E65"/>
    <w:rsid w:val="00393D58"/>
    <w:rsid w:val="00395DFB"/>
    <w:rsid w:val="003A051A"/>
    <w:rsid w:val="003A16E0"/>
    <w:rsid w:val="003A3429"/>
    <w:rsid w:val="003A47ED"/>
    <w:rsid w:val="003A58B5"/>
    <w:rsid w:val="003B03CD"/>
    <w:rsid w:val="003B09C2"/>
    <w:rsid w:val="003B0F2D"/>
    <w:rsid w:val="003B1337"/>
    <w:rsid w:val="003B1407"/>
    <w:rsid w:val="003B3EF3"/>
    <w:rsid w:val="003B4CCD"/>
    <w:rsid w:val="003B4DED"/>
    <w:rsid w:val="003B5E64"/>
    <w:rsid w:val="003C109B"/>
    <w:rsid w:val="003C12C5"/>
    <w:rsid w:val="003C27EF"/>
    <w:rsid w:val="003C32E9"/>
    <w:rsid w:val="003C36B7"/>
    <w:rsid w:val="003C3898"/>
    <w:rsid w:val="003C427D"/>
    <w:rsid w:val="003C639B"/>
    <w:rsid w:val="003C6DB1"/>
    <w:rsid w:val="003C7E31"/>
    <w:rsid w:val="003D0E52"/>
    <w:rsid w:val="003D2605"/>
    <w:rsid w:val="003D26C0"/>
    <w:rsid w:val="003D619E"/>
    <w:rsid w:val="003D64D6"/>
    <w:rsid w:val="003D6B14"/>
    <w:rsid w:val="003D7DBE"/>
    <w:rsid w:val="003E034A"/>
    <w:rsid w:val="003E0F7B"/>
    <w:rsid w:val="003E3B6D"/>
    <w:rsid w:val="003E3E21"/>
    <w:rsid w:val="003E4FED"/>
    <w:rsid w:val="003F0D7E"/>
    <w:rsid w:val="003F3AC7"/>
    <w:rsid w:val="0040139F"/>
    <w:rsid w:val="00405CDB"/>
    <w:rsid w:val="00410B1E"/>
    <w:rsid w:val="00412095"/>
    <w:rsid w:val="004152B0"/>
    <w:rsid w:val="00416281"/>
    <w:rsid w:val="00422353"/>
    <w:rsid w:val="00423E3A"/>
    <w:rsid w:val="00426165"/>
    <w:rsid w:val="00426915"/>
    <w:rsid w:val="00430683"/>
    <w:rsid w:val="0043089A"/>
    <w:rsid w:val="00433F63"/>
    <w:rsid w:val="00434E77"/>
    <w:rsid w:val="00435788"/>
    <w:rsid w:val="004359E6"/>
    <w:rsid w:val="00443CE3"/>
    <w:rsid w:val="00444150"/>
    <w:rsid w:val="00450F13"/>
    <w:rsid w:val="004512DB"/>
    <w:rsid w:val="00452E7B"/>
    <w:rsid w:val="004546FA"/>
    <w:rsid w:val="00456748"/>
    <w:rsid w:val="0046082E"/>
    <w:rsid w:val="00460906"/>
    <w:rsid w:val="00462B5A"/>
    <w:rsid w:val="004659B6"/>
    <w:rsid w:val="00466C56"/>
    <w:rsid w:val="004709A6"/>
    <w:rsid w:val="00473265"/>
    <w:rsid w:val="00473CBD"/>
    <w:rsid w:val="004741F9"/>
    <w:rsid w:val="00474243"/>
    <w:rsid w:val="004819AA"/>
    <w:rsid w:val="00481FE7"/>
    <w:rsid w:val="00484B75"/>
    <w:rsid w:val="0048532C"/>
    <w:rsid w:val="0049103F"/>
    <w:rsid w:val="00493C7A"/>
    <w:rsid w:val="00494796"/>
    <w:rsid w:val="00495576"/>
    <w:rsid w:val="004A0A51"/>
    <w:rsid w:val="004A0DFE"/>
    <w:rsid w:val="004A2238"/>
    <w:rsid w:val="004A3C62"/>
    <w:rsid w:val="004A6B79"/>
    <w:rsid w:val="004C0971"/>
    <w:rsid w:val="004C0C25"/>
    <w:rsid w:val="004C2111"/>
    <w:rsid w:val="004C483D"/>
    <w:rsid w:val="004C4ABD"/>
    <w:rsid w:val="004C5974"/>
    <w:rsid w:val="004C732E"/>
    <w:rsid w:val="004D20AE"/>
    <w:rsid w:val="004D3578"/>
    <w:rsid w:val="004D538A"/>
    <w:rsid w:val="004D70EB"/>
    <w:rsid w:val="004E202B"/>
    <w:rsid w:val="004E36F0"/>
    <w:rsid w:val="004E4B9A"/>
    <w:rsid w:val="004E5778"/>
    <w:rsid w:val="004E60E6"/>
    <w:rsid w:val="004F01F9"/>
    <w:rsid w:val="004F1A16"/>
    <w:rsid w:val="004F207F"/>
    <w:rsid w:val="004F334D"/>
    <w:rsid w:val="004F3B01"/>
    <w:rsid w:val="004F46A5"/>
    <w:rsid w:val="004F5D91"/>
    <w:rsid w:val="004F6C21"/>
    <w:rsid w:val="004F72C0"/>
    <w:rsid w:val="00504994"/>
    <w:rsid w:val="005070FA"/>
    <w:rsid w:val="00513BDD"/>
    <w:rsid w:val="00514B3D"/>
    <w:rsid w:val="00516E1B"/>
    <w:rsid w:val="0052186A"/>
    <w:rsid w:val="005220F7"/>
    <w:rsid w:val="0052253F"/>
    <w:rsid w:val="005259C2"/>
    <w:rsid w:val="00525D50"/>
    <w:rsid w:val="0052624D"/>
    <w:rsid w:val="00531817"/>
    <w:rsid w:val="005320C5"/>
    <w:rsid w:val="005321DA"/>
    <w:rsid w:val="00543AA9"/>
    <w:rsid w:val="00547541"/>
    <w:rsid w:val="00551365"/>
    <w:rsid w:val="00553DBE"/>
    <w:rsid w:val="0055424D"/>
    <w:rsid w:val="00554B5E"/>
    <w:rsid w:val="0055553D"/>
    <w:rsid w:val="005560D4"/>
    <w:rsid w:val="0055615A"/>
    <w:rsid w:val="005572C2"/>
    <w:rsid w:val="00560C9A"/>
    <w:rsid w:val="005627FF"/>
    <w:rsid w:val="00562DE5"/>
    <w:rsid w:val="00564614"/>
    <w:rsid w:val="00564B71"/>
    <w:rsid w:val="005663C7"/>
    <w:rsid w:val="0057340F"/>
    <w:rsid w:val="00573687"/>
    <w:rsid w:val="00576DB8"/>
    <w:rsid w:val="00577D61"/>
    <w:rsid w:val="0058203A"/>
    <w:rsid w:val="0058211F"/>
    <w:rsid w:val="005822AC"/>
    <w:rsid w:val="00582495"/>
    <w:rsid w:val="00583605"/>
    <w:rsid w:val="005851FD"/>
    <w:rsid w:val="00593394"/>
    <w:rsid w:val="00594F6E"/>
    <w:rsid w:val="00595D0D"/>
    <w:rsid w:val="005A55BF"/>
    <w:rsid w:val="005B0A4C"/>
    <w:rsid w:val="005B3A6C"/>
    <w:rsid w:val="005B405A"/>
    <w:rsid w:val="005B6AC4"/>
    <w:rsid w:val="005B7A4D"/>
    <w:rsid w:val="005C01CE"/>
    <w:rsid w:val="005C0468"/>
    <w:rsid w:val="005C1221"/>
    <w:rsid w:val="005C2CCB"/>
    <w:rsid w:val="005C3946"/>
    <w:rsid w:val="005C4AA2"/>
    <w:rsid w:val="005C5A7A"/>
    <w:rsid w:val="005C6479"/>
    <w:rsid w:val="005C64D3"/>
    <w:rsid w:val="005C69FD"/>
    <w:rsid w:val="005C7A02"/>
    <w:rsid w:val="005D1665"/>
    <w:rsid w:val="005D2CB8"/>
    <w:rsid w:val="005D7025"/>
    <w:rsid w:val="005D78F5"/>
    <w:rsid w:val="005E0552"/>
    <w:rsid w:val="005E0994"/>
    <w:rsid w:val="005E2D67"/>
    <w:rsid w:val="005E41E6"/>
    <w:rsid w:val="005E5578"/>
    <w:rsid w:val="005E611E"/>
    <w:rsid w:val="005E7737"/>
    <w:rsid w:val="005E7891"/>
    <w:rsid w:val="005F03D9"/>
    <w:rsid w:val="005F201A"/>
    <w:rsid w:val="005F3BCA"/>
    <w:rsid w:val="005F4D62"/>
    <w:rsid w:val="006008AA"/>
    <w:rsid w:val="00605427"/>
    <w:rsid w:val="0060787E"/>
    <w:rsid w:val="00610ED7"/>
    <w:rsid w:val="006111FC"/>
    <w:rsid w:val="00615554"/>
    <w:rsid w:val="00615896"/>
    <w:rsid w:val="00616092"/>
    <w:rsid w:val="0062047F"/>
    <w:rsid w:val="00620CE3"/>
    <w:rsid w:val="00621086"/>
    <w:rsid w:val="00621398"/>
    <w:rsid w:val="006312D5"/>
    <w:rsid w:val="0063224C"/>
    <w:rsid w:val="00632381"/>
    <w:rsid w:val="006365A1"/>
    <w:rsid w:val="00636AA2"/>
    <w:rsid w:val="00636DC1"/>
    <w:rsid w:val="00637F1A"/>
    <w:rsid w:val="006473F9"/>
    <w:rsid w:val="00650101"/>
    <w:rsid w:val="00652612"/>
    <w:rsid w:val="0065356B"/>
    <w:rsid w:val="00655FAE"/>
    <w:rsid w:val="006612D4"/>
    <w:rsid w:val="00662051"/>
    <w:rsid w:val="00662CFB"/>
    <w:rsid w:val="0066324D"/>
    <w:rsid w:val="00665CFD"/>
    <w:rsid w:val="00666764"/>
    <w:rsid w:val="0066694B"/>
    <w:rsid w:val="0066770D"/>
    <w:rsid w:val="00667DB6"/>
    <w:rsid w:val="00670214"/>
    <w:rsid w:val="00670BBB"/>
    <w:rsid w:val="0067319D"/>
    <w:rsid w:val="00673A36"/>
    <w:rsid w:val="00674D10"/>
    <w:rsid w:val="00675713"/>
    <w:rsid w:val="006771E8"/>
    <w:rsid w:val="00677C01"/>
    <w:rsid w:val="00677C63"/>
    <w:rsid w:val="00682354"/>
    <w:rsid w:val="006829F7"/>
    <w:rsid w:val="00682BF5"/>
    <w:rsid w:val="00683326"/>
    <w:rsid w:val="00683CC7"/>
    <w:rsid w:val="006917B8"/>
    <w:rsid w:val="00692CA5"/>
    <w:rsid w:val="006932D7"/>
    <w:rsid w:val="00694635"/>
    <w:rsid w:val="006965ED"/>
    <w:rsid w:val="006A1519"/>
    <w:rsid w:val="006A1BE0"/>
    <w:rsid w:val="006A3118"/>
    <w:rsid w:val="006A54F8"/>
    <w:rsid w:val="006A67A2"/>
    <w:rsid w:val="006A7216"/>
    <w:rsid w:val="006B0097"/>
    <w:rsid w:val="006B06A2"/>
    <w:rsid w:val="006B11F7"/>
    <w:rsid w:val="006B276F"/>
    <w:rsid w:val="006B2B86"/>
    <w:rsid w:val="006B2BE7"/>
    <w:rsid w:val="006B52B9"/>
    <w:rsid w:val="006B7E22"/>
    <w:rsid w:val="006C24BC"/>
    <w:rsid w:val="006C29AF"/>
    <w:rsid w:val="006C3898"/>
    <w:rsid w:val="006C3D37"/>
    <w:rsid w:val="006C6376"/>
    <w:rsid w:val="006C6B39"/>
    <w:rsid w:val="006C6E37"/>
    <w:rsid w:val="006D0919"/>
    <w:rsid w:val="006D6FF5"/>
    <w:rsid w:val="006E02D9"/>
    <w:rsid w:val="006E3164"/>
    <w:rsid w:val="006E51E6"/>
    <w:rsid w:val="006E632F"/>
    <w:rsid w:val="006E7DA8"/>
    <w:rsid w:val="006F0A33"/>
    <w:rsid w:val="006F1B19"/>
    <w:rsid w:val="006F29ED"/>
    <w:rsid w:val="006F3F7A"/>
    <w:rsid w:val="006F4F77"/>
    <w:rsid w:val="006F554F"/>
    <w:rsid w:val="006F603A"/>
    <w:rsid w:val="006F670B"/>
    <w:rsid w:val="0070054C"/>
    <w:rsid w:val="0070147C"/>
    <w:rsid w:val="00703A79"/>
    <w:rsid w:val="007057BA"/>
    <w:rsid w:val="0071016E"/>
    <w:rsid w:val="00712426"/>
    <w:rsid w:val="00713769"/>
    <w:rsid w:val="00714FD6"/>
    <w:rsid w:val="00716D73"/>
    <w:rsid w:val="00721FF2"/>
    <w:rsid w:val="007228F4"/>
    <w:rsid w:val="00723AE1"/>
    <w:rsid w:val="007265F7"/>
    <w:rsid w:val="00731894"/>
    <w:rsid w:val="007351B2"/>
    <w:rsid w:val="00744470"/>
    <w:rsid w:val="00744C20"/>
    <w:rsid w:val="00746796"/>
    <w:rsid w:val="00746D91"/>
    <w:rsid w:val="0075133D"/>
    <w:rsid w:val="007519B3"/>
    <w:rsid w:val="00751B2B"/>
    <w:rsid w:val="007543D0"/>
    <w:rsid w:val="00754E4E"/>
    <w:rsid w:val="0075598A"/>
    <w:rsid w:val="0075638D"/>
    <w:rsid w:val="0076098F"/>
    <w:rsid w:val="00760FAA"/>
    <w:rsid w:val="00761813"/>
    <w:rsid w:val="00762EF1"/>
    <w:rsid w:val="00764C05"/>
    <w:rsid w:val="00766A89"/>
    <w:rsid w:val="00770C43"/>
    <w:rsid w:val="00771B85"/>
    <w:rsid w:val="0077464C"/>
    <w:rsid w:val="00775DA6"/>
    <w:rsid w:val="00775EF0"/>
    <w:rsid w:val="00776C6E"/>
    <w:rsid w:val="00780500"/>
    <w:rsid w:val="00781082"/>
    <w:rsid w:val="0078170A"/>
    <w:rsid w:val="00782868"/>
    <w:rsid w:val="00790956"/>
    <w:rsid w:val="00791E00"/>
    <w:rsid w:val="00792939"/>
    <w:rsid w:val="00793D6A"/>
    <w:rsid w:val="0079502D"/>
    <w:rsid w:val="00796DD9"/>
    <w:rsid w:val="007A0755"/>
    <w:rsid w:val="007A31D9"/>
    <w:rsid w:val="007A4CF0"/>
    <w:rsid w:val="007A5F33"/>
    <w:rsid w:val="007A6D17"/>
    <w:rsid w:val="007A74F9"/>
    <w:rsid w:val="007B2642"/>
    <w:rsid w:val="007B5449"/>
    <w:rsid w:val="007B55FC"/>
    <w:rsid w:val="007B7760"/>
    <w:rsid w:val="007C2B67"/>
    <w:rsid w:val="007C3C49"/>
    <w:rsid w:val="007C49AB"/>
    <w:rsid w:val="007C5B57"/>
    <w:rsid w:val="007C5E81"/>
    <w:rsid w:val="007C69F6"/>
    <w:rsid w:val="007D01E8"/>
    <w:rsid w:val="007D01F0"/>
    <w:rsid w:val="007D0567"/>
    <w:rsid w:val="007D1688"/>
    <w:rsid w:val="007D41A1"/>
    <w:rsid w:val="007D58A3"/>
    <w:rsid w:val="007E0B9D"/>
    <w:rsid w:val="007E57B0"/>
    <w:rsid w:val="007E71FC"/>
    <w:rsid w:val="00801A1C"/>
    <w:rsid w:val="00802630"/>
    <w:rsid w:val="008033D0"/>
    <w:rsid w:val="00803FB6"/>
    <w:rsid w:val="0080476E"/>
    <w:rsid w:val="008059EF"/>
    <w:rsid w:val="00806E2C"/>
    <w:rsid w:val="00807E45"/>
    <w:rsid w:val="00811095"/>
    <w:rsid w:val="00811240"/>
    <w:rsid w:val="008128F7"/>
    <w:rsid w:val="00812938"/>
    <w:rsid w:val="00812FED"/>
    <w:rsid w:val="0081640E"/>
    <w:rsid w:val="00816DF9"/>
    <w:rsid w:val="008247EB"/>
    <w:rsid w:val="00824D8D"/>
    <w:rsid w:val="00827B71"/>
    <w:rsid w:val="00830DAC"/>
    <w:rsid w:val="00830FFF"/>
    <w:rsid w:val="0083134C"/>
    <w:rsid w:val="00832F51"/>
    <w:rsid w:val="0083372B"/>
    <w:rsid w:val="00834563"/>
    <w:rsid w:val="008355E9"/>
    <w:rsid w:val="0083734C"/>
    <w:rsid w:val="008379B9"/>
    <w:rsid w:val="00843100"/>
    <w:rsid w:val="008455DA"/>
    <w:rsid w:val="00845E38"/>
    <w:rsid w:val="00845EF4"/>
    <w:rsid w:val="00847054"/>
    <w:rsid w:val="00850B23"/>
    <w:rsid w:val="00850F25"/>
    <w:rsid w:val="00851020"/>
    <w:rsid w:val="0085131B"/>
    <w:rsid w:val="008534AA"/>
    <w:rsid w:val="00854E4A"/>
    <w:rsid w:val="008565D4"/>
    <w:rsid w:val="0086707B"/>
    <w:rsid w:val="008679E9"/>
    <w:rsid w:val="008719C2"/>
    <w:rsid w:val="00873DD5"/>
    <w:rsid w:val="00884FF7"/>
    <w:rsid w:val="00885680"/>
    <w:rsid w:val="00885A4A"/>
    <w:rsid w:val="0088691C"/>
    <w:rsid w:val="00887E8F"/>
    <w:rsid w:val="00892CF8"/>
    <w:rsid w:val="00893A7C"/>
    <w:rsid w:val="00894474"/>
    <w:rsid w:val="00894ACE"/>
    <w:rsid w:val="00894C26"/>
    <w:rsid w:val="008A0987"/>
    <w:rsid w:val="008A2A9B"/>
    <w:rsid w:val="008B19D9"/>
    <w:rsid w:val="008B1D51"/>
    <w:rsid w:val="008B1FD3"/>
    <w:rsid w:val="008B204B"/>
    <w:rsid w:val="008B436F"/>
    <w:rsid w:val="008B5995"/>
    <w:rsid w:val="008C2387"/>
    <w:rsid w:val="008C49AE"/>
    <w:rsid w:val="008C59F7"/>
    <w:rsid w:val="008C66AD"/>
    <w:rsid w:val="008C67F4"/>
    <w:rsid w:val="008D10CA"/>
    <w:rsid w:val="008D2460"/>
    <w:rsid w:val="008D3081"/>
    <w:rsid w:val="008D5945"/>
    <w:rsid w:val="008E198D"/>
    <w:rsid w:val="008E618A"/>
    <w:rsid w:val="008E7687"/>
    <w:rsid w:val="008F0E3C"/>
    <w:rsid w:val="008F11FA"/>
    <w:rsid w:val="008F33AE"/>
    <w:rsid w:val="008F3FE9"/>
    <w:rsid w:val="008F4ACA"/>
    <w:rsid w:val="008F4B80"/>
    <w:rsid w:val="00900CF4"/>
    <w:rsid w:val="00902ECF"/>
    <w:rsid w:val="00903627"/>
    <w:rsid w:val="0090612E"/>
    <w:rsid w:val="00906264"/>
    <w:rsid w:val="009072DD"/>
    <w:rsid w:val="009112A8"/>
    <w:rsid w:val="00912030"/>
    <w:rsid w:val="00912331"/>
    <w:rsid w:val="00912F98"/>
    <w:rsid w:val="00914755"/>
    <w:rsid w:val="00916FCF"/>
    <w:rsid w:val="00917548"/>
    <w:rsid w:val="00917FBB"/>
    <w:rsid w:val="00921398"/>
    <w:rsid w:val="00921485"/>
    <w:rsid w:val="009219CA"/>
    <w:rsid w:val="0092221B"/>
    <w:rsid w:val="009223D3"/>
    <w:rsid w:val="00923268"/>
    <w:rsid w:val="00923457"/>
    <w:rsid w:val="00924F4F"/>
    <w:rsid w:val="0093051D"/>
    <w:rsid w:val="00931D7A"/>
    <w:rsid w:val="009327FD"/>
    <w:rsid w:val="00932C5B"/>
    <w:rsid w:val="0093423B"/>
    <w:rsid w:val="00935D8D"/>
    <w:rsid w:val="00937C42"/>
    <w:rsid w:val="00942B95"/>
    <w:rsid w:val="00942FE8"/>
    <w:rsid w:val="0094474A"/>
    <w:rsid w:val="009461B7"/>
    <w:rsid w:val="0095330B"/>
    <w:rsid w:val="00953A13"/>
    <w:rsid w:val="00957DBB"/>
    <w:rsid w:val="00957E70"/>
    <w:rsid w:val="00970DAB"/>
    <w:rsid w:val="009714DA"/>
    <w:rsid w:val="00972FF6"/>
    <w:rsid w:val="0097321D"/>
    <w:rsid w:val="00974863"/>
    <w:rsid w:val="0097547C"/>
    <w:rsid w:val="009755EA"/>
    <w:rsid w:val="009822C9"/>
    <w:rsid w:val="00982520"/>
    <w:rsid w:val="00982B5D"/>
    <w:rsid w:val="0099022D"/>
    <w:rsid w:val="009920F8"/>
    <w:rsid w:val="00992531"/>
    <w:rsid w:val="009930F8"/>
    <w:rsid w:val="00995CD5"/>
    <w:rsid w:val="00997561"/>
    <w:rsid w:val="00997F24"/>
    <w:rsid w:val="009A0C90"/>
    <w:rsid w:val="009A1787"/>
    <w:rsid w:val="009A30B6"/>
    <w:rsid w:val="009A4F5A"/>
    <w:rsid w:val="009B0C07"/>
    <w:rsid w:val="009B16D0"/>
    <w:rsid w:val="009B1F26"/>
    <w:rsid w:val="009B1F44"/>
    <w:rsid w:val="009B27CE"/>
    <w:rsid w:val="009B33A7"/>
    <w:rsid w:val="009B36A2"/>
    <w:rsid w:val="009B4573"/>
    <w:rsid w:val="009B69D8"/>
    <w:rsid w:val="009C002A"/>
    <w:rsid w:val="009C17C0"/>
    <w:rsid w:val="009C4619"/>
    <w:rsid w:val="009D7619"/>
    <w:rsid w:val="009D7A9F"/>
    <w:rsid w:val="009D7CE1"/>
    <w:rsid w:val="009E278C"/>
    <w:rsid w:val="009E2A01"/>
    <w:rsid w:val="009E33AC"/>
    <w:rsid w:val="009E3839"/>
    <w:rsid w:val="009E3953"/>
    <w:rsid w:val="009E451A"/>
    <w:rsid w:val="009E7F88"/>
    <w:rsid w:val="009F6023"/>
    <w:rsid w:val="009F68E6"/>
    <w:rsid w:val="009F6C5C"/>
    <w:rsid w:val="009F6EDC"/>
    <w:rsid w:val="009F7262"/>
    <w:rsid w:val="00A02A94"/>
    <w:rsid w:val="00A02ED6"/>
    <w:rsid w:val="00A035CE"/>
    <w:rsid w:val="00A04830"/>
    <w:rsid w:val="00A04AD2"/>
    <w:rsid w:val="00A0537F"/>
    <w:rsid w:val="00A0602E"/>
    <w:rsid w:val="00A06C1F"/>
    <w:rsid w:val="00A078D5"/>
    <w:rsid w:val="00A07FFA"/>
    <w:rsid w:val="00A10C13"/>
    <w:rsid w:val="00A11FB4"/>
    <w:rsid w:val="00A1550B"/>
    <w:rsid w:val="00A17181"/>
    <w:rsid w:val="00A2125E"/>
    <w:rsid w:val="00A21425"/>
    <w:rsid w:val="00A21509"/>
    <w:rsid w:val="00A22A0F"/>
    <w:rsid w:val="00A2420D"/>
    <w:rsid w:val="00A245F0"/>
    <w:rsid w:val="00A34DDD"/>
    <w:rsid w:val="00A35724"/>
    <w:rsid w:val="00A35782"/>
    <w:rsid w:val="00A362F9"/>
    <w:rsid w:val="00A36DF7"/>
    <w:rsid w:val="00A37C40"/>
    <w:rsid w:val="00A40F2B"/>
    <w:rsid w:val="00A41CD8"/>
    <w:rsid w:val="00A423A7"/>
    <w:rsid w:val="00A43BCD"/>
    <w:rsid w:val="00A43EE6"/>
    <w:rsid w:val="00A458D8"/>
    <w:rsid w:val="00A46065"/>
    <w:rsid w:val="00A506B2"/>
    <w:rsid w:val="00A51FBF"/>
    <w:rsid w:val="00A52312"/>
    <w:rsid w:val="00A5251A"/>
    <w:rsid w:val="00A52C3D"/>
    <w:rsid w:val="00A57A82"/>
    <w:rsid w:val="00A601AA"/>
    <w:rsid w:val="00A608E2"/>
    <w:rsid w:val="00A60F49"/>
    <w:rsid w:val="00A619EF"/>
    <w:rsid w:val="00A61E15"/>
    <w:rsid w:val="00A62910"/>
    <w:rsid w:val="00A66F91"/>
    <w:rsid w:val="00A70229"/>
    <w:rsid w:val="00A7109C"/>
    <w:rsid w:val="00A726F2"/>
    <w:rsid w:val="00A75B41"/>
    <w:rsid w:val="00A80762"/>
    <w:rsid w:val="00A82417"/>
    <w:rsid w:val="00A86292"/>
    <w:rsid w:val="00A86EB7"/>
    <w:rsid w:val="00A87907"/>
    <w:rsid w:val="00A87D36"/>
    <w:rsid w:val="00A90826"/>
    <w:rsid w:val="00A918D1"/>
    <w:rsid w:val="00A91C51"/>
    <w:rsid w:val="00A93A9A"/>
    <w:rsid w:val="00AA26F7"/>
    <w:rsid w:val="00AA279D"/>
    <w:rsid w:val="00AA37EA"/>
    <w:rsid w:val="00AA5C16"/>
    <w:rsid w:val="00AA70CE"/>
    <w:rsid w:val="00AA7E9E"/>
    <w:rsid w:val="00AB34C4"/>
    <w:rsid w:val="00AB4FA1"/>
    <w:rsid w:val="00AC2963"/>
    <w:rsid w:val="00AC31D4"/>
    <w:rsid w:val="00AC3448"/>
    <w:rsid w:val="00AC4606"/>
    <w:rsid w:val="00AC6098"/>
    <w:rsid w:val="00AD05EA"/>
    <w:rsid w:val="00AD20F4"/>
    <w:rsid w:val="00AD3603"/>
    <w:rsid w:val="00AD4E2E"/>
    <w:rsid w:val="00AD5315"/>
    <w:rsid w:val="00AE2BF6"/>
    <w:rsid w:val="00AE3370"/>
    <w:rsid w:val="00AE42A3"/>
    <w:rsid w:val="00AE64CA"/>
    <w:rsid w:val="00AE6C96"/>
    <w:rsid w:val="00AE7967"/>
    <w:rsid w:val="00AE7A42"/>
    <w:rsid w:val="00AF0189"/>
    <w:rsid w:val="00AF03FA"/>
    <w:rsid w:val="00AF2C3B"/>
    <w:rsid w:val="00AF7092"/>
    <w:rsid w:val="00B0232C"/>
    <w:rsid w:val="00B02BB4"/>
    <w:rsid w:val="00B06C37"/>
    <w:rsid w:val="00B076B0"/>
    <w:rsid w:val="00B076FE"/>
    <w:rsid w:val="00B07729"/>
    <w:rsid w:val="00B10F1A"/>
    <w:rsid w:val="00B1324D"/>
    <w:rsid w:val="00B13D86"/>
    <w:rsid w:val="00B157E2"/>
    <w:rsid w:val="00B210E9"/>
    <w:rsid w:val="00B2311E"/>
    <w:rsid w:val="00B24A45"/>
    <w:rsid w:val="00B25B92"/>
    <w:rsid w:val="00B25C8D"/>
    <w:rsid w:val="00B26948"/>
    <w:rsid w:val="00B30964"/>
    <w:rsid w:val="00B30A03"/>
    <w:rsid w:val="00B34C7F"/>
    <w:rsid w:val="00B34D51"/>
    <w:rsid w:val="00B36A0E"/>
    <w:rsid w:val="00B36BA1"/>
    <w:rsid w:val="00B37EE5"/>
    <w:rsid w:val="00B37F64"/>
    <w:rsid w:val="00B40D67"/>
    <w:rsid w:val="00B43C45"/>
    <w:rsid w:val="00B450B1"/>
    <w:rsid w:val="00B46616"/>
    <w:rsid w:val="00B53A45"/>
    <w:rsid w:val="00B53F6D"/>
    <w:rsid w:val="00B541D6"/>
    <w:rsid w:val="00B542AC"/>
    <w:rsid w:val="00B55EE8"/>
    <w:rsid w:val="00B56E6C"/>
    <w:rsid w:val="00B601B2"/>
    <w:rsid w:val="00B61395"/>
    <w:rsid w:val="00B628A2"/>
    <w:rsid w:val="00B628BF"/>
    <w:rsid w:val="00B63715"/>
    <w:rsid w:val="00B63D0E"/>
    <w:rsid w:val="00B65B20"/>
    <w:rsid w:val="00B705BE"/>
    <w:rsid w:val="00B715C2"/>
    <w:rsid w:val="00B726FC"/>
    <w:rsid w:val="00B73092"/>
    <w:rsid w:val="00B77C8C"/>
    <w:rsid w:val="00B8121F"/>
    <w:rsid w:val="00B818B8"/>
    <w:rsid w:val="00B83039"/>
    <w:rsid w:val="00B903DC"/>
    <w:rsid w:val="00B910C0"/>
    <w:rsid w:val="00B92410"/>
    <w:rsid w:val="00B934B9"/>
    <w:rsid w:val="00B9394D"/>
    <w:rsid w:val="00BA1223"/>
    <w:rsid w:val="00BA3B65"/>
    <w:rsid w:val="00BA438E"/>
    <w:rsid w:val="00BA5B00"/>
    <w:rsid w:val="00BA76A4"/>
    <w:rsid w:val="00BB1A07"/>
    <w:rsid w:val="00BB6DAD"/>
    <w:rsid w:val="00BB7346"/>
    <w:rsid w:val="00BC1555"/>
    <w:rsid w:val="00BC1561"/>
    <w:rsid w:val="00BC2C74"/>
    <w:rsid w:val="00BC361B"/>
    <w:rsid w:val="00BC4243"/>
    <w:rsid w:val="00BC4DAA"/>
    <w:rsid w:val="00BC60A9"/>
    <w:rsid w:val="00BE0C8A"/>
    <w:rsid w:val="00BE334D"/>
    <w:rsid w:val="00BE3EB1"/>
    <w:rsid w:val="00BE4163"/>
    <w:rsid w:val="00BE4988"/>
    <w:rsid w:val="00BE5268"/>
    <w:rsid w:val="00BE6A46"/>
    <w:rsid w:val="00BF1C24"/>
    <w:rsid w:val="00BF3D87"/>
    <w:rsid w:val="00BF5642"/>
    <w:rsid w:val="00BF5E73"/>
    <w:rsid w:val="00BF6A49"/>
    <w:rsid w:val="00C037A6"/>
    <w:rsid w:val="00C064B1"/>
    <w:rsid w:val="00C06939"/>
    <w:rsid w:val="00C10CC8"/>
    <w:rsid w:val="00C1144B"/>
    <w:rsid w:val="00C120B0"/>
    <w:rsid w:val="00C12A9D"/>
    <w:rsid w:val="00C1374B"/>
    <w:rsid w:val="00C21E3B"/>
    <w:rsid w:val="00C2308E"/>
    <w:rsid w:val="00C235F5"/>
    <w:rsid w:val="00C25AA9"/>
    <w:rsid w:val="00C25B83"/>
    <w:rsid w:val="00C32313"/>
    <w:rsid w:val="00C326FF"/>
    <w:rsid w:val="00C33C5C"/>
    <w:rsid w:val="00C35B1A"/>
    <w:rsid w:val="00C36059"/>
    <w:rsid w:val="00C41C7D"/>
    <w:rsid w:val="00C41CBB"/>
    <w:rsid w:val="00C459F3"/>
    <w:rsid w:val="00C53F17"/>
    <w:rsid w:val="00C55D3B"/>
    <w:rsid w:val="00C63023"/>
    <w:rsid w:val="00C63743"/>
    <w:rsid w:val="00C7299A"/>
    <w:rsid w:val="00C737BF"/>
    <w:rsid w:val="00C74A2E"/>
    <w:rsid w:val="00C76C6C"/>
    <w:rsid w:val="00C80EC5"/>
    <w:rsid w:val="00C84487"/>
    <w:rsid w:val="00C86BB9"/>
    <w:rsid w:val="00C8772C"/>
    <w:rsid w:val="00C93198"/>
    <w:rsid w:val="00C93C79"/>
    <w:rsid w:val="00C9489C"/>
    <w:rsid w:val="00C952B5"/>
    <w:rsid w:val="00CA0473"/>
    <w:rsid w:val="00CA0F8B"/>
    <w:rsid w:val="00CA43FD"/>
    <w:rsid w:val="00CA640B"/>
    <w:rsid w:val="00CA70B5"/>
    <w:rsid w:val="00CA7B35"/>
    <w:rsid w:val="00CB031A"/>
    <w:rsid w:val="00CB18EB"/>
    <w:rsid w:val="00CB2E79"/>
    <w:rsid w:val="00CB3CFB"/>
    <w:rsid w:val="00CB441E"/>
    <w:rsid w:val="00CC5DBB"/>
    <w:rsid w:val="00CC72B1"/>
    <w:rsid w:val="00CC72E9"/>
    <w:rsid w:val="00CC7A92"/>
    <w:rsid w:val="00CD25C2"/>
    <w:rsid w:val="00CD7AE1"/>
    <w:rsid w:val="00CE00DF"/>
    <w:rsid w:val="00CE2472"/>
    <w:rsid w:val="00CE24E5"/>
    <w:rsid w:val="00CE29D1"/>
    <w:rsid w:val="00CE41DB"/>
    <w:rsid w:val="00CE4D96"/>
    <w:rsid w:val="00CE6A57"/>
    <w:rsid w:val="00CF3103"/>
    <w:rsid w:val="00CF6BA9"/>
    <w:rsid w:val="00D01586"/>
    <w:rsid w:val="00D01A6D"/>
    <w:rsid w:val="00D078C4"/>
    <w:rsid w:val="00D15EA5"/>
    <w:rsid w:val="00D15EF1"/>
    <w:rsid w:val="00D2100B"/>
    <w:rsid w:val="00D23E90"/>
    <w:rsid w:val="00D259B6"/>
    <w:rsid w:val="00D268AC"/>
    <w:rsid w:val="00D3089E"/>
    <w:rsid w:val="00D31574"/>
    <w:rsid w:val="00D31D7A"/>
    <w:rsid w:val="00D33E60"/>
    <w:rsid w:val="00D357A1"/>
    <w:rsid w:val="00D36538"/>
    <w:rsid w:val="00D3699C"/>
    <w:rsid w:val="00D37EBC"/>
    <w:rsid w:val="00D41A8F"/>
    <w:rsid w:val="00D42AD0"/>
    <w:rsid w:val="00D42B48"/>
    <w:rsid w:val="00D460E7"/>
    <w:rsid w:val="00D503C9"/>
    <w:rsid w:val="00D51DE5"/>
    <w:rsid w:val="00D542FC"/>
    <w:rsid w:val="00D55E34"/>
    <w:rsid w:val="00D5655D"/>
    <w:rsid w:val="00D60735"/>
    <w:rsid w:val="00D60B42"/>
    <w:rsid w:val="00D63ABC"/>
    <w:rsid w:val="00D6450D"/>
    <w:rsid w:val="00D675F1"/>
    <w:rsid w:val="00D707AD"/>
    <w:rsid w:val="00D735DA"/>
    <w:rsid w:val="00D73B96"/>
    <w:rsid w:val="00D73C81"/>
    <w:rsid w:val="00D76516"/>
    <w:rsid w:val="00D80125"/>
    <w:rsid w:val="00D80807"/>
    <w:rsid w:val="00D81617"/>
    <w:rsid w:val="00D85C47"/>
    <w:rsid w:val="00D86917"/>
    <w:rsid w:val="00D87601"/>
    <w:rsid w:val="00D907B6"/>
    <w:rsid w:val="00D9189E"/>
    <w:rsid w:val="00D92F9A"/>
    <w:rsid w:val="00D9427D"/>
    <w:rsid w:val="00D96128"/>
    <w:rsid w:val="00D96898"/>
    <w:rsid w:val="00DA36EE"/>
    <w:rsid w:val="00DA452E"/>
    <w:rsid w:val="00DA5128"/>
    <w:rsid w:val="00DB13CB"/>
    <w:rsid w:val="00DB308D"/>
    <w:rsid w:val="00DB40A3"/>
    <w:rsid w:val="00DB5F40"/>
    <w:rsid w:val="00DB6A40"/>
    <w:rsid w:val="00DB6EDD"/>
    <w:rsid w:val="00DB724C"/>
    <w:rsid w:val="00DC197F"/>
    <w:rsid w:val="00DC24A3"/>
    <w:rsid w:val="00DC3D5C"/>
    <w:rsid w:val="00DD02C9"/>
    <w:rsid w:val="00DD1E47"/>
    <w:rsid w:val="00DD394F"/>
    <w:rsid w:val="00DD3D54"/>
    <w:rsid w:val="00DD5859"/>
    <w:rsid w:val="00DD61A9"/>
    <w:rsid w:val="00DD6EF1"/>
    <w:rsid w:val="00DE14FF"/>
    <w:rsid w:val="00DE4958"/>
    <w:rsid w:val="00DF0190"/>
    <w:rsid w:val="00DF2404"/>
    <w:rsid w:val="00DF331D"/>
    <w:rsid w:val="00DF54E4"/>
    <w:rsid w:val="00E00C86"/>
    <w:rsid w:val="00E01200"/>
    <w:rsid w:val="00E02E83"/>
    <w:rsid w:val="00E04361"/>
    <w:rsid w:val="00E04A5C"/>
    <w:rsid w:val="00E04DD5"/>
    <w:rsid w:val="00E0542B"/>
    <w:rsid w:val="00E064FD"/>
    <w:rsid w:val="00E1053A"/>
    <w:rsid w:val="00E11337"/>
    <w:rsid w:val="00E15D1A"/>
    <w:rsid w:val="00E206C7"/>
    <w:rsid w:val="00E20FE4"/>
    <w:rsid w:val="00E21820"/>
    <w:rsid w:val="00E21C69"/>
    <w:rsid w:val="00E26AF3"/>
    <w:rsid w:val="00E276E0"/>
    <w:rsid w:val="00E314EA"/>
    <w:rsid w:val="00E32428"/>
    <w:rsid w:val="00E33FDA"/>
    <w:rsid w:val="00E36C1F"/>
    <w:rsid w:val="00E3728F"/>
    <w:rsid w:val="00E406D5"/>
    <w:rsid w:val="00E42A9B"/>
    <w:rsid w:val="00E47575"/>
    <w:rsid w:val="00E47FF7"/>
    <w:rsid w:val="00E52CA2"/>
    <w:rsid w:val="00E55FDF"/>
    <w:rsid w:val="00E56701"/>
    <w:rsid w:val="00E60652"/>
    <w:rsid w:val="00E60E2F"/>
    <w:rsid w:val="00E62754"/>
    <w:rsid w:val="00E64D2D"/>
    <w:rsid w:val="00E662E1"/>
    <w:rsid w:val="00E70D9B"/>
    <w:rsid w:val="00E71C73"/>
    <w:rsid w:val="00E75216"/>
    <w:rsid w:val="00E75C3D"/>
    <w:rsid w:val="00E77FD8"/>
    <w:rsid w:val="00E816E0"/>
    <w:rsid w:val="00E830C1"/>
    <w:rsid w:val="00E8656F"/>
    <w:rsid w:val="00E86B53"/>
    <w:rsid w:val="00E9110B"/>
    <w:rsid w:val="00E917AE"/>
    <w:rsid w:val="00E93B18"/>
    <w:rsid w:val="00EA1803"/>
    <w:rsid w:val="00EA24D6"/>
    <w:rsid w:val="00EA28B7"/>
    <w:rsid w:val="00EA2B6F"/>
    <w:rsid w:val="00EA3F82"/>
    <w:rsid w:val="00EA6B34"/>
    <w:rsid w:val="00EB1D0C"/>
    <w:rsid w:val="00EB3478"/>
    <w:rsid w:val="00EB4B39"/>
    <w:rsid w:val="00EB5DE6"/>
    <w:rsid w:val="00EB6CD3"/>
    <w:rsid w:val="00EB6FE3"/>
    <w:rsid w:val="00EC4EEA"/>
    <w:rsid w:val="00ED1796"/>
    <w:rsid w:val="00ED3F06"/>
    <w:rsid w:val="00ED46DE"/>
    <w:rsid w:val="00ED7CA4"/>
    <w:rsid w:val="00EE0F65"/>
    <w:rsid w:val="00EE3F55"/>
    <w:rsid w:val="00F03279"/>
    <w:rsid w:val="00F03699"/>
    <w:rsid w:val="00F0564F"/>
    <w:rsid w:val="00F10C53"/>
    <w:rsid w:val="00F11D87"/>
    <w:rsid w:val="00F15B23"/>
    <w:rsid w:val="00F21452"/>
    <w:rsid w:val="00F21546"/>
    <w:rsid w:val="00F23CB3"/>
    <w:rsid w:val="00F246A1"/>
    <w:rsid w:val="00F24BD3"/>
    <w:rsid w:val="00F307F9"/>
    <w:rsid w:val="00F316E6"/>
    <w:rsid w:val="00F33838"/>
    <w:rsid w:val="00F361BB"/>
    <w:rsid w:val="00F37917"/>
    <w:rsid w:val="00F37D8D"/>
    <w:rsid w:val="00F37E84"/>
    <w:rsid w:val="00F44CC4"/>
    <w:rsid w:val="00F47C92"/>
    <w:rsid w:val="00F5051E"/>
    <w:rsid w:val="00F52B8A"/>
    <w:rsid w:val="00F5513E"/>
    <w:rsid w:val="00F56999"/>
    <w:rsid w:val="00F61A42"/>
    <w:rsid w:val="00F61D96"/>
    <w:rsid w:val="00F6356A"/>
    <w:rsid w:val="00F63F3F"/>
    <w:rsid w:val="00F65AFA"/>
    <w:rsid w:val="00F66D18"/>
    <w:rsid w:val="00F66FA5"/>
    <w:rsid w:val="00F67CF2"/>
    <w:rsid w:val="00F71678"/>
    <w:rsid w:val="00F730E3"/>
    <w:rsid w:val="00F7427A"/>
    <w:rsid w:val="00F755E9"/>
    <w:rsid w:val="00F7560A"/>
    <w:rsid w:val="00F7590F"/>
    <w:rsid w:val="00F76114"/>
    <w:rsid w:val="00F82BC1"/>
    <w:rsid w:val="00F82D2C"/>
    <w:rsid w:val="00F8413D"/>
    <w:rsid w:val="00F909CD"/>
    <w:rsid w:val="00F909EF"/>
    <w:rsid w:val="00F91D21"/>
    <w:rsid w:val="00F925A5"/>
    <w:rsid w:val="00F94922"/>
    <w:rsid w:val="00F96199"/>
    <w:rsid w:val="00F974D1"/>
    <w:rsid w:val="00F97693"/>
    <w:rsid w:val="00F97BDD"/>
    <w:rsid w:val="00FA15C3"/>
    <w:rsid w:val="00FA16E0"/>
    <w:rsid w:val="00FA7872"/>
    <w:rsid w:val="00FB2ADD"/>
    <w:rsid w:val="00FB3D0F"/>
    <w:rsid w:val="00FB78D9"/>
    <w:rsid w:val="00FB79C5"/>
    <w:rsid w:val="00FB7CA9"/>
    <w:rsid w:val="00FC41CE"/>
    <w:rsid w:val="00FC4397"/>
    <w:rsid w:val="00FC4AF5"/>
    <w:rsid w:val="00FC680C"/>
    <w:rsid w:val="00FD05AD"/>
    <w:rsid w:val="00FD0666"/>
    <w:rsid w:val="00FD4E44"/>
    <w:rsid w:val="00FD67E8"/>
    <w:rsid w:val="00FD7295"/>
    <w:rsid w:val="00FE20F9"/>
    <w:rsid w:val="00FE2187"/>
    <w:rsid w:val="00FE3093"/>
    <w:rsid w:val="00FE320C"/>
    <w:rsid w:val="00FE4587"/>
    <w:rsid w:val="00FE6B0F"/>
    <w:rsid w:val="00FF2A0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5F2092"/>
  <w15:docId w15:val="{A2AF1F92-39A9-47F9-8AD8-2A2485510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8B1D51"/>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unhideWhenUsed/>
    <w:rsid w:val="004A0DFE"/>
    <w:pPr>
      <w:ind w:left="283"/>
    </w:pPr>
  </w:style>
  <w:style w:type="character" w:customStyle="1" w:styleId="BodyTextIndentChar">
    <w:name w:val="Body Text Indent Char"/>
    <w:basedOn w:val="DefaultParagraphFont"/>
    <w:link w:val="BodyTextIndent"/>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link w:val="ListParagraphChar"/>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3E0F7B"/>
    <w:pPr>
      <w:spacing w:after="0" w:line="240" w:lineRule="auto"/>
      <w:jc w:val="both"/>
    </w:pPr>
    <w:rPr>
      <w:rFonts w:ascii="Times New Roman" w:hAnsi="Times New Roman" w:cs="Times New Roman"/>
      <w:sz w:val="22"/>
      <w:szCs w:val="24"/>
      <w:lang w:val="en-US"/>
    </w:rPr>
  </w:style>
  <w:style w:type="paragraph" w:styleId="Revision">
    <w:name w:val="Revision"/>
    <w:hidden/>
    <w:uiPriority w:val="99"/>
    <w:semiHidden/>
    <w:rsid w:val="00504994"/>
    <w:rPr>
      <w:rFonts w:asciiTheme="minorHAnsi" w:hAnsiTheme="minorHAnsi" w:cs="Arial"/>
      <w:sz w:val="18"/>
      <w:lang w:val="en-GB"/>
    </w:rPr>
  </w:style>
  <w:style w:type="character" w:customStyle="1" w:styleId="normaltextrun">
    <w:name w:val="normaltextrun"/>
    <w:basedOn w:val="DefaultParagraphFont"/>
    <w:rsid w:val="00F03699"/>
  </w:style>
  <w:style w:type="paragraph" w:customStyle="1" w:styleId="paragraph">
    <w:name w:val="paragraph"/>
    <w:basedOn w:val="Normal"/>
    <w:rsid w:val="00CA70B5"/>
    <w:pPr>
      <w:spacing w:before="100" w:beforeAutospacing="1" w:after="100" w:afterAutospacing="1" w:line="240" w:lineRule="auto"/>
    </w:pPr>
    <w:rPr>
      <w:rFonts w:ascii="Times New Roman" w:hAnsi="Times New Roman" w:cs="Times New Roman"/>
      <w:sz w:val="24"/>
      <w:szCs w:val="24"/>
      <w:lang w:val="en-US" w:bidi="th-TH"/>
    </w:rPr>
  </w:style>
  <w:style w:type="character" w:customStyle="1" w:styleId="eop">
    <w:name w:val="eop"/>
    <w:basedOn w:val="DefaultParagraphFont"/>
    <w:rsid w:val="00CA70B5"/>
  </w:style>
  <w:style w:type="character" w:customStyle="1" w:styleId="ListParagraphChar">
    <w:name w:val="List Paragraph Char"/>
    <w:link w:val="ListParagraph"/>
    <w:uiPriority w:val="34"/>
    <w:locked/>
    <w:rsid w:val="009E7F88"/>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934123">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148130942">
      <w:bodyDiv w:val="1"/>
      <w:marLeft w:val="0"/>
      <w:marRight w:val="0"/>
      <w:marTop w:val="0"/>
      <w:marBottom w:val="0"/>
      <w:divBdr>
        <w:top w:val="none" w:sz="0" w:space="0" w:color="auto"/>
        <w:left w:val="none" w:sz="0" w:space="0" w:color="auto"/>
        <w:bottom w:val="none" w:sz="0" w:space="0" w:color="auto"/>
        <w:right w:val="none" w:sz="0" w:space="0" w:color="auto"/>
      </w:divBdr>
    </w:div>
    <w:div w:id="720859351">
      <w:bodyDiv w:val="1"/>
      <w:marLeft w:val="0"/>
      <w:marRight w:val="0"/>
      <w:marTop w:val="0"/>
      <w:marBottom w:val="0"/>
      <w:divBdr>
        <w:top w:val="none" w:sz="0" w:space="0" w:color="auto"/>
        <w:left w:val="none" w:sz="0" w:space="0" w:color="auto"/>
        <w:bottom w:val="none" w:sz="0" w:space="0" w:color="auto"/>
        <w:right w:val="none" w:sz="0" w:space="0" w:color="auto"/>
      </w:divBdr>
    </w:div>
    <w:div w:id="73158305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82835942">
      <w:bodyDiv w:val="1"/>
      <w:marLeft w:val="0"/>
      <w:marRight w:val="0"/>
      <w:marTop w:val="0"/>
      <w:marBottom w:val="0"/>
      <w:divBdr>
        <w:top w:val="none" w:sz="0" w:space="0" w:color="auto"/>
        <w:left w:val="none" w:sz="0" w:space="0" w:color="auto"/>
        <w:bottom w:val="none" w:sz="0" w:space="0" w:color="auto"/>
        <w:right w:val="none" w:sz="0" w:space="0" w:color="auto"/>
      </w:divBdr>
    </w:div>
    <w:div w:id="978416420">
      <w:bodyDiv w:val="1"/>
      <w:marLeft w:val="0"/>
      <w:marRight w:val="0"/>
      <w:marTop w:val="0"/>
      <w:marBottom w:val="0"/>
      <w:divBdr>
        <w:top w:val="none" w:sz="0" w:space="0" w:color="auto"/>
        <w:left w:val="none" w:sz="0" w:space="0" w:color="auto"/>
        <w:bottom w:val="none" w:sz="0" w:space="0" w:color="auto"/>
        <w:right w:val="none" w:sz="0" w:space="0" w:color="auto"/>
      </w:divBdr>
    </w:div>
    <w:div w:id="990449966">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12615350">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59875647">
      <w:bodyDiv w:val="1"/>
      <w:marLeft w:val="0"/>
      <w:marRight w:val="0"/>
      <w:marTop w:val="0"/>
      <w:marBottom w:val="0"/>
      <w:divBdr>
        <w:top w:val="none" w:sz="0" w:space="0" w:color="auto"/>
        <w:left w:val="none" w:sz="0" w:space="0" w:color="auto"/>
        <w:bottom w:val="none" w:sz="0" w:space="0" w:color="auto"/>
        <w:right w:val="none" w:sz="0" w:space="0" w:color="auto"/>
      </w:divBdr>
      <w:divsChild>
        <w:div w:id="1130316573">
          <w:marLeft w:val="0"/>
          <w:marRight w:val="0"/>
          <w:marTop w:val="0"/>
          <w:marBottom w:val="0"/>
          <w:divBdr>
            <w:top w:val="none" w:sz="0" w:space="0" w:color="auto"/>
            <w:left w:val="none" w:sz="0" w:space="0" w:color="auto"/>
            <w:bottom w:val="none" w:sz="0" w:space="0" w:color="auto"/>
            <w:right w:val="none" w:sz="0" w:space="0" w:color="auto"/>
          </w:divBdr>
        </w:div>
        <w:div w:id="1189027735">
          <w:marLeft w:val="0"/>
          <w:marRight w:val="0"/>
          <w:marTop w:val="0"/>
          <w:marBottom w:val="0"/>
          <w:divBdr>
            <w:top w:val="none" w:sz="0" w:space="0" w:color="auto"/>
            <w:left w:val="none" w:sz="0" w:space="0" w:color="auto"/>
            <w:bottom w:val="none" w:sz="0" w:space="0" w:color="auto"/>
            <w:right w:val="none" w:sz="0" w:space="0" w:color="auto"/>
          </w:divBdr>
        </w:div>
        <w:div w:id="1368139036">
          <w:marLeft w:val="0"/>
          <w:marRight w:val="0"/>
          <w:marTop w:val="0"/>
          <w:marBottom w:val="0"/>
          <w:divBdr>
            <w:top w:val="none" w:sz="0" w:space="0" w:color="auto"/>
            <w:left w:val="none" w:sz="0" w:space="0" w:color="auto"/>
            <w:bottom w:val="none" w:sz="0" w:space="0" w:color="auto"/>
            <w:right w:val="none" w:sz="0" w:space="0" w:color="auto"/>
          </w:divBdr>
        </w:div>
        <w:div w:id="1804929183">
          <w:marLeft w:val="0"/>
          <w:marRight w:val="0"/>
          <w:marTop w:val="0"/>
          <w:marBottom w:val="0"/>
          <w:divBdr>
            <w:top w:val="none" w:sz="0" w:space="0" w:color="auto"/>
            <w:left w:val="none" w:sz="0" w:space="0" w:color="auto"/>
            <w:bottom w:val="none" w:sz="0" w:space="0" w:color="auto"/>
            <w:right w:val="none" w:sz="0" w:space="0" w:color="auto"/>
          </w:divBdr>
          <w:divsChild>
            <w:div w:id="1148546826">
              <w:marLeft w:val="0"/>
              <w:marRight w:val="0"/>
              <w:marTop w:val="30"/>
              <w:marBottom w:val="30"/>
              <w:divBdr>
                <w:top w:val="none" w:sz="0" w:space="0" w:color="auto"/>
                <w:left w:val="none" w:sz="0" w:space="0" w:color="auto"/>
                <w:bottom w:val="none" w:sz="0" w:space="0" w:color="auto"/>
                <w:right w:val="none" w:sz="0" w:space="0" w:color="auto"/>
              </w:divBdr>
              <w:divsChild>
                <w:div w:id="418795988">
                  <w:marLeft w:val="0"/>
                  <w:marRight w:val="0"/>
                  <w:marTop w:val="0"/>
                  <w:marBottom w:val="0"/>
                  <w:divBdr>
                    <w:top w:val="none" w:sz="0" w:space="0" w:color="auto"/>
                    <w:left w:val="none" w:sz="0" w:space="0" w:color="auto"/>
                    <w:bottom w:val="none" w:sz="0" w:space="0" w:color="auto"/>
                    <w:right w:val="none" w:sz="0" w:space="0" w:color="auto"/>
                  </w:divBdr>
                  <w:divsChild>
                    <w:div w:id="332807293">
                      <w:marLeft w:val="0"/>
                      <w:marRight w:val="0"/>
                      <w:marTop w:val="0"/>
                      <w:marBottom w:val="0"/>
                      <w:divBdr>
                        <w:top w:val="none" w:sz="0" w:space="0" w:color="auto"/>
                        <w:left w:val="none" w:sz="0" w:space="0" w:color="auto"/>
                        <w:bottom w:val="none" w:sz="0" w:space="0" w:color="auto"/>
                        <w:right w:val="none" w:sz="0" w:space="0" w:color="auto"/>
                      </w:divBdr>
                    </w:div>
                  </w:divsChild>
                </w:div>
                <w:div w:id="554317888">
                  <w:marLeft w:val="0"/>
                  <w:marRight w:val="0"/>
                  <w:marTop w:val="0"/>
                  <w:marBottom w:val="0"/>
                  <w:divBdr>
                    <w:top w:val="none" w:sz="0" w:space="0" w:color="auto"/>
                    <w:left w:val="none" w:sz="0" w:space="0" w:color="auto"/>
                    <w:bottom w:val="none" w:sz="0" w:space="0" w:color="auto"/>
                    <w:right w:val="none" w:sz="0" w:space="0" w:color="auto"/>
                  </w:divBdr>
                  <w:divsChild>
                    <w:div w:id="296033770">
                      <w:marLeft w:val="0"/>
                      <w:marRight w:val="0"/>
                      <w:marTop w:val="0"/>
                      <w:marBottom w:val="0"/>
                      <w:divBdr>
                        <w:top w:val="none" w:sz="0" w:space="0" w:color="auto"/>
                        <w:left w:val="none" w:sz="0" w:space="0" w:color="auto"/>
                        <w:bottom w:val="none" w:sz="0" w:space="0" w:color="auto"/>
                        <w:right w:val="none" w:sz="0" w:space="0" w:color="auto"/>
                      </w:divBdr>
                    </w:div>
                    <w:div w:id="1073969528">
                      <w:marLeft w:val="0"/>
                      <w:marRight w:val="0"/>
                      <w:marTop w:val="0"/>
                      <w:marBottom w:val="0"/>
                      <w:divBdr>
                        <w:top w:val="none" w:sz="0" w:space="0" w:color="auto"/>
                        <w:left w:val="none" w:sz="0" w:space="0" w:color="auto"/>
                        <w:bottom w:val="none" w:sz="0" w:space="0" w:color="auto"/>
                        <w:right w:val="none" w:sz="0" w:space="0" w:color="auto"/>
                      </w:divBdr>
                    </w:div>
                  </w:divsChild>
                </w:div>
                <w:div w:id="1811167821">
                  <w:marLeft w:val="0"/>
                  <w:marRight w:val="0"/>
                  <w:marTop w:val="0"/>
                  <w:marBottom w:val="0"/>
                  <w:divBdr>
                    <w:top w:val="none" w:sz="0" w:space="0" w:color="auto"/>
                    <w:left w:val="none" w:sz="0" w:space="0" w:color="auto"/>
                    <w:bottom w:val="none" w:sz="0" w:space="0" w:color="auto"/>
                    <w:right w:val="none" w:sz="0" w:space="0" w:color="auto"/>
                  </w:divBdr>
                  <w:divsChild>
                    <w:div w:id="1938709393">
                      <w:marLeft w:val="0"/>
                      <w:marRight w:val="0"/>
                      <w:marTop w:val="0"/>
                      <w:marBottom w:val="0"/>
                      <w:divBdr>
                        <w:top w:val="none" w:sz="0" w:space="0" w:color="auto"/>
                        <w:left w:val="none" w:sz="0" w:space="0" w:color="auto"/>
                        <w:bottom w:val="none" w:sz="0" w:space="0" w:color="auto"/>
                        <w:right w:val="none" w:sz="0" w:space="0" w:color="auto"/>
                      </w:divBdr>
                    </w:div>
                  </w:divsChild>
                </w:div>
                <w:div w:id="2102136147">
                  <w:marLeft w:val="0"/>
                  <w:marRight w:val="0"/>
                  <w:marTop w:val="0"/>
                  <w:marBottom w:val="0"/>
                  <w:divBdr>
                    <w:top w:val="none" w:sz="0" w:space="0" w:color="auto"/>
                    <w:left w:val="none" w:sz="0" w:space="0" w:color="auto"/>
                    <w:bottom w:val="none" w:sz="0" w:space="0" w:color="auto"/>
                    <w:right w:val="none" w:sz="0" w:space="0" w:color="auto"/>
                  </w:divBdr>
                  <w:divsChild>
                    <w:div w:id="845629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368236">
          <w:marLeft w:val="0"/>
          <w:marRight w:val="0"/>
          <w:marTop w:val="0"/>
          <w:marBottom w:val="0"/>
          <w:divBdr>
            <w:top w:val="none" w:sz="0" w:space="0" w:color="auto"/>
            <w:left w:val="none" w:sz="0" w:space="0" w:color="auto"/>
            <w:bottom w:val="none" w:sz="0" w:space="0" w:color="auto"/>
            <w:right w:val="none" w:sz="0" w:space="0" w:color="auto"/>
          </w:divBdr>
        </w:div>
      </w:divsChild>
    </w:div>
    <w:div w:id="129494537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15717626">
      <w:bodyDiv w:val="1"/>
      <w:marLeft w:val="0"/>
      <w:marRight w:val="0"/>
      <w:marTop w:val="0"/>
      <w:marBottom w:val="0"/>
      <w:divBdr>
        <w:top w:val="none" w:sz="0" w:space="0" w:color="auto"/>
        <w:left w:val="none" w:sz="0" w:space="0" w:color="auto"/>
        <w:bottom w:val="none" w:sz="0" w:space="0" w:color="auto"/>
        <w:right w:val="none" w:sz="0" w:space="0" w:color="auto"/>
      </w:divBdr>
    </w:div>
    <w:div w:id="1386293150">
      <w:bodyDiv w:val="1"/>
      <w:marLeft w:val="0"/>
      <w:marRight w:val="0"/>
      <w:marTop w:val="0"/>
      <w:marBottom w:val="0"/>
      <w:divBdr>
        <w:top w:val="none" w:sz="0" w:space="0" w:color="auto"/>
        <w:left w:val="none" w:sz="0" w:space="0" w:color="auto"/>
        <w:bottom w:val="none" w:sz="0" w:space="0" w:color="auto"/>
        <w:right w:val="none" w:sz="0" w:space="0" w:color="auto"/>
      </w:divBdr>
    </w:div>
    <w:div w:id="1429233031">
      <w:bodyDiv w:val="1"/>
      <w:marLeft w:val="0"/>
      <w:marRight w:val="0"/>
      <w:marTop w:val="0"/>
      <w:marBottom w:val="0"/>
      <w:divBdr>
        <w:top w:val="none" w:sz="0" w:space="0" w:color="auto"/>
        <w:left w:val="none" w:sz="0" w:space="0" w:color="auto"/>
        <w:bottom w:val="none" w:sz="0" w:space="0" w:color="auto"/>
        <w:right w:val="none" w:sz="0" w:space="0" w:color="auto"/>
      </w:divBdr>
    </w:div>
    <w:div w:id="1575434824">
      <w:bodyDiv w:val="1"/>
      <w:marLeft w:val="0"/>
      <w:marRight w:val="0"/>
      <w:marTop w:val="0"/>
      <w:marBottom w:val="0"/>
      <w:divBdr>
        <w:top w:val="none" w:sz="0" w:space="0" w:color="auto"/>
        <w:left w:val="none" w:sz="0" w:space="0" w:color="auto"/>
        <w:bottom w:val="none" w:sz="0" w:space="0" w:color="auto"/>
        <w:right w:val="none" w:sz="0" w:space="0" w:color="auto"/>
      </w:divBdr>
    </w:div>
    <w:div w:id="1647009211">
      <w:bodyDiv w:val="1"/>
      <w:marLeft w:val="0"/>
      <w:marRight w:val="0"/>
      <w:marTop w:val="0"/>
      <w:marBottom w:val="0"/>
      <w:divBdr>
        <w:top w:val="none" w:sz="0" w:space="0" w:color="auto"/>
        <w:left w:val="none" w:sz="0" w:space="0" w:color="auto"/>
        <w:bottom w:val="none" w:sz="0" w:space="0" w:color="auto"/>
        <w:right w:val="none" w:sz="0" w:space="0" w:color="auto"/>
      </w:divBdr>
    </w:div>
    <w:div w:id="1827471612">
      <w:bodyDiv w:val="1"/>
      <w:marLeft w:val="0"/>
      <w:marRight w:val="0"/>
      <w:marTop w:val="0"/>
      <w:marBottom w:val="0"/>
      <w:divBdr>
        <w:top w:val="none" w:sz="0" w:space="0" w:color="auto"/>
        <w:left w:val="none" w:sz="0" w:space="0" w:color="auto"/>
        <w:bottom w:val="none" w:sz="0" w:space="0" w:color="auto"/>
        <w:right w:val="none" w:sz="0" w:space="0" w:color="auto"/>
      </w:divBdr>
    </w:div>
    <w:div w:id="1880438898">
      <w:bodyDiv w:val="1"/>
      <w:marLeft w:val="0"/>
      <w:marRight w:val="0"/>
      <w:marTop w:val="0"/>
      <w:marBottom w:val="0"/>
      <w:divBdr>
        <w:top w:val="none" w:sz="0" w:space="0" w:color="auto"/>
        <w:left w:val="none" w:sz="0" w:space="0" w:color="auto"/>
        <w:bottom w:val="none" w:sz="0" w:space="0" w:color="auto"/>
        <w:right w:val="none" w:sz="0" w:space="0" w:color="auto"/>
      </w:divBdr>
    </w:div>
    <w:div w:id="1907837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53F8225C2DB6F42B8D330E1CE1AEDC9" ma:contentTypeVersion="4" ma:contentTypeDescription="Create a new document." ma:contentTypeScope="" ma:versionID="fd484fb6cf19f6e6cc99af96f4b4959e">
  <xsd:schema xmlns:xsd="http://www.w3.org/2001/XMLSchema" xmlns:xs="http://www.w3.org/2001/XMLSchema" xmlns:p="http://schemas.microsoft.com/office/2006/metadata/properties" xmlns:ns2="b78ff68b-965c-42eb-9950-06cd6ae2ddd6" targetNamespace="http://schemas.microsoft.com/office/2006/metadata/properties" ma:root="true" ma:fieldsID="a3ecaaf0ea3666b2e40b807dc092fa5f" ns2:_="">
    <xsd:import namespace="b78ff68b-965c-42eb-9950-06cd6ae2dd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ff68b-965c-42eb-9950-06cd6ae2dd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4A1535-381B-41D3-B36C-475DF618F11B}">
  <ds:schemaRefs>
    <ds:schemaRef ds:uri="http://schemas.microsoft.com/sharepoint/v3/contenttype/forms"/>
  </ds:schemaRefs>
</ds:datastoreItem>
</file>

<file path=customXml/itemProps2.xml><?xml version="1.0" encoding="utf-8"?>
<ds:datastoreItem xmlns:ds="http://schemas.openxmlformats.org/officeDocument/2006/customXml" ds:itemID="{EBFF9836-8751-41F2-954C-5F707A7AEE4A}">
  <ds:schemaRefs>
    <ds:schemaRef ds:uri="http://schemas.openxmlformats.org/officeDocument/2006/bibliography"/>
  </ds:schemaRefs>
</ds:datastoreItem>
</file>

<file path=customXml/itemProps3.xml><?xml version="1.0" encoding="utf-8"?>
<ds:datastoreItem xmlns:ds="http://schemas.openxmlformats.org/officeDocument/2006/customXml" ds:itemID="{6CFCCB3E-0696-4745-9651-663A2A120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ff68b-965c-42eb-9950-06cd6ae2dd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A9DF84-2BCA-460C-A806-35F84A169D3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Letter_GTSL.dotm</Template>
  <TotalTime>576</TotalTime>
  <Pages>7</Pages>
  <Words>2416</Words>
  <Characters>13610</Characters>
  <Application>Microsoft Office Word</Application>
  <DocSecurity>0</DocSecurity>
  <Lines>290</Lines>
  <Paragraphs>57</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442</cp:revision>
  <cp:lastPrinted>2026-02-20T21:29:00Z</cp:lastPrinted>
  <dcterms:created xsi:type="dcterms:W3CDTF">2023-02-12T23:47:00Z</dcterms:created>
  <dcterms:modified xsi:type="dcterms:W3CDTF">2026-02-24T07:29:00Z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0x010100753F8225C2DB6F42B8D330E1CE1AEDC9</vt:lpwstr>
  </property>
</Properties>
</file>