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6417" w14:textId="77777777" w:rsidR="00790517" w:rsidRPr="00A77F33" w:rsidRDefault="00790517">
      <w:pPr>
        <w:pStyle w:val="Default"/>
        <w:rPr>
          <w:b/>
          <w:bCs/>
          <w:color w:val="auto"/>
          <w:sz w:val="20"/>
          <w:szCs w:val="20"/>
        </w:rPr>
      </w:pPr>
      <w:r w:rsidRPr="00A77F33">
        <w:rPr>
          <w:b/>
          <w:bCs/>
          <w:color w:val="auto"/>
          <w:sz w:val="20"/>
          <w:szCs w:val="20"/>
        </w:rPr>
        <w:t>I</w:t>
      </w:r>
      <w:r w:rsidR="00886FDA" w:rsidRPr="00A77F33">
        <w:rPr>
          <w:b/>
          <w:bCs/>
          <w:color w:val="auto"/>
          <w:sz w:val="20"/>
          <w:szCs w:val="20"/>
        </w:rPr>
        <w:t>ndependent</w:t>
      </w:r>
      <w:r w:rsidRPr="00A77F33">
        <w:rPr>
          <w:b/>
          <w:bCs/>
          <w:color w:val="auto"/>
          <w:sz w:val="20"/>
          <w:szCs w:val="20"/>
        </w:rPr>
        <w:t xml:space="preserve"> </w:t>
      </w:r>
      <w:r w:rsidR="008E0FC2" w:rsidRPr="00A77F33">
        <w:rPr>
          <w:b/>
          <w:bCs/>
          <w:color w:val="auto"/>
          <w:sz w:val="20"/>
          <w:szCs w:val="20"/>
        </w:rPr>
        <w:t>A</w:t>
      </w:r>
      <w:r w:rsidR="00886FDA" w:rsidRPr="00A77F33">
        <w:rPr>
          <w:b/>
          <w:bCs/>
          <w:color w:val="auto"/>
          <w:sz w:val="20"/>
          <w:szCs w:val="20"/>
        </w:rPr>
        <w:t>uditor</w:t>
      </w:r>
      <w:r w:rsidRPr="00A77F33">
        <w:rPr>
          <w:b/>
          <w:bCs/>
          <w:color w:val="auto"/>
          <w:sz w:val="20"/>
          <w:szCs w:val="20"/>
        </w:rPr>
        <w:t>’</w:t>
      </w:r>
      <w:r w:rsidR="00886FDA" w:rsidRPr="00A77F33">
        <w:rPr>
          <w:b/>
          <w:bCs/>
          <w:color w:val="auto"/>
          <w:sz w:val="20"/>
          <w:szCs w:val="20"/>
        </w:rPr>
        <w:t xml:space="preserve">s </w:t>
      </w:r>
      <w:r w:rsidR="008E0FC2" w:rsidRPr="00A77F33">
        <w:rPr>
          <w:b/>
          <w:bCs/>
          <w:color w:val="auto"/>
          <w:sz w:val="20"/>
          <w:szCs w:val="20"/>
        </w:rPr>
        <w:t>R</w:t>
      </w:r>
      <w:r w:rsidR="00886FDA" w:rsidRPr="00A77F33">
        <w:rPr>
          <w:b/>
          <w:bCs/>
          <w:color w:val="auto"/>
          <w:sz w:val="20"/>
          <w:szCs w:val="20"/>
        </w:rPr>
        <w:t>eport</w:t>
      </w:r>
    </w:p>
    <w:p w14:paraId="5288B121" w14:textId="77777777" w:rsidR="000D55B0" w:rsidRPr="00A77F33" w:rsidRDefault="000D55B0">
      <w:pPr>
        <w:pStyle w:val="Default"/>
        <w:rPr>
          <w:b/>
          <w:bCs/>
          <w:color w:val="auto"/>
          <w:sz w:val="18"/>
          <w:szCs w:val="18"/>
        </w:rPr>
      </w:pPr>
    </w:p>
    <w:p w14:paraId="6100129B" w14:textId="77777777" w:rsidR="000D55B0" w:rsidRPr="00A77F33" w:rsidRDefault="000D55B0">
      <w:pPr>
        <w:pStyle w:val="Default"/>
        <w:rPr>
          <w:color w:val="auto"/>
          <w:sz w:val="18"/>
          <w:szCs w:val="18"/>
        </w:rPr>
      </w:pPr>
    </w:p>
    <w:p w14:paraId="5AD6B96C" w14:textId="77777777" w:rsidR="00790517" w:rsidRPr="00A77F33" w:rsidRDefault="007637C2">
      <w:pPr>
        <w:pStyle w:val="Default"/>
        <w:rPr>
          <w:b/>
          <w:bCs/>
          <w:color w:val="auto"/>
          <w:sz w:val="18"/>
          <w:szCs w:val="18"/>
        </w:rPr>
      </w:pPr>
      <w:r w:rsidRPr="00A77F33">
        <w:rPr>
          <w:color w:val="auto"/>
          <w:sz w:val="18"/>
          <w:szCs w:val="18"/>
        </w:rPr>
        <w:t xml:space="preserve">To the </w:t>
      </w:r>
      <w:r w:rsidR="00B128B7" w:rsidRPr="00A77F33">
        <w:rPr>
          <w:color w:val="auto"/>
          <w:sz w:val="18"/>
          <w:szCs w:val="18"/>
        </w:rPr>
        <w:t>S</w:t>
      </w:r>
      <w:r w:rsidRPr="00A77F33">
        <w:rPr>
          <w:color w:val="auto"/>
          <w:sz w:val="18"/>
          <w:szCs w:val="18"/>
        </w:rPr>
        <w:t>hareholders and the Board of Directors of Thai Solar Energy Public Company Limited</w:t>
      </w:r>
    </w:p>
    <w:p w14:paraId="7A943A66" w14:textId="77777777" w:rsidR="00ED526E" w:rsidRPr="00A77F33" w:rsidRDefault="00ED526E">
      <w:pPr>
        <w:pStyle w:val="Default"/>
        <w:rPr>
          <w:b/>
          <w:bCs/>
          <w:color w:val="auto"/>
          <w:sz w:val="18"/>
          <w:szCs w:val="18"/>
        </w:rPr>
      </w:pPr>
    </w:p>
    <w:p w14:paraId="239156EA" w14:textId="77777777" w:rsidR="00B057BC" w:rsidRPr="00A77F33" w:rsidRDefault="00B057BC">
      <w:pPr>
        <w:pStyle w:val="Default"/>
        <w:rPr>
          <w:b/>
          <w:bCs/>
          <w:color w:val="auto"/>
          <w:sz w:val="18"/>
          <w:szCs w:val="18"/>
        </w:rPr>
      </w:pPr>
    </w:p>
    <w:p w14:paraId="19C00C3A" w14:textId="2D5CD400" w:rsidR="00790517" w:rsidRPr="00A77F33" w:rsidRDefault="009D6C4B" w:rsidP="00F67AF3">
      <w:pPr>
        <w:pStyle w:val="Default"/>
        <w:jc w:val="thaiDistribute"/>
        <w:rPr>
          <w:b/>
          <w:bCs/>
          <w:color w:val="auto"/>
          <w:sz w:val="18"/>
          <w:szCs w:val="18"/>
        </w:rPr>
      </w:pPr>
      <w:r w:rsidRPr="00A77F33">
        <w:rPr>
          <w:b/>
          <w:bCs/>
          <w:color w:val="auto"/>
          <w:sz w:val="18"/>
          <w:szCs w:val="18"/>
        </w:rPr>
        <w:t>My o</w:t>
      </w:r>
      <w:r w:rsidR="00790517" w:rsidRPr="00A77F33">
        <w:rPr>
          <w:b/>
          <w:bCs/>
          <w:color w:val="auto"/>
          <w:sz w:val="18"/>
          <w:szCs w:val="18"/>
        </w:rPr>
        <w:t>pinion</w:t>
      </w:r>
    </w:p>
    <w:p w14:paraId="77A1CFE7" w14:textId="77777777" w:rsidR="00E3702E" w:rsidRPr="00A77F33" w:rsidRDefault="00E3702E" w:rsidP="00F67AF3">
      <w:pPr>
        <w:pStyle w:val="Default"/>
        <w:jc w:val="thaiDistribute"/>
        <w:rPr>
          <w:b/>
          <w:bCs/>
          <w:color w:val="auto"/>
          <w:sz w:val="12"/>
          <w:szCs w:val="12"/>
        </w:rPr>
      </w:pPr>
    </w:p>
    <w:p w14:paraId="15B1D206" w14:textId="0D5A1E7C" w:rsidR="009D6C4B" w:rsidRPr="00A77F33" w:rsidRDefault="009D6C4B" w:rsidP="008B018B">
      <w:pPr>
        <w:spacing w:after="0" w:line="240" w:lineRule="auto"/>
        <w:jc w:val="thaiDistribute"/>
        <w:rPr>
          <w:rFonts w:ascii="Arial" w:hAnsi="Arial" w:cs="Arial"/>
          <w:sz w:val="18"/>
          <w:szCs w:val="18"/>
        </w:rPr>
      </w:pPr>
      <w:r w:rsidRPr="00A77F33">
        <w:rPr>
          <w:rFonts w:ascii="Arial" w:hAnsi="Arial" w:cs="Arial"/>
          <w:spacing w:val="-4"/>
          <w:sz w:val="18"/>
          <w:szCs w:val="18"/>
        </w:rPr>
        <w:t xml:space="preserve">In my opinion, the consolidated </w:t>
      </w:r>
      <w:r w:rsidR="00AF7479" w:rsidRPr="00A77F33">
        <w:rPr>
          <w:rFonts w:ascii="Arial" w:hAnsi="Arial" w:cs="Arial"/>
          <w:spacing w:val="-4"/>
          <w:sz w:val="18"/>
          <w:szCs w:val="18"/>
        </w:rPr>
        <w:t xml:space="preserve">financial statements </w:t>
      </w:r>
      <w:r w:rsidR="00AF7479" w:rsidRPr="00A77F33">
        <w:rPr>
          <w:rFonts w:ascii="Arial" w:hAnsi="Arial" w:cs="Arial"/>
          <w:spacing w:val="-4"/>
          <w:sz w:val="18"/>
          <w:szCs w:val="18"/>
          <w:lang w:val="en-US"/>
        </w:rPr>
        <w:t xml:space="preserve">and the </w:t>
      </w:r>
      <w:r w:rsidR="00AF7479" w:rsidRPr="00A77F33">
        <w:rPr>
          <w:rFonts w:ascii="Arial" w:hAnsi="Arial" w:cs="Arial"/>
          <w:spacing w:val="-4"/>
          <w:sz w:val="18"/>
          <w:szCs w:val="18"/>
        </w:rPr>
        <w:t xml:space="preserve">separate financial statements </w:t>
      </w:r>
      <w:r w:rsidRPr="00A77F33">
        <w:rPr>
          <w:rFonts w:ascii="Arial" w:hAnsi="Arial" w:cs="Arial"/>
          <w:spacing w:val="-4"/>
          <w:sz w:val="18"/>
          <w:szCs w:val="18"/>
        </w:rPr>
        <w:t>present fairly,</w:t>
      </w:r>
      <w:r w:rsidRPr="00A77F33">
        <w:rPr>
          <w:rFonts w:ascii="Arial" w:hAnsi="Arial" w:cs="Arial"/>
          <w:sz w:val="18"/>
          <w:szCs w:val="18"/>
        </w:rPr>
        <w:t xml:space="preserve"> in all material respects, the consolidated financial position of</w:t>
      </w:r>
      <w:r w:rsidR="00272B60" w:rsidRPr="00A77F33">
        <w:rPr>
          <w:rFonts w:ascii="Arial" w:hAnsi="Arial" w:cs="Arial"/>
          <w:sz w:val="18"/>
          <w:szCs w:val="18"/>
        </w:rPr>
        <w:t xml:space="preserve"> </w:t>
      </w:r>
      <w:r w:rsidR="007637C2" w:rsidRPr="00A77F33">
        <w:rPr>
          <w:rFonts w:ascii="Arial" w:hAnsi="Arial" w:cs="Arial"/>
          <w:sz w:val="18"/>
          <w:szCs w:val="18"/>
        </w:rPr>
        <w:t>Thai Solar Energy Public Company Limited</w:t>
      </w:r>
      <w:r w:rsidR="007637C2" w:rsidRPr="00A77F33">
        <w:rPr>
          <w:rFonts w:ascii="Arial" w:hAnsi="Arial" w:cs="Arial"/>
          <w:i/>
          <w:iCs/>
          <w:sz w:val="18"/>
          <w:szCs w:val="18"/>
        </w:rPr>
        <w:t xml:space="preserve"> </w:t>
      </w:r>
      <w:r w:rsidR="00272B60" w:rsidRPr="00A77F33">
        <w:rPr>
          <w:rFonts w:ascii="Arial" w:hAnsi="Arial" w:cs="Arial"/>
          <w:sz w:val="18"/>
          <w:szCs w:val="18"/>
        </w:rPr>
        <w:t xml:space="preserve">(the Company) </w:t>
      </w:r>
      <w:r w:rsidR="00272B60" w:rsidRPr="00A77F33">
        <w:rPr>
          <w:rFonts w:ascii="Arial" w:hAnsi="Arial" w:cs="Arial"/>
          <w:sz w:val="18"/>
          <w:szCs w:val="18"/>
          <w:lang w:val="en-US"/>
        </w:rPr>
        <w:t xml:space="preserve">and its </w:t>
      </w:r>
      <w:r w:rsidR="00272B60" w:rsidRPr="00A77F33">
        <w:rPr>
          <w:rFonts w:ascii="Arial" w:hAnsi="Arial" w:cs="Arial"/>
          <w:spacing w:val="-6"/>
          <w:sz w:val="18"/>
          <w:szCs w:val="18"/>
          <w:lang w:val="en-US"/>
        </w:rPr>
        <w:t>subsidiaries (the Group)</w:t>
      </w:r>
      <w:r w:rsidRPr="00A77F33">
        <w:rPr>
          <w:rFonts w:ascii="Arial" w:hAnsi="Arial" w:cs="Arial"/>
          <w:spacing w:val="-6"/>
          <w:sz w:val="18"/>
          <w:szCs w:val="18"/>
          <w:lang w:val="en-US"/>
        </w:rPr>
        <w:t xml:space="preserve"> and the </w:t>
      </w:r>
      <w:r w:rsidR="00272B60" w:rsidRPr="00A77F33">
        <w:rPr>
          <w:rFonts w:ascii="Arial" w:hAnsi="Arial" w:cs="Arial"/>
          <w:spacing w:val="-6"/>
          <w:sz w:val="18"/>
          <w:szCs w:val="18"/>
        </w:rPr>
        <w:t xml:space="preserve">separate financial position of the </w:t>
      </w:r>
      <w:r w:rsidRPr="00A77F33">
        <w:rPr>
          <w:rFonts w:ascii="Arial" w:hAnsi="Arial" w:cs="Arial"/>
          <w:spacing w:val="-6"/>
          <w:sz w:val="18"/>
          <w:szCs w:val="18"/>
          <w:lang w:val="en-US"/>
        </w:rPr>
        <w:t xml:space="preserve">Company </w:t>
      </w:r>
      <w:r w:rsidRPr="00A77F33">
        <w:rPr>
          <w:rFonts w:ascii="Arial" w:hAnsi="Arial" w:cs="Arial"/>
          <w:spacing w:val="-6"/>
          <w:sz w:val="18"/>
          <w:szCs w:val="18"/>
        </w:rPr>
        <w:t>as at</w:t>
      </w:r>
      <w:r w:rsidR="007637C2" w:rsidRPr="00A77F33">
        <w:rPr>
          <w:rFonts w:ascii="Arial" w:hAnsi="Arial" w:cs="Arial"/>
          <w:spacing w:val="-6"/>
          <w:sz w:val="18"/>
          <w:szCs w:val="18"/>
        </w:rPr>
        <w:t xml:space="preserve"> </w:t>
      </w:r>
      <w:r w:rsidR="004334F9" w:rsidRPr="004334F9">
        <w:rPr>
          <w:rFonts w:ascii="Arial" w:hAnsi="Arial" w:cs="Arial"/>
          <w:spacing w:val="-6"/>
          <w:sz w:val="18"/>
          <w:szCs w:val="18"/>
        </w:rPr>
        <w:t>31</w:t>
      </w:r>
      <w:r w:rsidR="007637C2" w:rsidRPr="00A77F33">
        <w:rPr>
          <w:rFonts w:ascii="Arial" w:hAnsi="Arial" w:cs="Arial"/>
          <w:spacing w:val="-6"/>
          <w:sz w:val="18"/>
          <w:szCs w:val="18"/>
        </w:rPr>
        <w:t xml:space="preserve"> December </w:t>
      </w:r>
      <w:r w:rsidR="004334F9" w:rsidRPr="004334F9">
        <w:rPr>
          <w:rFonts w:ascii="Arial" w:hAnsi="Arial" w:cs="Arial"/>
          <w:spacing w:val="-6"/>
          <w:sz w:val="18"/>
          <w:szCs w:val="18"/>
        </w:rPr>
        <w:t>2025</w:t>
      </w:r>
      <w:r w:rsidRPr="00A77F33">
        <w:rPr>
          <w:rFonts w:ascii="Arial" w:hAnsi="Arial" w:cs="Arial"/>
          <w:spacing w:val="-6"/>
          <w:sz w:val="18"/>
          <w:szCs w:val="18"/>
          <w:lang w:val="en-US"/>
        </w:rPr>
        <w:t>,</w:t>
      </w:r>
      <w:r w:rsidRPr="00A77F33">
        <w:rPr>
          <w:rFonts w:ascii="Arial" w:hAnsi="Arial" w:cs="Arial"/>
          <w:spacing w:val="-6"/>
          <w:sz w:val="18"/>
          <w:szCs w:val="18"/>
        </w:rPr>
        <w:t xml:space="preserve"> and its consolidated</w:t>
      </w:r>
      <w:r w:rsidRPr="00A77F33">
        <w:rPr>
          <w:rFonts w:ascii="Arial" w:hAnsi="Arial" w:cs="Arial"/>
          <w:sz w:val="18"/>
          <w:szCs w:val="18"/>
        </w:rPr>
        <w:t xml:space="preserve"> </w:t>
      </w:r>
      <w:r w:rsidRPr="00A77F33">
        <w:rPr>
          <w:rFonts w:ascii="Arial" w:hAnsi="Arial" w:cs="Arial"/>
          <w:spacing w:val="-4"/>
          <w:sz w:val="18"/>
          <w:szCs w:val="18"/>
        </w:rPr>
        <w:t>and separate financial performance and its consolidated and separate cash flows for the year then ended in accordance</w:t>
      </w:r>
      <w:r w:rsidRPr="00A77F33">
        <w:rPr>
          <w:rFonts w:ascii="Arial" w:hAnsi="Arial" w:cs="Arial"/>
          <w:sz w:val="18"/>
          <w:szCs w:val="18"/>
        </w:rPr>
        <w:t xml:space="preserve"> with Thai Financial Reporting Standards (TFRS). </w:t>
      </w:r>
    </w:p>
    <w:p w14:paraId="61D2E274" w14:textId="77777777" w:rsidR="009D6C4B" w:rsidRPr="00A77F33" w:rsidRDefault="009D6C4B" w:rsidP="00F67AF3">
      <w:pPr>
        <w:pStyle w:val="Default"/>
        <w:jc w:val="thaiDistribute"/>
        <w:rPr>
          <w:b/>
          <w:bCs/>
          <w:color w:val="auto"/>
          <w:sz w:val="18"/>
          <w:szCs w:val="18"/>
        </w:rPr>
      </w:pPr>
    </w:p>
    <w:p w14:paraId="724677C5" w14:textId="77777777" w:rsidR="00030F2F" w:rsidRPr="00A77F33" w:rsidRDefault="00030F2F" w:rsidP="00F67AF3">
      <w:pPr>
        <w:pStyle w:val="Default"/>
        <w:jc w:val="thaiDistribute"/>
        <w:rPr>
          <w:b/>
          <w:bCs/>
          <w:color w:val="auto"/>
          <w:sz w:val="18"/>
          <w:szCs w:val="18"/>
        </w:rPr>
      </w:pPr>
    </w:p>
    <w:p w14:paraId="146DB588" w14:textId="77777777" w:rsidR="009D6C4B" w:rsidRPr="00A77F33" w:rsidRDefault="009D6C4B" w:rsidP="00F67AF3">
      <w:pPr>
        <w:pStyle w:val="Default"/>
        <w:jc w:val="thaiDistribute"/>
        <w:rPr>
          <w:b/>
          <w:bCs/>
          <w:color w:val="auto"/>
          <w:sz w:val="18"/>
          <w:szCs w:val="18"/>
          <w:cs/>
        </w:rPr>
      </w:pPr>
      <w:r w:rsidRPr="00A77F33">
        <w:rPr>
          <w:b/>
          <w:bCs/>
          <w:color w:val="auto"/>
          <w:sz w:val="18"/>
          <w:szCs w:val="18"/>
        </w:rPr>
        <w:t>What I have audited</w:t>
      </w:r>
    </w:p>
    <w:p w14:paraId="4FD9EAB6" w14:textId="77777777" w:rsidR="00E3702E" w:rsidRPr="00A77F33" w:rsidRDefault="00E3702E" w:rsidP="00F67AF3">
      <w:pPr>
        <w:pStyle w:val="Default"/>
        <w:jc w:val="thaiDistribute"/>
        <w:rPr>
          <w:b/>
          <w:bCs/>
          <w:color w:val="auto"/>
          <w:sz w:val="12"/>
          <w:szCs w:val="12"/>
        </w:rPr>
      </w:pPr>
    </w:p>
    <w:p w14:paraId="760E2CD1" w14:textId="77777777" w:rsidR="00D7661B" w:rsidRPr="00A77F33" w:rsidRDefault="00D7661B" w:rsidP="008B018B">
      <w:pPr>
        <w:pStyle w:val="Default"/>
        <w:jc w:val="thaiDistribute"/>
        <w:rPr>
          <w:color w:val="auto"/>
          <w:sz w:val="18"/>
          <w:szCs w:val="18"/>
        </w:rPr>
      </w:pPr>
      <w:r w:rsidRPr="00A77F33">
        <w:rPr>
          <w:color w:val="auto"/>
          <w:sz w:val="18"/>
          <w:szCs w:val="18"/>
        </w:rPr>
        <w:t xml:space="preserve">The consolidated </w:t>
      </w:r>
      <w:r w:rsidR="001F0191" w:rsidRPr="00A77F33">
        <w:rPr>
          <w:color w:val="auto"/>
          <w:sz w:val="18"/>
          <w:szCs w:val="18"/>
        </w:rPr>
        <w:t xml:space="preserve">financial statements and </w:t>
      </w:r>
      <w:r w:rsidR="00E304A2" w:rsidRPr="00A77F33">
        <w:rPr>
          <w:color w:val="auto"/>
          <w:sz w:val="18"/>
          <w:szCs w:val="18"/>
        </w:rPr>
        <w:t xml:space="preserve">the </w:t>
      </w:r>
      <w:r w:rsidRPr="00A77F33">
        <w:rPr>
          <w:color w:val="auto"/>
          <w:sz w:val="18"/>
          <w:szCs w:val="18"/>
        </w:rPr>
        <w:t>separate financial statements comprise:</w:t>
      </w:r>
    </w:p>
    <w:p w14:paraId="18DA52ED" w14:textId="77777777" w:rsidR="00C924DB" w:rsidRPr="00A77F33" w:rsidRDefault="00C924DB" w:rsidP="008B018B">
      <w:pPr>
        <w:pStyle w:val="Default"/>
        <w:jc w:val="thaiDistribute"/>
        <w:rPr>
          <w:color w:val="auto"/>
          <w:sz w:val="12"/>
          <w:szCs w:val="12"/>
        </w:rPr>
      </w:pPr>
    </w:p>
    <w:p w14:paraId="0AAC1176" w14:textId="01492E85" w:rsidR="00D7661B" w:rsidRPr="00A77F33" w:rsidRDefault="00D7661B" w:rsidP="00C924DB">
      <w:pPr>
        <w:pStyle w:val="Default"/>
        <w:numPr>
          <w:ilvl w:val="0"/>
          <w:numId w:val="7"/>
        </w:numPr>
        <w:ind w:left="540"/>
        <w:jc w:val="thaiDistribute"/>
        <w:rPr>
          <w:color w:val="auto"/>
          <w:sz w:val="18"/>
          <w:szCs w:val="18"/>
        </w:rPr>
      </w:pPr>
      <w:r w:rsidRPr="00A77F33">
        <w:rPr>
          <w:color w:val="auto"/>
          <w:sz w:val="18"/>
          <w:szCs w:val="18"/>
        </w:rPr>
        <w:t xml:space="preserve">the consolidated and separate statements of financial position as at </w:t>
      </w:r>
      <w:r w:rsidR="004334F9" w:rsidRPr="004334F9">
        <w:rPr>
          <w:color w:val="auto"/>
          <w:sz w:val="18"/>
          <w:szCs w:val="18"/>
        </w:rPr>
        <w:t>31</w:t>
      </w:r>
      <w:r w:rsidR="007637C2" w:rsidRPr="00A77F33">
        <w:rPr>
          <w:color w:val="auto"/>
          <w:sz w:val="18"/>
          <w:szCs w:val="18"/>
          <w:lang w:val="en-US"/>
        </w:rPr>
        <w:t xml:space="preserve"> December </w:t>
      </w:r>
      <w:r w:rsidR="004334F9" w:rsidRPr="004334F9">
        <w:rPr>
          <w:color w:val="auto"/>
          <w:sz w:val="18"/>
          <w:szCs w:val="18"/>
        </w:rPr>
        <w:t>2025</w:t>
      </w:r>
      <w:r w:rsidR="001914F3" w:rsidRPr="00A77F33">
        <w:rPr>
          <w:i/>
          <w:iCs/>
          <w:color w:val="auto"/>
          <w:sz w:val="18"/>
          <w:szCs w:val="18"/>
          <w:lang w:val="en-US"/>
        </w:rPr>
        <w:t>;</w:t>
      </w:r>
    </w:p>
    <w:p w14:paraId="06269AA9" w14:textId="77777777" w:rsidR="00D7661B" w:rsidRPr="00A77F33" w:rsidRDefault="00D7661B" w:rsidP="00C924DB">
      <w:pPr>
        <w:pStyle w:val="Default"/>
        <w:numPr>
          <w:ilvl w:val="0"/>
          <w:numId w:val="7"/>
        </w:numPr>
        <w:ind w:left="540"/>
        <w:jc w:val="thaiDistribute"/>
        <w:rPr>
          <w:color w:val="auto"/>
          <w:sz w:val="18"/>
          <w:szCs w:val="18"/>
        </w:rPr>
      </w:pPr>
      <w:r w:rsidRPr="00A77F33">
        <w:rPr>
          <w:color w:val="auto"/>
          <w:sz w:val="18"/>
          <w:szCs w:val="18"/>
        </w:rPr>
        <w:t>the consolidated and separate statements of comprehensive income</w:t>
      </w:r>
      <w:r w:rsidR="001914F3" w:rsidRPr="00A77F33">
        <w:rPr>
          <w:color w:val="auto"/>
          <w:sz w:val="18"/>
          <w:szCs w:val="18"/>
        </w:rPr>
        <w:t xml:space="preserve"> for the year then ended;</w:t>
      </w:r>
    </w:p>
    <w:p w14:paraId="1208011E" w14:textId="77777777" w:rsidR="00D7661B" w:rsidRPr="00A77F33" w:rsidRDefault="00D7661B" w:rsidP="00C924DB">
      <w:pPr>
        <w:pStyle w:val="Default"/>
        <w:numPr>
          <w:ilvl w:val="0"/>
          <w:numId w:val="7"/>
        </w:numPr>
        <w:ind w:left="540"/>
        <w:jc w:val="thaiDistribute"/>
        <w:rPr>
          <w:color w:val="auto"/>
          <w:sz w:val="18"/>
          <w:szCs w:val="18"/>
        </w:rPr>
      </w:pPr>
      <w:r w:rsidRPr="00A77F33">
        <w:rPr>
          <w:color w:val="auto"/>
          <w:sz w:val="18"/>
          <w:szCs w:val="18"/>
        </w:rPr>
        <w:t xml:space="preserve">the consolidated and separate </w:t>
      </w:r>
      <w:r w:rsidR="008D35FC" w:rsidRPr="00A77F33">
        <w:rPr>
          <w:color w:val="auto"/>
          <w:sz w:val="18"/>
          <w:szCs w:val="18"/>
        </w:rPr>
        <w:t xml:space="preserve">statements </w:t>
      </w:r>
      <w:r w:rsidRPr="00A77F33">
        <w:rPr>
          <w:color w:val="auto"/>
          <w:sz w:val="18"/>
          <w:szCs w:val="18"/>
        </w:rPr>
        <w:t xml:space="preserve">of changes in equity </w:t>
      </w:r>
      <w:r w:rsidR="001914F3" w:rsidRPr="00A77F33">
        <w:rPr>
          <w:color w:val="auto"/>
          <w:sz w:val="18"/>
          <w:szCs w:val="18"/>
        </w:rPr>
        <w:t>for the year then ended;</w:t>
      </w:r>
    </w:p>
    <w:p w14:paraId="581F8675" w14:textId="77777777" w:rsidR="00D7661B" w:rsidRPr="00A77F33" w:rsidRDefault="00D7661B" w:rsidP="00C924DB">
      <w:pPr>
        <w:pStyle w:val="Default"/>
        <w:numPr>
          <w:ilvl w:val="0"/>
          <w:numId w:val="7"/>
        </w:numPr>
        <w:ind w:left="540"/>
        <w:jc w:val="thaiDistribute"/>
        <w:rPr>
          <w:color w:val="auto"/>
          <w:sz w:val="18"/>
          <w:szCs w:val="18"/>
        </w:rPr>
      </w:pPr>
      <w:r w:rsidRPr="00A77F33">
        <w:rPr>
          <w:color w:val="auto"/>
          <w:sz w:val="18"/>
          <w:szCs w:val="18"/>
        </w:rPr>
        <w:t>the consolidated and separate statement</w:t>
      </w:r>
      <w:r w:rsidR="008D35FC" w:rsidRPr="00A77F33">
        <w:rPr>
          <w:color w:val="auto"/>
          <w:sz w:val="18"/>
          <w:szCs w:val="18"/>
        </w:rPr>
        <w:t>s</w:t>
      </w:r>
      <w:r w:rsidRPr="00A77F33">
        <w:rPr>
          <w:color w:val="auto"/>
          <w:sz w:val="18"/>
          <w:szCs w:val="18"/>
        </w:rPr>
        <w:t xml:space="preserve"> of cash flows</w:t>
      </w:r>
      <w:r w:rsidR="001914F3" w:rsidRPr="00A77F33">
        <w:rPr>
          <w:color w:val="auto"/>
          <w:sz w:val="18"/>
          <w:szCs w:val="18"/>
        </w:rPr>
        <w:t xml:space="preserve"> for the year then end</w:t>
      </w:r>
      <w:r w:rsidR="00EF26F0" w:rsidRPr="00A77F33">
        <w:rPr>
          <w:color w:val="auto"/>
          <w:sz w:val="18"/>
          <w:szCs w:val="18"/>
        </w:rPr>
        <w:t>ed</w:t>
      </w:r>
      <w:r w:rsidR="001914F3" w:rsidRPr="00A77F33">
        <w:rPr>
          <w:color w:val="auto"/>
          <w:sz w:val="18"/>
          <w:szCs w:val="18"/>
        </w:rPr>
        <w:t>;</w:t>
      </w:r>
      <w:r w:rsidR="00E23C59" w:rsidRPr="00A77F33">
        <w:rPr>
          <w:color w:val="auto"/>
          <w:sz w:val="18"/>
          <w:szCs w:val="18"/>
        </w:rPr>
        <w:t xml:space="preserve"> and</w:t>
      </w:r>
    </w:p>
    <w:p w14:paraId="4C7616F0" w14:textId="402F871E" w:rsidR="00D7661B" w:rsidRPr="00A77F33" w:rsidRDefault="00D7661B" w:rsidP="00C924DB">
      <w:pPr>
        <w:pStyle w:val="Default"/>
        <w:numPr>
          <w:ilvl w:val="0"/>
          <w:numId w:val="7"/>
        </w:numPr>
        <w:ind w:left="540"/>
        <w:jc w:val="thaiDistribute"/>
        <w:rPr>
          <w:color w:val="auto"/>
          <w:sz w:val="18"/>
          <w:szCs w:val="18"/>
        </w:rPr>
      </w:pPr>
      <w:r w:rsidRPr="00A77F33">
        <w:rPr>
          <w:color w:val="auto"/>
          <w:spacing w:val="-4"/>
          <w:sz w:val="18"/>
          <w:szCs w:val="18"/>
        </w:rPr>
        <w:t>the</w:t>
      </w:r>
      <w:r w:rsidR="008D35FC" w:rsidRPr="00A77F33">
        <w:rPr>
          <w:color w:val="auto"/>
          <w:spacing w:val="-4"/>
          <w:sz w:val="18"/>
          <w:szCs w:val="18"/>
        </w:rPr>
        <w:t xml:space="preserve"> </w:t>
      </w:r>
      <w:r w:rsidRPr="00A77F33">
        <w:rPr>
          <w:color w:val="auto"/>
          <w:spacing w:val="-4"/>
          <w:sz w:val="18"/>
          <w:szCs w:val="18"/>
        </w:rPr>
        <w:t>notes to the consolidated and separate financial statements</w:t>
      </w:r>
      <w:r w:rsidR="008D35FC" w:rsidRPr="00A77F33">
        <w:rPr>
          <w:color w:val="auto"/>
          <w:spacing w:val="-4"/>
          <w:sz w:val="18"/>
          <w:szCs w:val="18"/>
        </w:rPr>
        <w:t>,</w:t>
      </w:r>
      <w:r w:rsidRPr="00A77F33">
        <w:rPr>
          <w:color w:val="auto"/>
          <w:spacing w:val="-4"/>
          <w:sz w:val="18"/>
          <w:szCs w:val="18"/>
        </w:rPr>
        <w:t xml:space="preserve"> which include </w:t>
      </w:r>
      <w:r w:rsidR="009C4D95" w:rsidRPr="00A77F33">
        <w:rPr>
          <w:color w:val="auto"/>
          <w:spacing w:val="-4"/>
          <w:sz w:val="18"/>
          <w:szCs w:val="18"/>
        </w:rPr>
        <w:t>material</w:t>
      </w:r>
      <w:r w:rsidRPr="00A77F33">
        <w:rPr>
          <w:color w:val="auto"/>
          <w:spacing w:val="-4"/>
          <w:sz w:val="18"/>
          <w:szCs w:val="18"/>
        </w:rPr>
        <w:t xml:space="preserve"> accounting</w:t>
      </w:r>
      <w:r w:rsidRPr="00A77F33">
        <w:rPr>
          <w:color w:val="auto"/>
          <w:sz w:val="18"/>
          <w:szCs w:val="18"/>
        </w:rPr>
        <w:t xml:space="preserve"> policies</w:t>
      </w:r>
      <w:r w:rsidR="00272B60" w:rsidRPr="00A77F33">
        <w:rPr>
          <w:color w:val="auto"/>
          <w:sz w:val="18"/>
          <w:szCs w:val="18"/>
        </w:rPr>
        <w:t xml:space="preserve"> and other explanatory information</w:t>
      </w:r>
      <w:r w:rsidRPr="00A77F33">
        <w:rPr>
          <w:color w:val="auto"/>
          <w:sz w:val="18"/>
          <w:szCs w:val="18"/>
        </w:rPr>
        <w:t xml:space="preserve">. </w:t>
      </w:r>
    </w:p>
    <w:p w14:paraId="695AC642" w14:textId="77777777" w:rsidR="00030F2F" w:rsidRPr="00A77F33" w:rsidRDefault="00030F2F" w:rsidP="00030F2F">
      <w:pPr>
        <w:pStyle w:val="Default"/>
        <w:jc w:val="thaiDistribute"/>
        <w:rPr>
          <w:color w:val="auto"/>
          <w:sz w:val="18"/>
          <w:szCs w:val="18"/>
        </w:rPr>
      </w:pPr>
    </w:p>
    <w:p w14:paraId="5A74C058" w14:textId="77777777" w:rsidR="00030F2F" w:rsidRPr="00A77F33" w:rsidRDefault="00030F2F" w:rsidP="00030F2F">
      <w:pPr>
        <w:pStyle w:val="Default"/>
        <w:jc w:val="thaiDistribute"/>
        <w:rPr>
          <w:color w:val="auto"/>
          <w:sz w:val="18"/>
          <w:szCs w:val="18"/>
        </w:rPr>
      </w:pPr>
    </w:p>
    <w:p w14:paraId="4C03DF29" w14:textId="77777777" w:rsidR="00790517" w:rsidRPr="00A77F33" w:rsidRDefault="00790517" w:rsidP="00030F2F">
      <w:pPr>
        <w:pStyle w:val="Default"/>
        <w:jc w:val="thaiDistribute"/>
        <w:rPr>
          <w:b/>
          <w:bCs/>
          <w:color w:val="auto"/>
          <w:sz w:val="18"/>
          <w:szCs w:val="18"/>
        </w:rPr>
      </w:pPr>
      <w:r w:rsidRPr="00A77F33">
        <w:rPr>
          <w:b/>
          <w:bCs/>
          <w:color w:val="auto"/>
          <w:sz w:val="18"/>
          <w:szCs w:val="18"/>
        </w:rPr>
        <w:t xml:space="preserve">Basis for </w:t>
      </w:r>
      <w:r w:rsidR="00E07F94" w:rsidRPr="00A77F33">
        <w:rPr>
          <w:b/>
          <w:bCs/>
          <w:color w:val="auto"/>
          <w:sz w:val="18"/>
          <w:szCs w:val="18"/>
        </w:rPr>
        <w:t>o</w:t>
      </w:r>
      <w:r w:rsidRPr="00A77F33">
        <w:rPr>
          <w:b/>
          <w:bCs/>
          <w:color w:val="auto"/>
          <w:sz w:val="18"/>
          <w:szCs w:val="18"/>
        </w:rPr>
        <w:t xml:space="preserve">pinion </w:t>
      </w:r>
    </w:p>
    <w:p w14:paraId="4B951703" w14:textId="77777777" w:rsidR="00E3702E" w:rsidRPr="00A77F33" w:rsidRDefault="00E3702E" w:rsidP="00F67AF3">
      <w:pPr>
        <w:pStyle w:val="Default"/>
        <w:jc w:val="thaiDistribute"/>
        <w:rPr>
          <w:b/>
          <w:bCs/>
          <w:color w:val="auto"/>
          <w:sz w:val="12"/>
          <w:szCs w:val="12"/>
        </w:rPr>
      </w:pPr>
    </w:p>
    <w:p w14:paraId="7249438F" w14:textId="0DD28CF3" w:rsidR="003A08F1" w:rsidRPr="00A77F33" w:rsidRDefault="00AB623E" w:rsidP="00C924DB">
      <w:pPr>
        <w:pStyle w:val="Default"/>
        <w:jc w:val="thaiDistribute"/>
        <w:rPr>
          <w:color w:val="auto"/>
          <w:spacing w:val="-2"/>
          <w:sz w:val="18"/>
          <w:szCs w:val="18"/>
        </w:rPr>
      </w:pPr>
      <w:r w:rsidRPr="00A77F33">
        <w:rPr>
          <w:color w:val="auto"/>
          <w:spacing w:val="-6"/>
          <w:sz w:val="18"/>
          <w:szCs w:val="18"/>
        </w:rPr>
        <w:t>I conducted my audit in accordance with Thai Standards on Auditing (TSAs). My responsibilities under those standards</w:t>
      </w:r>
      <w:r w:rsidRPr="00A77F33">
        <w:rPr>
          <w:color w:val="auto"/>
          <w:spacing w:val="-2"/>
          <w:sz w:val="18"/>
          <w:szCs w:val="18"/>
        </w:rPr>
        <w:t xml:space="preserve"> are further described in the Auditor’s responsibilities for the audit of the consolidated and separate financial statements section of my report. I am independent of the Group and the Company in accordance with the Code of </w:t>
      </w:r>
      <w:r w:rsidRPr="00A77F33">
        <w:rPr>
          <w:color w:val="auto"/>
          <w:spacing w:val="-8"/>
          <w:sz w:val="18"/>
          <w:szCs w:val="18"/>
        </w:rPr>
        <w:t>Ethics for Professional Accountants including Independence Standards issued by the Federation of Accounting Professions (TFAC Code)</w:t>
      </w:r>
      <w:r w:rsidRPr="00A77F33">
        <w:rPr>
          <w:color w:val="auto"/>
          <w:spacing w:val="-2"/>
          <w:sz w:val="18"/>
          <w:szCs w:val="18"/>
        </w:rPr>
        <w:t xml:space="preserv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330A84D0" w14:textId="77777777" w:rsidR="003A08F1" w:rsidRPr="00A77F33" w:rsidRDefault="003A08F1" w:rsidP="00C924DB">
      <w:pPr>
        <w:pStyle w:val="Default"/>
        <w:jc w:val="thaiDistribute"/>
        <w:rPr>
          <w:color w:val="auto"/>
          <w:sz w:val="18"/>
          <w:szCs w:val="18"/>
        </w:rPr>
      </w:pPr>
    </w:p>
    <w:p w14:paraId="7C762BFC" w14:textId="77777777" w:rsidR="003C4C7C" w:rsidRPr="00A77F33" w:rsidRDefault="003C4C7C" w:rsidP="00C924DB">
      <w:pPr>
        <w:pStyle w:val="Default"/>
        <w:jc w:val="thaiDistribute"/>
        <w:rPr>
          <w:color w:val="auto"/>
          <w:sz w:val="18"/>
          <w:szCs w:val="18"/>
        </w:rPr>
      </w:pPr>
    </w:p>
    <w:p w14:paraId="343721B8" w14:textId="77777777" w:rsidR="003A08F1" w:rsidRPr="00A77F33" w:rsidRDefault="003A08F1" w:rsidP="003A08F1">
      <w:pPr>
        <w:pStyle w:val="Default"/>
        <w:jc w:val="thaiDistribute"/>
        <w:rPr>
          <w:b/>
          <w:bCs/>
          <w:color w:val="auto"/>
          <w:sz w:val="18"/>
          <w:szCs w:val="18"/>
        </w:rPr>
      </w:pPr>
      <w:r w:rsidRPr="00A77F33">
        <w:rPr>
          <w:b/>
          <w:bCs/>
          <w:color w:val="auto"/>
          <w:sz w:val="18"/>
          <w:szCs w:val="18"/>
        </w:rPr>
        <w:t>Key audit matters</w:t>
      </w:r>
    </w:p>
    <w:p w14:paraId="42156410" w14:textId="77777777" w:rsidR="003A08F1" w:rsidRPr="00A77F33" w:rsidRDefault="003A08F1" w:rsidP="003A08F1">
      <w:pPr>
        <w:pStyle w:val="Default"/>
        <w:jc w:val="thaiDistribute"/>
        <w:rPr>
          <w:b/>
          <w:bCs/>
          <w:color w:val="auto"/>
          <w:sz w:val="12"/>
          <w:szCs w:val="12"/>
        </w:rPr>
      </w:pPr>
    </w:p>
    <w:p w14:paraId="49AC99F2" w14:textId="49DB2BF3" w:rsidR="003A08F1" w:rsidRPr="00A77F33" w:rsidRDefault="003A08F1" w:rsidP="003A08F1">
      <w:pPr>
        <w:pStyle w:val="Default"/>
        <w:jc w:val="both"/>
        <w:rPr>
          <w:color w:val="auto"/>
          <w:sz w:val="18"/>
          <w:szCs w:val="18"/>
        </w:rPr>
      </w:pPr>
      <w:r w:rsidRPr="00A77F33">
        <w:rPr>
          <w:color w:val="auto"/>
          <w:sz w:val="18"/>
          <w:szCs w:val="18"/>
        </w:rPr>
        <w:t xml:space="preserve">Key audit matters are those matters that, in my professional judgement, were of most significance in my audit of the </w:t>
      </w:r>
      <w:r w:rsidRPr="00A77F33">
        <w:rPr>
          <w:color w:val="auto"/>
          <w:spacing w:val="-2"/>
          <w:sz w:val="18"/>
          <w:szCs w:val="18"/>
        </w:rPr>
        <w:t xml:space="preserve">consolidated and separate financial statements of the current period. </w:t>
      </w:r>
      <w:r w:rsidR="006B644E" w:rsidRPr="00A77F33">
        <w:rPr>
          <w:color w:val="auto"/>
          <w:spacing w:val="-2"/>
          <w:sz w:val="18"/>
          <w:szCs w:val="18"/>
        </w:rPr>
        <w:t>These</w:t>
      </w:r>
      <w:r w:rsidR="001F5CEE" w:rsidRPr="00A77F33">
        <w:rPr>
          <w:color w:val="auto"/>
          <w:spacing w:val="-2"/>
          <w:sz w:val="18"/>
          <w:szCs w:val="18"/>
        </w:rPr>
        <w:t xml:space="preserve"> matters were</w:t>
      </w:r>
      <w:r w:rsidR="009970A1" w:rsidRPr="00A77F33">
        <w:rPr>
          <w:color w:val="auto"/>
          <w:sz w:val="18"/>
          <w:szCs w:val="18"/>
        </w:rPr>
        <w:t xml:space="preserve"> </w:t>
      </w:r>
      <w:r w:rsidRPr="00A77F33">
        <w:rPr>
          <w:color w:val="auto"/>
          <w:sz w:val="18"/>
          <w:szCs w:val="18"/>
        </w:rPr>
        <w:t>addressed in the context of my audit of the consolidated and separate financial statements as a whole, and in forming my opinion thereon, and I do not provide a separate opinion on</w:t>
      </w:r>
      <w:r w:rsidR="004277B3" w:rsidRPr="00A77F33">
        <w:rPr>
          <w:color w:val="auto"/>
          <w:sz w:val="18"/>
          <w:szCs w:val="18"/>
        </w:rPr>
        <w:t xml:space="preserve"> the</w:t>
      </w:r>
      <w:r w:rsidR="001F5CEE" w:rsidRPr="00A77F33">
        <w:rPr>
          <w:color w:val="auto"/>
          <w:sz w:val="18"/>
          <w:szCs w:val="18"/>
        </w:rPr>
        <w:t>se matters</w:t>
      </w:r>
      <w:r w:rsidRPr="00A77F33">
        <w:rPr>
          <w:color w:val="auto"/>
          <w:sz w:val="18"/>
          <w:szCs w:val="18"/>
        </w:rPr>
        <w:t xml:space="preserve">. </w:t>
      </w:r>
    </w:p>
    <w:p w14:paraId="60D70712" w14:textId="77777777" w:rsidR="003A08F1" w:rsidRPr="00A77F33" w:rsidRDefault="003A08F1" w:rsidP="00C924DB">
      <w:pPr>
        <w:pStyle w:val="Default"/>
        <w:jc w:val="thaiDistribute"/>
        <w:rPr>
          <w:color w:val="auto"/>
          <w:sz w:val="18"/>
          <w:szCs w:val="18"/>
        </w:rPr>
      </w:pPr>
    </w:p>
    <w:p w14:paraId="7D7C2E6E" w14:textId="77777777" w:rsidR="008A4E40" w:rsidRPr="00A77F33" w:rsidRDefault="008A4E40" w:rsidP="008B018B">
      <w:pPr>
        <w:pStyle w:val="Default"/>
        <w:jc w:val="thaiDistribute"/>
        <w:rPr>
          <w:color w:val="auto"/>
          <w:sz w:val="18"/>
          <w:szCs w:val="18"/>
        </w:rPr>
      </w:pPr>
    </w:p>
    <w:p w14:paraId="7651BEA9" w14:textId="77777777" w:rsidR="008A4E40" w:rsidRDefault="008A4E40" w:rsidP="00F67AF3">
      <w:pPr>
        <w:pStyle w:val="Default"/>
        <w:jc w:val="thaiDistribute"/>
        <w:rPr>
          <w:rFonts w:cs="Angsana New"/>
          <w:b/>
          <w:bCs/>
          <w:color w:val="auto"/>
          <w:sz w:val="18"/>
          <w:szCs w:val="18"/>
        </w:rPr>
      </w:pPr>
    </w:p>
    <w:p w14:paraId="28D91FB6" w14:textId="77777777" w:rsidR="00636478" w:rsidRDefault="00636478" w:rsidP="00F67AF3">
      <w:pPr>
        <w:pStyle w:val="Default"/>
        <w:jc w:val="thaiDistribute"/>
        <w:rPr>
          <w:rFonts w:cs="Angsana New"/>
          <w:b/>
          <w:bCs/>
          <w:color w:val="auto"/>
          <w:sz w:val="18"/>
          <w:szCs w:val="18"/>
        </w:rPr>
      </w:pPr>
    </w:p>
    <w:p w14:paraId="6A905BA2" w14:textId="77777777" w:rsidR="00636478" w:rsidRDefault="00636478" w:rsidP="00F67AF3">
      <w:pPr>
        <w:pStyle w:val="Default"/>
        <w:jc w:val="thaiDistribute"/>
        <w:rPr>
          <w:rFonts w:cs="Angsana New"/>
          <w:b/>
          <w:bCs/>
          <w:color w:val="auto"/>
          <w:sz w:val="18"/>
          <w:szCs w:val="18"/>
        </w:rPr>
      </w:pPr>
    </w:p>
    <w:p w14:paraId="220F1B41" w14:textId="77777777" w:rsidR="00636478" w:rsidRDefault="00636478" w:rsidP="00F67AF3">
      <w:pPr>
        <w:pStyle w:val="Default"/>
        <w:jc w:val="thaiDistribute"/>
        <w:rPr>
          <w:rFonts w:cs="Angsana New"/>
          <w:b/>
          <w:bCs/>
          <w:color w:val="auto"/>
          <w:sz w:val="18"/>
          <w:szCs w:val="18"/>
        </w:rPr>
      </w:pPr>
    </w:p>
    <w:p w14:paraId="52CB0CE1" w14:textId="77777777" w:rsidR="00636478" w:rsidRDefault="00636478" w:rsidP="00F67AF3">
      <w:pPr>
        <w:pStyle w:val="Default"/>
        <w:jc w:val="thaiDistribute"/>
        <w:rPr>
          <w:rFonts w:cs="Angsana New"/>
          <w:b/>
          <w:bCs/>
          <w:color w:val="auto"/>
          <w:sz w:val="18"/>
          <w:szCs w:val="18"/>
        </w:rPr>
      </w:pPr>
    </w:p>
    <w:p w14:paraId="407A8858" w14:textId="77777777" w:rsidR="00636478" w:rsidRDefault="00636478" w:rsidP="00F67AF3">
      <w:pPr>
        <w:pStyle w:val="Default"/>
        <w:jc w:val="thaiDistribute"/>
        <w:rPr>
          <w:rFonts w:cs="Angsana New"/>
          <w:b/>
          <w:bCs/>
          <w:color w:val="auto"/>
          <w:sz w:val="18"/>
          <w:szCs w:val="18"/>
        </w:rPr>
      </w:pPr>
    </w:p>
    <w:p w14:paraId="60BBF68C" w14:textId="77777777" w:rsidR="00636478" w:rsidRDefault="00636478" w:rsidP="00F67AF3">
      <w:pPr>
        <w:pStyle w:val="Default"/>
        <w:jc w:val="thaiDistribute"/>
        <w:rPr>
          <w:rFonts w:cs="Angsana New"/>
          <w:b/>
          <w:bCs/>
          <w:color w:val="auto"/>
          <w:sz w:val="18"/>
          <w:szCs w:val="18"/>
        </w:rPr>
      </w:pPr>
    </w:p>
    <w:p w14:paraId="436B7187" w14:textId="77777777" w:rsidR="00636478" w:rsidRDefault="00636478" w:rsidP="00F67AF3">
      <w:pPr>
        <w:pStyle w:val="Default"/>
        <w:jc w:val="thaiDistribute"/>
        <w:rPr>
          <w:rFonts w:cs="Angsana New"/>
          <w:b/>
          <w:bCs/>
          <w:color w:val="auto"/>
          <w:sz w:val="18"/>
          <w:szCs w:val="18"/>
        </w:rPr>
      </w:pPr>
    </w:p>
    <w:p w14:paraId="2AD13C0B" w14:textId="77777777" w:rsidR="00636478" w:rsidRDefault="00636478" w:rsidP="00F67AF3">
      <w:pPr>
        <w:pStyle w:val="Default"/>
        <w:jc w:val="thaiDistribute"/>
        <w:rPr>
          <w:rFonts w:cs="Angsana New"/>
          <w:b/>
          <w:bCs/>
          <w:color w:val="auto"/>
          <w:sz w:val="18"/>
          <w:szCs w:val="18"/>
        </w:rPr>
      </w:pPr>
    </w:p>
    <w:p w14:paraId="206FB1BF" w14:textId="77777777" w:rsidR="00430931" w:rsidRDefault="00430931" w:rsidP="00F67AF3">
      <w:pPr>
        <w:pStyle w:val="Default"/>
        <w:jc w:val="thaiDistribute"/>
        <w:rPr>
          <w:rFonts w:cs="Angsana New"/>
          <w:b/>
          <w:bCs/>
          <w:color w:val="auto"/>
          <w:sz w:val="18"/>
          <w:szCs w:val="18"/>
        </w:rPr>
      </w:pPr>
    </w:p>
    <w:p w14:paraId="18488C9F" w14:textId="77777777" w:rsidR="00430931" w:rsidRDefault="00430931" w:rsidP="00F67AF3">
      <w:pPr>
        <w:pStyle w:val="Default"/>
        <w:jc w:val="thaiDistribute"/>
        <w:rPr>
          <w:rFonts w:cs="Angsana New"/>
          <w:b/>
          <w:bCs/>
          <w:color w:val="auto"/>
          <w:sz w:val="18"/>
          <w:szCs w:val="18"/>
        </w:rPr>
      </w:pPr>
    </w:p>
    <w:p w14:paraId="7BE43CB8" w14:textId="77777777" w:rsidR="00430931" w:rsidRDefault="00430931" w:rsidP="00F67AF3">
      <w:pPr>
        <w:pStyle w:val="Default"/>
        <w:jc w:val="thaiDistribute"/>
        <w:rPr>
          <w:rFonts w:cs="Angsana New"/>
          <w:b/>
          <w:bCs/>
          <w:color w:val="auto"/>
          <w:sz w:val="18"/>
          <w:szCs w:val="18"/>
        </w:rPr>
      </w:pPr>
    </w:p>
    <w:p w14:paraId="0B69B9B0" w14:textId="77777777" w:rsidR="004334F9" w:rsidRDefault="004334F9" w:rsidP="00F67AF3">
      <w:pPr>
        <w:pStyle w:val="Default"/>
        <w:jc w:val="thaiDistribute"/>
        <w:rPr>
          <w:rFonts w:cs="Angsana New"/>
          <w:b/>
          <w:bCs/>
          <w:color w:val="auto"/>
          <w:sz w:val="18"/>
          <w:szCs w:val="18"/>
        </w:rPr>
        <w:sectPr w:rsidR="004334F9" w:rsidSect="004334F9">
          <w:headerReference w:type="default" r:id="rId8"/>
          <w:pgSz w:w="11909" w:h="16834" w:code="9"/>
          <w:pgMar w:top="2592" w:right="720" w:bottom="1728"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194" w:type="dxa"/>
        <w:tblInd w:w="108" w:type="dxa"/>
        <w:tblLayout w:type="fixed"/>
        <w:tblLook w:val="04A0" w:firstRow="1" w:lastRow="0" w:firstColumn="1" w:lastColumn="0" w:noHBand="0" w:noVBand="1"/>
      </w:tblPr>
      <w:tblGrid>
        <w:gridCol w:w="4500"/>
        <w:gridCol w:w="4694"/>
      </w:tblGrid>
      <w:tr w:rsidR="00F34006" w:rsidRPr="00307C37" w14:paraId="73B8853E" w14:textId="77777777">
        <w:trPr>
          <w:trHeight w:val="389"/>
        </w:trPr>
        <w:tc>
          <w:tcPr>
            <w:tcW w:w="4500" w:type="dxa"/>
            <w:tcBorders>
              <w:top w:val="single" w:sz="4" w:space="0" w:color="auto"/>
              <w:bottom w:val="single" w:sz="4" w:space="0" w:color="auto"/>
            </w:tcBorders>
            <w:vAlign w:val="center"/>
          </w:tcPr>
          <w:p w14:paraId="19C15D4E" w14:textId="77777777" w:rsidR="00F34006" w:rsidRPr="00307C37" w:rsidRDefault="00F34006">
            <w:pPr>
              <w:pStyle w:val="Default"/>
              <w:ind w:right="244"/>
              <w:jc w:val="center"/>
              <w:rPr>
                <w:b/>
                <w:bCs/>
                <w:color w:val="auto"/>
                <w:sz w:val="18"/>
                <w:szCs w:val="18"/>
                <w:cs/>
              </w:rPr>
            </w:pPr>
            <w:r w:rsidRPr="00307C37">
              <w:rPr>
                <w:b/>
                <w:bCs/>
                <w:color w:val="auto"/>
                <w:sz w:val="18"/>
                <w:szCs w:val="18"/>
              </w:rPr>
              <w:lastRenderedPageBreak/>
              <w:t>Key audit matter</w:t>
            </w:r>
          </w:p>
        </w:tc>
        <w:tc>
          <w:tcPr>
            <w:tcW w:w="4694" w:type="dxa"/>
            <w:tcBorders>
              <w:top w:val="single" w:sz="4" w:space="0" w:color="auto"/>
              <w:bottom w:val="single" w:sz="4" w:space="0" w:color="auto"/>
            </w:tcBorders>
            <w:vAlign w:val="center"/>
          </w:tcPr>
          <w:p w14:paraId="2A254AEF" w14:textId="77777777" w:rsidR="00F34006" w:rsidRPr="00307C37" w:rsidRDefault="00F34006">
            <w:pPr>
              <w:pStyle w:val="Default"/>
              <w:jc w:val="center"/>
              <w:rPr>
                <w:b/>
                <w:bCs/>
                <w:color w:val="auto"/>
                <w:sz w:val="18"/>
                <w:szCs w:val="18"/>
              </w:rPr>
            </w:pPr>
            <w:r w:rsidRPr="00307C37">
              <w:rPr>
                <w:b/>
                <w:bCs/>
                <w:color w:val="auto"/>
                <w:sz w:val="18"/>
                <w:szCs w:val="18"/>
              </w:rPr>
              <w:t>How my audit addressed the key audit matter</w:t>
            </w:r>
          </w:p>
        </w:tc>
      </w:tr>
      <w:tr w:rsidR="00F34006" w:rsidRPr="004334F9" w14:paraId="4FCF76DA" w14:textId="77777777" w:rsidTr="004334F9">
        <w:tc>
          <w:tcPr>
            <w:tcW w:w="4500" w:type="dxa"/>
            <w:tcBorders>
              <w:top w:val="single" w:sz="4" w:space="0" w:color="auto"/>
            </w:tcBorders>
          </w:tcPr>
          <w:p w14:paraId="684AA6B7" w14:textId="77777777" w:rsidR="00F34006" w:rsidRPr="004334F9" w:rsidRDefault="00F34006">
            <w:pPr>
              <w:pStyle w:val="Default"/>
              <w:ind w:right="244"/>
              <w:jc w:val="thaiDistribute"/>
              <w:rPr>
                <w:b/>
                <w:bCs/>
                <w:color w:val="auto"/>
                <w:sz w:val="12"/>
                <w:szCs w:val="12"/>
              </w:rPr>
            </w:pPr>
          </w:p>
        </w:tc>
        <w:tc>
          <w:tcPr>
            <w:tcW w:w="4694" w:type="dxa"/>
            <w:tcBorders>
              <w:top w:val="single" w:sz="4" w:space="0" w:color="auto"/>
            </w:tcBorders>
          </w:tcPr>
          <w:p w14:paraId="12EAABDA" w14:textId="77777777" w:rsidR="00F34006" w:rsidRPr="004334F9" w:rsidRDefault="00F34006">
            <w:pPr>
              <w:pStyle w:val="Default"/>
              <w:jc w:val="thaiDistribute"/>
              <w:rPr>
                <w:color w:val="auto"/>
                <w:sz w:val="12"/>
                <w:szCs w:val="12"/>
              </w:rPr>
            </w:pPr>
          </w:p>
        </w:tc>
      </w:tr>
      <w:tr w:rsidR="004334F9" w:rsidRPr="00307C37" w14:paraId="40AE3878" w14:textId="77777777" w:rsidTr="004334F9">
        <w:tc>
          <w:tcPr>
            <w:tcW w:w="4500" w:type="dxa"/>
          </w:tcPr>
          <w:p w14:paraId="3A1EC8C1" w14:textId="1F335BF5" w:rsidR="004334F9" w:rsidRPr="00307C37" w:rsidRDefault="004334F9">
            <w:pPr>
              <w:pStyle w:val="Default"/>
              <w:ind w:right="244"/>
              <w:jc w:val="thaiDistribute"/>
              <w:rPr>
                <w:b/>
                <w:bCs/>
                <w:color w:val="auto"/>
                <w:sz w:val="18"/>
                <w:szCs w:val="18"/>
              </w:rPr>
            </w:pPr>
            <w:r w:rsidRPr="00307C37">
              <w:rPr>
                <w:b/>
                <w:bCs/>
                <w:i/>
                <w:iCs/>
                <w:sz w:val="18"/>
                <w:szCs w:val="18"/>
              </w:rPr>
              <w:t>Intangible asset impairment assessment</w:t>
            </w:r>
          </w:p>
        </w:tc>
        <w:tc>
          <w:tcPr>
            <w:tcW w:w="4694" w:type="dxa"/>
          </w:tcPr>
          <w:p w14:paraId="4A086F9A" w14:textId="77777777" w:rsidR="004334F9" w:rsidRPr="00307C37" w:rsidRDefault="004334F9">
            <w:pPr>
              <w:pStyle w:val="Default"/>
              <w:jc w:val="thaiDistribute"/>
              <w:rPr>
                <w:color w:val="auto"/>
                <w:sz w:val="18"/>
                <w:szCs w:val="18"/>
              </w:rPr>
            </w:pPr>
          </w:p>
        </w:tc>
      </w:tr>
      <w:tr w:rsidR="004334F9" w:rsidRPr="004334F9" w14:paraId="14F374E4" w14:textId="77777777" w:rsidTr="004334F9">
        <w:tc>
          <w:tcPr>
            <w:tcW w:w="4500" w:type="dxa"/>
          </w:tcPr>
          <w:p w14:paraId="6C94E98E" w14:textId="77777777" w:rsidR="004334F9" w:rsidRPr="004334F9" w:rsidRDefault="004334F9">
            <w:pPr>
              <w:pStyle w:val="Default"/>
              <w:ind w:right="244"/>
              <w:jc w:val="thaiDistribute"/>
              <w:rPr>
                <w:b/>
                <w:bCs/>
                <w:color w:val="auto"/>
                <w:sz w:val="12"/>
                <w:szCs w:val="12"/>
              </w:rPr>
            </w:pPr>
          </w:p>
        </w:tc>
        <w:tc>
          <w:tcPr>
            <w:tcW w:w="4694" w:type="dxa"/>
          </w:tcPr>
          <w:p w14:paraId="27D0EBD1" w14:textId="77777777" w:rsidR="004334F9" w:rsidRPr="004334F9" w:rsidRDefault="004334F9">
            <w:pPr>
              <w:pStyle w:val="Default"/>
              <w:jc w:val="thaiDistribute"/>
              <w:rPr>
                <w:color w:val="auto"/>
                <w:sz w:val="12"/>
                <w:szCs w:val="12"/>
              </w:rPr>
            </w:pPr>
          </w:p>
        </w:tc>
      </w:tr>
      <w:tr w:rsidR="00F34006" w:rsidRPr="00307C37" w14:paraId="17D99A81" w14:textId="77777777">
        <w:tc>
          <w:tcPr>
            <w:tcW w:w="4500" w:type="dxa"/>
          </w:tcPr>
          <w:p w14:paraId="650F6CEC" w14:textId="3B4DC179" w:rsidR="00F34006" w:rsidRPr="00307C37" w:rsidRDefault="00F34006">
            <w:pPr>
              <w:spacing w:after="0" w:line="240" w:lineRule="auto"/>
              <w:ind w:left="-28"/>
              <w:jc w:val="thaiDistribute"/>
              <w:rPr>
                <w:rFonts w:ascii="Arial" w:eastAsia="Arial" w:hAnsi="Arial" w:cs="Arial"/>
                <w:spacing w:val="-6"/>
                <w:sz w:val="18"/>
                <w:szCs w:val="18"/>
              </w:rPr>
            </w:pPr>
            <w:r w:rsidRPr="00307C37">
              <w:rPr>
                <w:rFonts w:ascii="Arial" w:eastAsia="Arial" w:hAnsi="Arial" w:cs="Arial"/>
                <w:spacing w:val="-6"/>
                <w:sz w:val="18"/>
                <w:szCs w:val="18"/>
              </w:rPr>
              <w:t>Refer to note</w:t>
            </w:r>
            <w:r w:rsidRPr="00307C37">
              <w:rPr>
                <w:rFonts w:ascii="Arial" w:eastAsia="Arial" w:hAnsi="Arial" w:cs="Arial"/>
                <w:spacing w:val="-6"/>
                <w:sz w:val="18"/>
                <w:szCs w:val="18"/>
                <w:cs/>
              </w:rPr>
              <w:t xml:space="preserve"> </w:t>
            </w:r>
            <w:r w:rsidR="004334F9" w:rsidRPr="004334F9">
              <w:rPr>
                <w:rFonts w:ascii="Arial" w:eastAsia="Arial" w:hAnsi="Arial" w:cs="Arial"/>
                <w:spacing w:val="-6"/>
                <w:sz w:val="18"/>
                <w:szCs w:val="18"/>
              </w:rPr>
              <w:t>7</w:t>
            </w:r>
            <w:r w:rsidRPr="00307C37">
              <w:rPr>
                <w:rFonts w:ascii="Arial" w:eastAsia="Arial" w:hAnsi="Arial" w:cs="Arial"/>
                <w:spacing w:val="-6"/>
                <w:sz w:val="18"/>
                <w:szCs w:val="18"/>
              </w:rPr>
              <w:t xml:space="preserve"> to the financial statements related to critical estimates and judgements and note </w:t>
            </w:r>
            <w:r w:rsidR="004334F9" w:rsidRPr="004334F9">
              <w:rPr>
                <w:rFonts w:ascii="Arial" w:eastAsia="Arial" w:hAnsi="Arial" w:cs="Arial"/>
                <w:spacing w:val="-6"/>
                <w:sz w:val="18"/>
                <w:szCs w:val="18"/>
              </w:rPr>
              <w:t>19</w:t>
            </w:r>
            <w:r w:rsidRPr="00307C37">
              <w:rPr>
                <w:rFonts w:ascii="Arial" w:eastAsia="Arial" w:hAnsi="Arial" w:cs="Arial"/>
                <w:spacing w:val="-6"/>
                <w:sz w:val="18"/>
                <w:szCs w:val="18"/>
              </w:rPr>
              <w:t xml:space="preserve"> intangible assets.</w:t>
            </w:r>
          </w:p>
          <w:p w14:paraId="1BD290DF" w14:textId="77777777" w:rsidR="00F34006" w:rsidRPr="00307C37" w:rsidRDefault="00F34006">
            <w:pPr>
              <w:spacing w:after="0" w:line="240" w:lineRule="auto"/>
              <w:ind w:left="-28"/>
              <w:jc w:val="both"/>
              <w:rPr>
                <w:rFonts w:ascii="Arial" w:hAnsi="Arial" w:cs="Arial"/>
                <w:noProof/>
                <w:sz w:val="18"/>
                <w:szCs w:val="18"/>
                <w:lang w:eastAsia="en-GB"/>
              </w:rPr>
            </w:pPr>
          </w:p>
          <w:p w14:paraId="780C8D81" w14:textId="40E6944E" w:rsidR="00F34006" w:rsidRPr="00307C37" w:rsidRDefault="00F34006" w:rsidP="00226EF5">
            <w:pPr>
              <w:spacing w:after="0" w:line="240" w:lineRule="auto"/>
              <w:ind w:left="-28"/>
              <w:jc w:val="thaiDistribute"/>
              <w:rPr>
                <w:rFonts w:ascii="Arial" w:hAnsi="Arial" w:cs="Arial"/>
                <w:color w:val="000000"/>
                <w:spacing w:val="-4"/>
                <w:sz w:val="18"/>
                <w:szCs w:val="18"/>
              </w:rPr>
            </w:pPr>
            <w:r w:rsidRPr="00226EF5">
              <w:rPr>
                <w:rFonts w:ascii="Arial" w:hAnsi="Arial" w:cs="Arial"/>
                <w:color w:val="000000"/>
                <w:spacing w:val="-6"/>
                <w:sz w:val="18"/>
                <w:szCs w:val="18"/>
              </w:rPr>
              <w:t xml:space="preserve">During </w:t>
            </w:r>
            <w:r w:rsidR="004334F9" w:rsidRPr="004334F9">
              <w:rPr>
                <w:rFonts w:ascii="Arial" w:hAnsi="Arial" w:cs="Arial"/>
                <w:color w:val="000000"/>
                <w:spacing w:val="-6"/>
                <w:sz w:val="18"/>
                <w:szCs w:val="18"/>
              </w:rPr>
              <w:t>2025</w:t>
            </w:r>
            <w:r w:rsidRPr="00226EF5">
              <w:rPr>
                <w:rFonts w:ascii="Arial" w:hAnsi="Arial" w:cs="Arial"/>
                <w:color w:val="000000"/>
                <w:spacing w:val="-6"/>
                <w:sz w:val="18"/>
                <w:szCs w:val="18"/>
              </w:rPr>
              <w:t>, the Group obtained private concession righ</w:t>
            </w:r>
            <w:r w:rsidRPr="00307C37">
              <w:rPr>
                <w:rFonts w:ascii="Arial" w:hAnsi="Arial" w:cs="Arial"/>
                <w:color w:val="000000"/>
                <w:spacing w:val="-4"/>
                <w:sz w:val="18"/>
                <w:szCs w:val="18"/>
              </w:rPr>
              <w:t xml:space="preserve">t </w:t>
            </w:r>
            <w:r w:rsidRPr="003A4A50">
              <w:rPr>
                <w:rFonts w:ascii="Arial" w:hAnsi="Arial" w:cs="Arial"/>
                <w:color w:val="000000"/>
                <w:sz w:val="18"/>
                <w:szCs w:val="18"/>
              </w:rPr>
              <w:t>to construct and operate a municipal solid waste management</w:t>
            </w:r>
            <w:r w:rsidRPr="00226EF5">
              <w:rPr>
                <w:rFonts w:ascii="Arial" w:hAnsi="Arial" w:cs="Arial"/>
                <w:color w:val="000000"/>
                <w:spacing w:val="-8"/>
                <w:sz w:val="18"/>
                <w:szCs w:val="18"/>
              </w:rPr>
              <w:t xml:space="preserve"> project, including waste-to-energy electrici</w:t>
            </w:r>
            <w:r w:rsidRPr="00307C37">
              <w:rPr>
                <w:rFonts w:ascii="Arial" w:hAnsi="Arial" w:cs="Arial"/>
                <w:color w:val="000000"/>
                <w:spacing w:val="-4"/>
                <w:sz w:val="18"/>
                <w:szCs w:val="18"/>
              </w:rPr>
              <w:t xml:space="preserve">ty </w:t>
            </w:r>
            <w:r w:rsidRPr="00226EF5">
              <w:rPr>
                <w:rFonts w:ascii="Arial" w:hAnsi="Arial" w:cs="Arial"/>
                <w:color w:val="000000"/>
                <w:spacing w:val="-8"/>
                <w:sz w:val="18"/>
                <w:szCs w:val="18"/>
              </w:rPr>
              <w:t>generation, from a Subdistrict Administrative Organiz</w:t>
            </w:r>
            <w:r w:rsidRPr="00307C37">
              <w:rPr>
                <w:rFonts w:ascii="Arial" w:hAnsi="Arial" w:cs="Arial"/>
                <w:color w:val="000000"/>
                <w:spacing w:val="-4"/>
                <w:sz w:val="18"/>
                <w:szCs w:val="18"/>
              </w:rPr>
              <w:t xml:space="preserve">ation through the purchase of an investment in a subsidiary, with carrying amount of Baht </w:t>
            </w:r>
            <w:r w:rsidR="004334F9" w:rsidRPr="004334F9">
              <w:rPr>
                <w:rFonts w:ascii="Arial" w:hAnsi="Arial" w:cs="Arial"/>
                <w:color w:val="000000"/>
                <w:spacing w:val="-4"/>
                <w:sz w:val="18"/>
                <w:szCs w:val="18"/>
              </w:rPr>
              <w:t>191</w:t>
            </w:r>
            <w:r w:rsidRPr="00307C37">
              <w:rPr>
                <w:rFonts w:ascii="Arial" w:hAnsi="Arial" w:cs="Arial"/>
                <w:color w:val="000000"/>
                <w:spacing w:val="-4"/>
                <w:sz w:val="18"/>
                <w:szCs w:val="18"/>
              </w:rPr>
              <w:t>.</w:t>
            </w:r>
            <w:r w:rsidR="004334F9" w:rsidRPr="004334F9">
              <w:rPr>
                <w:rFonts w:ascii="Arial" w:hAnsi="Arial" w:cs="Arial"/>
                <w:color w:val="000000"/>
                <w:spacing w:val="-4"/>
                <w:sz w:val="18"/>
                <w:szCs w:val="18"/>
              </w:rPr>
              <w:t>19</w:t>
            </w:r>
            <w:r w:rsidRPr="00307C37">
              <w:rPr>
                <w:rFonts w:ascii="Arial" w:hAnsi="Arial" w:cs="Arial"/>
                <w:color w:val="000000"/>
                <w:spacing w:val="-4"/>
                <w:sz w:val="18"/>
                <w:szCs w:val="18"/>
              </w:rPr>
              <w:t xml:space="preserve"> million.</w:t>
            </w:r>
          </w:p>
          <w:p w14:paraId="149D8D8B" w14:textId="77777777" w:rsidR="00F34006" w:rsidRPr="00307C37" w:rsidRDefault="00F34006">
            <w:pPr>
              <w:spacing w:after="0" w:line="240" w:lineRule="auto"/>
              <w:ind w:left="-28"/>
              <w:jc w:val="both"/>
              <w:rPr>
                <w:rFonts w:ascii="Arial" w:hAnsi="Arial" w:cs="Arial"/>
                <w:noProof/>
                <w:sz w:val="18"/>
                <w:szCs w:val="18"/>
                <w:lang w:eastAsia="en-GB"/>
              </w:rPr>
            </w:pPr>
          </w:p>
          <w:p w14:paraId="7B4BD4C0" w14:textId="77777777" w:rsidR="00F34006" w:rsidRPr="00307C37" w:rsidRDefault="00F34006">
            <w:pPr>
              <w:spacing w:after="0" w:line="240" w:lineRule="auto"/>
              <w:ind w:left="-28"/>
              <w:jc w:val="both"/>
              <w:rPr>
                <w:rFonts w:ascii="Arial" w:hAnsi="Arial" w:cs="Arial"/>
                <w:noProof/>
                <w:sz w:val="18"/>
                <w:szCs w:val="18"/>
                <w:lang w:eastAsia="en-GB"/>
              </w:rPr>
            </w:pPr>
            <w:r w:rsidRPr="00307C37">
              <w:rPr>
                <w:rFonts w:ascii="Arial" w:hAnsi="Arial" w:cs="Arial"/>
                <w:color w:val="000000"/>
                <w:sz w:val="18"/>
                <w:szCs w:val="18"/>
              </w:rPr>
              <w:t xml:space="preserve">The Group’s management performed an impairment </w:t>
            </w:r>
            <w:r w:rsidRPr="00307C37">
              <w:rPr>
                <w:rFonts w:ascii="Arial" w:hAnsi="Arial" w:cs="Arial"/>
                <w:color w:val="000000"/>
                <w:spacing w:val="-4"/>
                <w:sz w:val="18"/>
                <w:szCs w:val="18"/>
              </w:rPr>
              <w:t xml:space="preserve">assessment of the intangible asset by calculating the </w:t>
            </w:r>
            <w:r w:rsidRPr="00226EF5">
              <w:rPr>
                <w:rFonts w:ascii="Arial" w:hAnsi="Arial" w:cs="Arial"/>
                <w:color w:val="000000"/>
                <w:spacing w:val="-8"/>
                <w:sz w:val="18"/>
                <w:szCs w:val="18"/>
              </w:rPr>
              <w:t>recoverable amount of each cash-generating unit (CG</w:t>
            </w:r>
            <w:r w:rsidRPr="00307C37">
              <w:rPr>
                <w:rFonts w:ascii="Arial" w:hAnsi="Arial" w:cs="Arial"/>
                <w:color w:val="000000"/>
                <w:sz w:val="18"/>
                <w:szCs w:val="18"/>
              </w:rPr>
              <w:t xml:space="preserve">U), </w:t>
            </w:r>
            <w:r w:rsidRPr="00226EF5">
              <w:rPr>
                <w:rFonts w:ascii="Arial" w:hAnsi="Arial" w:cs="Arial"/>
                <w:color w:val="000000"/>
                <w:sz w:val="18"/>
                <w:szCs w:val="18"/>
              </w:rPr>
              <w:t>which was comprised of intangible assets under development</w:t>
            </w:r>
            <w:r w:rsidRPr="00307C37">
              <w:rPr>
                <w:rFonts w:ascii="Arial" w:hAnsi="Arial" w:cs="Arial"/>
                <w:color w:val="000000"/>
                <w:spacing w:val="-4"/>
                <w:sz w:val="18"/>
                <w:szCs w:val="18"/>
              </w:rPr>
              <w:t xml:space="preserve"> and land.</w:t>
            </w:r>
            <w:r w:rsidRPr="00307C37">
              <w:rPr>
                <w:rFonts w:ascii="Arial" w:hAnsi="Arial" w:cs="Arial"/>
                <w:color w:val="000000"/>
                <w:sz w:val="18"/>
                <w:szCs w:val="18"/>
              </w:rPr>
              <w:t xml:space="preserve"> The Group is required to </w:t>
            </w:r>
            <w:r w:rsidRPr="00226EF5">
              <w:rPr>
                <w:rFonts w:ascii="Arial" w:hAnsi="Arial" w:cs="Arial"/>
                <w:color w:val="000000"/>
                <w:spacing w:val="-6"/>
                <w:sz w:val="18"/>
                <w:szCs w:val="18"/>
              </w:rPr>
              <w:t>test intangible assets under development for impair</w:t>
            </w:r>
            <w:r w:rsidRPr="00307C37">
              <w:rPr>
                <w:rFonts w:ascii="Arial" w:hAnsi="Arial" w:cs="Arial"/>
                <w:color w:val="000000"/>
                <w:sz w:val="18"/>
                <w:szCs w:val="18"/>
              </w:rPr>
              <w:t xml:space="preserve">ment </w:t>
            </w:r>
            <w:r w:rsidRPr="00307C37">
              <w:rPr>
                <w:rFonts w:ascii="Arial" w:hAnsi="Arial" w:cs="Arial"/>
                <w:color w:val="000000"/>
                <w:spacing w:val="-4"/>
                <w:sz w:val="18"/>
                <w:szCs w:val="18"/>
              </w:rPr>
              <w:t>at least annually in accordance with the requirements</w:t>
            </w:r>
            <w:r w:rsidRPr="00307C37">
              <w:rPr>
                <w:rFonts w:ascii="Arial" w:hAnsi="Arial" w:cs="Arial"/>
                <w:color w:val="000000"/>
                <w:sz w:val="18"/>
                <w:szCs w:val="18"/>
              </w:rPr>
              <w:t xml:space="preserve"> of Thai Financial Reporting Standards. </w:t>
            </w:r>
          </w:p>
          <w:p w14:paraId="272DBFFD" w14:textId="77777777" w:rsidR="00F34006" w:rsidRPr="00307C37" w:rsidRDefault="00F34006">
            <w:pPr>
              <w:spacing w:after="0" w:line="240" w:lineRule="auto"/>
              <w:jc w:val="both"/>
              <w:rPr>
                <w:rFonts w:ascii="Arial" w:hAnsi="Arial" w:cs="Arial"/>
                <w:noProof/>
                <w:sz w:val="18"/>
                <w:szCs w:val="18"/>
                <w:lang w:eastAsia="en-GB"/>
              </w:rPr>
            </w:pPr>
          </w:p>
          <w:p w14:paraId="212B18AA" w14:textId="2450F201" w:rsidR="00F34006" w:rsidRPr="00307C37" w:rsidRDefault="00F34006">
            <w:pPr>
              <w:autoSpaceDE w:val="0"/>
              <w:autoSpaceDN w:val="0"/>
              <w:adjustRightInd w:val="0"/>
              <w:spacing w:after="0"/>
              <w:ind w:right="72"/>
              <w:contextualSpacing/>
              <w:jc w:val="thaiDistribute"/>
              <w:rPr>
                <w:rFonts w:ascii="Arial" w:hAnsi="Arial" w:cs="Arial"/>
                <w:color w:val="000000"/>
                <w:sz w:val="18"/>
                <w:szCs w:val="18"/>
              </w:rPr>
            </w:pPr>
            <w:r w:rsidRPr="00307C37">
              <w:rPr>
                <w:rFonts w:ascii="Arial" w:hAnsi="Arial" w:cs="Arial"/>
                <w:color w:val="000000"/>
                <w:sz w:val="18"/>
                <w:szCs w:val="18"/>
              </w:rPr>
              <w:t xml:space="preserve">The Group’s management assessed the impairment  of the aforementioned cash-generating units (CGUs) </w:t>
            </w:r>
            <w:r w:rsidRPr="00226EF5">
              <w:rPr>
                <w:rFonts w:ascii="Arial" w:hAnsi="Arial" w:cs="Arial"/>
                <w:color w:val="000000"/>
                <w:spacing w:val="-6"/>
                <w:sz w:val="18"/>
                <w:szCs w:val="18"/>
              </w:rPr>
              <w:t>by using the discounted cash flow model to deter</w:t>
            </w:r>
            <w:r w:rsidRPr="00307C37">
              <w:rPr>
                <w:rFonts w:ascii="Arial" w:hAnsi="Arial" w:cs="Arial"/>
                <w:color w:val="000000"/>
                <w:sz w:val="18"/>
                <w:szCs w:val="18"/>
              </w:rPr>
              <w:t xml:space="preserve">mine the recoverable amount of assets, employing the </w:t>
            </w:r>
            <w:r w:rsidRPr="00226EF5">
              <w:rPr>
                <w:rFonts w:ascii="Arial" w:hAnsi="Arial" w:cs="Arial"/>
                <w:color w:val="000000"/>
                <w:spacing w:val="-6"/>
                <w:sz w:val="18"/>
                <w:szCs w:val="18"/>
              </w:rPr>
              <w:t>value in use (VIU) method. Based on the assessment</w:t>
            </w:r>
            <w:r w:rsidRPr="00307C37">
              <w:rPr>
                <w:rFonts w:ascii="Arial" w:hAnsi="Arial" w:cs="Arial"/>
                <w:color w:val="000000"/>
                <w:sz w:val="18"/>
                <w:szCs w:val="18"/>
              </w:rPr>
              <w:t xml:space="preserve">, the management concluded that no impairment was required in </w:t>
            </w:r>
            <w:r w:rsidR="004334F9" w:rsidRPr="004334F9">
              <w:rPr>
                <w:rFonts w:ascii="Arial" w:hAnsi="Arial" w:cs="Arial"/>
                <w:color w:val="000000"/>
                <w:sz w:val="18"/>
                <w:szCs w:val="18"/>
              </w:rPr>
              <w:t>2025</w:t>
            </w:r>
            <w:r w:rsidRPr="00307C37">
              <w:rPr>
                <w:rFonts w:ascii="Arial" w:hAnsi="Arial" w:cs="Arial"/>
                <w:color w:val="000000"/>
                <w:sz w:val="18"/>
                <w:szCs w:val="18"/>
              </w:rPr>
              <w:t>.</w:t>
            </w:r>
          </w:p>
          <w:p w14:paraId="69DBF62D" w14:textId="77777777" w:rsidR="00F34006" w:rsidRPr="00307C37" w:rsidRDefault="00F34006">
            <w:pPr>
              <w:spacing w:after="0" w:line="240" w:lineRule="auto"/>
              <w:jc w:val="thaiDistribute"/>
              <w:rPr>
                <w:rFonts w:ascii="Arial" w:hAnsi="Arial" w:cs="Arial"/>
                <w:spacing w:val="-4"/>
                <w:sz w:val="18"/>
                <w:szCs w:val="18"/>
              </w:rPr>
            </w:pPr>
          </w:p>
          <w:p w14:paraId="6B080813" w14:textId="5AD7F8A3" w:rsidR="00F34006" w:rsidRPr="00307C37" w:rsidRDefault="00F34006" w:rsidP="004334F9">
            <w:pPr>
              <w:autoSpaceDE w:val="0"/>
              <w:autoSpaceDN w:val="0"/>
              <w:adjustRightInd w:val="0"/>
              <w:spacing w:after="0"/>
              <w:ind w:right="72"/>
              <w:contextualSpacing/>
              <w:jc w:val="thaiDistribute"/>
              <w:rPr>
                <w:rFonts w:ascii="Arial" w:hAnsi="Arial" w:cs="Arial"/>
                <w:sz w:val="18"/>
                <w:szCs w:val="18"/>
              </w:rPr>
            </w:pPr>
            <w:r w:rsidRPr="00307C37">
              <w:rPr>
                <w:rFonts w:ascii="Arial" w:hAnsi="Arial" w:cs="Arial"/>
                <w:spacing w:val="-10"/>
                <w:sz w:val="18"/>
                <w:szCs w:val="18"/>
              </w:rPr>
              <w:t>I focused on this area due to determination its recoverable</w:t>
            </w:r>
            <w:r w:rsidRPr="00307C37">
              <w:rPr>
                <w:rFonts w:ascii="Arial" w:hAnsi="Arial" w:cs="Arial"/>
                <w:spacing w:val="-6"/>
                <w:sz w:val="18"/>
                <w:szCs w:val="18"/>
              </w:rPr>
              <w:t xml:space="preserve"> amount involved management’s judgement</w:t>
            </w:r>
            <w:r w:rsidRPr="00307C37">
              <w:rPr>
                <w:rFonts w:ascii="Arial" w:hAnsi="Arial" w:cs="Arial"/>
                <w:spacing w:val="-4"/>
                <w:sz w:val="18"/>
                <w:szCs w:val="18"/>
              </w:rPr>
              <w:t>, regarding future operating performance of the waste</w:t>
            </w:r>
            <w:r w:rsidRPr="00307C37">
              <w:rPr>
                <w:rFonts w:ascii="Arial" w:hAnsi="Arial" w:cs="Arial"/>
                <w:spacing w:val="-4"/>
                <w:sz w:val="18"/>
                <w:szCs w:val="18"/>
              </w:rPr>
              <w:noBreakHyphen/>
              <w:t>to</w:t>
            </w:r>
            <w:r w:rsidRPr="00307C37">
              <w:rPr>
                <w:rFonts w:ascii="Arial" w:hAnsi="Arial" w:cs="Arial"/>
                <w:spacing w:val="-4"/>
                <w:sz w:val="18"/>
                <w:szCs w:val="18"/>
              </w:rPr>
              <w:noBreakHyphen/>
              <w:t>energy project and the discount rate applied to projected future</w:t>
            </w:r>
            <w:r w:rsidRPr="00307C37">
              <w:rPr>
                <w:rFonts w:ascii="Arial" w:hAnsi="Arial" w:cs="Arial"/>
                <w:sz w:val="18"/>
                <w:szCs w:val="18"/>
              </w:rPr>
              <w:t xml:space="preserve"> cash flows forecasts.</w:t>
            </w:r>
          </w:p>
        </w:tc>
        <w:tc>
          <w:tcPr>
            <w:tcW w:w="4694" w:type="dxa"/>
          </w:tcPr>
          <w:p w14:paraId="2E2AB258" w14:textId="77777777" w:rsidR="00F34006" w:rsidRPr="00307C37" w:rsidRDefault="00F34006">
            <w:pPr>
              <w:spacing w:after="0" w:line="240" w:lineRule="auto"/>
              <w:jc w:val="both"/>
              <w:rPr>
                <w:rFonts w:ascii="Arial" w:hAnsi="Arial" w:cs="Arial"/>
                <w:color w:val="000000"/>
                <w:spacing w:val="-8"/>
                <w:sz w:val="18"/>
                <w:szCs w:val="18"/>
                <w:lang w:val="en-US"/>
              </w:rPr>
            </w:pPr>
            <w:r w:rsidRPr="00307C37">
              <w:rPr>
                <w:rFonts w:ascii="Arial" w:hAnsi="Arial" w:cs="Arial"/>
                <w:color w:val="000000"/>
                <w:spacing w:val="-8"/>
                <w:sz w:val="18"/>
                <w:szCs w:val="18"/>
              </w:rPr>
              <w:t>My audit procedures included:</w:t>
            </w:r>
            <w:r w:rsidRPr="00307C37">
              <w:rPr>
                <w:rFonts w:ascii="Arial" w:hAnsi="Arial" w:cs="Arial"/>
                <w:color w:val="000000"/>
                <w:spacing w:val="-8"/>
                <w:sz w:val="18"/>
                <w:szCs w:val="18"/>
                <w:lang w:val="en-US"/>
              </w:rPr>
              <w:t> </w:t>
            </w:r>
          </w:p>
          <w:p w14:paraId="3708B41C" w14:textId="77777777" w:rsidR="00F34006" w:rsidRPr="00307C37" w:rsidRDefault="00F34006">
            <w:pPr>
              <w:spacing w:after="0" w:line="240" w:lineRule="auto"/>
              <w:jc w:val="both"/>
              <w:rPr>
                <w:rFonts w:ascii="Arial" w:hAnsi="Arial" w:cs="Arial"/>
                <w:color w:val="000000"/>
                <w:spacing w:val="-8"/>
                <w:sz w:val="18"/>
                <w:szCs w:val="18"/>
                <w:lang w:val="en-US"/>
              </w:rPr>
            </w:pPr>
          </w:p>
          <w:p w14:paraId="63F25D5A" w14:textId="77777777" w:rsidR="00F34006" w:rsidRPr="00307C37" w:rsidRDefault="00F34006">
            <w:pPr>
              <w:numPr>
                <w:ilvl w:val="0"/>
                <w:numId w:val="22"/>
              </w:numPr>
              <w:tabs>
                <w:tab w:val="clear" w:pos="720"/>
              </w:tabs>
              <w:spacing w:after="0" w:line="240" w:lineRule="auto"/>
              <w:ind w:left="340" w:hanging="340"/>
              <w:jc w:val="both"/>
              <w:rPr>
                <w:rFonts w:ascii="Arial" w:hAnsi="Arial" w:cs="Arial"/>
                <w:color w:val="000000"/>
                <w:sz w:val="18"/>
                <w:szCs w:val="18"/>
              </w:rPr>
            </w:pPr>
            <w:r w:rsidRPr="00307C37">
              <w:rPr>
                <w:rFonts w:ascii="Arial" w:hAnsi="Arial" w:cs="Arial"/>
                <w:color w:val="000000"/>
                <w:sz w:val="18"/>
                <w:szCs w:val="18"/>
                <w:lang w:val="en-US"/>
              </w:rPr>
              <w:t>u</w:t>
            </w:r>
            <w:r w:rsidRPr="00307C37">
              <w:rPr>
                <w:rFonts w:ascii="Arial" w:hAnsi="Arial" w:cs="Arial"/>
                <w:color w:val="000000"/>
                <w:sz w:val="18"/>
                <w:szCs w:val="18"/>
              </w:rPr>
              <w:t xml:space="preserve">nderstanding and evaluating the appropriateness of the cash-generating unit's cash flow projection to </w:t>
            </w:r>
            <w:r w:rsidRPr="00226EF5">
              <w:rPr>
                <w:rFonts w:ascii="Arial" w:hAnsi="Arial" w:cs="Arial"/>
                <w:color w:val="000000"/>
                <w:spacing w:val="-4"/>
                <w:sz w:val="18"/>
                <w:szCs w:val="18"/>
              </w:rPr>
              <w:t>determine whether they comply with financial reporting</w:t>
            </w:r>
            <w:r w:rsidRPr="00307C37">
              <w:rPr>
                <w:rFonts w:ascii="Arial" w:hAnsi="Arial" w:cs="Arial"/>
                <w:color w:val="000000"/>
                <w:sz w:val="18"/>
                <w:szCs w:val="18"/>
              </w:rPr>
              <w:t xml:space="preserve"> standards.</w:t>
            </w:r>
          </w:p>
          <w:p w14:paraId="63F434F6" w14:textId="77777777" w:rsidR="00F34006" w:rsidRPr="00307C37" w:rsidRDefault="00F34006">
            <w:pPr>
              <w:spacing w:after="0" w:line="240" w:lineRule="auto"/>
              <w:ind w:left="340" w:hanging="340"/>
              <w:jc w:val="both"/>
              <w:rPr>
                <w:rFonts w:ascii="Arial" w:hAnsi="Arial" w:cs="Arial"/>
                <w:color w:val="000000"/>
                <w:spacing w:val="-8"/>
                <w:sz w:val="18"/>
                <w:szCs w:val="18"/>
                <w:lang w:val="en-US"/>
              </w:rPr>
            </w:pPr>
          </w:p>
          <w:p w14:paraId="2AA0B775" w14:textId="77777777" w:rsidR="00F34006" w:rsidRPr="00307C37" w:rsidRDefault="00F34006">
            <w:pPr>
              <w:numPr>
                <w:ilvl w:val="0"/>
                <w:numId w:val="22"/>
              </w:numPr>
              <w:tabs>
                <w:tab w:val="clear" w:pos="720"/>
              </w:tabs>
              <w:spacing w:after="0" w:line="240" w:lineRule="auto"/>
              <w:ind w:left="340" w:hanging="340"/>
              <w:jc w:val="thaiDistribute"/>
              <w:rPr>
                <w:rFonts w:ascii="Arial" w:eastAsia="Arial" w:hAnsi="Arial" w:cs="Arial"/>
                <w:spacing w:val="-6"/>
                <w:sz w:val="18"/>
                <w:szCs w:val="18"/>
              </w:rPr>
            </w:pPr>
            <w:r w:rsidRPr="00307C37">
              <w:rPr>
                <w:rFonts w:ascii="Arial" w:eastAsia="Arial" w:hAnsi="Arial" w:cs="Arial"/>
                <w:spacing w:val="-6"/>
                <w:sz w:val="18"/>
                <w:szCs w:val="18"/>
              </w:rPr>
              <w:t>assessing the appropriateness of the key assumptions used in preparing cash flow projections and testing the key assumptions related to future cash flow projections as follows:</w:t>
            </w:r>
          </w:p>
          <w:p w14:paraId="72AAC12B" w14:textId="77777777" w:rsidR="00F34006" w:rsidRPr="00307C37" w:rsidRDefault="00F34006">
            <w:pPr>
              <w:numPr>
                <w:ilvl w:val="1"/>
                <w:numId w:val="22"/>
              </w:numPr>
              <w:tabs>
                <w:tab w:val="clear" w:pos="1440"/>
              </w:tabs>
              <w:spacing w:after="0" w:line="240" w:lineRule="auto"/>
              <w:ind w:left="700"/>
              <w:jc w:val="thaiDistribute"/>
              <w:rPr>
                <w:rFonts w:ascii="Arial" w:hAnsi="Arial" w:cs="Arial"/>
                <w:color w:val="000000"/>
                <w:spacing w:val="-4"/>
                <w:sz w:val="18"/>
                <w:szCs w:val="18"/>
              </w:rPr>
            </w:pPr>
            <w:r w:rsidRPr="00307C37">
              <w:rPr>
                <w:rFonts w:ascii="Arial" w:hAnsi="Arial" w:cs="Arial"/>
                <w:color w:val="000000"/>
                <w:sz w:val="18"/>
                <w:szCs w:val="18"/>
              </w:rPr>
              <w:t>comparing the electricity</w:t>
            </w:r>
            <w:r w:rsidRPr="00307C37">
              <w:rPr>
                <w:rFonts w:ascii="Arial" w:hAnsi="Arial" w:cs="Arial"/>
                <w:color w:val="000000"/>
                <w:spacing w:val="-4"/>
                <w:sz w:val="18"/>
                <w:szCs w:val="18"/>
              </w:rPr>
              <w:t xml:space="preserve"> selling price per unit with the Feed</w:t>
            </w:r>
            <w:r w:rsidRPr="00307C37">
              <w:rPr>
                <w:rFonts w:ascii="Arial" w:hAnsi="Arial" w:cs="Arial"/>
                <w:color w:val="000000"/>
                <w:spacing w:val="-4"/>
                <w:sz w:val="18"/>
                <w:szCs w:val="18"/>
              </w:rPr>
              <w:noBreakHyphen/>
              <w:t>in Tariff (FiT) rates for municipal solid waste projects in the same industry, and assessed whether the rates were consistent with the terms specified in the agreement.; and</w:t>
            </w:r>
          </w:p>
          <w:p w14:paraId="1BC17B45" w14:textId="77777777" w:rsidR="00F34006" w:rsidRPr="00307C37" w:rsidRDefault="00F34006">
            <w:pPr>
              <w:numPr>
                <w:ilvl w:val="1"/>
                <w:numId w:val="22"/>
              </w:numPr>
              <w:tabs>
                <w:tab w:val="clear" w:pos="1440"/>
              </w:tabs>
              <w:spacing w:after="0" w:line="240" w:lineRule="auto"/>
              <w:ind w:left="700"/>
              <w:jc w:val="thaiDistribute"/>
              <w:rPr>
                <w:rFonts w:ascii="Arial" w:hAnsi="Arial" w:cs="Arial"/>
                <w:color w:val="000000"/>
                <w:spacing w:val="-4"/>
                <w:sz w:val="18"/>
                <w:szCs w:val="18"/>
              </w:rPr>
            </w:pPr>
            <w:r w:rsidRPr="00307C37">
              <w:rPr>
                <w:rFonts w:ascii="Arial" w:hAnsi="Arial" w:cs="Arial"/>
                <w:color w:val="000000"/>
                <w:spacing w:val="-4"/>
                <w:sz w:val="18"/>
                <w:szCs w:val="18"/>
              </w:rPr>
              <w:t>comparing electricity production volumes in the concession agreement for the municipal solid waste</w:t>
            </w:r>
            <w:r w:rsidRPr="00307C37">
              <w:rPr>
                <w:rFonts w:ascii="Arial" w:hAnsi="Arial" w:cs="Arial"/>
                <w:color w:val="000000"/>
                <w:spacing w:val="-4"/>
                <w:sz w:val="18"/>
                <w:szCs w:val="18"/>
              </w:rPr>
              <w:noBreakHyphen/>
              <w:t>to</w:t>
            </w:r>
            <w:r w:rsidRPr="00307C37">
              <w:rPr>
                <w:rFonts w:ascii="Arial" w:hAnsi="Arial" w:cs="Arial"/>
                <w:color w:val="000000"/>
                <w:spacing w:val="-4"/>
                <w:sz w:val="18"/>
                <w:szCs w:val="18"/>
              </w:rPr>
              <w:noBreakHyphen/>
              <w:t>energy project granted by the Subdistrict Administrative Organization with industry trends for comparable projects; and</w:t>
            </w:r>
          </w:p>
          <w:p w14:paraId="68A2C83A" w14:textId="77777777" w:rsidR="00F34006" w:rsidRPr="00307C37" w:rsidRDefault="00F34006">
            <w:pPr>
              <w:numPr>
                <w:ilvl w:val="1"/>
                <w:numId w:val="22"/>
              </w:numPr>
              <w:tabs>
                <w:tab w:val="clear" w:pos="1440"/>
              </w:tabs>
              <w:spacing w:after="0" w:line="240" w:lineRule="auto"/>
              <w:ind w:left="700"/>
              <w:jc w:val="thaiDistribute"/>
              <w:rPr>
                <w:rFonts w:ascii="Arial" w:hAnsi="Arial" w:cs="Arial"/>
                <w:color w:val="000000"/>
                <w:spacing w:val="-4"/>
                <w:sz w:val="18"/>
                <w:szCs w:val="18"/>
              </w:rPr>
            </w:pPr>
            <w:r w:rsidRPr="00307C37">
              <w:rPr>
                <w:rFonts w:ascii="Arial" w:hAnsi="Arial" w:cs="Arial"/>
                <w:color w:val="000000"/>
                <w:spacing w:val="-4"/>
                <w:sz w:val="18"/>
                <w:szCs w:val="18"/>
              </w:rPr>
              <w:t>assessing the appropriateness of the discount rate used, by using my firm’s valuation expert</w:t>
            </w:r>
          </w:p>
          <w:p w14:paraId="3431EC95" w14:textId="77777777" w:rsidR="00F34006" w:rsidRPr="00307C37" w:rsidRDefault="00F34006">
            <w:pPr>
              <w:spacing w:after="0" w:line="240" w:lineRule="auto"/>
              <w:ind w:left="720"/>
              <w:jc w:val="both"/>
              <w:rPr>
                <w:rFonts w:ascii="Arial" w:hAnsi="Arial" w:cs="Arial"/>
                <w:color w:val="000000"/>
                <w:spacing w:val="-8"/>
                <w:sz w:val="18"/>
                <w:szCs w:val="18"/>
              </w:rPr>
            </w:pPr>
          </w:p>
          <w:p w14:paraId="7A4DDB0E" w14:textId="77777777" w:rsidR="00F34006" w:rsidRPr="00307C37" w:rsidRDefault="00F34006">
            <w:pPr>
              <w:spacing w:after="0" w:line="240" w:lineRule="auto"/>
              <w:jc w:val="thaiDistribute"/>
              <w:rPr>
                <w:rFonts w:ascii="Arial" w:eastAsia="Arial" w:hAnsi="Arial" w:cs="Arial"/>
                <w:spacing w:val="-6"/>
                <w:sz w:val="18"/>
                <w:szCs w:val="18"/>
              </w:rPr>
            </w:pPr>
            <w:r w:rsidRPr="00307C37">
              <w:rPr>
                <w:rFonts w:ascii="Arial" w:eastAsia="Arial" w:hAnsi="Arial" w:cs="Arial"/>
                <w:spacing w:val="-6"/>
                <w:sz w:val="18"/>
                <w:szCs w:val="18"/>
              </w:rPr>
              <w:t xml:space="preserve">Based on the above procedures, I found that the key assumptions used in the valuation model were reasonable, </w:t>
            </w:r>
            <w:r w:rsidRPr="00226EF5">
              <w:rPr>
                <w:rFonts w:ascii="Arial" w:eastAsia="Arial" w:hAnsi="Arial" w:cs="Arial"/>
                <w:spacing w:val="-10"/>
                <w:sz w:val="18"/>
                <w:szCs w:val="18"/>
              </w:rPr>
              <w:t>supported by the available supporting evidence and consisten</w:t>
            </w:r>
            <w:r w:rsidRPr="00307C37">
              <w:rPr>
                <w:rFonts w:ascii="Arial" w:eastAsia="Arial" w:hAnsi="Arial" w:cs="Arial"/>
                <w:spacing w:val="-6"/>
                <w:sz w:val="18"/>
                <w:szCs w:val="18"/>
              </w:rPr>
              <w:t>t with the current environment and circumstances.</w:t>
            </w:r>
          </w:p>
        </w:tc>
      </w:tr>
      <w:tr w:rsidR="00F34006" w:rsidRPr="004334F9" w14:paraId="155219A1" w14:textId="77777777">
        <w:tc>
          <w:tcPr>
            <w:tcW w:w="4500" w:type="dxa"/>
            <w:tcBorders>
              <w:bottom w:val="dotted" w:sz="4" w:space="0" w:color="auto"/>
            </w:tcBorders>
          </w:tcPr>
          <w:p w14:paraId="1209086E" w14:textId="77777777" w:rsidR="00F34006" w:rsidRPr="004334F9" w:rsidRDefault="00F34006">
            <w:pPr>
              <w:spacing w:after="0" w:line="240" w:lineRule="auto"/>
              <w:jc w:val="both"/>
              <w:rPr>
                <w:rFonts w:ascii="Arial" w:hAnsi="Arial" w:cs="Arial"/>
                <w:spacing w:val="-4"/>
                <w:sz w:val="12"/>
                <w:szCs w:val="12"/>
              </w:rPr>
            </w:pPr>
          </w:p>
        </w:tc>
        <w:tc>
          <w:tcPr>
            <w:tcW w:w="4694" w:type="dxa"/>
            <w:tcBorders>
              <w:bottom w:val="dotted" w:sz="4" w:space="0" w:color="auto"/>
            </w:tcBorders>
          </w:tcPr>
          <w:p w14:paraId="7F9514F6" w14:textId="77777777" w:rsidR="00F34006" w:rsidRPr="004334F9" w:rsidRDefault="00F34006">
            <w:pPr>
              <w:spacing w:after="0" w:line="240" w:lineRule="auto"/>
              <w:jc w:val="both"/>
              <w:rPr>
                <w:rFonts w:ascii="Arial" w:hAnsi="Arial" w:cs="Arial"/>
                <w:sz w:val="12"/>
                <w:szCs w:val="12"/>
              </w:rPr>
            </w:pPr>
          </w:p>
        </w:tc>
      </w:tr>
    </w:tbl>
    <w:p w14:paraId="165596A0" w14:textId="325541D2" w:rsidR="004334F9" w:rsidRDefault="004334F9"/>
    <w:p w14:paraId="0D37D78F" w14:textId="77777777" w:rsidR="004334F9" w:rsidRDefault="004334F9">
      <w:r>
        <w:br w:type="page"/>
      </w:r>
    </w:p>
    <w:tbl>
      <w:tblPr>
        <w:tblW w:w="9194" w:type="dxa"/>
        <w:tblInd w:w="108" w:type="dxa"/>
        <w:tblLayout w:type="fixed"/>
        <w:tblLook w:val="04A0" w:firstRow="1" w:lastRow="0" w:firstColumn="1" w:lastColumn="0" w:noHBand="0" w:noVBand="1"/>
      </w:tblPr>
      <w:tblGrid>
        <w:gridCol w:w="4500"/>
        <w:gridCol w:w="4694"/>
      </w:tblGrid>
      <w:tr w:rsidR="004334F9" w:rsidRPr="00307C37" w14:paraId="63C5084F" w14:textId="77777777" w:rsidTr="00284B86">
        <w:trPr>
          <w:trHeight w:val="389"/>
        </w:trPr>
        <w:tc>
          <w:tcPr>
            <w:tcW w:w="4500" w:type="dxa"/>
            <w:tcBorders>
              <w:top w:val="single" w:sz="4" w:space="0" w:color="auto"/>
              <w:bottom w:val="single" w:sz="4" w:space="0" w:color="auto"/>
            </w:tcBorders>
            <w:vAlign w:val="center"/>
          </w:tcPr>
          <w:p w14:paraId="6E1DEC55" w14:textId="77777777" w:rsidR="004334F9" w:rsidRPr="00307C37" w:rsidRDefault="004334F9" w:rsidP="00284B86">
            <w:pPr>
              <w:pStyle w:val="Default"/>
              <w:ind w:right="244"/>
              <w:jc w:val="center"/>
              <w:rPr>
                <w:b/>
                <w:bCs/>
                <w:color w:val="auto"/>
                <w:sz w:val="18"/>
                <w:szCs w:val="18"/>
                <w:cs/>
              </w:rPr>
            </w:pPr>
            <w:r w:rsidRPr="00307C37">
              <w:rPr>
                <w:b/>
                <w:bCs/>
                <w:color w:val="auto"/>
                <w:sz w:val="18"/>
                <w:szCs w:val="18"/>
              </w:rPr>
              <w:lastRenderedPageBreak/>
              <w:t>Key audit matter</w:t>
            </w:r>
          </w:p>
        </w:tc>
        <w:tc>
          <w:tcPr>
            <w:tcW w:w="4694" w:type="dxa"/>
            <w:tcBorders>
              <w:top w:val="single" w:sz="4" w:space="0" w:color="auto"/>
              <w:bottom w:val="single" w:sz="4" w:space="0" w:color="auto"/>
            </w:tcBorders>
            <w:vAlign w:val="center"/>
          </w:tcPr>
          <w:p w14:paraId="0D0068E6" w14:textId="77777777" w:rsidR="004334F9" w:rsidRPr="00307C37" w:rsidRDefault="004334F9" w:rsidP="00284B86">
            <w:pPr>
              <w:pStyle w:val="Default"/>
              <w:jc w:val="center"/>
              <w:rPr>
                <w:b/>
                <w:bCs/>
                <w:color w:val="auto"/>
                <w:sz w:val="18"/>
                <w:szCs w:val="18"/>
              </w:rPr>
            </w:pPr>
            <w:r w:rsidRPr="00307C37">
              <w:rPr>
                <w:b/>
                <w:bCs/>
                <w:color w:val="auto"/>
                <w:sz w:val="18"/>
                <w:szCs w:val="18"/>
              </w:rPr>
              <w:t>How my audit addressed the key audit matter</w:t>
            </w:r>
          </w:p>
        </w:tc>
      </w:tr>
      <w:tr w:rsidR="004334F9" w:rsidRPr="004334F9" w14:paraId="7F253457" w14:textId="77777777" w:rsidTr="00284B86">
        <w:tc>
          <w:tcPr>
            <w:tcW w:w="4500" w:type="dxa"/>
            <w:tcBorders>
              <w:top w:val="single" w:sz="4" w:space="0" w:color="auto"/>
            </w:tcBorders>
          </w:tcPr>
          <w:p w14:paraId="18DCA6DA" w14:textId="77777777" w:rsidR="004334F9" w:rsidRPr="004334F9" w:rsidRDefault="004334F9" w:rsidP="00284B86">
            <w:pPr>
              <w:pStyle w:val="Default"/>
              <w:ind w:right="244"/>
              <w:jc w:val="thaiDistribute"/>
              <w:rPr>
                <w:b/>
                <w:bCs/>
                <w:color w:val="auto"/>
                <w:sz w:val="12"/>
                <w:szCs w:val="12"/>
              </w:rPr>
            </w:pPr>
          </w:p>
        </w:tc>
        <w:tc>
          <w:tcPr>
            <w:tcW w:w="4694" w:type="dxa"/>
            <w:tcBorders>
              <w:top w:val="single" w:sz="4" w:space="0" w:color="auto"/>
            </w:tcBorders>
          </w:tcPr>
          <w:p w14:paraId="63F9BF1A" w14:textId="77777777" w:rsidR="004334F9" w:rsidRPr="004334F9" w:rsidRDefault="004334F9" w:rsidP="00284B86">
            <w:pPr>
              <w:pStyle w:val="Default"/>
              <w:jc w:val="thaiDistribute"/>
              <w:rPr>
                <w:color w:val="auto"/>
                <w:sz w:val="12"/>
                <w:szCs w:val="12"/>
              </w:rPr>
            </w:pPr>
          </w:p>
        </w:tc>
      </w:tr>
      <w:tr w:rsidR="004334F9" w:rsidRPr="00307C37" w14:paraId="61DBCDF0" w14:textId="77777777" w:rsidTr="004334F9">
        <w:tc>
          <w:tcPr>
            <w:tcW w:w="4500" w:type="dxa"/>
          </w:tcPr>
          <w:p w14:paraId="1D4F0BC8" w14:textId="63C4F771" w:rsidR="004334F9" w:rsidRPr="00307C37" w:rsidRDefault="004334F9" w:rsidP="004334F9">
            <w:pPr>
              <w:spacing w:after="0" w:line="240" w:lineRule="auto"/>
              <w:rPr>
                <w:b/>
                <w:bCs/>
                <w:sz w:val="18"/>
                <w:szCs w:val="18"/>
              </w:rPr>
            </w:pPr>
            <w:r w:rsidRPr="00307C37">
              <w:rPr>
                <w:rFonts w:ascii="Arial" w:hAnsi="Arial" w:cs="Arial"/>
                <w:b/>
                <w:bCs/>
                <w:i/>
                <w:iCs/>
                <w:sz w:val="18"/>
                <w:szCs w:val="18"/>
              </w:rPr>
              <w:t>Fair value of the acquired assets and liabilities</w:t>
            </w:r>
            <w:r w:rsidRPr="00307C37">
              <w:rPr>
                <w:rFonts w:ascii="Arial" w:hAnsi="Arial" w:cs="Arial"/>
                <w:color w:val="000000"/>
                <w:spacing w:val="-8"/>
                <w:sz w:val="18"/>
                <w:szCs w:val="18"/>
              </w:rPr>
              <w:t xml:space="preserve"> </w:t>
            </w:r>
            <w:r w:rsidRPr="00307C37">
              <w:rPr>
                <w:rFonts w:ascii="Arial" w:hAnsi="Arial" w:cs="Arial"/>
                <w:b/>
                <w:bCs/>
                <w:i/>
                <w:iCs/>
                <w:sz w:val="18"/>
                <w:szCs w:val="18"/>
              </w:rPr>
              <w:t>from the acquisition of the</w:t>
            </w:r>
            <w:r w:rsidRPr="00307C37">
              <w:rPr>
                <w:rFonts w:ascii="Arial" w:hAnsi="Arial" w:cs="Arial"/>
                <w:color w:val="000000"/>
                <w:spacing w:val="-8"/>
                <w:sz w:val="18"/>
                <w:szCs w:val="18"/>
              </w:rPr>
              <w:t xml:space="preserve"> </w:t>
            </w:r>
            <w:r w:rsidRPr="00307C37">
              <w:rPr>
                <w:rFonts w:ascii="Arial" w:hAnsi="Arial" w:cs="Arial"/>
                <w:b/>
                <w:bCs/>
                <w:i/>
                <w:iCs/>
                <w:sz w:val="18"/>
                <w:szCs w:val="18"/>
              </w:rPr>
              <w:t>infertility treatment services business</w:t>
            </w:r>
          </w:p>
        </w:tc>
        <w:tc>
          <w:tcPr>
            <w:tcW w:w="4694" w:type="dxa"/>
          </w:tcPr>
          <w:p w14:paraId="7C83A848" w14:textId="77777777" w:rsidR="004334F9" w:rsidRPr="00307C37" w:rsidRDefault="004334F9">
            <w:pPr>
              <w:pStyle w:val="Default"/>
              <w:jc w:val="thaiDistribute"/>
              <w:rPr>
                <w:color w:val="auto"/>
                <w:sz w:val="18"/>
                <w:szCs w:val="18"/>
              </w:rPr>
            </w:pPr>
          </w:p>
        </w:tc>
      </w:tr>
      <w:tr w:rsidR="004334F9" w:rsidRPr="004334F9" w14:paraId="4BED2583" w14:textId="77777777" w:rsidTr="004334F9">
        <w:tc>
          <w:tcPr>
            <w:tcW w:w="4500" w:type="dxa"/>
          </w:tcPr>
          <w:p w14:paraId="79554A85" w14:textId="77777777" w:rsidR="004334F9" w:rsidRPr="004334F9" w:rsidRDefault="004334F9" w:rsidP="004334F9">
            <w:pPr>
              <w:spacing w:after="0" w:line="240" w:lineRule="auto"/>
              <w:rPr>
                <w:rFonts w:ascii="Arial" w:hAnsi="Arial" w:cs="Arial"/>
                <w:b/>
                <w:bCs/>
                <w:i/>
                <w:iCs/>
                <w:sz w:val="12"/>
                <w:szCs w:val="12"/>
              </w:rPr>
            </w:pPr>
          </w:p>
        </w:tc>
        <w:tc>
          <w:tcPr>
            <w:tcW w:w="4694" w:type="dxa"/>
          </w:tcPr>
          <w:p w14:paraId="5818D696" w14:textId="77777777" w:rsidR="004334F9" w:rsidRPr="004334F9" w:rsidRDefault="004334F9">
            <w:pPr>
              <w:pStyle w:val="Default"/>
              <w:jc w:val="thaiDistribute"/>
              <w:rPr>
                <w:color w:val="auto"/>
                <w:sz w:val="12"/>
                <w:szCs w:val="12"/>
              </w:rPr>
            </w:pPr>
          </w:p>
        </w:tc>
      </w:tr>
      <w:tr w:rsidR="00307C37" w:rsidRPr="00307C37" w14:paraId="40ABDB0E" w14:textId="77777777" w:rsidTr="004334F9">
        <w:tc>
          <w:tcPr>
            <w:tcW w:w="4500" w:type="dxa"/>
          </w:tcPr>
          <w:p w14:paraId="4BDB7B3D" w14:textId="34F5B871" w:rsidR="00307C37" w:rsidRPr="00307C37" w:rsidRDefault="00307C37">
            <w:pPr>
              <w:spacing w:after="0" w:line="240" w:lineRule="auto"/>
              <w:ind w:left="-28"/>
              <w:jc w:val="both"/>
              <w:rPr>
                <w:rFonts w:ascii="Arial" w:hAnsi="Arial" w:cs="Arial"/>
                <w:noProof/>
                <w:sz w:val="18"/>
                <w:szCs w:val="18"/>
                <w:lang w:eastAsia="en-GB"/>
              </w:rPr>
            </w:pPr>
            <w:r w:rsidRPr="00307C37">
              <w:rPr>
                <w:rFonts w:ascii="Arial" w:hAnsi="Arial" w:cs="Arial"/>
                <w:noProof/>
                <w:spacing w:val="-6"/>
                <w:sz w:val="18"/>
                <w:szCs w:val="18"/>
                <w:lang w:eastAsia="en-GB"/>
              </w:rPr>
              <w:t xml:space="preserve">Refer to note </w:t>
            </w:r>
            <w:r w:rsidR="004334F9" w:rsidRPr="004334F9">
              <w:rPr>
                <w:rFonts w:ascii="Arial" w:hAnsi="Arial" w:cs="Arial"/>
                <w:noProof/>
                <w:spacing w:val="-6"/>
                <w:sz w:val="18"/>
                <w:szCs w:val="18"/>
                <w:lang w:eastAsia="en-GB"/>
              </w:rPr>
              <w:t>7</w:t>
            </w:r>
            <w:r w:rsidRPr="00307C37">
              <w:rPr>
                <w:rFonts w:ascii="Arial" w:hAnsi="Arial" w:cs="Arial"/>
                <w:noProof/>
                <w:spacing w:val="-6"/>
                <w:sz w:val="18"/>
                <w:szCs w:val="18"/>
                <w:lang w:eastAsia="en-GB"/>
              </w:rPr>
              <w:t xml:space="preserve"> critical estimates and judgements, </w:t>
            </w:r>
            <w:r w:rsidRPr="00307C37">
              <w:rPr>
                <w:rFonts w:ascii="Arial" w:hAnsi="Arial" w:cs="Arial"/>
                <w:noProof/>
                <w:sz w:val="18"/>
                <w:szCs w:val="18"/>
                <w:lang w:eastAsia="en-GB"/>
              </w:rPr>
              <w:t xml:space="preserve">note </w:t>
            </w:r>
            <w:r w:rsidR="004334F9" w:rsidRPr="004334F9">
              <w:rPr>
                <w:rFonts w:ascii="Arial" w:hAnsi="Arial" w:cs="Arial"/>
                <w:noProof/>
                <w:sz w:val="18"/>
                <w:szCs w:val="18"/>
                <w:lang w:eastAsia="en-GB"/>
              </w:rPr>
              <w:t>18</w:t>
            </w:r>
            <w:r w:rsidRPr="00307C37">
              <w:rPr>
                <w:rFonts w:ascii="Arial" w:hAnsi="Arial" w:cs="Arial"/>
                <w:noProof/>
                <w:sz w:val="18"/>
                <w:szCs w:val="18"/>
                <w:lang w:eastAsia="en-GB"/>
              </w:rPr>
              <w:t xml:space="preserve"> </w:t>
            </w:r>
            <w:r w:rsidRPr="003A4A50">
              <w:rPr>
                <w:rFonts w:ascii="Arial" w:hAnsi="Arial" w:cs="Arial"/>
                <w:noProof/>
                <w:spacing w:val="-6"/>
                <w:sz w:val="18"/>
                <w:szCs w:val="18"/>
                <w:lang w:eastAsia="en-GB"/>
              </w:rPr>
              <w:t xml:space="preserve">goodwill, note </w:t>
            </w:r>
            <w:r w:rsidR="004334F9" w:rsidRPr="004334F9">
              <w:rPr>
                <w:rFonts w:ascii="Arial" w:hAnsi="Arial" w:cs="Arial"/>
                <w:noProof/>
                <w:spacing w:val="-6"/>
                <w:sz w:val="18"/>
                <w:szCs w:val="18"/>
                <w:lang w:eastAsia="en-GB"/>
              </w:rPr>
              <w:t>19</w:t>
            </w:r>
            <w:r w:rsidRPr="003A4A50">
              <w:rPr>
                <w:rFonts w:ascii="Arial" w:hAnsi="Arial" w:cs="Arial"/>
                <w:noProof/>
                <w:spacing w:val="-6"/>
                <w:sz w:val="18"/>
                <w:szCs w:val="18"/>
                <w:lang w:eastAsia="en-GB"/>
              </w:rPr>
              <w:t xml:space="preserve"> intangible assets, and note </w:t>
            </w:r>
            <w:r w:rsidR="004334F9" w:rsidRPr="004334F9">
              <w:rPr>
                <w:rFonts w:ascii="Arial" w:hAnsi="Arial" w:cs="Arial"/>
                <w:noProof/>
                <w:spacing w:val="-6"/>
                <w:sz w:val="18"/>
                <w:szCs w:val="18"/>
                <w:lang w:eastAsia="en-GB"/>
              </w:rPr>
              <w:t>37</w:t>
            </w:r>
            <w:r w:rsidRPr="003A4A50">
              <w:rPr>
                <w:rFonts w:ascii="Arial" w:hAnsi="Arial" w:cs="Arial"/>
                <w:noProof/>
                <w:spacing w:val="-6"/>
                <w:sz w:val="18"/>
                <w:szCs w:val="18"/>
                <w:lang w:eastAsia="en-GB"/>
              </w:rPr>
              <w:t xml:space="preserve"> business</w:t>
            </w:r>
            <w:r w:rsidRPr="00307C37">
              <w:rPr>
                <w:rFonts w:ascii="Arial" w:hAnsi="Arial" w:cs="Arial"/>
                <w:noProof/>
                <w:sz w:val="18"/>
                <w:szCs w:val="18"/>
                <w:lang w:eastAsia="en-GB"/>
              </w:rPr>
              <w:t xml:space="preserve"> combination.</w:t>
            </w:r>
          </w:p>
          <w:p w14:paraId="3E13B923" w14:textId="77777777" w:rsidR="00307C37" w:rsidRPr="00307C37" w:rsidRDefault="00307C37">
            <w:pPr>
              <w:spacing w:after="0" w:line="240" w:lineRule="auto"/>
              <w:jc w:val="both"/>
              <w:rPr>
                <w:rFonts w:ascii="Arial" w:hAnsi="Arial" w:cs="Arial"/>
                <w:noProof/>
                <w:sz w:val="18"/>
                <w:szCs w:val="18"/>
                <w:lang w:eastAsia="en-GB"/>
              </w:rPr>
            </w:pPr>
          </w:p>
          <w:p w14:paraId="15B255B9" w14:textId="2FA12E9A" w:rsidR="00307C37" w:rsidRPr="00307C37" w:rsidRDefault="00307C37">
            <w:pPr>
              <w:spacing w:after="0" w:line="240" w:lineRule="auto"/>
              <w:jc w:val="both"/>
              <w:rPr>
                <w:rFonts w:ascii="Arial" w:hAnsi="Arial" w:cs="Arial"/>
                <w:noProof/>
                <w:sz w:val="18"/>
                <w:szCs w:val="18"/>
                <w:lang w:eastAsia="en-GB"/>
              </w:rPr>
            </w:pPr>
            <w:r w:rsidRPr="00307C37">
              <w:rPr>
                <w:rFonts w:ascii="Arial" w:hAnsi="Arial" w:cs="Arial"/>
                <w:noProof/>
                <w:sz w:val="18"/>
                <w:szCs w:val="18"/>
                <w:lang w:eastAsia="en-GB"/>
              </w:rPr>
              <w:t xml:space="preserve">During </w:t>
            </w:r>
            <w:r w:rsidR="004334F9" w:rsidRPr="004334F9">
              <w:rPr>
                <w:rFonts w:ascii="Arial" w:hAnsi="Arial" w:cs="Arial"/>
                <w:noProof/>
                <w:sz w:val="18"/>
                <w:szCs w:val="18"/>
                <w:lang w:eastAsia="en-GB"/>
              </w:rPr>
              <w:t>2025</w:t>
            </w:r>
            <w:r w:rsidRPr="00307C37">
              <w:rPr>
                <w:rFonts w:ascii="Arial" w:hAnsi="Arial" w:cs="Arial"/>
                <w:noProof/>
                <w:sz w:val="18"/>
                <w:szCs w:val="18"/>
                <w:lang w:eastAsia="en-GB"/>
              </w:rPr>
              <w:t xml:space="preserve">, management engaged an independent valuer to perform the purchase price allocation and to determine the fair value of the assets acquired and </w:t>
            </w:r>
            <w:r w:rsidRPr="00226EF5">
              <w:rPr>
                <w:rFonts w:ascii="Arial" w:hAnsi="Arial" w:cs="Arial"/>
                <w:noProof/>
                <w:spacing w:val="-4"/>
                <w:sz w:val="18"/>
                <w:szCs w:val="18"/>
                <w:lang w:eastAsia="en-GB"/>
              </w:rPr>
              <w:t>liabilities assumed as at the date control was obtained</w:t>
            </w:r>
            <w:r w:rsidRPr="00307C37">
              <w:rPr>
                <w:rFonts w:ascii="Arial" w:hAnsi="Arial" w:cs="Arial"/>
                <w:noProof/>
                <w:sz w:val="18"/>
                <w:szCs w:val="18"/>
                <w:lang w:eastAsia="en-GB"/>
              </w:rPr>
              <w:t xml:space="preserve"> </w:t>
            </w:r>
            <w:r w:rsidRPr="00226EF5">
              <w:rPr>
                <w:rFonts w:ascii="Arial" w:hAnsi="Arial" w:cs="Arial"/>
                <w:noProof/>
                <w:spacing w:val="-4"/>
                <w:sz w:val="18"/>
                <w:szCs w:val="18"/>
                <w:lang w:eastAsia="en-GB"/>
              </w:rPr>
              <w:t>from the acquisition of the infertility treatment serv</w:t>
            </w:r>
            <w:r w:rsidRPr="00307C37">
              <w:rPr>
                <w:rFonts w:ascii="Arial" w:hAnsi="Arial" w:cs="Arial"/>
                <w:noProof/>
                <w:sz w:val="18"/>
                <w:szCs w:val="18"/>
                <w:lang w:eastAsia="en-GB"/>
              </w:rPr>
              <w:t>ices business, in accordance with the relevant financial reporting standards. As a result of the purchase price allocation and fair value assessment, identifiable intangible assets and goodwill were recognised in the consolidated financial statements.</w:t>
            </w:r>
          </w:p>
          <w:p w14:paraId="758F6429" w14:textId="77777777" w:rsidR="00307C37" w:rsidRPr="00307C37" w:rsidRDefault="00307C37">
            <w:pPr>
              <w:autoSpaceDE w:val="0"/>
              <w:autoSpaceDN w:val="0"/>
              <w:adjustRightInd w:val="0"/>
              <w:spacing w:after="0" w:line="240" w:lineRule="auto"/>
              <w:ind w:right="72"/>
              <w:contextualSpacing/>
              <w:jc w:val="thaiDistribute"/>
              <w:rPr>
                <w:rFonts w:ascii="Arial" w:hAnsi="Arial" w:cs="Arial"/>
                <w:noProof/>
                <w:spacing w:val="-6"/>
                <w:sz w:val="18"/>
                <w:szCs w:val="18"/>
                <w:lang w:eastAsia="en-GB"/>
              </w:rPr>
            </w:pPr>
          </w:p>
          <w:p w14:paraId="19025D73" w14:textId="77777777" w:rsidR="00307C37" w:rsidRPr="00307C37" w:rsidRDefault="00307C37">
            <w:pPr>
              <w:autoSpaceDE w:val="0"/>
              <w:autoSpaceDN w:val="0"/>
              <w:adjustRightInd w:val="0"/>
              <w:spacing w:after="0"/>
              <w:ind w:right="72"/>
              <w:contextualSpacing/>
              <w:jc w:val="thaiDistribute"/>
              <w:rPr>
                <w:rFonts w:ascii="Arial" w:hAnsi="Arial" w:cs="Arial"/>
                <w:color w:val="000000"/>
                <w:spacing w:val="-6"/>
                <w:sz w:val="18"/>
                <w:szCs w:val="18"/>
              </w:rPr>
            </w:pPr>
            <w:r w:rsidRPr="00307C37">
              <w:rPr>
                <w:rFonts w:ascii="Arial" w:hAnsi="Arial" w:cs="Arial"/>
                <w:color w:val="000000"/>
                <w:spacing w:val="-8"/>
                <w:sz w:val="18"/>
                <w:szCs w:val="18"/>
              </w:rPr>
              <w:t xml:space="preserve">The determination of the fair value of identifiable intangible assets based on estimated future cash flows, which involved management’s judgement in determination of significant assumptions such as revenue growth rates, profit margins and discount rates. Changes in these key </w:t>
            </w:r>
            <w:r w:rsidRPr="003A4A50">
              <w:rPr>
                <w:rFonts w:ascii="Arial" w:hAnsi="Arial" w:cs="Arial"/>
                <w:color w:val="000000"/>
                <w:sz w:val="18"/>
                <w:szCs w:val="18"/>
              </w:rPr>
              <w:t>assumptions could have a significant impact on the amounts recognised in the consolidated financial statements.</w:t>
            </w:r>
            <w:r w:rsidRPr="00307C37">
              <w:rPr>
                <w:rFonts w:ascii="Arial" w:hAnsi="Arial" w:cs="Arial"/>
                <w:color w:val="000000"/>
                <w:spacing w:val="-6"/>
                <w:sz w:val="18"/>
                <w:szCs w:val="18"/>
              </w:rPr>
              <w:t xml:space="preserve"> </w:t>
            </w:r>
          </w:p>
          <w:p w14:paraId="0AC7D5A1" w14:textId="77777777" w:rsidR="00307C37" w:rsidRPr="00307C37" w:rsidRDefault="00307C37">
            <w:pPr>
              <w:autoSpaceDE w:val="0"/>
              <w:autoSpaceDN w:val="0"/>
              <w:adjustRightInd w:val="0"/>
              <w:spacing w:after="0"/>
              <w:ind w:right="72"/>
              <w:contextualSpacing/>
              <w:jc w:val="thaiDistribute"/>
              <w:rPr>
                <w:rFonts w:ascii="Arial" w:hAnsi="Arial" w:cs="Arial"/>
                <w:color w:val="000000"/>
                <w:spacing w:val="-4"/>
                <w:sz w:val="18"/>
                <w:szCs w:val="18"/>
              </w:rPr>
            </w:pPr>
          </w:p>
          <w:p w14:paraId="2F5B3497" w14:textId="77777777" w:rsidR="00307C37" w:rsidRPr="00307C37" w:rsidRDefault="00307C37">
            <w:pPr>
              <w:spacing w:after="0" w:line="200" w:lineRule="exact"/>
              <w:jc w:val="thaiDistribute"/>
              <w:rPr>
                <w:rFonts w:ascii="Arial" w:hAnsi="Arial" w:cs="Arial"/>
                <w:sz w:val="18"/>
                <w:szCs w:val="18"/>
              </w:rPr>
            </w:pPr>
            <w:r w:rsidRPr="00307C37">
              <w:rPr>
                <w:rFonts w:ascii="Arial" w:hAnsi="Arial" w:cs="Arial"/>
                <w:color w:val="000000"/>
                <w:spacing w:val="-8"/>
                <w:sz w:val="18"/>
                <w:szCs w:val="18"/>
              </w:rPr>
              <w:t>I focused on the assessment of the fair value measurement of the acquired assets and liabilities as at the acquisition date, as this involved significant management judgement in determining the key assumptions used in the valuation models.</w:t>
            </w:r>
          </w:p>
        </w:tc>
        <w:tc>
          <w:tcPr>
            <w:tcW w:w="4694" w:type="dxa"/>
          </w:tcPr>
          <w:p w14:paraId="58FD5A0C" w14:textId="77777777" w:rsidR="00307C37" w:rsidRPr="00307C37" w:rsidRDefault="00307C37">
            <w:pPr>
              <w:spacing w:after="0" w:line="240" w:lineRule="auto"/>
              <w:jc w:val="both"/>
              <w:rPr>
                <w:rFonts w:ascii="Arial" w:hAnsi="Arial" w:cs="Arial"/>
                <w:color w:val="000000"/>
                <w:spacing w:val="-8"/>
                <w:sz w:val="18"/>
                <w:szCs w:val="18"/>
                <w:lang w:val="en-US"/>
              </w:rPr>
            </w:pPr>
            <w:r w:rsidRPr="00307C37">
              <w:rPr>
                <w:rFonts w:ascii="Arial" w:hAnsi="Arial" w:cs="Arial"/>
                <w:color w:val="000000"/>
                <w:spacing w:val="-8"/>
                <w:sz w:val="18"/>
                <w:szCs w:val="18"/>
              </w:rPr>
              <w:t>My audit procedures included:</w:t>
            </w:r>
            <w:r w:rsidRPr="00307C37">
              <w:rPr>
                <w:rFonts w:ascii="Arial" w:hAnsi="Arial" w:cs="Arial"/>
                <w:color w:val="000000"/>
                <w:spacing w:val="-8"/>
                <w:sz w:val="18"/>
                <w:szCs w:val="18"/>
                <w:lang w:val="en-US"/>
              </w:rPr>
              <w:t> </w:t>
            </w:r>
          </w:p>
          <w:p w14:paraId="0A746C5C" w14:textId="77777777" w:rsidR="00307C37" w:rsidRPr="00307C37" w:rsidRDefault="00307C37">
            <w:pPr>
              <w:spacing w:after="0" w:line="240" w:lineRule="auto"/>
              <w:jc w:val="both"/>
              <w:rPr>
                <w:rFonts w:ascii="Arial" w:hAnsi="Arial" w:cs="Arial"/>
                <w:color w:val="000000"/>
                <w:spacing w:val="-8"/>
                <w:sz w:val="18"/>
                <w:szCs w:val="18"/>
                <w:lang w:val="en-US"/>
              </w:rPr>
            </w:pPr>
          </w:p>
          <w:p w14:paraId="2F6DAB69" w14:textId="77777777" w:rsidR="00307C37" w:rsidRPr="00307C37" w:rsidRDefault="00307C37">
            <w:pPr>
              <w:numPr>
                <w:ilvl w:val="0"/>
                <w:numId w:val="22"/>
              </w:numPr>
              <w:tabs>
                <w:tab w:val="clear" w:pos="720"/>
              </w:tabs>
              <w:spacing w:after="0" w:line="240" w:lineRule="auto"/>
              <w:ind w:left="340" w:hanging="340"/>
              <w:jc w:val="both"/>
              <w:rPr>
                <w:rFonts w:ascii="Arial" w:hAnsi="Arial" w:cs="Arial"/>
                <w:color w:val="000000"/>
                <w:spacing w:val="-8"/>
                <w:sz w:val="18"/>
                <w:szCs w:val="18"/>
              </w:rPr>
            </w:pPr>
            <w:r w:rsidRPr="00307C37">
              <w:rPr>
                <w:rFonts w:ascii="Arial" w:hAnsi="Arial" w:cs="Arial"/>
                <w:color w:val="000000"/>
                <w:spacing w:val="-8"/>
                <w:sz w:val="18"/>
                <w:szCs w:val="18"/>
              </w:rPr>
              <w:t xml:space="preserve">assessing the appropriateness of the assumptions used in forecasting future cash flows prepared by independent valuer in determining the fair values of the identifiable </w:t>
            </w:r>
            <w:r w:rsidRPr="00226EF5">
              <w:rPr>
                <w:rFonts w:ascii="Arial" w:hAnsi="Arial" w:cs="Arial"/>
                <w:color w:val="000000"/>
                <w:spacing w:val="-4"/>
                <w:sz w:val="18"/>
                <w:szCs w:val="18"/>
              </w:rPr>
              <w:t>assets acquired and liabilities assumed as at the</w:t>
            </w:r>
            <w:r w:rsidRPr="00307C37">
              <w:rPr>
                <w:rFonts w:ascii="Arial" w:hAnsi="Arial" w:cs="Arial"/>
                <w:color w:val="000000"/>
                <w:spacing w:val="-8"/>
                <w:sz w:val="18"/>
                <w:szCs w:val="18"/>
              </w:rPr>
              <w:t xml:space="preserve"> acquisition date, including the following:</w:t>
            </w:r>
          </w:p>
          <w:p w14:paraId="1D55B882" w14:textId="77777777" w:rsidR="00307C37" w:rsidRPr="00307C37" w:rsidRDefault="00307C37">
            <w:pPr>
              <w:numPr>
                <w:ilvl w:val="1"/>
                <w:numId w:val="21"/>
              </w:numPr>
              <w:tabs>
                <w:tab w:val="left" w:pos="700"/>
              </w:tabs>
              <w:spacing w:after="0" w:line="240" w:lineRule="auto"/>
              <w:ind w:left="700" w:hanging="346"/>
              <w:jc w:val="both"/>
              <w:rPr>
                <w:rFonts w:ascii="Arial" w:eastAsia="Arial" w:hAnsi="Arial" w:cs="Arial"/>
                <w:spacing w:val="-6"/>
                <w:sz w:val="18"/>
                <w:szCs w:val="18"/>
              </w:rPr>
            </w:pPr>
            <w:r w:rsidRPr="00307C37">
              <w:rPr>
                <w:rFonts w:ascii="Arial" w:eastAsia="Arial" w:hAnsi="Arial" w:cs="Arial"/>
                <w:spacing w:val="-6"/>
                <w:sz w:val="18"/>
                <w:szCs w:val="18"/>
              </w:rPr>
              <w:t xml:space="preserve">assessing the appropriateness of key assumptions and </w:t>
            </w:r>
            <w:r w:rsidRPr="00307C37">
              <w:rPr>
                <w:rFonts w:ascii="Arial" w:hAnsi="Arial" w:cs="Arial"/>
                <w:color w:val="000000"/>
                <w:sz w:val="18"/>
                <w:szCs w:val="18"/>
              </w:rPr>
              <w:t>testing the key assumptions related to future cash flow projections as follows</w:t>
            </w:r>
            <w:r w:rsidRPr="00307C37">
              <w:rPr>
                <w:rFonts w:ascii="Arial" w:eastAsia="Arial" w:hAnsi="Arial" w:cs="Arial"/>
                <w:spacing w:val="-6"/>
                <w:sz w:val="18"/>
                <w:szCs w:val="18"/>
              </w:rPr>
              <w:t xml:space="preserve"> such as revenue growth rates and profit margin compared with historical data and industry peers, and</w:t>
            </w:r>
          </w:p>
          <w:p w14:paraId="7C941323" w14:textId="77777777" w:rsidR="00307C37" w:rsidRPr="00307C37" w:rsidRDefault="00307C37">
            <w:pPr>
              <w:numPr>
                <w:ilvl w:val="1"/>
                <w:numId w:val="21"/>
              </w:numPr>
              <w:tabs>
                <w:tab w:val="left" w:pos="700"/>
              </w:tabs>
              <w:spacing w:after="0" w:line="240" w:lineRule="auto"/>
              <w:ind w:left="700" w:hanging="346"/>
              <w:jc w:val="both"/>
              <w:rPr>
                <w:rFonts w:ascii="Arial" w:eastAsia="Arial" w:hAnsi="Arial" w:cs="Arial"/>
                <w:spacing w:val="-6"/>
                <w:sz w:val="18"/>
                <w:szCs w:val="18"/>
              </w:rPr>
            </w:pPr>
            <w:r w:rsidRPr="00307C37">
              <w:rPr>
                <w:rFonts w:ascii="Arial" w:eastAsia="Arial" w:hAnsi="Arial" w:cs="Arial"/>
                <w:spacing w:val="-6"/>
                <w:sz w:val="18"/>
                <w:szCs w:val="18"/>
              </w:rPr>
              <w:t>assessing the appropriateness of the discount rate used and testing the accuracy of fair value calculation, by using my firm’s valuation expert.</w:t>
            </w:r>
          </w:p>
          <w:p w14:paraId="57AF2398" w14:textId="2DF71F3E" w:rsidR="00307C37" w:rsidRPr="00307C37" w:rsidRDefault="00307C37">
            <w:pPr>
              <w:spacing w:after="0" w:line="240" w:lineRule="auto"/>
              <w:jc w:val="both"/>
              <w:rPr>
                <w:rFonts w:ascii="Arial" w:hAnsi="Arial" w:cs="Arial"/>
                <w:color w:val="000000"/>
                <w:spacing w:val="-8"/>
                <w:sz w:val="18"/>
                <w:szCs w:val="18"/>
              </w:rPr>
            </w:pPr>
          </w:p>
          <w:p w14:paraId="74F55E0D" w14:textId="77777777" w:rsidR="00307C37" w:rsidRPr="00307C37" w:rsidRDefault="00307C37">
            <w:pPr>
              <w:spacing w:after="0" w:line="240" w:lineRule="auto"/>
              <w:jc w:val="thaiDistribute"/>
              <w:rPr>
                <w:rFonts w:ascii="Arial" w:eastAsia="Arial" w:hAnsi="Arial" w:cs="Arial"/>
                <w:spacing w:val="-4"/>
                <w:sz w:val="18"/>
                <w:szCs w:val="18"/>
              </w:rPr>
            </w:pPr>
            <w:r w:rsidRPr="00307C37">
              <w:rPr>
                <w:rFonts w:ascii="Arial" w:eastAsia="Arial" w:hAnsi="Arial" w:cs="Arial"/>
                <w:spacing w:val="-6"/>
                <w:sz w:val="18"/>
                <w:szCs w:val="18"/>
              </w:rPr>
              <w:t xml:space="preserve">Based on the above procedures, </w:t>
            </w:r>
            <w:r w:rsidRPr="00307C37">
              <w:rPr>
                <w:rFonts w:ascii="Arial" w:eastAsia="Arial" w:hAnsi="Arial" w:cs="Arial"/>
                <w:sz w:val="18"/>
                <w:szCs w:val="18"/>
              </w:rPr>
              <w:t xml:space="preserve">I found that the key </w:t>
            </w:r>
            <w:r w:rsidRPr="00307C37">
              <w:rPr>
                <w:rFonts w:ascii="Arial" w:eastAsia="Arial" w:hAnsi="Arial" w:cs="Arial"/>
                <w:spacing w:val="-4"/>
                <w:sz w:val="18"/>
                <w:szCs w:val="18"/>
              </w:rPr>
              <w:t>assumptions used in the fair value measurement of the identifiable intangible assets were reasonable, supported by available evidence, and consistent with the current environment and circumstances.</w:t>
            </w:r>
          </w:p>
          <w:p w14:paraId="0425FEC7" w14:textId="77777777" w:rsidR="00307C37" w:rsidRPr="00307C37" w:rsidRDefault="00307C37">
            <w:pPr>
              <w:spacing w:after="0" w:line="240" w:lineRule="auto"/>
              <w:jc w:val="thaiDistribute"/>
              <w:rPr>
                <w:rFonts w:ascii="Arial" w:hAnsi="Arial" w:cs="Arial"/>
                <w:spacing w:val="-6"/>
                <w:sz w:val="18"/>
                <w:szCs w:val="18"/>
                <w:cs/>
              </w:rPr>
            </w:pPr>
          </w:p>
        </w:tc>
      </w:tr>
      <w:tr w:rsidR="00307C37" w:rsidRPr="004334F9" w14:paraId="20E907D0" w14:textId="77777777" w:rsidTr="00FA1162">
        <w:tc>
          <w:tcPr>
            <w:tcW w:w="4500" w:type="dxa"/>
            <w:tcBorders>
              <w:bottom w:val="dotted" w:sz="4" w:space="0" w:color="auto"/>
            </w:tcBorders>
          </w:tcPr>
          <w:p w14:paraId="1BFF7BDC" w14:textId="77777777" w:rsidR="00307C37" w:rsidRPr="004334F9" w:rsidRDefault="00307C37">
            <w:pPr>
              <w:spacing w:after="0" w:line="240" w:lineRule="auto"/>
              <w:jc w:val="both"/>
              <w:rPr>
                <w:rFonts w:ascii="Arial" w:hAnsi="Arial" w:cs="Arial"/>
                <w:spacing w:val="-4"/>
                <w:sz w:val="12"/>
                <w:szCs w:val="12"/>
              </w:rPr>
            </w:pPr>
          </w:p>
        </w:tc>
        <w:tc>
          <w:tcPr>
            <w:tcW w:w="4694" w:type="dxa"/>
            <w:tcBorders>
              <w:bottom w:val="dotted" w:sz="4" w:space="0" w:color="auto"/>
            </w:tcBorders>
          </w:tcPr>
          <w:p w14:paraId="333F5D3F" w14:textId="77777777" w:rsidR="00307C37" w:rsidRPr="004334F9" w:rsidRDefault="00307C37">
            <w:pPr>
              <w:spacing w:after="0" w:line="240" w:lineRule="auto"/>
              <w:jc w:val="both"/>
              <w:rPr>
                <w:rFonts w:ascii="Arial" w:hAnsi="Arial" w:cs="Arial"/>
                <w:sz w:val="12"/>
                <w:szCs w:val="12"/>
              </w:rPr>
            </w:pPr>
          </w:p>
        </w:tc>
      </w:tr>
    </w:tbl>
    <w:p w14:paraId="20D5C978" w14:textId="77777777" w:rsidR="00F34006" w:rsidRDefault="00F34006" w:rsidP="00F67AF3">
      <w:pPr>
        <w:pStyle w:val="Default"/>
        <w:jc w:val="thaiDistribute"/>
        <w:rPr>
          <w:rFonts w:cs="Angsana New"/>
          <w:b/>
          <w:bCs/>
          <w:color w:val="auto"/>
          <w:sz w:val="18"/>
          <w:szCs w:val="18"/>
        </w:rPr>
      </w:pPr>
    </w:p>
    <w:p w14:paraId="62BB8017" w14:textId="77777777" w:rsidR="00585977" w:rsidRDefault="001B256A" w:rsidP="00F67AF3">
      <w:pPr>
        <w:pStyle w:val="Default"/>
        <w:jc w:val="thaiDistribute"/>
        <w:rPr>
          <w:rFonts w:cs="Angsana New"/>
          <w:b/>
          <w:bCs/>
          <w:color w:val="auto"/>
          <w:sz w:val="18"/>
          <w:szCs w:val="18"/>
        </w:rPr>
      </w:pPr>
      <w:r>
        <w:rPr>
          <w:rFonts w:cs="Angsana New"/>
          <w:b/>
          <w:bCs/>
          <w:color w:val="auto"/>
          <w:sz w:val="18"/>
          <w:szCs w:val="18"/>
        </w:rPr>
        <w:br w:type="page"/>
      </w:r>
    </w:p>
    <w:tbl>
      <w:tblPr>
        <w:tblW w:w="9194" w:type="dxa"/>
        <w:tblInd w:w="108" w:type="dxa"/>
        <w:tblLayout w:type="fixed"/>
        <w:tblLook w:val="04A0" w:firstRow="1" w:lastRow="0" w:firstColumn="1" w:lastColumn="0" w:noHBand="0" w:noVBand="1"/>
      </w:tblPr>
      <w:tblGrid>
        <w:gridCol w:w="4500"/>
        <w:gridCol w:w="4694"/>
      </w:tblGrid>
      <w:tr w:rsidR="00585977" w:rsidRPr="00C168AD" w14:paraId="4AA8C0C4" w14:textId="77777777">
        <w:trPr>
          <w:trHeight w:val="389"/>
        </w:trPr>
        <w:tc>
          <w:tcPr>
            <w:tcW w:w="4500" w:type="dxa"/>
            <w:tcBorders>
              <w:top w:val="single" w:sz="4" w:space="0" w:color="auto"/>
              <w:bottom w:val="single" w:sz="4" w:space="0" w:color="auto"/>
            </w:tcBorders>
            <w:vAlign w:val="center"/>
          </w:tcPr>
          <w:p w14:paraId="4E2DDD94" w14:textId="77777777" w:rsidR="00585977" w:rsidRPr="00BB27FE" w:rsidRDefault="00585977">
            <w:pPr>
              <w:pStyle w:val="Default"/>
              <w:ind w:right="244"/>
              <w:jc w:val="center"/>
              <w:rPr>
                <w:b/>
                <w:bCs/>
                <w:color w:val="auto"/>
                <w:sz w:val="18"/>
                <w:szCs w:val="18"/>
              </w:rPr>
            </w:pPr>
            <w:r w:rsidRPr="00BB27FE">
              <w:rPr>
                <w:b/>
                <w:bCs/>
                <w:color w:val="auto"/>
                <w:sz w:val="18"/>
                <w:szCs w:val="18"/>
              </w:rPr>
              <w:lastRenderedPageBreak/>
              <w:t>Key audit matter</w:t>
            </w:r>
          </w:p>
        </w:tc>
        <w:tc>
          <w:tcPr>
            <w:tcW w:w="4694" w:type="dxa"/>
            <w:tcBorders>
              <w:top w:val="single" w:sz="4" w:space="0" w:color="auto"/>
              <w:bottom w:val="single" w:sz="4" w:space="0" w:color="auto"/>
            </w:tcBorders>
            <w:vAlign w:val="center"/>
          </w:tcPr>
          <w:p w14:paraId="509A4DD5" w14:textId="77777777" w:rsidR="00585977" w:rsidRPr="00BB27FE" w:rsidRDefault="00585977">
            <w:pPr>
              <w:pStyle w:val="Default"/>
              <w:jc w:val="center"/>
              <w:rPr>
                <w:b/>
                <w:bCs/>
                <w:color w:val="auto"/>
                <w:sz w:val="18"/>
                <w:szCs w:val="18"/>
              </w:rPr>
            </w:pPr>
            <w:r w:rsidRPr="00BB27FE">
              <w:rPr>
                <w:b/>
                <w:bCs/>
                <w:color w:val="auto"/>
                <w:sz w:val="18"/>
                <w:szCs w:val="18"/>
              </w:rPr>
              <w:t>How my audit addressed the key audit matter</w:t>
            </w:r>
          </w:p>
        </w:tc>
      </w:tr>
      <w:tr w:rsidR="00585977" w:rsidRPr="004334F9" w14:paraId="06EA11BF" w14:textId="77777777" w:rsidTr="004334F9">
        <w:tc>
          <w:tcPr>
            <w:tcW w:w="4500" w:type="dxa"/>
            <w:tcBorders>
              <w:top w:val="single" w:sz="4" w:space="0" w:color="auto"/>
            </w:tcBorders>
          </w:tcPr>
          <w:p w14:paraId="785F5996" w14:textId="77777777" w:rsidR="00585977" w:rsidRPr="004334F9" w:rsidRDefault="00585977" w:rsidP="004334F9">
            <w:pPr>
              <w:spacing w:after="0" w:line="240" w:lineRule="auto"/>
              <w:rPr>
                <w:rFonts w:ascii="Arial" w:hAnsi="Arial" w:cs="Arial"/>
                <w:b/>
                <w:bCs/>
                <w:sz w:val="12"/>
                <w:szCs w:val="12"/>
              </w:rPr>
            </w:pPr>
          </w:p>
        </w:tc>
        <w:tc>
          <w:tcPr>
            <w:tcW w:w="4694" w:type="dxa"/>
            <w:tcBorders>
              <w:top w:val="single" w:sz="4" w:space="0" w:color="auto"/>
            </w:tcBorders>
          </w:tcPr>
          <w:p w14:paraId="7CFCBCF6" w14:textId="77777777" w:rsidR="00585977" w:rsidRPr="004334F9" w:rsidRDefault="00585977">
            <w:pPr>
              <w:pStyle w:val="Default"/>
              <w:jc w:val="thaiDistribute"/>
              <w:rPr>
                <w:color w:val="auto"/>
                <w:sz w:val="12"/>
                <w:szCs w:val="12"/>
              </w:rPr>
            </w:pPr>
          </w:p>
        </w:tc>
      </w:tr>
      <w:tr w:rsidR="004334F9" w:rsidRPr="00C168AD" w14:paraId="3A3BBAD2" w14:textId="77777777" w:rsidTr="004334F9">
        <w:tc>
          <w:tcPr>
            <w:tcW w:w="4500" w:type="dxa"/>
          </w:tcPr>
          <w:p w14:paraId="677B135D" w14:textId="4E0FE32A" w:rsidR="004334F9" w:rsidRPr="00BB27FE" w:rsidRDefault="004334F9" w:rsidP="004334F9">
            <w:pPr>
              <w:spacing w:after="0" w:line="240" w:lineRule="auto"/>
              <w:rPr>
                <w:b/>
                <w:bCs/>
                <w:sz w:val="18"/>
                <w:szCs w:val="18"/>
              </w:rPr>
            </w:pPr>
            <w:r w:rsidRPr="00BB27FE">
              <w:rPr>
                <w:rFonts w:ascii="Arial" w:hAnsi="Arial" w:cs="Arial"/>
                <w:b/>
                <w:bCs/>
                <w:i/>
                <w:iCs/>
                <w:sz w:val="18"/>
                <w:szCs w:val="18"/>
              </w:rPr>
              <w:t>Goodwill</w:t>
            </w:r>
            <w:r w:rsidRPr="00BB27FE">
              <w:rPr>
                <w:rFonts w:ascii="Arial" w:hAnsi="Arial" w:cs="Arial"/>
                <w:b/>
                <w:bCs/>
                <w:i/>
                <w:iCs/>
                <w:sz w:val="18"/>
                <w:szCs w:val="18"/>
                <w:cs/>
              </w:rPr>
              <w:t xml:space="preserve"> </w:t>
            </w:r>
            <w:r w:rsidRPr="00BB27FE">
              <w:rPr>
                <w:rFonts w:ascii="Arial" w:hAnsi="Arial" w:cs="Arial"/>
                <w:b/>
                <w:bCs/>
                <w:i/>
                <w:iCs/>
                <w:sz w:val="18"/>
                <w:szCs w:val="18"/>
              </w:rPr>
              <w:t>impairment assessment</w:t>
            </w:r>
            <w:r w:rsidRPr="00BB27FE">
              <w:rPr>
                <w:rFonts w:ascii="Arial" w:hAnsi="Arial" w:cs="Arial"/>
                <w:b/>
                <w:bCs/>
                <w:i/>
                <w:iCs/>
                <w:sz w:val="18"/>
                <w:szCs w:val="18"/>
                <w:cs/>
              </w:rPr>
              <w:t xml:space="preserve"> </w:t>
            </w:r>
            <w:r w:rsidRPr="00BB27FE">
              <w:rPr>
                <w:rFonts w:ascii="Arial" w:hAnsi="Arial" w:cs="Arial"/>
                <w:b/>
                <w:bCs/>
                <w:i/>
                <w:iCs/>
                <w:sz w:val="18"/>
                <w:szCs w:val="18"/>
              </w:rPr>
              <w:t>- the</w:t>
            </w:r>
            <w:r w:rsidRPr="00BB27FE">
              <w:rPr>
                <w:rFonts w:ascii="Arial" w:hAnsi="Arial" w:cs="Arial"/>
                <w:color w:val="000000"/>
                <w:spacing w:val="-8"/>
                <w:sz w:val="18"/>
                <w:szCs w:val="18"/>
              </w:rPr>
              <w:t xml:space="preserve"> </w:t>
            </w:r>
            <w:r w:rsidRPr="00BB27FE">
              <w:rPr>
                <w:rFonts w:ascii="Arial" w:hAnsi="Arial" w:cs="Arial"/>
                <w:b/>
                <w:bCs/>
                <w:i/>
                <w:iCs/>
                <w:sz w:val="18"/>
                <w:szCs w:val="18"/>
              </w:rPr>
              <w:t>infertility treatment services business</w:t>
            </w:r>
          </w:p>
        </w:tc>
        <w:tc>
          <w:tcPr>
            <w:tcW w:w="4694" w:type="dxa"/>
          </w:tcPr>
          <w:p w14:paraId="77A2C3BA" w14:textId="77777777" w:rsidR="004334F9" w:rsidRPr="00BB27FE" w:rsidRDefault="004334F9">
            <w:pPr>
              <w:pStyle w:val="Default"/>
              <w:jc w:val="thaiDistribute"/>
              <w:rPr>
                <w:color w:val="auto"/>
                <w:sz w:val="18"/>
                <w:szCs w:val="18"/>
              </w:rPr>
            </w:pPr>
          </w:p>
        </w:tc>
      </w:tr>
      <w:tr w:rsidR="004334F9" w:rsidRPr="004334F9" w14:paraId="0D778FF5" w14:textId="77777777" w:rsidTr="004334F9">
        <w:tc>
          <w:tcPr>
            <w:tcW w:w="4500" w:type="dxa"/>
          </w:tcPr>
          <w:p w14:paraId="41A27A36" w14:textId="77777777" w:rsidR="004334F9" w:rsidRPr="004334F9" w:rsidRDefault="004334F9">
            <w:pPr>
              <w:pStyle w:val="Default"/>
              <w:ind w:right="244"/>
              <w:jc w:val="thaiDistribute"/>
              <w:rPr>
                <w:b/>
                <w:bCs/>
                <w:color w:val="auto"/>
                <w:sz w:val="12"/>
                <w:szCs w:val="12"/>
              </w:rPr>
            </w:pPr>
          </w:p>
        </w:tc>
        <w:tc>
          <w:tcPr>
            <w:tcW w:w="4694" w:type="dxa"/>
          </w:tcPr>
          <w:p w14:paraId="113731A0" w14:textId="77777777" w:rsidR="004334F9" w:rsidRPr="004334F9" w:rsidRDefault="004334F9">
            <w:pPr>
              <w:pStyle w:val="Default"/>
              <w:jc w:val="thaiDistribute"/>
              <w:rPr>
                <w:color w:val="auto"/>
                <w:sz w:val="12"/>
                <w:szCs w:val="12"/>
              </w:rPr>
            </w:pPr>
          </w:p>
        </w:tc>
      </w:tr>
      <w:tr w:rsidR="00585977" w:rsidRPr="00C168AD" w14:paraId="3BA72A37" w14:textId="77777777" w:rsidTr="004334F9">
        <w:tc>
          <w:tcPr>
            <w:tcW w:w="4500" w:type="dxa"/>
          </w:tcPr>
          <w:p w14:paraId="5CB780E9" w14:textId="412AA818" w:rsidR="00585977" w:rsidRPr="00BB27FE" w:rsidRDefault="00585977">
            <w:pPr>
              <w:spacing w:after="0" w:line="240" w:lineRule="auto"/>
              <w:ind w:left="-28"/>
              <w:jc w:val="both"/>
              <w:rPr>
                <w:rFonts w:ascii="Arial" w:hAnsi="Arial" w:cs="Arial"/>
                <w:noProof/>
                <w:sz w:val="18"/>
                <w:szCs w:val="18"/>
                <w:lang w:eastAsia="en-GB"/>
              </w:rPr>
            </w:pPr>
            <w:r w:rsidRPr="00BB27FE">
              <w:rPr>
                <w:rFonts w:ascii="Arial" w:hAnsi="Arial" w:cs="Arial"/>
                <w:noProof/>
                <w:spacing w:val="-6"/>
                <w:sz w:val="18"/>
                <w:szCs w:val="18"/>
                <w:lang w:eastAsia="en-GB"/>
              </w:rPr>
              <w:t xml:space="preserve">Refer to note </w:t>
            </w:r>
            <w:r w:rsidR="004334F9" w:rsidRPr="004334F9">
              <w:rPr>
                <w:rFonts w:ascii="Arial" w:hAnsi="Arial" w:cs="Arial"/>
                <w:noProof/>
                <w:spacing w:val="-6"/>
                <w:sz w:val="18"/>
                <w:szCs w:val="18"/>
                <w:lang w:eastAsia="en-GB"/>
              </w:rPr>
              <w:t>7</w:t>
            </w:r>
            <w:r w:rsidRPr="00BB27FE">
              <w:rPr>
                <w:rFonts w:ascii="Arial" w:hAnsi="Arial" w:cs="Arial"/>
                <w:noProof/>
                <w:spacing w:val="-6"/>
                <w:sz w:val="18"/>
                <w:szCs w:val="18"/>
                <w:lang w:eastAsia="en-GB"/>
              </w:rPr>
              <w:t xml:space="preserve"> critical estimates and judgements and </w:t>
            </w:r>
            <w:r w:rsidRPr="00BB27FE">
              <w:rPr>
                <w:rFonts w:ascii="Arial" w:hAnsi="Arial" w:cs="Arial"/>
                <w:noProof/>
                <w:sz w:val="18"/>
                <w:szCs w:val="18"/>
                <w:lang w:eastAsia="en-GB"/>
              </w:rPr>
              <w:t xml:space="preserve">note </w:t>
            </w:r>
            <w:r w:rsidR="004334F9" w:rsidRPr="004334F9">
              <w:rPr>
                <w:rFonts w:ascii="Arial" w:hAnsi="Arial" w:cs="Arial"/>
                <w:noProof/>
                <w:sz w:val="18"/>
                <w:szCs w:val="18"/>
                <w:lang w:eastAsia="en-GB"/>
              </w:rPr>
              <w:t>18</w:t>
            </w:r>
            <w:r w:rsidRPr="00BB27FE">
              <w:rPr>
                <w:rFonts w:ascii="Arial" w:hAnsi="Arial" w:cs="Arial"/>
                <w:noProof/>
                <w:sz w:val="18"/>
                <w:szCs w:val="18"/>
                <w:lang w:eastAsia="en-GB"/>
              </w:rPr>
              <w:t xml:space="preserve"> goodwill</w:t>
            </w:r>
          </w:p>
          <w:p w14:paraId="06D95126" w14:textId="77777777" w:rsidR="00585977" w:rsidRPr="00BB27FE" w:rsidRDefault="00585977">
            <w:pPr>
              <w:spacing w:after="0" w:line="240" w:lineRule="auto"/>
              <w:ind w:left="-28"/>
              <w:jc w:val="both"/>
              <w:rPr>
                <w:rFonts w:ascii="Arial" w:hAnsi="Arial" w:cs="Arial"/>
                <w:noProof/>
                <w:sz w:val="18"/>
                <w:szCs w:val="18"/>
                <w:lang w:eastAsia="en-GB"/>
              </w:rPr>
            </w:pPr>
          </w:p>
          <w:p w14:paraId="5A0AE4DD" w14:textId="29ED688B" w:rsidR="00585977" w:rsidRPr="00BB27FE" w:rsidRDefault="00585977">
            <w:pPr>
              <w:spacing w:after="0" w:line="240" w:lineRule="auto"/>
              <w:ind w:left="-28"/>
              <w:jc w:val="both"/>
              <w:rPr>
                <w:rFonts w:ascii="Arial" w:hAnsi="Arial" w:cs="Arial"/>
                <w:noProof/>
                <w:sz w:val="18"/>
                <w:szCs w:val="18"/>
                <w:lang w:eastAsia="en-GB"/>
              </w:rPr>
            </w:pPr>
            <w:r w:rsidRPr="00BB27FE">
              <w:rPr>
                <w:rFonts w:ascii="Arial" w:hAnsi="Arial" w:cs="Arial"/>
                <w:noProof/>
                <w:spacing w:val="-8"/>
                <w:sz w:val="18"/>
                <w:szCs w:val="18"/>
                <w:lang w:eastAsia="en-GB"/>
              </w:rPr>
              <w:t xml:space="preserve">As of </w:t>
            </w:r>
            <w:r w:rsidR="004334F9" w:rsidRPr="004334F9">
              <w:rPr>
                <w:rFonts w:ascii="Arial" w:hAnsi="Arial" w:cs="Arial"/>
                <w:noProof/>
                <w:spacing w:val="-8"/>
                <w:sz w:val="18"/>
                <w:szCs w:val="18"/>
                <w:lang w:eastAsia="en-GB"/>
              </w:rPr>
              <w:t>31</w:t>
            </w:r>
            <w:r w:rsidRPr="00BB27FE">
              <w:rPr>
                <w:rFonts w:ascii="Arial" w:hAnsi="Arial" w:cs="Arial"/>
                <w:noProof/>
                <w:spacing w:val="-8"/>
                <w:sz w:val="18"/>
                <w:szCs w:val="18"/>
                <w:lang w:eastAsia="en-GB"/>
              </w:rPr>
              <w:t xml:space="preserve"> December </w:t>
            </w:r>
            <w:r w:rsidR="004334F9" w:rsidRPr="004334F9">
              <w:rPr>
                <w:rFonts w:ascii="Arial" w:hAnsi="Arial" w:cs="Arial"/>
                <w:noProof/>
                <w:spacing w:val="-8"/>
                <w:sz w:val="18"/>
                <w:szCs w:val="18"/>
                <w:lang w:eastAsia="en-GB"/>
              </w:rPr>
              <w:t>2025</w:t>
            </w:r>
            <w:r w:rsidRPr="00BB27FE">
              <w:rPr>
                <w:rFonts w:ascii="Arial" w:hAnsi="Arial" w:cs="Arial"/>
                <w:noProof/>
                <w:spacing w:val="-8"/>
                <w:sz w:val="18"/>
                <w:szCs w:val="18"/>
                <w:lang w:eastAsia="en-GB"/>
              </w:rPr>
              <w:t xml:space="preserve">, the Group had goodwill in the consolidated financial </w:t>
            </w:r>
            <w:r w:rsidRPr="00BB27FE">
              <w:rPr>
                <w:rFonts w:ascii="Arial" w:hAnsi="Arial" w:cs="Arial"/>
                <w:noProof/>
                <w:color w:val="000000"/>
                <w:sz w:val="18"/>
                <w:szCs w:val="18"/>
                <w:lang w:eastAsia="en-GB"/>
              </w:rPr>
              <w:t xml:space="preserve">statements, amounting to Baht </w:t>
            </w:r>
            <w:r w:rsidR="004334F9" w:rsidRPr="004334F9">
              <w:rPr>
                <w:rFonts w:ascii="Arial" w:hAnsi="Arial" w:cs="Arial"/>
                <w:noProof/>
                <w:color w:val="000000"/>
                <w:sz w:val="18"/>
                <w:szCs w:val="18"/>
                <w:lang w:eastAsia="en-GB"/>
              </w:rPr>
              <w:t>58</w:t>
            </w:r>
            <w:r w:rsidRPr="00BB27FE">
              <w:rPr>
                <w:rFonts w:ascii="Arial" w:hAnsi="Arial" w:cs="Arial"/>
                <w:noProof/>
                <w:color w:val="000000"/>
                <w:sz w:val="18"/>
                <w:szCs w:val="18"/>
                <w:lang w:eastAsia="en-GB"/>
              </w:rPr>
              <w:t>.</w:t>
            </w:r>
            <w:r w:rsidR="004334F9" w:rsidRPr="004334F9">
              <w:rPr>
                <w:rFonts w:ascii="Arial" w:hAnsi="Arial" w:cs="Arial"/>
                <w:noProof/>
                <w:color w:val="000000"/>
                <w:sz w:val="18"/>
                <w:szCs w:val="18"/>
                <w:lang w:eastAsia="en-GB"/>
              </w:rPr>
              <w:t>48</w:t>
            </w:r>
            <w:r w:rsidRPr="00BB27FE">
              <w:rPr>
                <w:rFonts w:ascii="Arial" w:hAnsi="Arial" w:cs="Arial"/>
                <w:noProof/>
                <w:color w:val="000000"/>
                <w:sz w:val="18"/>
                <w:szCs w:val="18"/>
                <w:lang w:eastAsia="en-GB"/>
              </w:rPr>
              <w:t xml:space="preserve"> million</w:t>
            </w:r>
            <w:r w:rsidRPr="00BB27FE">
              <w:rPr>
                <w:rFonts w:ascii="Arial" w:hAnsi="Arial" w:cs="Arial"/>
                <w:noProof/>
                <w:spacing w:val="-8"/>
                <w:sz w:val="18"/>
                <w:szCs w:val="18"/>
                <w:lang w:eastAsia="en-GB"/>
              </w:rPr>
              <w:t>.</w:t>
            </w:r>
          </w:p>
          <w:p w14:paraId="6EFAC5C1" w14:textId="77777777" w:rsidR="00585977" w:rsidRPr="00BB27FE" w:rsidRDefault="00585977">
            <w:pPr>
              <w:spacing w:after="0" w:line="240" w:lineRule="auto"/>
              <w:jc w:val="both"/>
              <w:rPr>
                <w:rFonts w:ascii="Arial" w:hAnsi="Arial" w:cs="Arial"/>
                <w:noProof/>
                <w:sz w:val="18"/>
                <w:szCs w:val="18"/>
                <w:lang w:eastAsia="en-GB"/>
              </w:rPr>
            </w:pPr>
          </w:p>
          <w:p w14:paraId="2581644B" w14:textId="5AD81719" w:rsidR="00585977" w:rsidRPr="00226EF5" w:rsidRDefault="00585977">
            <w:pPr>
              <w:spacing w:after="0" w:line="240" w:lineRule="auto"/>
              <w:jc w:val="both"/>
              <w:rPr>
                <w:rFonts w:ascii="Arial" w:hAnsi="Arial" w:cs="Arial"/>
                <w:noProof/>
                <w:sz w:val="18"/>
                <w:szCs w:val="18"/>
                <w:lang w:eastAsia="en-GB"/>
              </w:rPr>
            </w:pPr>
            <w:r w:rsidRPr="00BB27FE">
              <w:rPr>
                <w:rFonts w:ascii="Arial" w:hAnsi="Arial" w:cs="Arial"/>
                <w:color w:val="000000"/>
                <w:sz w:val="18"/>
                <w:szCs w:val="18"/>
              </w:rPr>
              <w:t xml:space="preserve">The Group’s management performed an impairment </w:t>
            </w:r>
            <w:r w:rsidRPr="00BB27FE">
              <w:rPr>
                <w:rFonts w:ascii="Arial" w:hAnsi="Arial" w:cs="Arial"/>
                <w:color w:val="000000"/>
                <w:spacing w:val="-4"/>
                <w:sz w:val="18"/>
                <w:szCs w:val="18"/>
              </w:rPr>
              <w:t>assessment of goodwill by calculating the recover</w:t>
            </w:r>
            <w:r w:rsidRPr="00BB27FE">
              <w:rPr>
                <w:rFonts w:ascii="Arial" w:hAnsi="Arial" w:cs="Arial"/>
                <w:color w:val="000000"/>
                <w:sz w:val="18"/>
                <w:szCs w:val="18"/>
              </w:rPr>
              <w:t xml:space="preserve">able amount of the cash-generating unit (CGU) for </w:t>
            </w:r>
            <w:r w:rsidRPr="00BB27FE">
              <w:rPr>
                <w:rFonts w:ascii="Arial" w:hAnsi="Arial" w:cs="Arial"/>
                <w:sz w:val="18"/>
                <w:szCs w:val="18"/>
              </w:rPr>
              <w:t>the</w:t>
            </w:r>
            <w:r w:rsidRPr="00BB27FE">
              <w:rPr>
                <w:rFonts w:ascii="Arial" w:hAnsi="Arial" w:cs="Arial"/>
                <w:color w:val="000000"/>
                <w:spacing w:val="-8"/>
                <w:sz w:val="18"/>
                <w:szCs w:val="18"/>
              </w:rPr>
              <w:t xml:space="preserve"> </w:t>
            </w:r>
            <w:r w:rsidRPr="00226EF5">
              <w:rPr>
                <w:rFonts w:ascii="Arial" w:hAnsi="Arial" w:cs="Arial"/>
                <w:spacing w:val="-6"/>
                <w:sz w:val="18"/>
                <w:szCs w:val="18"/>
              </w:rPr>
              <w:t>infertility treatment services business</w:t>
            </w:r>
            <w:r w:rsidRPr="00226EF5">
              <w:rPr>
                <w:rFonts w:ascii="Arial" w:hAnsi="Arial" w:cs="Arial"/>
                <w:color w:val="000000"/>
                <w:spacing w:val="-6"/>
                <w:sz w:val="18"/>
                <w:szCs w:val="18"/>
              </w:rPr>
              <w:t xml:space="preserve">, </w:t>
            </w:r>
            <w:r w:rsidRPr="00226EF5">
              <w:rPr>
                <w:rFonts w:ascii="Arial" w:hAnsi="Arial" w:cs="Arial"/>
                <w:noProof/>
                <w:spacing w:val="-6"/>
                <w:sz w:val="18"/>
                <w:szCs w:val="18"/>
                <w:lang w:eastAsia="en-GB"/>
              </w:rPr>
              <w:t>using a discou</w:t>
            </w:r>
            <w:r w:rsidRPr="00226EF5">
              <w:rPr>
                <w:rFonts w:ascii="Arial" w:hAnsi="Arial" w:cs="Arial"/>
                <w:noProof/>
                <w:spacing w:val="-8"/>
                <w:sz w:val="18"/>
                <w:szCs w:val="18"/>
                <w:lang w:eastAsia="en-GB"/>
              </w:rPr>
              <w:t>nted cash flow model to determine the recove</w:t>
            </w:r>
            <w:r w:rsidRPr="00BB27FE">
              <w:rPr>
                <w:rFonts w:ascii="Arial" w:hAnsi="Arial" w:cs="Arial"/>
                <w:noProof/>
                <w:sz w:val="18"/>
                <w:szCs w:val="18"/>
                <w:lang w:eastAsia="en-GB"/>
              </w:rPr>
              <w:t>rable amount of assets based on the value in use (VIU) method</w:t>
            </w:r>
            <w:r w:rsidRPr="00BB27FE">
              <w:rPr>
                <w:rFonts w:ascii="Arial" w:hAnsi="Arial" w:cs="Arial"/>
                <w:noProof/>
                <w:sz w:val="18"/>
                <w:szCs w:val="22"/>
                <w:lang w:eastAsia="en-GB"/>
              </w:rPr>
              <w:t>.</w:t>
            </w:r>
            <w:r w:rsidRPr="00BB27FE">
              <w:rPr>
                <w:rFonts w:ascii="Arial" w:hAnsi="Arial" w:cs="Arial"/>
                <w:noProof/>
                <w:sz w:val="18"/>
                <w:szCs w:val="18"/>
                <w:lang w:eastAsia="en-GB"/>
              </w:rPr>
              <w:t xml:space="preserve"> </w:t>
            </w:r>
            <w:r w:rsidR="00226EF5">
              <w:rPr>
                <w:rFonts w:ascii="Arial" w:hAnsi="Arial" w:cstheme="minorBidi"/>
                <w:noProof/>
                <w:sz w:val="18"/>
                <w:szCs w:val="18"/>
                <w:cs/>
                <w:lang w:eastAsia="en-GB"/>
              </w:rPr>
              <w:br/>
            </w:r>
            <w:r w:rsidRPr="00BB27FE">
              <w:rPr>
                <w:rFonts w:ascii="Arial" w:hAnsi="Arial" w:cs="Arial"/>
                <w:color w:val="000000"/>
                <w:sz w:val="18"/>
                <w:szCs w:val="18"/>
              </w:rPr>
              <w:t xml:space="preserve">The Group is required to test goodwill for impairment </w:t>
            </w:r>
            <w:r w:rsidRPr="00BB27FE">
              <w:rPr>
                <w:rFonts w:ascii="Arial" w:hAnsi="Arial" w:cs="Arial"/>
                <w:color w:val="000000"/>
                <w:spacing w:val="-4"/>
                <w:sz w:val="18"/>
                <w:szCs w:val="18"/>
              </w:rPr>
              <w:t>at least annually in accordance with the requirements</w:t>
            </w:r>
            <w:r w:rsidRPr="00BB27FE">
              <w:rPr>
                <w:rFonts w:ascii="Arial" w:hAnsi="Arial" w:cs="Arial"/>
                <w:color w:val="000000"/>
                <w:sz w:val="18"/>
                <w:szCs w:val="18"/>
              </w:rPr>
              <w:t xml:space="preserve"> of Thai Financial Reporting </w:t>
            </w:r>
            <w:r w:rsidRPr="00226EF5">
              <w:rPr>
                <w:rFonts w:ascii="Arial" w:hAnsi="Arial" w:cs="Arial"/>
                <w:color w:val="000000"/>
                <w:spacing w:val="-8"/>
                <w:sz w:val="18"/>
                <w:szCs w:val="18"/>
              </w:rPr>
              <w:t>Standards</w:t>
            </w:r>
            <w:r w:rsidRPr="00226EF5">
              <w:rPr>
                <w:rFonts w:ascii="Arial" w:hAnsi="Arial" w:cs="Arial"/>
                <w:noProof/>
                <w:spacing w:val="-8"/>
                <w:sz w:val="18"/>
                <w:szCs w:val="18"/>
                <w:lang w:eastAsia="en-GB"/>
              </w:rPr>
              <w:t>. Based on this impairment review, managem</w:t>
            </w:r>
            <w:r w:rsidRPr="00BB27FE">
              <w:rPr>
                <w:rFonts w:ascii="Arial" w:hAnsi="Arial" w:cs="Arial"/>
                <w:noProof/>
                <w:sz w:val="18"/>
                <w:szCs w:val="18"/>
                <w:lang w:eastAsia="en-GB"/>
              </w:rPr>
              <w:t xml:space="preserve">ent </w:t>
            </w:r>
            <w:r w:rsidRPr="00226EF5">
              <w:rPr>
                <w:rFonts w:ascii="Arial" w:hAnsi="Arial" w:cs="Arial"/>
                <w:noProof/>
                <w:spacing w:val="-4"/>
                <w:sz w:val="18"/>
                <w:szCs w:val="18"/>
                <w:lang w:eastAsia="en-GB"/>
              </w:rPr>
              <w:t xml:space="preserve">concluded </w:t>
            </w:r>
            <w:r w:rsidRPr="00226EF5">
              <w:rPr>
                <w:rFonts w:ascii="Arial" w:hAnsi="Arial" w:cs="Arial"/>
                <w:noProof/>
                <w:sz w:val="18"/>
                <w:szCs w:val="18"/>
                <w:lang w:eastAsia="en-GB"/>
              </w:rPr>
              <w:t xml:space="preserve">that no impairment allowance was required in </w:t>
            </w:r>
            <w:r w:rsidR="004334F9" w:rsidRPr="004334F9">
              <w:rPr>
                <w:rFonts w:ascii="Arial" w:hAnsi="Arial" w:cs="Arial"/>
                <w:noProof/>
                <w:sz w:val="18"/>
                <w:szCs w:val="18"/>
                <w:lang w:eastAsia="en-GB"/>
              </w:rPr>
              <w:t>2025</w:t>
            </w:r>
            <w:r w:rsidRPr="00226EF5">
              <w:rPr>
                <w:rFonts w:ascii="Arial" w:hAnsi="Arial" w:cs="Arial"/>
                <w:noProof/>
                <w:sz w:val="18"/>
                <w:szCs w:val="18"/>
                <w:lang w:eastAsia="en-GB"/>
              </w:rPr>
              <w:t>.</w:t>
            </w:r>
          </w:p>
          <w:p w14:paraId="6FF1495D" w14:textId="77777777" w:rsidR="00585977" w:rsidRPr="00226EF5" w:rsidRDefault="00585977">
            <w:pPr>
              <w:autoSpaceDE w:val="0"/>
              <w:autoSpaceDN w:val="0"/>
              <w:adjustRightInd w:val="0"/>
              <w:spacing w:after="0"/>
              <w:ind w:right="72"/>
              <w:contextualSpacing/>
              <w:jc w:val="thaiDistribute"/>
              <w:rPr>
                <w:rFonts w:ascii="Arial" w:hAnsi="Arial" w:cs="Arial"/>
                <w:color w:val="000000"/>
                <w:sz w:val="18"/>
                <w:szCs w:val="18"/>
              </w:rPr>
            </w:pPr>
          </w:p>
          <w:p w14:paraId="169876DD" w14:textId="77777777" w:rsidR="00585977" w:rsidRPr="00BB27FE" w:rsidRDefault="00585977">
            <w:pPr>
              <w:spacing w:after="0" w:line="200" w:lineRule="exact"/>
              <w:jc w:val="thaiDistribute"/>
              <w:rPr>
                <w:rFonts w:ascii="Arial" w:hAnsi="Arial" w:cs="Arial"/>
                <w:sz w:val="18"/>
                <w:szCs w:val="18"/>
              </w:rPr>
            </w:pPr>
            <w:r w:rsidRPr="00BB27FE">
              <w:rPr>
                <w:rFonts w:ascii="Arial" w:hAnsi="Arial" w:cs="Arial"/>
                <w:color w:val="000000"/>
                <w:spacing w:val="-6"/>
                <w:sz w:val="18"/>
                <w:szCs w:val="18"/>
              </w:rPr>
              <w:t>I focused on this area because the balances of goodwill were</w:t>
            </w:r>
            <w:r w:rsidRPr="00BB27FE">
              <w:rPr>
                <w:rFonts w:ascii="Arial" w:hAnsi="Arial" w:cs="Arial"/>
                <w:color w:val="000000"/>
                <w:spacing w:val="-6"/>
                <w:sz w:val="18"/>
                <w:szCs w:val="18"/>
                <w:cs/>
              </w:rPr>
              <w:t xml:space="preserve"> </w:t>
            </w:r>
            <w:r w:rsidRPr="00BB27FE">
              <w:rPr>
                <w:rFonts w:ascii="Arial" w:hAnsi="Arial" w:cs="Arial"/>
                <w:color w:val="000000"/>
                <w:spacing w:val="-6"/>
                <w:sz w:val="18"/>
                <w:szCs w:val="18"/>
              </w:rPr>
              <w:t xml:space="preserve">material to the consolidated financial statements. </w:t>
            </w:r>
            <w:r w:rsidRPr="00226EF5">
              <w:rPr>
                <w:rFonts w:ascii="Arial" w:hAnsi="Arial" w:cs="Arial"/>
                <w:color w:val="000000"/>
                <w:sz w:val="18"/>
                <w:szCs w:val="18"/>
              </w:rPr>
              <w:t>Their recoverable amounts were based on Group’s</w:t>
            </w:r>
            <w:r w:rsidRPr="00BB27FE">
              <w:rPr>
                <w:rFonts w:ascii="Arial" w:hAnsi="Arial" w:cs="Arial"/>
                <w:color w:val="000000"/>
                <w:spacing w:val="-8"/>
                <w:sz w:val="18"/>
                <w:szCs w:val="18"/>
              </w:rPr>
              <w:t xml:space="preserve"> management</w:t>
            </w:r>
            <w:r w:rsidRPr="00BB27FE">
              <w:rPr>
                <w:rFonts w:ascii="Arial" w:hAnsi="Arial" w:cs="Arial"/>
                <w:color w:val="000000"/>
                <w:spacing w:val="-6"/>
                <w:sz w:val="18"/>
                <w:szCs w:val="18"/>
              </w:rPr>
              <w:t xml:space="preserve"> judgements of variable factors such as </w:t>
            </w:r>
            <w:r w:rsidRPr="00226EF5">
              <w:rPr>
                <w:rFonts w:ascii="Arial" w:hAnsi="Arial" w:cs="Arial"/>
                <w:color w:val="000000"/>
                <w:spacing w:val="-8"/>
                <w:sz w:val="18"/>
                <w:szCs w:val="18"/>
              </w:rPr>
              <w:t>revenue, revenue growth, profit margin and discount rates.</w:t>
            </w:r>
          </w:p>
        </w:tc>
        <w:tc>
          <w:tcPr>
            <w:tcW w:w="4694" w:type="dxa"/>
          </w:tcPr>
          <w:p w14:paraId="7214BC59" w14:textId="77777777" w:rsidR="00585977" w:rsidRPr="00BB27FE" w:rsidRDefault="00585977">
            <w:pPr>
              <w:spacing w:after="0" w:line="240" w:lineRule="auto"/>
              <w:jc w:val="both"/>
              <w:rPr>
                <w:rFonts w:ascii="Arial" w:hAnsi="Arial" w:cs="Arial"/>
                <w:color w:val="000000"/>
                <w:spacing w:val="-8"/>
                <w:sz w:val="18"/>
                <w:szCs w:val="18"/>
                <w:lang w:val="en-US"/>
              </w:rPr>
            </w:pPr>
            <w:r w:rsidRPr="00BB27FE">
              <w:rPr>
                <w:rFonts w:ascii="Arial" w:hAnsi="Arial" w:cs="Arial"/>
                <w:color w:val="000000"/>
                <w:spacing w:val="-8"/>
                <w:sz w:val="18"/>
                <w:szCs w:val="18"/>
              </w:rPr>
              <w:t>My audit procedures included:</w:t>
            </w:r>
            <w:r w:rsidRPr="00BB27FE">
              <w:rPr>
                <w:rFonts w:ascii="Arial" w:hAnsi="Arial" w:cs="Arial"/>
                <w:color w:val="000000"/>
                <w:spacing w:val="-8"/>
                <w:sz w:val="18"/>
                <w:szCs w:val="18"/>
                <w:lang w:val="en-US"/>
              </w:rPr>
              <w:t> </w:t>
            </w:r>
          </w:p>
          <w:p w14:paraId="208A87CA" w14:textId="77777777" w:rsidR="00585977" w:rsidRPr="00BB27FE" w:rsidRDefault="00585977">
            <w:pPr>
              <w:spacing w:after="0" w:line="240" w:lineRule="auto"/>
              <w:jc w:val="both"/>
              <w:rPr>
                <w:rFonts w:ascii="Arial" w:hAnsi="Arial" w:cs="Arial"/>
                <w:color w:val="000000"/>
                <w:sz w:val="18"/>
                <w:szCs w:val="18"/>
                <w:lang w:val="en-US"/>
              </w:rPr>
            </w:pPr>
          </w:p>
          <w:p w14:paraId="7D8801C2" w14:textId="77777777" w:rsidR="00585977" w:rsidRPr="00BB27FE" w:rsidRDefault="00585977">
            <w:pPr>
              <w:spacing w:after="0" w:line="240" w:lineRule="auto"/>
              <w:jc w:val="both"/>
              <w:rPr>
                <w:rFonts w:ascii="Arial" w:hAnsi="Arial" w:cs="Arial"/>
                <w:color w:val="000000"/>
                <w:spacing w:val="-8"/>
                <w:sz w:val="18"/>
                <w:szCs w:val="18"/>
                <w:lang w:val="en-US"/>
              </w:rPr>
            </w:pPr>
          </w:p>
          <w:p w14:paraId="65B86436" w14:textId="77777777" w:rsidR="00585977" w:rsidRPr="00BB27FE" w:rsidRDefault="00585977">
            <w:pPr>
              <w:numPr>
                <w:ilvl w:val="0"/>
                <w:numId w:val="22"/>
              </w:numPr>
              <w:tabs>
                <w:tab w:val="clear" w:pos="720"/>
              </w:tabs>
              <w:spacing w:after="0" w:line="240" w:lineRule="auto"/>
              <w:ind w:left="340" w:hanging="340"/>
              <w:jc w:val="both"/>
              <w:rPr>
                <w:rFonts w:ascii="Arial" w:hAnsi="Arial" w:cs="Arial"/>
                <w:color w:val="000000"/>
                <w:spacing w:val="-8"/>
                <w:sz w:val="18"/>
                <w:szCs w:val="18"/>
              </w:rPr>
            </w:pPr>
            <w:r w:rsidRPr="00226EF5">
              <w:rPr>
                <w:rFonts w:ascii="Arial" w:hAnsi="Arial" w:cs="Arial"/>
                <w:color w:val="000000"/>
                <w:sz w:val="18"/>
                <w:szCs w:val="18"/>
              </w:rPr>
              <w:t>assessing the appropriateness of management’s</w:t>
            </w:r>
            <w:r w:rsidRPr="00BB27FE">
              <w:rPr>
                <w:rFonts w:ascii="Arial" w:hAnsi="Arial" w:cs="Arial"/>
                <w:color w:val="000000"/>
                <w:sz w:val="18"/>
                <w:szCs w:val="18"/>
              </w:rPr>
              <w:t xml:space="preserve"> identification of CGUs relating to goodwill from </w:t>
            </w:r>
            <w:r w:rsidRPr="00BB27FE">
              <w:rPr>
                <w:rFonts w:ascii="Arial" w:hAnsi="Arial" w:cs="Arial"/>
                <w:sz w:val="18"/>
                <w:szCs w:val="18"/>
              </w:rPr>
              <w:t>the</w:t>
            </w:r>
            <w:r w:rsidRPr="00BB27FE">
              <w:rPr>
                <w:rFonts w:ascii="Arial" w:hAnsi="Arial" w:cs="Arial"/>
                <w:color w:val="000000"/>
                <w:spacing w:val="-8"/>
                <w:sz w:val="18"/>
                <w:szCs w:val="18"/>
              </w:rPr>
              <w:t xml:space="preserve"> </w:t>
            </w:r>
            <w:r w:rsidRPr="00BB27FE">
              <w:rPr>
                <w:rFonts w:ascii="Arial" w:hAnsi="Arial" w:cs="Arial"/>
                <w:sz w:val="18"/>
                <w:szCs w:val="18"/>
              </w:rPr>
              <w:t>infertility treatment services business</w:t>
            </w:r>
            <w:r w:rsidRPr="00BB27FE">
              <w:rPr>
                <w:rFonts w:ascii="Arial" w:hAnsi="Arial" w:cs="Arial"/>
                <w:color w:val="000000"/>
                <w:sz w:val="18"/>
                <w:szCs w:val="18"/>
              </w:rPr>
              <w:t>.</w:t>
            </w:r>
          </w:p>
          <w:p w14:paraId="6DE96BD1" w14:textId="77777777" w:rsidR="00585977" w:rsidRPr="00BB27FE" w:rsidRDefault="00585977">
            <w:pPr>
              <w:spacing w:after="0" w:line="240" w:lineRule="auto"/>
              <w:ind w:left="340"/>
              <w:jc w:val="both"/>
              <w:rPr>
                <w:rFonts w:ascii="Arial" w:hAnsi="Arial" w:cs="Arial"/>
                <w:color w:val="000000"/>
                <w:spacing w:val="-8"/>
                <w:sz w:val="18"/>
                <w:szCs w:val="18"/>
              </w:rPr>
            </w:pPr>
          </w:p>
          <w:p w14:paraId="2EDA28F6" w14:textId="77777777" w:rsidR="00585977" w:rsidRPr="00BB27FE" w:rsidRDefault="00585977">
            <w:pPr>
              <w:numPr>
                <w:ilvl w:val="0"/>
                <w:numId w:val="22"/>
              </w:numPr>
              <w:tabs>
                <w:tab w:val="clear" w:pos="720"/>
              </w:tabs>
              <w:spacing w:after="0" w:line="240" w:lineRule="auto"/>
              <w:ind w:left="340" w:hanging="340"/>
              <w:jc w:val="both"/>
              <w:rPr>
                <w:rFonts w:ascii="Arial" w:hAnsi="Arial" w:cs="Arial"/>
                <w:color w:val="000000"/>
                <w:spacing w:val="-8"/>
                <w:sz w:val="18"/>
                <w:szCs w:val="18"/>
              </w:rPr>
            </w:pPr>
            <w:r w:rsidRPr="00BB27FE">
              <w:rPr>
                <w:rFonts w:ascii="Arial" w:hAnsi="Arial" w:cs="Arial"/>
                <w:color w:val="000000"/>
                <w:spacing w:val="-11"/>
                <w:sz w:val="18"/>
                <w:szCs w:val="18"/>
              </w:rPr>
              <w:t>evaluating the appropriateness of the cash-generatin</w:t>
            </w:r>
            <w:r w:rsidRPr="00BB27FE">
              <w:rPr>
                <w:rFonts w:ascii="Arial" w:hAnsi="Arial" w:cs="Arial"/>
                <w:color w:val="000000"/>
                <w:spacing w:val="-10"/>
                <w:sz w:val="18"/>
                <w:szCs w:val="18"/>
              </w:rPr>
              <w:t>g unit's cash flow projection process to comply</w:t>
            </w:r>
            <w:r w:rsidRPr="00BB27FE">
              <w:rPr>
                <w:rFonts w:ascii="Arial" w:hAnsi="Arial" w:cs="Arial"/>
                <w:color w:val="000000"/>
                <w:spacing w:val="-8"/>
                <w:sz w:val="18"/>
                <w:szCs w:val="18"/>
              </w:rPr>
              <w:t xml:space="preserve"> with </w:t>
            </w:r>
            <w:r w:rsidRPr="00BB27FE">
              <w:rPr>
                <w:rFonts w:ascii="Arial" w:hAnsi="Arial" w:cs="Arial"/>
                <w:color w:val="000000"/>
                <w:spacing w:val="-10"/>
                <w:sz w:val="18"/>
                <w:szCs w:val="18"/>
              </w:rPr>
              <w:t>financial reporting standards</w:t>
            </w:r>
            <w:r w:rsidRPr="00BB27FE">
              <w:rPr>
                <w:rFonts w:ascii="Arial" w:hAnsi="Arial" w:cs="Arial"/>
                <w:color w:val="000000"/>
                <w:spacing w:val="-8"/>
                <w:sz w:val="18"/>
                <w:szCs w:val="18"/>
              </w:rPr>
              <w:t>.</w:t>
            </w:r>
          </w:p>
          <w:p w14:paraId="02623EE9" w14:textId="77777777" w:rsidR="00585977" w:rsidRPr="00BB27FE" w:rsidRDefault="00585977">
            <w:pPr>
              <w:spacing w:after="0" w:line="240" w:lineRule="auto"/>
              <w:jc w:val="both"/>
              <w:rPr>
                <w:rFonts w:ascii="Arial" w:hAnsi="Arial" w:cs="Arial"/>
                <w:color w:val="000000"/>
                <w:spacing w:val="-8"/>
                <w:sz w:val="18"/>
                <w:szCs w:val="18"/>
              </w:rPr>
            </w:pPr>
          </w:p>
          <w:p w14:paraId="0E142672" w14:textId="77777777" w:rsidR="00585977" w:rsidRPr="00BB27FE" w:rsidRDefault="00585977" w:rsidP="00226EF5">
            <w:pPr>
              <w:numPr>
                <w:ilvl w:val="0"/>
                <w:numId w:val="22"/>
              </w:numPr>
              <w:tabs>
                <w:tab w:val="clear" w:pos="720"/>
              </w:tabs>
              <w:spacing w:after="0" w:line="240" w:lineRule="auto"/>
              <w:ind w:left="340" w:hanging="340"/>
              <w:jc w:val="thaiDistribute"/>
              <w:rPr>
                <w:rFonts w:ascii="Arial" w:hAnsi="Arial" w:cs="Arial"/>
                <w:color w:val="000000"/>
                <w:spacing w:val="-8"/>
                <w:sz w:val="18"/>
                <w:szCs w:val="18"/>
              </w:rPr>
            </w:pPr>
            <w:r w:rsidRPr="00226EF5">
              <w:rPr>
                <w:rFonts w:ascii="Arial" w:eastAsia="Arial" w:hAnsi="Arial" w:cs="Arial"/>
                <w:sz w:val="18"/>
                <w:szCs w:val="18"/>
              </w:rPr>
              <w:t xml:space="preserve">assessing the appropriateness </w:t>
            </w:r>
            <w:r w:rsidRPr="00226EF5">
              <w:rPr>
                <w:rFonts w:ascii="Arial" w:eastAsia="Arial" w:hAnsi="Arial" w:cs="Arial"/>
                <w:sz w:val="18"/>
                <w:szCs w:val="22"/>
              </w:rPr>
              <w:t>and testing</w:t>
            </w:r>
            <w:r w:rsidRPr="00226EF5">
              <w:rPr>
                <w:rFonts w:ascii="Arial" w:eastAsia="Arial" w:hAnsi="Arial" w:cs="Arial"/>
                <w:sz w:val="18"/>
                <w:szCs w:val="18"/>
              </w:rPr>
              <w:t xml:space="preserve"> key assumptions</w:t>
            </w:r>
            <w:r w:rsidRPr="00BB27FE">
              <w:rPr>
                <w:rFonts w:ascii="Arial" w:eastAsia="Arial" w:hAnsi="Arial" w:cs="Arial"/>
                <w:spacing w:val="-6"/>
                <w:sz w:val="18"/>
                <w:szCs w:val="18"/>
              </w:rPr>
              <w:t xml:space="preserve"> </w:t>
            </w:r>
            <w:r w:rsidRPr="00BB27FE">
              <w:rPr>
                <w:rFonts w:ascii="Arial" w:hAnsi="Arial" w:cs="Arial"/>
                <w:color w:val="000000"/>
                <w:sz w:val="18"/>
                <w:szCs w:val="18"/>
              </w:rPr>
              <w:t>related to future cash flow projections as follows</w:t>
            </w:r>
            <w:r w:rsidRPr="00BB27FE">
              <w:rPr>
                <w:rFonts w:ascii="Arial" w:eastAsia="Arial" w:hAnsi="Arial" w:cs="Arial"/>
                <w:spacing w:val="-6"/>
                <w:sz w:val="18"/>
                <w:szCs w:val="18"/>
              </w:rPr>
              <w:t xml:space="preserve"> such as revenue, revenue growth rates and profit margin compared with historical data and industry peers, and</w:t>
            </w:r>
          </w:p>
          <w:p w14:paraId="3613A6ED" w14:textId="77777777" w:rsidR="00585977" w:rsidRPr="00BB27FE" w:rsidRDefault="00585977">
            <w:pPr>
              <w:tabs>
                <w:tab w:val="left" w:pos="700"/>
              </w:tabs>
              <w:spacing w:after="0" w:line="240" w:lineRule="auto"/>
              <w:ind w:left="354"/>
              <w:jc w:val="both"/>
              <w:rPr>
                <w:rFonts w:ascii="Arial" w:eastAsia="Arial" w:hAnsi="Arial" w:cs="Arial"/>
                <w:spacing w:val="-6"/>
                <w:sz w:val="18"/>
                <w:szCs w:val="18"/>
              </w:rPr>
            </w:pPr>
          </w:p>
          <w:p w14:paraId="2AF7B5D4" w14:textId="77777777" w:rsidR="00585977" w:rsidRPr="00BB27FE" w:rsidRDefault="00585977">
            <w:pPr>
              <w:numPr>
                <w:ilvl w:val="0"/>
                <w:numId w:val="24"/>
              </w:numPr>
              <w:spacing w:after="0" w:line="240" w:lineRule="auto"/>
              <w:jc w:val="both"/>
              <w:rPr>
                <w:rFonts w:ascii="Arial" w:hAnsi="Arial" w:cs="Arial"/>
                <w:color w:val="000000"/>
                <w:spacing w:val="-8"/>
                <w:sz w:val="18"/>
                <w:szCs w:val="18"/>
              </w:rPr>
            </w:pPr>
            <w:r w:rsidRPr="00BB27FE">
              <w:rPr>
                <w:rFonts w:ascii="Arial" w:hAnsi="Arial" w:cs="Arial"/>
                <w:color w:val="000000"/>
                <w:spacing w:val="-8"/>
                <w:sz w:val="18"/>
                <w:szCs w:val="18"/>
              </w:rPr>
              <w:t>assessing the appropriateness of the discount rate used and testing the calculations of the recoverable amount in the cash flow projection, including comparing the calculated recoverable amount with the recoverable amount used by the Group’s management, by using my firm’s valuation expert</w:t>
            </w:r>
          </w:p>
          <w:p w14:paraId="7C0756C9" w14:textId="77777777" w:rsidR="00585977" w:rsidRPr="00BB27FE" w:rsidRDefault="00585977">
            <w:pPr>
              <w:spacing w:after="0" w:line="240" w:lineRule="auto"/>
              <w:jc w:val="both"/>
              <w:rPr>
                <w:rFonts w:ascii="Arial" w:hAnsi="Arial" w:cs="Arial"/>
                <w:color w:val="000000"/>
                <w:spacing w:val="-8"/>
                <w:sz w:val="18"/>
                <w:szCs w:val="18"/>
              </w:rPr>
            </w:pPr>
          </w:p>
          <w:p w14:paraId="409955E1" w14:textId="77777777" w:rsidR="00585977" w:rsidRPr="00BB27FE" w:rsidRDefault="00585977">
            <w:pPr>
              <w:spacing w:after="0" w:line="240" w:lineRule="auto"/>
              <w:jc w:val="thaiDistribute"/>
              <w:rPr>
                <w:rFonts w:ascii="Arial" w:eastAsia="Arial" w:hAnsi="Arial" w:cs="Arial"/>
                <w:spacing w:val="-4"/>
                <w:sz w:val="18"/>
                <w:szCs w:val="18"/>
              </w:rPr>
            </w:pPr>
            <w:r w:rsidRPr="00BB27FE">
              <w:rPr>
                <w:rFonts w:ascii="Arial" w:eastAsia="Arial" w:hAnsi="Arial" w:cs="Arial"/>
                <w:spacing w:val="-6"/>
                <w:sz w:val="18"/>
                <w:szCs w:val="18"/>
              </w:rPr>
              <w:t xml:space="preserve">Based on the above procedures, </w:t>
            </w:r>
            <w:r w:rsidRPr="00BB27FE">
              <w:rPr>
                <w:rFonts w:ascii="Arial" w:eastAsia="Arial" w:hAnsi="Arial" w:cs="Arial"/>
                <w:sz w:val="18"/>
                <w:szCs w:val="18"/>
              </w:rPr>
              <w:t xml:space="preserve">I found that the key </w:t>
            </w:r>
            <w:r w:rsidRPr="00BB27FE">
              <w:rPr>
                <w:rFonts w:ascii="Arial" w:eastAsia="Arial" w:hAnsi="Arial" w:cs="Arial"/>
                <w:spacing w:val="-4"/>
                <w:sz w:val="18"/>
                <w:szCs w:val="18"/>
              </w:rPr>
              <w:t>assumptions used in the valuation model were reasonable, supported by available evidence, and consistent with the current environment and circumstances.</w:t>
            </w:r>
          </w:p>
          <w:p w14:paraId="55807220" w14:textId="77777777" w:rsidR="00585977" w:rsidRPr="00BB27FE" w:rsidRDefault="00585977">
            <w:pPr>
              <w:spacing w:after="0" w:line="240" w:lineRule="auto"/>
              <w:jc w:val="thaiDistribute"/>
              <w:rPr>
                <w:rFonts w:ascii="Arial" w:hAnsi="Arial" w:cs="Arial"/>
                <w:spacing w:val="-6"/>
                <w:sz w:val="18"/>
                <w:szCs w:val="18"/>
                <w:cs/>
              </w:rPr>
            </w:pPr>
          </w:p>
        </w:tc>
      </w:tr>
      <w:tr w:rsidR="00585977" w:rsidRPr="004F185A" w14:paraId="7106594F" w14:textId="77777777">
        <w:tc>
          <w:tcPr>
            <w:tcW w:w="4500" w:type="dxa"/>
            <w:tcBorders>
              <w:bottom w:val="single" w:sz="4" w:space="0" w:color="auto"/>
            </w:tcBorders>
          </w:tcPr>
          <w:p w14:paraId="170B4BBC" w14:textId="77777777" w:rsidR="00585977" w:rsidRPr="004F185A" w:rsidRDefault="00585977">
            <w:pPr>
              <w:spacing w:after="0" w:line="240" w:lineRule="auto"/>
              <w:jc w:val="both"/>
              <w:rPr>
                <w:rFonts w:ascii="Arial" w:hAnsi="Arial" w:cs="Arial"/>
                <w:spacing w:val="-4"/>
                <w:sz w:val="12"/>
                <w:szCs w:val="12"/>
              </w:rPr>
            </w:pPr>
          </w:p>
        </w:tc>
        <w:tc>
          <w:tcPr>
            <w:tcW w:w="4694" w:type="dxa"/>
            <w:tcBorders>
              <w:bottom w:val="single" w:sz="4" w:space="0" w:color="auto"/>
            </w:tcBorders>
          </w:tcPr>
          <w:p w14:paraId="27653747" w14:textId="77777777" w:rsidR="00585977" w:rsidRPr="004F185A" w:rsidRDefault="00585977">
            <w:pPr>
              <w:spacing w:after="0" w:line="240" w:lineRule="auto"/>
              <w:jc w:val="both"/>
              <w:rPr>
                <w:rFonts w:ascii="Arial" w:hAnsi="Arial" w:cs="Arial"/>
                <w:sz w:val="12"/>
                <w:szCs w:val="12"/>
              </w:rPr>
            </w:pPr>
          </w:p>
        </w:tc>
      </w:tr>
    </w:tbl>
    <w:p w14:paraId="4B5BA7E8" w14:textId="77777777" w:rsidR="00307C37" w:rsidRPr="00A77F33" w:rsidRDefault="00307C37" w:rsidP="00392E3D">
      <w:pPr>
        <w:pStyle w:val="Default"/>
        <w:jc w:val="thaiDistribute"/>
        <w:rPr>
          <w:color w:val="auto"/>
          <w:sz w:val="18"/>
          <w:szCs w:val="18"/>
        </w:rPr>
      </w:pPr>
    </w:p>
    <w:p w14:paraId="5D035966" w14:textId="0156A8BF" w:rsidR="005B49D6" w:rsidRPr="00A77F33" w:rsidRDefault="00E07F94" w:rsidP="00392E3D">
      <w:pPr>
        <w:pStyle w:val="Default"/>
        <w:jc w:val="thaiDistribute"/>
        <w:rPr>
          <w:b/>
          <w:bCs/>
          <w:sz w:val="18"/>
          <w:szCs w:val="18"/>
        </w:rPr>
      </w:pPr>
      <w:r w:rsidRPr="00A77F33">
        <w:rPr>
          <w:b/>
          <w:bCs/>
          <w:sz w:val="18"/>
          <w:szCs w:val="18"/>
        </w:rPr>
        <w:t>Other i</w:t>
      </w:r>
      <w:r w:rsidR="00790517" w:rsidRPr="00A77F33">
        <w:rPr>
          <w:b/>
          <w:bCs/>
          <w:sz w:val="18"/>
          <w:szCs w:val="18"/>
        </w:rPr>
        <w:t xml:space="preserve">nformation </w:t>
      </w:r>
    </w:p>
    <w:p w14:paraId="64898FDE" w14:textId="77777777" w:rsidR="00E3702E" w:rsidRPr="00A77F33" w:rsidRDefault="00E3702E" w:rsidP="00F67AF3">
      <w:pPr>
        <w:pStyle w:val="Default"/>
        <w:jc w:val="thaiDistribute"/>
        <w:rPr>
          <w:b/>
          <w:bCs/>
          <w:color w:val="auto"/>
          <w:sz w:val="12"/>
          <w:szCs w:val="12"/>
        </w:rPr>
      </w:pPr>
    </w:p>
    <w:p w14:paraId="0C61347C" w14:textId="4D5F791D" w:rsidR="00747C86" w:rsidRPr="00A77F33" w:rsidRDefault="00922275" w:rsidP="008B018B">
      <w:pPr>
        <w:pStyle w:val="Default"/>
        <w:jc w:val="thaiDistribute"/>
        <w:rPr>
          <w:color w:val="auto"/>
          <w:sz w:val="18"/>
          <w:szCs w:val="18"/>
        </w:rPr>
      </w:pPr>
      <w:r w:rsidRPr="00A77F33">
        <w:rPr>
          <w:color w:val="auto"/>
          <w:sz w:val="18"/>
          <w:szCs w:val="18"/>
        </w:rPr>
        <w:t xml:space="preserve">The directors are </w:t>
      </w:r>
      <w:r w:rsidR="00747C86" w:rsidRPr="00A77F33">
        <w:rPr>
          <w:color w:val="auto"/>
          <w:sz w:val="18"/>
          <w:szCs w:val="18"/>
        </w:rPr>
        <w:t xml:space="preserve">responsible for the other information. The other information comprises the information included in the annual </w:t>
      </w:r>
      <w:r w:rsidR="001C3774" w:rsidRPr="00A77F33">
        <w:rPr>
          <w:color w:val="auto"/>
          <w:sz w:val="18"/>
          <w:szCs w:val="18"/>
        </w:rPr>
        <w:t>report but</w:t>
      </w:r>
      <w:r w:rsidR="00747C86" w:rsidRPr="00A77F33">
        <w:rPr>
          <w:color w:val="auto"/>
          <w:sz w:val="18"/>
          <w:szCs w:val="18"/>
        </w:rPr>
        <w:t xml:space="preserve"> does not include the </w:t>
      </w:r>
      <w:r w:rsidR="005237A1" w:rsidRPr="00A77F33">
        <w:rPr>
          <w:color w:val="auto"/>
          <w:sz w:val="18"/>
          <w:szCs w:val="18"/>
        </w:rPr>
        <w:t>consolidated and</w:t>
      </w:r>
      <w:r w:rsidR="00E507A3" w:rsidRPr="00A77F33">
        <w:rPr>
          <w:color w:val="auto"/>
          <w:sz w:val="18"/>
          <w:szCs w:val="18"/>
        </w:rPr>
        <w:t xml:space="preserve"> separate</w:t>
      </w:r>
      <w:r w:rsidR="005237A1" w:rsidRPr="00A77F33">
        <w:rPr>
          <w:color w:val="auto"/>
          <w:sz w:val="18"/>
          <w:szCs w:val="18"/>
        </w:rPr>
        <w:t xml:space="preserve"> </w:t>
      </w:r>
      <w:r w:rsidR="00747C86" w:rsidRPr="00A77F33">
        <w:rPr>
          <w:color w:val="auto"/>
          <w:sz w:val="18"/>
          <w:szCs w:val="18"/>
        </w:rPr>
        <w:t>financial statements and my auditor’s report thereon</w:t>
      </w:r>
      <w:r w:rsidR="00B91979" w:rsidRPr="00A77F33">
        <w:rPr>
          <w:color w:val="auto"/>
          <w:sz w:val="18"/>
          <w:szCs w:val="18"/>
        </w:rPr>
        <w:t>.</w:t>
      </w:r>
      <w:r w:rsidR="005237A1" w:rsidRPr="00A77F33">
        <w:rPr>
          <w:rFonts w:eastAsia="Times New Roman"/>
          <w:color w:val="auto"/>
          <w:kern w:val="24"/>
          <w:sz w:val="18"/>
          <w:szCs w:val="18"/>
        </w:rPr>
        <w:t xml:space="preserve"> </w:t>
      </w:r>
      <w:r w:rsidR="005237A1" w:rsidRPr="00A77F33">
        <w:rPr>
          <w:color w:val="auto"/>
          <w:sz w:val="18"/>
          <w:szCs w:val="18"/>
        </w:rPr>
        <w:t>The annual report is expected to be made available to me after the date of this auditor's report.</w:t>
      </w:r>
    </w:p>
    <w:p w14:paraId="08271DB1" w14:textId="77777777" w:rsidR="00B91979" w:rsidRPr="00A77F33" w:rsidRDefault="00B91979" w:rsidP="00F67AF3">
      <w:pPr>
        <w:pStyle w:val="Default"/>
        <w:jc w:val="thaiDistribute"/>
        <w:rPr>
          <w:color w:val="auto"/>
          <w:sz w:val="18"/>
          <w:szCs w:val="18"/>
        </w:rPr>
      </w:pPr>
    </w:p>
    <w:p w14:paraId="5FAABBF5" w14:textId="77777777" w:rsidR="00747C86" w:rsidRPr="00A77F33" w:rsidRDefault="00747C86" w:rsidP="00F67AF3">
      <w:pPr>
        <w:pStyle w:val="Default"/>
        <w:jc w:val="thaiDistribute"/>
        <w:rPr>
          <w:color w:val="auto"/>
          <w:sz w:val="18"/>
          <w:szCs w:val="18"/>
        </w:rPr>
      </w:pPr>
      <w:r w:rsidRPr="00A77F33">
        <w:rPr>
          <w:color w:val="auto"/>
          <w:sz w:val="18"/>
          <w:szCs w:val="18"/>
        </w:rPr>
        <w:t xml:space="preserve">My opinion on the </w:t>
      </w:r>
      <w:r w:rsidR="005237A1" w:rsidRPr="00A77F33">
        <w:rPr>
          <w:color w:val="auto"/>
          <w:sz w:val="18"/>
          <w:szCs w:val="18"/>
        </w:rPr>
        <w:t xml:space="preserve">consolidated and </w:t>
      </w:r>
      <w:r w:rsidR="00E507A3" w:rsidRPr="00A77F33">
        <w:rPr>
          <w:color w:val="auto"/>
          <w:sz w:val="18"/>
          <w:szCs w:val="18"/>
        </w:rPr>
        <w:t xml:space="preserve">separate </w:t>
      </w:r>
      <w:r w:rsidRPr="00A77F33">
        <w:rPr>
          <w:color w:val="auto"/>
          <w:sz w:val="18"/>
          <w:szCs w:val="18"/>
        </w:rPr>
        <w:t xml:space="preserve">financial statements does not cover the other information and I will not express any form of assurance conclusion thereon. </w:t>
      </w:r>
    </w:p>
    <w:p w14:paraId="33F989BC" w14:textId="77777777" w:rsidR="005237A1" w:rsidRPr="00A77F33" w:rsidRDefault="005237A1" w:rsidP="00F67AF3">
      <w:pPr>
        <w:pStyle w:val="Default"/>
        <w:jc w:val="thaiDistribute"/>
        <w:rPr>
          <w:color w:val="auto"/>
          <w:sz w:val="18"/>
          <w:szCs w:val="18"/>
        </w:rPr>
      </w:pPr>
    </w:p>
    <w:p w14:paraId="0725C213" w14:textId="77777777" w:rsidR="005237A1" w:rsidRPr="00A77F33" w:rsidRDefault="00747C86" w:rsidP="00F67AF3">
      <w:pPr>
        <w:pStyle w:val="Default"/>
        <w:jc w:val="thaiDistribute"/>
        <w:rPr>
          <w:color w:val="auto"/>
          <w:sz w:val="18"/>
          <w:szCs w:val="18"/>
        </w:rPr>
      </w:pPr>
      <w:r w:rsidRPr="00A77F33">
        <w:rPr>
          <w:color w:val="auto"/>
          <w:sz w:val="18"/>
          <w:szCs w:val="18"/>
        </w:rPr>
        <w:t xml:space="preserve">In connection with my audit of the </w:t>
      </w:r>
      <w:r w:rsidR="005237A1" w:rsidRPr="00A77F33">
        <w:rPr>
          <w:color w:val="auto"/>
          <w:sz w:val="18"/>
          <w:szCs w:val="18"/>
        </w:rPr>
        <w:t xml:space="preserve">consolidated and </w:t>
      </w:r>
      <w:r w:rsidR="00E507A3" w:rsidRPr="00A77F33">
        <w:rPr>
          <w:color w:val="auto"/>
          <w:sz w:val="18"/>
          <w:szCs w:val="18"/>
        </w:rPr>
        <w:t xml:space="preserve">separate </w:t>
      </w:r>
      <w:r w:rsidRPr="00A77F33">
        <w:rPr>
          <w:color w:val="auto"/>
          <w:sz w:val="18"/>
          <w:szCs w:val="18"/>
        </w:rPr>
        <w:t xml:space="preserve">financial statements, my responsibility is </w:t>
      </w:r>
      <w:r w:rsidRPr="00A77F33">
        <w:rPr>
          <w:color w:val="auto"/>
          <w:spacing w:val="-4"/>
          <w:sz w:val="18"/>
          <w:szCs w:val="18"/>
        </w:rPr>
        <w:t>to read the other information identified above when it becomes available and, in doing so, consider whether</w:t>
      </w:r>
      <w:r w:rsidRPr="00A77F33">
        <w:rPr>
          <w:color w:val="auto"/>
          <w:sz w:val="18"/>
          <w:szCs w:val="18"/>
        </w:rPr>
        <w:t xml:space="preserve"> the other information is materially inconsistent with the </w:t>
      </w:r>
      <w:r w:rsidR="005237A1" w:rsidRPr="00A77F33">
        <w:rPr>
          <w:color w:val="auto"/>
          <w:sz w:val="18"/>
          <w:szCs w:val="18"/>
        </w:rPr>
        <w:t xml:space="preserve">consolidated and </w:t>
      </w:r>
      <w:r w:rsidR="00E507A3" w:rsidRPr="00A77F33">
        <w:rPr>
          <w:color w:val="auto"/>
          <w:sz w:val="18"/>
          <w:szCs w:val="18"/>
        </w:rPr>
        <w:t xml:space="preserve">separate </w:t>
      </w:r>
      <w:r w:rsidRPr="00A77F33">
        <w:rPr>
          <w:color w:val="auto"/>
          <w:sz w:val="18"/>
          <w:szCs w:val="18"/>
        </w:rPr>
        <w:t xml:space="preserve">financial statements or my knowledge obtained in the audit, or otherwise appears to be materially misstated. </w:t>
      </w:r>
    </w:p>
    <w:p w14:paraId="4E92FF09" w14:textId="77777777" w:rsidR="00BD5FF4" w:rsidRPr="00A77F33" w:rsidRDefault="00BD5FF4" w:rsidP="00F67AF3">
      <w:pPr>
        <w:pStyle w:val="Default"/>
        <w:jc w:val="thaiDistribute"/>
        <w:rPr>
          <w:color w:val="auto"/>
          <w:sz w:val="18"/>
          <w:szCs w:val="18"/>
        </w:rPr>
      </w:pPr>
    </w:p>
    <w:p w14:paraId="784ED595" w14:textId="77777777" w:rsidR="00BD5FF4" w:rsidRPr="00A77F33" w:rsidRDefault="00BD5FF4" w:rsidP="00F67AF3">
      <w:pPr>
        <w:pStyle w:val="Default"/>
        <w:jc w:val="thaiDistribute"/>
        <w:rPr>
          <w:color w:val="auto"/>
          <w:sz w:val="18"/>
          <w:szCs w:val="18"/>
        </w:rPr>
      </w:pPr>
      <w:r w:rsidRPr="00A77F33">
        <w:rPr>
          <w:color w:val="auto"/>
          <w:spacing w:val="-4"/>
          <w:sz w:val="18"/>
          <w:szCs w:val="18"/>
        </w:rPr>
        <w:t>When I read the annual report, if I conclude that there is a</w:t>
      </w:r>
      <w:r w:rsidR="0034029B" w:rsidRPr="00A77F33">
        <w:rPr>
          <w:color w:val="auto"/>
          <w:spacing w:val="-4"/>
          <w:sz w:val="18"/>
          <w:szCs w:val="18"/>
        </w:rPr>
        <w:t xml:space="preserve"> material misstatement therein,</w:t>
      </w:r>
      <w:r w:rsidR="0034029B" w:rsidRPr="00A77F33">
        <w:rPr>
          <w:color w:val="auto"/>
          <w:spacing w:val="-4"/>
          <w:sz w:val="18"/>
          <w:szCs w:val="18"/>
          <w:cs/>
        </w:rPr>
        <w:t xml:space="preserve"> </w:t>
      </w:r>
      <w:r w:rsidRPr="00A77F33">
        <w:rPr>
          <w:color w:val="auto"/>
          <w:spacing w:val="-4"/>
          <w:sz w:val="18"/>
          <w:szCs w:val="18"/>
        </w:rPr>
        <w:t>I am required to communicate</w:t>
      </w:r>
      <w:r w:rsidRPr="00A77F33">
        <w:rPr>
          <w:color w:val="auto"/>
          <w:sz w:val="18"/>
          <w:szCs w:val="18"/>
        </w:rPr>
        <w:t xml:space="preserve"> the matter to </w:t>
      </w:r>
      <w:r w:rsidR="00E507A3" w:rsidRPr="00A77F33">
        <w:rPr>
          <w:color w:val="auto"/>
          <w:sz w:val="18"/>
          <w:szCs w:val="18"/>
        </w:rPr>
        <w:t xml:space="preserve">the </w:t>
      </w:r>
      <w:r w:rsidR="008E0FC2" w:rsidRPr="00A77F33">
        <w:rPr>
          <w:color w:val="auto"/>
          <w:sz w:val="18"/>
          <w:szCs w:val="18"/>
        </w:rPr>
        <w:t>audit committe</w:t>
      </w:r>
      <w:r w:rsidR="007637C2" w:rsidRPr="00A77F33">
        <w:rPr>
          <w:color w:val="auto"/>
          <w:sz w:val="18"/>
          <w:szCs w:val="18"/>
        </w:rPr>
        <w:t>e.</w:t>
      </w:r>
    </w:p>
    <w:p w14:paraId="0364A2C1" w14:textId="6A16DE46" w:rsidR="002757B2" w:rsidRPr="00A77F33" w:rsidRDefault="002757B2" w:rsidP="002757B2">
      <w:pPr>
        <w:pStyle w:val="a3"/>
        <w:jc w:val="both"/>
        <w:rPr>
          <w:rFonts w:ascii="Arial" w:hAnsi="Arial" w:cs="Arial"/>
          <w:sz w:val="18"/>
          <w:szCs w:val="18"/>
        </w:rPr>
      </w:pPr>
    </w:p>
    <w:p w14:paraId="46C46FB3" w14:textId="5F42BAC7" w:rsidR="00790517" w:rsidRPr="00A77F33" w:rsidRDefault="004F185A" w:rsidP="00D15CCC">
      <w:pPr>
        <w:spacing w:after="0" w:line="240" w:lineRule="auto"/>
        <w:rPr>
          <w:rFonts w:ascii="Arial" w:hAnsi="Arial" w:cs="Arial"/>
          <w:b/>
          <w:bCs/>
          <w:sz w:val="18"/>
          <w:szCs w:val="18"/>
        </w:rPr>
      </w:pPr>
      <w:r w:rsidRPr="00A77F33">
        <w:rPr>
          <w:rFonts w:ascii="Arial" w:hAnsi="Arial" w:cs="Arial"/>
          <w:b/>
          <w:bCs/>
          <w:sz w:val="18"/>
          <w:szCs w:val="18"/>
        </w:rPr>
        <w:br w:type="page"/>
      </w:r>
      <w:r w:rsidR="00790517" w:rsidRPr="00A77F33">
        <w:rPr>
          <w:rFonts w:ascii="Arial" w:hAnsi="Arial" w:cs="Arial"/>
          <w:b/>
          <w:bCs/>
          <w:sz w:val="18"/>
          <w:szCs w:val="18"/>
        </w:rPr>
        <w:lastRenderedPageBreak/>
        <w:t xml:space="preserve">Responsibilities of </w:t>
      </w:r>
      <w:r w:rsidR="00E507A3" w:rsidRPr="00A77F33">
        <w:rPr>
          <w:rFonts w:ascii="Arial" w:hAnsi="Arial" w:cs="Arial"/>
          <w:b/>
          <w:bCs/>
          <w:sz w:val="18"/>
          <w:szCs w:val="18"/>
        </w:rPr>
        <w:t xml:space="preserve">the directors </w:t>
      </w:r>
      <w:r w:rsidR="00790517" w:rsidRPr="00A77F33">
        <w:rPr>
          <w:rFonts w:ascii="Arial" w:hAnsi="Arial" w:cs="Arial"/>
          <w:b/>
          <w:bCs/>
          <w:sz w:val="18"/>
          <w:szCs w:val="18"/>
        </w:rPr>
        <w:t xml:space="preserve">for the </w:t>
      </w:r>
      <w:r w:rsidR="00E07F94" w:rsidRPr="00A77F33">
        <w:rPr>
          <w:rFonts w:ascii="Arial" w:hAnsi="Arial" w:cs="Arial"/>
          <w:b/>
          <w:bCs/>
          <w:sz w:val="18"/>
          <w:szCs w:val="18"/>
        </w:rPr>
        <w:t>c</w:t>
      </w:r>
      <w:r w:rsidR="00BD5FF4" w:rsidRPr="00A77F33">
        <w:rPr>
          <w:rFonts w:ascii="Arial" w:hAnsi="Arial" w:cs="Arial"/>
          <w:b/>
          <w:bCs/>
          <w:sz w:val="18"/>
          <w:szCs w:val="18"/>
        </w:rPr>
        <w:t xml:space="preserve">onsolidated and </w:t>
      </w:r>
      <w:r w:rsidR="00E07F94" w:rsidRPr="00A77F33">
        <w:rPr>
          <w:rFonts w:ascii="Arial" w:hAnsi="Arial" w:cs="Arial"/>
          <w:b/>
          <w:bCs/>
          <w:sz w:val="18"/>
          <w:szCs w:val="18"/>
        </w:rPr>
        <w:t>s</w:t>
      </w:r>
      <w:r w:rsidR="00E507A3" w:rsidRPr="00A77F33">
        <w:rPr>
          <w:rFonts w:ascii="Arial" w:hAnsi="Arial" w:cs="Arial"/>
          <w:b/>
          <w:bCs/>
          <w:sz w:val="18"/>
          <w:szCs w:val="18"/>
        </w:rPr>
        <w:t xml:space="preserve">eparate </w:t>
      </w:r>
      <w:r w:rsidR="00E07F94" w:rsidRPr="00A77F33">
        <w:rPr>
          <w:rFonts w:ascii="Arial" w:hAnsi="Arial" w:cs="Arial"/>
          <w:b/>
          <w:bCs/>
          <w:sz w:val="18"/>
          <w:szCs w:val="18"/>
        </w:rPr>
        <w:t>f</w:t>
      </w:r>
      <w:r w:rsidR="00790517" w:rsidRPr="00A77F33">
        <w:rPr>
          <w:rFonts w:ascii="Arial" w:hAnsi="Arial" w:cs="Arial"/>
          <w:b/>
          <w:bCs/>
          <w:sz w:val="18"/>
          <w:szCs w:val="18"/>
        </w:rPr>
        <w:t xml:space="preserve">inancial </w:t>
      </w:r>
      <w:r w:rsidR="00E07F94" w:rsidRPr="00A77F33">
        <w:rPr>
          <w:rFonts w:ascii="Arial" w:hAnsi="Arial" w:cs="Arial"/>
          <w:b/>
          <w:bCs/>
          <w:sz w:val="18"/>
          <w:szCs w:val="18"/>
        </w:rPr>
        <w:t>s</w:t>
      </w:r>
      <w:r w:rsidR="00790517" w:rsidRPr="00A77F33">
        <w:rPr>
          <w:rFonts w:ascii="Arial" w:hAnsi="Arial" w:cs="Arial"/>
          <w:b/>
          <w:bCs/>
          <w:sz w:val="18"/>
          <w:szCs w:val="18"/>
        </w:rPr>
        <w:t xml:space="preserve">tatements </w:t>
      </w:r>
    </w:p>
    <w:p w14:paraId="78FDF898" w14:textId="77777777" w:rsidR="00E3702E" w:rsidRPr="00A77F33" w:rsidRDefault="00E3702E" w:rsidP="00F67AF3">
      <w:pPr>
        <w:pStyle w:val="Default"/>
        <w:jc w:val="thaiDistribute"/>
        <w:rPr>
          <w:b/>
          <w:bCs/>
          <w:color w:val="auto"/>
          <w:sz w:val="12"/>
          <w:szCs w:val="12"/>
        </w:rPr>
      </w:pPr>
    </w:p>
    <w:p w14:paraId="4236E5DD" w14:textId="77777777" w:rsidR="00B91979" w:rsidRPr="00A77F33" w:rsidRDefault="00E507A3" w:rsidP="008B018B">
      <w:pPr>
        <w:spacing w:after="0" w:line="240" w:lineRule="auto"/>
        <w:jc w:val="thaiDistribute"/>
        <w:rPr>
          <w:rFonts w:ascii="Arial" w:hAnsi="Arial" w:cs="Arial"/>
          <w:sz w:val="18"/>
          <w:szCs w:val="18"/>
        </w:rPr>
      </w:pPr>
      <w:r w:rsidRPr="00A77F33">
        <w:rPr>
          <w:rFonts w:ascii="Arial" w:hAnsi="Arial" w:cs="Arial"/>
          <w:sz w:val="18"/>
          <w:szCs w:val="18"/>
        </w:rPr>
        <w:t>The directors are</w:t>
      </w:r>
      <w:r w:rsidR="00B91979" w:rsidRPr="00A77F33">
        <w:rPr>
          <w:rFonts w:ascii="Arial" w:hAnsi="Arial" w:cs="Arial"/>
          <w:sz w:val="18"/>
          <w:szCs w:val="18"/>
        </w:rPr>
        <w:t xml:space="preserve"> responsible for the preparation and fair presentation of the </w:t>
      </w:r>
      <w:r w:rsidR="00BD5FF4" w:rsidRPr="00A77F33">
        <w:rPr>
          <w:rFonts w:ascii="Arial" w:hAnsi="Arial" w:cs="Arial"/>
          <w:sz w:val="18"/>
          <w:szCs w:val="18"/>
        </w:rPr>
        <w:t xml:space="preserve">consolidated and </w:t>
      </w:r>
      <w:r w:rsidR="00D0685C" w:rsidRPr="00A77F33">
        <w:rPr>
          <w:rFonts w:ascii="Arial" w:hAnsi="Arial" w:cs="Arial"/>
          <w:sz w:val="18"/>
          <w:szCs w:val="18"/>
        </w:rPr>
        <w:t xml:space="preserve">separate </w:t>
      </w:r>
      <w:r w:rsidR="00B91979" w:rsidRPr="00A77F33">
        <w:rPr>
          <w:rFonts w:ascii="Arial" w:hAnsi="Arial" w:cs="Arial"/>
          <w:sz w:val="18"/>
          <w:szCs w:val="18"/>
        </w:rPr>
        <w:t>financial statements in accordance</w:t>
      </w:r>
      <w:r w:rsidR="005B1E87" w:rsidRPr="00A77F33">
        <w:rPr>
          <w:rFonts w:ascii="Arial" w:hAnsi="Arial" w:cs="Arial"/>
          <w:sz w:val="18"/>
          <w:szCs w:val="18"/>
        </w:rPr>
        <w:t xml:space="preserve"> </w:t>
      </w:r>
      <w:r w:rsidR="00B91979" w:rsidRPr="00A77F33">
        <w:rPr>
          <w:rFonts w:ascii="Arial" w:hAnsi="Arial" w:cs="Arial"/>
          <w:sz w:val="18"/>
          <w:szCs w:val="18"/>
        </w:rPr>
        <w:t xml:space="preserve">with TFRS, and for such internal control as </w:t>
      </w:r>
      <w:r w:rsidR="00D0685C" w:rsidRPr="00A77F33">
        <w:rPr>
          <w:rFonts w:ascii="Arial" w:hAnsi="Arial" w:cs="Arial"/>
          <w:sz w:val="18"/>
          <w:szCs w:val="18"/>
        </w:rPr>
        <w:t xml:space="preserve">the directors </w:t>
      </w:r>
      <w:r w:rsidR="00B91979" w:rsidRPr="00A77F33">
        <w:rPr>
          <w:rFonts w:ascii="Arial" w:hAnsi="Arial" w:cs="Arial"/>
          <w:sz w:val="18"/>
          <w:szCs w:val="18"/>
        </w:rPr>
        <w:t xml:space="preserve">determine is necessary to enable the preparation of </w:t>
      </w:r>
      <w:r w:rsidR="00BD5FF4" w:rsidRPr="00A77F33">
        <w:rPr>
          <w:rFonts w:ascii="Arial" w:hAnsi="Arial" w:cs="Arial"/>
          <w:sz w:val="18"/>
          <w:szCs w:val="18"/>
        </w:rPr>
        <w:t xml:space="preserve">consolidated and </w:t>
      </w:r>
      <w:r w:rsidR="00D0685C" w:rsidRPr="00A77F33">
        <w:rPr>
          <w:rFonts w:ascii="Arial" w:hAnsi="Arial" w:cs="Arial"/>
          <w:sz w:val="18"/>
          <w:szCs w:val="18"/>
        </w:rPr>
        <w:t xml:space="preserve">separate </w:t>
      </w:r>
      <w:r w:rsidR="00B91979" w:rsidRPr="00A77F33">
        <w:rPr>
          <w:rFonts w:ascii="Arial" w:hAnsi="Arial" w:cs="Arial"/>
          <w:sz w:val="18"/>
          <w:szCs w:val="18"/>
        </w:rPr>
        <w:t xml:space="preserve">financial statements that are free from material misstatement, whether due to fraud or error. </w:t>
      </w:r>
    </w:p>
    <w:p w14:paraId="4F1D38DC" w14:textId="77777777" w:rsidR="00B91979" w:rsidRPr="00A77F33" w:rsidRDefault="00B91979" w:rsidP="00F67AF3">
      <w:pPr>
        <w:spacing w:after="0" w:line="240" w:lineRule="auto"/>
        <w:jc w:val="thaiDistribute"/>
        <w:rPr>
          <w:rFonts w:ascii="Arial" w:hAnsi="Arial" w:cs="Arial"/>
          <w:sz w:val="18"/>
          <w:szCs w:val="18"/>
        </w:rPr>
      </w:pPr>
    </w:p>
    <w:p w14:paraId="2F1B2724" w14:textId="77777777" w:rsidR="00B91979" w:rsidRPr="00A77F33" w:rsidRDefault="00B91979" w:rsidP="00F67AF3">
      <w:pPr>
        <w:spacing w:after="0" w:line="240" w:lineRule="auto"/>
        <w:jc w:val="thaiDistribute"/>
        <w:rPr>
          <w:rFonts w:ascii="Arial" w:hAnsi="Arial" w:cs="Arial"/>
          <w:spacing w:val="-6"/>
          <w:sz w:val="18"/>
          <w:szCs w:val="18"/>
        </w:rPr>
      </w:pPr>
      <w:r w:rsidRPr="00A77F33">
        <w:rPr>
          <w:rFonts w:ascii="Arial" w:hAnsi="Arial" w:cs="Arial"/>
          <w:spacing w:val="-6"/>
          <w:sz w:val="18"/>
          <w:szCs w:val="18"/>
        </w:rPr>
        <w:t xml:space="preserve">In preparing the </w:t>
      </w:r>
      <w:r w:rsidR="00BD5FF4" w:rsidRPr="00A77F33">
        <w:rPr>
          <w:rFonts w:ascii="Arial" w:hAnsi="Arial" w:cs="Arial"/>
          <w:spacing w:val="-6"/>
          <w:sz w:val="18"/>
          <w:szCs w:val="18"/>
        </w:rPr>
        <w:t xml:space="preserve">consolidated and </w:t>
      </w:r>
      <w:r w:rsidR="00D0685C" w:rsidRPr="00A77F33">
        <w:rPr>
          <w:rFonts w:ascii="Arial" w:hAnsi="Arial" w:cs="Arial"/>
          <w:spacing w:val="-6"/>
          <w:sz w:val="18"/>
          <w:szCs w:val="18"/>
        </w:rPr>
        <w:t xml:space="preserve">separate </w:t>
      </w:r>
      <w:r w:rsidRPr="00A77F33">
        <w:rPr>
          <w:rFonts w:ascii="Arial" w:hAnsi="Arial" w:cs="Arial"/>
          <w:spacing w:val="-6"/>
          <w:sz w:val="18"/>
          <w:szCs w:val="18"/>
        </w:rPr>
        <w:t xml:space="preserve">financial statements, </w:t>
      </w:r>
      <w:r w:rsidR="00D0685C" w:rsidRPr="00A77F33">
        <w:rPr>
          <w:rFonts w:ascii="Arial" w:hAnsi="Arial" w:cs="Arial"/>
          <w:spacing w:val="-6"/>
          <w:sz w:val="18"/>
          <w:szCs w:val="18"/>
        </w:rPr>
        <w:t>the directors are</w:t>
      </w:r>
      <w:r w:rsidRPr="00A77F33">
        <w:rPr>
          <w:rFonts w:ascii="Arial" w:hAnsi="Arial" w:cs="Arial"/>
          <w:spacing w:val="-6"/>
          <w:sz w:val="18"/>
          <w:szCs w:val="18"/>
        </w:rPr>
        <w:t xml:space="preserve"> responsible for assessing the </w:t>
      </w:r>
      <w:r w:rsidR="00BD5FF4" w:rsidRPr="00A77F33">
        <w:rPr>
          <w:rFonts w:ascii="Arial" w:hAnsi="Arial" w:cs="Arial"/>
          <w:spacing w:val="-6"/>
          <w:sz w:val="18"/>
          <w:szCs w:val="18"/>
        </w:rPr>
        <w:t>Group</w:t>
      </w:r>
      <w:r w:rsidR="00AA3D7F" w:rsidRPr="00A77F33">
        <w:rPr>
          <w:rFonts w:ascii="Arial" w:hAnsi="Arial" w:cs="Arial"/>
          <w:spacing w:val="-6"/>
          <w:sz w:val="18"/>
          <w:szCs w:val="18"/>
        </w:rPr>
        <w:t>’s</w:t>
      </w:r>
      <w:r w:rsidR="00BD5FF4" w:rsidRPr="00A77F33">
        <w:rPr>
          <w:rFonts w:ascii="Arial" w:hAnsi="Arial" w:cs="Arial"/>
          <w:spacing w:val="-6"/>
          <w:sz w:val="18"/>
          <w:szCs w:val="18"/>
        </w:rPr>
        <w:t xml:space="preserve"> and </w:t>
      </w:r>
      <w:r w:rsidR="007A3ACC" w:rsidRPr="00A77F33">
        <w:rPr>
          <w:rFonts w:ascii="Arial" w:hAnsi="Arial" w:cs="Arial"/>
          <w:spacing w:val="-6"/>
          <w:sz w:val="18"/>
          <w:szCs w:val="18"/>
        </w:rPr>
        <w:t xml:space="preserve">the </w:t>
      </w:r>
      <w:r w:rsidRPr="00A77F33">
        <w:rPr>
          <w:rFonts w:ascii="Arial" w:hAnsi="Arial" w:cs="Arial"/>
          <w:spacing w:val="-6"/>
          <w:sz w:val="18"/>
          <w:szCs w:val="18"/>
        </w:rPr>
        <w:t xml:space="preserve">Company’s ability to continue as a going concern, disclosing, as applicable, matters related to going concern and using the going concern basis of accounting unless </w:t>
      </w:r>
      <w:r w:rsidR="00DB44FA" w:rsidRPr="00A77F33">
        <w:rPr>
          <w:rFonts w:ascii="Arial" w:hAnsi="Arial" w:cs="Arial"/>
          <w:spacing w:val="-6"/>
          <w:sz w:val="18"/>
          <w:szCs w:val="18"/>
        </w:rPr>
        <w:t xml:space="preserve">the directors </w:t>
      </w:r>
      <w:r w:rsidRPr="00A77F33">
        <w:rPr>
          <w:rFonts w:ascii="Arial" w:hAnsi="Arial" w:cs="Arial"/>
          <w:spacing w:val="-6"/>
          <w:sz w:val="18"/>
          <w:szCs w:val="18"/>
        </w:rPr>
        <w:t xml:space="preserve">either intend to liquidate the </w:t>
      </w:r>
      <w:r w:rsidR="00BD5FF4" w:rsidRPr="00A77F33">
        <w:rPr>
          <w:rFonts w:ascii="Arial" w:hAnsi="Arial" w:cs="Arial"/>
          <w:spacing w:val="-6"/>
          <w:sz w:val="18"/>
          <w:szCs w:val="18"/>
        </w:rPr>
        <w:t xml:space="preserve">Group </w:t>
      </w:r>
      <w:r w:rsidR="00900250" w:rsidRPr="00A77F33">
        <w:rPr>
          <w:rFonts w:ascii="Arial" w:hAnsi="Arial" w:cs="Arial"/>
          <w:spacing w:val="-6"/>
          <w:sz w:val="18"/>
          <w:szCs w:val="18"/>
        </w:rPr>
        <w:t>and</w:t>
      </w:r>
      <w:r w:rsidR="00BD5FF4" w:rsidRPr="00A77F33">
        <w:rPr>
          <w:rFonts w:ascii="Arial" w:hAnsi="Arial" w:cs="Arial"/>
          <w:spacing w:val="-6"/>
          <w:sz w:val="18"/>
          <w:szCs w:val="18"/>
        </w:rPr>
        <w:t xml:space="preserve"> </w:t>
      </w:r>
      <w:r w:rsidR="007A3ACC" w:rsidRPr="00A77F33">
        <w:rPr>
          <w:rFonts w:ascii="Arial" w:hAnsi="Arial" w:cs="Arial"/>
          <w:spacing w:val="-6"/>
          <w:sz w:val="18"/>
          <w:szCs w:val="18"/>
        </w:rPr>
        <w:t>the</w:t>
      </w:r>
      <w:r w:rsidR="00BF408C" w:rsidRPr="00A77F33">
        <w:rPr>
          <w:rFonts w:ascii="Arial" w:hAnsi="Arial" w:cs="Arial"/>
          <w:spacing w:val="-6"/>
          <w:sz w:val="18"/>
          <w:szCs w:val="18"/>
        </w:rPr>
        <w:t xml:space="preserve"> </w:t>
      </w:r>
      <w:r w:rsidRPr="00A77F33">
        <w:rPr>
          <w:rFonts w:ascii="Arial" w:hAnsi="Arial" w:cs="Arial"/>
          <w:spacing w:val="-6"/>
          <w:sz w:val="18"/>
          <w:szCs w:val="18"/>
        </w:rPr>
        <w:t>Company or to cease operations, or has no realistic alternative but to do so.</w:t>
      </w:r>
    </w:p>
    <w:p w14:paraId="3FB9540A" w14:textId="77777777" w:rsidR="00B91979" w:rsidRPr="00A77F33" w:rsidRDefault="00B91979" w:rsidP="00F67AF3">
      <w:pPr>
        <w:spacing w:after="0" w:line="240" w:lineRule="auto"/>
        <w:jc w:val="thaiDistribute"/>
        <w:rPr>
          <w:rFonts w:ascii="Arial" w:hAnsi="Arial" w:cs="Arial"/>
          <w:sz w:val="18"/>
          <w:szCs w:val="18"/>
        </w:rPr>
      </w:pPr>
    </w:p>
    <w:p w14:paraId="43D9D3CE" w14:textId="77777777" w:rsidR="00B91979" w:rsidRPr="00A77F33" w:rsidRDefault="00E07F94" w:rsidP="00F67AF3">
      <w:pPr>
        <w:spacing w:after="0" w:line="240" w:lineRule="auto"/>
        <w:jc w:val="thaiDistribute"/>
        <w:rPr>
          <w:rFonts w:ascii="Arial" w:hAnsi="Arial" w:cs="Arial"/>
          <w:sz w:val="18"/>
          <w:szCs w:val="18"/>
        </w:rPr>
      </w:pPr>
      <w:r w:rsidRPr="00A77F33">
        <w:rPr>
          <w:rFonts w:ascii="Arial" w:hAnsi="Arial" w:cs="Arial"/>
          <w:sz w:val="18"/>
          <w:szCs w:val="18"/>
        </w:rPr>
        <w:t>The a</w:t>
      </w:r>
      <w:r w:rsidR="006651E7" w:rsidRPr="00A77F33">
        <w:rPr>
          <w:rFonts w:ascii="Arial" w:hAnsi="Arial" w:cs="Arial"/>
          <w:sz w:val="18"/>
          <w:szCs w:val="18"/>
        </w:rPr>
        <w:t xml:space="preserve">udit </w:t>
      </w:r>
      <w:r w:rsidRPr="00A77F33">
        <w:rPr>
          <w:rFonts w:ascii="Arial" w:hAnsi="Arial" w:cs="Arial"/>
          <w:sz w:val="18"/>
          <w:szCs w:val="18"/>
        </w:rPr>
        <w:t>c</w:t>
      </w:r>
      <w:r w:rsidR="006651E7" w:rsidRPr="00A77F33">
        <w:rPr>
          <w:rFonts w:ascii="Arial" w:hAnsi="Arial" w:cs="Arial"/>
          <w:sz w:val="18"/>
          <w:szCs w:val="18"/>
        </w:rPr>
        <w:t>ommittee assists</w:t>
      </w:r>
      <w:r w:rsidR="00D0685C" w:rsidRPr="00A77F33">
        <w:rPr>
          <w:rFonts w:ascii="Arial" w:hAnsi="Arial" w:cs="Arial"/>
          <w:sz w:val="18"/>
          <w:szCs w:val="18"/>
        </w:rPr>
        <w:t xml:space="preserve"> the directors in discharging their responsibilit</w:t>
      </w:r>
      <w:r w:rsidR="00433A38" w:rsidRPr="00A77F33">
        <w:rPr>
          <w:rFonts w:ascii="Arial" w:hAnsi="Arial" w:cs="Arial"/>
          <w:sz w:val="18"/>
          <w:szCs w:val="18"/>
        </w:rPr>
        <w:t>ies</w:t>
      </w:r>
      <w:r w:rsidR="00D0685C" w:rsidRPr="00A77F33">
        <w:rPr>
          <w:rFonts w:ascii="Arial" w:hAnsi="Arial" w:cs="Arial"/>
          <w:sz w:val="18"/>
          <w:szCs w:val="18"/>
        </w:rPr>
        <w:t xml:space="preserve"> </w:t>
      </w:r>
      <w:r w:rsidR="00B91979" w:rsidRPr="00A77F33">
        <w:rPr>
          <w:rFonts w:ascii="Arial" w:hAnsi="Arial" w:cs="Arial"/>
          <w:sz w:val="18"/>
          <w:szCs w:val="18"/>
        </w:rPr>
        <w:t xml:space="preserve">for overseeing the </w:t>
      </w:r>
      <w:r w:rsidR="00BD5FF4" w:rsidRPr="00A77F33">
        <w:rPr>
          <w:rFonts w:ascii="Arial" w:hAnsi="Arial" w:cs="Arial"/>
          <w:sz w:val="18"/>
          <w:szCs w:val="18"/>
        </w:rPr>
        <w:t>Group</w:t>
      </w:r>
      <w:r w:rsidR="00AA3D7F" w:rsidRPr="00A77F33">
        <w:rPr>
          <w:rFonts w:ascii="Arial" w:hAnsi="Arial" w:cs="Arial"/>
          <w:sz w:val="18"/>
          <w:szCs w:val="18"/>
        </w:rPr>
        <w:t>’s</w:t>
      </w:r>
      <w:r w:rsidR="00BD5FF4" w:rsidRPr="00A77F33">
        <w:rPr>
          <w:rFonts w:ascii="Arial" w:hAnsi="Arial" w:cs="Arial"/>
          <w:sz w:val="18"/>
          <w:szCs w:val="18"/>
        </w:rPr>
        <w:t xml:space="preserve"> and </w:t>
      </w:r>
      <w:r w:rsidR="007A3ACC" w:rsidRPr="00A77F33">
        <w:rPr>
          <w:rFonts w:ascii="Arial" w:hAnsi="Arial" w:cs="Arial"/>
          <w:sz w:val="18"/>
          <w:szCs w:val="18"/>
        </w:rPr>
        <w:t xml:space="preserve">the </w:t>
      </w:r>
      <w:r w:rsidR="00B91979" w:rsidRPr="00A77F33">
        <w:rPr>
          <w:rFonts w:ascii="Arial" w:hAnsi="Arial" w:cs="Arial"/>
          <w:sz w:val="18"/>
          <w:szCs w:val="18"/>
        </w:rPr>
        <w:t xml:space="preserve">Company’s financial reporting process. </w:t>
      </w:r>
    </w:p>
    <w:p w14:paraId="169F6D51" w14:textId="3AE59FC3" w:rsidR="00620568" w:rsidRPr="00A77F33" w:rsidRDefault="00620568" w:rsidP="00F67AF3">
      <w:pPr>
        <w:pStyle w:val="Default"/>
        <w:jc w:val="thaiDistribute"/>
        <w:rPr>
          <w:color w:val="auto"/>
          <w:sz w:val="18"/>
          <w:szCs w:val="18"/>
        </w:rPr>
      </w:pPr>
    </w:p>
    <w:p w14:paraId="7D3169FB" w14:textId="77777777" w:rsidR="00620568" w:rsidRPr="00A77F33" w:rsidRDefault="00E07F94" w:rsidP="00F67AF3">
      <w:pPr>
        <w:pStyle w:val="Default"/>
        <w:jc w:val="thaiDistribute"/>
        <w:rPr>
          <w:b/>
          <w:bCs/>
          <w:color w:val="auto"/>
          <w:sz w:val="18"/>
          <w:szCs w:val="18"/>
        </w:rPr>
      </w:pPr>
      <w:r w:rsidRPr="00A77F33">
        <w:rPr>
          <w:b/>
          <w:bCs/>
          <w:color w:val="auto"/>
          <w:sz w:val="18"/>
          <w:szCs w:val="18"/>
        </w:rPr>
        <w:t>Auditor’s r</w:t>
      </w:r>
      <w:r w:rsidR="00790517" w:rsidRPr="00A77F33">
        <w:rPr>
          <w:b/>
          <w:bCs/>
          <w:color w:val="auto"/>
          <w:sz w:val="18"/>
          <w:szCs w:val="18"/>
        </w:rPr>
        <w:t xml:space="preserve">esponsibilities for the </w:t>
      </w:r>
      <w:r w:rsidRPr="00A77F33">
        <w:rPr>
          <w:b/>
          <w:bCs/>
          <w:color w:val="auto"/>
          <w:sz w:val="18"/>
          <w:szCs w:val="18"/>
        </w:rPr>
        <w:t>a</w:t>
      </w:r>
      <w:r w:rsidR="00790517" w:rsidRPr="00A77F33">
        <w:rPr>
          <w:b/>
          <w:bCs/>
          <w:color w:val="auto"/>
          <w:sz w:val="18"/>
          <w:szCs w:val="18"/>
        </w:rPr>
        <w:t xml:space="preserve">udit of the </w:t>
      </w:r>
      <w:r w:rsidRPr="00A77F33">
        <w:rPr>
          <w:b/>
          <w:bCs/>
          <w:color w:val="auto"/>
          <w:sz w:val="18"/>
          <w:szCs w:val="18"/>
        </w:rPr>
        <w:t>c</w:t>
      </w:r>
      <w:r w:rsidR="00900250" w:rsidRPr="00A77F33">
        <w:rPr>
          <w:b/>
          <w:bCs/>
          <w:color w:val="auto"/>
          <w:sz w:val="18"/>
          <w:szCs w:val="18"/>
        </w:rPr>
        <w:t xml:space="preserve">onsolidated and </w:t>
      </w:r>
      <w:r w:rsidRPr="00A77F33">
        <w:rPr>
          <w:b/>
          <w:bCs/>
          <w:color w:val="auto"/>
          <w:sz w:val="18"/>
          <w:szCs w:val="18"/>
        </w:rPr>
        <w:t>s</w:t>
      </w:r>
      <w:r w:rsidR="00D0685C" w:rsidRPr="00A77F33">
        <w:rPr>
          <w:b/>
          <w:bCs/>
          <w:color w:val="auto"/>
          <w:sz w:val="18"/>
          <w:szCs w:val="18"/>
        </w:rPr>
        <w:t xml:space="preserve">eparate </w:t>
      </w:r>
      <w:r w:rsidRPr="00A77F33">
        <w:rPr>
          <w:b/>
          <w:bCs/>
          <w:color w:val="auto"/>
          <w:sz w:val="18"/>
          <w:szCs w:val="18"/>
        </w:rPr>
        <w:t>f</w:t>
      </w:r>
      <w:r w:rsidR="00790517" w:rsidRPr="00A77F33">
        <w:rPr>
          <w:b/>
          <w:bCs/>
          <w:color w:val="auto"/>
          <w:sz w:val="18"/>
          <w:szCs w:val="18"/>
        </w:rPr>
        <w:t xml:space="preserve">inancial </w:t>
      </w:r>
      <w:r w:rsidRPr="00A77F33">
        <w:rPr>
          <w:b/>
          <w:bCs/>
          <w:color w:val="auto"/>
          <w:sz w:val="18"/>
          <w:szCs w:val="18"/>
        </w:rPr>
        <w:t>s</w:t>
      </w:r>
      <w:r w:rsidR="00790517" w:rsidRPr="00A77F33">
        <w:rPr>
          <w:b/>
          <w:bCs/>
          <w:color w:val="auto"/>
          <w:sz w:val="18"/>
          <w:szCs w:val="18"/>
        </w:rPr>
        <w:t>tatements</w:t>
      </w:r>
    </w:p>
    <w:p w14:paraId="6BBBACCE" w14:textId="77777777" w:rsidR="003D3D27" w:rsidRPr="00A77F33" w:rsidRDefault="003D3D27" w:rsidP="00F67AF3">
      <w:pPr>
        <w:pStyle w:val="Default"/>
        <w:jc w:val="thaiDistribute"/>
        <w:rPr>
          <w:b/>
          <w:bCs/>
          <w:color w:val="auto"/>
          <w:sz w:val="12"/>
          <w:szCs w:val="12"/>
        </w:rPr>
      </w:pPr>
    </w:p>
    <w:p w14:paraId="19E146F6" w14:textId="77777777" w:rsidR="00B91979" w:rsidRPr="00A77F33" w:rsidRDefault="00B91979" w:rsidP="00F67AF3">
      <w:pPr>
        <w:pStyle w:val="Default"/>
        <w:jc w:val="thaiDistribute"/>
        <w:rPr>
          <w:color w:val="auto"/>
          <w:spacing w:val="-4"/>
          <w:sz w:val="18"/>
          <w:szCs w:val="18"/>
        </w:rPr>
      </w:pPr>
      <w:r w:rsidRPr="00A77F33">
        <w:rPr>
          <w:color w:val="auto"/>
          <w:spacing w:val="-4"/>
          <w:sz w:val="18"/>
          <w:szCs w:val="18"/>
        </w:rPr>
        <w:t xml:space="preserve">My objectives are to obtain reasonable assurance about whether the </w:t>
      </w:r>
      <w:r w:rsidR="00E07F94" w:rsidRPr="00A77F33">
        <w:rPr>
          <w:color w:val="auto"/>
          <w:spacing w:val="-4"/>
          <w:sz w:val="18"/>
          <w:szCs w:val="18"/>
        </w:rPr>
        <w:t xml:space="preserve">consolidated and </w:t>
      </w:r>
      <w:r w:rsidR="006A1977" w:rsidRPr="00A77F33">
        <w:rPr>
          <w:color w:val="auto"/>
          <w:spacing w:val="-4"/>
          <w:sz w:val="18"/>
          <w:szCs w:val="18"/>
        </w:rPr>
        <w:t>separate</w:t>
      </w:r>
      <w:r w:rsidR="00900250" w:rsidRPr="00A77F33">
        <w:rPr>
          <w:color w:val="auto"/>
          <w:spacing w:val="-4"/>
          <w:sz w:val="18"/>
          <w:szCs w:val="18"/>
        </w:rPr>
        <w:t xml:space="preserve"> </w:t>
      </w:r>
      <w:r w:rsidRPr="00A77F33">
        <w:rPr>
          <w:color w:val="auto"/>
          <w:spacing w:val="-4"/>
          <w:sz w:val="18"/>
          <w:szCs w:val="18"/>
        </w:rPr>
        <w:t>financial</w:t>
      </w:r>
      <w:r w:rsidRPr="00A77F33">
        <w:rPr>
          <w:color w:val="auto"/>
          <w:sz w:val="18"/>
          <w:szCs w:val="18"/>
        </w:rPr>
        <w:t xml:space="preserve"> statements as a whole are free from material misstatement, whether due to fraud or error, and to issue </w:t>
      </w:r>
      <w:r w:rsidRPr="00A77F33">
        <w:rPr>
          <w:color w:val="auto"/>
          <w:spacing w:val="-4"/>
          <w:sz w:val="18"/>
          <w:szCs w:val="18"/>
        </w:rPr>
        <w:t>an auditor’s report that includes my opinion. Reasonable assurance is a high level of assurance, but is not</w:t>
      </w:r>
      <w:r w:rsidRPr="00A77F33">
        <w:rPr>
          <w:color w:val="auto"/>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A77F33">
        <w:rPr>
          <w:color w:val="auto"/>
          <w:spacing w:val="-4"/>
          <w:sz w:val="18"/>
          <w:szCs w:val="18"/>
        </w:rPr>
        <w:t xml:space="preserve">influence the economic decisions of users taken on the basis of these </w:t>
      </w:r>
      <w:r w:rsidR="00900250" w:rsidRPr="00A77F33">
        <w:rPr>
          <w:color w:val="auto"/>
          <w:spacing w:val="-4"/>
          <w:sz w:val="18"/>
          <w:szCs w:val="18"/>
        </w:rPr>
        <w:t xml:space="preserve">consolidated and </w:t>
      </w:r>
      <w:r w:rsidR="00D0685C" w:rsidRPr="00A77F33">
        <w:rPr>
          <w:color w:val="auto"/>
          <w:spacing w:val="-4"/>
          <w:sz w:val="18"/>
          <w:szCs w:val="18"/>
        </w:rPr>
        <w:t xml:space="preserve">separate </w:t>
      </w:r>
      <w:r w:rsidRPr="00A77F33">
        <w:rPr>
          <w:color w:val="auto"/>
          <w:spacing w:val="-4"/>
          <w:sz w:val="18"/>
          <w:szCs w:val="18"/>
        </w:rPr>
        <w:t>financial statements.</w:t>
      </w:r>
    </w:p>
    <w:p w14:paraId="00C321B9" w14:textId="77777777" w:rsidR="003A08F1" w:rsidRPr="00A77F33" w:rsidRDefault="003A08F1" w:rsidP="00F67AF3">
      <w:pPr>
        <w:pStyle w:val="Default"/>
        <w:jc w:val="thaiDistribute"/>
        <w:rPr>
          <w:color w:val="auto"/>
          <w:spacing w:val="-4"/>
          <w:sz w:val="18"/>
          <w:szCs w:val="18"/>
        </w:rPr>
      </w:pPr>
    </w:p>
    <w:p w14:paraId="34BD6EE6" w14:textId="697D2361" w:rsidR="00B91979" w:rsidRPr="00A77F33" w:rsidRDefault="00B91979" w:rsidP="00F67AF3">
      <w:pPr>
        <w:pStyle w:val="Default"/>
        <w:jc w:val="thaiDistribute"/>
        <w:rPr>
          <w:color w:val="auto"/>
          <w:sz w:val="18"/>
          <w:szCs w:val="18"/>
        </w:rPr>
      </w:pPr>
      <w:r w:rsidRPr="00A77F33">
        <w:rPr>
          <w:color w:val="auto"/>
          <w:spacing w:val="-4"/>
          <w:sz w:val="18"/>
          <w:szCs w:val="18"/>
        </w:rPr>
        <w:t>As part of an audit in accordance with TSAs, I exercise professional judg</w:t>
      </w:r>
      <w:r w:rsidR="002E62F0" w:rsidRPr="00A77F33">
        <w:rPr>
          <w:color w:val="auto"/>
          <w:spacing w:val="-4"/>
          <w:sz w:val="18"/>
          <w:szCs w:val="18"/>
        </w:rPr>
        <w:t>e</w:t>
      </w:r>
      <w:r w:rsidRPr="00A77F33">
        <w:rPr>
          <w:color w:val="auto"/>
          <w:spacing w:val="-4"/>
          <w:sz w:val="18"/>
          <w:szCs w:val="18"/>
        </w:rPr>
        <w:t>m</w:t>
      </w:r>
      <w:r w:rsidR="00A00386" w:rsidRPr="00A77F33">
        <w:rPr>
          <w:color w:val="auto"/>
          <w:spacing w:val="-4"/>
          <w:sz w:val="18"/>
          <w:szCs w:val="18"/>
        </w:rPr>
        <w:t>ent and maintain professional</w:t>
      </w:r>
      <w:r w:rsidR="00A00386" w:rsidRPr="00A77F33">
        <w:rPr>
          <w:color w:val="auto"/>
          <w:sz w:val="18"/>
          <w:szCs w:val="18"/>
        </w:rPr>
        <w:t xml:space="preserve"> </w:t>
      </w:r>
      <w:r w:rsidR="007B209C" w:rsidRPr="00A77F33">
        <w:rPr>
          <w:color w:val="auto"/>
          <w:sz w:val="18"/>
          <w:szCs w:val="18"/>
        </w:rPr>
        <w:t>s</w:t>
      </w:r>
      <w:r w:rsidR="007A3ACC" w:rsidRPr="00A77F33">
        <w:rPr>
          <w:color w:val="auto"/>
          <w:sz w:val="18"/>
          <w:szCs w:val="18"/>
        </w:rPr>
        <w:t>c</w:t>
      </w:r>
      <w:r w:rsidRPr="00A77F33">
        <w:rPr>
          <w:color w:val="auto"/>
          <w:sz w:val="18"/>
          <w:szCs w:val="18"/>
        </w:rPr>
        <w:t xml:space="preserve">epticism throughout the audit. I also: </w:t>
      </w:r>
    </w:p>
    <w:p w14:paraId="6254467E" w14:textId="77777777" w:rsidR="000D55B0" w:rsidRPr="00A77F33" w:rsidRDefault="000D55B0" w:rsidP="00F67AF3">
      <w:pPr>
        <w:pStyle w:val="Default"/>
        <w:jc w:val="thaiDistribute"/>
        <w:rPr>
          <w:color w:val="auto"/>
          <w:sz w:val="12"/>
          <w:szCs w:val="12"/>
        </w:rPr>
      </w:pPr>
    </w:p>
    <w:p w14:paraId="562140EA" w14:textId="77777777" w:rsidR="0049535D" w:rsidRPr="00A77F33" w:rsidRDefault="00FE6CF3" w:rsidP="00F67AF3">
      <w:pPr>
        <w:pStyle w:val="Default"/>
        <w:numPr>
          <w:ilvl w:val="0"/>
          <w:numId w:val="3"/>
        </w:numPr>
        <w:tabs>
          <w:tab w:val="clear" w:pos="720"/>
          <w:tab w:val="num" w:pos="540"/>
        </w:tabs>
        <w:ind w:left="540"/>
        <w:jc w:val="thaiDistribute"/>
        <w:rPr>
          <w:color w:val="auto"/>
          <w:sz w:val="18"/>
          <w:szCs w:val="18"/>
        </w:rPr>
      </w:pPr>
      <w:r w:rsidRPr="00A77F33">
        <w:rPr>
          <w:color w:val="auto"/>
          <w:sz w:val="18"/>
          <w:szCs w:val="18"/>
        </w:rPr>
        <w:t>Identify and assess the risks of material misstatement of the</w:t>
      </w:r>
      <w:r w:rsidR="00900250" w:rsidRPr="00A77F33">
        <w:rPr>
          <w:color w:val="auto"/>
          <w:sz w:val="18"/>
          <w:szCs w:val="18"/>
        </w:rPr>
        <w:t xml:space="preserve"> consolidated and </w:t>
      </w:r>
      <w:r w:rsidR="00D0685C" w:rsidRPr="00A77F33">
        <w:rPr>
          <w:color w:val="auto"/>
          <w:sz w:val="18"/>
          <w:szCs w:val="18"/>
        </w:rPr>
        <w:t xml:space="preserve">separate </w:t>
      </w:r>
      <w:r w:rsidRPr="00A77F33">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A77F33">
        <w:rPr>
          <w:color w:val="auto"/>
          <w:spacing w:val="-10"/>
          <w:sz w:val="18"/>
          <w:szCs w:val="18"/>
        </w:rPr>
        <w:t>one resulting from error, as fraud may involve collusion, forgery, intentional omissions, misrepresentations</w:t>
      </w:r>
      <w:r w:rsidRPr="00A77F33">
        <w:rPr>
          <w:color w:val="auto"/>
          <w:sz w:val="18"/>
          <w:szCs w:val="18"/>
        </w:rPr>
        <w:t xml:space="preserve">, or the override of internal control. </w:t>
      </w:r>
    </w:p>
    <w:p w14:paraId="54C4357C" w14:textId="77777777" w:rsidR="00240078" w:rsidRPr="00A77F33" w:rsidRDefault="00240078" w:rsidP="00F67AF3">
      <w:pPr>
        <w:pStyle w:val="Default"/>
        <w:ind w:left="540"/>
        <w:jc w:val="thaiDistribute"/>
        <w:rPr>
          <w:color w:val="auto"/>
          <w:sz w:val="12"/>
          <w:szCs w:val="12"/>
        </w:rPr>
      </w:pPr>
    </w:p>
    <w:p w14:paraId="0644C625" w14:textId="40E5A8A4" w:rsidR="0049535D" w:rsidRPr="00A77F33" w:rsidRDefault="00FE6CF3" w:rsidP="00F67AF3">
      <w:pPr>
        <w:pStyle w:val="Default"/>
        <w:numPr>
          <w:ilvl w:val="0"/>
          <w:numId w:val="3"/>
        </w:numPr>
        <w:tabs>
          <w:tab w:val="clear" w:pos="720"/>
          <w:tab w:val="num" w:pos="540"/>
        </w:tabs>
        <w:ind w:left="540"/>
        <w:jc w:val="thaiDistribute"/>
        <w:rPr>
          <w:color w:val="auto"/>
          <w:sz w:val="18"/>
          <w:szCs w:val="18"/>
        </w:rPr>
      </w:pPr>
      <w:r w:rsidRPr="00A77F33">
        <w:rPr>
          <w:color w:val="auto"/>
          <w:spacing w:val="-4"/>
          <w:sz w:val="18"/>
          <w:szCs w:val="18"/>
        </w:rPr>
        <w:t>Obtain an understanding of internal control relevant to the audit in order to design audit procedures</w:t>
      </w:r>
      <w:r w:rsidRPr="00A77F33">
        <w:rPr>
          <w:color w:val="auto"/>
          <w:sz w:val="18"/>
          <w:szCs w:val="18"/>
        </w:rPr>
        <w:t xml:space="preserve"> that are appropriate in the circumstances, but not for the purpose of expressing an opinion on the effectiveness of the </w:t>
      </w:r>
      <w:r w:rsidR="00653860" w:rsidRPr="00A77F33">
        <w:rPr>
          <w:color w:val="auto"/>
          <w:sz w:val="18"/>
          <w:szCs w:val="18"/>
        </w:rPr>
        <w:t>Group</w:t>
      </w:r>
      <w:r w:rsidR="00AA3D7F" w:rsidRPr="00A77F33">
        <w:rPr>
          <w:color w:val="auto"/>
          <w:sz w:val="18"/>
          <w:szCs w:val="18"/>
        </w:rPr>
        <w:t>’s</w:t>
      </w:r>
      <w:r w:rsidR="00653860" w:rsidRPr="00A77F33">
        <w:rPr>
          <w:color w:val="auto"/>
          <w:sz w:val="18"/>
          <w:szCs w:val="18"/>
        </w:rPr>
        <w:t xml:space="preserve"> and </w:t>
      </w:r>
      <w:r w:rsidR="007A3ACC" w:rsidRPr="00A77F33">
        <w:rPr>
          <w:color w:val="auto"/>
          <w:sz w:val="18"/>
          <w:szCs w:val="18"/>
        </w:rPr>
        <w:t xml:space="preserve">the </w:t>
      </w:r>
      <w:r w:rsidRPr="00A77F33">
        <w:rPr>
          <w:color w:val="auto"/>
          <w:sz w:val="18"/>
          <w:szCs w:val="18"/>
        </w:rPr>
        <w:t xml:space="preserve">Company’s internal control. </w:t>
      </w:r>
    </w:p>
    <w:p w14:paraId="458380BB" w14:textId="77777777" w:rsidR="003A08F1" w:rsidRPr="00A77F33" w:rsidRDefault="003A08F1" w:rsidP="003A08F1">
      <w:pPr>
        <w:pStyle w:val="Default"/>
        <w:ind w:left="540"/>
        <w:jc w:val="thaiDistribute"/>
        <w:rPr>
          <w:color w:val="auto"/>
          <w:sz w:val="12"/>
          <w:szCs w:val="12"/>
        </w:rPr>
      </w:pPr>
    </w:p>
    <w:p w14:paraId="58F2E66F" w14:textId="5D42388E" w:rsidR="00C44A52" w:rsidRPr="00A77F33" w:rsidRDefault="00FE6CF3" w:rsidP="00C44A52">
      <w:pPr>
        <w:pStyle w:val="Default"/>
        <w:numPr>
          <w:ilvl w:val="0"/>
          <w:numId w:val="3"/>
        </w:numPr>
        <w:tabs>
          <w:tab w:val="clear" w:pos="720"/>
          <w:tab w:val="num" w:pos="540"/>
        </w:tabs>
        <w:ind w:left="540"/>
        <w:jc w:val="thaiDistribute"/>
        <w:rPr>
          <w:color w:val="auto"/>
          <w:sz w:val="18"/>
          <w:szCs w:val="18"/>
        </w:rPr>
      </w:pPr>
      <w:r w:rsidRPr="00A77F33">
        <w:rPr>
          <w:color w:val="auto"/>
          <w:sz w:val="18"/>
          <w:szCs w:val="18"/>
        </w:rPr>
        <w:t xml:space="preserve">Evaluate the appropriateness of accounting policies used and the reasonableness of accounting estimates and related disclosures made by </w:t>
      </w:r>
      <w:r w:rsidR="00D0685C" w:rsidRPr="00A77F33">
        <w:rPr>
          <w:color w:val="auto"/>
          <w:sz w:val="18"/>
          <w:szCs w:val="18"/>
        </w:rPr>
        <w:t>the director</w:t>
      </w:r>
      <w:r w:rsidR="00C44A52" w:rsidRPr="00A77F33">
        <w:rPr>
          <w:color w:val="auto"/>
          <w:sz w:val="18"/>
          <w:szCs w:val="18"/>
        </w:rPr>
        <w:t>s.</w:t>
      </w:r>
    </w:p>
    <w:p w14:paraId="423EFB6D" w14:textId="50808CD5" w:rsidR="009E67FA" w:rsidRPr="00A77F33" w:rsidRDefault="009E67FA" w:rsidP="004F185A">
      <w:pPr>
        <w:pStyle w:val="Default"/>
        <w:ind w:left="540"/>
        <w:jc w:val="thaiDistribute"/>
        <w:rPr>
          <w:color w:val="auto"/>
          <w:sz w:val="12"/>
          <w:szCs w:val="12"/>
        </w:rPr>
      </w:pPr>
    </w:p>
    <w:p w14:paraId="47A6189D" w14:textId="1E043C30" w:rsidR="0049535D" w:rsidRPr="00A77F33" w:rsidRDefault="00FE6CF3" w:rsidP="00A66E1D">
      <w:pPr>
        <w:pStyle w:val="Default"/>
        <w:numPr>
          <w:ilvl w:val="0"/>
          <w:numId w:val="3"/>
        </w:numPr>
        <w:tabs>
          <w:tab w:val="clear" w:pos="720"/>
          <w:tab w:val="num" w:pos="540"/>
        </w:tabs>
        <w:ind w:left="540"/>
        <w:jc w:val="thaiDistribute"/>
        <w:rPr>
          <w:color w:val="auto"/>
          <w:spacing w:val="-2"/>
          <w:sz w:val="18"/>
          <w:szCs w:val="18"/>
        </w:rPr>
      </w:pPr>
      <w:r w:rsidRPr="00A77F33">
        <w:rPr>
          <w:color w:val="auto"/>
          <w:spacing w:val="-2"/>
          <w:sz w:val="18"/>
          <w:szCs w:val="18"/>
        </w:rPr>
        <w:t xml:space="preserve">Conclude on the appropriateness of </w:t>
      </w:r>
      <w:r w:rsidR="00D0685C" w:rsidRPr="00A77F33">
        <w:rPr>
          <w:color w:val="auto"/>
          <w:spacing w:val="-2"/>
          <w:sz w:val="18"/>
          <w:szCs w:val="18"/>
        </w:rPr>
        <w:t>the directors’</w:t>
      </w:r>
      <w:r w:rsidRPr="00A77F33">
        <w:rPr>
          <w:color w:val="auto"/>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A77F33">
        <w:rPr>
          <w:color w:val="auto"/>
          <w:spacing w:val="-2"/>
          <w:sz w:val="18"/>
          <w:szCs w:val="18"/>
        </w:rPr>
        <w:t>Group</w:t>
      </w:r>
      <w:r w:rsidR="00AA3D7F" w:rsidRPr="00A77F33">
        <w:rPr>
          <w:color w:val="auto"/>
          <w:spacing w:val="-2"/>
          <w:sz w:val="18"/>
          <w:szCs w:val="18"/>
        </w:rPr>
        <w:t>’s</w:t>
      </w:r>
      <w:r w:rsidR="00900250" w:rsidRPr="00A77F33">
        <w:rPr>
          <w:color w:val="auto"/>
          <w:spacing w:val="-2"/>
          <w:sz w:val="18"/>
          <w:szCs w:val="18"/>
        </w:rPr>
        <w:t xml:space="preserve"> and </w:t>
      </w:r>
      <w:r w:rsidR="007A3ACC" w:rsidRPr="00A77F33">
        <w:rPr>
          <w:color w:val="auto"/>
          <w:spacing w:val="-2"/>
          <w:sz w:val="18"/>
          <w:szCs w:val="18"/>
        </w:rPr>
        <w:t xml:space="preserve">the </w:t>
      </w:r>
      <w:r w:rsidRPr="00A77F33">
        <w:rPr>
          <w:color w:val="auto"/>
          <w:spacing w:val="-2"/>
          <w:sz w:val="18"/>
          <w:szCs w:val="18"/>
        </w:rPr>
        <w:t>Company’s ability to continue as a going concern. If I conclude that a material uncertainty exists, I am required to draw attention in my auditor’s report to the related disclosures in the</w:t>
      </w:r>
      <w:r w:rsidR="00D11F81" w:rsidRPr="00A77F33">
        <w:rPr>
          <w:color w:val="auto"/>
          <w:spacing w:val="-2"/>
          <w:sz w:val="18"/>
          <w:szCs w:val="18"/>
        </w:rPr>
        <w:t xml:space="preserve"> consolidated and </w:t>
      </w:r>
      <w:r w:rsidR="00D0685C" w:rsidRPr="00A77F33">
        <w:rPr>
          <w:color w:val="auto"/>
          <w:spacing w:val="-2"/>
          <w:sz w:val="18"/>
          <w:szCs w:val="18"/>
        </w:rPr>
        <w:t xml:space="preserve">separate </w:t>
      </w:r>
      <w:r w:rsidRPr="00A77F33">
        <w:rPr>
          <w:color w:val="auto"/>
          <w:spacing w:val="-2"/>
          <w:sz w:val="18"/>
          <w:szCs w:val="18"/>
        </w:rPr>
        <w:t xml:space="preserve">financial statements or, if such disclosures are inadequate, to modify my opinion. </w:t>
      </w:r>
      <w:r w:rsidR="00FB38B8" w:rsidRPr="00A77F33">
        <w:rPr>
          <w:color w:val="auto"/>
          <w:spacing w:val="-2"/>
          <w:sz w:val="18"/>
          <w:szCs w:val="18"/>
        </w:rPr>
        <w:br/>
      </w:r>
      <w:r w:rsidRPr="00A77F33">
        <w:rPr>
          <w:color w:val="auto"/>
          <w:spacing w:val="-2"/>
          <w:sz w:val="18"/>
          <w:szCs w:val="18"/>
        </w:rPr>
        <w:t xml:space="preserve">My conclusions are based on the audit evidence obtained up to the date of my auditor’s report. However, future events or conditions may cause the </w:t>
      </w:r>
      <w:r w:rsidR="00900250" w:rsidRPr="00A77F33">
        <w:rPr>
          <w:color w:val="auto"/>
          <w:spacing w:val="-2"/>
          <w:sz w:val="18"/>
          <w:szCs w:val="18"/>
        </w:rPr>
        <w:t xml:space="preserve">Group and </w:t>
      </w:r>
      <w:r w:rsidR="007A3ACC" w:rsidRPr="00A77F33">
        <w:rPr>
          <w:color w:val="auto"/>
          <w:spacing w:val="-2"/>
          <w:sz w:val="18"/>
          <w:szCs w:val="18"/>
        </w:rPr>
        <w:t xml:space="preserve">the </w:t>
      </w:r>
      <w:r w:rsidRPr="00A77F33">
        <w:rPr>
          <w:color w:val="auto"/>
          <w:spacing w:val="-2"/>
          <w:sz w:val="18"/>
          <w:szCs w:val="18"/>
        </w:rPr>
        <w:t xml:space="preserve">Company to cease to continue as a going concern. </w:t>
      </w:r>
    </w:p>
    <w:p w14:paraId="4A0B1D5F" w14:textId="77777777" w:rsidR="00A80C46" w:rsidRPr="00A77F33" w:rsidRDefault="00A80C46" w:rsidP="00D15CCC">
      <w:pPr>
        <w:pStyle w:val="Default"/>
        <w:ind w:left="540"/>
        <w:jc w:val="thaiDistribute"/>
        <w:rPr>
          <w:color w:val="auto"/>
          <w:sz w:val="12"/>
          <w:szCs w:val="12"/>
        </w:rPr>
      </w:pPr>
    </w:p>
    <w:p w14:paraId="2772934A" w14:textId="77777777" w:rsidR="0049535D" w:rsidRPr="00A77F33" w:rsidRDefault="00FE6CF3" w:rsidP="00F67AF3">
      <w:pPr>
        <w:pStyle w:val="Default"/>
        <w:numPr>
          <w:ilvl w:val="0"/>
          <w:numId w:val="3"/>
        </w:numPr>
        <w:tabs>
          <w:tab w:val="clear" w:pos="720"/>
          <w:tab w:val="num" w:pos="540"/>
        </w:tabs>
        <w:ind w:left="540"/>
        <w:jc w:val="thaiDistribute"/>
        <w:rPr>
          <w:color w:val="auto"/>
          <w:sz w:val="18"/>
          <w:szCs w:val="18"/>
        </w:rPr>
      </w:pPr>
      <w:r w:rsidRPr="00A77F33">
        <w:rPr>
          <w:color w:val="auto"/>
          <w:spacing w:val="-2"/>
          <w:sz w:val="18"/>
          <w:szCs w:val="18"/>
        </w:rPr>
        <w:t xml:space="preserve">Evaluate the overall presentation, structure and content of the </w:t>
      </w:r>
      <w:r w:rsidR="00900250" w:rsidRPr="00A77F33">
        <w:rPr>
          <w:color w:val="auto"/>
          <w:spacing w:val="-2"/>
          <w:sz w:val="18"/>
          <w:szCs w:val="18"/>
        </w:rPr>
        <w:t xml:space="preserve">consolidated and </w:t>
      </w:r>
      <w:r w:rsidR="00D0685C" w:rsidRPr="00A77F33">
        <w:rPr>
          <w:color w:val="auto"/>
          <w:spacing w:val="-2"/>
          <w:sz w:val="18"/>
          <w:szCs w:val="18"/>
        </w:rPr>
        <w:t xml:space="preserve">separate </w:t>
      </w:r>
      <w:r w:rsidRPr="00A77F33">
        <w:rPr>
          <w:color w:val="auto"/>
          <w:spacing w:val="-2"/>
          <w:sz w:val="18"/>
          <w:szCs w:val="18"/>
        </w:rPr>
        <w:t>financial statements</w:t>
      </w:r>
      <w:r w:rsidRPr="00A77F33">
        <w:rPr>
          <w:color w:val="auto"/>
          <w:spacing w:val="-4"/>
          <w:sz w:val="18"/>
          <w:szCs w:val="18"/>
        </w:rPr>
        <w:t xml:space="preserve">, </w:t>
      </w:r>
      <w:r w:rsidRPr="00A77F33">
        <w:rPr>
          <w:color w:val="auto"/>
          <w:spacing w:val="-6"/>
          <w:sz w:val="18"/>
          <w:szCs w:val="18"/>
        </w:rPr>
        <w:t xml:space="preserve">including the disclosures, and whether the </w:t>
      </w:r>
      <w:r w:rsidR="00900250" w:rsidRPr="00A77F33">
        <w:rPr>
          <w:color w:val="auto"/>
          <w:spacing w:val="-6"/>
          <w:sz w:val="18"/>
          <w:szCs w:val="18"/>
        </w:rPr>
        <w:t xml:space="preserve">consolidated and </w:t>
      </w:r>
      <w:r w:rsidR="00D0685C" w:rsidRPr="00A77F33">
        <w:rPr>
          <w:color w:val="auto"/>
          <w:spacing w:val="-6"/>
          <w:sz w:val="18"/>
          <w:szCs w:val="18"/>
        </w:rPr>
        <w:t xml:space="preserve">separate </w:t>
      </w:r>
      <w:r w:rsidRPr="00A77F33">
        <w:rPr>
          <w:color w:val="auto"/>
          <w:spacing w:val="-6"/>
          <w:sz w:val="18"/>
          <w:szCs w:val="18"/>
        </w:rPr>
        <w:t>financial statements represent the underlying</w:t>
      </w:r>
      <w:r w:rsidRPr="00A77F33">
        <w:rPr>
          <w:color w:val="auto"/>
          <w:sz w:val="18"/>
          <w:szCs w:val="18"/>
        </w:rPr>
        <w:t xml:space="preserve"> transactions and events in a manner that achieves fair presentation. </w:t>
      </w:r>
    </w:p>
    <w:p w14:paraId="71894630" w14:textId="77777777" w:rsidR="00240078" w:rsidRPr="00A77F33" w:rsidRDefault="00240078" w:rsidP="00F67AF3">
      <w:pPr>
        <w:pStyle w:val="Default"/>
        <w:ind w:left="540"/>
        <w:jc w:val="thaiDistribute"/>
        <w:rPr>
          <w:color w:val="auto"/>
          <w:sz w:val="12"/>
          <w:szCs w:val="12"/>
        </w:rPr>
      </w:pPr>
    </w:p>
    <w:p w14:paraId="3A568424" w14:textId="1F611846" w:rsidR="00B41448" w:rsidRPr="00A77F33" w:rsidRDefault="008528C4" w:rsidP="00F67AF3">
      <w:pPr>
        <w:pStyle w:val="Default"/>
        <w:numPr>
          <w:ilvl w:val="0"/>
          <w:numId w:val="3"/>
        </w:numPr>
        <w:tabs>
          <w:tab w:val="clear" w:pos="720"/>
          <w:tab w:val="num" w:pos="540"/>
        </w:tabs>
        <w:ind w:left="540"/>
        <w:jc w:val="thaiDistribute"/>
        <w:rPr>
          <w:color w:val="auto"/>
          <w:spacing w:val="-4"/>
          <w:sz w:val="18"/>
          <w:szCs w:val="18"/>
        </w:rPr>
      </w:pPr>
      <w:r w:rsidRPr="00A77F33">
        <w:rPr>
          <w:color w:val="auto"/>
          <w:sz w:val="18"/>
          <w:szCs w:val="18"/>
        </w:rPr>
        <w:t>Pla</w:t>
      </w:r>
      <w:r w:rsidR="008B2F6F" w:rsidRPr="00A77F33">
        <w:rPr>
          <w:color w:val="auto"/>
          <w:sz w:val="18"/>
          <w:szCs w:val="18"/>
        </w:rPr>
        <w:t>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1C4CBBC8" w14:textId="77777777" w:rsidR="003A08F1" w:rsidRPr="00A77F33" w:rsidRDefault="003A08F1" w:rsidP="00F67AF3">
      <w:pPr>
        <w:pStyle w:val="Default"/>
        <w:jc w:val="thaiDistribute"/>
        <w:rPr>
          <w:color w:val="auto"/>
          <w:sz w:val="18"/>
          <w:szCs w:val="18"/>
        </w:rPr>
      </w:pPr>
    </w:p>
    <w:p w14:paraId="501E2AC4" w14:textId="63482E9C" w:rsidR="00B91979" w:rsidRPr="00A77F33" w:rsidRDefault="004F185A" w:rsidP="00F67AF3">
      <w:pPr>
        <w:pStyle w:val="Default"/>
        <w:jc w:val="thaiDistribute"/>
        <w:rPr>
          <w:color w:val="auto"/>
          <w:sz w:val="18"/>
          <w:szCs w:val="18"/>
        </w:rPr>
      </w:pPr>
      <w:r w:rsidRPr="00A77F33">
        <w:rPr>
          <w:color w:val="auto"/>
          <w:sz w:val="18"/>
          <w:szCs w:val="18"/>
        </w:rPr>
        <w:br w:type="page"/>
      </w:r>
      <w:r w:rsidR="00B91979" w:rsidRPr="00A77F33">
        <w:rPr>
          <w:color w:val="auto"/>
          <w:sz w:val="18"/>
          <w:szCs w:val="18"/>
        </w:rPr>
        <w:lastRenderedPageBreak/>
        <w:t xml:space="preserve">I communicate with </w:t>
      </w:r>
      <w:r w:rsidR="00D0685C" w:rsidRPr="00A77F33">
        <w:rPr>
          <w:color w:val="auto"/>
          <w:sz w:val="18"/>
          <w:szCs w:val="18"/>
        </w:rPr>
        <w:t xml:space="preserve">the audit committee </w:t>
      </w:r>
      <w:r w:rsidR="00B91979" w:rsidRPr="00A77F33">
        <w:rPr>
          <w:color w:val="auto"/>
          <w:sz w:val="18"/>
          <w:szCs w:val="18"/>
        </w:rPr>
        <w:t xml:space="preserve">regarding, among other matters, the planned scope and timing </w:t>
      </w:r>
      <w:r w:rsidR="00B91979" w:rsidRPr="00A77F33">
        <w:rPr>
          <w:color w:val="auto"/>
          <w:spacing w:val="-4"/>
          <w:sz w:val="18"/>
          <w:szCs w:val="18"/>
        </w:rPr>
        <w:t xml:space="preserve">of the audit and significant audit findings, including any significant deficiencies in internal control </w:t>
      </w:r>
      <w:r w:rsidR="0032670A" w:rsidRPr="00A77F33">
        <w:rPr>
          <w:color w:val="auto"/>
          <w:spacing w:val="-4"/>
          <w:sz w:val="18"/>
          <w:szCs w:val="18"/>
        </w:rPr>
        <w:t>that</w:t>
      </w:r>
      <w:r w:rsidR="008B018B" w:rsidRPr="00A77F33">
        <w:rPr>
          <w:color w:val="auto"/>
          <w:spacing w:val="-4"/>
          <w:sz w:val="18"/>
          <w:szCs w:val="18"/>
        </w:rPr>
        <w:t xml:space="preserve"> </w:t>
      </w:r>
      <w:r w:rsidR="00B91979" w:rsidRPr="00A77F33">
        <w:rPr>
          <w:color w:val="auto"/>
          <w:spacing w:val="-4"/>
          <w:sz w:val="18"/>
          <w:szCs w:val="18"/>
        </w:rPr>
        <w:t>I identify</w:t>
      </w:r>
      <w:r w:rsidR="00B91979" w:rsidRPr="00A77F33">
        <w:rPr>
          <w:color w:val="auto"/>
          <w:sz w:val="18"/>
          <w:szCs w:val="18"/>
        </w:rPr>
        <w:t xml:space="preserve"> during my audit. </w:t>
      </w:r>
    </w:p>
    <w:p w14:paraId="305B7F64" w14:textId="77777777" w:rsidR="00B91979" w:rsidRPr="00A77F33" w:rsidRDefault="00B91979" w:rsidP="00F67AF3">
      <w:pPr>
        <w:pStyle w:val="Default"/>
        <w:jc w:val="thaiDistribute"/>
        <w:rPr>
          <w:color w:val="auto"/>
          <w:sz w:val="18"/>
          <w:szCs w:val="18"/>
        </w:rPr>
      </w:pPr>
    </w:p>
    <w:p w14:paraId="4132DF2B" w14:textId="1B4A5042" w:rsidR="00B91979" w:rsidRPr="00A77F33" w:rsidRDefault="00B91979" w:rsidP="00F67AF3">
      <w:pPr>
        <w:pStyle w:val="Default"/>
        <w:jc w:val="thaiDistribute"/>
        <w:rPr>
          <w:color w:val="auto"/>
          <w:sz w:val="18"/>
          <w:szCs w:val="18"/>
        </w:rPr>
      </w:pPr>
      <w:r w:rsidRPr="00A77F33">
        <w:rPr>
          <w:color w:val="auto"/>
          <w:spacing w:val="-4"/>
          <w:sz w:val="18"/>
          <w:szCs w:val="18"/>
        </w:rPr>
        <w:t xml:space="preserve">I also provide </w:t>
      </w:r>
      <w:r w:rsidR="00D0685C" w:rsidRPr="00A77F33">
        <w:rPr>
          <w:color w:val="auto"/>
          <w:spacing w:val="-4"/>
          <w:sz w:val="18"/>
          <w:szCs w:val="18"/>
        </w:rPr>
        <w:t xml:space="preserve">the audit committee </w:t>
      </w:r>
      <w:r w:rsidRPr="00A77F33">
        <w:rPr>
          <w:color w:val="auto"/>
          <w:spacing w:val="-4"/>
          <w:sz w:val="18"/>
          <w:szCs w:val="18"/>
        </w:rPr>
        <w:t>with a statement that I have complied with relevant ethical requirements</w:t>
      </w:r>
      <w:r w:rsidRPr="00A77F33">
        <w:rPr>
          <w:color w:val="auto"/>
          <w:sz w:val="18"/>
          <w:szCs w:val="18"/>
        </w:rPr>
        <w:t xml:space="preserve"> regarding independence, and to communicate with them all relationships and other matters that may reasonably be thought to bear on my independence, and where applicable, </w:t>
      </w:r>
      <w:r w:rsidR="00FC260B" w:rsidRPr="00A77F33">
        <w:rPr>
          <w:color w:val="auto"/>
          <w:sz w:val="18"/>
          <w:szCs w:val="18"/>
        </w:rPr>
        <w:t>actions taken to eliminate threats or safeguards applied</w:t>
      </w:r>
      <w:r w:rsidRPr="00A77F33">
        <w:rPr>
          <w:color w:val="auto"/>
          <w:sz w:val="18"/>
          <w:szCs w:val="18"/>
        </w:rPr>
        <w:t>.</w:t>
      </w:r>
    </w:p>
    <w:p w14:paraId="31822974" w14:textId="77777777" w:rsidR="003A08F1" w:rsidRPr="00A77F33" w:rsidRDefault="003A08F1" w:rsidP="00F67AF3">
      <w:pPr>
        <w:pStyle w:val="Default"/>
        <w:jc w:val="thaiDistribute"/>
        <w:rPr>
          <w:color w:val="auto"/>
          <w:sz w:val="18"/>
          <w:szCs w:val="18"/>
        </w:rPr>
      </w:pPr>
    </w:p>
    <w:p w14:paraId="6D726693" w14:textId="02166DE2" w:rsidR="00B91979" w:rsidRPr="00A77F33" w:rsidRDefault="00B91979" w:rsidP="00F67AF3">
      <w:pPr>
        <w:pStyle w:val="Default"/>
        <w:jc w:val="thaiDistribute"/>
        <w:rPr>
          <w:color w:val="auto"/>
          <w:sz w:val="18"/>
          <w:szCs w:val="18"/>
        </w:rPr>
      </w:pPr>
      <w:r w:rsidRPr="00A77F33">
        <w:rPr>
          <w:color w:val="auto"/>
          <w:sz w:val="18"/>
          <w:szCs w:val="18"/>
        </w:rPr>
        <w:t xml:space="preserve">From the matters communicated with </w:t>
      </w:r>
      <w:r w:rsidR="00D0685C" w:rsidRPr="00A77F33">
        <w:rPr>
          <w:color w:val="auto"/>
          <w:sz w:val="18"/>
          <w:szCs w:val="18"/>
        </w:rPr>
        <w:t>the audit committee</w:t>
      </w:r>
      <w:r w:rsidRPr="00A77F33">
        <w:rPr>
          <w:color w:val="auto"/>
          <w:sz w:val="18"/>
          <w:szCs w:val="18"/>
        </w:rPr>
        <w:t xml:space="preserve">, I determine those matters that were of most significance in the audit of the </w:t>
      </w:r>
      <w:r w:rsidR="00900250" w:rsidRPr="00A77F33">
        <w:rPr>
          <w:color w:val="auto"/>
          <w:sz w:val="18"/>
          <w:szCs w:val="18"/>
        </w:rPr>
        <w:t xml:space="preserve">consolidated </w:t>
      </w:r>
      <w:r w:rsidR="006E2ABA" w:rsidRPr="00A77F33">
        <w:rPr>
          <w:color w:val="auto"/>
          <w:sz w:val="18"/>
          <w:szCs w:val="18"/>
        </w:rPr>
        <w:t xml:space="preserve">and separate </w:t>
      </w:r>
      <w:r w:rsidRPr="00A77F33">
        <w:rPr>
          <w:color w:val="auto"/>
          <w:sz w:val="18"/>
          <w:szCs w:val="18"/>
        </w:rPr>
        <w:t>financial statements of the current period and are therefore the key audit matters. I describe</w:t>
      </w:r>
      <w:r w:rsidR="00171A66" w:rsidRPr="00A77F33">
        <w:rPr>
          <w:color w:val="auto"/>
          <w:sz w:val="18"/>
          <w:szCs w:val="18"/>
        </w:rPr>
        <w:t xml:space="preserve"> the</w:t>
      </w:r>
      <w:r w:rsidRPr="00A77F33">
        <w:rPr>
          <w:color w:val="auto"/>
          <w:sz w:val="18"/>
          <w:szCs w:val="18"/>
        </w:rPr>
        <w:t xml:space="preserve"> matter in my auditor’s report unless law or </w:t>
      </w:r>
      <w:r w:rsidRPr="00A77F33">
        <w:rPr>
          <w:color w:val="auto"/>
          <w:spacing w:val="-6"/>
          <w:sz w:val="18"/>
          <w:szCs w:val="18"/>
        </w:rPr>
        <w:t>regulation precludes public disclosure about the matter or when, in extremely rare circumstances, I determine</w:t>
      </w:r>
      <w:r w:rsidRPr="00A77F33">
        <w:rPr>
          <w:color w:val="auto"/>
          <w:sz w:val="18"/>
          <w:szCs w:val="18"/>
        </w:rPr>
        <w:t xml:space="preserve"> that a matter should not be communicated in my report because the adverse consequences of doing so would reasonably be expected to outweigh the public interest benefits of such communication. </w:t>
      </w:r>
    </w:p>
    <w:p w14:paraId="58D5FB14" w14:textId="77777777" w:rsidR="008D64B8" w:rsidRPr="00A77F33" w:rsidRDefault="008D64B8">
      <w:pPr>
        <w:pStyle w:val="Default"/>
        <w:rPr>
          <w:color w:val="auto"/>
          <w:sz w:val="18"/>
          <w:szCs w:val="18"/>
        </w:rPr>
      </w:pPr>
    </w:p>
    <w:p w14:paraId="240E1AD7" w14:textId="77777777" w:rsidR="00D0685C" w:rsidRPr="00A77F33" w:rsidRDefault="00D0685C">
      <w:pPr>
        <w:suppressAutoHyphens/>
        <w:spacing w:after="0" w:line="240" w:lineRule="auto"/>
        <w:rPr>
          <w:rFonts w:ascii="Arial" w:hAnsi="Arial" w:cs="Arial"/>
          <w:sz w:val="18"/>
          <w:szCs w:val="18"/>
          <w:lang w:val="en-US"/>
        </w:rPr>
      </w:pPr>
    </w:p>
    <w:p w14:paraId="4C286526" w14:textId="77777777" w:rsidR="00D0685C" w:rsidRPr="00A77F33" w:rsidRDefault="00D0685C">
      <w:pPr>
        <w:suppressAutoHyphens/>
        <w:spacing w:after="0" w:line="240" w:lineRule="auto"/>
        <w:rPr>
          <w:rFonts w:ascii="Arial" w:hAnsi="Arial" w:cs="Arial"/>
          <w:sz w:val="18"/>
          <w:szCs w:val="18"/>
          <w:lang w:val="en-US"/>
        </w:rPr>
      </w:pPr>
      <w:r w:rsidRPr="00A77F33">
        <w:rPr>
          <w:rFonts w:ascii="Arial" w:hAnsi="Arial" w:cs="Arial"/>
          <w:sz w:val="18"/>
          <w:szCs w:val="18"/>
          <w:lang w:val="en-US"/>
        </w:rPr>
        <w:t>PricewaterhouseCoopers ABAS Ltd.</w:t>
      </w:r>
    </w:p>
    <w:p w14:paraId="44BD41BD" w14:textId="77777777" w:rsidR="008D64B8" w:rsidRPr="00A77F33" w:rsidRDefault="008D64B8">
      <w:pPr>
        <w:pStyle w:val="Default"/>
        <w:rPr>
          <w:color w:val="auto"/>
          <w:sz w:val="18"/>
          <w:szCs w:val="18"/>
        </w:rPr>
      </w:pPr>
    </w:p>
    <w:p w14:paraId="2B8FCED2" w14:textId="77777777" w:rsidR="000D55B0" w:rsidRPr="00A77F33" w:rsidRDefault="000D55B0">
      <w:pPr>
        <w:suppressAutoHyphens/>
        <w:spacing w:after="0" w:line="240" w:lineRule="auto"/>
        <w:rPr>
          <w:rFonts w:ascii="Arial" w:hAnsi="Arial" w:cs="Arial"/>
          <w:sz w:val="18"/>
          <w:szCs w:val="18"/>
        </w:rPr>
      </w:pPr>
    </w:p>
    <w:p w14:paraId="46FE1BFD" w14:textId="77777777" w:rsidR="003D3D27" w:rsidRPr="00A77F33" w:rsidRDefault="003D3D27">
      <w:pPr>
        <w:suppressAutoHyphens/>
        <w:spacing w:after="0" w:line="240" w:lineRule="auto"/>
        <w:rPr>
          <w:rFonts w:ascii="Arial" w:hAnsi="Arial" w:cs="Arial"/>
          <w:sz w:val="18"/>
          <w:szCs w:val="18"/>
        </w:rPr>
      </w:pPr>
    </w:p>
    <w:p w14:paraId="1D84A09D" w14:textId="77777777" w:rsidR="003D3D27" w:rsidRPr="00A77F33" w:rsidRDefault="003D3D27">
      <w:pPr>
        <w:suppressAutoHyphens/>
        <w:spacing w:after="0" w:line="240" w:lineRule="auto"/>
        <w:rPr>
          <w:rFonts w:ascii="Arial" w:hAnsi="Arial" w:cs="Arial"/>
          <w:sz w:val="18"/>
          <w:szCs w:val="18"/>
        </w:rPr>
      </w:pPr>
    </w:p>
    <w:p w14:paraId="04126980" w14:textId="77777777" w:rsidR="003D3D27" w:rsidRPr="00A77F33" w:rsidRDefault="003D3D27">
      <w:pPr>
        <w:suppressAutoHyphens/>
        <w:spacing w:after="0" w:line="240" w:lineRule="auto"/>
        <w:rPr>
          <w:rFonts w:ascii="Arial" w:hAnsi="Arial" w:cs="Arial"/>
          <w:sz w:val="18"/>
          <w:szCs w:val="18"/>
        </w:rPr>
      </w:pPr>
    </w:p>
    <w:p w14:paraId="51660B65" w14:textId="77777777" w:rsidR="003D3D27" w:rsidRPr="00A77F33" w:rsidRDefault="003D3D27">
      <w:pPr>
        <w:suppressAutoHyphens/>
        <w:spacing w:after="0" w:line="240" w:lineRule="auto"/>
        <w:rPr>
          <w:rFonts w:ascii="Arial" w:hAnsi="Arial" w:cs="Arial"/>
          <w:sz w:val="18"/>
          <w:szCs w:val="18"/>
        </w:rPr>
      </w:pPr>
    </w:p>
    <w:p w14:paraId="52D00EDC" w14:textId="77777777" w:rsidR="003D3D27" w:rsidRPr="00A77F33" w:rsidRDefault="003D3D27">
      <w:pPr>
        <w:suppressAutoHyphens/>
        <w:spacing w:after="0" w:line="240" w:lineRule="auto"/>
        <w:rPr>
          <w:rFonts w:ascii="Arial" w:hAnsi="Arial" w:cs="Arial"/>
          <w:sz w:val="18"/>
          <w:szCs w:val="18"/>
        </w:rPr>
      </w:pPr>
    </w:p>
    <w:p w14:paraId="12D700B7" w14:textId="544A5EEA" w:rsidR="000137A3" w:rsidRPr="00A77F33" w:rsidRDefault="00BE1A39" w:rsidP="000137A3">
      <w:pPr>
        <w:suppressAutoHyphens/>
        <w:spacing w:after="0" w:line="240" w:lineRule="auto"/>
        <w:jc w:val="both"/>
        <w:rPr>
          <w:rFonts w:ascii="Arial" w:hAnsi="Arial" w:cs="Arial"/>
          <w:b/>
          <w:bCs/>
          <w:sz w:val="18"/>
          <w:szCs w:val="18"/>
          <w:lang w:val="en-US"/>
        </w:rPr>
      </w:pPr>
      <w:r w:rsidRPr="00A77F33">
        <w:rPr>
          <w:rFonts w:ascii="Arial" w:hAnsi="Arial" w:cs="Arial"/>
          <w:b/>
          <w:bCs/>
          <w:sz w:val="18"/>
          <w:szCs w:val="18"/>
          <w:lang w:val="en-US"/>
        </w:rPr>
        <w:t xml:space="preserve">Svasvadi </w:t>
      </w:r>
      <w:r w:rsidR="003A4A50">
        <w:rPr>
          <w:rFonts w:ascii="Arial" w:hAnsi="Arial" w:cs="Arial"/>
          <w:b/>
          <w:bCs/>
          <w:sz w:val="18"/>
          <w:szCs w:val="18"/>
          <w:lang w:val="en-US"/>
        </w:rPr>
        <w:t xml:space="preserve"> </w:t>
      </w:r>
      <w:r w:rsidRPr="00A77F33">
        <w:rPr>
          <w:rFonts w:ascii="Arial" w:hAnsi="Arial" w:cs="Arial"/>
          <w:b/>
          <w:bCs/>
          <w:sz w:val="18"/>
          <w:szCs w:val="18"/>
          <w:lang w:val="en-US"/>
        </w:rPr>
        <w:t>Anumanrajdhon</w:t>
      </w:r>
      <w:r w:rsidR="000137A3" w:rsidRPr="00A77F33">
        <w:rPr>
          <w:rFonts w:ascii="Arial" w:hAnsi="Arial" w:cs="Arial"/>
          <w:b/>
          <w:bCs/>
          <w:sz w:val="18"/>
          <w:szCs w:val="18"/>
          <w:lang w:val="en-US"/>
        </w:rPr>
        <w:t xml:space="preserve"> </w:t>
      </w:r>
    </w:p>
    <w:p w14:paraId="5D432A72" w14:textId="79D38C55" w:rsidR="007637C2" w:rsidRPr="00A77F33" w:rsidRDefault="000137A3" w:rsidP="000137A3">
      <w:pPr>
        <w:suppressAutoHyphens/>
        <w:spacing w:after="0" w:line="240" w:lineRule="auto"/>
        <w:jc w:val="both"/>
        <w:rPr>
          <w:rFonts w:ascii="Arial" w:hAnsi="Arial" w:cs="Arial"/>
          <w:sz w:val="18"/>
          <w:szCs w:val="18"/>
          <w:lang w:val="en-US"/>
        </w:rPr>
      </w:pPr>
      <w:r w:rsidRPr="00A77F33">
        <w:rPr>
          <w:rFonts w:ascii="Arial" w:hAnsi="Arial" w:cs="Arial"/>
          <w:sz w:val="18"/>
          <w:szCs w:val="18"/>
          <w:lang w:val="en-US"/>
        </w:rPr>
        <w:t xml:space="preserve">Certified Public Accountant (Thailand) No. </w:t>
      </w:r>
      <w:r w:rsidR="004334F9" w:rsidRPr="004334F9">
        <w:rPr>
          <w:rFonts w:ascii="Arial" w:hAnsi="Arial" w:cs="Arial"/>
          <w:sz w:val="18"/>
          <w:szCs w:val="18"/>
        </w:rPr>
        <w:t>4400</w:t>
      </w:r>
    </w:p>
    <w:p w14:paraId="74C03991" w14:textId="77777777" w:rsidR="007637C2" w:rsidRPr="00A77F33" w:rsidRDefault="007637C2" w:rsidP="007637C2">
      <w:pPr>
        <w:suppressAutoHyphens/>
        <w:spacing w:after="0" w:line="240" w:lineRule="auto"/>
        <w:jc w:val="both"/>
        <w:rPr>
          <w:rFonts w:ascii="Arial" w:hAnsi="Arial" w:cs="Arial"/>
          <w:sz w:val="18"/>
          <w:szCs w:val="18"/>
          <w:lang w:val="en-US"/>
        </w:rPr>
      </w:pPr>
      <w:r w:rsidRPr="00A77F33">
        <w:rPr>
          <w:rFonts w:ascii="Arial" w:hAnsi="Arial" w:cs="Arial"/>
          <w:sz w:val="18"/>
          <w:szCs w:val="18"/>
          <w:lang w:val="en-US"/>
        </w:rPr>
        <w:t>Bangkok</w:t>
      </w:r>
    </w:p>
    <w:p w14:paraId="0D6D6DEF" w14:textId="6EFFA1AA" w:rsidR="007637C2" w:rsidRPr="00A77F33" w:rsidRDefault="004334F9" w:rsidP="007637C2">
      <w:pPr>
        <w:pStyle w:val="Default"/>
        <w:rPr>
          <w:color w:val="auto"/>
          <w:sz w:val="18"/>
          <w:szCs w:val="18"/>
        </w:rPr>
      </w:pPr>
      <w:r w:rsidRPr="004334F9">
        <w:rPr>
          <w:color w:val="auto"/>
          <w:sz w:val="18"/>
          <w:szCs w:val="18"/>
        </w:rPr>
        <w:t>26</w:t>
      </w:r>
      <w:r w:rsidR="00921BFF" w:rsidRPr="00A77F33">
        <w:rPr>
          <w:color w:val="auto"/>
          <w:sz w:val="18"/>
          <w:szCs w:val="18"/>
        </w:rPr>
        <w:t xml:space="preserve"> February</w:t>
      </w:r>
      <w:r w:rsidR="00A149B4" w:rsidRPr="00A77F33">
        <w:rPr>
          <w:color w:val="auto"/>
          <w:sz w:val="18"/>
          <w:szCs w:val="18"/>
        </w:rPr>
        <w:t xml:space="preserve"> </w:t>
      </w:r>
      <w:r w:rsidRPr="004334F9">
        <w:rPr>
          <w:color w:val="auto"/>
          <w:sz w:val="18"/>
          <w:szCs w:val="18"/>
        </w:rPr>
        <w:t>2026</w:t>
      </w:r>
    </w:p>
    <w:p w14:paraId="3A1F1FD9" w14:textId="77777777" w:rsidR="008E35E1" w:rsidRPr="00A77F33" w:rsidRDefault="008E35E1" w:rsidP="007637C2">
      <w:pPr>
        <w:pStyle w:val="Default"/>
        <w:rPr>
          <w:color w:val="auto"/>
          <w:sz w:val="18"/>
          <w:szCs w:val="18"/>
          <w:lang w:val="en-US"/>
        </w:rPr>
      </w:pPr>
    </w:p>
    <w:p w14:paraId="5715A03F" w14:textId="77777777" w:rsidR="00254692" w:rsidRPr="00A77F33" w:rsidRDefault="00254692">
      <w:pPr>
        <w:suppressAutoHyphens/>
        <w:spacing w:after="0" w:line="240" w:lineRule="auto"/>
        <w:rPr>
          <w:rFonts w:ascii="Arial" w:hAnsi="Arial" w:cs="Arial"/>
          <w:i/>
          <w:iCs/>
          <w:sz w:val="18"/>
          <w:szCs w:val="18"/>
        </w:rPr>
        <w:sectPr w:rsidR="00254692" w:rsidRPr="00A77F33" w:rsidSect="004334F9">
          <w:pgSz w:w="11909" w:h="16834" w:code="9"/>
          <w:pgMar w:top="2592"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73B1779C" w14:textId="77777777" w:rsidR="007637C2" w:rsidRPr="00A77F33" w:rsidRDefault="007637C2" w:rsidP="00FB38B8">
      <w:pPr>
        <w:tabs>
          <w:tab w:val="left" w:pos="720"/>
        </w:tabs>
        <w:suppressAutoHyphens/>
        <w:spacing w:after="0" w:line="240" w:lineRule="auto"/>
        <w:ind w:left="720"/>
        <w:rPr>
          <w:rFonts w:ascii="Arial" w:hAnsi="Arial" w:cs="Arial"/>
          <w:b/>
          <w:bCs/>
          <w:sz w:val="20"/>
          <w:szCs w:val="20"/>
        </w:rPr>
      </w:pPr>
      <w:r w:rsidRPr="00A77F33">
        <w:rPr>
          <w:rFonts w:ascii="Arial" w:hAnsi="Arial" w:cs="Arial"/>
          <w:b/>
          <w:bCs/>
          <w:sz w:val="20"/>
          <w:szCs w:val="20"/>
        </w:rPr>
        <w:lastRenderedPageBreak/>
        <w:t>THAI SOLAR ENERGY PUBLIC COMPANY LIMITED</w:t>
      </w:r>
    </w:p>
    <w:p w14:paraId="7A469CFF" w14:textId="77777777" w:rsidR="007637C2" w:rsidRPr="00A77F33" w:rsidRDefault="007637C2" w:rsidP="00FB38B8">
      <w:pPr>
        <w:tabs>
          <w:tab w:val="left" w:pos="720"/>
        </w:tabs>
        <w:suppressAutoHyphens/>
        <w:spacing w:after="0" w:line="240" w:lineRule="auto"/>
        <w:ind w:left="720"/>
        <w:rPr>
          <w:rFonts w:ascii="Arial" w:hAnsi="Arial" w:cs="Arial"/>
          <w:b/>
          <w:bCs/>
          <w:sz w:val="20"/>
          <w:szCs w:val="20"/>
        </w:rPr>
      </w:pPr>
    </w:p>
    <w:p w14:paraId="0201D043" w14:textId="77777777" w:rsidR="007637C2" w:rsidRPr="00A77F33" w:rsidRDefault="007637C2" w:rsidP="00FB38B8">
      <w:pPr>
        <w:tabs>
          <w:tab w:val="left" w:pos="720"/>
        </w:tabs>
        <w:suppressAutoHyphens/>
        <w:spacing w:after="0" w:line="240" w:lineRule="auto"/>
        <w:ind w:left="720"/>
        <w:rPr>
          <w:rFonts w:ascii="Arial" w:hAnsi="Arial" w:cs="Arial"/>
          <w:b/>
          <w:bCs/>
          <w:sz w:val="20"/>
          <w:szCs w:val="20"/>
        </w:rPr>
      </w:pPr>
    </w:p>
    <w:p w14:paraId="1A9F43ED" w14:textId="77777777" w:rsidR="007637C2" w:rsidRPr="00A77F33" w:rsidRDefault="007637C2" w:rsidP="00FB38B8">
      <w:pPr>
        <w:pStyle w:val="ae"/>
        <w:tabs>
          <w:tab w:val="left" w:pos="720"/>
        </w:tabs>
        <w:spacing w:line="240" w:lineRule="auto"/>
        <w:ind w:left="720"/>
        <w:rPr>
          <w:rFonts w:ascii="Arial" w:hAnsi="Arial" w:cs="Arial"/>
          <w:sz w:val="20"/>
          <w:szCs w:val="20"/>
          <w:lang w:val="en-GB"/>
        </w:rPr>
      </w:pPr>
      <w:r w:rsidRPr="00A77F33">
        <w:rPr>
          <w:rFonts w:ascii="Arial" w:hAnsi="Arial" w:cs="Arial"/>
          <w:sz w:val="20"/>
          <w:szCs w:val="20"/>
          <w:lang w:val="en-GB"/>
        </w:rPr>
        <w:t>CONSOLIDATED AND SEPARATE FINANCIAL STATEMENTS</w:t>
      </w:r>
    </w:p>
    <w:p w14:paraId="6AFDADAB" w14:textId="77777777" w:rsidR="007637C2" w:rsidRPr="00A77F33" w:rsidRDefault="007637C2" w:rsidP="00FB38B8">
      <w:pPr>
        <w:tabs>
          <w:tab w:val="left" w:pos="720"/>
        </w:tabs>
        <w:suppressAutoHyphens/>
        <w:spacing w:after="0" w:line="240" w:lineRule="auto"/>
        <w:ind w:left="720"/>
        <w:rPr>
          <w:rFonts w:ascii="Arial" w:hAnsi="Arial" w:cs="Arial"/>
          <w:b/>
          <w:bCs/>
          <w:sz w:val="20"/>
          <w:szCs w:val="20"/>
        </w:rPr>
      </w:pPr>
    </w:p>
    <w:p w14:paraId="41F9FF93" w14:textId="6BE55C7B" w:rsidR="006C02D9" w:rsidRPr="00A77F33" w:rsidRDefault="004334F9" w:rsidP="00FB38B8">
      <w:pPr>
        <w:tabs>
          <w:tab w:val="left" w:pos="720"/>
        </w:tabs>
        <w:suppressAutoHyphens/>
        <w:spacing w:after="0" w:line="240" w:lineRule="auto"/>
        <w:ind w:left="720"/>
        <w:rPr>
          <w:rFonts w:ascii="Arial" w:hAnsi="Arial" w:cs="Arial"/>
          <w:sz w:val="20"/>
          <w:szCs w:val="20"/>
        </w:rPr>
      </w:pPr>
      <w:r w:rsidRPr="004334F9">
        <w:rPr>
          <w:rFonts w:ascii="Arial" w:hAnsi="Arial" w:cs="Arial"/>
          <w:b/>
          <w:bCs/>
          <w:sz w:val="20"/>
          <w:szCs w:val="20"/>
        </w:rPr>
        <w:t>31</w:t>
      </w:r>
      <w:r w:rsidR="007637C2" w:rsidRPr="00A77F33">
        <w:rPr>
          <w:rFonts w:ascii="Arial" w:hAnsi="Arial" w:cs="Arial"/>
          <w:b/>
          <w:bCs/>
          <w:sz w:val="20"/>
          <w:szCs w:val="20"/>
        </w:rPr>
        <w:t xml:space="preserve"> DECEMBER </w:t>
      </w:r>
      <w:r w:rsidRPr="004334F9">
        <w:rPr>
          <w:rFonts w:ascii="Arial" w:hAnsi="Arial" w:cs="Arial"/>
          <w:b/>
          <w:bCs/>
          <w:sz w:val="20"/>
          <w:szCs w:val="20"/>
        </w:rPr>
        <w:t>2025</w:t>
      </w:r>
    </w:p>
    <w:sectPr w:rsidR="006C02D9" w:rsidRPr="00A77F33" w:rsidSect="00680947">
      <w:pgSz w:w="11909" w:h="16834" w:code="9"/>
      <w:pgMar w:top="4176" w:right="2880" w:bottom="10080" w:left="1728"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04131" w14:textId="77777777" w:rsidR="00996DFB" w:rsidRDefault="00996DFB" w:rsidP="001D338E">
      <w:pPr>
        <w:spacing w:after="0" w:line="240" w:lineRule="auto"/>
      </w:pPr>
      <w:r>
        <w:separator/>
      </w:r>
    </w:p>
  </w:endnote>
  <w:endnote w:type="continuationSeparator" w:id="0">
    <w:p w14:paraId="2A5F6AD8" w14:textId="77777777" w:rsidR="00996DFB" w:rsidRDefault="00996DFB" w:rsidP="001D338E">
      <w:pPr>
        <w:spacing w:after="0" w:line="240" w:lineRule="auto"/>
      </w:pPr>
      <w:r>
        <w:continuationSeparator/>
      </w:r>
    </w:p>
  </w:endnote>
  <w:endnote w:type="continuationNotice" w:id="1">
    <w:p w14:paraId="7A3F1A2F" w14:textId="77777777" w:rsidR="00996DFB" w:rsidRDefault="00996D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B003E" w14:textId="77777777" w:rsidR="00996DFB" w:rsidRDefault="00996DFB" w:rsidP="001D338E">
      <w:pPr>
        <w:spacing w:after="0" w:line="240" w:lineRule="auto"/>
      </w:pPr>
      <w:r>
        <w:separator/>
      </w:r>
    </w:p>
  </w:footnote>
  <w:footnote w:type="continuationSeparator" w:id="0">
    <w:p w14:paraId="25D016F1" w14:textId="77777777" w:rsidR="00996DFB" w:rsidRDefault="00996DFB" w:rsidP="001D338E">
      <w:pPr>
        <w:spacing w:after="0" w:line="240" w:lineRule="auto"/>
      </w:pPr>
      <w:r>
        <w:continuationSeparator/>
      </w:r>
    </w:p>
  </w:footnote>
  <w:footnote w:type="continuationNotice" w:id="1">
    <w:p w14:paraId="7674A571" w14:textId="77777777" w:rsidR="00996DFB" w:rsidRDefault="00996D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13EA" w14:textId="77777777" w:rsidR="005D072C" w:rsidRPr="005D072C" w:rsidRDefault="005D072C" w:rsidP="005D072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9A7090"/>
    <w:multiLevelType w:val="hybridMultilevel"/>
    <w:tmpl w:val="AB2A50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366E8C3"/>
    <w:multiLevelType w:val="hybridMultilevel"/>
    <w:tmpl w:val="88372D5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A737054"/>
    <w:multiLevelType w:val="hybridMultilevel"/>
    <w:tmpl w:val="0CC2394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5CCA4F"/>
    <w:multiLevelType w:val="hybridMultilevel"/>
    <w:tmpl w:val="796D98D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75D041F"/>
    <w:multiLevelType w:val="hybridMultilevel"/>
    <w:tmpl w:val="1CF09218"/>
    <w:lvl w:ilvl="0" w:tplc="1096C5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6413A"/>
    <w:multiLevelType w:val="hybridMultilevel"/>
    <w:tmpl w:val="FEFCD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051DA"/>
    <w:multiLevelType w:val="hybridMultilevel"/>
    <w:tmpl w:val="422E6AC2"/>
    <w:lvl w:ilvl="0" w:tplc="5FDAC81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E3553"/>
    <w:multiLevelType w:val="hybridMultilevel"/>
    <w:tmpl w:val="B748E72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74FA2460">
      <w:numFmt w:val="bullet"/>
      <w:lvlText w:val="•"/>
      <w:lvlJc w:val="left"/>
      <w:pPr>
        <w:ind w:left="1800" w:hanging="360"/>
      </w:pPr>
      <w:rPr>
        <w:rFonts w:ascii="Arial" w:eastAsia="Calibri"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9345E3"/>
    <w:multiLevelType w:val="hybridMultilevel"/>
    <w:tmpl w:val="B850437C"/>
    <w:lvl w:ilvl="0" w:tplc="6748AD0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A625E5"/>
    <w:multiLevelType w:val="hybridMultilevel"/>
    <w:tmpl w:val="ECB8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8334D"/>
    <w:multiLevelType w:val="multilevel"/>
    <w:tmpl w:val="B39270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8317725"/>
    <w:multiLevelType w:val="hybridMultilevel"/>
    <w:tmpl w:val="2120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D0EA2"/>
    <w:multiLevelType w:val="hybridMultilevel"/>
    <w:tmpl w:val="78082F92"/>
    <w:lvl w:ilvl="0" w:tplc="59AA5A24">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362A14"/>
    <w:multiLevelType w:val="hybridMultilevel"/>
    <w:tmpl w:val="E62A6BB0"/>
    <w:lvl w:ilvl="0" w:tplc="D6669254">
      <w:start w:val="1"/>
      <w:numFmt w:val="bullet"/>
      <w:lvlText w:val=""/>
      <w:lvlJc w:val="left"/>
      <w:pPr>
        <w:ind w:left="720" w:hanging="360"/>
      </w:pPr>
      <w:rPr>
        <w:rFonts w:ascii="Symbol" w:hAnsi="Symbol" w:hint="default"/>
      </w:rPr>
    </w:lvl>
    <w:lvl w:ilvl="1" w:tplc="3DA8E204">
      <w:start w:val="1"/>
      <w:numFmt w:val="bullet"/>
      <w:lvlText w:val="o"/>
      <w:lvlJc w:val="left"/>
      <w:pPr>
        <w:ind w:left="1440" w:hanging="360"/>
      </w:pPr>
      <w:rPr>
        <w:rFonts w:ascii="Courier New" w:hAnsi="Courier New" w:hint="default"/>
      </w:rPr>
    </w:lvl>
    <w:lvl w:ilvl="2" w:tplc="38769110">
      <w:start w:val="1"/>
      <w:numFmt w:val="bullet"/>
      <w:lvlText w:val=""/>
      <w:lvlJc w:val="left"/>
      <w:pPr>
        <w:ind w:left="2160" w:hanging="360"/>
      </w:pPr>
      <w:rPr>
        <w:rFonts w:ascii="Wingdings" w:hAnsi="Wingdings" w:hint="default"/>
      </w:rPr>
    </w:lvl>
    <w:lvl w:ilvl="3" w:tplc="B5BED3EE">
      <w:start w:val="1"/>
      <w:numFmt w:val="bullet"/>
      <w:lvlText w:val=""/>
      <w:lvlJc w:val="left"/>
      <w:pPr>
        <w:ind w:left="2880" w:hanging="360"/>
      </w:pPr>
      <w:rPr>
        <w:rFonts w:ascii="Symbol" w:hAnsi="Symbol" w:hint="default"/>
      </w:rPr>
    </w:lvl>
    <w:lvl w:ilvl="4" w:tplc="0472F63C">
      <w:start w:val="1"/>
      <w:numFmt w:val="bullet"/>
      <w:lvlText w:val="o"/>
      <w:lvlJc w:val="left"/>
      <w:pPr>
        <w:ind w:left="3600" w:hanging="360"/>
      </w:pPr>
      <w:rPr>
        <w:rFonts w:ascii="Courier New" w:hAnsi="Courier New" w:hint="default"/>
      </w:rPr>
    </w:lvl>
    <w:lvl w:ilvl="5" w:tplc="02CEF196">
      <w:start w:val="1"/>
      <w:numFmt w:val="bullet"/>
      <w:lvlText w:val=""/>
      <w:lvlJc w:val="left"/>
      <w:pPr>
        <w:ind w:left="4320" w:hanging="360"/>
      </w:pPr>
      <w:rPr>
        <w:rFonts w:ascii="Wingdings" w:hAnsi="Wingdings" w:hint="default"/>
      </w:rPr>
    </w:lvl>
    <w:lvl w:ilvl="6" w:tplc="C1185492">
      <w:start w:val="1"/>
      <w:numFmt w:val="bullet"/>
      <w:lvlText w:val=""/>
      <w:lvlJc w:val="left"/>
      <w:pPr>
        <w:ind w:left="5040" w:hanging="360"/>
      </w:pPr>
      <w:rPr>
        <w:rFonts w:ascii="Symbol" w:hAnsi="Symbol" w:hint="default"/>
      </w:rPr>
    </w:lvl>
    <w:lvl w:ilvl="7" w:tplc="BF722D2A">
      <w:start w:val="1"/>
      <w:numFmt w:val="bullet"/>
      <w:lvlText w:val="o"/>
      <w:lvlJc w:val="left"/>
      <w:pPr>
        <w:ind w:left="5760" w:hanging="360"/>
      </w:pPr>
      <w:rPr>
        <w:rFonts w:ascii="Courier New" w:hAnsi="Courier New" w:hint="default"/>
      </w:rPr>
    </w:lvl>
    <w:lvl w:ilvl="8" w:tplc="0F30DF78">
      <w:start w:val="1"/>
      <w:numFmt w:val="bullet"/>
      <w:lvlText w:val=""/>
      <w:lvlJc w:val="left"/>
      <w:pPr>
        <w:ind w:left="6480" w:hanging="360"/>
      </w:pPr>
      <w:rPr>
        <w:rFonts w:ascii="Wingdings" w:hAnsi="Wingdings" w:hint="default"/>
      </w:rPr>
    </w:lvl>
  </w:abstractNum>
  <w:abstractNum w:abstractNumId="1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10111"/>
    <w:multiLevelType w:val="multilevel"/>
    <w:tmpl w:val="F92EF3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sz w:val="20"/>
        <w:szCs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C004CE"/>
    <w:multiLevelType w:val="hybridMultilevel"/>
    <w:tmpl w:val="D94606D4"/>
    <w:lvl w:ilvl="0" w:tplc="427AA6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461899"/>
    <w:multiLevelType w:val="hybridMultilevel"/>
    <w:tmpl w:val="C99C2418"/>
    <w:lvl w:ilvl="0" w:tplc="2BA0058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91A22"/>
    <w:multiLevelType w:val="hybridMultilevel"/>
    <w:tmpl w:val="9EA6B7A4"/>
    <w:lvl w:ilvl="0" w:tplc="B37A052A">
      <w:numFmt w:val="bullet"/>
      <w:lvlText w:val="•"/>
      <w:lvlJc w:val="left"/>
      <w:pPr>
        <w:ind w:left="760" w:hanging="40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9025AD"/>
    <w:multiLevelType w:val="hybridMultilevel"/>
    <w:tmpl w:val="0238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9B911E"/>
    <w:multiLevelType w:val="hybridMultilevel"/>
    <w:tmpl w:val="5C62A03A"/>
    <w:lvl w:ilvl="0" w:tplc="7194C3B8">
      <w:start w:val="1"/>
      <w:numFmt w:val="bullet"/>
      <w:lvlText w:val=""/>
      <w:lvlJc w:val="left"/>
      <w:pPr>
        <w:ind w:left="720" w:hanging="360"/>
      </w:pPr>
      <w:rPr>
        <w:rFonts w:ascii="Symbol" w:hAnsi="Symbol" w:hint="default"/>
      </w:rPr>
    </w:lvl>
    <w:lvl w:ilvl="1" w:tplc="21D0691A">
      <w:start w:val="1"/>
      <w:numFmt w:val="bullet"/>
      <w:lvlText w:val="o"/>
      <w:lvlJc w:val="left"/>
      <w:pPr>
        <w:ind w:left="1440" w:hanging="360"/>
      </w:pPr>
      <w:rPr>
        <w:rFonts w:ascii="Courier New" w:hAnsi="Courier New" w:hint="default"/>
      </w:rPr>
    </w:lvl>
    <w:lvl w:ilvl="2" w:tplc="863087F4">
      <w:start w:val="1"/>
      <w:numFmt w:val="bullet"/>
      <w:lvlText w:val=""/>
      <w:lvlJc w:val="left"/>
      <w:pPr>
        <w:ind w:left="2160" w:hanging="360"/>
      </w:pPr>
      <w:rPr>
        <w:rFonts w:ascii="Wingdings" w:hAnsi="Wingdings" w:hint="default"/>
      </w:rPr>
    </w:lvl>
    <w:lvl w:ilvl="3" w:tplc="1FBE2E18">
      <w:start w:val="1"/>
      <w:numFmt w:val="bullet"/>
      <w:lvlText w:val=""/>
      <w:lvlJc w:val="left"/>
      <w:pPr>
        <w:ind w:left="2880" w:hanging="360"/>
      </w:pPr>
      <w:rPr>
        <w:rFonts w:ascii="Symbol" w:hAnsi="Symbol" w:hint="default"/>
      </w:rPr>
    </w:lvl>
    <w:lvl w:ilvl="4" w:tplc="DF126F66">
      <w:start w:val="1"/>
      <w:numFmt w:val="bullet"/>
      <w:lvlText w:val="o"/>
      <w:lvlJc w:val="left"/>
      <w:pPr>
        <w:ind w:left="3600" w:hanging="360"/>
      </w:pPr>
      <w:rPr>
        <w:rFonts w:ascii="Courier New" w:hAnsi="Courier New" w:hint="default"/>
      </w:rPr>
    </w:lvl>
    <w:lvl w:ilvl="5" w:tplc="1B1C6BEC">
      <w:start w:val="1"/>
      <w:numFmt w:val="bullet"/>
      <w:lvlText w:val=""/>
      <w:lvlJc w:val="left"/>
      <w:pPr>
        <w:ind w:left="4320" w:hanging="360"/>
      </w:pPr>
      <w:rPr>
        <w:rFonts w:ascii="Wingdings" w:hAnsi="Wingdings" w:hint="default"/>
      </w:rPr>
    </w:lvl>
    <w:lvl w:ilvl="6" w:tplc="9FA63918">
      <w:start w:val="1"/>
      <w:numFmt w:val="bullet"/>
      <w:lvlText w:val=""/>
      <w:lvlJc w:val="left"/>
      <w:pPr>
        <w:ind w:left="5040" w:hanging="360"/>
      </w:pPr>
      <w:rPr>
        <w:rFonts w:ascii="Symbol" w:hAnsi="Symbol" w:hint="default"/>
      </w:rPr>
    </w:lvl>
    <w:lvl w:ilvl="7" w:tplc="A2981512">
      <w:start w:val="1"/>
      <w:numFmt w:val="bullet"/>
      <w:lvlText w:val="o"/>
      <w:lvlJc w:val="left"/>
      <w:pPr>
        <w:ind w:left="5760" w:hanging="360"/>
      </w:pPr>
      <w:rPr>
        <w:rFonts w:ascii="Courier New" w:hAnsi="Courier New" w:hint="default"/>
      </w:rPr>
    </w:lvl>
    <w:lvl w:ilvl="8" w:tplc="B2282FE8">
      <w:start w:val="1"/>
      <w:numFmt w:val="bullet"/>
      <w:lvlText w:val=""/>
      <w:lvlJc w:val="left"/>
      <w:pPr>
        <w:ind w:left="6480" w:hanging="360"/>
      </w:pPr>
      <w:rPr>
        <w:rFonts w:ascii="Wingdings" w:hAnsi="Wingdings" w:hint="default"/>
      </w:rPr>
    </w:lvl>
  </w:abstractNum>
  <w:num w:numId="1" w16cid:durableId="867522726">
    <w:abstractNumId w:val="14"/>
  </w:num>
  <w:num w:numId="2" w16cid:durableId="489836017">
    <w:abstractNumId w:val="23"/>
  </w:num>
  <w:num w:numId="3" w16cid:durableId="942957579">
    <w:abstractNumId w:val="8"/>
  </w:num>
  <w:num w:numId="4" w16cid:durableId="1211847210">
    <w:abstractNumId w:val="19"/>
  </w:num>
  <w:num w:numId="5" w16cid:durableId="1786146507">
    <w:abstractNumId w:val="15"/>
  </w:num>
  <w:num w:numId="6" w16cid:durableId="606817532">
    <w:abstractNumId w:val="11"/>
  </w:num>
  <w:num w:numId="7" w16cid:durableId="512960324">
    <w:abstractNumId w:val="18"/>
  </w:num>
  <w:num w:numId="8" w16cid:durableId="446389843">
    <w:abstractNumId w:val="1"/>
  </w:num>
  <w:num w:numId="9" w16cid:durableId="1642463564">
    <w:abstractNumId w:val="2"/>
  </w:num>
  <w:num w:numId="10" w16cid:durableId="2016883179">
    <w:abstractNumId w:val="0"/>
  </w:num>
  <w:num w:numId="11" w16cid:durableId="1198198668">
    <w:abstractNumId w:val="3"/>
  </w:num>
  <w:num w:numId="12" w16cid:durableId="425540612">
    <w:abstractNumId w:val="7"/>
  </w:num>
  <w:num w:numId="13" w16cid:durableId="621573553">
    <w:abstractNumId w:val="21"/>
  </w:num>
  <w:num w:numId="14" w16cid:durableId="1772775563">
    <w:abstractNumId w:val="5"/>
  </w:num>
  <w:num w:numId="15" w16cid:durableId="2051608453">
    <w:abstractNumId w:val="16"/>
  </w:num>
  <w:num w:numId="16" w16cid:durableId="1670525157">
    <w:abstractNumId w:val="22"/>
  </w:num>
  <w:num w:numId="17" w16cid:durableId="1777671385">
    <w:abstractNumId w:val="20"/>
  </w:num>
  <w:num w:numId="18" w16cid:durableId="1058554618">
    <w:abstractNumId w:val="12"/>
  </w:num>
  <w:num w:numId="19" w16cid:durableId="24908788">
    <w:abstractNumId w:val="6"/>
  </w:num>
  <w:num w:numId="20" w16cid:durableId="519469081">
    <w:abstractNumId w:val="4"/>
  </w:num>
  <w:num w:numId="21" w16cid:durableId="671688636">
    <w:abstractNumId w:val="17"/>
  </w:num>
  <w:num w:numId="22" w16cid:durableId="973411112">
    <w:abstractNumId w:val="10"/>
  </w:num>
  <w:num w:numId="23" w16cid:durableId="1348870296">
    <w:abstractNumId w:val="9"/>
  </w:num>
  <w:num w:numId="24" w16cid:durableId="264578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10068"/>
    <w:rsid w:val="000137A3"/>
    <w:rsid w:val="00013A79"/>
    <w:rsid w:val="0001735C"/>
    <w:rsid w:val="000178BE"/>
    <w:rsid w:val="000204D2"/>
    <w:rsid w:val="000225EB"/>
    <w:rsid w:val="00024508"/>
    <w:rsid w:val="000255F8"/>
    <w:rsid w:val="00030F2F"/>
    <w:rsid w:val="00031249"/>
    <w:rsid w:val="0003247A"/>
    <w:rsid w:val="00032EC6"/>
    <w:rsid w:val="00035186"/>
    <w:rsid w:val="00042B92"/>
    <w:rsid w:val="0005247A"/>
    <w:rsid w:val="00063855"/>
    <w:rsid w:val="000648CE"/>
    <w:rsid w:val="000653CB"/>
    <w:rsid w:val="0007556F"/>
    <w:rsid w:val="0007746F"/>
    <w:rsid w:val="0007773E"/>
    <w:rsid w:val="00077C3E"/>
    <w:rsid w:val="00077D92"/>
    <w:rsid w:val="0009287F"/>
    <w:rsid w:val="00094382"/>
    <w:rsid w:val="0009614F"/>
    <w:rsid w:val="000A109B"/>
    <w:rsid w:val="000A4850"/>
    <w:rsid w:val="000A5994"/>
    <w:rsid w:val="000B3575"/>
    <w:rsid w:val="000C2FB8"/>
    <w:rsid w:val="000C5CDD"/>
    <w:rsid w:val="000D1157"/>
    <w:rsid w:val="000D223B"/>
    <w:rsid w:val="000D3728"/>
    <w:rsid w:val="000D55B0"/>
    <w:rsid w:val="000D73C6"/>
    <w:rsid w:val="000D7B40"/>
    <w:rsid w:val="000E1E42"/>
    <w:rsid w:val="000F3093"/>
    <w:rsid w:val="00112078"/>
    <w:rsid w:val="0011579D"/>
    <w:rsid w:val="0011601B"/>
    <w:rsid w:val="00121864"/>
    <w:rsid w:val="00144970"/>
    <w:rsid w:val="00145C79"/>
    <w:rsid w:val="00145D7F"/>
    <w:rsid w:val="00155524"/>
    <w:rsid w:val="00157BD7"/>
    <w:rsid w:val="00160290"/>
    <w:rsid w:val="00160D36"/>
    <w:rsid w:val="00165620"/>
    <w:rsid w:val="00165BCE"/>
    <w:rsid w:val="00171A66"/>
    <w:rsid w:val="001762FB"/>
    <w:rsid w:val="0018123A"/>
    <w:rsid w:val="00181815"/>
    <w:rsid w:val="00181C90"/>
    <w:rsid w:val="00184302"/>
    <w:rsid w:val="00185286"/>
    <w:rsid w:val="00185AE4"/>
    <w:rsid w:val="001914F3"/>
    <w:rsid w:val="0019499D"/>
    <w:rsid w:val="001A11D6"/>
    <w:rsid w:val="001A1555"/>
    <w:rsid w:val="001A1E04"/>
    <w:rsid w:val="001A33F8"/>
    <w:rsid w:val="001A68B7"/>
    <w:rsid w:val="001B0AB1"/>
    <w:rsid w:val="001B256A"/>
    <w:rsid w:val="001C3774"/>
    <w:rsid w:val="001D1331"/>
    <w:rsid w:val="001D338E"/>
    <w:rsid w:val="001D69A9"/>
    <w:rsid w:val="001E2EB7"/>
    <w:rsid w:val="001E54A5"/>
    <w:rsid w:val="001E7C8A"/>
    <w:rsid w:val="001F0191"/>
    <w:rsid w:val="001F06B4"/>
    <w:rsid w:val="001F228D"/>
    <w:rsid w:val="001F335B"/>
    <w:rsid w:val="001F3F84"/>
    <w:rsid w:val="001F5CEE"/>
    <w:rsid w:val="00212260"/>
    <w:rsid w:val="0021762C"/>
    <w:rsid w:val="00226EF5"/>
    <w:rsid w:val="00226F0C"/>
    <w:rsid w:val="00233E4D"/>
    <w:rsid w:val="00234562"/>
    <w:rsid w:val="00240078"/>
    <w:rsid w:val="00241C26"/>
    <w:rsid w:val="00242900"/>
    <w:rsid w:val="0025038E"/>
    <w:rsid w:val="002515FA"/>
    <w:rsid w:val="00254692"/>
    <w:rsid w:val="00254816"/>
    <w:rsid w:val="00267443"/>
    <w:rsid w:val="00271B74"/>
    <w:rsid w:val="002726D3"/>
    <w:rsid w:val="002726DA"/>
    <w:rsid w:val="00272B60"/>
    <w:rsid w:val="00274A61"/>
    <w:rsid w:val="002757B2"/>
    <w:rsid w:val="0027680D"/>
    <w:rsid w:val="00277326"/>
    <w:rsid w:val="00282142"/>
    <w:rsid w:val="00293140"/>
    <w:rsid w:val="002A337A"/>
    <w:rsid w:val="002A6993"/>
    <w:rsid w:val="002B0805"/>
    <w:rsid w:val="002B1062"/>
    <w:rsid w:val="002C25D3"/>
    <w:rsid w:val="002C6202"/>
    <w:rsid w:val="002D0EEA"/>
    <w:rsid w:val="002D2FF7"/>
    <w:rsid w:val="002D542C"/>
    <w:rsid w:val="002D54B5"/>
    <w:rsid w:val="002E2D84"/>
    <w:rsid w:val="002E62F0"/>
    <w:rsid w:val="002F1187"/>
    <w:rsid w:val="002F1669"/>
    <w:rsid w:val="002F280C"/>
    <w:rsid w:val="002F73AD"/>
    <w:rsid w:val="00307C37"/>
    <w:rsid w:val="00313033"/>
    <w:rsid w:val="0032670A"/>
    <w:rsid w:val="00334CC0"/>
    <w:rsid w:val="0034029B"/>
    <w:rsid w:val="00341CAE"/>
    <w:rsid w:val="00342FC6"/>
    <w:rsid w:val="00346D63"/>
    <w:rsid w:val="003500E7"/>
    <w:rsid w:val="0035303A"/>
    <w:rsid w:val="00366074"/>
    <w:rsid w:val="00374E67"/>
    <w:rsid w:val="0037762E"/>
    <w:rsid w:val="00382E88"/>
    <w:rsid w:val="00385AB6"/>
    <w:rsid w:val="00392E3D"/>
    <w:rsid w:val="00397D7C"/>
    <w:rsid w:val="003A08F1"/>
    <w:rsid w:val="003A4A50"/>
    <w:rsid w:val="003B25B8"/>
    <w:rsid w:val="003B4694"/>
    <w:rsid w:val="003C4C7C"/>
    <w:rsid w:val="003C5535"/>
    <w:rsid w:val="003D3D27"/>
    <w:rsid w:val="003D46AD"/>
    <w:rsid w:val="003E0C0E"/>
    <w:rsid w:val="003E4322"/>
    <w:rsid w:val="003E4694"/>
    <w:rsid w:val="003F06EF"/>
    <w:rsid w:val="003F08A9"/>
    <w:rsid w:val="003F125C"/>
    <w:rsid w:val="003F31CA"/>
    <w:rsid w:val="003F6198"/>
    <w:rsid w:val="003F652B"/>
    <w:rsid w:val="00414571"/>
    <w:rsid w:val="00422685"/>
    <w:rsid w:val="00423916"/>
    <w:rsid w:val="00423E70"/>
    <w:rsid w:val="004277B3"/>
    <w:rsid w:val="00430931"/>
    <w:rsid w:val="004334F9"/>
    <w:rsid w:val="00433A38"/>
    <w:rsid w:val="00442F59"/>
    <w:rsid w:val="0045223B"/>
    <w:rsid w:val="00457BF1"/>
    <w:rsid w:val="00472C34"/>
    <w:rsid w:val="00481AC2"/>
    <w:rsid w:val="00482687"/>
    <w:rsid w:val="00484906"/>
    <w:rsid w:val="00486E8D"/>
    <w:rsid w:val="0049365F"/>
    <w:rsid w:val="0049535D"/>
    <w:rsid w:val="004954A6"/>
    <w:rsid w:val="004B23A3"/>
    <w:rsid w:val="004D265F"/>
    <w:rsid w:val="004D5A37"/>
    <w:rsid w:val="004E0135"/>
    <w:rsid w:val="004F00CF"/>
    <w:rsid w:val="004F185A"/>
    <w:rsid w:val="004F3206"/>
    <w:rsid w:val="004F3BC1"/>
    <w:rsid w:val="004F5E71"/>
    <w:rsid w:val="004F72C3"/>
    <w:rsid w:val="00500571"/>
    <w:rsid w:val="00502230"/>
    <w:rsid w:val="00512D9B"/>
    <w:rsid w:val="0051446E"/>
    <w:rsid w:val="00517030"/>
    <w:rsid w:val="00517D2E"/>
    <w:rsid w:val="0052104F"/>
    <w:rsid w:val="005237A1"/>
    <w:rsid w:val="00527A6E"/>
    <w:rsid w:val="005318F0"/>
    <w:rsid w:val="00531AD4"/>
    <w:rsid w:val="005358F8"/>
    <w:rsid w:val="00544F49"/>
    <w:rsid w:val="00550D98"/>
    <w:rsid w:val="00552488"/>
    <w:rsid w:val="00565DDE"/>
    <w:rsid w:val="00582C7D"/>
    <w:rsid w:val="00584CAF"/>
    <w:rsid w:val="00585977"/>
    <w:rsid w:val="00587AB5"/>
    <w:rsid w:val="00590807"/>
    <w:rsid w:val="005918D1"/>
    <w:rsid w:val="005939B3"/>
    <w:rsid w:val="00593BF0"/>
    <w:rsid w:val="005A1BB7"/>
    <w:rsid w:val="005A306E"/>
    <w:rsid w:val="005A56EB"/>
    <w:rsid w:val="005B1E87"/>
    <w:rsid w:val="005B3305"/>
    <w:rsid w:val="005B49D6"/>
    <w:rsid w:val="005C4D86"/>
    <w:rsid w:val="005D072C"/>
    <w:rsid w:val="005D1E96"/>
    <w:rsid w:val="005D2740"/>
    <w:rsid w:val="005E3E6C"/>
    <w:rsid w:val="005E5C56"/>
    <w:rsid w:val="005F1C97"/>
    <w:rsid w:val="0060083D"/>
    <w:rsid w:val="00612661"/>
    <w:rsid w:val="0061607E"/>
    <w:rsid w:val="00620568"/>
    <w:rsid w:val="00627A2B"/>
    <w:rsid w:val="00636478"/>
    <w:rsid w:val="0064199D"/>
    <w:rsid w:val="006434DA"/>
    <w:rsid w:val="00653860"/>
    <w:rsid w:val="00654230"/>
    <w:rsid w:val="00654F92"/>
    <w:rsid w:val="00660CC8"/>
    <w:rsid w:val="006621CE"/>
    <w:rsid w:val="00662B22"/>
    <w:rsid w:val="006651E7"/>
    <w:rsid w:val="00671ADB"/>
    <w:rsid w:val="00673BE1"/>
    <w:rsid w:val="00680947"/>
    <w:rsid w:val="006845E9"/>
    <w:rsid w:val="00684C98"/>
    <w:rsid w:val="00686D35"/>
    <w:rsid w:val="006945FB"/>
    <w:rsid w:val="00694F4F"/>
    <w:rsid w:val="00697614"/>
    <w:rsid w:val="0069763A"/>
    <w:rsid w:val="006A1977"/>
    <w:rsid w:val="006A7ACD"/>
    <w:rsid w:val="006A7EC2"/>
    <w:rsid w:val="006B644E"/>
    <w:rsid w:val="006B7725"/>
    <w:rsid w:val="006C02D9"/>
    <w:rsid w:val="006E26D3"/>
    <w:rsid w:val="006E2ABA"/>
    <w:rsid w:val="006E3CD2"/>
    <w:rsid w:val="006E73A1"/>
    <w:rsid w:val="006F0131"/>
    <w:rsid w:val="006F5A60"/>
    <w:rsid w:val="00707E64"/>
    <w:rsid w:val="00711D75"/>
    <w:rsid w:val="00711EFC"/>
    <w:rsid w:val="00726D76"/>
    <w:rsid w:val="00727228"/>
    <w:rsid w:val="0073136D"/>
    <w:rsid w:val="00733569"/>
    <w:rsid w:val="00740745"/>
    <w:rsid w:val="00740A5A"/>
    <w:rsid w:val="0074210C"/>
    <w:rsid w:val="00742EBD"/>
    <w:rsid w:val="00746C74"/>
    <w:rsid w:val="00747C86"/>
    <w:rsid w:val="00755F01"/>
    <w:rsid w:val="00756973"/>
    <w:rsid w:val="00762372"/>
    <w:rsid w:val="007637C2"/>
    <w:rsid w:val="00765A14"/>
    <w:rsid w:val="00771B97"/>
    <w:rsid w:val="00772075"/>
    <w:rsid w:val="00774AEE"/>
    <w:rsid w:val="00774EFA"/>
    <w:rsid w:val="00780EC2"/>
    <w:rsid w:val="007856B5"/>
    <w:rsid w:val="00790517"/>
    <w:rsid w:val="00797D0D"/>
    <w:rsid w:val="007A3ACC"/>
    <w:rsid w:val="007B0C39"/>
    <w:rsid w:val="007B209C"/>
    <w:rsid w:val="007B3042"/>
    <w:rsid w:val="007B34AF"/>
    <w:rsid w:val="007C1024"/>
    <w:rsid w:val="007C3136"/>
    <w:rsid w:val="007C567C"/>
    <w:rsid w:val="007D1BB3"/>
    <w:rsid w:val="007D4C09"/>
    <w:rsid w:val="007D6494"/>
    <w:rsid w:val="007E7616"/>
    <w:rsid w:val="008038C9"/>
    <w:rsid w:val="00813F80"/>
    <w:rsid w:val="008143D5"/>
    <w:rsid w:val="008148F9"/>
    <w:rsid w:val="00820C4E"/>
    <w:rsid w:val="00821E6D"/>
    <w:rsid w:val="0082504C"/>
    <w:rsid w:val="008322E1"/>
    <w:rsid w:val="0083580C"/>
    <w:rsid w:val="00835C20"/>
    <w:rsid w:val="0084227E"/>
    <w:rsid w:val="00846407"/>
    <w:rsid w:val="00846C09"/>
    <w:rsid w:val="00846FD0"/>
    <w:rsid w:val="008528C4"/>
    <w:rsid w:val="00854146"/>
    <w:rsid w:val="008560D3"/>
    <w:rsid w:val="00863A30"/>
    <w:rsid w:val="008640AC"/>
    <w:rsid w:val="008658BE"/>
    <w:rsid w:val="00874EBF"/>
    <w:rsid w:val="0087741C"/>
    <w:rsid w:val="00886FDA"/>
    <w:rsid w:val="008877E2"/>
    <w:rsid w:val="008A4E40"/>
    <w:rsid w:val="008B018B"/>
    <w:rsid w:val="008B2F6F"/>
    <w:rsid w:val="008B49D1"/>
    <w:rsid w:val="008C1554"/>
    <w:rsid w:val="008D0003"/>
    <w:rsid w:val="008D35FC"/>
    <w:rsid w:val="008D4E41"/>
    <w:rsid w:val="008D64B8"/>
    <w:rsid w:val="008E0FC2"/>
    <w:rsid w:val="008E35E1"/>
    <w:rsid w:val="008E6DC4"/>
    <w:rsid w:val="008F0CF0"/>
    <w:rsid w:val="008F224A"/>
    <w:rsid w:val="008F35C0"/>
    <w:rsid w:val="00900250"/>
    <w:rsid w:val="009009AE"/>
    <w:rsid w:val="009046E0"/>
    <w:rsid w:val="00906B28"/>
    <w:rsid w:val="009164FB"/>
    <w:rsid w:val="00920C8B"/>
    <w:rsid w:val="00921BFF"/>
    <w:rsid w:val="00922275"/>
    <w:rsid w:val="00931808"/>
    <w:rsid w:val="00943D2F"/>
    <w:rsid w:val="00945BEA"/>
    <w:rsid w:val="00951558"/>
    <w:rsid w:val="00962C82"/>
    <w:rsid w:val="00962FC3"/>
    <w:rsid w:val="00972F66"/>
    <w:rsid w:val="009876DA"/>
    <w:rsid w:val="00990690"/>
    <w:rsid w:val="00995360"/>
    <w:rsid w:val="00996DFB"/>
    <w:rsid w:val="009970A1"/>
    <w:rsid w:val="009A6BC6"/>
    <w:rsid w:val="009B2C68"/>
    <w:rsid w:val="009C0968"/>
    <w:rsid w:val="009C4D95"/>
    <w:rsid w:val="009C6682"/>
    <w:rsid w:val="009D21C5"/>
    <w:rsid w:val="009D23BD"/>
    <w:rsid w:val="009D6C4B"/>
    <w:rsid w:val="009E67FA"/>
    <w:rsid w:val="009E72E8"/>
    <w:rsid w:val="009E7C62"/>
    <w:rsid w:val="009F1110"/>
    <w:rsid w:val="00A00386"/>
    <w:rsid w:val="00A006C7"/>
    <w:rsid w:val="00A019FF"/>
    <w:rsid w:val="00A039C4"/>
    <w:rsid w:val="00A07A95"/>
    <w:rsid w:val="00A149B4"/>
    <w:rsid w:val="00A17EC3"/>
    <w:rsid w:val="00A20BBA"/>
    <w:rsid w:val="00A22CAC"/>
    <w:rsid w:val="00A23355"/>
    <w:rsid w:val="00A32A38"/>
    <w:rsid w:val="00A3737F"/>
    <w:rsid w:val="00A417FC"/>
    <w:rsid w:val="00A428D4"/>
    <w:rsid w:val="00A45B3D"/>
    <w:rsid w:val="00A51D13"/>
    <w:rsid w:val="00A5402A"/>
    <w:rsid w:val="00A60355"/>
    <w:rsid w:val="00A61058"/>
    <w:rsid w:val="00A63F40"/>
    <w:rsid w:val="00A66E1D"/>
    <w:rsid w:val="00A744DF"/>
    <w:rsid w:val="00A77529"/>
    <w:rsid w:val="00A77F33"/>
    <w:rsid w:val="00A80C46"/>
    <w:rsid w:val="00A82E19"/>
    <w:rsid w:val="00A87584"/>
    <w:rsid w:val="00A92691"/>
    <w:rsid w:val="00AA0BB0"/>
    <w:rsid w:val="00AA3D7F"/>
    <w:rsid w:val="00AB0267"/>
    <w:rsid w:val="00AB0B36"/>
    <w:rsid w:val="00AB1471"/>
    <w:rsid w:val="00AB623E"/>
    <w:rsid w:val="00AB7981"/>
    <w:rsid w:val="00AC038F"/>
    <w:rsid w:val="00AC1524"/>
    <w:rsid w:val="00AD0D4B"/>
    <w:rsid w:val="00AD2313"/>
    <w:rsid w:val="00AD6331"/>
    <w:rsid w:val="00AE1458"/>
    <w:rsid w:val="00AE4390"/>
    <w:rsid w:val="00AE58F1"/>
    <w:rsid w:val="00AE6BD6"/>
    <w:rsid w:val="00AF7479"/>
    <w:rsid w:val="00B05522"/>
    <w:rsid w:val="00B057BC"/>
    <w:rsid w:val="00B11620"/>
    <w:rsid w:val="00B128B7"/>
    <w:rsid w:val="00B1347C"/>
    <w:rsid w:val="00B14461"/>
    <w:rsid w:val="00B14A31"/>
    <w:rsid w:val="00B17313"/>
    <w:rsid w:val="00B246F8"/>
    <w:rsid w:val="00B32547"/>
    <w:rsid w:val="00B41448"/>
    <w:rsid w:val="00B42FF1"/>
    <w:rsid w:val="00B503E7"/>
    <w:rsid w:val="00B537F6"/>
    <w:rsid w:val="00B549FC"/>
    <w:rsid w:val="00B60AF5"/>
    <w:rsid w:val="00B64DC2"/>
    <w:rsid w:val="00B6683D"/>
    <w:rsid w:val="00B9189B"/>
    <w:rsid w:val="00B91979"/>
    <w:rsid w:val="00B92C20"/>
    <w:rsid w:val="00BA46DF"/>
    <w:rsid w:val="00BA61FA"/>
    <w:rsid w:val="00BB19B4"/>
    <w:rsid w:val="00BB4566"/>
    <w:rsid w:val="00BB6097"/>
    <w:rsid w:val="00BC0AF2"/>
    <w:rsid w:val="00BC40C6"/>
    <w:rsid w:val="00BC5F8C"/>
    <w:rsid w:val="00BC6C80"/>
    <w:rsid w:val="00BD5FF4"/>
    <w:rsid w:val="00BE1A39"/>
    <w:rsid w:val="00BE20F2"/>
    <w:rsid w:val="00BF32E8"/>
    <w:rsid w:val="00BF4028"/>
    <w:rsid w:val="00BF408C"/>
    <w:rsid w:val="00C00CA4"/>
    <w:rsid w:val="00C07589"/>
    <w:rsid w:val="00C11007"/>
    <w:rsid w:val="00C1109B"/>
    <w:rsid w:val="00C168AD"/>
    <w:rsid w:val="00C17413"/>
    <w:rsid w:val="00C2072B"/>
    <w:rsid w:val="00C21FBE"/>
    <w:rsid w:val="00C24903"/>
    <w:rsid w:val="00C33AFC"/>
    <w:rsid w:val="00C35A75"/>
    <w:rsid w:val="00C44A52"/>
    <w:rsid w:val="00C46DA4"/>
    <w:rsid w:val="00C471D3"/>
    <w:rsid w:val="00C47427"/>
    <w:rsid w:val="00C5035E"/>
    <w:rsid w:val="00C530FB"/>
    <w:rsid w:val="00C552CE"/>
    <w:rsid w:val="00C55BA6"/>
    <w:rsid w:val="00C6257D"/>
    <w:rsid w:val="00C67588"/>
    <w:rsid w:val="00C74088"/>
    <w:rsid w:val="00C76825"/>
    <w:rsid w:val="00C91AEA"/>
    <w:rsid w:val="00C923D3"/>
    <w:rsid w:val="00C924DB"/>
    <w:rsid w:val="00C97FEE"/>
    <w:rsid w:val="00CB6980"/>
    <w:rsid w:val="00CC148D"/>
    <w:rsid w:val="00CC31F6"/>
    <w:rsid w:val="00CD53C1"/>
    <w:rsid w:val="00CE0DD6"/>
    <w:rsid w:val="00CE2159"/>
    <w:rsid w:val="00CE60CE"/>
    <w:rsid w:val="00CF2BF8"/>
    <w:rsid w:val="00CF4340"/>
    <w:rsid w:val="00D0685C"/>
    <w:rsid w:val="00D11F81"/>
    <w:rsid w:val="00D15CCC"/>
    <w:rsid w:val="00D173BB"/>
    <w:rsid w:val="00D24BD3"/>
    <w:rsid w:val="00D31F69"/>
    <w:rsid w:val="00D3231B"/>
    <w:rsid w:val="00D4344A"/>
    <w:rsid w:val="00D52E07"/>
    <w:rsid w:val="00D55A62"/>
    <w:rsid w:val="00D571B4"/>
    <w:rsid w:val="00D67C92"/>
    <w:rsid w:val="00D739EE"/>
    <w:rsid w:val="00D7661B"/>
    <w:rsid w:val="00D801A9"/>
    <w:rsid w:val="00D902B7"/>
    <w:rsid w:val="00D91C43"/>
    <w:rsid w:val="00DA2AE6"/>
    <w:rsid w:val="00DA3961"/>
    <w:rsid w:val="00DA7161"/>
    <w:rsid w:val="00DB14CE"/>
    <w:rsid w:val="00DB371F"/>
    <w:rsid w:val="00DB44FA"/>
    <w:rsid w:val="00DB53DF"/>
    <w:rsid w:val="00DC019F"/>
    <w:rsid w:val="00DC5AEF"/>
    <w:rsid w:val="00DD5E27"/>
    <w:rsid w:val="00DE1D15"/>
    <w:rsid w:val="00DE2817"/>
    <w:rsid w:val="00DF2A0A"/>
    <w:rsid w:val="00DF2EFD"/>
    <w:rsid w:val="00E0219F"/>
    <w:rsid w:val="00E07F94"/>
    <w:rsid w:val="00E23C59"/>
    <w:rsid w:val="00E304A2"/>
    <w:rsid w:val="00E309D1"/>
    <w:rsid w:val="00E3702E"/>
    <w:rsid w:val="00E40CAA"/>
    <w:rsid w:val="00E418E1"/>
    <w:rsid w:val="00E45FCA"/>
    <w:rsid w:val="00E507A3"/>
    <w:rsid w:val="00E67D6F"/>
    <w:rsid w:val="00E775F7"/>
    <w:rsid w:val="00E831F6"/>
    <w:rsid w:val="00E94227"/>
    <w:rsid w:val="00EA5BF0"/>
    <w:rsid w:val="00EA7D9C"/>
    <w:rsid w:val="00EB0355"/>
    <w:rsid w:val="00EB1130"/>
    <w:rsid w:val="00EB4CFA"/>
    <w:rsid w:val="00EB6175"/>
    <w:rsid w:val="00EC1BAB"/>
    <w:rsid w:val="00ED526E"/>
    <w:rsid w:val="00ED642C"/>
    <w:rsid w:val="00EF0E15"/>
    <w:rsid w:val="00EF26F0"/>
    <w:rsid w:val="00EF6999"/>
    <w:rsid w:val="00F14099"/>
    <w:rsid w:val="00F14CD1"/>
    <w:rsid w:val="00F153B0"/>
    <w:rsid w:val="00F219C0"/>
    <w:rsid w:val="00F317B3"/>
    <w:rsid w:val="00F33792"/>
    <w:rsid w:val="00F34006"/>
    <w:rsid w:val="00F405B8"/>
    <w:rsid w:val="00F66446"/>
    <w:rsid w:val="00F670B6"/>
    <w:rsid w:val="00F67AF3"/>
    <w:rsid w:val="00F76ADD"/>
    <w:rsid w:val="00F81D96"/>
    <w:rsid w:val="00F822F5"/>
    <w:rsid w:val="00F845BE"/>
    <w:rsid w:val="00F90D4C"/>
    <w:rsid w:val="00F90E1D"/>
    <w:rsid w:val="00F969C9"/>
    <w:rsid w:val="00F96BFC"/>
    <w:rsid w:val="00FA1162"/>
    <w:rsid w:val="00FA2AD5"/>
    <w:rsid w:val="00FA6ED3"/>
    <w:rsid w:val="00FB38B8"/>
    <w:rsid w:val="00FC0F37"/>
    <w:rsid w:val="00FC260B"/>
    <w:rsid w:val="00FC3604"/>
    <w:rsid w:val="00FC64F9"/>
    <w:rsid w:val="00FD3E3F"/>
    <w:rsid w:val="00FD634E"/>
    <w:rsid w:val="00FD79F4"/>
    <w:rsid w:val="00FE2B8F"/>
    <w:rsid w:val="00FE3FB5"/>
    <w:rsid w:val="00FE4939"/>
    <w:rsid w:val="00FE5851"/>
    <w:rsid w:val="00FE5CD0"/>
    <w:rsid w:val="00FE5E54"/>
    <w:rsid w:val="00FE6CF3"/>
    <w:rsid w:val="00FE7603"/>
    <w:rsid w:val="00FF1495"/>
    <w:rsid w:val="027D6660"/>
    <w:rsid w:val="05CA6DFE"/>
    <w:rsid w:val="0914FC1A"/>
    <w:rsid w:val="142F1187"/>
    <w:rsid w:val="2747A072"/>
    <w:rsid w:val="3145D982"/>
    <w:rsid w:val="3552DDA2"/>
    <w:rsid w:val="390D2FC1"/>
    <w:rsid w:val="3AC4F7EB"/>
    <w:rsid w:val="491EFDFE"/>
    <w:rsid w:val="4E363BBC"/>
    <w:rsid w:val="5131159E"/>
    <w:rsid w:val="51585B2B"/>
    <w:rsid w:val="65DFE83E"/>
    <w:rsid w:val="6C5AF6A4"/>
    <w:rsid w:val="7475D850"/>
    <w:rsid w:val="7D83A80E"/>
    <w:rsid w:val="7DCFEFA1"/>
    <w:rsid w:val="7EF05F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4AA84"/>
  <w15:chartTrackingRefBased/>
  <w15:docId w15:val="{42298413-D16D-4F91-8AEE-79C94A0B0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6E1D"/>
    <w:pPr>
      <w:spacing w:after="160" w:line="259" w:lineRule="auto"/>
    </w:pPr>
    <w:rPr>
      <w:sz w:val="22"/>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a3">
    <w:name w:val="header"/>
    <w:basedOn w:val="a"/>
    <w:link w:val="a4"/>
    <w:unhideWhenUsed/>
    <w:rsid w:val="001D338E"/>
    <w:pPr>
      <w:tabs>
        <w:tab w:val="center" w:pos="4513"/>
        <w:tab w:val="right" w:pos="9026"/>
      </w:tabs>
      <w:spacing w:after="0" w:line="240" w:lineRule="auto"/>
    </w:pPr>
  </w:style>
  <w:style w:type="character" w:customStyle="1" w:styleId="a4">
    <w:name w:val="หัวกระดาษ อักขระ"/>
    <w:basedOn w:val="a0"/>
    <w:link w:val="a3"/>
    <w:rsid w:val="001D338E"/>
  </w:style>
  <w:style w:type="paragraph" w:styleId="a5">
    <w:name w:val="footer"/>
    <w:basedOn w:val="a"/>
    <w:link w:val="a6"/>
    <w:uiPriority w:val="99"/>
    <w:unhideWhenUsed/>
    <w:rsid w:val="001D338E"/>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1D338E"/>
  </w:style>
  <w:style w:type="table" w:styleId="a7">
    <w:name w:val="Table Grid"/>
    <w:basedOn w:val="a1"/>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91979"/>
    <w:pPr>
      <w:ind w:left="720"/>
      <w:contextualSpacing/>
    </w:pPr>
  </w:style>
  <w:style w:type="paragraph" w:styleId="a9">
    <w:name w:val="footnote text"/>
    <w:basedOn w:val="a"/>
    <w:link w:val="aa"/>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aa">
    <w:name w:val="ข้อความเชิงอรรถ อักขระ"/>
    <w:link w:val="a9"/>
    <w:semiHidden/>
    <w:rsid w:val="005B49D6"/>
    <w:rPr>
      <w:rFonts w:ascii="Times New Roman" w:eastAsia="Times New Roman" w:hAnsi="Times New Roman" w:cs="Times New Roman"/>
      <w:sz w:val="20"/>
      <w:szCs w:val="20"/>
      <w:lang w:eastAsia="en-GB" w:bidi="ar-SA"/>
    </w:rPr>
  </w:style>
  <w:style w:type="character" w:styleId="ab">
    <w:name w:val="footnote reference"/>
    <w:semiHidden/>
    <w:rsid w:val="005B49D6"/>
    <w:rPr>
      <w:vertAlign w:val="superscript"/>
    </w:rPr>
  </w:style>
  <w:style w:type="paragraph" w:customStyle="1" w:styleId="bodytext">
    <w:name w:val="bodytext"/>
    <w:basedOn w:val="a"/>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a0"/>
    <w:rsid w:val="00A17EC3"/>
  </w:style>
  <w:style w:type="paragraph" w:styleId="ac">
    <w:name w:val="Balloon Text"/>
    <w:basedOn w:val="a"/>
    <w:link w:val="ad"/>
    <w:uiPriority w:val="99"/>
    <w:semiHidden/>
    <w:unhideWhenUsed/>
    <w:rsid w:val="009D6C4B"/>
    <w:pPr>
      <w:spacing w:after="0" w:line="240" w:lineRule="auto"/>
    </w:pPr>
    <w:rPr>
      <w:rFonts w:ascii="Segoe UI" w:hAnsi="Segoe UI" w:cs="Angsana New"/>
      <w:sz w:val="18"/>
      <w:szCs w:val="22"/>
    </w:rPr>
  </w:style>
  <w:style w:type="character" w:customStyle="1" w:styleId="ad">
    <w:name w:val="ข้อความบอลลูน อักขระ"/>
    <w:link w:val="ac"/>
    <w:uiPriority w:val="99"/>
    <w:semiHidden/>
    <w:rsid w:val="009D6C4B"/>
    <w:rPr>
      <w:rFonts w:ascii="Segoe UI" w:hAnsi="Segoe UI" w:cs="Angsana New"/>
      <w:sz w:val="18"/>
      <w:szCs w:val="22"/>
    </w:rPr>
  </w:style>
  <w:style w:type="paragraph" w:styleId="ae">
    <w:name w:val="caption"/>
    <w:basedOn w:val="a"/>
    <w:next w:val="a"/>
    <w:qFormat/>
    <w:rsid w:val="00A61058"/>
    <w:pPr>
      <w:spacing w:after="0" w:line="240" w:lineRule="exact"/>
    </w:pPr>
    <w:rPr>
      <w:rFonts w:ascii="Times New Roman" w:eastAsia="Times New Roman" w:hAnsi="Times New Roman" w:cs="Angsana New"/>
      <w:b/>
      <w:bCs/>
      <w:sz w:val="16"/>
      <w:szCs w:val="16"/>
      <w:lang w:val="en-US"/>
    </w:rPr>
  </w:style>
  <w:style w:type="character" w:styleId="af">
    <w:name w:val="annotation reference"/>
    <w:uiPriority w:val="99"/>
    <w:semiHidden/>
    <w:unhideWhenUsed/>
    <w:rsid w:val="00C74088"/>
    <w:rPr>
      <w:sz w:val="16"/>
      <w:szCs w:val="16"/>
    </w:rPr>
  </w:style>
  <w:style w:type="paragraph" w:styleId="af0">
    <w:name w:val="annotation text"/>
    <w:basedOn w:val="a"/>
    <w:link w:val="af1"/>
    <w:uiPriority w:val="99"/>
    <w:semiHidden/>
    <w:unhideWhenUsed/>
    <w:rsid w:val="00C74088"/>
    <w:rPr>
      <w:sz w:val="20"/>
      <w:szCs w:val="25"/>
    </w:rPr>
  </w:style>
  <w:style w:type="character" w:customStyle="1" w:styleId="af1">
    <w:name w:val="ข้อความข้อคิดเห็น อักขระ"/>
    <w:link w:val="af0"/>
    <w:uiPriority w:val="99"/>
    <w:semiHidden/>
    <w:rsid w:val="00C74088"/>
    <w:rPr>
      <w:szCs w:val="25"/>
      <w:lang w:eastAsia="en-US"/>
    </w:rPr>
  </w:style>
  <w:style w:type="paragraph" w:styleId="af2">
    <w:name w:val="annotation subject"/>
    <w:basedOn w:val="af0"/>
    <w:next w:val="af0"/>
    <w:link w:val="af3"/>
    <w:uiPriority w:val="99"/>
    <w:semiHidden/>
    <w:unhideWhenUsed/>
    <w:rsid w:val="00C74088"/>
    <w:rPr>
      <w:b/>
      <w:bCs/>
    </w:rPr>
  </w:style>
  <w:style w:type="character" w:customStyle="1" w:styleId="af3">
    <w:name w:val="ชื่อเรื่องของข้อคิดเห็น อักขระ"/>
    <w:link w:val="af2"/>
    <w:uiPriority w:val="99"/>
    <w:semiHidden/>
    <w:rsid w:val="00C74088"/>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2BB1E-0E11-4413-884A-47822A90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2496</Words>
  <Characters>14232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Sirinta Phadungsak</cp:lastModifiedBy>
  <cp:revision>2</cp:revision>
  <cp:lastPrinted>2024-03-01T22:19:00Z</cp:lastPrinted>
  <dcterms:created xsi:type="dcterms:W3CDTF">2026-02-26T12:11:00Z</dcterms:created>
  <dcterms:modified xsi:type="dcterms:W3CDTF">2026-02-26T12:11:00Z</dcterms:modified>
</cp:coreProperties>
</file>