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0524B" w14:textId="247340F5" w:rsidR="00392492" w:rsidRPr="00392492" w:rsidRDefault="00392492" w:rsidP="008C1575">
      <w:pPr>
        <w:pStyle w:val="Default"/>
        <w:ind w:left="720"/>
        <w:jc w:val="both"/>
        <w:rPr>
          <w:rFonts w:eastAsia="Calibri"/>
          <w:b/>
          <w:bCs/>
          <w:color w:val="auto"/>
          <w:sz w:val="20"/>
          <w:szCs w:val="20"/>
        </w:rPr>
      </w:pPr>
      <w:r>
        <w:rPr>
          <w:rFonts w:eastAsia="Calibri"/>
          <w:b/>
          <w:bCs/>
          <w:color w:val="auto"/>
          <w:sz w:val="20"/>
          <w:szCs w:val="20"/>
        </w:rPr>
        <w:t>AMATA</w:t>
      </w:r>
      <w:r w:rsidRPr="00392492">
        <w:rPr>
          <w:rFonts w:eastAsia="Calibri"/>
          <w:b/>
          <w:bCs/>
          <w:color w:val="auto"/>
          <w:sz w:val="20"/>
          <w:szCs w:val="20"/>
        </w:rPr>
        <w:t xml:space="preserve"> </w:t>
      </w:r>
      <w:r>
        <w:rPr>
          <w:rFonts w:eastAsia="Calibri"/>
          <w:b/>
          <w:bCs/>
          <w:color w:val="auto"/>
          <w:sz w:val="20"/>
          <w:szCs w:val="20"/>
        </w:rPr>
        <w:t>VN</w:t>
      </w:r>
      <w:r w:rsidRPr="00392492">
        <w:rPr>
          <w:rFonts w:eastAsia="Calibri"/>
          <w:b/>
          <w:bCs/>
          <w:color w:val="auto"/>
          <w:sz w:val="20"/>
          <w:szCs w:val="20"/>
        </w:rPr>
        <w:t xml:space="preserve"> PUBLIC COMPANY LIMITED</w:t>
      </w:r>
    </w:p>
    <w:p w14:paraId="7661C429" w14:textId="77777777" w:rsidR="00392492" w:rsidRPr="00392492" w:rsidRDefault="00392492" w:rsidP="008C1575">
      <w:pPr>
        <w:pStyle w:val="Default"/>
        <w:ind w:left="720"/>
        <w:jc w:val="both"/>
        <w:rPr>
          <w:rFonts w:eastAsia="Calibri"/>
          <w:b/>
          <w:bCs/>
          <w:color w:val="auto"/>
          <w:sz w:val="20"/>
          <w:szCs w:val="20"/>
        </w:rPr>
      </w:pPr>
    </w:p>
    <w:p w14:paraId="1FAF4C96" w14:textId="77777777" w:rsidR="00392492" w:rsidRPr="00392492" w:rsidRDefault="00392492" w:rsidP="008C1575">
      <w:pPr>
        <w:pStyle w:val="Default"/>
        <w:ind w:left="720"/>
        <w:jc w:val="both"/>
        <w:rPr>
          <w:rFonts w:eastAsia="Calibri"/>
          <w:b/>
          <w:bCs/>
          <w:color w:val="auto"/>
          <w:sz w:val="20"/>
          <w:szCs w:val="20"/>
        </w:rPr>
      </w:pPr>
    </w:p>
    <w:p w14:paraId="2319DB5A" w14:textId="77777777" w:rsidR="00392492" w:rsidRPr="00392492" w:rsidRDefault="00392492" w:rsidP="008C1575">
      <w:pPr>
        <w:pStyle w:val="Default"/>
        <w:ind w:left="720"/>
        <w:jc w:val="both"/>
        <w:rPr>
          <w:rFonts w:eastAsia="Calibri"/>
          <w:b/>
          <w:bCs/>
          <w:color w:val="auto"/>
          <w:sz w:val="20"/>
          <w:szCs w:val="20"/>
        </w:rPr>
      </w:pPr>
      <w:r w:rsidRPr="00392492">
        <w:rPr>
          <w:rFonts w:eastAsia="Calibri"/>
          <w:b/>
          <w:bCs/>
          <w:color w:val="auto"/>
          <w:sz w:val="20"/>
          <w:szCs w:val="20"/>
        </w:rPr>
        <w:t>CONSOLIDATED AND SEPARATE FINANCIAL STATEMENTS</w:t>
      </w:r>
    </w:p>
    <w:p w14:paraId="3200E2C3" w14:textId="77777777" w:rsidR="00392492" w:rsidRPr="00392492" w:rsidRDefault="00392492" w:rsidP="008C1575">
      <w:pPr>
        <w:pStyle w:val="Default"/>
        <w:ind w:left="720"/>
        <w:jc w:val="both"/>
        <w:rPr>
          <w:rFonts w:eastAsia="Calibri"/>
          <w:b/>
          <w:bCs/>
          <w:color w:val="auto"/>
          <w:sz w:val="20"/>
          <w:szCs w:val="20"/>
        </w:rPr>
      </w:pPr>
    </w:p>
    <w:p w14:paraId="0460532E" w14:textId="67082F39" w:rsidR="00392492" w:rsidRDefault="00392492" w:rsidP="008C1575">
      <w:pPr>
        <w:pStyle w:val="Default"/>
        <w:ind w:left="720"/>
        <w:jc w:val="both"/>
        <w:rPr>
          <w:rFonts w:eastAsia="Calibri" w:cstheme="minorBidi"/>
          <w:b/>
          <w:bCs/>
          <w:color w:val="auto"/>
          <w:sz w:val="20"/>
          <w:szCs w:val="20"/>
        </w:rPr>
      </w:pPr>
      <w:r w:rsidRPr="00392492">
        <w:rPr>
          <w:rFonts w:eastAsia="Calibri"/>
          <w:b/>
          <w:bCs/>
          <w:color w:val="auto"/>
          <w:sz w:val="20"/>
          <w:szCs w:val="20"/>
        </w:rPr>
        <w:t>31 DECEMBER 2025</w:t>
      </w:r>
    </w:p>
    <w:p w14:paraId="0D261539" w14:textId="77777777" w:rsidR="008C1575" w:rsidRPr="008C1575" w:rsidRDefault="008C1575" w:rsidP="008C1575">
      <w:pPr>
        <w:pStyle w:val="Default"/>
        <w:ind w:left="720"/>
        <w:jc w:val="both"/>
        <w:rPr>
          <w:rFonts w:eastAsia="Calibri" w:cstheme="minorBidi"/>
          <w:b/>
          <w:bCs/>
          <w:color w:val="auto"/>
          <w:sz w:val="20"/>
          <w:szCs w:val="20"/>
        </w:rPr>
      </w:pPr>
    </w:p>
    <w:p w14:paraId="54038219" w14:textId="77777777" w:rsidR="00392492" w:rsidRDefault="00392492" w:rsidP="008C1575">
      <w:pPr>
        <w:pStyle w:val="Default"/>
        <w:ind w:left="720"/>
        <w:jc w:val="both"/>
        <w:rPr>
          <w:rFonts w:eastAsia="Calibri"/>
          <w:b/>
          <w:bCs/>
          <w:color w:val="auto"/>
          <w:sz w:val="20"/>
          <w:szCs w:val="20"/>
        </w:rPr>
      </w:pPr>
    </w:p>
    <w:p w14:paraId="7FE3E005" w14:textId="77777777" w:rsidR="008C1575" w:rsidRDefault="008C1575" w:rsidP="004C5565">
      <w:pPr>
        <w:pStyle w:val="Default"/>
        <w:rPr>
          <w:rFonts w:eastAsia="Calibri" w:cs="Angsana New"/>
          <w:b/>
          <w:bCs/>
          <w:color w:val="auto"/>
          <w:sz w:val="20"/>
          <w:szCs w:val="20"/>
          <w:cs/>
        </w:rPr>
        <w:sectPr w:rsidR="008C1575" w:rsidSect="001F6536">
          <w:pgSz w:w="11909" w:h="16834" w:code="9"/>
          <w:pgMar w:top="4176" w:right="2880" w:bottom="7200" w:left="1728" w:header="706" w:footer="706" w:gutter="0"/>
          <w:pgNumType w:start="0"/>
          <w:cols w:space="708"/>
          <w:docGrid w:linePitch="360"/>
        </w:sectPr>
      </w:pPr>
    </w:p>
    <w:p w14:paraId="1E0AA037" w14:textId="689014D3" w:rsidR="00790517" w:rsidRPr="004C5565" w:rsidRDefault="00790517" w:rsidP="004C5565">
      <w:pPr>
        <w:pStyle w:val="Default"/>
        <w:rPr>
          <w:rFonts w:eastAsia="Calibri"/>
          <w:b/>
          <w:bCs/>
          <w:color w:val="auto"/>
          <w:sz w:val="20"/>
          <w:szCs w:val="20"/>
        </w:rPr>
      </w:pPr>
      <w:r w:rsidRPr="004C5565">
        <w:rPr>
          <w:rFonts w:eastAsia="Calibri"/>
          <w:b/>
          <w:bCs/>
          <w:color w:val="auto"/>
          <w:sz w:val="20"/>
          <w:szCs w:val="20"/>
        </w:rPr>
        <w:lastRenderedPageBreak/>
        <w:t>I</w:t>
      </w:r>
      <w:r w:rsidR="00886FDA" w:rsidRPr="004C5565">
        <w:rPr>
          <w:rFonts w:eastAsia="Calibri"/>
          <w:b/>
          <w:bCs/>
          <w:color w:val="auto"/>
          <w:sz w:val="20"/>
          <w:szCs w:val="20"/>
        </w:rPr>
        <w:t>ndependent</w:t>
      </w:r>
      <w:r w:rsidRPr="004C5565">
        <w:rPr>
          <w:rFonts w:eastAsia="Calibri"/>
          <w:b/>
          <w:bCs/>
          <w:color w:val="auto"/>
          <w:sz w:val="20"/>
          <w:szCs w:val="20"/>
        </w:rPr>
        <w:t xml:space="preserve"> </w:t>
      </w:r>
      <w:r w:rsidR="008E0FC2" w:rsidRPr="004C5565">
        <w:rPr>
          <w:rFonts w:eastAsia="Calibri"/>
          <w:b/>
          <w:bCs/>
          <w:color w:val="auto"/>
          <w:sz w:val="20"/>
          <w:szCs w:val="20"/>
        </w:rPr>
        <w:t>A</w:t>
      </w:r>
      <w:r w:rsidR="00886FDA" w:rsidRPr="004C5565">
        <w:rPr>
          <w:rFonts w:eastAsia="Calibri"/>
          <w:b/>
          <w:bCs/>
          <w:color w:val="auto"/>
          <w:sz w:val="20"/>
          <w:szCs w:val="20"/>
        </w:rPr>
        <w:t>uditor</w:t>
      </w:r>
      <w:r w:rsidRPr="004C5565">
        <w:rPr>
          <w:rFonts w:eastAsia="Calibri"/>
          <w:b/>
          <w:bCs/>
          <w:color w:val="auto"/>
          <w:sz w:val="20"/>
          <w:szCs w:val="20"/>
        </w:rPr>
        <w:t>’</w:t>
      </w:r>
      <w:r w:rsidR="00886FDA" w:rsidRPr="004C5565">
        <w:rPr>
          <w:rFonts w:eastAsia="Calibri"/>
          <w:b/>
          <w:bCs/>
          <w:color w:val="auto"/>
          <w:sz w:val="20"/>
          <w:szCs w:val="20"/>
        </w:rPr>
        <w:t xml:space="preserve">s </w:t>
      </w:r>
      <w:r w:rsidR="008E0FC2" w:rsidRPr="004C5565">
        <w:rPr>
          <w:rFonts w:eastAsia="Calibri"/>
          <w:b/>
          <w:bCs/>
          <w:color w:val="auto"/>
          <w:sz w:val="20"/>
          <w:szCs w:val="20"/>
        </w:rPr>
        <w:t>R</w:t>
      </w:r>
      <w:r w:rsidR="00886FDA" w:rsidRPr="004C5565">
        <w:rPr>
          <w:rFonts w:eastAsia="Calibri"/>
          <w:b/>
          <w:bCs/>
          <w:color w:val="auto"/>
          <w:sz w:val="20"/>
          <w:szCs w:val="20"/>
        </w:rPr>
        <w:t>eport</w:t>
      </w:r>
      <w:r w:rsidRPr="004C5565">
        <w:rPr>
          <w:rFonts w:eastAsia="Calibri"/>
          <w:b/>
          <w:bCs/>
          <w:color w:val="auto"/>
          <w:sz w:val="20"/>
          <w:szCs w:val="20"/>
        </w:rPr>
        <w:t xml:space="preserve"> </w:t>
      </w:r>
    </w:p>
    <w:p w14:paraId="18B128B0" w14:textId="77777777" w:rsidR="000D55B0" w:rsidRPr="004C5565" w:rsidRDefault="000D55B0" w:rsidP="004C5565">
      <w:pPr>
        <w:pStyle w:val="Default"/>
        <w:rPr>
          <w:b/>
          <w:bCs/>
          <w:color w:val="auto"/>
          <w:sz w:val="18"/>
          <w:szCs w:val="18"/>
        </w:rPr>
      </w:pPr>
    </w:p>
    <w:p w14:paraId="5F729F15" w14:textId="77777777" w:rsidR="000D55B0" w:rsidRPr="004C5565" w:rsidRDefault="000D55B0" w:rsidP="004C5565">
      <w:pPr>
        <w:pStyle w:val="Default"/>
        <w:rPr>
          <w:color w:val="auto"/>
          <w:sz w:val="18"/>
          <w:szCs w:val="18"/>
        </w:rPr>
      </w:pPr>
    </w:p>
    <w:p w14:paraId="4B4DDCD8" w14:textId="342F9A32" w:rsidR="00790517" w:rsidRPr="008C1575" w:rsidRDefault="00E07F94" w:rsidP="0B262446">
      <w:pPr>
        <w:pStyle w:val="Default"/>
        <w:rPr>
          <w:rFonts w:eastAsia="Calibri" w:cstheme="minorBidi"/>
          <w:color w:val="auto"/>
          <w:sz w:val="18"/>
          <w:szCs w:val="18"/>
          <w:cs/>
        </w:rPr>
      </w:pPr>
      <w:r w:rsidRPr="008C1575">
        <w:rPr>
          <w:rFonts w:eastAsia="Calibri"/>
          <w:color w:val="auto"/>
          <w:sz w:val="18"/>
          <w:szCs w:val="18"/>
        </w:rPr>
        <w:t>To the s</w:t>
      </w:r>
      <w:r w:rsidR="00790517" w:rsidRPr="008C1575">
        <w:rPr>
          <w:rFonts w:eastAsia="Calibri"/>
          <w:color w:val="auto"/>
          <w:sz w:val="18"/>
          <w:szCs w:val="18"/>
        </w:rPr>
        <w:t>hareholders</w:t>
      </w:r>
      <w:r w:rsidR="00F22542" w:rsidRPr="008C1575">
        <w:rPr>
          <w:rFonts w:eastAsia="Calibri"/>
          <w:color w:val="auto"/>
          <w:sz w:val="18"/>
          <w:szCs w:val="18"/>
        </w:rPr>
        <w:t xml:space="preserve"> </w:t>
      </w:r>
      <w:r w:rsidR="00D11F81" w:rsidRPr="008C1575">
        <w:rPr>
          <w:rFonts w:eastAsia="Calibri"/>
          <w:color w:val="auto"/>
          <w:sz w:val="18"/>
          <w:szCs w:val="18"/>
        </w:rPr>
        <w:t>and the Board of Directors</w:t>
      </w:r>
      <w:r w:rsidR="005F1C97" w:rsidRPr="008C1575">
        <w:rPr>
          <w:rFonts w:eastAsia="Calibri"/>
          <w:color w:val="auto"/>
          <w:sz w:val="18"/>
          <w:szCs w:val="18"/>
        </w:rPr>
        <w:t xml:space="preserve"> of </w:t>
      </w:r>
      <w:r w:rsidR="4A17C128" w:rsidRPr="008C1575">
        <w:rPr>
          <w:rFonts w:eastAsia="Calibri"/>
          <w:color w:val="auto"/>
          <w:sz w:val="18"/>
          <w:szCs w:val="18"/>
        </w:rPr>
        <w:t>Amata</w:t>
      </w:r>
      <w:r w:rsidR="00F22542" w:rsidRPr="008C1575">
        <w:rPr>
          <w:rFonts w:eastAsia="Calibri"/>
          <w:color w:val="auto"/>
          <w:sz w:val="18"/>
          <w:szCs w:val="18"/>
        </w:rPr>
        <w:t xml:space="preserve"> </w:t>
      </w:r>
      <w:r w:rsidR="00E11384" w:rsidRPr="008C1575">
        <w:rPr>
          <w:rFonts w:eastAsia="Calibri"/>
          <w:color w:val="auto"/>
          <w:sz w:val="18"/>
          <w:szCs w:val="18"/>
        </w:rPr>
        <w:t>VN</w:t>
      </w:r>
      <w:r w:rsidR="00F22542" w:rsidRPr="008C1575">
        <w:rPr>
          <w:rFonts w:eastAsia="Calibri"/>
          <w:color w:val="auto"/>
          <w:sz w:val="18"/>
          <w:szCs w:val="18"/>
        </w:rPr>
        <w:t xml:space="preserve"> Public Company Limited</w:t>
      </w:r>
    </w:p>
    <w:p w14:paraId="051E19BF" w14:textId="77777777" w:rsidR="00790517" w:rsidRPr="008C1575" w:rsidRDefault="00790517" w:rsidP="004C5565">
      <w:pPr>
        <w:pStyle w:val="Default"/>
        <w:rPr>
          <w:b/>
          <w:bCs/>
          <w:color w:val="auto"/>
          <w:sz w:val="18"/>
          <w:szCs w:val="18"/>
        </w:rPr>
      </w:pPr>
    </w:p>
    <w:p w14:paraId="6ECE6E9A" w14:textId="77777777" w:rsidR="00790517" w:rsidRPr="008C1575" w:rsidRDefault="00790517" w:rsidP="004C5565">
      <w:pPr>
        <w:pStyle w:val="Default"/>
        <w:rPr>
          <w:b/>
          <w:bCs/>
          <w:color w:val="auto"/>
          <w:sz w:val="18"/>
          <w:szCs w:val="18"/>
        </w:rPr>
      </w:pPr>
    </w:p>
    <w:p w14:paraId="00760F52" w14:textId="77777777" w:rsidR="00790517" w:rsidRPr="008C1575" w:rsidRDefault="009D6C4B" w:rsidP="004C5565">
      <w:pPr>
        <w:pStyle w:val="Default"/>
        <w:jc w:val="thaiDistribute"/>
        <w:rPr>
          <w:rFonts w:eastAsia="Calibri"/>
          <w:b/>
          <w:bCs/>
          <w:color w:val="auto"/>
          <w:sz w:val="18"/>
          <w:szCs w:val="18"/>
        </w:rPr>
      </w:pPr>
      <w:r w:rsidRPr="008C1575">
        <w:rPr>
          <w:rFonts w:eastAsia="Calibri"/>
          <w:b/>
          <w:bCs/>
          <w:color w:val="auto"/>
          <w:sz w:val="18"/>
          <w:szCs w:val="18"/>
        </w:rPr>
        <w:t>My o</w:t>
      </w:r>
      <w:r w:rsidR="00790517" w:rsidRPr="008C1575">
        <w:rPr>
          <w:rFonts w:eastAsia="Calibri"/>
          <w:b/>
          <w:bCs/>
          <w:color w:val="auto"/>
          <w:sz w:val="18"/>
          <w:szCs w:val="18"/>
        </w:rPr>
        <w:t xml:space="preserve">pinion </w:t>
      </w:r>
    </w:p>
    <w:p w14:paraId="4C367C8D" w14:textId="77777777" w:rsidR="008533AD" w:rsidRPr="008C1575" w:rsidRDefault="008533AD" w:rsidP="004C5565">
      <w:pPr>
        <w:pStyle w:val="Default"/>
        <w:jc w:val="thaiDistribute"/>
        <w:rPr>
          <w:rFonts w:eastAsia="Calibri"/>
          <w:b/>
          <w:bCs/>
          <w:color w:val="auto"/>
          <w:sz w:val="18"/>
          <w:szCs w:val="18"/>
        </w:rPr>
      </w:pPr>
    </w:p>
    <w:p w14:paraId="61551D2A" w14:textId="108DE708" w:rsidR="009D6C4B" w:rsidRPr="00186B5B" w:rsidRDefault="009D6C4B" w:rsidP="004C5565">
      <w:pPr>
        <w:spacing w:after="0" w:line="240" w:lineRule="auto"/>
        <w:jc w:val="thaiDistribute"/>
        <w:rPr>
          <w:rFonts w:ascii="Arial" w:eastAsia="Calibri" w:hAnsi="Arial" w:cs="Arial"/>
          <w:sz w:val="18"/>
          <w:szCs w:val="18"/>
        </w:rPr>
      </w:pPr>
      <w:r w:rsidRPr="00A67E1F">
        <w:rPr>
          <w:rFonts w:ascii="Arial" w:eastAsia="Calibri" w:hAnsi="Arial" w:cs="Arial"/>
          <w:spacing w:val="-4"/>
          <w:sz w:val="18"/>
          <w:szCs w:val="18"/>
        </w:rPr>
        <w:t xml:space="preserve">In my opinion, the consolidated </w:t>
      </w:r>
      <w:r w:rsidR="00AF7479" w:rsidRPr="00A67E1F">
        <w:rPr>
          <w:rFonts w:ascii="Arial" w:eastAsia="Calibri" w:hAnsi="Arial" w:cs="Arial"/>
          <w:spacing w:val="-4"/>
          <w:sz w:val="18"/>
          <w:szCs w:val="18"/>
        </w:rPr>
        <w:t>financial statements and the separate financial statements</w:t>
      </w:r>
      <w:r w:rsidR="00B312DC" w:rsidRPr="00A67E1F">
        <w:rPr>
          <w:rFonts w:ascii="Arial" w:eastAsia="Calibri" w:hAnsi="Arial" w:cs="Arial"/>
          <w:spacing w:val="-4"/>
          <w:sz w:val="18"/>
          <w:szCs w:val="18"/>
        </w:rPr>
        <w:t xml:space="preserve"> </w:t>
      </w:r>
      <w:r w:rsidRPr="00A67E1F">
        <w:rPr>
          <w:rFonts w:ascii="Arial" w:eastAsia="Calibri" w:hAnsi="Arial" w:cs="Arial"/>
          <w:spacing w:val="-4"/>
          <w:sz w:val="18"/>
          <w:szCs w:val="18"/>
        </w:rPr>
        <w:t>present fairly, in all material</w:t>
      </w:r>
      <w:r w:rsidRPr="00186B5B">
        <w:rPr>
          <w:rFonts w:ascii="Arial" w:eastAsia="Calibri" w:hAnsi="Arial" w:cs="Arial"/>
          <w:sz w:val="18"/>
          <w:szCs w:val="18"/>
        </w:rPr>
        <w:t xml:space="preserve"> respects, the consolidated </w:t>
      </w:r>
      <w:r w:rsidR="000E507F" w:rsidRPr="00186B5B">
        <w:rPr>
          <w:rFonts w:ascii="Arial" w:eastAsia="Calibri" w:hAnsi="Arial" w:cs="Arial"/>
          <w:sz w:val="18"/>
          <w:szCs w:val="18"/>
        </w:rPr>
        <w:t xml:space="preserve">financial position of </w:t>
      </w:r>
      <w:r w:rsidR="00F22542" w:rsidRPr="00186B5B">
        <w:rPr>
          <w:rFonts w:ascii="Arial" w:eastAsia="Calibri" w:hAnsi="Arial" w:cs="Arial"/>
          <w:sz w:val="18"/>
          <w:szCs w:val="18"/>
        </w:rPr>
        <w:t>A</w:t>
      </w:r>
      <w:r w:rsidR="31BF3EBF" w:rsidRPr="00186B5B">
        <w:rPr>
          <w:rFonts w:ascii="Arial" w:eastAsia="Calibri" w:hAnsi="Arial" w:cs="Arial"/>
          <w:sz w:val="18"/>
          <w:szCs w:val="18"/>
        </w:rPr>
        <w:t>mata</w:t>
      </w:r>
      <w:r w:rsidR="00F22542" w:rsidRPr="00186B5B">
        <w:rPr>
          <w:rFonts w:ascii="Arial" w:eastAsia="Calibri" w:hAnsi="Arial" w:cs="Arial"/>
          <w:sz w:val="18"/>
          <w:szCs w:val="18"/>
        </w:rPr>
        <w:t xml:space="preserve"> </w:t>
      </w:r>
      <w:r w:rsidR="00E11384" w:rsidRPr="00186B5B">
        <w:rPr>
          <w:rFonts w:ascii="Arial" w:eastAsia="Calibri" w:hAnsi="Arial" w:cs="Arial"/>
          <w:sz w:val="18"/>
          <w:szCs w:val="18"/>
        </w:rPr>
        <w:t>VN</w:t>
      </w:r>
      <w:r w:rsidR="00F22542" w:rsidRPr="00186B5B">
        <w:rPr>
          <w:rFonts w:ascii="Arial" w:eastAsia="Calibri" w:hAnsi="Arial" w:cs="Arial"/>
          <w:sz w:val="18"/>
          <w:szCs w:val="18"/>
        </w:rPr>
        <w:t xml:space="preserve"> Public Company Limited</w:t>
      </w:r>
      <w:r w:rsidR="000E507F" w:rsidRPr="00186B5B">
        <w:rPr>
          <w:rFonts w:ascii="Arial" w:eastAsia="Calibri" w:hAnsi="Arial" w:cs="Arial"/>
          <w:sz w:val="18"/>
          <w:szCs w:val="18"/>
        </w:rPr>
        <w:t xml:space="preserve"> (the Company) and its </w:t>
      </w:r>
      <w:r w:rsidR="000E507F" w:rsidRPr="009F63CD">
        <w:rPr>
          <w:rFonts w:ascii="Arial" w:eastAsia="Calibri" w:hAnsi="Arial" w:cs="Arial"/>
          <w:spacing w:val="-4"/>
          <w:sz w:val="18"/>
          <w:szCs w:val="18"/>
        </w:rPr>
        <w:t>subsidiaries (the Group)</w:t>
      </w:r>
      <w:r w:rsidR="000E507F" w:rsidRPr="009F63CD">
        <w:rPr>
          <w:rFonts w:ascii="Arial" w:eastAsia="Calibri" w:hAnsi="Arial" w:cs="Arial"/>
          <w:spacing w:val="-4"/>
          <w:sz w:val="18"/>
          <w:szCs w:val="18"/>
          <w:cs/>
        </w:rPr>
        <w:t xml:space="preserve"> </w:t>
      </w:r>
      <w:r w:rsidRPr="009F63CD">
        <w:rPr>
          <w:rFonts w:ascii="Arial" w:eastAsia="Calibri" w:hAnsi="Arial" w:cs="Arial"/>
          <w:spacing w:val="-4"/>
          <w:sz w:val="18"/>
          <w:szCs w:val="18"/>
        </w:rPr>
        <w:t xml:space="preserve">and separate financial position of the Company as at </w:t>
      </w:r>
      <w:r w:rsidR="00ED0F48" w:rsidRPr="009F63CD">
        <w:rPr>
          <w:rFonts w:ascii="Arial" w:eastAsia="Calibri" w:hAnsi="Arial" w:cs="Arial"/>
          <w:spacing w:val="-4"/>
          <w:sz w:val="18"/>
          <w:szCs w:val="18"/>
        </w:rPr>
        <w:t>31</w:t>
      </w:r>
      <w:r w:rsidR="00B312DC" w:rsidRPr="009F63CD">
        <w:rPr>
          <w:rFonts w:ascii="Arial" w:eastAsia="Calibri" w:hAnsi="Arial" w:cs="Arial"/>
          <w:spacing w:val="-4"/>
          <w:sz w:val="18"/>
          <w:szCs w:val="18"/>
        </w:rPr>
        <w:t xml:space="preserve"> December </w:t>
      </w:r>
      <w:r w:rsidR="3615A804" w:rsidRPr="009F63CD">
        <w:rPr>
          <w:rFonts w:ascii="Arial" w:eastAsia="Calibri" w:hAnsi="Arial" w:cs="Arial"/>
          <w:spacing w:val="-4"/>
          <w:sz w:val="18"/>
          <w:szCs w:val="18"/>
        </w:rPr>
        <w:t>2025</w:t>
      </w:r>
      <w:r w:rsidRPr="009F63CD">
        <w:rPr>
          <w:rFonts w:ascii="Arial" w:eastAsia="Calibri" w:hAnsi="Arial" w:cs="Arial"/>
          <w:spacing w:val="-4"/>
          <w:sz w:val="18"/>
          <w:szCs w:val="18"/>
        </w:rPr>
        <w:t>, and its consolidated</w:t>
      </w:r>
      <w:r w:rsidRPr="00186B5B">
        <w:rPr>
          <w:rFonts w:ascii="Arial" w:eastAsia="Calibri" w:hAnsi="Arial" w:cs="Arial"/>
          <w:sz w:val="18"/>
          <w:szCs w:val="18"/>
        </w:rPr>
        <w:t xml:space="preserve"> and separate financial performance and its consolidated and separate cash flows for the year then ended in accordance with Thai Financial Reporting Standards (TFRS). </w:t>
      </w:r>
    </w:p>
    <w:p w14:paraId="194CC7CD" w14:textId="0B436B92" w:rsidR="009D6C4B" w:rsidRPr="008C1575" w:rsidRDefault="009D6C4B" w:rsidP="004C5565">
      <w:pPr>
        <w:pStyle w:val="Default"/>
        <w:jc w:val="thaiDistribute"/>
        <w:rPr>
          <w:b/>
          <w:bCs/>
          <w:color w:val="auto"/>
          <w:sz w:val="18"/>
          <w:szCs w:val="18"/>
        </w:rPr>
      </w:pPr>
    </w:p>
    <w:p w14:paraId="3482729E" w14:textId="77777777" w:rsidR="00B074FC" w:rsidRPr="008C1575" w:rsidRDefault="00B074FC" w:rsidP="004C5565">
      <w:pPr>
        <w:pStyle w:val="Default"/>
        <w:jc w:val="thaiDistribute"/>
        <w:rPr>
          <w:b/>
          <w:bCs/>
          <w:color w:val="auto"/>
          <w:sz w:val="18"/>
          <w:szCs w:val="18"/>
        </w:rPr>
      </w:pPr>
    </w:p>
    <w:p w14:paraId="3199BA65" w14:textId="77777777" w:rsidR="009D6C4B" w:rsidRPr="008C1575" w:rsidRDefault="009D6C4B" w:rsidP="004C5565">
      <w:pPr>
        <w:pStyle w:val="Default"/>
        <w:jc w:val="thaiDistribute"/>
        <w:rPr>
          <w:rFonts w:eastAsia="Calibri"/>
          <w:b/>
          <w:bCs/>
          <w:color w:val="auto"/>
          <w:sz w:val="18"/>
          <w:szCs w:val="18"/>
        </w:rPr>
      </w:pPr>
      <w:r w:rsidRPr="008C1575">
        <w:rPr>
          <w:rFonts w:eastAsia="Calibri"/>
          <w:b/>
          <w:bCs/>
          <w:color w:val="auto"/>
          <w:sz w:val="18"/>
          <w:szCs w:val="18"/>
        </w:rPr>
        <w:t>What I have audited</w:t>
      </w:r>
    </w:p>
    <w:p w14:paraId="719093FF" w14:textId="77777777" w:rsidR="008533AD" w:rsidRPr="008C1575" w:rsidRDefault="008533AD" w:rsidP="004C5565">
      <w:pPr>
        <w:pStyle w:val="Default"/>
        <w:jc w:val="thaiDistribute"/>
        <w:rPr>
          <w:rFonts w:eastAsia="Calibri"/>
          <w:b/>
          <w:bCs/>
          <w:color w:val="auto"/>
          <w:sz w:val="18"/>
          <w:szCs w:val="18"/>
        </w:rPr>
      </w:pPr>
    </w:p>
    <w:p w14:paraId="528A9FA3" w14:textId="363B5F4A" w:rsidR="00E30094" w:rsidRPr="008C1575" w:rsidRDefault="00E30094" w:rsidP="004C5565">
      <w:pPr>
        <w:pStyle w:val="Default"/>
        <w:jc w:val="thaiDistribute"/>
        <w:rPr>
          <w:color w:val="auto"/>
          <w:sz w:val="18"/>
          <w:szCs w:val="18"/>
        </w:rPr>
      </w:pPr>
      <w:r w:rsidRPr="008C1575">
        <w:rPr>
          <w:color w:val="auto"/>
          <w:sz w:val="18"/>
          <w:szCs w:val="18"/>
        </w:rPr>
        <w:t>The consolidated financial statements and the separate financial statements comprise:</w:t>
      </w:r>
    </w:p>
    <w:p w14:paraId="1EC37021" w14:textId="77777777" w:rsidR="00F46754" w:rsidRPr="008C1575" w:rsidRDefault="00F46754" w:rsidP="004C5565">
      <w:pPr>
        <w:pStyle w:val="Default"/>
        <w:jc w:val="thaiDistribute"/>
        <w:rPr>
          <w:color w:val="auto"/>
          <w:sz w:val="18"/>
          <w:szCs w:val="18"/>
        </w:rPr>
      </w:pPr>
    </w:p>
    <w:p w14:paraId="2B1B0FC0" w14:textId="634D06F1" w:rsidR="00E90A05" w:rsidRPr="008C1575" w:rsidRDefault="00E90A05" w:rsidP="004C5565">
      <w:pPr>
        <w:pStyle w:val="Default"/>
        <w:numPr>
          <w:ilvl w:val="0"/>
          <w:numId w:val="5"/>
        </w:numPr>
        <w:ind w:left="540"/>
        <w:jc w:val="thaiDistribute"/>
        <w:rPr>
          <w:color w:val="auto"/>
          <w:sz w:val="18"/>
          <w:szCs w:val="18"/>
        </w:rPr>
      </w:pPr>
      <w:r w:rsidRPr="008C1575">
        <w:rPr>
          <w:color w:val="auto"/>
          <w:sz w:val="18"/>
          <w:szCs w:val="18"/>
        </w:rPr>
        <w:t xml:space="preserve">the consolidated and separate statements of financial position as </w:t>
      </w:r>
      <w:proofErr w:type="gramStart"/>
      <w:r w:rsidRPr="008C1575">
        <w:rPr>
          <w:color w:val="auto"/>
          <w:sz w:val="18"/>
          <w:szCs w:val="18"/>
        </w:rPr>
        <w:t>at</w:t>
      </w:r>
      <w:proofErr w:type="gramEnd"/>
      <w:r w:rsidRPr="008C1575">
        <w:rPr>
          <w:color w:val="auto"/>
          <w:sz w:val="18"/>
          <w:szCs w:val="18"/>
        </w:rPr>
        <w:t xml:space="preserve"> </w:t>
      </w:r>
      <w:r w:rsidR="00ED0F48" w:rsidRPr="008C1575">
        <w:rPr>
          <w:rFonts w:cstheme="minorBidi"/>
          <w:color w:val="auto"/>
          <w:sz w:val="18"/>
          <w:szCs w:val="18"/>
        </w:rPr>
        <w:t>31</w:t>
      </w:r>
      <w:r w:rsidR="00F22542" w:rsidRPr="008C1575">
        <w:rPr>
          <w:rFonts w:cstheme="minorBidi"/>
          <w:color w:val="auto"/>
          <w:sz w:val="18"/>
          <w:szCs w:val="18"/>
        </w:rPr>
        <w:t xml:space="preserve"> December </w:t>
      </w:r>
      <w:proofErr w:type="gramStart"/>
      <w:r w:rsidR="3615A804" w:rsidRPr="008C1575">
        <w:rPr>
          <w:rFonts w:cstheme="minorBidi"/>
          <w:color w:val="auto"/>
          <w:sz w:val="18"/>
          <w:szCs w:val="18"/>
        </w:rPr>
        <w:t>2025</w:t>
      </w:r>
      <w:r w:rsidRPr="00DC6B33">
        <w:rPr>
          <w:color w:val="auto"/>
          <w:sz w:val="18"/>
          <w:szCs w:val="18"/>
          <w:lang w:val="en-US"/>
        </w:rPr>
        <w:t>;</w:t>
      </w:r>
      <w:proofErr w:type="gramEnd"/>
    </w:p>
    <w:p w14:paraId="483802EE" w14:textId="77777777" w:rsidR="00E90A05" w:rsidRPr="008C1575" w:rsidRDefault="00E90A05" w:rsidP="004C5565">
      <w:pPr>
        <w:pStyle w:val="Default"/>
        <w:numPr>
          <w:ilvl w:val="0"/>
          <w:numId w:val="5"/>
        </w:numPr>
        <w:ind w:left="540"/>
        <w:jc w:val="thaiDistribute"/>
        <w:rPr>
          <w:color w:val="auto"/>
          <w:sz w:val="18"/>
          <w:szCs w:val="18"/>
        </w:rPr>
      </w:pPr>
      <w:r w:rsidRPr="008C1575">
        <w:rPr>
          <w:color w:val="auto"/>
          <w:sz w:val="18"/>
          <w:szCs w:val="18"/>
        </w:rPr>
        <w:t xml:space="preserve">the consolidated and separate statements of comprehensive income for the year then </w:t>
      </w:r>
      <w:proofErr w:type="gramStart"/>
      <w:r w:rsidRPr="008C1575">
        <w:rPr>
          <w:color w:val="auto"/>
          <w:sz w:val="18"/>
          <w:szCs w:val="18"/>
        </w:rPr>
        <w:t>ended;</w:t>
      </w:r>
      <w:proofErr w:type="gramEnd"/>
    </w:p>
    <w:p w14:paraId="27D5378F" w14:textId="77777777" w:rsidR="00E90A05" w:rsidRPr="008C1575" w:rsidRDefault="00E90A05" w:rsidP="004C5565">
      <w:pPr>
        <w:pStyle w:val="Default"/>
        <w:numPr>
          <w:ilvl w:val="0"/>
          <w:numId w:val="5"/>
        </w:numPr>
        <w:ind w:left="540"/>
        <w:jc w:val="thaiDistribute"/>
        <w:rPr>
          <w:color w:val="auto"/>
          <w:sz w:val="18"/>
          <w:szCs w:val="18"/>
        </w:rPr>
      </w:pPr>
      <w:r w:rsidRPr="008C1575">
        <w:rPr>
          <w:color w:val="auto"/>
          <w:sz w:val="18"/>
          <w:szCs w:val="18"/>
        </w:rPr>
        <w:t xml:space="preserve">the consolidated and separate statements of changes in equity for the year then </w:t>
      </w:r>
      <w:proofErr w:type="gramStart"/>
      <w:r w:rsidRPr="008C1575">
        <w:rPr>
          <w:color w:val="auto"/>
          <w:sz w:val="18"/>
          <w:szCs w:val="18"/>
        </w:rPr>
        <w:t>ended;</w:t>
      </w:r>
      <w:proofErr w:type="gramEnd"/>
    </w:p>
    <w:p w14:paraId="39C12D49" w14:textId="77777777" w:rsidR="00E90A05" w:rsidRPr="008C1575" w:rsidRDefault="00E90A05" w:rsidP="004C5565">
      <w:pPr>
        <w:pStyle w:val="Default"/>
        <w:numPr>
          <w:ilvl w:val="0"/>
          <w:numId w:val="5"/>
        </w:numPr>
        <w:ind w:left="540"/>
        <w:jc w:val="thaiDistribute"/>
        <w:rPr>
          <w:color w:val="auto"/>
          <w:sz w:val="18"/>
          <w:szCs w:val="18"/>
        </w:rPr>
      </w:pPr>
      <w:r w:rsidRPr="008C1575">
        <w:rPr>
          <w:color w:val="auto"/>
          <w:sz w:val="18"/>
          <w:szCs w:val="18"/>
        </w:rPr>
        <w:t>the consolidated and separate statements of cash flows for the year then end</w:t>
      </w:r>
      <w:r w:rsidR="00EA344C" w:rsidRPr="008C1575">
        <w:rPr>
          <w:color w:val="auto"/>
          <w:sz w:val="18"/>
          <w:szCs w:val="18"/>
        </w:rPr>
        <w:t>ed</w:t>
      </w:r>
      <w:r w:rsidRPr="008C1575">
        <w:rPr>
          <w:color w:val="auto"/>
          <w:sz w:val="18"/>
          <w:szCs w:val="18"/>
        </w:rPr>
        <w:t>; and</w:t>
      </w:r>
    </w:p>
    <w:p w14:paraId="42F3162C" w14:textId="1404A9B8" w:rsidR="00E90A05" w:rsidRPr="008C1575" w:rsidRDefault="00E90A05" w:rsidP="004C5565">
      <w:pPr>
        <w:pStyle w:val="Default"/>
        <w:numPr>
          <w:ilvl w:val="0"/>
          <w:numId w:val="5"/>
        </w:numPr>
        <w:ind w:left="540"/>
        <w:jc w:val="thaiDistribute"/>
        <w:rPr>
          <w:color w:val="auto"/>
          <w:sz w:val="18"/>
          <w:szCs w:val="18"/>
        </w:rPr>
      </w:pPr>
      <w:r w:rsidRPr="008C1575">
        <w:rPr>
          <w:color w:val="auto"/>
          <w:sz w:val="18"/>
          <w:szCs w:val="18"/>
        </w:rPr>
        <w:t>the notes to the consolidated and separate financial statements, which include</w:t>
      </w:r>
      <w:r w:rsidR="00132973" w:rsidRPr="008C1575">
        <w:rPr>
          <w:color w:val="auto"/>
          <w:sz w:val="18"/>
          <w:szCs w:val="18"/>
        </w:rPr>
        <w:t xml:space="preserve"> </w:t>
      </w:r>
      <w:r w:rsidR="00925295" w:rsidRPr="008C1575">
        <w:rPr>
          <w:color w:val="auto"/>
          <w:sz w:val="18"/>
          <w:szCs w:val="18"/>
        </w:rPr>
        <w:t>material</w:t>
      </w:r>
      <w:r w:rsidRPr="008C1575">
        <w:rPr>
          <w:color w:val="auto"/>
          <w:sz w:val="18"/>
          <w:szCs w:val="18"/>
        </w:rPr>
        <w:t xml:space="preserve"> accounting policies</w:t>
      </w:r>
      <w:r w:rsidR="000E507F" w:rsidRPr="008C1575">
        <w:rPr>
          <w:color w:val="auto"/>
          <w:sz w:val="18"/>
          <w:szCs w:val="18"/>
        </w:rPr>
        <w:t xml:space="preserve"> and other explanatory information</w:t>
      </w:r>
      <w:r w:rsidRPr="008C1575">
        <w:rPr>
          <w:color w:val="auto"/>
          <w:sz w:val="18"/>
          <w:szCs w:val="18"/>
        </w:rPr>
        <w:t xml:space="preserve">. </w:t>
      </w:r>
    </w:p>
    <w:p w14:paraId="02A668DC" w14:textId="0B73E22E" w:rsidR="00790517" w:rsidRPr="008C1575" w:rsidRDefault="00790517" w:rsidP="004C5565">
      <w:pPr>
        <w:pStyle w:val="Default"/>
        <w:jc w:val="thaiDistribute"/>
        <w:rPr>
          <w:b/>
          <w:bCs/>
          <w:color w:val="auto"/>
          <w:sz w:val="18"/>
          <w:szCs w:val="18"/>
        </w:rPr>
      </w:pPr>
    </w:p>
    <w:p w14:paraId="77B8BCD3" w14:textId="77777777" w:rsidR="00B074FC" w:rsidRPr="008C1575" w:rsidRDefault="00B074FC" w:rsidP="004C5565">
      <w:pPr>
        <w:pStyle w:val="Default"/>
        <w:jc w:val="thaiDistribute"/>
        <w:rPr>
          <w:b/>
          <w:bCs/>
          <w:color w:val="auto"/>
          <w:sz w:val="18"/>
          <w:szCs w:val="18"/>
        </w:rPr>
      </w:pPr>
    </w:p>
    <w:p w14:paraId="45116F5A" w14:textId="77777777" w:rsidR="00790517" w:rsidRPr="008C1575" w:rsidRDefault="00790517" w:rsidP="004C5565">
      <w:pPr>
        <w:pStyle w:val="Default"/>
        <w:jc w:val="thaiDistribute"/>
        <w:rPr>
          <w:rFonts w:eastAsia="Calibri"/>
          <w:b/>
          <w:bCs/>
          <w:color w:val="auto"/>
          <w:sz w:val="18"/>
          <w:szCs w:val="18"/>
        </w:rPr>
      </w:pPr>
      <w:r w:rsidRPr="008C1575">
        <w:rPr>
          <w:rFonts w:eastAsia="Calibri"/>
          <w:b/>
          <w:bCs/>
          <w:color w:val="auto"/>
          <w:sz w:val="18"/>
          <w:szCs w:val="18"/>
        </w:rPr>
        <w:t xml:space="preserve">Basis for </w:t>
      </w:r>
      <w:r w:rsidR="00E07F94" w:rsidRPr="008C1575">
        <w:rPr>
          <w:rFonts w:eastAsia="Calibri"/>
          <w:b/>
          <w:bCs/>
          <w:color w:val="auto"/>
          <w:sz w:val="18"/>
          <w:szCs w:val="18"/>
        </w:rPr>
        <w:t>o</w:t>
      </w:r>
      <w:r w:rsidRPr="008C1575">
        <w:rPr>
          <w:rFonts w:eastAsia="Calibri"/>
          <w:b/>
          <w:bCs/>
          <w:color w:val="auto"/>
          <w:sz w:val="18"/>
          <w:szCs w:val="18"/>
        </w:rPr>
        <w:t xml:space="preserve">pinion </w:t>
      </w:r>
    </w:p>
    <w:p w14:paraId="48E9A8B6" w14:textId="77777777" w:rsidR="008533AD" w:rsidRPr="008C1575" w:rsidRDefault="008533AD" w:rsidP="004C5565">
      <w:pPr>
        <w:pStyle w:val="Default"/>
        <w:jc w:val="thaiDistribute"/>
        <w:rPr>
          <w:rFonts w:eastAsia="Calibri"/>
          <w:b/>
          <w:bCs/>
          <w:color w:val="auto"/>
          <w:sz w:val="18"/>
          <w:szCs w:val="18"/>
        </w:rPr>
      </w:pPr>
    </w:p>
    <w:p w14:paraId="46FA36DE" w14:textId="5609A134" w:rsidR="0078518F" w:rsidRPr="00186B5B" w:rsidRDefault="0078518F" w:rsidP="004C5565">
      <w:pPr>
        <w:pStyle w:val="Default"/>
        <w:jc w:val="thaiDistribute"/>
        <w:rPr>
          <w:rFonts w:cstheme="minorBidi"/>
          <w:color w:val="auto"/>
          <w:sz w:val="18"/>
          <w:szCs w:val="18"/>
        </w:rPr>
      </w:pPr>
      <w:r w:rsidRPr="009F63CD">
        <w:rPr>
          <w:color w:val="auto"/>
          <w:spacing w:val="-4"/>
          <w:sz w:val="18"/>
          <w:szCs w:val="18"/>
        </w:rPr>
        <w:t>I conducted my audit in accordance with Thai Standards on Auditing (TSAs). My responsibilities under those standards</w:t>
      </w:r>
      <w:r w:rsidRPr="00186B5B">
        <w:rPr>
          <w:color w:val="auto"/>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005248F8" w:rsidRPr="00186B5B">
        <w:rPr>
          <w:color w:val="auto"/>
          <w:sz w:val="18"/>
          <w:szCs w:val="18"/>
        </w:rPr>
        <w:t xml:space="preserve">TFAC </w:t>
      </w:r>
      <w:r w:rsidRPr="00186B5B">
        <w:rPr>
          <w:color w:val="auto"/>
          <w:sz w:val="18"/>
          <w:szCs w:val="18"/>
        </w:rPr>
        <w:t>Code) that are relevant to my audit of the consolidated and separate financial statements, and</w:t>
      </w:r>
      <w:r w:rsidR="005248F8" w:rsidRPr="00186B5B">
        <w:rPr>
          <w:color w:val="auto"/>
          <w:sz w:val="18"/>
          <w:szCs w:val="18"/>
        </w:rPr>
        <w:t xml:space="preserve"> </w:t>
      </w:r>
      <w:r w:rsidRPr="00186B5B">
        <w:rPr>
          <w:color w:val="auto"/>
          <w:sz w:val="18"/>
          <w:szCs w:val="18"/>
        </w:rPr>
        <w:t xml:space="preserve">I have fulfilled my other ethical responsibilities in accordance with the </w:t>
      </w:r>
      <w:r w:rsidR="005248F8" w:rsidRPr="00186B5B">
        <w:rPr>
          <w:color w:val="auto"/>
          <w:sz w:val="18"/>
          <w:szCs w:val="18"/>
        </w:rPr>
        <w:t xml:space="preserve">TFAC </w:t>
      </w:r>
      <w:r w:rsidRPr="00186B5B">
        <w:rPr>
          <w:color w:val="auto"/>
          <w:sz w:val="18"/>
          <w:szCs w:val="18"/>
        </w:rPr>
        <w:t xml:space="preserve">Code. I believe that the audit evidence I have obtained is sufficient and appropriate to provide a basis for my opinion. </w:t>
      </w:r>
    </w:p>
    <w:p w14:paraId="0817B9F2" w14:textId="0530DAC0" w:rsidR="00790517" w:rsidRPr="008C1575" w:rsidRDefault="00790517" w:rsidP="004C5565">
      <w:pPr>
        <w:pStyle w:val="Default"/>
        <w:jc w:val="thaiDistribute"/>
        <w:rPr>
          <w:b/>
          <w:bCs/>
          <w:color w:val="auto"/>
          <w:sz w:val="18"/>
          <w:szCs w:val="18"/>
        </w:rPr>
      </w:pPr>
    </w:p>
    <w:p w14:paraId="3E44A109" w14:textId="77777777" w:rsidR="00B074FC" w:rsidRPr="008C1575" w:rsidRDefault="00B074FC" w:rsidP="004C5565">
      <w:pPr>
        <w:pStyle w:val="Default"/>
        <w:jc w:val="thaiDistribute"/>
        <w:rPr>
          <w:b/>
          <w:bCs/>
          <w:color w:val="auto"/>
          <w:sz w:val="18"/>
          <w:szCs w:val="18"/>
        </w:rPr>
      </w:pPr>
    </w:p>
    <w:p w14:paraId="11451D7B" w14:textId="77777777" w:rsidR="006810EB" w:rsidRPr="008C1575" w:rsidRDefault="006810EB" w:rsidP="004C5565">
      <w:pPr>
        <w:pStyle w:val="Default"/>
        <w:jc w:val="thaiDistribute"/>
        <w:rPr>
          <w:rFonts w:eastAsia="Calibri"/>
          <w:b/>
          <w:bCs/>
          <w:color w:val="auto"/>
          <w:sz w:val="18"/>
          <w:szCs w:val="18"/>
        </w:rPr>
      </w:pPr>
      <w:r w:rsidRPr="008C1575">
        <w:rPr>
          <w:rFonts w:eastAsia="Calibri"/>
          <w:b/>
          <w:bCs/>
          <w:color w:val="auto"/>
          <w:sz w:val="18"/>
          <w:szCs w:val="18"/>
        </w:rPr>
        <w:t>Key audit matters</w:t>
      </w:r>
    </w:p>
    <w:p w14:paraId="2388C3BD" w14:textId="77777777" w:rsidR="008533AD" w:rsidRPr="008C1575" w:rsidRDefault="008533AD" w:rsidP="004C5565">
      <w:pPr>
        <w:pStyle w:val="Default"/>
        <w:jc w:val="thaiDistribute"/>
        <w:rPr>
          <w:rFonts w:eastAsia="Calibri"/>
          <w:b/>
          <w:bCs/>
          <w:color w:val="auto"/>
          <w:sz w:val="18"/>
          <w:szCs w:val="18"/>
        </w:rPr>
      </w:pPr>
    </w:p>
    <w:p w14:paraId="50C9EB26" w14:textId="04CAA23A" w:rsidR="00B274AC" w:rsidRPr="00186B5B" w:rsidRDefault="006810EB" w:rsidP="004C5565">
      <w:pPr>
        <w:pStyle w:val="Default"/>
        <w:jc w:val="thaiDistribute"/>
        <w:rPr>
          <w:rFonts w:eastAsia="Calibri"/>
          <w:color w:val="auto"/>
          <w:sz w:val="18"/>
          <w:szCs w:val="18"/>
        </w:rPr>
      </w:pPr>
      <w:r w:rsidRPr="00186B5B">
        <w:rPr>
          <w:rFonts w:eastAsia="Calibri"/>
          <w:color w:val="auto"/>
          <w:sz w:val="18"/>
          <w:szCs w:val="18"/>
        </w:rPr>
        <w:t>Key audit matters are those matters that, in my professional judg</w:t>
      </w:r>
      <w:r w:rsidR="000E507F" w:rsidRPr="00186B5B">
        <w:rPr>
          <w:rFonts w:eastAsia="Calibri"/>
          <w:color w:val="auto"/>
          <w:sz w:val="18"/>
          <w:szCs w:val="18"/>
        </w:rPr>
        <w:t>e</w:t>
      </w:r>
      <w:r w:rsidRPr="00186B5B">
        <w:rPr>
          <w:rFonts w:eastAsia="Calibri"/>
          <w:color w:val="auto"/>
          <w:sz w:val="18"/>
          <w:szCs w:val="18"/>
        </w:rPr>
        <w:t>ment, were of most significance in my audit of the consolidated and separate financial statements of the current period. The</w:t>
      </w:r>
      <w:r w:rsidR="004B2F78">
        <w:rPr>
          <w:rFonts w:eastAsia="Calibri"/>
          <w:color w:val="auto"/>
          <w:sz w:val="18"/>
          <w:szCs w:val="18"/>
        </w:rPr>
        <w:t>se</w:t>
      </w:r>
      <w:r w:rsidRPr="00186B5B">
        <w:rPr>
          <w:rFonts w:eastAsia="Calibri"/>
          <w:color w:val="auto"/>
          <w:sz w:val="18"/>
          <w:szCs w:val="18"/>
        </w:rPr>
        <w:t xml:space="preserve"> matter</w:t>
      </w:r>
      <w:r w:rsidR="004B2F78">
        <w:rPr>
          <w:rFonts w:eastAsia="Calibri"/>
          <w:color w:val="auto"/>
          <w:sz w:val="18"/>
          <w:szCs w:val="18"/>
        </w:rPr>
        <w:t>s</w:t>
      </w:r>
      <w:r w:rsidRPr="00186B5B">
        <w:rPr>
          <w:rFonts w:eastAsia="Calibri"/>
          <w:color w:val="auto"/>
          <w:sz w:val="18"/>
          <w:szCs w:val="18"/>
        </w:rPr>
        <w:t xml:space="preserve"> w</w:t>
      </w:r>
      <w:r w:rsidR="004B2F78">
        <w:rPr>
          <w:rFonts w:eastAsia="Calibri"/>
          <w:color w:val="auto"/>
          <w:sz w:val="18"/>
          <w:szCs w:val="18"/>
        </w:rPr>
        <w:t>ere</w:t>
      </w:r>
      <w:r w:rsidRPr="00186B5B">
        <w:rPr>
          <w:rFonts w:eastAsia="Calibri"/>
          <w:color w:val="auto"/>
          <w:sz w:val="18"/>
          <w:szCs w:val="18"/>
        </w:rPr>
        <w:t xml:space="preserve"> addressed in the context of my audit of the consolidated and separate financial </w:t>
      </w:r>
      <w:proofErr w:type="gramStart"/>
      <w:r w:rsidRPr="00186B5B">
        <w:rPr>
          <w:rFonts w:eastAsia="Calibri"/>
          <w:color w:val="auto"/>
          <w:sz w:val="18"/>
          <w:szCs w:val="18"/>
        </w:rPr>
        <w:t>statements as a whole, and</w:t>
      </w:r>
      <w:proofErr w:type="gramEnd"/>
      <w:r w:rsidRPr="00186B5B">
        <w:rPr>
          <w:rFonts w:eastAsia="Calibri"/>
          <w:color w:val="auto"/>
          <w:sz w:val="18"/>
          <w:szCs w:val="18"/>
        </w:rPr>
        <w:t xml:space="preserve"> in forming my opinion thereon, and I do not provide a separate opinion on the</w:t>
      </w:r>
      <w:r w:rsidR="008B3C66">
        <w:rPr>
          <w:rFonts w:eastAsia="Calibri"/>
          <w:color w:val="auto"/>
          <w:sz w:val="18"/>
          <w:szCs w:val="18"/>
        </w:rPr>
        <w:t>se</w:t>
      </w:r>
      <w:r w:rsidRPr="00186B5B">
        <w:rPr>
          <w:rFonts w:eastAsia="Calibri"/>
          <w:color w:val="auto"/>
          <w:sz w:val="18"/>
          <w:szCs w:val="18"/>
        </w:rPr>
        <w:t xml:space="preserve"> matter</w:t>
      </w:r>
      <w:r w:rsidR="008B3C66">
        <w:rPr>
          <w:rFonts w:eastAsia="Calibri"/>
          <w:color w:val="auto"/>
          <w:sz w:val="18"/>
          <w:szCs w:val="18"/>
        </w:rPr>
        <w:t>s</w:t>
      </w:r>
      <w:r w:rsidRPr="00186B5B">
        <w:rPr>
          <w:rFonts w:eastAsia="Calibri"/>
          <w:color w:val="auto"/>
          <w:sz w:val="18"/>
          <w:szCs w:val="18"/>
        </w:rPr>
        <w:t xml:space="preserve">. </w:t>
      </w:r>
    </w:p>
    <w:p w14:paraId="061604DF" w14:textId="77777777" w:rsidR="00B074FC" w:rsidRPr="00186B5B" w:rsidRDefault="00B074FC" w:rsidP="004C5565">
      <w:pPr>
        <w:pStyle w:val="Default"/>
        <w:jc w:val="thaiDistribute"/>
        <w:rPr>
          <w:rFonts w:eastAsia="Calibri"/>
          <w:color w:val="auto"/>
          <w:sz w:val="18"/>
          <w:szCs w:val="18"/>
        </w:rPr>
      </w:pPr>
    </w:p>
    <w:p w14:paraId="39068E49" w14:textId="77777777" w:rsidR="00B074FC" w:rsidRPr="00186B5B" w:rsidRDefault="00B074FC" w:rsidP="004C5565">
      <w:pPr>
        <w:rPr>
          <w:rFonts w:ascii="Arial" w:hAnsi="Arial"/>
          <w:b/>
          <w:bCs/>
          <w:sz w:val="18"/>
          <w:szCs w:val="18"/>
          <w:cs/>
        </w:rPr>
        <w:sectPr w:rsidR="00B074FC" w:rsidRPr="00186B5B" w:rsidSect="001F6536">
          <w:pgSz w:w="11909" w:h="16834" w:code="9"/>
          <w:pgMar w:top="2592"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040"/>
      </w:tblGrid>
      <w:tr w:rsidR="004C5565" w:rsidRPr="004C5565" w14:paraId="22783F47" w14:textId="77777777" w:rsidTr="0B262446">
        <w:trPr>
          <w:trHeight w:val="346"/>
        </w:trPr>
        <w:tc>
          <w:tcPr>
            <w:tcW w:w="4140" w:type="dxa"/>
            <w:tcBorders>
              <w:top w:val="single" w:sz="4" w:space="0" w:color="auto"/>
              <w:bottom w:val="single" w:sz="4" w:space="0" w:color="auto"/>
            </w:tcBorders>
            <w:vAlign w:val="center"/>
          </w:tcPr>
          <w:p w14:paraId="06225DEA" w14:textId="77777777" w:rsidR="006049AB" w:rsidRPr="004C5565" w:rsidRDefault="006049AB" w:rsidP="004C5565">
            <w:pPr>
              <w:pStyle w:val="Default"/>
              <w:ind w:right="244"/>
              <w:jc w:val="center"/>
              <w:rPr>
                <w:b/>
                <w:bCs/>
                <w:color w:val="auto"/>
                <w:sz w:val="18"/>
                <w:szCs w:val="18"/>
              </w:rPr>
            </w:pPr>
            <w:r w:rsidRPr="004C5565">
              <w:rPr>
                <w:b/>
                <w:bCs/>
                <w:color w:val="auto"/>
                <w:sz w:val="18"/>
                <w:szCs w:val="18"/>
              </w:rPr>
              <w:lastRenderedPageBreak/>
              <w:t>Key audit matter</w:t>
            </w:r>
          </w:p>
        </w:tc>
        <w:tc>
          <w:tcPr>
            <w:tcW w:w="5040" w:type="dxa"/>
            <w:tcBorders>
              <w:top w:val="single" w:sz="4" w:space="0" w:color="auto"/>
              <w:bottom w:val="single" w:sz="4" w:space="0" w:color="auto"/>
            </w:tcBorders>
            <w:vAlign w:val="center"/>
          </w:tcPr>
          <w:p w14:paraId="6F797B33" w14:textId="77777777" w:rsidR="006049AB" w:rsidRPr="004C5565" w:rsidRDefault="006049AB" w:rsidP="004C5565">
            <w:pPr>
              <w:pStyle w:val="Default"/>
              <w:jc w:val="center"/>
              <w:rPr>
                <w:b/>
                <w:bCs/>
                <w:color w:val="auto"/>
                <w:sz w:val="18"/>
                <w:szCs w:val="18"/>
              </w:rPr>
            </w:pPr>
            <w:r w:rsidRPr="004C5565">
              <w:rPr>
                <w:b/>
                <w:bCs/>
                <w:color w:val="auto"/>
                <w:sz w:val="18"/>
                <w:szCs w:val="18"/>
              </w:rPr>
              <w:t>How my audit addressed the key audit matter</w:t>
            </w:r>
          </w:p>
        </w:tc>
      </w:tr>
      <w:tr w:rsidR="004C5565" w:rsidRPr="004C5565" w14:paraId="3D19F630" w14:textId="77777777" w:rsidTr="0B262446">
        <w:tc>
          <w:tcPr>
            <w:tcW w:w="4140" w:type="dxa"/>
            <w:tcBorders>
              <w:top w:val="single" w:sz="4" w:space="0" w:color="auto"/>
            </w:tcBorders>
          </w:tcPr>
          <w:p w14:paraId="233D42D5" w14:textId="5F463D0E" w:rsidR="00F22542" w:rsidRPr="004C5565" w:rsidRDefault="00F22542" w:rsidP="004C5565">
            <w:pPr>
              <w:pStyle w:val="Default"/>
              <w:ind w:right="244"/>
              <w:jc w:val="thaiDistribute"/>
              <w:rPr>
                <w:b/>
                <w:bCs/>
                <w:i/>
                <w:iCs/>
                <w:color w:val="auto"/>
                <w:sz w:val="12"/>
                <w:szCs w:val="12"/>
              </w:rPr>
            </w:pPr>
          </w:p>
        </w:tc>
        <w:tc>
          <w:tcPr>
            <w:tcW w:w="5040" w:type="dxa"/>
            <w:tcBorders>
              <w:top w:val="single" w:sz="4" w:space="0" w:color="auto"/>
            </w:tcBorders>
          </w:tcPr>
          <w:p w14:paraId="00399BC8" w14:textId="77777777" w:rsidR="00F22542" w:rsidRPr="004C5565" w:rsidRDefault="00F22542" w:rsidP="004C5565">
            <w:pPr>
              <w:pStyle w:val="Default"/>
              <w:jc w:val="thaiDistribute"/>
              <w:rPr>
                <w:color w:val="auto"/>
                <w:sz w:val="12"/>
                <w:szCs w:val="12"/>
              </w:rPr>
            </w:pPr>
          </w:p>
        </w:tc>
      </w:tr>
      <w:tr w:rsidR="004C5565" w:rsidRPr="004C5565" w14:paraId="7F89E02B" w14:textId="77777777" w:rsidTr="0B262446">
        <w:tc>
          <w:tcPr>
            <w:tcW w:w="4140" w:type="dxa"/>
          </w:tcPr>
          <w:p w14:paraId="4AEF3F78" w14:textId="01BA0062" w:rsidR="00ED0F48" w:rsidRPr="004C5565" w:rsidRDefault="004A73B8" w:rsidP="005027CC">
            <w:pPr>
              <w:pStyle w:val="Default"/>
              <w:ind w:right="244"/>
              <w:rPr>
                <w:rFonts w:eastAsia="Arial"/>
                <w:b/>
                <w:i/>
                <w:iCs/>
                <w:color w:val="auto"/>
                <w:sz w:val="18"/>
                <w:szCs w:val="18"/>
                <w:lang w:bidi="ar-SA"/>
              </w:rPr>
            </w:pPr>
            <w:r w:rsidRPr="006435AD">
              <w:rPr>
                <w:rFonts w:eastAsia="Arial"/>
                <w:b/>
                <w:i/>
                <w:iCs/>
                <w:color w:val="auto"/>
                <w:sz w:val="18"/>
                <w:szCs w:val="18"/>
                <w:lang w:bidi="ar-SA"/>
              </w:rPr>
              <w:t xml:space="preserve">Revenue from </w:t>
            </w:r>
            <w:r>
              <w:rPr>
                <w:rFonts w:eastAsia="Arial"/>
                <w:b/>
                <w:i/>
                <w:iCs/>
                <w:color w:val="auto"/>
                <w:sz w:val="18"/>
                <w:szCs w:val="18"/>
                <w:lang w:bidi="ar-SA"/>
              </w:rPr>
              <w:t>sales of real estate and utility services</w:t>
            </w:r>
          </w:p>
        </w:tc>
        <w:tc>
          <w:tcPr>
            <w:tcW w:w="5040" w:type="dxa"/>
          </w:tcPr>
          <w:p w14:paraId="5762ACBE" w14:textId="77777777" w:rsidR="00ED0F48" w:rsidRPr="004C5565" w:rsidRDefault="00ED0F48" w:rsidP="004C5565">
            <w:pPr>
              <w:pStyle w:val="Default"/>
              <w:jc w:val="thaiDistribute"/>
              <w:rPr>
                <w:color w:val="auto"/>
                <w:sz w:val="18"/>
                <w:szCs w:val="18"/>
              </w:rPr>
            </w:pPr>
          </w:p>
        </w:tc>
      </w:tr>
      <w:tr w:rsidR="004C5565" w:rsidRPr="004C5565" w14:paraId="1162ED0E" w14:textId="77777777" w:rsidTr="0B262446">
        <w:tc>
          <w:tcPr>
            <w:tcW w:w="4140" w:type="dxa"/>
          </w:tcPr>
          <w:p w14:paraId="28066190" w14:textId="7B01C6B4" w:rsidR="00F22542" w:rsidRPr="004C5565" w:rsidRDefault="00F22542" w:rsidP="004C5565">
            <w:pPr>
              <w:pStyle w:val="Default"/>
              <w:ind w:right="244"/>
              <w:jc w:val="thaiDistribute"/>
              <w:rPr>
                <w:color w:val="auto"/>
                <w:sz w:val="12"/>
                <w:szCs w:val="12"/>
              </w:rPr>
            </w:pPr>
          </w:p>
        </w:tc>
        <w:tc>
          <w:tcPr>
            <w:tcW w:w="5040" w:type="dxa"/>
          </w:tcPr>
          <w:p w14:paraId="17D9962D" w14:textId="52396DCA" w:rsidR="00F22542" w:rsidRPr="004C5565" w:rsidRDefault="00F22542" w:rsidP="004C5565">
            <w:pPr>
              <w:pStyle w:val="Default"/>
              <w:jc w:val="thaiDistribute"/>
              <w:rPr>
                <w:color w:val="auto"/>
                <w:sz w:val="12"/>
                <w:szCs w:val="12"/>
              </w:rPr>
            </w:pPr>
          </w:p>
        </w:tc>
      </w:tr>
      <w:tr w:rsidR="003477A2" w:rsidRPr="004C5565" w14:paraId="0D5A2B39" w14:textId="77777777" w:rsidTr="00A67E1F">
        <w:tc>
          <w:tcPr>
            <w:tcW w:w="4140" w:type="dxa"/>
          </w:tcPr>
          <w:p w14:paraId="301D80E3" w14:textId="1B3D3A6A" w:rsidR="003477A2" w:rsidRPr="004008A9" w:rsidRDefault="003477A2" w:rsidP="003477A2">
            <w:pPr>
              <w:pStyle w:val="Default"/>
              <w:ind w:right="66"/>
              <w:jc w:val="thaiDistribute"/>
              <w:rPr>
                <w:color w:val="auto"/>
                <w:spacing w:val="-4"/>
                <w:sz w:val="18"/>
                <w:szCs w:val="18"/>
              </w:rPr>
            </w:pPr>
            <w:r w:rsidRPr="004008A9">
              <w:rPr>
                <w:color w:val="auto"/>
                <w:spacing w:val="-4"/>
                <w:sz w:val="18"/>
                <w:szCs w:val="18"/>
              </w:rPr>
              <w:t xml:space="preserve">The </w:t>
            </w:r>
            <w:r>
              <w:rPr>
                <w:color w:val="auto"/>
                <w:spacing w:val="-4"/>
                <w:sz w:val="18"/>
                <w:szCs w:val="18"/>
              </w:rPr>
              <w:t>G</w:t>
            </w:r>
            <w:r w:rsidRPr="004008A9">
              <w:rPr>
                <w:color w:val="auto"/>
                <w:spacing w:val="-4"/>
                <w:sz w:val="18"/>
                <w:szCs w:val="18"/>
              </w:rPr>
              <w:t>roup generates revenue from various types of sales and services, with the main sources being</w:t>
            </w:r>
            <w:r>
              <w:rPr>
                <w:rFonts w:cstheme="minorBidi" w:hint="cs"/>
                <w:color w:val="auto"/>
                <w:spacing w:val="-4"/>
                <w:sz w:val="18"/>
                <w:szCs w:val="18"/>
                <w:cs/>
              </w:rPr>
              <w:t xml:space="preserve"> </w:t>
            </w:r>
            <w:r w:rsidRPr="00A67E1F">
              <w:rPr>
                <w:rFonts w:cstheme="minorBidi"/>
                <w:color w:val="auto"/>
                <w:spacing w:val="-6"/>
                <w:sz w:val="18"/>
                <w:szCs w:val="18"/>
              </w:rPr>
              <w:t>revenue from</w:t>
            </w:r>
            <w:r w:rsidRPr="00A67E1F">
              <w:rPr>
                <w:rFonts w:cstheme="minorBidi" w:hint="cs"/>
                <w:color w:val="auto"/>
                <w:spacing w:val="-6"/>
                <w:sz w:val="18"/>
                <w:szCs w:val="18"/>
                <w:cs/>
              </w:rPr>
              <w:t xml:space="preserve"> </w:t>
            </w:r>
            <w:r w:rsidRPr="00A67E1F">
              <w:rPr>
                <w:rFonts w:cstheme="minorBidi"/>
                <w:color w:val="auto"/>
                <w:spacing w:val="-6"/>
                <w:sz w:val="18"/>
                <w:szCs w:val="18"/>
                <w:lang w:val="en-US"/>
              </w:rPr>
              <w:t>sales of real estate and utility services</w:t>
            </w:r>
            <w:r w:rsidRPr="00A67E1F">
              <w:rPr>
                <w:color w:val="auto"/>
                <w:spacing w:val="-6"/>
                <w:sz w:val="18"/>
                <w:szCs w:val="18"/>
              </w:rPr>
              <w:t>,</w:t>
            </w:r>
            <w:r w:rsidRPr="004008A9">
              <w:rPr>
                <w:color w:val="auto"/>
                <w:spacing w:val="-4"/>
                <w:sz w:val="18"/>
                <w:szCs w:val="18"/>
              </w:rPr>
              <w:t xml:space="preserve"> which are considered significant revenue streams.</w:t>
            </w:r>
            <w:r>
              <w:rPr>
                <w:color w:val="auto"/>
                <w:spacing w:val="-4"/>
                <w:sz w:val="18"/>
                <w:szCs w:val="18"/>
              </w:rPr>
              <w:t xml:space="preserve"> For</w:t>
            </w:r>
            <w:r w:rsidRPr="004008A9">
              <w:rPr>
                <w:color w:val="auto"/>
                <w:spacing w:val="-4"/>
                <w:sz w:val="18"/>
                <w:szCs w:val="18"/>
              </w:rPr>
              <w:t xml:space="preserve"> </w:t>
            </w:r>
            <w:r>
              <w:rPr>
                <w:color w:val="auto"/>
                <w:spacing w:val="-4"/>
                <w:sz w:val="18"/>
                <w:szCs w:val="18"/>
              </w:rPr>
              <w:t xml:space="preserve">the year </w:t>
            </w:r>
            <w:r w:rsidRPr="004008A9">
              <w:rPr>
                <w:color w:val="auto"/>
                <w:spacing w:val="-4"/>
                <w:sz w:val="18"/>
                <w:szCs w:val="18"/>
              </w:rPr>
              <w:t xml:space="preserve">2025, the </w:t>
            </w:r>
            <w:r>
              <w:rPr>
                <w:color w:val="auto"/>
                <w:spacing w:val="-4"/>
                <w:sz w:val="18"/>
                <w:szCs w:val="18"/>
              </w:rPr>
              <w:t>G</w:t>
            </w:r>
            <w:r w:rsidRPr="004008A9">
              <w:rPr>
                <w:color w:val="auto"/>
                <w:spacing w:val="-4"/>
                <w:sz w:val="18"/>
                <w:szCs w:val="18"/>
              </w:rPr>
              <w:t>roup recogni</w:t>
            </w:r>
            <w:r>
              <w:rPr>
                <w:color w:val="auto"/>
                <w:spacing w:val="-4"/>
                <w:sz w:val="18"/>
                <w:szCs w:val="18"/>
              </w:rPr>
              <w:t>s</w:t>
            </w:r>
            <w:r w:rsidRPr="004008A9">
              <w:rPr>
                <w:color w:val="auto"/>
                <w:spacing w:val="-4"/>
                <w:sz w:val="18"/>
                <w:szCs w:val="18"/>
              </w:rPr>
              <w:t xml:space="preserve">ed revenue from </w:t>
            </w:r>
            <w:r>
              <w:rPr>
                <w:color w:val="auto"/>
                <w:spacing w:val="-4"/>
                <w:sz w:val="18"/>
                <w:szCs w:val="18"/>
              </w:rPr>
              <w:t xml:space="preserve">sales of real estate and </w:t>
            </w:r>
            <w:r w:rsidRPr="004008A9">
              <w:rPr>
                <w:color w:val="auto"/>
                <w:spacing w:val="-4"/>
                <w:sz w:val="18"/>
                <w:szCs w:val="18"/>
              </w:rPr>
              <w:t>utility services of</w:t>
            </w:r>
            <w:r>
              <w:rPr>
                <w:color w:val="auto"/>
                <w:spacing w:val="-4"/>
                <w:sz w:val="18"/>
                <w:szCs w:val="18"/>
              </w:rPr>
              <w:t xml:space="preserve"> Baht</w:t>
            </w:r>
            <w:r w:rsidRPr="004008A9">
              <w:rPr>
                <w:color w:val="auto"/>
                <w:spacing w:val="-4"/>
                <w:sz w:val="18"/>
                <w:szCs w:val="18"/>
              </w:rPr>
              <w:t xml:space="preserve"> </w:t>
            </w:r>
            <w:r w:rsidR="0045008B" w:rsidRPr="00A67E1F">
              <w:rPr>
                <w:color w:val="auto"/>
                <w:spacing w:val="-2"/>
                <w:sz w:val="18"/>
                <w:szCs w:val="18"/>
              </w:rPr>
              <w:t>1,418</w:t>
            </w:r>
            <w:r w:rsidRPr="00A67E1F">
              <w:rPr>
                <w:color w:val="auto"/>
                <w:spacing w:val="-2"/>
                <w:sz w:val="18"/>
                <w:szCs w:val="18"/>
              </w:rPr>
              <w:t xml:space="preserve"> million and Baht </w:t>
            </w:r>
            <w:r w:rsidR="0045008B" w:rsidRPr="00A67E1F">
              <w:rPr>
                <w:color w:val="auto"/>
                <w:spacing w:val="-2"/>
                <w:sz w:val="18"/>
                <w:szCs w:val="18"/>
              </w:rPr>
              <w:t>2,512</w:t>
            </w:r>
            <w:r w:rsidRPr="00A67E1F">
              <w:rPr>
                <w:color w:val="auto"/>
                <w:spacing w:val="-2"/>
                <w:sz w:val="18"/>
                <w:szCs w:val="18"/>
              </w:rPr>
              <w:t xml:space="preserve"> million, respectively,</w:t>
            </w:r>
            <w:r w:rsidRPr="00A67E1F">
              <w:rPr>
                <w:color w:val="auto"/>
                <w:sz w:val="18"/>
                <w:szCs w:val="18"/>
              </w:rPr>
              <w:t xml:space="preserve"> </w:t>
            </w:r>
            <w:r w:rsidRPr="00A67E1F">
              <w:rPr>
                <w:color w:val="auto"/>
                <w:spacing w:val="-8"/>
                <w:sz w:val="18"/>
                <w:szCs w:val="18"/>
              </w:rPr>
              <w:t>in the consolidated financial statements. The revenue</w:t>
            </w:r>
            <w:r w:rsidRPr="004008A9">
              <w:rPr>
                <w:color w:val="auto"/>
                <w:spacing w:val="-4"/>
                <w:sz w:val="18"/>
                <w:szCs w:val="18"/>
              </w:rPr>
              <w:t xml:space="preserve"> </w:t>
            </w:r>
            <w:r w:rsidRPr="00A67E1F">
              <w:rPr>
                <w:color w:val="auto"/>
                <w:spacing w:val="-12"/>
                <w:sz w:val="18"/>
                <w:szCs w:val="18"/>
              </w:rPr>
              <w:t>recognition of the Group adheres to the group accounting</w:t>
            </w:r>
            <w:r>
              <w:rPr>
                <w:color w:val="auto"/>
                <w:spacing w:val="-4"/>
                <w:sz w:val="18"/>
                <w:szCs w:val="18"/>
              </w:rPr>
              <w:t xml:space="preserve"> </w:t>
            </w:r>
            <w:r w:rsidRPr="00301E19">
              <w:rPr>
                <w:color w:val="auto"/>
                <w:spacing w:val="-4"/>
                <w:sz w:val="18"/>
                <w:szCs w:val="18"/>
              </w:rPr>
              <w:t xml:space="preserve">policies disclosed in </w:t>
            </w:r>
            <w:r>
              <w:rPr>
                <w:color w:val="auto"/>
                <w:spacing w:val="-4"/>
                <w:sz w:val="18"/>
                <w:szCs w:val="18"/>
              </w:rPr>
              <w:t>n</w:t>
            </w:r>
            <w:r w:rsidRPr="00301E19">
              <w:rPr>
                <w:color w:val="auto"/>
                <w:spacing w:val="-4"/>
                <w:sz w:val="18"/>
                <w:szCs w:val="18"/>
              </w:rPr>
              <w:t>ote</w:t>
            </w:r>
            <w:r>
              <w:rPr>
                <w:color w:val="auto"/>
                <w:spacing w:val="-4"/>
                <w:sz w:val="18"/>
                <w:szCs w:val="18"/>
              </w:rPr>
              <w:t xml:space="preserve"> 4.16</w:t>
            </w:r>
            <w:r w:rsidRPr="00301E19">
              <w:rPr>
                <w:color w:val="auto"/>
                <w:spacing w:val="-4"/>
                <w:sz w:val="18"/>
                <w:szCs w:val="18"/>
              </w:rPr>
              <w:t xml:space="preserve">, </w:t>
            </w:r>
            <w:r>
              <w:rPr>
                <w:color w:val="auto"/>
                <w:spacing w:val="-4"/>
                <w:sz w:val="18"/>
                <w:szCs w:val="18"/>
              </w:rPr>
              <w:t>A</w:t>
            </w:r>
            <w:r w:rsidRPr="004008A9">
              <w:rPr>
                <w:color w:val="auto"/>
                <w:spacing w:val="-4"/>
                <w:sz w:val="18"/>
                <w:szCs w:val="18"/>
              </w:rPr>
              <w:t>ccounting polic</w:t>
            </w:r>
            <w:r>
              <w:rPr>
                <w:color w:val="auto"/>
                <w:spacing w:val="-4"/>
                <w:sz w:val="18"/>
                <w:szCs w:val="18"/>
              </w:rPr>
              <w:t>ies -</w:t>
            </w:r>
            <w:r w:rsidRPr="004008A9">
              <w:rPr>
                <w:color w:val="auto"/>
                <w:spacing w:val="-4"/>
                <w:sz w:val="18"/>
                <w:szCs w:val="18"/>
              </w:rPr>
              <w:t xml:space="preserve"> </w:t>
            </w:r>
            <w:r>
              <w:rPr>
                <w:color w:val="auto"/>
                <w:spacing w:val="-4"/>
                <w:sz w:val="18"/>
                <w:szCs w:val="18"/>
              </w:rPr>
              <w:t>R</w:t>
            </w:r>
            <w:r w:rsidRPr="004008A9">
              <w:rPr>
                <w:color w:val="auto"/>
                <w:spacing w:val="-4"/>
                <w:sz w:val="18"/>
                <w:szCs w:val="18"/>
              </w:rPr>
              <w:t>evenue recognition</w:t>
            </w:r>
            <w:r>
              <w:rPr>
                <w:color w:val="auto"/>
                <w:spacing w:val="-4"/>
                <w:sz w:val="18"/>
                <w:szCs w:val="18"/>
              </w:rPr>
              <w:t xml:space="preserve">, </w:t>
            </w:r>
            <w:r w:rsidRPr="00301E19">
              <w:rPr>
                <w:color w:val="auto"/>
                <w:spacing w:val="-4"/>
                <w:sz w:val="18"/>
                <w:szCs w:val="18"/>
              </w:rPr>
              <w:t>to the financial statements</w:t>
            </w:r>
            <w:r w:rsidRPr="004008A9">
              <w:rPr>
                <w:color w:val="auto"/>
                <w:spacing w:val="-4"/>
                <w:sz w:val="18"/>
                <w:szCs w:val="18"/>
              </w:rPr>
              <w:t>.</w:t>
            </w:r>
            <w:r w:rsidRPr="00301E19">
              <w:rPr>
                <w:color w:val="auto"/>
                <w:spacing w:val="-4"/>
                <w:sz w:val="18"/>
                <w:szCs w:val="18"/>
              </w:rPr>
              <w:t xml:space="preserve"> Management has assessed the appropriateness of this revenue recognition, determining that it reflects transactions that have occurred and are recogni</w:t>
            </w:r>
            <w:r>
              <w:rPr>
                <w:color w:val="auto"/>
                <w:spacing w:val="-4"/>
                <w:sz w:val="18"/>
                <w:szCs w:val="18"/>
              </w:rPr>
              <w:t>s</w:t>
            </w:r>
            <w:r w:rsidRPr="00301E19">
              <w:rPr>
                <w:color w:val="auto"/>
                <w:spacing w:val="-4"/>
                <w:sz w:val="18"/>
                <w:szCs w:val="18"/>
              </w:rPr>
              <w:t>ed in the accounting period during which control of the goods or services is transferred to customers.</w:t>
            </w:r>
          </w:p>
          <w:p w14:paraId="76E66379" w14:textId="77777777" w:rsidR="003477A2" w:rsidRPr="007F11AA" w:rsidRDefault="003477A2" w:rsidP="003477A2">
            <w:pPr>
              <w:pStyle w:val="Default"/>
              <w:ind w:right="66"/>
              <w:jc w:val="thaiDistribute"/>
              <w:rPr>
                <w:color w:val="auto"/>
                <w:spacing w:val="-4"/>
                <w:sz w:val="18"/>
                <w:szCs w:val="18"/>
              </w:rPr>
            </w:pPr>
          </w:p>
          <w:p w14:paraId="1B2CE81D" w14:textId="46F91A8A" w:rsidR="003477A2" w:rsidRPr="00CA1D28" w:rsidRDefault="003477A2" w:rsidP="003477A2">
            <w:pPr>
              <w:pStyle w:val="Default"/>
              <w:ind w:right="66"/>
              <w:jc w:val="thaiDistribute"/>
              <w:rPr>
                <w:rFonts w:cstheme="minorBidi"/>
                <w:color w:val="auto"/>
                <w:sz w:val="18"/>
                <w:szCs w:val="18"/>
                <w:cs/>
              </w:rPr>
            </w:pPr>
            <w:r w:rsidRPr="00A67E1F">
              <w:rPr>
                <w:color w:val="auto"/>
                <w:spacing w:val="-4"/>
                <w:sz w:val="18"/>
                <w:szCs w:val="18"/>
              </w:rPr>
              <w:t>I considered the recognition of revenue from sales</w:t>
            </w:r>
            <w:r w:rsidRPr="00C84841">
              <w:rPr>
                <w:color w:val="auto"/>
                <w:sz w:val="18"/>
                <w:szCs w:val="18"/>
              </w:rPr>
              <w:t xml:space="preserve"> </w:t>
            </w:r>
            <w:r w:rsidRPr="00A67E1F">
              <w:rPr>
                <w:color w:val="auto"/>
                <w:spacing w:val="-4"/>
                <w:sz w:val="18"/>
                <w:szCs w:val="18"/>
              </w:rPr>
              <w:t>of real estate and utility services, given its material</w:t>
            </w:r>
            <w:r w:rsidRPr="00C84841">
              <w:rPr>
                <w:color w:val="auto"/>
                <w:sz w:val="18"/>
                <w:szCs w:val="18"/>
              </w:rPr>
              <w:t xml:space="preserve"> </w:t>
            </w:r>
            <w:r w:rsidRPr="00A67E1F">
              <w:rPr>
                <w:color w:val="auto"/>
                <w:spacing w:val="-6"/>
                <w:sz w:val="18"/>
                <w:szCs w:val="18"/>
              </w:rPr>
              <w:t>importance to the consolidated financial statements</w:t>
            </w:r>
            <w:r w:rsidRPr="00C84841">
              <w:rPr>
                <w:color w:val="auto"/>
                <w:sz w:val="18"/>
                <w:szCs w:val="18"/>
              </w:rPr>
              <w:t xml:space="preserve">. </w:t>
            </w:r>
            <w:r w:rsidR="004D4BDA" w:rsidRPr="00A67E1F">
              <w:rPr>
                <w:color w:val="auto"/>
                <w:spacing w:val="-8"/>
                <w:sz w:val="18"/>
                <w:szCs w:val="18"/>
              </w:rPr>
              <w:t>T</w:t>
            </w:r>
            <w:r w:rsidRPr="00A67E1F">
              <w:rPr>
                <w:color w:val="auto"/>
                <w:spacing w:val="-8"/>
                <w:sz w:val="18"/>
                <w:szCs w:val="18"/>
              </w:rPr>
              <w:t>h</w:t>
            </w:r>
            <w:r w:rsidR="004D4BDA" w:rsidRPr="00A67E1F">
              <w:rPr>
                <w:color w:val="auto"/>
                <w:spacing w:val="-8"/>
                <w:sz w:val="18"/>
                <w:szCs w:val="18"/>
              </w:rPr>
              <w:t>ese</w:t>
            </w:r>
            <w:r w:rsidRPr="00A67E1F">
              <w:rPr>
                <w:color w:val="auto"/>
                <w:spacing w:val="-8"/>
                <w:sz w:val="18"/>
                <w:szCs w:val="18"/>
              </w:rPr>
              <w:t xml:space="preserve"> revenue</w:t>
            </w:r>
            <w:r w:rsidR="004D4BDA" w:rsidRPr="00A67E1F">
              <w:rPr>
                <w:color w:val="auto"/>
                <w:spacing w:val="-8"/>
                <w:sz w:val="18"/>
                <w:szCs w:val="18"/>
              </w:rPr>
              <w:t>s</w:t>
            </w:r>
            <w:r w:rsidRPr="00A67E1F">
              <w:rPr>
                <w:color w:val="auto"/>
                <w:spacing w:val="-8"/>
                <w:sz w:val="18"/>
                <w:szCs w:val="18"/>
              </w:rPr>
              <w:t xml:space="preserve"> arise from transactions in subsidiaries</w:t>
            </w:r>
            <w:r w:rsidRPr="00C84841">
              <w:rPr>
                <w:color w:val="auto"/>
                <w:sz w:val="18"/>
                <w:szCs w:val="18"/>
              </w:rPr>
              <w:t xml:space="preserve"> with operating segments located overseas.</w:t>
            </w:r>
          </w:p>
        </w:tc>
        <w:tc>
          <w:tcPr>
            <w:tcW w:w="5040" w:type="dxa"/>
          </w:tcPr>
          <w:p w14:paraId="3557DCE1" w14:textId="77777777" w:rsidR="00D70CCD" w:rsidRDefault="00D70CCD" w:rsidP="00D70CCD">
            <w:pPr>
              <w:pStyle w:val="Default"/>
              <w:jc w:val="thaiDistribute"/>
              <w:rPr>
                <w:color w:val="auto"/>
                <w:spacing w:val="-4"/>
                <w:sz w:val="18"/>
                <w:szCs w:val="18"/>
              </w:rPr>
            </w:pPr>
            <w:r w:rsidRPr="00A67E1F">
              <w:rPr>
                <w:color w:val="auto"/>
                <w:spacing w:val="-8"/>
                <w:sz w:val="18"/>
                <w:szCs w:val="18"/>
              </w:rPr>
              <w:t>In response to this key audit matter, I determined the audit approach</w:t>
            </w:r>
            <w:r w:rsidRPr="00312FA4">
              <w:rPr>
                <w:color w:val="auto"/>
                <w:spacing w:val="-4"/>
                <w:sz w:val="18"/>
                <w:szCs w:val="18"/>
              </w:rPr>
              <w:t xml:space="preserve"> </w:t>
            </w:r>
            <w:r w:rsidRPr="00A67E1F">
              <w:rPr>
                <w:color w:val="auto"/>
                <w:spacing w:val="-10"/>
                <w:sz w:val="18"/>
                <w:szCs w:val="18"/>
              </w:rPr>
              <w:t>in collaboration with the component auditor of the foreign subsidiaries</w:t>
            </w:r>
            <w:r w:rsidRPr="00312FA4">
              <w:rPr>
                <w:color w:val="auto"/>
                <w:spacing w:val="-4"/>
                <w:sz w:val="18"/>
                <w:szCs w:val="18"/>
              </w:rPr>
              <w:t xml:space="preserve"> and performed the following procedures:</w:t>
            </w:r>
          </w:p>
          <w:p w14:paraId="5ABC0499" w14:textId="77777777" w:rsidR="003477A2" w:rsidRPr="007F11AA" w:rsidRDefault="003477A2" w:rsidP="003477A2">
            <w:pPr>
              <w:pStyle w:val="Default"/>
              <w:jc w:val="thaiDistribute"/>
              <w:rPr>
                <w:color w:val="auto"/>
                <w:spacing w:val="-4"/>
                <w:sz w:val="18"/>
                <w:szCs w:val="18"/>
                <w:highlight w:val="yellow"/>
              </w:rPr>
            </w:pPr>
          </w:p>
          <w:p w14:paraId="7A094DDA" w14:textId="34588A13" w:rsidR="003477A2" w:rsidRPr="007F11AA" w:rsidRDefault="003477A2" w:rsidP="003477A2">
            <w:pPr>
              <w:pStyle w:val="Default"/>
              <w:numPr>
                <w:ilvl w:val="0"/>
                <w:numId w:val="6"/>
              </w:numPr>
              <w:ind w:left="438" w:hanging="270"/>
              <w:jc w:val="thaiDistribute"/>
              <w:rPr>
                <w:color w:val="auto"/>
                <w:spacing w:val="-4"/>
                <w:sz w:val="18"/>
                <w:szCs w:val="18"/>
              </w:rPr>
            </w:pPr>
            <w:r w:rsidRPr="007F11AA">
              <w:rPr>
                <w:color w:val="auto"/>
                <w:spacing w:val="-4"/>
                <w:sz w:val="18"/>
                <w:szCs w:val="18"/>
              </w:rPr>
              <w:t>underst</w:t>
            </w:r>
            <w:r>
              <w:rPr>
                <w:color w:val="auto"/>
                <w:spacing w:val="-4"/>
                <w:sz w:val="18"/>
                <w:szCs w:val="18"/>
              </w:rPr>
              <w:t>ood,</w:t>
            </w:r>
            <w:r w:rsidRPr="007F11AA">
              <w:rPr>
                <w:color w:val="auto"/>
                <w:spacing w:val="-4"/>
                <w:sz w:val="18"/>
                <w:szCs w:val="18"/>
              </w:rPr>
              <w:t xml:space="preserve"> evaluat</w:t>
            </w:r>
            <w:r>
              <w:rPr>
                <w:color w:val="auto"/>
                <w:spacing w:val="-4"/>
                <w:sz w:val="18"/>
                <w:szCs w:val="18"/>
              </w:rPr>
              <w:t xml:space="preserve">ed and </w:t>
            </w:r>
            <w:r w:rsidR="00C55516">
              <w:rPr>
                <w:color w:val="auto"/>
                <w:spacing w:val="-4"/>
                <w:sz w:val="18"/>
                <w:szCs w:val="18"/>
              </w:rPr>
              <w:t>tested</w:t>
            </w:r>
            <w:r w:rsidRPr="007F11AA">
              <w:rPr>
                <w:color w:val="auto"/>
                <w:spacing w:val="-4"/>
                <w:sz w:val="18"/>
                <w:szCs w:val="18"/>
              </w:rPr>
              <w:t xml:space="preserve"> the </w:t>
            </w:r>
            <w:r w:rsidR="00A36EDB" w:rsidRPr="00A36EDB">
              <w:rPr>
                <w:color w:val="auto"/>
                <w:spacing w:val="-4"/>
                <w:sz w:val="18"/>
                <w:szCs w:val="18"/>
              </w:rPr>
              <w:t>key internal controls</w:t>
            </w:r>
            <w:r w:rsidR="005201E2">
              <w:rPr>
                <w:color w:val="auto"/>
                <w:spacing w:val="-4"/>
                <w:sz w:val="18"/>
                <w:szCs w:val="18"/>
              </w:rPr>
              <w:t xml:space="preserve"> of</w:t>
            </w:r>
            <w:r w:rsidRPr="00E4518A">
              <w:rPr>
                <w:color w:val="auto"/>
                <w:spacing w:val="-4"/>
                <w:sz w:val="18"/>
                <w:szCs w:val="18"/>
              </w:rPr>
              <w:t xml:space="preserve"> the Group’s revenue and receivables cycle</w:t>
            </w:r>
            <w:r w:rsidR="00411E43">
              <w:rPr>
                <w:color w:val="auto"/>
                <w:spacing w:val="-4"/>
                <w:sz w:val="18"/>
                <w:szCs w:val="18"/>
              </w:rPr>
              <w:t>.</w:t>
            </w:r>
          </w:p>
          <w:p w14:paraId="51FC9017" w14:textId="5A55F17C" w:rsidR="003477A2" w:rsidRDefault="003477A2" w:rsidP="003477A2">
            <w:pPr>
              <w:pStyle w:val="Default"/>
              <w:numPr>
                <w:ilvl w:val="0"/>
                <w:numId w:val="6"/>
              </w:numPr>
              <w:ind w:left="438" w:hanging="270"/>
              <w:jc w:val="thaiDistribute"/>
              <w:rPr>
                <w:color w:val="auto"/>
                <w:spacing w:val="-4"/>
                <w:sz w:val="18"/>
                <w:szCs w:val="18"/>
              </w:rPr>
            </w:pPr>
            <w:r w:rsidRPr="00577404">
              <w:rPr>
                <w:color w:val="auto"/>
                <w:spacing w:val="-4"/>
                <w:sz w:val="18"/>
                <w:szCs w:val="18"/>
              </w:rPr>
              <w:t>assessed the appropriateness of the Group’s accounting policies for revenue recognition in accordance with TFRS 15, Revenue from Contracts with Customers</w:t>
            </w:r>
            <w:r w:rsidR="00F306CC">
              <w:rPr>
                <w:color w:val="auto"/>
                <w:spacing w:val="-4"/>
                <w:sz w:val="18"/>
                <w:szCs w:val="18"/>
              </w:rPr>
              <w:t>.</w:t>
            </w:r>
          </w:p>
          <w:p w14:paraId="6130B1C6" w14:textId="2E1E11B1" w:rsidR="003477A2" w:rsidRDefault="003477A2" w:rsidP="003477A2">
            <w:pPr>
              <w:pStyle w:val="Default"/>
              <w:numPr>
                <w:ilvl w:val="0"/>
                <w:numId w:val="6"/>
              </w:numPr>
              <w:ind w:left="438" w:hanging="270"/>
              <w:jc w:val="thaiDistribute"/>
              <w:rPr>
                <w:color w:val="auto"/>
                <w:spacing w:val="-4"/>
                <w:sz w:val="18"/>
                <w:szCs w:val="18"/>
              </w:rPr>
            </w:pPr>
            <w:r w:rsidRPr="00A67E1F">
              <w:rPr>
                <w:color w:val="auto"/>
                <w:spacing w:val="-10"/>
                <w:sz w:val="18"/>
                <w:szCs w:val="18"/>
              </w:rPr>
              <w:t>checked samples of revenue transactions against the principles</w:t>
            </w:r>
            <w:r w:rsidRPr="00577404">
              <w:rPr>
                <w:color w:val="auto"/>
                <w:spacing w:val="-4"/>
                <w:sz w:val="18"/>
                <w:szCs w:val="18"/>
              </w:rPr>
              <w:t xml:space="preserve"> of transfer of control by examining supporting documents for real estate sales and utility service revenue recognised during the year and near the period end, including sale agreements, land transfer documents, relevant supporting documents, utility invoices, receipts, and bank statements</w:t>
            </w:r>
            <w:r w:rsidR="00F306CC">
              <w:rPr>
                <w:color w:val="auto"/>
                <w:spacing w:val="-4"/>
                <w:sz w:val="18"/>
                <w:szCs w:val="18"/>
              </w:rPr>
              <w:t>.</w:t>
            </w:r>
          </w:p>
          <w:p w14:paraId="2420D698" w14:textId="14D57E9D" w:rsidR="003477A2" w:rsidRDefault="003477A2" w:rsidP="003477A2">
            <w:pPr>
              <w:pStyle w:val="Default"/>
              <w:numPr>
                <w:ilvl w:val="0"/>
                <w:numId w:val="6"/>
              </w:numPr>
              <w:ind w:left="438" w:hanging="270"/>
              <w:jc w:val="thaiDistribute"/>
              <w:rPr>
                <w:color w:val="auto"/>
                <w:spacing w:val="-4"/>
                <w:sz w:val="18"/>
                <w:szCs w:val="18"/>
              </w:rPr>
            </w:pPr>
            <w:r w:rsidRPr="00A67E1F">
              <w:rPr>
                <w:color w:val="auto"/>
                <w:spacing w:val="-8"/>
                <w:sz w:val="18"/>
                <w:szCs w:val="18"/>
              </w:rPr>
              <w:t>sent confirmations to trade receivables to evaluate whether</w:t>
            </w:r>
            <w:r w:rsidRPr="00577404">
              <w:rPr>
                <w:color w:val="auto"/>
                <w:spacing w:val="-4"/>
                <w:sz w:val="18"/>
                <w:szCs w:val="18"/>
              </w:rPr>
              <w:t xml:space="preserve"> </w:t>
            </w:r>
            <w:r w:rsidRPr="00A67E1F">
              <w:rPr>
                <w:color w:val="auto"/>
                <w:spacing w:val="-10"/>
                <w:sz w:val="18"/>
                <w:szCs w:val="18"/>
              </w:rPr>
              <w:t>recognised revenue represented actual transactions</w:t>
            </w:r>
            <w:r w:rsidR="00F306CC" w:rsidRPr="00A67E1F">
              <w:rPr>
                <w:color w:val="auto"/>
                <w:spacing w:val="-10"/>
                <w:sz w:val="18"/>
                <w:szCs w:val="18"/>
              </w:rPr>
              <w:t xml:space="preserve"> </w:t>
            </w:r>
            <w:r w:rsidR="0081648E" w:rsidRPr="00A67E1F">
              <w:rPr>
                <w:color w:val="auto"/>
                <w:spacing w:val="-10"/>
                <w:sz w:val="18"/>
                <w:szCs w:val="18"/>
              </w:rPr>
              <w:t>occurred</w:t>
            </w:r>
            <w:r w:rsidR="00F306CC">
              <w:rPr>
                <w:color w:val="auto"/>
                <w:spacing w:val="-4"/>
                <w:sz w:val="18"/>
                <w:szCs w:val="18"/>
              </w:rPr>
              <w:t>.</w:t>
            </w:r>
          </w:p>
          <w:p w14:paraId="1AD53AA5" w14:textId="202E57BC" w:rsidR="003477A2" w:rsidRDefault="003477A2" w:rsidP="003477A2">
            <w:pPr>
              <w:pStyle w:val="Default"/>
              <w:numPr>
                <w:ilvl w:val="0"/>
                <w:numId w:val="6"/>
              </w:numPr>
              <w:ind w:left="438" w:hanging="270"/>
              <w:jc w:val="thaiDistribute"/>
              <w:rPr>
                <w:color w:val="auto"/>
                <w:spacing w:val="-4"/>
                <w:sz w:val="18"/>
                <w:szCs w:val="18"/>
              </w:rPr>
            </w:pPr>
            <w:r>
              <w:rPr>
                <w:color w:val="auto"/>
                <w:spacing w:val="-4"/>
                <w:sz w:val="18"/>
                <w:szCs w:val="18"/>
              </w:rPr>
              <w:t>checke</w:t>
            </w:r>
            <w:r w:rsidRPr="00577404">
              <w:rPr>
                <w:color w:val="auto"/>
                <w:spacing w:val="-4"/>
                <w:sz w:val="18"/>
                <w:szCs w:val="18"/>
              </w:rPr>
              <w:t xml:space="preserve">d revenue transactions occurring around the period </w:t>
            </w:r>
            <w:r w:rsidRPr="00A67E1F">
              <w:rPr>
                <w:color w:val="auto"/>
                <w:spacing w:val="-10"/>
                <w:sz w:val="18"/>
                <w:szCs w:val="18"/>
              </w:rPr>
              <w:t>end by determining a timeframe before and after the reporting</w:t>
            </w:r>
            <w:r w:rsidRPr="00577404">
              <w:rPr>
                <w:color w:val="auto"/>
                <w:spacing w:val="-4"/>
                <w:sz w:val="18"/>
                <w:szCs w:val="18"/>
              </w:rPr>
              <w:t xml:space="preserve"> date, based on risk and the specific delivery terms of each type of goods and services, to assess whether the Group recognised revenue in the appropriate period</w:t>
            </w:r>
            <w:r w:rsidR="00F306CC">
              <w:rPr>
                <w:color w:val="auto"/>
                <w:spacing w:val="-4"/>
                <w:sz w:val="18"/>
                <w:szCs w:val="18"/>
              </w:rPr>
              <w:t>.</w:t>
            </w:r>
          </w:p>
          <w:p w14:paraId="4C0E3BCA" w14:textId="77777777" w:rsidR="003477A2" w:rsidRPr="007F11AA" w:rsidRDefault="003477A2" w:rsidP="003477A2">
            <w:pPr>
              <w:pStyle w:val="Default"/>
              <w:jc w:val="thaiDistribute"/>
              <w:rPr>
                <w:color w:val="auto"/>
                <w:spacing w:val="-4"/>
                <w:sz w:val="18"/>
                <w:szCs w:val="18"/>
              </w:rPr>
            </w:pPr>
          </w:p>
          <w:p w14:paraId="24D15297" w14:textId="3F9829A2" w:rsidR="003477A2" w:rsidRPr="00071BA3" w:rsidRDefault="003477A2" w:rsidP="003477A2">
            <w:pPr>
              <w:pStyle w:val="Default"/>
              <w:jc w:val="thaiDistribute"/>
              <w:rPr>
                <w:color w:val="auto"/>
                <w:sz w:val="18"/>
                <w:szCs w:val="18"/>
                <w:highlight w:val="yellow"/>
              </w:rPr>
            </w:pPr>
            <w:r w:rsidRPr="00633678">
              <w:rPr>
                <w:color w:val="auto"/>
                <w:spacing w:val="-4"/>
                <w:sz w:val="18"/>
                <w:szCs w:val="18"/>
              </w:rPr>
              <w:t>Based on the procedures performed, I found that the recognition of revenue from sales of real estate and utility services was in accordance with the Group’s revenue recognition policy and was appropriately supported by the audit evidence obtained</w:t>
            </w:r>
            <w:r w:rsidR="61281DE8" w:rsidRPr="00633678">
              <w:rPr>
                <w:color w:val="auto"/>
                <w:spacing w:val="-4"/>
                <w:sz w:val="18"/>
                <w:szCs w:val="18"/>
              </w:rPr>
              <w:t>.</w:t>
            </w:r>
          </w:p>
        </w:tc>
      </w:tr>
      <w:tr w:rsidR="004C5565" w:rsidRPr="004C5565" w14:paraId="0F77AFFF" w14:textId="77777777" w:rsidTr="009F63CD">
        <w:tc>
          <w:tcPr>
            <w:tcW w:w="4140" w:type="dxa"/>
            <w:tcBorders>
              <w:bottom w:val="dotted" w:sz="4" w:space="0" w:color="auto"/>
            </w:tcBorders>
          </w:tcPr>
          <w:p w14:paraId="1A863D23" w14:textId="77777777" w:rsidR="00476658" w:rsidRPr="004C5565" w:rsidRDefault="00476658" w:rsidP="004C5565">
            <w:pPr>
              <w:pStyle w:val="Default"/>
              <w:ind w:right="244"/>
              <w:jc w:val="thaiDistribute"/>
              <w:rPr>
                <w:color w:val="auto"/>
                <w:sz w:val="12"/>
                <w:szCs w:val="12"/>
              </w:rPr>
            </w:pPr>
          </w:p>
        </w:tc>
        <w:tc>
          <w:tcPr>
            <w:tcW w:w="5040" w:type="dxa"/>
            <w:tcBorders>
              <w:bottom w:val="dotted" w:sz="4" w:space="0" w:color="auto"/>
            </w:tcBorders>
          </w:tcPr>
          <w:p w14:paraId="2AE432A5" w14:textId="77777777" w:rsidR="00476658" w:rsidRPr="004C5565" w:rsidRDefault="00476658" w:rsidP="004C5565">
            <w:pPr>
              <w:pStyle w:val="Default"/>
              <w:jc w:val="thaiDistribute"/>
              <w:rPr>
                <w:color w:val="auto"/>
                <w:sz w:val="12"/>
                <w:szCs w:val="12"/>
              </w:rPr>
            </w:pPr>
          </w:p>
        </w:tc>
      </w:tr>
      <w:tr w:rsidR="001F6536" w:rsidRPr="004C5565" w14:paraId="25D06C86" w14:textId="77777777" w:rsidTr="00F963FE">
        <w:tc>
          <w:tcPr>
            <w:tcW w:w="4140" w:type="dxa"/>
          </w:tcPr>
          <w:p w14:paraId="2C16C181" w14:textId="77777777" w:rsidR="001F6536" w:rsidRPr="004C5565" w:rsidRDefault="001F6536" w:rsidP="00F963FE">
            <w:pPr>
              <w:pStyle w:val="Default"/>
              <w:ind w:right="244"/>
              <w:jc w:val="thaiDistribute"/>
              <w:rPr>
                <w:color w:val="auto"/>
                <w:sz w:val="12"/>
                <w:szCs w:val="12"/>
              </w:rPr>
            </w:pPr>
          </w:p>
        </w:tc>
        <w:tc>
          <w:tcPr>
            <w:tcW w:w="5040" w:type="dxa"/>
          </w:tcPr>
          <w:p w14:paraId="000A4A48" w14:textId="77777777" w:rsidR="001F6536" w:rsidRPr="004C5565" w:rsidRDefault="001F6536" w:rsidP="00F963FE">
            <w:pPr>
              <w:pStyle w:val="Default"/>
              <w:jc w:val="thaiDistribute"/>
              <w:rPr>
                <w:color w:val="auto"/>
                <w:sz w:val="12"/>
                <w:szCs w:val="12"/>
              </w:rPr>
            </w:pPr>
          </w:p>
        </w:tc>
      </w:tr>
      <w:tr w:rsidR="005B7BE6" w:rsidRPr="004C5565" w14:paraId="03F5F7FF" w14:textId="77777777" w:rsidTr="0B262446">
        <w:tc>
          <w:tcPr>
            <w:tcW w:w="4140" w:type="dxa"/>
          </w:tcPr>
          <w:p w14:paraId="5D3332DA" w14:textId="394E5AF3" w:rsidR="005B7BE6" w:rsidRPr="00C87092" w:rsidRDefault="00F10850">
            <w:pPr>
              <w:pStyle w:val="Default"/>
              <w:ind w:right="244"/>
              <w:jc w:val="thaiDistribute"/>
              <w:rPr>
                <w:rFonts w:eastAsia="Arial" w:cstheme="minorBidi"/>
                <w:b/>
                <w:i/>
                <w:iCs/>
                <w:color w:val="auto"/>
                <w:sz w:val="18"/>
                <w:szCs w:val="22"/>
                <w:cs/>
              </w:rPr>
            </w:pPr>
            <w:r w:rsidRPr="00F10850">
              <w:rPr>
                <w:rFonts w:eastAsia="Arial"/>
                <w:b/>
                <w:bCs/>
                <w:i/>
                <w:iCs/>
                <w:color w:val="auto"/>
                <w:sz w:val="18"/>
                <w:szCs w:val="18"/>
                <w:lang w:bidi="ar-SA"/>
              </w:rPr>
              <w:t>Prepayment for land-use rights</w:t>
            </w:r>
            <w:r w:rsidRPr="00F10850">
              <w:rPr>
                <w:rFonts w:eastAsia="Arial"/>
                <w:b/>
                <w:i/>
                <w:iCs/>
                <w:color w:val="auto"/>
                <w:sz w:val="18"/>
                <w:szCs w:val="18"/>
                <w:lang w:bidi="ar-SA"/>
              </w:rPr>
              <w:t> </w:t>
            </w:r>
          </w:p>
        </w:tc>
        <w:tc>
          <w:tcPr>
            <w:tcW w:w="5040" w:type="dxa"/>
          </w:tcPr>
          <w:p w14:paraId="1032B27C" w14:textId="77777777" w:rsidR="005B7BE6" w:rsidRPr="004C5565" w:rsidRDefault="005B7BE6">
            <w:pPr>
              <w:pStyle w:val="Default"/>
              <w:jc w:val="thaiDistribute"/>
              <w:rPr>
                <w:color w:val="auto"/>
                <w:sz w:val="18"/>
                <w:szCs w:val="18"/>
              </w:rPr>
            </w:pPr>
          </w:p>
        </w:tc>
      </w:tr>
      <w:tr w:rsidR="005B7BE6" w:rsidRPr="004C5565" w14:paraId="2CA88705" w14:textId="77777777" w:rsidTr="0B262446">
        <w:tc>
          <w:tcPr>
            <w:tcW w:w="4140" w:type="dxa"/>
          </w:tcPr>
          <w:p w14:paraId="0E37A6EA" w14:textId="77777777" w:rsidR="005B7BE6" w:rsidRPr="004C5565" w:rsidRDefault="005B7BE6">
            <w:pPr>
              <w:pStyle w:val="Default"/>
              <w:ind w:right="244"/>
              <w:jc w:val="thaiDistribute"/>
              <w:rPr>
                <w:color w:val="auto"/>
                <w:sz w:val="12"/>
                <w:szCs w:val="12"/>
              </w:rPr>
            </w:pPr>
          </w:p>
        </w:tc>
        <w:tc>
          <w:tcPr>
            <w:tcW w:w="5040" w:type="dxa"/>
          </w:tcPr>
          <w:p w14:paraId="080B181B" w14:textId="77777777" w:rsidR="005B7BE6" w:rsidRPr="004C5565" w:rsidRDefault="005B7BE6">
            <w:pPr>
              <w:pStyle w:val="Default"/>
              <w:jc w:val="thaiDistribute"/>
              <w:rPr>
                <w:color w:val="auto"/>
                <w:sz w:val="12"/>
                <w:szCs w:val="12"/>
              </w:rPr>
            </w:pPr>
          </w:p>
        </w:tc>
      </w:tr>
      <w:tr w:rsidR="00AC0CF1" w:rsidRPr="004C5565" w14:paraId="0A386A75" w14:textId="77777777" w:rsidTr="00A67E1F">
        <w:tc>
          <w:tcPr>
            <w:tcW w:w="4140" w:type="dxa"/>
          </w:tcPr>
          <w:p w14:paraId="5360286F" w14:textId="4770957D" w:rsidR="00AC0CF1" w:rsidRDefault="00AC0CF1" w:rsidP="00AC0CF1">
            <w:pPr>
              <w:jc w:val="thaiDistribute"/>
              <w:rPr>
                <w:rFonts w:ascii="Arial" w:hAnsi="Arial" w:cs="Arial"/>
                <w:spacing w:val="-4"/>
                <w:sz w:val="18"/>
                <w:szCs w:val="18"/>
              </w:rPr>
            </w:pPr>
            <w:r w:rsidRPr="001D535C">
              <w:rPr>
                <w:rFonts w:ascii="Arial" w:hAnsi="Arial" w:cs="Arial"/>
                <w:spacing w:val="-4"/>
                <w:sz w:val="18"/>
                <w:szCs w:val="18"/>
              </w:rPr>
              <w:t>Refer</w:t>
            </w:r>
            <w:r w:rsidRPr="00722C8C">
              <w:rPr>
                <w:rFonts w:ascii="Arial" w:hAnsi="Arial" w:cs="Arial"/>
                <w:spacing w:val="-4"/>
                <w:sz w:val="18"/>
                <w:szCs w:val="18"/>
              </w:rPr>
              <w:t xml:space="preserve"> to </w:t>
            </w:r>
            <w:r>
              <w:rPr>
                <w:rFonts w:ascii="Arial" w:hAnsi="Arial" w:cs="Arial"/>
                <w:spacing w:val="-4"/>
                <w:sz w:val="18"/>
                <w:szCs w:val="18"/>
              </w:rPr>
              <w:t>n</w:t>
            </w:r>
            <w:r w:rsidRPr="001D535C">
              <w:rPr>
                <w:rFonts w:ascii="Arial" w:hAnsi="Arial" w:cs="Arial"/>
                <w:spacing w:val="-4"/>
                <w:sz w:val="18"/>
                <w:szCs w:val="18"/>
              </w:rPr>
              <w:t>ote</w:t>
            </w:r>
            <w:r w:rsidRPr="00722C8C">
              <w:rPr>
                <w:rFonts w:ascii="Arial" w:hAnsi="Arial" w:cs="Arial"/>
                <w:spacing w:val="-4"/>
                <w:sz w:val="18"/>
                <w:szCs w:val="18"/>
              </w:rPr>
              <w:t xml:space="preserve"> </w:t>
            </w:r>
            <w:r w:rsidR="005D6DD1">
              <w:rPr>
                <w:rFonts w:ascii="Arial" w:hAnsi="Arial" w:cs="Arial"/>
                <w:spacing w:val="-4"/>
                <w:sz w:val="18"/>
                <w:szCs w:val="18"/>
              </w:rPr>
              <w:t>4</w:t>
            </w:r>
            <w:r>
              <w:rPr>
                <w:rFonts w:ascii="Arial" w:hAnsi="Arial" w:cs="Arial"/>
                <w:spacing w:val="-4"/>
                <w:sz w:val="18"/>
                <w:szCs w:val="18"/>
              </w:rPr>
              <w:t>.</w:t>
            </w:r>
            <w:r w:rsidR="005D6DD1">
              <w:rPr>
                <w:rFonts w:ascii="Arial" w:hAnsi="Arial" w:cs="Arial"/>
                <w:spacing w:val="-4"/>
                <w:sz w:val="18"/>
                <w:szCs w:val="18"/>
              </w:rPr>
              <w:t>8</w:t>
            </w:r>
            <w:r>
              <w:rPr>
                <w:rFonts w:ascii="Arial" w:hAnsi="Arial" w:cs="Arial"/>
                <w:spacing w:val="-4"/>
                <w:sz w:val="18"/>
                <w:szCs w:val="18"/>
              </w:rPr>
              <w:t xml:space="preserve"> ‘Accounting </w:t>
            </w:r>
            <w:r w:rsidRPr="001D535C">
              <w:rPr>
                <w:rFonts w:ascii="Arial" w:hAnsi="Arial" w:cs="Arial"/>
                <w:spacing w:val="-4"/>
                <w:sz w:val="18"/>
                <w:szCs w:val="18"/>
              </w:rPr>
              <w:t>polic</w:t>
            </w:r>
            <w:r>
              <w:rPr>
                <w:rFonts w:ascii="Arial" w:hAnsi="Arial" w:cs="Arial"/>
                <w:spacing w:val="-4"/>
                <w:sz w:val="18"/>
                <w:szCs w:val="18"/>
              </w:rPr>
              <w:t>ies - P</w:t>
            </w:r>
            <w:r w:rsidRPr="001D535C">
              <w:rPr>
                <w:rFonts w:ascii="Arial" w:hAnsi="Arial" w:cs="Arial"/>
                <w:spacing w:val="-4"/>
                <w:sz w:val="18"/>
                <w:szCs w:val="18"/>
              </w:rPr>
              <w:t xml:space="preserve">repayment </w:t>
            </w:r>
            <w:r>
              <w:rPr>
                <w:rFonts w:ascii="Arial" w:hAnsi="Arial" w:cs="Arial"/>
                <w:spacing w:val="-4"/>
                <w:sz w:val="18"/>
                <w:szCs w:val="18"/>
              </w:rPr>
              <w:t>for land-use right</w:t>
            </w:r>
            <w:r w:rsidR="003861AE">
              <w:rPr>
                <w:rFonts w:ascii="Arial" w:hAnsi="Arial" w:cs="Arial"/>
                <w:spacing w:val="-4"/>
                <w:sz w:val="18"/>
                <w:szCs w:val="18"/>
              </w:rPr>
              <w:t>s</w:t>
            </w:r>
            <w:r>
              <w:rPr>
                <w:rFonts w:ascii="Arial" w:hAnsi="Arial" w:cs="Arial"/>
                <w:spacing w:val="-4"/>
                <w:sz w:val="18"/>
                <w:szCs w:val="18"/>
              </w:rPr>
              <w:t xml:space="preserve">’ </w:t>
            </w:r>
            <w:r w:rsidRPr="001D535C">
              <w:rPr>
                <w:rFonts w:ascii="Arial" w:hAnsi="Arial" w:cs="Arial"/>
                <w:spacing w:val="-4"/>
                <w:sz w:val="18"/>
                <w:szCs w:val="18"/>
              </w:rPr>
              <w:t xml:space="preserve">and </w:t>
            </w:r>
            <w:r>
              <w:rPr>
                <w:rFonts w:ascii="Arial" w:hAnsi="Arial" w:cs="Arial"/>
                <w:spacing w:val="-4"/>
                <w:sz w:val="18"/>
                <w:szCs w:val="18"/>
              </w:rPr>
              <w:t>n</w:t>
            </w:r>
            <w:r w:rsidRPr="001D535C">
              <w:rPr>
                <w:rFonts w:ascii="Arial" w:hAnsi="Arial" w:cs="Arial"/>
                <w:spacing w:val="-4"/>
                <w:sz w:val="18"/>
                <w:szCs w:val="18"/>
              </w:rPr>
              <w:t>ote</w:t>
            </w:r>
            <w:r w:rsidRPr="00722C8C">
              <w:rPr>
                <w:rFonts w:ascii="Arial" w:hAnsi="Arial" w:cs="Arial"/>
                <w:spacing w:val="-4"/>
                <w:sz w:val="18"/>
                <w:szCs w:val="18"/>
              </w:rPr>
              <w:t xml:space="preserve"> </w:t>
            </w:r>
            <w:r w:rsidR="001C3CDD">
              <w:rPr>
                <w:rFonts w:ascii="Arial" w:hAnsi="Arial" w:cs="Browallia New"/>
                <w:spacing w:val="-4"/>
                <w:sz w:val="18"/>
                <w:szCs w:val="22"/>
                <w:lang w:val="en-US"/>
              </w:rPr>
              <w:t>17</w:t>
            </w:r>
            <w:r>
              <w:rPr>
                <w:rFonts w:ascii="Arial" w:hAnsi="Arial" w:cs="Arial"/>
                <w:spacing w:val="-4"/>
                <w:sz w:val="18"/>
                <w:szCs w:val="18"/>
              </w:rPr>
              <w:t xml:space="preserve"> ‘Prepayment for land-use </w:t>
            </w:r>
            <w:r w:rsidRPr="001D535C">
              <w:rPr>
                <w:rFonts w:ascii="Arial" w:hAnsi="Arial" w:cs="Arial"/>
                <w:spacing w:val="-4"/>
                <w:sz w:val="18"/>
                <w:szCs w:val="18"/>
              </w:rPr>
              <w:t>right</w:t>
            </w:r>
            <w:r>
              <w:rPr>
                <w:rFonts w:ascii="Arial" w:hAnsi="Arial" w:cs="Arial"/>
                <w:spacing w:val="-4"/>
                <w:sz w:val="18"/>
                <w:szCs w:val="18"/>
              </w:rPr>
              <w:t>s’ to</w:t>
            </w:r>
            <w:r w:rsidRPr="00722C8C">
              <w:rPr>
                <w:rFonts w:ascii="Arial" w:hAnsi="Arial" w:cs="Arial"/>
                <w:spacing w:val="-4"/>
                <w:sz w:val="18"/>
                <w:szCs w:val="18"/>
              </w:rPr>
              <w:t xml:space="preserve"> the </w:t>
            </w:r>
            <w:r>
              <w:rPr>
                <w:rFonts w:ascii="Arial" w:hAnsi="Arial" w:cs="Arial"/>
                <w:spacing w:val="-4"/>
                <w:sz w:val="18"/>
                <w:szCs w:val="18"/>
              </w:rPr>
              <w:t>f</w:t>
            </w:r>
            <w:r w:rsidRPr="001D535C">
              <w:rPr>
                <w:rFonts w:ascii="Arial" w:hAnsi="Arial" w:cs="Arial"/>
                <w:spacing w:val="-4"/>
                <w:sz w:val="18"/>
                <w:szCs w:val="18"/>
              </w:rPr>
              <w:t>inancial</w:t>
            </w:r>
            <w:r w:rsidRPr="00722C8C">
              <w:rPr>
                <w:rFonts w:ascii="Arial" w:hAnsi="Arial" w:cs="Arial"/>
                <w:spacing w:val="-4"/>
                <w:sz w:val="18"/>
                <w:szCs w:val="18"/>
              </w:rPr>
              <w:t xml:space="preserve"> </w:t>
            </w:r>
            <w:r>
              <w:rPr>
                <w:rFonts w:ascii="Arial" w:hAnsi="Arial" w:cs="Arial"/>
                <w:spacing w:val="-4"/>
                <w:sz w:val="18"/>
                <w:szCs w:val="18"/>
              </w:rPr>
              <w:t>s</w:t>
            </w:r>
            <w:r w:rsidRPr="001D535C">
              <w:rPr>
                <w:rFonts w:ascii="Arial" w:hAnsi="Arial" w:cs="Arial"/>
                <w:spacing w:val="-4"/>
                <w:sz w:val="18"/>
                <w:szCs w:val="18"/>
              </w:rPr>
              <w:t>tatements</w:t>
            </w:r>
            <w:r>
              <w:rPr>
                <w:rFonts w:ascii="Arial" w:hAnsi="Arial" w:cs="Arial"/>
                <w:spacing w:val="-4"/>
                <w:sz w:val="18"/>
                <w:szCs w:val="18"/>
              </w:rPr>
              <w:t>.</w:t>
            </w:r>
          </w:p>
          <w:p w14:paraId="2AFC1506" w14:textId="77777777" w:rsidR="00AC0CF1" w:rsidRPr="00722C8C" w:rsidRDefault="00AC0CF1" w:rsidP="00AC0CF1">
            <w:pPr>
              <w:jc w:val="thaiDistribute"/>
              <w:rPr>
                <w:rFonts w:ascii="Arial" w:hAnsi="Arial" w:cs="Arial"/>
                <w:spacing w:val="-4"/>
                <w:sz w:val="18"/>
                <w:szCs w:val="18"/>
              </w:rPr>
            </w:pPr>
          </w:p>
          <w:p w14:paraId="23BF53D5" w14:textId="7977A8D0" w:rsidR="00AC0CF1" w:rsidRDefault="003063B1" w:rsidP="00AC0CF1">
            <w:pPr>
              <w:jc w:val="thaiDistribute"/>
              <w:rPr>
                <w:rFonts w:ascii="Arial" w:hAnsi="Arial" w:cs="Arial"/>
                <w:spacing w:val="-4"/>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2025, t</w:t>
            </w:r>
            <w:r w:rsidR="00AC0CF1" w:rsidRPr="00A67E1F">
              <w:rPr>
                <w:rFonts w:ascii="Arial" w:hAnsi="Arial" w:cs="Arial"/>
                <w:sz w:val="18"/>
                <w:szCs w:val="18"/>
              </w:rPr>
              <w:t xml:space="preserve">he Group has prepayments for land-use rights </w:t>
            </w:r>
            <w:r w:rsidR="00AC0CF1" w:rsidRPr="00A67E1F">
              <w:rPr>
                <w:rFonts w:ascii="Arial" w:hAnsi="Arial" w:cs="Arial"/>
                <w:spacing w:val="-6"/>
                <w:sz w:val="18"/>
                <w:szCs w:val="18"/>
              </w:rPr>
              <w:t xml:space="preserve">amounting to Baht </w:t>
            </w:r>
            <w:r w:rsidR="00197D16" w:rsidRPr="00A67E1F">
              <w:rPr>
                <w:rFonts w:ascii="Arial" w:hAnsi="Arial" w:cs="Arial"/>
                <w:spacing w:val="-6"/>
                <w:sz w:val="18"/>
                <w:szCs w:val="18"/>
              </w:rPr>
              <w:t xml:space="preserve">6,315 </w:t>
            </w:r>
            <w:r w:rsidR="00AC0CF1" w:rsidRPr="00A67E1F">
              <w:rPr>
                <w:rFonts w:ascii="Arial" w:hAnsi="Arial" w:cs="Arial"/>
                <w:spacing w:val="-6"/>
                <w:sz w:val="18"/>
                <w:szCs w:val="18"/>
              </w:rPr>
              <w:t>million, which are presented</w:t>
            </w:r>
            <w:r w:rsidR="00AC0CF1" w:rsidRPr="00F278D4">
              <w:rPr>
                <w:rFonts w:ascii="Arial" w:hAnsi="Arial" w:cs="Arial"/>
                <w:spacing w:val="-4"/>
                <w:sz w:val="18"/>
                <w:szCs w:val="18"/>
              </w:rPr>
              <w:t xml:space="preserve"> in the consolidated statement of financial position. These prepayments mainly represent costs incurred </w:t>
            </w:r>
            <w:r w:rsidR="00AC0CF1" w:rsidRPr="00A67E1F">
              <w:rPr>
                <w:rFonts w:ascii="Arial" w:hAnsi="Arial" w:cs="Arial"/>
                <w:spacing w:val="-6"/>
                <w:sz w:val="18"/>
                <w:szCs w:val="18"/>
              </w:rPr>
              <w:t>to acquire land-use rights for the Group’s subsidiaries</w:t>
            </w:r>
            <w:r w:rsidR="00AC0CF1" w:rsidRPr="00F278D4">
              <w:rPr>
                <w:rFonts w:ascii="Arial" w:hAnsi="Arial" w:cs="Arial"/>
                <w:spacing w:val="-4"/>
                <w:sz w:val="18"/>
                <w:szCs w:val="18"/>
              </w:rPr>
              <w:t xml:space="preserve"> in Vietnam, intended for future development as an in</w:t>
            </w:r>
            <w:r w:rsidR="00AC0CF1" w:rsidRPr="00A67E1F">
              <w:rPr>
                <w:rFonts w:ascii="Arial" w:hAnsi="Arial" w:cs="Arial"/>
                <w:sz w:val="18"/>
                <w:szCs w:val="18"/>
              </w:rPr>
              <w:t>dustrial estate. At present, the transfer of these land-use</w:t>
            </w:r>
            <w:r w:rsidR="00AC0CF1" w:rsidRPr="00F278D4">
              <w:rPr>
                <w:rFonts w:ascii="Arial" w:hAnsi="Arial" w:cs="Arial"/>
                <w:spacing w:val="-4"/>
                <w:sz w:val="18"/>
                <w:szCs w:val="18"/>
              </w:rPr>
              <w:t xml:space="preserve"> rights to the subsidiary is still in progress.</w:t>
            </w:r>
          </w:p>
          <w:p w14:paraId="7DFFE53F" w14:textId="77777777" w:rsidR="00AC0CF1" w:rsidRPr="00F278D4" w:rsidRDefault="00AC0CF1" w:rsidP="00AC0CF1">
            <w:pPr>
              <w:jc w:val="thaiDistribute"/>
              <w:rPr>
                <w:rFonts w:ascii="Arial" w:hAnsi="Arial" w:cs="Arial"/>
                <w:spacing w:val="-4"/>
                <w:sz w:val="18"/>
                <w:szCs w:val="18"/>
              </w:rPr>
            </w:pPr>
          </w:p>
          <w:p w14:paraId="5D0A9E0B" w14:textId="4383AA8E" w:rsidR="00AC0CF1" w:rsidRPr="00A67E1F" w:rsidRDefault="00AC0CF1" w:rsidP="00AC0CF1">
            <w:pPr>
              <w:jc w:val="thaiDistribute"/>
              <w:rPr>
                <w:rFonts w:ascii="Arial" w:hAnsi="Arial" w:cs="Arial"/>
                <w:sz w:val="18"/>
                <w:szCs w:val="18"/>
              </w:rPr>
            </w:pPr>
            <w:r w:rsidRPr="00F278D4">
              <w:rPr>
                <w:rFonts w:ascii="Arial" w:hAnsi="Arial" w:cs="Arial"/>
                <w:spacing w:val="-4"/>
                <w:sz w:val="18"/>
                <w:szCs w:val="18"/>
              </w:rPr>
              <w:t xml:space="preserve">Management </w:t>
            </w:r>
            <w:r w:rsidR="00551052">
              <w:rPr>
                <w:rFonts w:ascii="Arial" w:hAnsi="Arial" w:cs="Arial"/>
                <w:spacing w:val="-4"/>
                <w:sz w:val="18"/>
                <w:szCs w:val="18"/>
              </w:rPr>
              <w:t>shall assess</w:t>
            </w:r>
            <w:r w:rsidRPr="00F278D4">
              <w:rPr>
                <w:rFonts w:ascii="Arial" w:hAnsi="Arial" w:cs="Arial"/>
                <w:spacing w:val="-4"/>
                <w:sz w:val="18"/>
                <w:szCs w:val="18"/>
              </w:rPr>
              <w:t xml:space="preserve"> </w:t>
            </w:r>
            <w:r w:rsidRPr="00577970">
              <w:rPr>
                <w:rFonts w:ascii="Arial" w:hAnsi="Arial" w:cs="Arial"/>
                <w:spacing w:val="-4"/>
                <w:sz w:val="18"/>
                <w:szCs w:val="18"/>
              </w:rPr>
              <w:t xml:space="preserve">which </w:t>
            </w:r>
            <w:r w:rsidR="00E646E1" w:rsidRPr="00577970">
              <w:rPr>
                <w:rFonts w:ascii="Arial" w:hAnsi="Arial" w:cs="Arial"/>
                <w:spacing w:val="-4"/>
                <w:sz w:val="18"/>
                <w:szCs w:val="18"/>
              </w:rPr>
              <w:t>recognised</w:t>
            </w:r>
            <w:r w:rsidR="00E646E1">
              <w:rPr>
                <w:rFonts w:ascii="Arial" w:hAnsi="Arial" w:cs="Arial"/>
                <w:spacing w:val="-4"/>
                <w:sz w:val="18"/>
                <w:szCs w:val="18"/>
              </w:rPr>
              <w:t xml:space="preserve"> </w:t>
            </w:r>
            <w:r w:rsidRPr="00F278D4">
              <w:rPr>
                <w:rFonts w:ascii="Arial" w:hAnsi="Arial" w:cs="Arial"/>
                <w:spacing w:val="-4"/>
                <w:sz w:val="18"/>
                <w:szCs w:val="18"/>
              </w:rPr>
              <w:t xml:space="preserve">costs are directly attributable to acquiring these land-use rights. </w:t>
            </w:r>
            <w:r w:rsidR="00663F2D" w:rsidRPr="00663F2D">
              <w:rPr>
                <w:rFonts w:ascii="Arial" w:hAnsi="Arial" w:cs="Arial"/>
                <w:spacing w:val="-4"/>
                <w:sz w:val="18"/>
                <w:szCs w:val="18"/>
              </w:rPr>
              <w:t xml:space="preserve">In addition, there are procedures and external </w:t>
            </w:r>
            <w:r w:rsidR="00663F2D" w:rsidRPr="00A67E1F">
              <w:rPr>
                <w:rFonts w:ascii="Arial" w:hAnsi="Arial" w:cs="Arial"/>
                <w:sz w:val="18"/>
                <w:szCs w:val="18"/>
              </w:rPr>
              <w:t>factors involved in obtaining the land-use rights. Consequently, I have focused on evaluating the valuation</w:t>
            </w:r>
            <w:r w:rsidR="007A2887" w:rsidRPr="00A67E1F">
              <w:rPr>
                <w:rFonts w:ascii="Arial" w:hAnsi="Arial" w:cs="Arial"/>
                <w:sz w:val="18"/>
                <w:szCs w:val="18"/>
              </w:rPr>
              <w:t xml:space="preserve"> and</w:t>
            </w:r>
            <w:r w:rsidR="00663F2D" w:rsidRPr="00A67E1F">
              <w:rPr>
                <w:rFonts w:ascii="Arial" w:hAnsi="Arial" w:cs="Arial"/>
                <w:sz w:val="18"/>
                <w:szCs w:val="18"/>
              </w:rPr>
              <w:t xml:space="preserve"> rights relating to the prepayments for land-use rights.</w:t>
            </w:r>
          </w:p>
          <w:p w14:paraId="33AB110C" w14:textId="62388B6D" w:rsidR="00AC0CF1" w:rsidRPr="004C5565" w:rsidRDefault="00AC0CF1" w:rsidP="00AC0CF1">
            <w:pPr>
              <w:pStyle w:val="Default"/>
              <w:ind w:right="66"/>
              <w:jc w:val="thaiDistribute"/>
              <w:rPr>
                <w:sz w:val="18"/>
                <w:szCs w:val="18"/>
              </w:rPr>
            </w:pPr>
          </w:p>
        </w:tc>
        <w:tc>
          <w:tcPr>
            <w:tcW w:w="5040" w:type="dxa"/>
          </w:tcPr>
          <w:p w14:paraId="5C2A55B5" w14:textId="77777777" w:rsidR="00AC0CF1" w:rsidRDefault="00AC0CF1" w:rsidP="00AC0CF1">
            <w:pPr>
              <w:pStyle w:val="Default"/>
              <w:jc w:val="thaiDistribute"/>
              <w:rPr>
                <w:color w:val="auto"/>
                <w:spacing w:val="-4"/>
                <w:sz w:val="18"/>
                <w:szCs w:val="18"/>
              </w:rPr>
            </w:pPr>
            <w:r w:rsidRPr="00A67E1F">
              <w:rPr>
                <w:color w:val="auto"/>
                <w:spacing w:val="-8"/>
                <w:sz w:val="18"/>
                <w:szCs w:val="18"/>
              </w:rPr>
              <w:t>In response to this key audit matter, I determined the audit approach</w:t>
            </w:r>
            <w:r w:rsidRPr="00312FA4">
              <w:rPr>
                <w:color w:val="auto"/>
                <w:spacing w:val="-4"/>
                <w:sz w:val="18"/>
                <w:szCs w:val="18"/>
              </w:rPr>
              <w:t xml:space="preserve"> </w:t>
            </w:r>
            <w:r w:rsidRPr="00A67E1F">
              <w:rPr>
                <w:color w:val="auto"/>
                <w:sz w:val="18"/>
                <w:szCs w:val="18"/>
              </w:rPr>
              <w:t>in collaboration with the component auditor of the foreign subsidiaries</w:t>
            </w:r>
            <w:r w:rsidRPr="00312FA4">
              <w:rPr>
                <w:color w:val="auto"/>
                <w:spacing w:val="-4"/>
                <w:sz w:val="18"/>
                <w:szCs w:val="18"/>
              </w:rPr>
              <w:t xml:space="preserve"> and performed the following procedures:</w:t>
            </w:r>
          </w:p>
          <w:p w14:paraId="5F26DCFD" w14:textId="77777777" w:rsidR="00AC0CF1" w:rsidRPr="004C5565" w:rsidRDefault="00AC0CF1" w:rsidP="00AC0CF1">
            <w:pPr>
              <w:pStyle w:val="Default"/>
              <w:jc w:val="thaiDistribute"/>
              <w:rPr>
                <w:color w:val="auto"/>
                <w:sz w:val="18"/>
                <w:szCs w:val="18"/>
              </w:rPr>
            </w:pPr>
          </w:p>
          <w:p w14:paraId="70F8C6C0" w14:textId="5C1CB837" w:rsidR="00AC0CF1" w:rsidRDefault="00AC0CF1" w:rsidP="00AC0CF1">
            <w:pPr>
              <w:pStyle w:val="Default"/>
              <w:numPr>
                <w:ilvl w:val="0"/>
                <w:numId w:val="6"/>
              </w:numPr>
              <w:ind w:left="428"/>
              <w:jc w:val="thaiDistribute"/>
              <w:rPr>
                <w:color w:val="auto"/>
                <w:sz w:val="18"/>
                <w:szCs w:val="18"/>
              </w:rPr>
            </w:pPr>
            <w:r w:rsidRPr="00A67E1F">
              <w:rPr>
                <w:color w:val="auto"/>
                <w:spacing w:val="-4"/>
                <w:sz w:val="18"/>
                <w:szCs w:val="18"/>
              </w:rPr>
              <w:t>understood and evaluated the key internal controls related</w:t>
            </w:r>
            <w:r w:rsidRPr="000F3446">
              <w:rPr>
                <w:color w:val="auto"/>
                <w:sz w:val="18"/>
                <w:szCs w:val="18"/>
              </w:rPr>
              <w:t xml:space="preserve"> to the process of acquiring the land-use rights</w:t>
            </w:r>
            <w:r w:rsidR="0081648E">
              <w:rPr>
                <w:color w:val="auto"/>
                <w:sz w:val="18"/>
                <w:szCs w:val="18"/>
              </w:rPr>
              <w:t>.</w:t>
            </w:r>
          </w:p>
          <w:p w14:paraId="10733C9B" w14:textId="6B14E6A1" w:rsidR="00DE0768" w:rsidRDefault="00AC0CF1" w:rsidP="00440223">
            <w:pPr>
              <w:pStyle w:val="Default"/>
              <w:numPr>
                <w:ilvl w:val="0"/>
                <w:numId w:val="6"/>
              </w:numPr>
              <w:ind w:left="428"/>
              <w:jc w:val="thaiDistribute"/>
              <w:rPr>
                <w:color w:val="auto"/>
                <w:sz w:val="18"/>
                <w:szCs w:val="18"/>
              </w:rPr>
            </w:pPr>
            <w:r w:rsidRPr="00A67E1F">
              <w:rPr>
                <w:color w:val="auto"/>
                <w:spacing w:val="-4"/>
                <w:sz w:val="18"/>
                <w:szCs w:val="18"/>
              </w:rPr>
              <w:t>checked the substance of advance payment transactions</w:t>
            </w:r>
            <w:r w:rsidRPr="000F3446">
              <w:rPr>
                <w:color w:val="auto"/>
                <w:sz w:val="18"/>
                <w:szCs w:val="18"/>
              </w:rPr>
              <w:t xml:space="preserve"> by selecting samples to</w:t>
            </w:r>
            <w:r w:rsidR="005963C5" w:rsidRPr="005963C5">
              <w:rPr>
                <w:color w:val="auto"/>
                <w:sz w:val="18"/>
                <w:szCs w:val="18"/>
              </w:rPr>
              <w:t xml:space="preserve"> assess the appropriateness of </w:t>
            </w:r>
            <w:r w:rsidR="005963C5" w:rsidRPr="00A67E1F">
              <w:rPr>
                <w:color w:val="auto"/>
                <w:spacing w:val="-4"/>
                <w:sz w:val="18"/>
                <w:szCs w:val="18"/>
              </w:rPr>
              <w:t>recognising the item as prepaid land-use rights</w:t>
            </w:r>
            <w:r w:rsidRPr="00A67E1F">
              <w:rPr>
                <w:color w:val="auto"/>
                <w:spacing w:val="-4"/>
                <w:sz w:val="18"/>
                <w:szCs w:val="18"/>
              </w:rPr>
              <w:t>, including</w:t>
            </w:r>
            <w:r w:rsidRPr="000F3446">
              <w:rPr>
                <w:color w:val="auto"/>
                <w:sz w:val="18"/>
                <w:szCs w:val="18"/>
              </w:rPr>
              <w:t xml:space="preserve"> </w:t>
            </w:r>
            <w:r w:rsidR="00DE0768">
              <w:rPr>
                <w:color w:val="auto"/>
                <w:sz w:val="18"/>
                <w:szCs w:val="18"/>
              </w:rPr>
              <w:t>exam</w:t>
            </w:r>
            <w:r w:rsidR="00EA420A">
              <w:rPr>
                <w:color w:val="auto"/>
                <w:sz w:val="18"/>
                <w:szCs w:val="18"/>
              </w:rPr>
              <w:t>ining the</w:t>
            </w:r>
            <w:r w:rsidR="00507673" w:rsidRPr="000F3446">
              <w:rPr>
                <w:color w:val="auto"/>
                <w:sz w:val="18"/>
                <w:szCs w:val="18"/>
              </w:rPr>
              <w:t xml:space="preserve"> </w:t>
            </w:r>
            <w:r w:rsidR="00AC623E">
              <w:rPr>
                <w:color w:val="auto"/>
                <w:sz w:val="18"/>
                <w:szCs w:val="18"/>
              </w:rPr>
              <w:t xml:space="preserve">relevant </w:t>
            </w:r>
            <w:r w:rsidRPr="000F3446">
              <w:rPr>
                <w:color w:val="auto"/>
                <w:sz w:val="18"/>
                <w:szCs w:val="18"/>
              </w:rPr>
              <w:t>supporting documents</w:t>
            </w:r>
            <w:r w:rsidR="001D246C">
              <w:rPr>
                <w:color w:val="auto"/>
                <w:sz w:val="18"/>
                <w:szCs w:val="18"/>
              </w:rPr>
              <w:t xml:space="preserve"> </w:t>
            </w:r>
            <w:r w:rsidR="00DE0768" w:rsidRPr="00DE0768">
              <w:rPr>
                <w:color w:val="auto"/>
                <w:sz w:val="18"/>
                <w:szCs w:val="18"/>
              </w:rPr>
              <w:t xml:space="preserve">such as </w:t>
            </w:r>
            <w:r w:rsidR="00DE0768" w:rsidRPr="00A67E1F">
              <w:rPr>
                <w:color w:val="auto"/>
                <w:spacing w:val="-4"/>
                <w:sz w:val="18"/>
                <w:szCs w:val="18"/>
              </w:rPr>
              <w:t>contracts, payment approval documents, related payment</w:t>
            </w:r>
            <w:r w:rsidR="00DE0768" w:rsidRPr="00DE0768">
              <w:rPr>
                <w:color w:val="auto"/>
                <w:sz w:val="18"/>
                <w:szCs w:val="18"/>
              </w:rPr>
              <w:t xml:space="preserve"> vouchers and fund transfers</w:t>
            </w:r>
            <w:r w:rsidR="009E7551">
              <w:rPr>
                <w:color w:val="auto"/>
                <w:sz w:val="18"/>
                <w:szCs w:val="18"/>
              </w:rPr>
              <w:t xml:space="preserve"> document</w:t>
            </w:r>
            <w:r w:rsidR="00DE0768" w:rsidRPr="00DE0768">
              <w:rPr>
                <w:color w:val="auto"/>
                <w:sz w:val="18"/>
                <w:szCs w:val="18"/>
              </w:rPr>
              <w:t>, etc.</w:t>
            </w:r>
          </w:p>
          <w:p w14:paraId="789F2A30" w14:textId="16FB8323" w:rsidR="00A73B03" w:rsidRDefault="001C2265" w:rsidP="00440223">
            <w:pPr>
              <w:pStyle w:val="Default"/>
              <w:numPr>
                <w:ilvl w:val="0"/>
                <w:numId w:val="6"/>
              </w:numPr>
              <w:ind w:left="428"/>
              <w:jc w:val="thaiDistribute"/>
              <w:rPr>
                <w:color w:val="auto"/>
                <w:sz w:val="18"/>
                <w:szCs w:val="18"/>
              </w:rPr>
            </w:pPr>
            <w:r w:rsidRPr="001C2265">
              <w:rPr>
                <w:color w:val="auto"/>
                <w:sz w:val="18"/>
                <w:szCs w:val="18"/>
              </w:rPr>
              <w:t>checked the existence of rights and control over prepaid land-use rights as at the reporting date by inspecting relevant contractual and title documents, such as sale and purchase agreements, land-use right acquisition agreements, and title documents.</w:t>
            </w:r>
          </w:p>
          <w:p w14:paraId="41884722" w14:textId="1BE08C73" w:rsidR="00AC0CF1" w:rsidRDefault="0099443C" w:rsidP="00AC0CF1">
            <w:pPr>
              <w:pStyle w:val="Default"/>
              <w:numPr>
                <w:ilvl w:val="0"/>
                <w:numId w:val="6"/>
              </w:numPr>
              <w:ind w:left="428"/>
              <w:jc w:val="thaiDistribute"/>
              <w:rPr>
                <w:color w:val="auto"/>
                <w:sz w:val="18"/>
                <w:szCs w:val="18"/>
              </w:rPr>
            </w:pPr>
            <w:r w:rsidRPr="00A67E1F">
              <w:rPr>
                <w:color w:val="auto"/>
                <w:spacing w:val="-4"/>
                <w:sz w:val="18"/>
                <w:szCs w:val="18"/>
              </w:rPr>
              <w:t>evaluated</w:t>
            </w:r>
            <w:r w:rsidR="00AC0CF1" w:rsidRPr="00A67E1F">
              <w:rPr>
                <w:color w:val="auto"/>
                <w:spacing w:val="-4"/>
                <w:sz w:val="18"/>
                <w:szCs w:val="18"/>
              </w:rPr>
              <w:t xml:space="preserve"> management’s assessment of the net realisable</w:t>
            </w:r>
            <w:r w:rsidR="00AC0CF1" w:rsidRPr="000F3446">
              <w:rPr>
                <w:color w:val="auto"/>
                <w:sz w:val="18"/>
                <w:szCs w:val="18"/>
              </w:rPr>
              <w:t xml:space="preserve"> value (NRV) of the prepayments for land-use rights</w:t>
            </w:r>
            <w:r w:rsidR="002F5126">
              <w:rPr>
                <w:color w:val="auto"/>
                <w:sz w:val="18"/>
                <w:szCs w:val="18"/>
              </w:rPr>
              <w:t>.</w:t>
            </w:r>
          </w:p>
          <w:p w14:paraId="241DB879" w14:textId="6B9FC24F" w:rsidR="00AC0CF1" w:rsidRDefault="00AC0CF1" w:rsidP="00AC0CF1">
            <w:pPr>
              <w:pStyle w:val="Default"/>
              <w:numPr>
                <w:ilvl w:val="0"/>
                <w:numId w:val="6"/>
              </w:numPr>
              <w:ind w:left="428"/>
              <w:jc w:val="thaiDistribute"/>
              <w:rPr>
                <w:color w:val="auto"/>
                <w:sz w:val="18"/>
                <w:szCs w:val="18"/>
              </w:rPr>
            </w:pPr>
            <w:r w:rsidRPr="000F3446">
              <w:rPr>
                <w:color w:val="auto"/>
                <w:sz w:val="18"/>
                <w:szCs w:val="18"/>
              </w:rPr>
              <w:t>evaluated the appropriateness of the classification in the financial statements and the related disclosures in the notes</w:t>
            </w:r>
            <w:r>
              <w:rPr>
                <w:color w:val="auto"/>
                <w:sz w:val="18"/>
                <w:szCs w:val="18"/>
              </w:rPr>
              <w:t xml:space="preserve"> to the financial statements</w:t>
            </w:r>
            <w:r w:rsidR="005E7321">
              <w:rPr>
                <w:color w:val="auto"/>
                <w:sz w:val="18"/>
                <w:szCs w:val="18"/>
              </w:rPr>
              <w:t>.</w:t>
            </w:r>
          </w:p>
          <w:p w14:paraId="233ABA9F" w14:textId="77777777" w:rsidR="00AC0CF1" w:rsidRDefault="00AC0CF1" w:rsidP="00AC0CF1">
            <w:pPr>
              <w:pStyle w:val="ListParagraph"/>
              <w:rPr>
                <w:sz w:val="18"/>
                <w:szCs w:val="18"/>
              </w:rPr>
            </w:pPr>
          </w:p>
          <w:p w14:paraId="1695C1CC" w14:textId="1078E93A" w:rsidR="00AC0CF1" w:rsidRPr="00071BA3" w:rsidRDefault="00AC0CF1" w:rsidP="0062226F">
            <w:pPr>
              <w:pStyle w:val="Default"/>
              <w:jc w:val="thaiDistribute"/>
              <w:rPr>
                <w:rFonts w:cstheme="minorBidi"/>
                <w:color w:val="auto"/>
                <w:sz w:val="18"/>
                <w:szCs w:val="18"/>
                <w:cs/>
              </w:rPr>
            </w:pPr>
            <w:r w:rsidRPr="00D92624">
              <w:rPr>
                <w:color w:val="auto"/>
                <w:sz w:val="18"/>
                <w:szCs w:val="18"/>
              </w:rPr>
              <w:t xml:space="preserve">Based on the procedures performed above, I found that the </w:t>
            </w:r>
            <w:r>
              <w:rPr>
                <w:color w:val="auto"/>
                <w:sz w:val="18"/>
                <w:szCs w:val="18"/>
              </w:rPr>
              <w:t>prepayment for land-use rights</w:t>
            </w:r>
            <w:r w:rsidRPr="00D92624">
              <w:rPr>
                <w:color w:val="auto"/>
                <w:sz w:val="18"/>
                <w:szCs w:val="18"/>
              </w:rPr>
              <w:t xml:space="preserve"> </w:t>
            </w:r>
            <w:proofErr w:type="gramStart"/>
            <w:r w:rsidRPr="00D92624">
              <w:rPr>
                <w:color w:val="auto"/>
                <w:sz w:val="18"/>
                <w:szCs w:val="18"/>
              </w:rPr>
              <w:t>are</w:t>
            </w:r>
            <w:proofErr w:type="gramEnd"/>
            <w:r w:rsidRPr="00D92624">
              <w:rPr>
                <w:color w:val="auto"/>
                <w:sz w:val="18"/>
                <w:szCs w:val="18"/>
              </w:rPr>
              <w:t xml:space="preserve"> appropriately recogni</w:t>
            </w:r>
            <w:r>
              <w:rPr>
                <w:color w:val="auto"/>
                <w:sz w:val="18"/>
                <w:szCs w:val="18"/>
              </w:rPr>
              <w:t>s</w:t>
            </w:r>
            <w:r w:rsidRPr="00D92624">
              <w:rPr>
                <w:color w:val="auto"/>
                <w:sz w:val="18"/>
                <w:szCs w:val="18"/>
              </w:rPr>
              <w:t xml:space="preserve">ed and measured in the financial statements, in accordance with accounting policies and </w:t>
            </w:r>
            <w:r w:rsidR="002F5126">
              <w:rPr>
                <w:color w:val="auto"/>
                <w:sz w:val="18"/>
                <w:szCs w:val="18"/>
              </w:rPr>
              <w:t>were</w:t>
            </w:r>
            <w:r w:rsidRPr="00D92624">
              <w:rPr>
                <w:color w:val="auto"/>
                <w:sz w:val="18"/>
                <w:szCs w:val="18"/>
              </w:rPr>
              <w:t xml:space="preserve"> supported by the audit evidence obtained.</w:t>
            </w:r>
          </w:p>
        </w:tc>
      </w:tr>
      <w:tr w:rsidR="005B7BE6" w:rsidRPr="004C5565" w14:paraId="3A3B3DD2" w14:textId="77777777" w:rsidTr="0B262446">
        <w:tc>
          <w:tcPr>
            <w:tcW w:w="4140" w:type="dxa"/>
            <w:tcBorders>
              <w:bottom w:val="single" w:sz="4" w:space="0" w:color="auto"/>
            </w:tcBorders>
          </w:tcPr>
          <w:p w14:paraId="3158B896" w14:textId="77777777" w:rsidR="005B7BE6" w:rsidRPr="004C5565" w:rsidRDefault="005B7BE6">
            <w:pPr>
              <w:pStyle w:val="Default"/>
              <w:ind w:right="244"/>
              <w:jc w:val="thaiDistribute"/>
              <w:rPr>
                <w:color w:val="auto"/>
                <w:sz w:val="12"/>
                <w:szCs w:val="12"/>
              </w:rPr>
            </w:pPr>
          </w:p>
        </w:tc>
        <w:tc>
          <w:tcPr>
            <w:tcW w:w="5040" w:type="dxa"/>
            <w:tcBorders>
              <w:bottom w:val="single" w:sz="4" w:space="0" w:color="auto"/>
            </w:tcBorders>
          </w:tcPr>
          <w:p w14:paraId="33AE212B" w14:textId="77777777" w:rsidR="005B7BE6" w:rsidRPr="004C5565" w:rsidRDefault="005B7BE6">
            <w:pPr>
              <w:pStyle w:val="Default"/>
              <w:jc w:val="thaiDistribute"/>
              <w:rPr>
                <w:color w:val="auto"/>
                <w:sz w:val="12"/>
                <w:szCs w:val="12"/>
              </w:rPr>
            </w:pPr>
          </w:p>
        </w:tc>
      </w:tr>
    </w:tbl>
    <w:p w14:paraId="13E58BAB" w14:textId="77777777" w:rsidR="00770DF5" w:rsidRPr="00577970" w:rsidRDefault="00770DF5" w:rsidP="00770DF5">
      <w:pPr>
        <w:pStyle w:val="Default"/>
        <w:jc w:val="thaiDistribute"/>
        <w:rPr>
          <w:rFonts w:eastAsia="Calibri"/>
          <w:b/>
          <w:bCs/>
          <w:color w:val="auto"/>
          <w:sz w:val="18"/>
          <w:szCs w:val="18"/>
        </w:rPr>
      </w:pPr>
      <w:r w:rsidRPr="00577970">
        <w:rPr>
          <w:rFonts w:eastAsia="Calibri"/>
          <w:b/>
          <w:bCs/>
          <w:color w:val="auto"/>
          <w:sz w:val="18"/>
          <w:szCs w:val="18"/>
        </w:rPr>
        <w:lastRenderedPageBreak/>
        <w:t>Other matter</w:t>
      </w:r>
    </w:p>
    <w:p w14:paraId="682BE76D" w14:textId="77777777" w:rsidR="00770DF5" w:rsidRPr="00577970" w:rsidRDefault="00770DF5" w:rsidP="00770DF5">
      <w:pPr>
        <w:pStyle w:val="Default"/>
        <w:jc w:val="thaiDistribute"/>
        <w:rPr>
          <w:rFonts w:eastAsia="Calibri"/>
          <w:b/>
          <w:bCs/>
          <w:color w:val="auto"/>
          <w:sz w:val="18"/>
          <w:szCs w:val="18"/>
        </w:rPr>
      </w:pPr>
    </w:p>
    <w:p w14:paraId="775A254C" w14:textId="16ACDE02" w:rsidR="00770DF5" w:rsidRPr="007658F4" w:rsidRDefault="00770DF5" w:rsidP="00770DF5">
      <w:pPr>
        <w:pStyle w:val="Default"/>
        <w:jc w:val="thaiDistribute"/>
        <w:rPr>
          <w:rFonts w:eastAsia="Calibri"/>
          <w:color w:val="auto"/>
          <w:sz w:val="18"/>
          <w:szCs w:val="18"/>
        </w:rPr>
      </w:pPr>
      <w:r w:rsidRPr="00577970">
        <w:rPr>
          <w:rFonts w:eastAsia="Calibri"/>
          <w:color w:val="auto"/>
          <w:sz w:val="18"/>
          <w:szCs w:val="18"/>
        </w:rPr>
        <w:t>The comparative consolidated financial statements of the Group and separate financial statements of the Company for the year ended 31 December 2024 were audited by another auditor, whose report dated 2</w:t>
      </w:r>
      <w:r w:rsidR="004A50C2" w:rsidRPr="00577970">
        <w:rPr>
          <w:rFonts w:eastAsia="Calibri"/>
          <w:color w:val="auto"/>
          <w:sz w:val="18"/>
          <w:szCs w:val="18"/>
        </w:rPr>
        <w:t>5</w:t>
      </w:r>
      <w:r w:rsidRPr="00577970">
        <w:rPr>
          <w:rFonts w:eastAsia="Calibri"/>
          <w:color w:val="auto"/>
          <w:sz w:val="18"/>
          <w:szCs w:val="18"/>
        </w:rPr>
        <w:t xml:space="preserve"> February 2025 expressed an unqualified opinion.</w:t>
      </w:r>
    </w:p>
    <w:p w14:paraId="71959E44" w14:textId="77777777" w:rsidR="00770DF5" w:rsidRDefault="00770DF5" w:rsidP="004C5565">
      <w:pPr>
        <w:pStyle w:val="Default"/>
        <w:jc w:val="thaiDistribute"/>
        <w:rPr>
          <w:rFonts w:eastAsia="Calibri" w:cstheme="minorBidi"/>
          <w:b/>
          <w:bCs/>
          <w:color w:val="auto"/>
          <w:sz w:val="18"/>
          <w:szCs w:val="18"/>
        </w:rPr>
      </w:pPr>
    </w:p>
    <w:p w14:paraId="74CF2B17" w14:textId="0DBF7AE8" w:rsidR="00476658" w:rsidRPr="00A67E1F" w:rsidRDefault="00476658" w:rsidP="004C5565">
      <w:pPr>
        <w:pStyle w:val="Default"/>
        <w:jc w:val="thaiDistribute"/>
        <w:rPr>
          <w:rFonts w:eastAsia="Calibri"/>
          <w:b/>
          <w:bCs/>
          <w:color w:val="auto"/>
          <w:sz w:val="18"/>
          <w:szCs w:val="18"/>
          <w:vertAlign w:val="superscript"/>
        </w:rPr>
      </w:pPr>
      <w:r w:rsidRPr="0062226F">
        <w:rPr>
          <w:rFonts w:eastAsia="Calibri"/>
          <w:b/>
          <w:bCs/>
          <w:color w:val="auto"/>
          <w:sz w:val="18"/>
          <w:szCs w:val="18"/>
        </w:rPr>
        <w:t xml:space="preserve">Other information </w:t>
      </w:r>
    </w:p>
    <w:p w14:paraId="4AB5020C" w14:textId="77777777" w:rsidR="00476658" w:rsidRPr="004C5565" w:rsidRDefault="00476658" w:rsidP="004C5565">
      <w:pPr>
        <w:pStyle w:val="Default"/>
        <w:jc w:val="thaiDistribute"/>
        <w:rPr>
          <w:rFonts w:eastAsia="Calibri"/>
          <w:b/>
          <w:bCs/>
          <w:color w:val="auto"/>
          <w:sz w:val="12"/>
          <w:szCs w:val="12"/>
        </w:rPr>
      </w:pPr>
    </w:p>
    <w:p w14:paraId="1D1C6765" w14:textId="1476AC4E" w:rsidR="00476658" w:rsidRPr="004C5565" w:rsidRDefault="00476658" w:rsidP="004C5565">
      <w:pPr>
        <w:pStyle w:val="Default"/>
        <w:jc w:val="thaiDistribute"/>
        <w:rPr>
          <w:rFonts w:eastAsia="Calibri"/>
          <w:color w:val="auto"/>
          <w:sz w:val="18"/>
          <w:szCs w:val="18"/>
        </w:rPr>
      </w:pPr>
      <w:r w:rsidRPr="004C5565">
        <w:rPr>
          <w:rFonts w:eastAsia="Calibri"/>
          <w:color w:val="auto"/>
          <w:sz w:val="18"/>
          <w:szCs w:val="18"/>
        </w:rPr>
        <w:t xml:space="preserve">The directors are responsible for the other information. The other information comprises the information included in the annual </w:t>
      </w:r>
      <w:proofErr w:type="gramStart"/>
      <w:r w:rsidRPr="004C5565">
        <w:rPr>
          <w:rFonts w:eastAsia="Calibri"/>
          <w:color w:val="auto"/>
          <w:sz w:val="18"/>
          <w:szCs w:val="18"/>
        </w:rPr>
        <w:t>report,</w:t>
      </w:r>
      <w:r w:rsidR="00AD7038" w:rsidRPr="004C5565">
        <w:rPr>
          <w:rFonts w:eastAsia="Calibri"/>
          <w:color w:val="auto"/>
          <w:sz w:val="18"/>
          <w:szCs w:val="18"/>
        </w:rPr>
        <w:t xml:space="preserve"> </w:t>
      </w:r>
      <w:r w:rsidRPr="004C5565">
        <w:rPr>
          <w:rFonts w:eastAsia="Calibri"/>
          <w:color w:val="auto"/>
          <w:sz w:val="18"/>
          <w:szCs w:val="18"/>
        </w:rPr>
        <w:t>but</w:t>
      </w:r>
      <w:proofErr w:type="gramEnd"/>
      <w:r w:rsidRPr="004C5565">
        <w:rPr>
          <w:rFonts w:eastAsia="Calibri"/>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65B749C8" w14:textId="77777777" w:rsidR="00476658" w:rsidRPr="004C5565" w:rsidRDefault="00476658" w:rsidP="004C5565">
      <w:pPr>
        <w:pStyle w:val="Default"/>
        <w:jc w:val="thaiDistribute"/>
        <w:rPr>
          <w:color w:val="auto"/>
          <w:sz w:val="18"/>
          <w:szCs w:val="18"/>
        </w:rPr>
      </w:pPr>
    </w:p>
    <w:p w14:paraId="4396716C" w14:textId="77777777" w:rsidR="00476658" w:rsidRPr="004C5565" w:rsidRDefault="00476658" w:rsidP="004C5565">
      <w:pPr>
        <w:pStyle w:val="Default"/>
        <w:jc w:val="thaiDistribute"/>
        <w:rPr>
          <w:rFonts w:eastAsia="Calibri"/>
          <w:color w:val="auto"/>
          <w:sz w:val="18"/>
          <w:szCs w:val="18"/>
        </w:rPr>
      </w:pPr>
      <w:r w:rsidRPr="004C5565">
        <w:rPr>
          <w:rFonts w:eastAsia="Calibri"/>
          <w:color w:val="auto"/>
          <w:sz w:val="18"/>
          <w:szCs w:val="18"/>
        </w:rPr>
        <w:t xml:space="preserve">My opinion on the consolidated and separate financial statements does not cover the other information and I will not express any form of assurance conclusion thereon. </w:t>
      </w:r>
    </w:p>
    <w:p w14:paraId="7D8A080F" w14:textId="77777777" w:rsidR="00476658" w:rsidRPr="004C5565" w:rsidRDefault="00476658" w:rsidP="004C5565">
      <w:pPr>
        <w:pStyle w:val="Default"/>
        <w:jc w:val="thaiDistribute"/>
        <w:rPr>
          <w:color w:val="auto"/>
          <w:sz w:val="18"/>
          <w:szCs w:val="18"/>
        </w:rPr>
      </w:pPr>
    </w:p>
    <w:p w14:paraId="336420C2" w14:textId="77777777" w:rsidR="00476658" w:rsidRPr="004C5565" w:rsidRDefault="00476658" w:rsidP="004C5565">
      <w:pPr>
        <w:pStyle w:val="Default"/>
        <w:jc w:val="thaiDistribute"/>
        <w:rPr>
          <w:rFonts w:eastAsia="Calibri"/>
          <w:color w:val="auto"/>
          <w:sz w:val="18"/>
          <w:szCs w:val="18"/>
        </w:rPr>
      </w:pPr>
      <w:r w:rsidRPr="004C5565">
        <w:rPr>
          <w:rFonts w:eastAsia="Calibri"/>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3498F51" w14:textId="77777777" w:rsidR="00476658" w:rsidRPr="004C5565" w:rsidRDefault="00476658" w:rsidP="004C5565">
      <w:pPr>
        <w:pStyle w:val="Default"/>
        <w:jc w:val="thaiDistribute"/>
        <w:rPr>
          <w:color w:val="auto"/>
          <w:sz w:val="18"/>
          <w:szCs w:val="18"/>
        </w:rPr>
      </w:pPr>
    </w:p>
    <w:p w14:paraId="580BCBEC" w14:textId="2C8516D3" w:rsidR="00476658" w:rsidRPr="004C5565" w:rsidRDefault="00476658" w:rsidP="004C5565">
      <w:pPr>
        <w:pStyle w:val="Default"/>
        <w:jc w:val="thaiDistribute"/>
        <w:rPr>
          <w:rFonts w:eastAsia="Calibri"/>
          <w:color w:val="auto"/>
          <w:sz w:val="18"/>
          <w:szCs w:val="18"/>
        </w:rPr>
      </w:pPr>
      <w:r w:rsidRPr="004C5565">
        <w:rPr>
          <w:rFonts w:eastAsia="Calibri"/>
          <w:color w:val="auto"/>
          <w:spacing w:val="-2"/>
          <w:sz w:val="18"/>
          <w:szCs w:val="18"/>
        </w:rPr>
        <w:t>When I read the annual report, if I conclude that there is a material misstatement therein,</w:t>
      </w:r>
      <w:r w:rsidRPr="004C5565">
        <w:rPr>
          <w:rFonts w:eastAsia="Calibri"/>
          <w:color w:val="auto"/>
          <w:spacing w:val="-2"/>
          <w:sz w:val="18"/>
          <w:szCs w:val="18"/>
          <w:cs/>
        </w:rPr>
        <w:t xml:space="preserve"> </w:t>
      </w:r>
      <w:r w:rsidRPr="004C5565">
        <w:rPr>
          <w:rFonts w:eastAsia="Calibri"/>
          <w:color w:val="auto"/>
          <w:spacing w:val="-2"/>
          <w:sz w:val="18"/>
          <w:szCs w:val="18"/>
        </w:rPr>
        <w:t>I am required to communicate</w:t>
      </w:r>
      <w:r w:rsidRPr="004C5565">
        <w:rPr>
          <w:rFonts w:eastAsia="Calibri"/>
          <w:color w:val="auto"/>
          <w:sz w:val="18"/>
          <w:szCs w:val="18"/>
        </w:rPr>
        <w:t xml:space="preserve"> the matter to the audit</w:t>
      </w:r>
      <w:r w:rsidR="00272DC3" w:rsidRPr="004C5565">
        <w:rPr>
          <w:rFonts w:eastAsia="Calibri"/>
          <w:color w:val="auto"/>
          <w:sz w:val="18"/>
          <w:szCs w:val="18"/>
        </w:rPr>
        <w:t xml:space="preserve"> committee</w:t>
      </w:r>
      <w:r w:rsidRPr="004C5565">
        <w:rPr>
          <w:rFonts w:eastAsia="Calibri"/>
          <w:color w:val="auto"/>
          <w:sz w:val="18"/>
          <w:szCs w:val="18"/>
        </w:rPr>
        <w:t>.</w:t>
      </w:r>
    </w:p>
    <w:p w14:paraId="579B1119" w14:textId="77777777" w:rsidR="00476658" w:rsidRPr="004C5565" w:rsidRDefault="00476658" w:rsidP="004C5565">
      <w:pPr>
        <w:pStyle w:val="Default"/>
        <w:jc w:val="thaiDistribute"/>
        <w:rPr>
          <w:b/>
          <w:bCs/>
          <w:color w:val="auto"/>
          <w:sz w:val="18"/>
          <w:szCs w:val="18"/>
        </w:rPr>
      </w:pPr>
    </w:p>
    <w:p w14:paraId="3E402C2E" w14:textId="77777777" w:rsidR="00790517" w:rsidRPr="004C5565" w:rsidRDefault="00790517" w:rsidP="004C5565">
      <w:pPr>
        <w:pStyle w:val="Default"/>
        <w:jc w:val="thaiDistribute"/>
        <w:rPr>
          <w:rFonts w:eastAsia="Calibri"/>
          <w:b/>
          <w:bCs/>
          <w:color w:val="auto"/>
          <w:sz w:val="18"/>
          <w:szCs w:val="18"/>
        </w:rPr>
      </w:pPr>
      <w:r w:rsidRPr="004C5565">
        <w:rPr>
          <w:rFonts w:eastAsia="Calibri"/>
          <w:b/>
          <w:bCs/>
          <w:color w:val="auto"/>
          <w:sz w:val="18"/>
          <w:szCs w:val="18"/>
        </w:rPr>
        <w:t xml:space="preserve">Responsibilities of </w:t>
      </w:r>
      <w:r w:rsidR="00E507A3" w:rsidRPr="004C5565">
        <w:rPr>
          <w:rFonts w:eastAsia="Calibri"/>
          <w:b/>
          <w:bCs/>
          <w:color w:val="auto"/>
          <w:sz w:val="18"/>
          <w:szCs w:val="18"/>
        </w:rPr>
        <w:t xml:space="preserve">the directors </w:t>
      </w:r>
      <w:r w:rsidRPr="004C5565">
        <w:rPr>
          <w:rFonts w:eastAsia="Calibri"/>
          <w:b/>
          <w:bCs/>
          <w:color w:val="auto"/>
          <w:sz w:val="18"/>
          <w:szCs w:val="18"/>
        </w:rPr>
        <w:t xml:space="preserve">for the </w:t>
      </w:r>
      <w:r w:rsidR="00E07F94" w:rsidRPr="004C5565">
        <w:rPr>
          <w:rFonts w:eastAsia="Calibri"/>
          <w:b/>
          <w:bCs/>
          <w:color w:val="auto"/>
          <w:sz w:val="18"/>
          <w:szCs w:val="18"/>
        </w:rPr>
        <w:t>c</w:t>
      </w:r>
      <w:r w:rsidR="00BD5FF4" w:rsidRPr="004C5565">
        <w:rPr>
          <w:rFonts w:eastAsia="Calibri"/>
          <w:b/>
          <w:bCs/>
          <w:color w:val="auto"/>
          <w:sz w:val="18"/>
          <w:szCs w:val="18"/>
        </w:rPr>
        <w:t xml:space="preserve">onsolidated and </w:t>
      </w:r>
      <w:r w:rsidR="00E07F94" w:rsidRPr="004C5565">
        <w:rPr>
          <w:rFonts w:eastAsia="Calibri"/>
          <w:b/>
          <w:bCs/>
          <w:color w:val="auto"/>
          <w:sz w:val="18"/>
          <w:szCs w:val="18"/>
        </w:rPr>
        <w:t>s</w:t>
      </w:r>
      <w:r w:rsidR="00E507A3" w:rsidRPr="004C5565">
        <w:rPr>
          <w:rFonts w:eastAsia="Calibri"/>
          <w:b/>
          <w:bCs/>
          <w:color w:val="auto"/>
          <w:sz w:val="18"/>
          <w:szCs w:val="18"/>
        </w:rPr>
        <w:t xml:space="preserve">eparate </w:t>
      </w:r>
      <w:r w:rsidR="00E07F94" w:rsidRPr="004C5565">
        <w:rPr>
          <w:rFonts w:eastAsia="Calibri"/>
          <w:b/>
          <w:bCs/>
          <w:color w:val="auto"/>
          <w:sz w:val="18"/>
          <w:szCs w:val="18"/>
        </w:rPr>
        <w:t>f</w:t>
      </w:r>
      <w:r w:rsidRPr="004C5565">
        <w:rPr>
          <w:rFonts w:eastAsia="Calibri"/>
          <w:b/>
          <w:bCs/>
          <w:color w:val="auto"/>
          <w:sz w:val="18"/>
          <w:szCs w:val="18"/>
        </w:rPr>
        <w:t xml:space="preserve">inancial </w:t>
      </w:r>
      <w:r w:rsidR="00E07F94" w:rsidRPr="004C5565">
        <w:rPr>
          <w:rFonts w:eastAsia="Calibri"/>
          <w:b/>
          <w:bCs/>
          <w:color w:val="auto"/>
          <w:sz w:val="18"/>
          <w:szCs w:val="18"/>
        </w:rPr>
        <w:t>s</w:t>
      </w:r>
      <w:r w:rsidRPr="004C5565">
        <w:rPr>
          <w:rFonts w:eastAsia="Calibri"/>
          <w:b/>
          <w:bCs/>
          <w:color w:val="auto"/>
          <w:sz w:val="18"/>
          <w:szCs w:val="18"/>
        </w:rPr>
        <w:t xml:space="preserve">tatements </w:t>
      </w:r>
    </w:p>
    <w:p w14:paraId="3EEBC138" w14:textId="77777777" w:rsidR="008533AD" w:rsidRPr="004C5565" w:rsidRDefault="008533AD" w:rsidP="004C5565">
      <w:pPr>
        <w:pStyle w:val="Default"/>
        <w:jc w:val="thaiDistribute"/>
        <w:rPr>
          <w:rFonts w:eastAsia="Calibri"/>
          <w:b/>
          <w:bCs/>
          <w:color w:val="auto"/>
          <w:sz w:val="12"/>
          <w:szCs w:val="12"/>
        </w:rPr>
      </w:pPr>
    </w:p>
    <w:p w14:paraId="75605962" w14:textId="1B5A5733" w:rsidR="00B91979" w:rsidRPr="004C5565" w:rsidRDefault="00E507A3" w:rsidP="004C5565">
      <w:pPr>
        <w:spacing w:after="0" w:line="240" w:lineRule="auto"/>
        <w:jc w:val="thaiDistribute"/>
        <w:rPr>
          <w:rFonts w:ascii="Arial" w:eastAsia="Calibri" w:hAnsi="Arial" w:cs="Arial"/>
          <w:sz w:val="18"/>
          <w:szCs w:val="18"/>
        </w:rPr>
      </w:pPr>
      <w:r w:rsidRPr="004C5565">
        <w:rPr>
          <w:rFonts w:ascii="Arial" w:eastAsia="Calibri" w:hAnsi="Arial" w:cs="Arial"/>
          <w:sz w:val="18"/>
          <w:szCs w:val="18"/>
        </w:rPr>
        <w:t>The directors are</w:t>
      </w:r>
      <w:r w:rsidR="00B91979" w:rsidRPr="004C5565">
        <w:rPr>
          <w:rFonts w:ascii="Arial" w:eastAsia="Calibri" w:hAnsi="Arial" w:cs="Arial"/>
          <w:sz w:val="18"/>
          <w:szCs w:val="18"/>
        </w:rPr>
        <w:t xml:space="preserve"> responsible for the preparation and fair presentation of the </w:t>
      </w:r>
      <w:r w:rsidR="00BD5FF4" w:rsidRPr="004C5565">
        <w:rPr>
          <w:rFonts w:ascii="Arial" w:eastAsia="Calibri" w:hAnsi="Arial" w:cs="Arial"/>
          <w:sz w:val="18"/>
          <w:szCs w:val="18"/>
        </w:rPr>
        <w:t xml:space="preserve">consolidated and </w:t>
      </w:r>
      <w:r w:rsidR="00D0685C" w:rsidRPr="004C5565">
        <w:rPr>
          <w:rFonts w:ascii="Arial" w:eastAsia="Calibri" w:hAnsi="Arial" w:cs="Arial"/>
          <w:sz w:val="18"/>
          <w:szCs w:val="18"/>
        </w:rPr>
        <w:t xml:space="preserve">separate </w:t>
      </w:r>
      <w:r w:rsidR="00B91979" w:rsidRPr="004C5565">
        <w:rPr>
          <w:rFonts w:ascii="Arial" w:eastAsia="Calibri" w:hAnsi="Arial" w:cs="Arial"/>
          <w:sz w:val="18"/>
          <w:szCs w:val="18"/>
        </w:rPr>
        <w:t>financial statements in accordance</w:t>
      </w:r>
      <w:r w:rsidR="005B1E87" w:rsidRPr="004C5565">
        <w:rPr>
          <w:rFonts w:ascii="Arial" w:eastAsia="Calibri" w:hAnsi="Arial" w:cs="Arial"/>
          <w:sz w:val="18"/>
          <w:szCs w:val="18"/>
        </w:rPr>
        <w:t xml:space="preserve"> </w:t>
      </w:r>
      <w:r w:rsidR="00B91979" w:rsidRPr="004C5565">
        <w:rPr>
          <w:rFonts w:ascii="Arial" w:eastAsia="Calibri" w:hAnsi="Arial" w:cs="Arial"/>
          <w:sz w:val="18"/>
          <w:szCs w:val="18"/>
        </w:rPr>
        <w:t xml:space="preserve">with TFRS, and for such internal control as </w:t>
      </w:r>
      <w:r w:rsidR="00D0685C" w:rsidRPr="004C5565">
        <w:rPr>
          <w:rFonts w:ascii="Arial" w:eastAsia="Calibri" w:hAnsi="Arial" w:cs="Arial"/>
          <w:sz w:val="18"/>
          <w:szCs w:val="18"/>
        </w:rPr>
        <w:t xml:space="preserve">the directors </w:t>
      </w:r>
      <w:r w:rsidR="00B91979" w:rsidRPr="004C5565">
        <w:rPr>
          <w:rFonts w:ascii="Arial" w:eastAsia="Calibri" w:hAnsi="Arial" w:cs="Arial"/>
          <w:sz w:val="18"/>
          <w:szCs w:val="18"/>
        </w:rPr>
        <w:t xml:space="preserve">determine is necessary to enable the preparation of </w:t>
      </w:r>
      <w:r w:rsidR="00154CAC">
        <w:rPr>
          <w:rFonts w:ascii="Arial" w:eastAsia="Calibri" w:hAnsi="Arial" w:cs="Arial"/>
          <w:sz w:val="18"/>
          <w:szCs w:val="18"/>
        </w:rPr>
        <w:t xml:space="preserve">the </w:t>
      </w:r>
      <w:r w:rsidR="00BD5FF4" w:rsidRPr="004C5565">
        <w:rPr>
          <w:rFonts w:ascii="Arial" w:eastAsia="Calibri" w:hAnsi="Arial" w:cs="Arial"/>
          <w:sz w:val="18"/>
          <w:szCs w:val="18"/>
        </w:rPr>
        <w:t xml:space="preserve">consolidated and </w:t>
      </w:r>
      <w:r w:rsidR="00D0685C" w:rsidRPr="004C5565">
        <w:rPr>
          <w:rFonts w:ascii="Arial" w:eastAsia="Calibri" w:hAnsi="Arial" w:cs="Arial"/>
          <w:sz w:val="18"/>
          <w:szCs w:val="18"/>
        </w:rPr>
        <w:t xml:space="preserve">separate </w:t>
      </w:r>
      <w:r w:rsidR="00B91979" w:rsidRPr="004C5565">
        <w:rPr>
          <w:rFonts w:ascii="Arial" w:eastAsia="Calibri" w:hAnsi="Arial" w:cs="Arial"/>
          <w:sz w:val="18"/>
          <w:szCs w:val="18"/>
        </w:rPr>
        <w:t xml:space="preserve">financial statements that are free from material misstatement, whether due to fraud or error. </w:t>
      </w:r>
    </w:p>
    <w:p w14:paraId="0C51EEDA" w14:textId="77777777" w:rsidR="00B91979" w:rsidRPr="004C5565" w:rsidRDefault="00B91979" w:rsidP="004C5565">
      <w:pPr>
        <w:spacing w:after="0" w:line="240" w:lineRule="auto"/>
        <w:jc w:val="thaiDistribute"/>
        <w:rPr>
          <w:rFonts w:ascii="Arial" w:hAnsi="Arial" w:cs="Arial"/>
          <w:sz w:val="18"/>
          <w:szCs w:val="18"/>
        </w:rPr>
      </w:pPr>
    </w:p>
    <w:p w14:paraId="3E44EA8D" w14:textId="77777777" w:rsidR="00B91979" w:rsidRPr="004C5565" w:rsidRDefault="00B91979" w:rsidP="004C5565">
      <w:pPr>
        <w:spacing w:after="0" w:line="240" w:lineRule="auto"/>
        <w:jc w:val="thaiDistribute"/>
        <w:rPr>
          <w:rFonts w:ascii="Arial" w:eastAsia="Calibri" w:hAnsi="Arial" w:cs="Arial"/>
          <w:sz w:val="18"/>
          <w:szCs w:val="18"/>
        </w:rPr>
      </w:pPr>
      <w:r w:rsidRPr="004C5565">
        <w:rPr>
          <w:rFonts w:ascii="Arial" w:eastAsia="Calibri" w:hAnsi="Arial" w:cs="Arial"/>
          <w:spacing w:val="-4"/>
          <w:sz w:val="18"/>
          <w:szCs w:val="18"/>
        </w:rPr>
        <w:t xml:space="preserve">In preparing the </w:t>
      </w:r>
      <w:r w:rsidR="00BD5FF4" w:rsidRPr="004C5565">
        <w:rPr>
          <w:rFonts w:ascii="Arial" w:eastAsia="Calibri" w:hAnsi="Arial" w:cs="Arial"/>
          <w:spacing w:val="-4"/>
          <w:sz w:val="18"/>
          <w:szCs w:val="18"/>
        </w:rPr>
        <w:t xml:space="preserve">consolidated and </w:t>
      </w:r>
      <w:r w:rsidR="00D0685C" w:rsidRPr="004C5565">
        <w:rPr>
          <w:rFonts w:ascii="Arial" w:eastAsia="Calibri" w:hAnsi="Arial" w:cs="Arial"/>
          <w:spacing w:val="-4"/>
          <w:sz w:val="18"/>
          <w:szCs w:val="18"/>
        </w:rPr>
        <w:t xml:space="preserve">separate </w:t>
      </w:r>
      <w:r w:rsidRPr="004C5565">
        <w:rPr>
          <w:rFonts w:ascii="Arial" w:eastAsia="Calibri" w:hAnsi="Arial" w:cs="Arial"/>
          <w:spacing w:val="-4"/>
          <w:sz w:val="18"/>
          <w:szCs w:val="18"/>
        </w:rPr>
        <w:t xml:space="preserve">financial statements, </w:t>
      </w:r>
      <w:r w:rsidR="00D0685C" w:rsidRPr="004C5565">
        <w:rPr>
          <w:rFonts w:ascii="Arial" w:eastAsia="Calibri" w:hAnsi="Arial" w:cs="Arial"/>
          <w:spacing w:val="-4"/>
          <w:sz w:val="18"/>
          <w:szCs w:val="18"/>
        </w:rPr>
        <w:t>the directors are</w:t>
      </w:r>
      <w:r w:rsidRPr="004C5565">
        <w:rPr>
          <w:rFonts w:ascii="Arial" w:eastAsia="Calibri" w:hAnsi="Arial" w:cs="Arial"/>
          <w:spacing w:val="-4"/>
          <w:sz w:val="18"/>
          <w:szCs w:val="18"/>
        </w:rPr>
        <w:t xml:space="preserve"> responsible for assessing the </w:t>
      </w:r>
      <w:r w:rsidR="00BD5FF4" w:rsidRPr="004C5565">
        <w:rPr>
          <w:rFonts w:ascii="Arial" w:eastAsia="Calibri" w:hAnsi="Arial" w:cs="Arial"/>
          <w:spacing w:val="-4"/>
          <w:sz w:val="18"/>
          <w:szCs w:val="18"/>
        </w:rPr>
        <w:t>Group</w:t>
      </w:r>
      <w:r w:rsidR="000E507F" w:rsidRPr="004C5565">
        <w:rPr>
          <w:rFonts w:ascii="Arial" w:eastAsia="Calibri" w:hAnsi="Arial" w:cs="Arial"/>
          <w:spacing w:val="-4"/>
          <w:sz w:val="18"/>
          <w:szCs w:val="18"/>
        </w:rPr>
        <w:t>’s</w:t>
      </w:r>
      <w:r w:rsidR="00BD5FF4" w:rsidRPr="004C5565">
        <w:rPr>
          <w:rFonts w:ascii="Arial" w:eastAsia="Calibri" w:hAnsi="Arial" w:cs="Arial"/>
          <w:sz w:val="18"/>
          <w:szCs w:val="18"/>
        </w:rPr>
        <w:t xml:space="preserve"> and </w:t>
      </w:r>
      <w:r w:rsidR="007A3ACC" w:rsidRPr="004C5565">
        <w:rPr>
          <w:rFonts w:ascii="Arial" w:eastAsia="Calibri" w:hAnsi="Arial" w:cs="Arial"/>
          <w:sz w:val="18"/>
          <w:szCs w:val="18"/>
        </w:rPr>
        <w:t xml:space="preserve">the </w:t>
      </w:r>
      <w:r w:rsidRPr="004C5565">
        <w:rPr>
          <w:rFonts w:ascii="Arial" w:eastAsia="Calibri" w:hAnsi="Arial" w:cs="Arial"/>
          <w:sz w:val="18"/>
          <w:szCs w:val="18"/>
        </w:rPr>
        <w:t xml:space="preserve">Company’s ability to continue as a going concern, disclosing, as applicable, matters related to going concern and using the going concern basis of accounting unless </w:t>
      </w:r>
      <w:r w:rsidR="00DB44FA" w:rsidRPr="004C5565">
        <w:rPr>
          <w:rFonts w:ascii="Arial" w:eastAsia="Calibri" w:hAnsi="Arial" w:cs="Arial"/>
          <w:sz w:val="18"/>
          <w:szCs w:val="18"/>
        </w:rPr>
        <w:t xml:space="preserve">the directors </w:t>
      </w:r>
      <w:r w:rsidRPr="004C5565">
        <w:rPr>
          <w:rFonts w:ascii="Arial" w:eastAsia="Calibri" w:hAnsi="Arial" w:cs="Arial"/>
          <w:sz w:val="18"/>
          <w:szCs w:val="18"/>
        </w:rPr>
        <w:t xml:space="preserve">either intend to liquidate the </w:t>
      </w:r>
      <w:r w:rsidR="00BD5FF4" w:rsidRPr="004C5565">
        <w:rPr>
          <w:rFonts w:ascii="Arial" w:eastAsia="Calibri" w:hAnsi="Arial" w:cs="Arial"/>
          <w:sz w:val="18"/>
          <w:szCs w:val="18"/>
        </w:rPr>
        <w:t xml:space="preserve">Group </w:t>
      </w:r>
      <w:r w:rsidR="00900250" w:rsidRPr="004C5565">
        <w:rPr>
          <w:rFonts w:ascii="Arial" w:eastAsia="Calibri" w:hAnsi="Arial" w:cs="Arial"/>
          <w:sz w:val="18"/>
          <w:szCs w:val="18"/>
        </w:rPr>
        <w:t>and</w:t>
      </w:r>
      <w:r w:rsidR="00BD5FF4" w:rsidRPr="004C5565">
        <w:rPr>
          <w:rFonts w:ascii="Arial" w:eastAsia="Calibri" w:hAnsi="Arial" w:cs="Arial"/>
          <w:sz w:val="18"/>
          <w:szCs w:val="18"/>
        </w:rPr>
        <w:t xml:space="preserve"> </w:t>
      </w:r>
      <w:r w:rsidR="007A3ACC" w:rsidRPr="004C5565">
        <w:rPr>
          <w:rFonts w:ascii="Arial" w:eastAsia="Calibri" w:hAnsi="Arial" w:cs="Arial"/>
          <w:sz w:val="18"/>
          <w:szCs w:val="18"/>
        </w:rPr>
        <w:t>the</w:t>
      </w:r>
      <w:r w:rsidR="00BF408C" w:rsidRPr="004C5565">
        <w:rPr>
          <w:rFonts w:ascii="Arial" w:eastAsia="Calibri" w:hAnsi="Arial" w:cs="Arial"/>
          <w:sz w:val="18"/>
          <w:szCs w:val="18"/>
        </w:rPr>
        <w:t xml:space="preserve"> </w:t>
      </w:r>
      <w:r w:rsidRPr="004C5565">
        <w:rPr>
          <w:rFonts w:ascii="Arial" w:eastAsia="Calibri" w:hAnsi="Arial" w:cs="Arial"/>
          <w:sz w:val="18"/>
          <w:szCs w:val="18"/>
        </w:rPr>
        <w:t>Company or to cease operations, or has no realistic alternative but to do so.</w:t>
      </w:r>
    </w:p>
    <w:p w14:paraId="74E6F664" w14:textId="77777777" w:rsidR="00B91979" w:rsidRPr="004C5565" w:rsidRDefault="00B91979" w:rsidP="004C5565">
      <w:pPr>
        <w:spacing w:after="0" w:line="240" w:lineRule="auto"/>
        <w:jc w:val="thaiDistribute"/>
        <w:rPr>
          <w:rFonts w:ascii="Arial" w:hAnsi="Arial" w:cs="Arial"/>
          <w:sz w:val="18"/>
          <w:szCs w:val="18"/>
        </w:rPr>
      </w:pPr>
    </w:p>
    <w:p w14:paraId="5B874BFE" w14:textId="77777777" w:rsidR="00B91979" w:rsidRPr="004C5565" w:rsidRDefault="00E07F94" w:rsidP="004C5565">
      <w:pPr>
        <w:spacing w:after="0" w:line="240" w:lineRule="auto"/>
        <w:jc w:val="thaiDistribute"/>
        <w:rPr>
          <w:rFonts w:ascii="Arial" w:eastAsia="Calibri" w:hAnsi="Arial" w:cs="Arial"/>
          <w:sz w:val="18"/>
          <w:szCs w:val="18"/>
        </w:rPr>
      </w:pPr>
      <w:r w:rsidRPr="004C5565">
        <w:rPr>
          <w:rFonts w:ascii="Arial" w:eastAsia="Calibri" w:hAnsi="Arial" w:cs="Arial"/>
          <w:spacing w:val="-4"/>
          <w:sz w:val="18"/>
          <w:szCs w:val="18"/>
        </w:rPr>
        <w:t>The a</w:t>
      </w:r>
      <w:r w:rsidR="006651E7" w:rsidRPr="004C5565">
        <w:rPr>
          <w:rFonts w:ascii="Arial" w:eastAsia="Calibri" w:hAnsi="Arial" w:cs="Arial"/>
          <w:spacing w:val="-4"/>
          <w:sz w:val="18"/>
          <w:szCs w:val="18"/>
        </w:rPr>
        <w:t xml:space="preserve">udit </w:t>
      </w:r>
      <w:r w:rsidRPr="004C5565">
        <w:rPr>
          <w:rFonts w:ascii="Arial" w:eastAsia="Calibri" w:hAnsi="Arial" w:cs="Arial"/>
          <w:spacing w:val="-4"/>
          <w:sz w:val="18"/>
          <w:szCs w:val="18"/>
        </w:rPr>
        <w:t>c</w:t>
      </w:r>
      <w:r w:rsidR="006651E7" w:rsidRPr="004C5565">
        <w:rPr>
          <w:rFonts w:ascii="Arial" w:eastAsia="Calibri" w:hAnsi="Arial" w:cs="Arial"/>
          <w:spacing w:val="-4"/>
          <w:sz w:val="18"/>
          <w:szCs w:val="18"/>
        </w:rPr>
        <w:t>ommittee assists</w:t>
      </w:r>
      <w:r w:rsidR="00D0685C" w:rsidRPr="004C5565">
        <w:rPr>
          <w:rFonts w:ascii="Arial" w:eastAsia="Calibri" w:hAnsi="Arial" w:cs="Arial"/>
          <w:spacing w:val="-4"/>
          <w:sz w:val="18"/>
          <w:szCs w:val="18"/>
        </w:rPr>
        <w:t xml:space="preserve"> the directors in discharging their responsibilit</w:t>
      </w:r>
      <w:r w:rsidR="00433A38" w:rsidRPr="004C5565">
        <w:rPr>
          <w:rFonts w:ascii="Arial" w:eastAsia="Calibri" w:hAnsi="Arial" w:cs="Arial"/>
          <w:spacing w:val="-4"/>
          <w:sz w:val="18"/>
          <w:szCs w:val="18"/>
        </w:rPr>
        <w:t>ies</w:t>
      </w:r>
      <w:r w:rsidR="00D0685C" w:rsidRPr="004C5565">
        <w:rPr>
          <w:rFonts w:ascii="Arial" w:eastAsia="Calibri" w:hAnsi="Arial" w:cs="Arial"/>
          <w:spacing w:val="-4"/>
          <w:sz w:val="18"/>
          <w:szCs w:val="18"/>
        </w:rPr>
        <w:t xml:space="preserve"> </w:t>
      </w:r>
      <w:r w:rsidR="00B91979" w:rsidRPr="004C5565">
        <w:rPr>
          <w:rFonts w:ascii="Arial" w:eastAsia="Calibri" w:hAnsi="Arial" w:cs="Arial"/>
          <w:spacing w:val="-4"/>
          <w:sz w:val="18"/>
          <w:szCs w:val="18"/>
        </w:rPr>
        <w:t xml:space="preserve">for overseeing the </w:t>
      </w:r>
      <w:r w:rsidR="00BD5FF4" w:rsidRPr="004C5565">
        <w:rPr>
          <w:rFonts w:ascii="Arial" w:eastAsia="Calibri" w:hAnsi="Arial" w:cs="Arial"/>
          <w:spacing w:val="-4"/>
          <w:sz w:val="18"/>
          <w:szCs w:val="18"/>
        </w:rPr>
        <w:t>Group</w:t>
      </w:r>
      <w:r w:rsidR="000E507F" w:rsidRPr="004C5565">
        <w:rPr>
          <w:rFonts w:ascii="Arial" w:eastAsia="Calibri" w:hAnsi="Arial" w:cs="Arial"/>
          <w:spacing w:val="-4"/>
          <w:sz w:val="18"/>
          <w:szCs w:val="18"/>
        </w:rPr>
        <w:t>’s</w:t>
      </w:r>
      <w:r w:rsidR="00BD5FF4" w:rsidRPr="004C5565">
        <w:rPr>
          <w:rFonts w:ascii="Arial" w:eastAsia="Calibri" w:hAnsi="Arial" w:cs="Arial"/>
          <w:spacing w:val="-4"/>
          <w:sz w:val="18"/>
          <w:szCs w:val="18"/>
        </w:rPr>
        <w:t xml:space="preserve"> and </w:t>
      </w:r>
      <w:r w:rsidR="007A3ACC" w:rsidRPr="004C5565">
        <w:rPr>
          <w:rFonts w:ascii="Arial" w:eastAsia="Calibri" w:hAnsi="Arial" w:cs="Arial"/>
          <w:spacing w:val="-4"/>
          <w:sz w:val="18"/>
          <w:szCs w:val="18"/>
        </w:rPr>
        <w:t xml:space="preserve">the </w:t>
      </w:r>
      <w:r w:rsidR="00B91979" w:rsidRPr="004C5565">
        <w:rPr>
          <w:rFonts w:ascii="Arial" w:eastAsia="Calibri" w:hAnsi="Arial" w:cs="Arial"/>
          <w:spacing w:val="-4"/>
          <w:sz w:val="18"/>
          <w:szCs w:val="18"/>
        </w:rPr>
        <w:t>Company’s</w:t>
      </w:r>
      <w:r w:rsidR="00B91979" w:rsidRPr="004C5565">
        <w:rPr>
          <w:rFonts w:ascii="Arial" w:eastAsia="Calibri" w:hAnsi="Arial" w:cs="Arial"/>
          <w:sz w:val="18"/>
          <w:szCs w:val="18"/>
        </w:rPr>
        <w:t xml:space="preserve"> financial reporting process. </w:t>
      </w:r>
    </w:p>
    <w:p w14:paraId="707B3E3D" w14:textId="77777777" w:rsidR="00620568" w:rsidRPr="004C5565" w:rsidRDefault="00620568" w:rsidP="004C5565">
      <w:pPr>
        <w:pStyle w:val="Default"/>
        <w:jc w:val="thaiDistribute"/>
        <w:rPr>
          <w:b/>
          <w:bCs/>
          <w:color w:val="auto"/>
          <w:sz w:val="18"/>
          <w:szCs w:val="18"/>
        </w:rPr>
      </w:pPr>
    </w:p>
    <w:p w14:paraId="430FAABD" w14:textId="77777777" w:rsidR="00620568" w:rsidRPr="004C5565" w:rsidRDefault="00E07F94" w:rsidP="004C5565">
      <w:pPr>
        <w:pStyle w:val="Default"/>
        <w:jc w:val="thaiDistribute"/>
        <w:rPr>
          <w:rFonts w:eastAsia="Calibri"/>
          <w:b/>
          <w:bCs/>
          <w:color w:val="auto"/>
          <w:sz w:val="18"/>
          <w:szCs w:val="18"/>
        </w:rPr>
      </w:pPr>
      <w:r w:rsidRPr="004C5565">
        <w:rPr>
          <w:rFonts w:eastAsia="Calibri"/>
          <w:b/>
          <w:bCs/>
          <w:color w:val="auto"/>
          <w:sz w:val="18"/>
          <w:szCs w:val="18"/>
        </w:rPr>
        <w:t>Auditor’s r</w:t>
      </w:r>
      <w:r w:rsidR="00790517" w:rsidRPr="004C5565">
        <w:rPr>
          <w:rFonts w:eastAsia="Calibri"/>
          <w:b/>
          <w:bCs/>
          <w:color w:val="auto"/>
          <w:sz w:val="18"/>
          <w:szCs w:val="18"/>
        </w:rPr>
        <w:t xml:space="preserve">esponsibilities for the </w:t>
      </w:r>
      <w:r w:rsidRPr="004C5565">
        <w:rPr>
          <w:rFonts w:eastAsia="Calibri"/>
          <w:b/>
          <w:bCs/>
          <w:color w:val="auto"/>
          <w:sz w:val="18"/>
          <w:szCs w:val="18"/>
        </w:rPr>
        <w:t>a</w:t>
      </w:r>
      <w:r w:rsidR="00790517" w:rsidRPr="004C5565">
        <w:rPr>
          <w:rFonts w:eastAsia="Calibri"/>
          <w:b/>
          <w:bCs/>
          <w:color w:val="auto"/>
          <w:sz w:val="18"/>
          <w:szCs w:val="18"/>
        </w:rPr>
        <w:t xml:space="preserve">udit of the </w:t>
      </w:r>
      <w:r w:rsidRPr="004C5565">
        <w:rPr>
          <w:rFonts w:eastAsia="Calibri"/>
          <w:b/>
          <w:bCs/>
          <w:color w:val="auto"/>
          <w:sz w:val="18"/>
          <w:szCs w:val="18"/>
        </w:rPr>
        <w:t>c</w:t>
      </w:r>
      <w:r w:rsidR="00900250" w:rsidRPr="004C5565">
        <w:rPr>
          <w:rFonts w:eastAsia="Calibri"/>
          <w:b/>
          <w:bCs/>
          <w:color w:val="auto"/>
          <w:sz w:val="18"/>
          <w:szCs w:val="18"/>
        </w:rPr>
        <w:t xml:space="preserve">onsolidated and </w:t>
      </w:r>
      <w:r w:rsidRPr="004C5565">
        <w:rPr>
          <w:rFonts w:eastAsia="Calibri"/>
          <w:b/>
          <w:bCs/>
          <w:color w:val="auto"/>
          <w:sz w:val="18"/>
          <w:szCs w:val="18"/>
        </w:rPr>
        <w:t>s</w:t>
      </w:r>
      <w:r w:rsidR="00D0685C" w:rsidRPr="004C5565">
        <w:rPr>
          <w:rFonts w:eastAsia="Calibri"/>
          <w:b/>
          <w:bCs/>
          <w:color w:val="auto"/>
          <w:sz w:val="18"/>
          <w:szCs w:val="18"/>
        </w:rPr>
        <w:t xml:space="preserve">eparate </w:t>
      </w:r>
      <w:r w:rsidRPr="004C5565">
        <w:rPr>
          <w:rFonts w:eastAsia="Calibri"/>
          <w:b/>
          <w:bCs/>
          <w:color w:val="auto"/>
          <w:sz w:val="18"/>
          <w:szCs w:val="18"/>
        </w:rPr>
        <w:t>f</w:t>
      </w:r>
      <w:r w:rsidR="00790517" w:rsidRPr="004C5565">
        <w:rPr>
          <w:rFonts w:eastAsia="Calibri"/>
          <w:b/>
          <w:bCs/>
          <w:color w:val="auto"/>
          <w:sz w:val="18"/>
          <w:szCs w:val="18"/>
        </w:rPr>
        <w:t xml:space="preserve">inancial </w:t>
      </w:r>
      <w:r w:rsidRPr="004C5565">
        <w:rPr>
          <w:rFonts w:eastAsia="Calibri"/>
          <w:b/>
          <w:bCs/>
          <w:color w:val="auto"/>
          <w:sz w:val="18"/>
          <w:szCs w:val="18"/>
        </w:rPr>
        <w:t>s</w:t>
      </w:r>
      <w:r w:rsidR="00790517" w:rsidRPr="004C5565">
        <w:rPr>
          <w:rFonts w:eastAsia="Calibri"/>
          <w:b/>
          <w:bCs/>
          <w:color w:val="auto"/>
          <w:sz w:val="18"/>
          <w:szCs w:val="18"/>
        </w:rPr>
        <w:t>tatements</w:t>
      </w:r>
    </w:p>
    <w:p w14:paraId="4B15E2CF" w14:textId="77777777" w:rsidR="008533AD" w:rsidRPr="004C5565" w:rsidRDefault="008533AD" w:rsidP="004C5565">
      <w:pPr>
        <w:pStyle w:val="Default"/>
        <w:jc w:val="thaiDistribute"/>
        <w:rPr>
          <w:rFonts w:eastAsia="Calibri"/>
          <w:b/>
          <w:bCs/>
          <w:color w:val="auto"/>
          <w:sz w:val="12"/>
          <w:szCs w:val="12"/>
        </w:rPr>
      </w:pPr>
    </w:p>
    <w:p w14:paraId="21AB0A59" w14:textId="77777777" w:rsidR="00B41E8B" w:rsidRPr="004C5565" w:rsidRDefault="00B91979" w:rsidP="004C5565">
      <w:pPr>
        <w:pStyle w:val="Default"/>
        <w:jc w:val="thaiDistribute"/>
        <w:rPr>
          <w:rFonts w:eastAsia="Calibri"/>
          <w:color w:val="auto"/>
          <w:sz w:val="18"/>
          <w:szCs w:val="18"/>
        </w:rPr>
      </w:pPr>
      <w:r w:rsidRPr="004C5565">
        <w:rPr>
          <w:rFonts w:eastAsia="Calibri"/>
          <w:color w:val="auto"/>
          <w:sz w:val="18"/>
          <w:szCs w:val="18"/>
        </w:rPr>
        <w:t xml:space="preserve">My objectives are to obtain reasonable assurance about whether the </w:t>
      </w:r>
      <w:r w:rsidR="00E07F94" w:rsidRPr="004C5565">
        <w:rPr>
          <w:rFonts w:eastAsia="Calibri"/>
          <w:color w:val="auto"/>
          <w:sz w:val="18"/>
          <w:szCs w:val="18"/>
        </w:rPr>
        <w:t xml:space="preserve">consolidated and </w:t>
      </w:r>
      <w:r w:rsidR="006A1977" w:rsidRPr="004C5565">
        <w:rPr>
          <w:rFonts w:eastAsia="Calibri"/>
          <w:color w:val="auto"/>
          <w:sz w:val="18"/>
          <w:szCs w:val="18"/>
        </w:rPr>
        <w:t>separate</w:t>
      </w:r>
      <w:r w:rsidR="00900250" w:rsidRPr="004C5565">
        <w:rPr>
          <w:rFonts w:eastAsia="Calibri"/>
          <w:color w:val="auto"/>
          <w:sz w:val="18"/>
          <w:szCs w:val="18"/>
        </w:rPr>
        <w:t xml:space="preserve"> </w:t>
      </w:r>
      <w:r w:rsidRPr="004C5565">
        <w:rPr>
          <w:rFonts w:eastAsia="Calibri"/>
          <w:color w:val="auto"/>
          <w:sz w:val="18"/>
          <w:szCs w:val="18"/>
        </w:rPr>
        <w:t xml:space="preserve">financial statements </w:t>
      </w:r>
      <w:proofErr w:type="gramStart"/>
      <w:r w:rsidRPr="004C5565">
        <w:rPr>
          <w:rFonts w:eastAsia="Calibri"/>
          <w:color w:val="auto"/>
          <w:spacing w:val="-4"/>
          <w:sz w:val="18"/>
          <w:szCs w:val="18"/>
        </w:rPr>
        <w:t>as a whole are</w:t>
      </w:r>
      <w:proofErr w:type="gramEnd"/>
      <w:r w:rsidRPr="004C5565">
        <w:rPr>
          <w:rFonts w:eastAsia="Calibri"/>
          <w:color w:val="auto"/>
          <w:spacing w:val="-4"/>
          <w:sz w:val="18"/>
          <w:szCs w:val="18"/>
        </w:rPr>
        <w:t xml:space="preserve"> free from material misstatement, whether due to fraud or error, and to issue an auditor’s report that includes</w:t>
      </w:r>
      <w:r w:rsidRPr="004C5565">
        <w:rPr>
          <w:rFonts w:eastAsia="Calibri"/>
          <w:color w:val="auto"/>
          <w:sz w:val="18"/>
          <w:szCs w:val="18"/>
        </w:rPr>
        <w:t xml:space="preserve"> my opinion. Reasonable assurance is a high level of </w:t>
      </w:r>
      <w:proofErr w:type="gramStart"/>
      <w:r w:rsidRPr="004C5565">
        <w:rPr>
          <w:rFonts w:eastAsia="Calibri"/>
          <w:color w:val="auto"/>
          <w:sz w:val="18"/>
          <w:szCs w:val="18"/>
        </w:rPr>
        <w:t>assurance, but</w:t>
      </w:r>
      <w:proofErr w:type="gramEnd"/>
      <w:r w:rsidRPr="004C5565">
        <w:rPr>
          <w:rFonts w:eastAsia="Calibri"/>
          <w:color w:val="auto"/>
          <w:sz w:val="18"/>
          <w:szCs w:val="18"/>
        </w:rPr>
        <w:t xml:space="preserve"> is not a guarantee that an audit conducted in accordance with TSAs will </w:t>
      </w:r>
      <w:r w:rsidR="00B41E8B" w:rsidRPr="004C5565">
        <w:rPr>
          <w:rFonts w:eastAsia="Calibri"/>
          <w:color w:val="auto"/>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4C5565">
        <w:rPr>
          <w:rFonts w:eastAsia="Calibri"/>
          <w:color w:val="auto"/>
          <w:sz w:val="18"/>
          <w:szCs w:val="18"/>
        </w:rPr>
        <w:t>on the basis of</w:t>
      </w:r>
      <w:proofErr w:type="gramEnd"/>
      <w:r w:rsidR="00B41E8B" w:rsidRPr="004C5565">
        <w:rPr>
          <w:rFonts w:eastAsia="Calibri"/>
          <w:color w:val="auto"/>
          <w:sz w:val="18"/>
          <w:szCs w:val="18"/>
        </w:rPr>
        <w:t xml:space="preserve"> these consolidated and separate financial statements.</w:t>
      </w:r>
    </w:p>
    <w:p w14:paraId="39B8C86E" w14:textId="16E4ABE5" w:rsidR="001C7311" w:rsidRDefault="001C7311">
      <w:pPr>
        <w:rPr>
          <w:rFonts w:ascii="Arial" w:hAnsi="Arial" w:cs="Arial"/>
          <w:sz w:val="18"/>
          <w:szCs w:val="18"/>
          <w:cs/>
        </w:rPr>
      </w:pPr>
      <w:r>
        <w:rPr>
          <w:rFonts w:cs="Angsana New"/>
          <w:sz w:val="18"/>
          <w:szCs w:val="18"/>
          <w:cs/>
        </w:rPr>
        <w:br w:type="page"/>
      </w:r>
    </w:p>
    <w:p w14:paraId="00EE0479" w14:textId="77777777" w:rsidR="00B41E8B" w:rsidRPr="004C5565" w:rsidRDefault="00B41E8B" w:rsidP="004C5565">
      <w:pPr>
        <w:pStyle w:val="Default"/>
        <w:jc w:val="thaiDistribute"/>
        <w:rPr>
          <w:rFonts w:eastAsia="Calibri"/>
          <w:color w:val="auto"/>
          <w:sz w:val="18"/>
          <w:szCs w:val="18"/>
        </w:rPr>
      </w:pPr>
      <w:r w:rsidRPr="004C5565">
        <w:rPr>
          <w:rFonts w:eastAsia="Calibri"/>
          <w:color w:val="auto"/>
          <w:sz w:val="18"/>
          <w:szCs w:val="18"/>
        </w:rPr>
        <w:lastRenderedPageBreak/>
        <w:t>As part of an audit in accordance with TSAs, I exercise professional judg</w:t>
      </w:r>
      <w:r w:rsidR="000E507F" w:rsidRPr="004C5565">
        <w:rPr>
          <w:rFonts w:eastAsia="Calibri"/>
          <w:color w:val="auto"/>
          <w:sz w:val="18"/>
          <w:szCs w:val="18"/>
        </w:rPr>
        <w:t>e</w:t>
      </w:r>
      <w:r w:rsidRPr="004C5565">
        <w:rPr>
          <w:rFonts w:eastAsia="Calibri"/>
          <w:color w:val="auto"/>
          <w:sz w:val="18"/>
          <w:szCs w:val="18"/>
        </w:rPr>
        <w:t xml:space="preserve">ment and maintain professional scepticism throughout the audit. I also: </w:t>
      </w:r>
    </w:p>
    <w:p w14:paraId="462E47A2" w14:textId="77777777" w:rsidR="00B41E8B" w:rsidRPr="004C5565" w:rsidRDefault="00B41E8B" w:rsidP="004C5565">
      <w:pPr>
        <w:pStyle w:val="Default"/>
        <w:jc w:val="thaiDistribute"/>
        <w:rPr>
          <w:color w:val="auto"/>
          <w:sz w:val="18"/>
          <w:szCs w:val="18"/>
        </w:rPr>
      </w:pPr>
    </w:p>
    <w:p w14:paraId="787EFC19" w14:textId="77777777" w:rsidR="00B41E8B" w:rsidRPr="004C5565" w:rsidRDefault="00B41E8B"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9A461D" w14:textId="77777777" w:rsidR="00B41E8B" w:rsidRPr="004C5565" w:rsidRDefault="00B41E8B" w:rsidP="004C5565">
      <w:pPr>
        <w:pStyle w:val="Default"/>
        <w:ind w:left="540"/>
        <w:jc w:val="thaiDistribute"/>
        <w:rPr>
          <w:rFonts w:eastAsia="Calibri"/>
          <w:color w:val="auto"/>
          <w:sz w:val="18"/>
          <w:szCs w:val="18"/>
        </w:rPr>
      </w:pPr>
    </w:p>
    <w:p w14:paraId="4B80AA44" w14:textId="36C41EC2" w:rsidR="00B41E8B" w:rsidRPr="004C5565" w:rsidRDefault="00B41E8B"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z w:val="18"/>
          <w:szCs w:val="18"/>
        </w:rPr>
        <w:t xml:space="preserve">Obtain an understanding of internal control relevant to the audit </w:t>
      </w:r>
      <w:proofErr w:type="gramStart"/>
      <w:r w:rsidRPr="004C5565">
        <w:rPr>
          <w:rFonts w:eastAsia="Calibri"/>
          <w:color w:val="auto"/>
          <w:sz w:val="18"/>
          <w:szCs w:val="18"/>
        </w:rPr>
        <w:t>in order to</w:t>
      </w:r>
      <w:proofErr w:type="gramEnd"/>
      <w:r w:rsidRPr="004C5565">
        <w:rPr>
          <w:rFonts w:eastAsia="Calibri"/>
          <w:color w:val="auto"/>
          <w:sz w:val="18"/>
          <w:szCs w:val="18"/>
        </w:rPr>
        <w:t xml:space="preserve"> design audit procedures that are appropriate in the circumstances, but not for the purpose of expressing an opinion on the effectiveness of the Group</w:t>
      </w:r>
      <w:r w:rsidR="000E507F" w:rsidRPr="004C5565">
        <w:rPr>
          <w:rFonts w:eastAsia="Calibri"/>
          <w:color w:val="auto"/>
          <w:sz w:val="18"/>
          <w:szCs w:val="18"/>
        </w:rPr>
        <w:t>’s</w:t>
      </w:r>
      <w:r w:rsidRPr="004C5565">
        <w:rPr>
          <w:rFonts w:eastAsia="Calibri"/>
          <w:color w:val="auto"/>
          <w:sz w:val="18"/>
          <w:szCs w:val="18"/>
        </w:rPr>
        <w:t xml:space="preserve"> and the Company’s internal control. </w:t>
      </w:r>
    </w:p>
    <w:p w14:paraId="5AB1AACF" w14:textId="77777777" w:rsidR="00810BEA" w:rsidRPr="004C5565" w:rsidRDefault="00810BEA" w:rsidP="004C5565">
      <w:pPr>
        <w:pStyle w:val="Default"/>
        <w:ind w:left="540"/>
        <w:jc w:val="thaiDistribute"/>
        <w:rPr>
          <w:rFonts w:eastAsia="Calibri"/>
          <w:color w:val="auto"/>
          <w:sz w:val="18"/>
          <w:szCs w:val="18"/>
        </w:rPr>
      </w:pPr>
    </w:p>
    <w:p w14:paraId="2210C37A" w14:textId="79108F41" w:rsidR="009E67FA" w:rsidRPr="004C5565" w:rsidRDefault="00FE6CF3"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z w:val="18"/>
          <w:szCs w:val="18"/>
        </w:rPr>
        <w:t xml:space="preserve">Evaluate the appropriateness of accounting policies used and the reasonableness of accounting estimates and related disclosures made by </w:t>
      </w:r>
      <w:r w:rsidR="00D0685C" w:rsidRPr="004C5565">
        <w:rPr>
          <w:rFonts w:eastAsia="Calibri"/>
          <w:color w:val="auto"/>
          <w:sz w:val="18"/>
          <w:szCs w:val="18"/>
        </w:rPr>
        <w:t>the directors</w:t>
      </w:r>
      <w:r w:rsidRPr="004C5565">
        <w:rPr>
          <w:rFonts w:eastAsia="Calibri"/>
          <w:color w:val="auto"/>
          <w:sz w:val="18"/>
          <w:szCs w:val="18"/>
        </w:rPr>
        <w:t xml:space="preserve">. </w:t>
      </w:r>
    </w:p>
    <w:p w14:paraId="2F74B83E" w14:textId="77777777" w:rsidR="0049535D" w:rsidRPr="00B867AD" w:rsidRDefault="00FE6CF3" w:rsidP="004C5565">
      <w:pPr>
        <w:pStyle w:val="Default"/>
        <w:numPr>
          <w:ilvl w:val="0"/>
          <w:numId w:val="1"/>
        </w:numPr>
        <w:tabs>
          <w:tab w:val="clear" w:pos="720"/>
          <w:tab w:val="num" w:pos="540"/>
        </w:tabs>
        <w:ind w:left="540"/>
        <w:jc w:val="thaiDistribute"/>
        <w:rPr>
          <w:rFonts w:eastAsia="Calibri"/>
          <w:color w:val="auto"/>
          <w:sz w:val="18"/>
          <w:szCs w:val="18"/>
        </w:rPr>
      </w:pPr>
      <w:r w:rsidRPr="004C5565">
        <w:rPr>
          <w:rFonts w:eastAsia="Calibri"/>
          <w:color w:val="auto"/>
          <w:sz w:val="18"/>
          <w:szCs w:val="18"/>
        </w:rPr>
        <w:t xml:space="preserve">Conclude on the appropriateness of </w:t>
      </w:r>
      <w:r w:rsidR="00D0685C" w:rsidRPr="004C5565">
        <w:rPr>
          <w:rFonts w:eastAsia="Calibri"/>
          <w:color w:val="auto"/>
          <w:sz w:val="18"/>
          <w:szCs w:val="18"/>
        </w:rPr>
        <w:t>the directors’</w:t>
      </w:r>
      <w:r w:rsidRPr="004C5565">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4C5565">
        <w:rPr>
          <w:rFonts w:eastAsia="Calibri"/>
          <w:color w:val="auto"/>
          <w:sz w:val="18"/>
          <w:szCs w:val="18"/>
        </w:rPr>
        <w:t>Group</w:t>
      </w:r>
      <w:r w:rsidR="000E507F" w:rsidRPr="004C5565">
        <w:rPr>
          <w:rFonts w:eastAsia="Calibri"/>
          <w:color w:val="auto"/>
          <w:sz w:val="18"/>
          <w:szCs w:val="18"/>
        </w:rPr>
        <w:t>’s</w:t>
      </w:r>
      <w:r w:rsidR="00900250" w:rsidRPr="004C5565">
        <w:rPr>
          <w:rFonts w:eastAsia="Calibri"/>
          <w:color w:val="auto"/>
          <w:sz w:val="18"/>
          <w:szCs w:val="18"/>
        </w:rPr>
        <w:t xml:space="preserve"> and </w:t>
      </w:r>
      <w:r w:rsidR="007A3ACC" w:rsidRPr="004C5565">
        <w:rPr>
          <w:rFonts w:eastAsia="Calibri"/>
          <w:color w:val="auto"/>
          <w:sz w:val="18"/>
          <w:szCs w:val="18"/>
        </w:rPr>
        <w:t xml:space="preserve">the </w:t>
      </w:r>
      <w:r w:rsidRPr="004C5565">
        <w:rPr>
          <w:rFonts w:eastAsia="Calibri"/>
          <w:color w:val="auto"/>
          <w:sz w:val="18"/>
          <w:szCs w:val="18"/>
        </w:rPr>
        <w:t xml:space="preserve">Company’s ability to continue as a going concern. If I conclude </w:t>
      </w:r>
      <w:r w:rsidRPr="004C5565">
        <w:rPr>
          <w:rFonts w:eastAsia="Calibri"/>
          <w:color w:val="auto"/>
          <w:spacing w:val="-2"/>
          <w:sz w:val="18"/>
          <w:szCs w:val="18"/>
        </w:rPr>
        <w:t>that a material uncertainty exists, I am required to draw attention in my auditor’s report to the related disclosures</w:t>
      </w:r>
      <w:r w:rsidRPr="004C5565">
        <w:rPr>
          <w:rFonts w:eastAsia="Calibri"/>
          <w:color w:val="auto"/>
          <w:sz w:val="18"/>
          <w:szCs w:val="18"/>
        </w:rPr>
        <w:t xml:space="preserve"> </w:t>
      </w:r>
      <w:r w:rsidRPr="004C5565">
        <w:rPr>
          <w:rFonts w:eastAsia="Calibri"/>
          <w:color w:val="auto"/>
          <w:spacing w:val="-2"/>
          <w:sz w:val="18"/>
          <w:szCs w:val="18"/>
        </w:rPr>
        <w:t>in the</w:t>
      </w:r>
      <w:r w:rsidR="00D11F81" w:rsidRPr="004C5565">
        <w:rPr>
          <w:rFonts w:eastAsia="Calibri"/>
          <w:color w:val="auto"/>
          <w:spacing w:val="-2"/>
          <w:sz w:val="18"/>
          <w:szCs w:val="18"/>
        </w:rPr>
        <w:t xml:space="preserve"> consolidated and </w:t>
      </w:r>
      <w:r w:rsidR="00D0685C" w:rsidRPr="004C5565">
        <w:rPr>
          <w:rFonts w:eastAsia="Calibri"/>
          <w:color w:val="auto"/>
          <w:spacing w:val="-2"/>
          <w:sz w:val="18"/>
          <w:szCs w:val="18"/>
        </w:rPr>
        <w:t xml:space="preserve">separate </w:t>
      </w:r>
      <w:r w:rsidRPr="004C5565">
        <w:rPr>
          <w:rFonts w:eastAsia="Calibri"/>
          <w:color w:val="auto"/>
          <w:spacing w:val="-2"/>
          <w:sz w:val="18"/>
          <w:szCs w:val="18"/>
        </w:rPr>
        <w:t>financial statements or, if such disclosures are inadequate, to modify my opinion.</w:t>
      </w:r>
      <w:r w:rsidRPr="004C5565">
        <w:rPr>
          <w:rFonts w:eastAsia="Calibri"/>
          <w:color w:val="auto"/>
          <w:sz w:val="18"/>
          <w:szCs w:val="18"/>
        </w:rPr>
        <w:t xml:space="preserve"> </w:t>
      </w:r>
      <w:r w:rsidRPr="004C5565">
        <w:rPr>
          <w:rFonts w:eastAsia="Calibri"/>
          <w:color w:val="auto"/>
          <w:spacing w:val="-4"/>
          <w:sz w:val="18"/>
          <w:szCs w:val="18"/>
        </w:rPr>
        <w:t>My conclusions are based on the audit evidence obtained up to the date of my auditor’s report. However, future</w:t>
      </w:r>
      <w:r w:rsidRPr="004C5565">
        <w:rPr>
          <w:rFonts w:eastAsia="Calibri"/>
          <w:color w:val="auto"/>
          <w:sz w:val="18"/>
          <w:szCs w:val="18"/>
        </w:rPr>
        <w:t xml:space="preserve"> </w:t>
      </w:r>
      <w:r w:rsidRPr="00B867AD">
        <w:rPr>
          <w:rFonts w:eastAsia="Calibri"/>
          <w:color w:val="auto"/>
          <w:sz w:val="18"/>
          <w:szCs w:val="18"/>
        </w:rPr>
        <w:t xml:space="preserve">events or conditions may cause the </w:t>
      </w:r>
      <w:r w:rsidR="00900250" w:rsidRPr="00B867AD">
        <w:rPr>
          <w:rFonts w:eastAsia="Calibri"/>
          <w:color w:val="auto"/>
          <w:sz w:val="18"/>
          <w:szCs w:val="18"/>
        </w:rPr>
        <w:t xml:space="preserve">Group and </w:t>
      </w:r>
      <w:r w:rsidR="007A3ACC" w:rsidRPr="00B867AD">
        <w:rPr>
          <w:rFonts w:eastAsia="Calibri"/>
          <w:color w:val="auto"/>
          <w:sz w:val="18"/>
          <w:szCs w:val="18"/>
        </w:rPr>
        <w:t xml:space="preserve">the </w:t>
      </w:r>
      <w:r w:rsidRPr="00B867AD">
        <w:rPr>
          <w:rFonts w:eastAsia="Calibri"/>
          <w:color w:val="auto"/>
          <w:sz w:val="18"/>
          <w:szCs w:val="18"/>
        </w:rPr>
        <w:t xml:space="preserve">Company to cease to continue as a going concern. </w:t>
      </w:r>
    </w:p>
    <w:p w14:paraId="2BCCE9C8" w14:textId="77777777" w:rsidR="006810EB" w:rsidRPr="00B867AD" w:rsidRDefault="006810EB" w:rsidP="004C5565">
      <w:pPr>
        <w:pStyle w:val="Default"/>
        <w:ind w:left="540"/>
        <w:jc w:val="thaiDistribute"/>
        <w:rPr>
          <w:rFonts w:eastAsia="Calibri"/>
          <w:color w:val="auto"/>
          <w:sz w:val="18"/>
          <w:szCs w:val="18"/>
          <w:cs/>
        </w:rPr>
      </w:pPr>
    </w:p>
    <w:p w14:paraId="6F316D87" w14:textId="77777777" w:rsidR="0049535D" w:rsidRPr="00B867AD" w:rsidRDefault="00FE6CF3" w:rsidP="004C5565">
      <w:pPr>
        <w:pStyle w:val="Default"/>
        <w:numPr>
          <w:ilvl w:val="0"/>
          <w:numId w:val="1"/>
        </w:numPr>
        <w:tabs>
          <w:tab w:val="clear" w:pos="720"/>
          <w:tab w:val="num" w:pos="540"/>
        </w:tabs>
        <w:ind w:left="540"/>
        <w:jc w:val="thaiDistribute"/>
        <w:rPr>
          <w:rFonts w:eastAsia="Calibri"/>
          <w:color w:val="auto"/>
          <w:sz w:val="18"/>
          <w:szCs w:val="18"/>
        </w:rPr>
      </w:pPr>
      <w:r w:rsidRPr="00B867AD">
        <w:rPr>
          <w:rFonts w:eastAsia="Calibri"/>
          <w:color w:val="auto"/>
          <w:sz w:val="18"/>
          <w:szCs w:val="18"/>
        </w:rPr>
        <w:t xml:space="preserve">Evaluate the overall presentation, structure and content of the </w:t>
      </w:r>
      <w:r w:rsidR="00900250" w:rsidRPr="00B867AD">
        <w:rPr>
          <w:rFonts w:eastAsia="Calibri"/>
          <w:color w:val="auto"/>
          <w:sz w:val="18"/>
          <w:szCs w:val="18"/>
        </w:rPr>
        <w:t xml:space="preserve">consolidated and </w:t>
      </w:r>
      <w:r w:rsidR="00D0685C" w:rsidRPr="00B867AD">
        <w:rPr>
          <w:rFonts w:eastAsia="Calibri"/>
          <w:color w:val="auto"/>
          <w:sz w:val="18"/>
          <w:szCs w:val="18"/>
        </w:rPr>
        <w:t xml:space="preserve">separate </w:t>
      </w:r>
      <w:r w:rsidRPr="00B867AD">
        <w:rPr>
          <w:rFonts w:eastAsia="Calibri"/>
          <w:color w:val="auto"/>
          <w:sz w:val="18"/>
          <w:szCs w:val="18"/>
        </w:rPr>
        <w:t xml:space="preserve">financial statements, </w:t>
      </w:r>
      <w:r w:rsidRPr="00B867AD">
        <w:rPr>
          <w:rFonts w:eastAsia="Calibri"/>
          <w:color w:val="auto"/>
          <w:spacing w:val="-4"/>
          <w:sz w:val="18"/>
          <w:szCs w:val="18"/>
        </w:rPr>
        <w:t xml:space="preserve">including the disclosures, and whether the </w:t>
      </w:r>
      <w:r w:rsidR="00900250" w:rsidRPr="00B867AD">
        <w:rPr>
          <w:rFonts w:eastAsia="Calibri"/>
          <w:color w:val="auto"/>
          <w:spacing w:val="-4"/>
          <w:sz w:val="18"/>
          <w:szCs w:val="18"/>
        </w:rPr>
        <w:t xml:space="preserve">consolidated and </w:t>
      </w:r>
      <w:r w:rsidR="00D0685C" w:rsidRPr="00B867AD">
        <w:rPr>
          <w:rFonts w:eastAsia="Calibri"/>
          <w:color w:val="auto"/>
          <w:spacing w:val="-4"/>
          <w:sz w:val="18"/>
          <w:szCs w:val="18"/>
        </w:rPr>
        <w:t xml:space="preserve">separate </w:t>
      </w:r>
      <w:r w:rsidRPr="00B867AD">
        <w:rPr>
          <w:rFonts w:eastAsia="Calibri"/>
          <w:color w:val="auto"/>
          <w:spacing w:val="-4"/>
          <w:sz w:val="18"/>
          <w:szCs w:val="18"/>
        </w:rPr>
        <w:t>financial statements represent the underlying</w:t>
      </w:r>
      <w:r w:rsidRPr="00B867AD">
        <w:rPr>
          <w:rFonts w:eastAsia="Calibri"/>
          <w:color w:val="auto"/>
          <w:sz w:val="18"/>
          <w:szCs w:val="18"/>
        </w:rPr>
        <w:t xml:space="preserve"> transactions and events in a manner that achieves fair presentation. </w:t>
      </w:r>
    </w:p>
    <w:p w14:paraId="5643C602" w14:textId="77777777" w:rsidR="00463394" w:rsidRPr="00B867AD" w:rsidRDefault="00463394" w:rsidP="004C5565">
      <w:pPr>
        <w:pStyle w:val="Default"/>
        <w:ind w:left="540"/>
        <w:jc w:val="thaiDistribute"/>
        <w:rPr>
          <w:rFonts w:eastAsia="Calibri"/>
          <w:color w:val="auto"/>
          <w:sz w:val="18"/>
          <w:szCs w:val="18"/>
          <w:cs/>
        </w:rPr>
      </w:pPr>
    </w:p>
    <w:p w14:paraId="7C6F2AEE" w14:textId="77777777" w:rsidR="00B867AD" w:rsidRPr="00B867AD" w:rsidRDefault="00B867AD" w:rsidP="00B867AD">
      <w:pPr>
        <w:pStyle w:val="Default"/>
        <w:numPr>
          <w:ilvl w:val="0"/>
          <w:numId w:val="1"/>
        </w:numPr>
        <w:tabs>
          <w:tab w:val="clear" w:pos="720"/>
          <w:tab w:val="num" w:pos="540"/>
        </w:tabs>
        <w:ind w:left="540"/>
        <w:jc w:val="thaiDistribute"/>
        <w:rPr>
          <w:sz w:val="18"/>
          <w:szCs w:val="18"/>
        </w:rPr>
      </w:pPr>
      <w:r w:rsidRPr="00A67E1F">
        <w:rPr>
          <w:spacing w:val="-4"/>
          <w:sz w:val="18"/>
          <w:szCs w:val="18"/>
        </w:rPr>
        <w:t>Plan and perform the group audit to obtain sufficient appropriate audit evidence regarding the financial information</w:t>
      </w:r>
      <w:r w:rsidRPr="00B867AD">
        <w:rPr>
          <w:sz w:val="18"/>
          <w:szCs w:val="18"/>
        </w:rPr>
        <w:t xml:space="preserve"> of the entities or business units within the group as a basis for forming an opinion on the </w:t>
      </w:r>
      <w:r w:rsidRPr="00B867AD">
        <w:rPr>
          <w:rFonts w:cs="Browallia New"/>
          <w:sz w:val="18"/>
          <w:szCs w:val="18"/>
        </w:rPr>
        <w:t>consolidated</w:t>
      </w:r>
      <w:r w:rsidRPr="00B867AD">
        <w:rPr>
          <w:sz w:val="18"/>
          <w:szCs w:val="18"/>
        </w:rPr>
        <w:t xml:space="preserve"> financial statements. I am responsible for the direction, supervision and review of the audit work performed for purposes of the group audit. I remain solely responsible for my audit opinion.</w:t>
      </w:r>
    </w:p>
    <w:p w14:paraId="0EF745D2" w14:textId="77777777" w:rsidR="001F6536" w:rsidRDefault="001F6536" w:rsidP="004C5565">
      <w:pPr>
        <w:pStyle w:val="Default"/>
        <w:jc w:val="thaiDistribute"/>
        <w:rPr>
          <w:rFonts w:eastAsia="Calibri" w:cstheme="minorBidi"/>
          <w:color w:val="auto"/>
          <w:sz w:val="18"/>
          <w:szCs w:val="18"/>
        </w:rPr>
      </w:pPr>
    </w:p>
    <w:p w14:paraId="62E17C32" w14:textId="75D1DC24" w:rsidR="00B91979" w:rsidRPr="004C5565" w:rsidRDefault="00B91979" w:rsidP="004C5565">
      <w:pPr>
        <w:pStyle w:val="Default"/>
        <w:jc w:val="thaiDistribute"/>
        <w:rPr>
          <w:rFonts w:eastAsia="Calibri"/>
          <w:color w:val="auto"/>
          <w:sz w:val="18"/>
          <w:szCs w:val="18"/>
        </w:rPr>
      </w:pPr>
      <w:r w:rsidRPr="004C5565">
        <w:rPr>
          <w:rFonts w:eastAsia="Calibri"/>
          <w:color w:val="auto"/>
          <w:sz w:val="18"/>
          <w:szCs w:val="18"/>
        </w:rPr>
        <w:t xml:space="preserve">I communicate with </w:t>
      </w:r>
      <w:r w:rsidR="00D0685C" w:rsidRPr="004C5565">
        <w:rPr>
          <w:rFonts w:eastAsia="Calibri"/>
          <w:color w:val="auto"/>
          <w:sz w:val="18"/>
          <w:szCs w:val="18"/>
        </w:rPr>
        <w:t xml:space="preserve">the audit committee </w:t>
      </w:r>
      <w:r w:rsidRPr="004C5565">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4C5565">
        <w:rPr>
          <w:rFonts w:eastAsia="Calibri"/>
          <w:color w:val="auto"/>
          <w:sz w:val="18"/>
          <w:szCs w:val="18"/>
        </w:rPr>
        <w:t>that</w:t>
      </w:r>
      <w:r w:rsidR="005F2E64" w:rsidRPr="004C5565">
        <w:rPr>
          <w:rFonts w:eastAsia="Calibri"/>
          <w:color w:val="auto"/>
          <w:sz w:val="18"/>
          <w:szCs w:val="18"/>
        </w:rPr>
        <w:t xml:space="preserve"> </w:t>
      </w:r>
      <w:r w:rsidRPr="004C5565">
        <w:rPr>
          <w:rFonts w:eastAsia="Calibri"/>
          <w:color w:val="auto"/>
          <w:sz w:val="18"/>
          <w:szCs w:val="18"/>
        </w:rPr>
        <w:t xml:space="preserve">I identify during my audit. </w:t>
      </w:r>
    </w:p>
    <w:p w14:paraId="7F6672AF" w14:textId="77777777" w:rsidR="00B91979" w:rsidRPr="004C5565" w:rsidRDefault="00B91979" w:rsidP="004C5565">
      <w:pPr>
        <w:pStyle w:val="Default"/>
        <w:jc w:val="thaiDistribute"/>
        <w:rPr>
          <w:color w:val="auto"/>
          <w:sz w:val="18"/>
          <w:szCs w:val="18"/>
        </w:rPr>
      </w:pPr>
    </w:p>
    <w:p w14:paraId="04B5E162" w14:textId="4952754F" w:rsidR="00B91979" w:rsidRDefault="00B91979" w:rsidP="004C5565">
      <w:pPr>
        <w:pStyle w:val="Default"/>
        <w:jc w:val="thaiDistribute"/>
        <w:rPr>
          <w:rFonts w:eastAsia="Calibri"/>
          <w:color w:val="auto"/>
          <w:sz w:val="18"/>
          <w:szCs w:val="18"/>
        </w:rPr>
      </w:pPr>
      <w:r w:rsidRPr="004C5565">
        <w:rPr>
          <w:rFonts w:eastAsia="Calibri"/>
          <w:color w:val="auto"/>
          <w:sz w:val="18"/>
          <w:szCs w:val="18"/>
        </w:rPr>
        <w:t xml:space="preserve">I also provide </w:t>
      </w:r>
      <w:r w:rsidR="00D0685C" w:rsidRPr="004C5565">
        <w:rPr>
          <w:rFonts w:eastAsia="Calibri"/>
          <w:color w:val="auto"/>
          <w:sz w:val="18"/>
          <w:szCs w:val="18"/>
        </w:rPr>
        <w:t xml:space="preserve">the audit committee </w:t>
      </w:r>
      <w:r w:rsidRPr="004C5565">
        <w:rPr>
          <w:rFonts w:eastAsia="Calibri"/>
          <w:color w:val="auto"/>
          <w:sz w:val="18"/>
          <w:szCs w:val="18"/>
        </w:rPr>
        <w:t>with a statement that I have complied with relevant ethical requirements regarding independence, and to communicate with them all relationships and other matters that may reasonably be thought to bear on my independence, and where applicable,</w:t>
      </w:r>
      <w:r w:rsidR="00457C87" w:rsidRPr="00457C87">
        <w:rPr>
          <w:rFonts w:eastAsia="Calibri"/>
          <w:color w:val="auto"/>
          <w:sz w:val="18"/>
          <w:szCs w:val="18"/>
        </w:rPr>
        <w:t xml:space="preserve"> actions taken to eliminate threats or safeguards applied.</w:t>
      </w:r>
    </w:p>
    <w:p w14:paraId="43E48814" w14:textId="77777777" w:rsidR="00457C87" w:rsidRPr="004C5565" w:rsidRDefault="00457C87" w:rsidP="004C5565">
      <w:pPr>
        <w:pStyle w:val="Default"/>
        <w:jc w:val="thaiDistribute"/>
        <w:rPr>
          <w:color w:val="auto"/>
          <w:sz w:val="18"/>
          <w:szCs w:val="18"/>
        </w:rPr>
      </w:pPr>
    </w:p>
    <w:p w14:paraId="50941F1A" w14:textId="77777777" w:rsidR="00B91979" w:rsidRPr="004C5565" w:rsidRDefault="00B91979" w:rsidP="004C5565">
      <w:pPr>
        <w:pStyle w:val="Default"/>
        <w:jc w:val="thaiDistribute"/>
        <w:rPr>
          <w:color w:val="auto"/>
          <w:sz w:val="18"/>
          <w:szCs w:val="18"/>
        </w:rPr>
      </w:pPr>
      <w:r w:rsidRPr="004C5565">
        <w:rPr>
          <w:color w:val="auto"/>
          <w:sz w:val="18"/>
          <w:szCs w:val="18"/>
        </w:rPr>
        <w:t xml:space="preserve">From the matters communicated with </w:t>
      </w:r>
      <w:r w:rsidR="00D0685C" w:rsidRPr="004C5565">
        <w:rPr>
          <w:color w:val="auto"/>
          <w:sz w:val="18"/>
          <w:szCs w:val="18"/>
        </w:rPr>
        <w:t>the audit committee</w:t>
      </w:r>
      <w:r w:rsidRPr="004C5565">
        <w:rPr>
          <w:color w:val="auto"/>
          <w:sz w:val="18"/>
          <w:szCs w:val="18"/>
        </w:rPr>
        <w:t xml:space="preserve">, I determine those matters that were of most significance in the audit of the </w:t>
      </w:r>
      <w:r w:rsidR="00900250" w:rsidRPr="004C5565">
        <w:rPr>
          <w:color w:val="auto"/>
          <w:sz w:val="18"/>
          <w:szCs w:val="18"/>
        </w:rPr>
        <w:t xml:space="preserve">consolidated </w:t>
      </w:r>
      <w:r w:rsidR="00FA786D" w:rsidRPr="004C5565">
        <w:rPr>
          <w:color w:val="auto"/>
          <w:sz w:val="18"/>
          <w:szCs w:val="18"/>
        </w:rPr>
        <w:t xml:space="preserve">and separate </w:t>
      </w:r>
      <w:r w:rsidRPr="004C5565">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4C5565">
        <w:rPr>
          <w:color w:val="auto"/>
          <w:spacing w:val="-2"/>
          <w:sz w:val="18"/>
          <w:szCs w:val="18"/>
        </w:rPr>
        <w:t>because the adverse consequences of doing so would reasonably be expected to outweigh the public interest benefits of</w:t>
      </w:r>
      <w:r w:rsidRPr="004C5565">
        <w:rPr>
          <w:color w:val="auto"/>
          <w:sz w:val="18"/>
          <w:szCs w:val="18"/>
        </w:rPr>
        <w:t xml:space="preserve"> such communication. </w:t>
      </w:r>
    </w:p>
    <w:p w14:paraId="5D7A129E" w14:textId="77777777" w:rsidR="008D64B8" w:rsidRPr="004C5565" w:rsidRDefault="008D64B8" w:rsidP="004C5565">
      <w:pPr>
        <w:pStyle w:val="Default"/>
        <w:rPr>
          <w:color w:val="auto"/>
          <w:sz w:val="18"/>
          <w:szCs w:val="18"/>
        </w:rPr>
      </w:pPr>
    </w:p>
    <w:p w14:paraId="2F292000" w14:textId="77777777" w:rsidR="00D0685C" w:rsidRPr="004C5565" w:rsidRDefault="00D0685C" w:rsidP="004C5565">
      <w:pPr>
        <w:suppressAutoHyphens/>
        <w:spacing w:after="0" w:line="240" w:lineRule="auto"/>
        <w:rPr>
          <w:rFonts w:ascii="Arial" w:hAnsi="Arial" w:cs="Arial"/>
          <w:sz w:val="18"/>
          <w:szCs w:val="18"/>
        </w:rPr>
      </w:pPr>
    </w:p>
    <w:p w14:paraId="6791A5FF" w14:textId="77777777" w:rsidR="00F22542" w:rsidRPr="004C5565" w:rsidRDefault="00F22542" w:rsidP="004C5565">
      <w:pPr>
        <w:suppressAutoHyphens/>
        <w:spacing w:after="0" w:line="240" w:lineRule="auto"/>
        <w:jc w:val="both"/>
        <w:rPr>
          <w:rFonts w:ascii="Arial" w:hAnsi="Arial" w:cs="Arial"/>
          <w:sz w:val="18"/>
          <w:szCs w:val="18"/>
        </w:rPr>
      </w:pPr>
      <w:r w:rsidRPr="004C5565">
        <w:rPr>
          <w:rFonts w:ascii="Arial" w:hAnsi="Arial" w:cs="Arial"/>
          <w:sz w:val="18"/>
          <w:szCs w:val="18"/>
        </w:rPr>
        <w:t>PricewaterhouseCoopers ABAS Ltd.</w:t>
      </w:r>
    </w:p>
    <w:p w14:paraId="599A14A8" w14:textId="77777777" w:rsidR="00F22542" w:rsidRPr="004C5565" w:rsidRDefault="00F22542" w:rsidP="004C5565">
      <w:pPr>
        <w:suppressAutoHyphens/>
        <w:spacing w:after="0" w:line="240" w:lineRule="auto"/>
        <w:jc w:val="both"/>
        <w:rPr>
          <w:rFonts w:ascii="Arial" w:hAnsi="Arial" w:cs="Arial"/>
          <w:sz w:val="18"/>
          <w:szCs w:val="18"/>
        </w:rPr>
      </w:pPr>
    </w:p>
    <w:p w14:paraId="071755E3" w14:textId="77777777" w:rsidR="00F22542" w:rsidRPr="004C5565" w:rsidRDefault="00F22542" w:rsidP="004C5565">
      <w:pPr>
        <w:suppressAutoHyphens/>
        <w:spacing w:after="0" w:line="240" w:lineRule="auto"/>
        <w:jc w:val="both"/>
        <w:rPr>
          <w:rFonts w:ascii="Arial" w:hAnsi="Arial" w:cs="Arial"/>
          <w:sz w:val="18"/>
          <w:szCs w:val="18"/>
        </w:rPr>
      </w:pPr>
    </w:p>
    <w:p w14:paraId="2546ABAD" w14:textId="77777777" w:rsidR="00F22542" w:rsidRPr="004C5565" w:rsidRDefault="00F22542" w:rsidP="004C5565">
      <w:pPr>
        <w:suppressAutoHyphens/>
        <w:spacing w:after="0" w:line="240" w:lineRule="auto"/>
        <w:jc w:val="both"/>
        <w:rPr>
          <w:rFonts w:ascii="Arial" w:hAnsi="Arial" w:cs="Arial"/>
          <w:sz w:val="18"/>
          <w:szCs w:val="18"/>
        </w:rPr>
      </w:pPr>
    </w:p>
    <w:p w14:paraId="2334C6E5" w14:textId="77777777" w:rsidR="00F22542" w:rsidRPr="004C5565" w:rsidRDefault="00F22542" w:rsidP="004C5565">
      <w:pPr>
        <w:suppressAutoHyphens/>
        <w:spacing w:after="0" w:line="240" w:lineRule="auto"/>
        <w:jc w:val="both"/>
        <w:rPr>
          <w:rFonts w:ascii="Arial" w:hAnsi="Arial" w:cs="Arial"/>
          <w:sz w:val="18"/>
          <w:szCs w:val="18"/>
        </w:rPr>
      </w:pPr>
    </w:p>
    <w:p w14:paraId="3ABEF7C3" w14:textId="77777777" w:rsidR="00F22542" w:rsidRPr="004C5565" w:rsidRDefault="00F22542" w:rsidP="004C5565">
      <w:pPr>
        <w:suppressAutoHyphens/>
        <w:spacing w:after="0" w:line="240" w:lineRule="auto"/>
        <w:jc w:val="both"/>
        <w:rPr>
          <w:rFonts w:ascii="Arial" w:hAnsi="Arial" w:cs="Arial"/>
          <w:sz w:val="18"/>
          <w:szCs w:val="18"/>
        </w:rPr>
      </w:pPr>
    </w:p>
    <w:p w14:paraId="4B33D300" w14:textId="77777777" w:rsidR="00F22542" w:rsidRPr="004C5565" w:rsidRDefault="00F22542" w:rsidP="004C5565">
      <w:pPr>
        <w:suppressAutoHyphens/>
        <w:spacing w:after="0" w:line="240" w:lineRule="auto"/>
        <w:jc w:val="both"/>
        <w:rPr>
          <w:rFonts w:ascii="Arial" w:hAnsi="Arial" w:cs="Arial"/>
          <w:sz w:val="18"/>
          <w:szCs w:val="18"/>
        </w:rPr>
      </w:pPr>
    </w:p>
    <w:p w14:paraId="1E3274B4" w14:textId="77777777" w:rsidR="00F22542" w:rsidRPr="004C5565" w:rsidRDefault="00F22542" w:rsidP="004C5565">
      <w:pPr>
        <w:suppressAutoHyphens/>
        <w:spacing w:after="0" w:line="240" w:lineRule="auto"/>
        <w:jc w:val="both"/>
        <w:rPr>
          <w:rFonts w:ascii="Arial" w:hAnsi="Arial" w:cs="Arial"/>
          <w:sz w:val="18"/>
          <w:szCs w:val="18"/>
        </w:rPr>
      </w:pPr>
    </w:p>
    <w:p w14:paraId="753F3205" w14:textId="17BE691A" w:rsidR="00F22542" w:rsidRPr="004C5565" w:rsidRDefault="3A78F21B" w:rsidP="4239422B">
      <w:pPr>
        <w:suppressAutoHyphens/>
        <w:spacing w:after="0" w:line="240" w:lineRule="auto"/>
        <w:jc w:val="both"/>
        <w:rPr>
          <w:rFonts w:ascii="Arial" w:eastAsia="Arial" w:hAnsi="Arial" w:cs="Arial"/>
          <w:color w:val="000000" w:themeColor="text1"/>
          <w:sz w:val="18"/>
          <w:szCs w:val="18"/>
        </w:rPr>
      </w:pPr>
      <w:proofErr w:type="gramStart"/>
      <w:r w:rsidRPr="4239422B">
        <w:rPr>
          <w:rFonts w:ascii="Arial" w:eastAsia="Arial" w:hAnsi="Arial" w:cs="Arial"/>
          <w:b/>
          <w:bCs/>
          <w:color w:val="000000" w:themeColor="text1"/>
          <w:sz w:val="18"/>
          <w:szCs w:val="18"/>
        </w:rPr>
        <w:t xml:space="preserve">Boonlert  </w:t>
      </w:r>
      <w:proofErr w:type="spellStart"/>
      <w:r w:rsidRPr="4239422B">
        <w:rPr>
          <w:rFonts w:ascii="Arial" w:eastAsia="Arial" w:hAnsi="Arial" w:cs="Arial"/>
          <w:b/>
          <w:bCs/>
          <w:color w:val="000000" w:themeColor="text1"/>
          <w:sz w:val="18"/>
          <w:szCs w:val="18"/>
        </w:rPr>
        <w:t>Kamolchanokkul</w:t>
      </w:r>
      <w:proofErr w:type="spellEnd"/>
      <w:proofErr w:type="gramEnd"/>
    </w:p>
    <w:p w14:paraId="07F8D210" w14:textId="7E05E030" w:rsidR="00F22542" w:rsidRPr="0014353C" w:rsidRDefault="3A78F21B" w:rsidP="4239422B">
      <w:pPr>
        <w:suppressAutoHyphens/>
        <w:spacing w:after="0" w:line="240" w:lineRule="auto"/>
        <w:jc w:val="both"/>
        <w:rPr>
          <w:rFonts w:ascii="Arial" w:hAnsi="Arial" w:cs="Arial"/>
          <w:sz w:val="18"/>
          <w:szCs w:val="18"/>
        </w:rPr>
      </w:pPr>
      <w:r w:rsidRPr="0014353C">
        <w:rPr>
          <w:rFonts w:ascii="Arial" w:eastAsia="Arial" w:hAnsi="Arial" w:cs="Arial"/>
          <w:color w:val="000000" w:themeColor="text1"/>
          <w:sz w:val="18"/>
          <w:szCs w:val="18"/>
        </w:rPr>
        <w:t>Certified Public Accountant (Thailand) No. 5339</w:t>
      </w:r>
    </w:p>
    <w:p w14:paraId="10BBF6F4" w14:textId="61B2E93E" w:rsidR="00F22542" w:rsidRPr="0014353C" w:rsidRDefault="00F22542" w:rsidP="004C5565">
      <w:pPr>
        <w:suppressAutoHyphens/>
        <w:spacing w:after="0" w:line="240" w:lineRule="auto"/>
        <w:jc w:val="both"/>
        <w:rPr>
          <w:rFonts w:ascii="Arial" w:hAnsi="Arial" w:cs="Arial"/>
          <w:sz w:val="18"/>
          <w:szCs w:val="18"/>
        </w:rPr>
      </w:pPr>
      <w:r w:rsidRPr="0014353C">
        <w:rPr>
          <w:rFonts w:ascii="Arial" w:hAnsi="Arial" w:cs="Arial"/>
          <w:sz w:val="18"/>
          <w:szCs w:val="18"/>
        </w:rPr>
        <w:t>Bangkok</w:t>
      </w:r>
    </w:p>
    <w:p w14:paraId="15FDB573" w14:textId="51E5ABA8" w:rsidR="00F22542" w:rsidRPr="004C5565" w:rsidRDefault="00200E7E" w:rsidP="004C5565">
      <w:pPr>
        <w:suppressAutoHyphens/>
        <w:spacing w:after="0" w:line="240" w:lineRule="auto"/>
        <w:jc w:val="both"/>
        <w:rPr>
          <w:rFonts w:ascii="Arial" w:hAnsi="Arial" w:cs="Arial"/>
          <w:sz w:val="18"/>
          <w:szCs w:val="18"/>
        </w:rPr>
      </w:pPr>
      <w:r w:rsidRPr="0014353C">
        <w:rPr>
          <w:rFonts w:ascii="Arial" w:hAnsi="Arial"/>
          <w:sz w:val="18"/>
          <w:szCs w:val="18"/>
        </w:rPr>
        <w:t>2</w:t>
      </w:r>
      <w:r w:rsidR="0014353C" w:rsidRPr="0014353C">
        <w:rPr>
          <w:rFonts w:ascii="Arial" w:hAnsi="Arial"/>
          <w:sz w:val="18"/>
          <w:szCs w:val="18"/>
        </w:rPr>
        <w:t>4</w:t>
      </w:r>
      <w:r w:rsidR="00E70894" w:rsidRPr="0014353C">
        <w:rPr>
          <w:rFonts w:ascii="Arial" w:hAnsi="Arial" w:cs="Arial"/>
          <w:sz w:val="18"/>
          <w:szCs w:val="18"/>
        </w:rPr>
        <w:t xml:space="preserve"> February</w:t>
      </w:r>
      <w:r w:rsidR="00F22542" w:rsidRPr="0014353C">
        <w:rPr>
          <w:rFonts w:ascii="Arial" w:hAnsi="Arial" w:cs="Arial"/>
          <w:sz w:val="18"/>
          <w:szCs w:val="18"/>
        </w:rPr>
        <w:t xml:space="preserve"> </w:t>
      </w:r>
      <w:r w:rsidR="00ED0F48" w:rsidRPr="0014353C">
        <w:rPr>
          <w:rFonts w:ascii="Arial" w:hAnsi="Arial" w:cs="Arial"/>
          <w:sz w:val="18"/>
          <w:szCs w:val="18"/>
        </w:rPr>
        <w:t>202</w:t>
      </w:r>
      <w:r w:rsidR="0014353C" w:rsidRPr="0014353C">
        <w:rPr>
          <w:rFonts w:ascii="Arial" w:hAnsi="Arial" w:cs="Arial"/>
          <w:sz w:val="18"/>
          <w:szCs w:val="18"/>
        </w:rPr>
        <w:t>6</w:t>
      </w:r>
    </w:p>
    <w:sectPr w:rsidR="00F22542" w:rsidRPr="004C5565" w:rsidSect="001C7311">
      <w:headerReference w:type="default" r:id="rId8"/>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6B8D9" w14:textId="77777777" w:rsidR="00CB7C5A" w:rsidRDefault="00CB7C5A" w:rsidP="001D338E">
      <w:pPr>
        <w:spacing w:after="0" w:line="240" w:lineRule="auto"/>
      </w:pPr>
      <w:r>
        <w:separator/>
      </w:r>
    </w:p>
  </w:endnote>
  <w:endnote w:type="continuationSeparator" w:id="0">
    <w:p w14:paraId="6E0745DC" w14:textId="77777777" w:rsidR="00CB7C5A" w:rsidRDefault="00CB7C5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25B7E" w14:textId="77777777" w:rsidR="00CB7C5A" w:rsidRDefault="00CB7C5A" w:rsidP="001D338E">
      <w:pPr>
        <w:spacing w:after="0" w:line="240" w:lineRule="auto"/>
      </w:pPr>
      <w:r>
        <w:separator/>
      </w:r>
    </w:p>
  </w:footnote>
  <w:footnote w:type="continuationSeparator" w:id="0">
    <w:p w14:paraId="3461A604" w14:textId="77777777" w:rsidR="00CB7C5A" w:rsidRDefault="00CB7C5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332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F6398"/>
    <w:multiLevelType w:val="hybridMultilevel"/>
    <w:tmpl w:val="0EEA9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96662F24"/>
    <w:lvl w:ilvl="0" w:tplc="C7685A2E">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27C4D58"/>
    <w:multiLevelType w:val="hybridMultilevel"/>
    <w:tmpl w:val="9EEE9FB2"/>
    <w:lvl w:ilvl="0" w:tplc="FC42306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ACD2878A"/>
    <w:lvl w:ilvl="0" w:tplc="4EEE99C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125152065">
    <w:abstractNumId w:val="1"/>
  </w:num>
  <w:num w:numId="2" w16cid:durableId="799882099">
    <w:abstractNumId w:val="6"/>
  </w:num>
  <w:num w:numId="3" w16cid:durableId="1725832451">
    <w:abstractNumId w:val="4"/>
  </w:num>
  <w:num w:numId="4" w16cid:durableId="328296043">
    <w:abstractNumId w:val="2"/>
  </w:num>
  <w:num w:numId="5" w16cid:durableId="878862975">
    <w:abstractNumId w:val="5"/>
  </w:num>
  <w:num w:numId="6" w16cid:durableId="690030526">
    <w:abstractNumId w:val="0"/>
  </w:num>
  <w:num w:numId="7" w16cid:durableId="3025430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084"/>
    <w:rsid w:val="00001DD7"/>
    <w:rsid w:val="000125CB"/>
    <w:rsid w:val="00017856"/>
    <w:rsid w:val="000255F8"/>
    <w:rsid w:val="00031939"/>
    <w:rsid w:val="00056F9E"/>
    <w:rsid w:val="00060CEB"/>
    <w:rsid w:val="00071BA3"/>
    <w:rsid w:val="000812BD"/>
    <w:rsid w:val="00094DAB"/>
    <w:rsid w:val="00095EA2"/>
    <w:rsid w:val="000A3002"/>
    <w:rsid w:val="000B6084"/>
    <w:rsid w:val="000C6FD0"/>
    <w:rsid w:val="000C736E"/>
    <w:rsid w:val="000C79DD"/>
    <w:rsid w:val="000D2F29"/>
    <w:rsid w:val="000D3728"/>
    <w:rsid w:val="000D5599"/>
    <w:rsid w:val="000D55B0"/>
    <w:rsid w:val="000D73C6"/>
    <w:rsid w:val="000E507F"/>
    <w:rsid w:val="000E52C4"/>
    <w:rsid w:val="000F0F4B"/>
    <w:rsid w:val="001108EA"/>
    <w:rsid w:val="00123E7E"/>
    <w:rsid w:val="00125355"/>
    <w:rsid w:val="0012744D"/>
    <w:rsid w:val="00132973"/>
    <w:rsid w:val="00134507"/>
    <w:rsid w:val="001376ED"/>
    <w:rsid w:val="0014353C"/>
    <w:rsid w:val="001466A3"/>
    <w:rsid w:val="00153F77"/>
    <w:rsid w:val="00154CAC"/>
    <w:rsid w:val="00155524"/>
    <w:rsid w:val="0015575D"/>
    <w:rsid w:val="00155ABE"/>
    <w:rsid w:val="001645EE"/>
    <w:rsid w:val="001668A0"/>
    <w:rsid w:val="00173096"/>
    <w:rsid w:val="00186B5B"/>
    <w:rsid w:val="0019499D"/>
    <w:rsid w:val="00197D16"/>
    <w:rsid w:val="001A0EF6"/>
    <w:rsid w:val="001A21F3"/>
    <w:rsid w:val="001C2265"/>
    <w:rsid w:val="001C3CDD"/>
    <w:rsid w:val="001C7311"/>
    <w:rsid w:val="001D127D"/>
    <w:rsid w:val="001D246C"/>
    <w:rsid w:val="001D338E"/>
    <w:rsid w:val="001D69A9"/>
    <w:rsid w:val="001E5861"/>
    <w:rsid w:val="001F6536"/>
    <w:rsid w:val="00200E7E"/>
    <w:rsid w:val="002021FC"/>
    <w:rsid w:val="00212260"/>
    <w:rsid w:val="00217341"/>
    <w:rsid w:val="002207C2"/>
    <w:rsid w:val="00226F0C"/>
    <w:rsid w:val="00232CFF"/>
    <w:rsid w:val="00241C0A"/>
    <w:rsid w:val="002420C4"/>
    <w:rsid w:val="0025435C"/>
    <w:rsid w:val="00256EF6"/>
    <w:rsid w:val="00272DC3"/>
    <w:rsid w:val="00273BCD"/>
    <w:rsid w:val="00274A61"/>
    <w:rsid w:val="002758D9"/>
    <w:rsid w:val="0027680D"/>
    <w:rsid w:val="00281635"/>
    <w:rsid w:val="0028235F"/>
    <w:rsid w:val="00293140"/>
    <w:rsid w:val="002A1102"/>
    <w:rsid w:val="002C193E"/>
    <w:rsid w:val="002C6202"/>
    <w:rsid w:val="002D0EEA"/>
    <w:rsid w:val="002D421F"/>
    <w:rsid w:val="002D54B5"/>
    <w:rsid w:val="002D5FC5"/>
    <w:rsid w:val="002E1D27"/>
    <w:rsid w:val="002E5AC7"/>
    <w:rsid w:val="002F1D08"/>
    <w:rsid w:val="002F280C"/>
    <w:rsid w:val="002F5126"/>
    <w:rsid w:val="0030482F"/>
    <w:rsid w:val="0030589E"/>
    <w:rsid w:val="00306385"/>
    <w:rsid w:val="003063B1"/>
    <w:rsid w:val="003225AA"/>
    <w:rsid w:val="0034029B"/>
    <w:rsid w:val="003477A2"/>
    <w:rsid w:val="00353D68"/>
    <w:rsid w:val="00374E8B"/>
    <w:rsid w:val="003804EE"/>
    <w:rsid w:val="00382E88"/>
    <w:rsid w:val="003861AE"/>
    <w:rsid w:val="00392492"/>
    <w:rsid w:val="003926D9"/>
    <w:rsid w:val="003C3225"/>
    <w:rsid w:val="003C3896"/>
    <w:rsid w:val="003C6D9C"/>
    <w:rsid w:val="003D3D27"/>
    <w:rsid w:val="003E0C1D"/>
    <w:rsid w:val="003E21E7"/>
    <w:rsid w:val="003E4322"/>
    <w:rsid w:val="003E6863"/>
    <w:rsid w:val="003F06EF"/>
    <w:rsid w:val="003F0A95"/>
    <w:rsid w:val="003F125C"/>
    <w:rsid w:val="004008A9"/>
    <w:rsid w:val="00411E43"/>
    <w:rsid w:val="00414571"/>
    <w:rsid w:val="004159E0"/>
    <w:rsid w:val="004160E1"/>
    <w:rsid w:val="004166A3"/>
    <w:rsid w:val="00423E70"/>
    <w:rsid w:val="00433A38"/>
    <w:rsid w:val="00435003"/>
    <w:rsid w:val="00440223"/>
    <w:rsid w:val="004454EC"/>
    <w:rsid w:val="0045008B"/>
    <w:rsid w:val="00454B90"/>
    <w:rsid w:val="00455A41"/>
    <w:rsid w:val="00457C87"/>
    <w:rsid w:val="00463394"/>
    <w:rsid w:val="00466B0D"/>
    <w:rsid w:val="00476658"/>
    <w:rsid w:val="00482B75"/>
    <w:rsid w:val="00486C67"/>
    <w:rsid w:val="0049535D"/>
    <w:rsid w:val="00496204"/>
    <w:rsid w:val="004A313D"/>
    <w:rsid w:val="004A50C2"/>
    <w:rsid w:val="004A73B8"/>
    <w:rsid w:val="004B2455"/>
    <w:rsid w:val="004B2F78"/>
    <w:rsid w:val="004B3EED"/>
    <w:rsid w:val="004C5565"/>
    <w:rsid w:val="004C61C6"/>
    <w:rsid w:val="004D4BDA"/>
    <w:rsid w:val="004E0135"/>
    <w:rsid w:val="004E75C4"/>
    <w:rsid w:val="004F3206"/>
    <w:rsid w:val="004F4E13"/>
    <w:rsid w:val="004F5822"/>
    <w:rsid w:val="00501DB9"/>
    <w:rsid w:val="00502230"/>
    <w:rsid w:val="005027CC"/>
    <w:rsid w:val="005029AC"/>
    <w:rsid w:val="005040AF"/>
    <w:rsid w:val="00507673"/>
    <w:rsid w:val="00510A25"/>
    <w:rsid w:val="00510EE5"/>
    <w:rsid w:val="0051701B"/>
    <w:rsid w:val="005201E2"/>
    <w:rsid w:val="005237A1"/>
    <w:rsid w:val="005248F8"/>
    <w:rsid w:val="005354C8"/>
    <w:rsid w:val="00541C27"/>
    <w:rsid w:val="00543EFD"/>
    <w:rsid w:val="00551052"/>
    <w:rsid w:val="00551589"/>
    <w:rsid w:val="0057212E"/>
    <w:rsid w:val="00573D4F"/>
    <w:rsid w:val="00574EA3"/>
    <w:rsid w:val="005760C3"/>
    <w:rsid w:val="00577138"/>
    <w:rsid w:val="00577970"/>
    <w:rsid w:val="00581A94"/>
    <w:rsid w:val="00584410"/>
    <w:rsid w:val="0059123C"/>
    <w:rsid w:val="00594278"/>
    <w:rsid w:val="005963C5"/>
    <w:rsid w:val="00597D84"/>
    <w:rsid w:val="005A1388"/>
    <w:rsid w:val="005B1E87"/>
    <w:rsid w:val="005B49D6"/>
    <w:rsid w:val="005B76B0"/>
    <w:rsid w:val="005B7BE6"/>
    <w:rsid w:val="005C3101"/>
    <w:rsid w:val="005D072C"/>
    <w:rsid w:val="005D606E"/>
    <w:rsid w:val="005D6DD1"/>
    <w:rsid w:val="005E3E6C"/>
    <w:rsid w:val="005E7321"/>
    <w:rsid w:val="005F09B3"/>
    <w:rsid w:val="005F15FD"/>
    <w:rsid w:val="005F1C97"/>
    <w:rsid w:val="005F2C19"/>
    <w:rsid w:val="005F2E64"/>
    <w:rsid w:val="005F49FA"/>
    <w:rsid w:val="005F6808"/>
    <w:rsid w:val="005F69FD"/>
    <w:rsid w:val="00602418"/>
    <w:rsid w:val="00602CA8"/>
    <w:rsid w:val="006049AB"/>
    <w:rsid w:val="006073A6"/>
    <w:rsid w:val="00615213"/>
    <w:rsid w:val="00620522"/>
    <w:rsid w:val="00620568"/>
    <w:rsid w:val="0062226F"/>
    <w:rsid w:val="00624472"/>
    <w:rsid w:val="00624FD0"/>
    <w:rsid w:val="0064199D"/>
    <w:rsid w:val="006435AD"/>
    <w:rsid w:val="00643978"/>
    <w:rsid w:val="006460ED"/>
    <w:rsid w:val="006473A6"/>
    <w:rsid w:val="00653860"/>
    <w:rsid w:val="00654F92"/>
    <w:rsid w:val="00663F2D"/>
    <w:rsid w:val="006651E7"/>
    <w:rsid w:val="00665478"/>
    <w:rsid w:val="006725DC"/>
    <w:rsid w:val="006810EB"/>
    <w:rsid w:val="0068476B"/>
    <w:rsid w:val="00684C98"/>
    <w:rsid w:val="00686D35"/>
    <w:rsid w:val="00690832"/>
    <w:rsid w:val="00694F4F"/>
    <w:rsid w:val="006A1977"/>
    <w:rsid w:val="006A1A48"/>
    <w:rsid w:val="006A1BE2"/>
    <w:rsid w:val="006A7EA9"/>
    <w:rsid w:val="006D0762"/>
    <w:rsid w:val="006D637A"/>
    <w:rsid w:val="006D7179"/>
    <w:rsid w:val="006E5887"/>
    <w:rsid w:val="006E7054"/>
    <w:rsid w:val="006E73A1"/>
    <w:rsid w:val="006F0131"/>
    <w:rsid w:val="006F0162"/>
    <w:rsid w:val="006F12F1"/>
    <w:rsid w:val="006F2C75"/>
    <w:rsid w:val="006F396B"/>
    <w:rsid w:val="00704002"/>
    <w:rsid w:val="007042D0"/>
    <w:rsid w:val="00711EFC"/>
    <w:rsid w:val="007125D1"/>
    <w:rsid w:val="00725996"/>
    <w:rsid w:val="00730D9D"/>
    <w:rsid w:val="0074210C"/>
    <w:rsid w:val="00746CAC"/>
    <w:rsid w:val="00747C86"/>
    <w:rsid w:val="0075313B"/>
    <w:rsid w:val="00753D44"/>
    <w:rsid w:val="00756973"/>
    <w:rsid w:val="00762372"/>
    <w:rsid w:val="00770DF5"/>
    <w:rsid w:val="00772075"/>
    <w:rsid w:val="007762D0"/>
    <w:rsid w:val="00782521"/>
    <w:rsid w:val="0078518F"/>
    <w:rsid w:val="00790517"/>
    <w:rsid w:val="00796F9E"/>
    <w:rsid w:val="00797D0D"/>
    <w:rsid w:val="007A1020"/>
    <w:rsid w:val="007A2887"/>
    <w:rsid w:val="007A3ACC"/>
    <w:rsid w:val="007A68FE"/>
    <w:rsid w:val="007B209C"/>
    <w:rsid w:val="007B63C5"/>
    <w:rsid w:val="007C567C"/>
    <w:rsid w:val="007E65D6"/>
    <w:rsid w:val="007F0310"/>
    <w:rsid w:val="00801944"/>
    <w:rsid w:val="0080386E"/>
    <w:rsid w:val="00810BEA"/>
    <w:rsid w:val="0081648E"/>
    <w:rsid w:val="0081668F"/>
    <w:rsid w:val="00827A05"/>
    <w:rsid w:val="0083580C"/>
    <w:rsid w:val="00846407"/>
    <w:rsid w:val="008533AD"/>
    <w:rsid w:val="00855340"/>
    <w:rsid w:val="00862B13"/>
    <w:rsid w:val="008640AC"/>
    <w:rsid w:val="00867E50"/>
    <w:rsid w:val="00870539"/>
    <w:rsid w:val="008744B7"/>
    <w:rsid w:val="00886FDA"/>
    <w:rsid w:val="008953C9"/>
    <w:rsid w:val="008A1E5B"/>
    <w:rsid w:val="008B26B2"/>
    <w:rsid w:val="008B3C66"/>
    <w:rsid w:val="008B5834"/>
    <w:rsid w:val="008C1575"/>
    <w:rsid w:val="008D0003"/>
    <w:rsid w:val="008D0E3B"/>
    <w:rsid w:val="008D64B8"/>
    <w:rsid w:val="008E0FC2"/>
    <w:rsid w:val="008E4C2E"/>
    <w:rsid w:val="008E7A3F"/>
    <w:rsid w:val="00900248"/>
    <w:rsid w:val="00900250"/>
    <w:rsid w:val="00900570"/>
    <w:rsid w:val="009009AE"/>
    <w:rsid w:val="00906B28"/>
    <w:rsid w:val="0091358A"/>
    <w:rsid w:val="00915E0B"/>
    <w:rsid w:val="00922275"/>
    <w:rsid w:val="00925295"/>
    <w:rsid w:val="00934123"/>
    <w:rsid w:val="00936781"/>
    <w:rsid w:val="00940BAC"/>
    <w:rsid w:val="00943536"/>
    <w:rsid w:val="00951558"/>
    <w:rsid w:val="0096167F"/>
    <w:rsid w:val="0096797B"/>
    <w:rsid w:val="00971EAC"/>
    <w:rsid w:val="0099443C"/>
    <w:rsid w:val="00995360"/>
    <w:rsid w:val="00995EAE"/>
    <w:rsid w:val="009A0F89"/>
    <w:rsid w:val="009B1B0A"/>
    <w:rsid w:val="009B1D25"/>
    <w:rsid w:val="009B3B4A"/>
    <w:rsid w:val="009C0968"/>
    <w:rsid w:val="009C1C26"/>
    <w:rsid w:val="009C6682"/>
    <w:rsid w:val="009D007E"/>
    <w:rsid w:val="009D39A8"/>
    <w:rsid w:val="009D4696"/>
    <w:rsid w:val="009D6C4B"/>
    <w:rsid w:val="009E00B1"/>
    <w:rsid w:val="009E0503"/>
    <w:rsid w:val="009E1DB9"/>
    <w:rsid w:val="009E67FA"/>
    <w:rsid w:val="009E7551"/>
    <w:rsid w:val="009F1110"/>
    <w:rsid w:val="009F2F50"/>
    <w:rsid w:val="009F63CD"/>
    <w:rsid w:val="00A00386"/>
    <w:rsid w:val="00A019FF"/>
    <w:rsid w:val="00A112EF"/>
    <w:rsid w:val="00A13D67"/>
    <w:rsid w:val="00A17EC3"/>
    <w:rsid w:val="00A222B7"/>
    <w:rsid w:val="00A23493"/>
    <w:rsid w:val="00A3010C"/>
    <w:rsid w:val="00A30F07"/>
    <w:rsid w:val="00A34C0F"/>
    <w:rsid w:val="00A36EDB"/>
    <w:rsid w:val="00A3737F"/>
    <w:rsid w:val="00A43F9B"/>
    <w:rsid w:val="00A47D5F"/>
    <w:rsid w:val="00A51D13"/>
    <w:rsid w:val="00A52A4D"/>
    <w:rsid w:val="00A53A2E"/>
    <w:rsid w:val="00A5705D"/>
    <w:rsid w:val="00A57DB5"/>
    <w:rsid w:val="00A57EE8"/>
    <w:rsid w:val="00A60355"/>
    <w:rsid w:val="00A60A29"/>
    <w:rsid w:val="00A61058"/>
    <w:rsid w:val="00A61E4A"/>
    <w:rsid w:val="00A62FEB"/>
    <w:rsid w:val="00A67E1F"/>
    <w:rsid w:val="00A7353B"/>
    <w:rsid w:val="00A73B03"/>
    <w:rsid w:val="00A81F87"/>
    <w:rsid w:val="00A8789D"/>
    <w:rsid w:val="00A975A7"/>
    <w:rsid w:val="00AB04F0"/>
    <w:rsid w:val="00AB0997"/>
    <w:rsid w:val="00AB3F5D"/>
    <w:rsid w:val="00AB78A8"/>
    <w:rsid w:val="00AB7981"/>
    <w:rsid w:val="00AC038F"/>
    <w:rsid w:val="00AC0AB9"/>
    <w:rsid w:val="00AC0CF1"/>
    <w:rsid w:val="00AC1524"/>
    <w:rsid w:val="00AC623E"/>
    <w:rsid w:val="00AC6CCF"/>
    <w:rsid w:val="00AD2313"/>
    <w:rsid w:val="00AD2AFF"/>
    <w:rsid w:val="00AD7038"/>
    <w:rsid w:val="00AE4390"/>
    <w:rsid w:val="00AF7479"/>
    <w:rsid w:val="00AF7B72"/>
    <w:rsid w:val="00B03DBD"/>
    <w:rsid w:val="00B04A68"/>
    <w:rsid w:val="00B04EFD"/>
    <w:rsid w:val="00B05522"/>
    <w:rsid w:val="00B074FC"/>
    <w:rsid w:val="00B14677"/>
    <w:rsid w:val="00B158B9"/>
    <w:rsid w:val="00B15D8D"/>
    <w:rsid w:val="00B26BD0"/>
    <w:rsid w:val="00B274AC"/>
    <w:rsid w:val="00B312DC"/>
    <w:rsid w:val="00B41448"/>
    <w:rsid w:val="00B41E8B"/>
    <w:rsid w:val="00B537F6"/>
    <w:rsid w:val="00B71B75"/>
    <w:rsid w:val="00B71EC3"/>
    <w:rsid w:val="00B80CA3"/>
    <w:rsid w:val="00B8283B"/>
    <w:rsid w:val="00B82F67"/>
    <w:rsid w:val="00B85699"/>
    <w:rsid w:val="00B867AD"/>
    <w:rsid w:val="00B91979"/>
    <w:rsid w:val="00BB4566"/>
    <w:rsid w:val="00BC34F2"/>
    <w:rsid w:val="00BC5F8C"/>
    <w:rsid w:val="00BD08D0"/>
    <w:rsid w:val="00BD5FF4"/>
    <w:rsid w:val="00BE2E44"/>
    <w:rsid w:val="00BF1E9A"/>
    <w:rsid w:val="00BF2F2A"/>
    <w:rsid w:val="00BF4028"/>
    <w:rsid w:val="00BF408C"/>
    <w:rsid w:val="00BF5A28"/>
    <w:rsid w:val="00C01F4E"/>
    <w:rsid w:val="00C04A00"/>
    <w:rsid w:val="00C0547D"/>
    <w:rsid w:val="00C15F6C"/>
    <w:rsid w:val="00C17413"/>
    <w:rsid w:val="00C27481"/>
    <w:rsid w:val="00C36E61"/>
    <w:rsid w:val="00C45E2C"/>
    <w:rsid w:val="00C46DA4"/>
    <w:rsid w:val="00C5035E"/>
    <w:rsid w:val="00C538F3"/>
    <w:rsid w:val="00C55516"/>
    <w:rsid w:val="00C73BFB"/>
    <w:rsid w:val="00C76825"/>
    <w:rsid w:val="00C8388A"/>
    <w:rsid w:val="00C87092"/>
    <w:rsid w:val="00C963D1"/>
    <w:rsid w:val="00CA1D28"/>
    <w:rsid w:val="00CA4B13"/>
    <w:rsid w:val="00CA67CB"/>
    <w:rsid w:val="00CB7C5A"/>
    <w:rsid w:val="00CC065E"/>
    <w:rsid w:val="00CC1ADB"/>
    <w:rsid w:val="00CC31F6"/>
    <w:rsid w:val="00CD19A7"/>
    <w:rsid w:val="00CE0DD6"/>
    <w:rsid w:val="00CF79F7"/>
    <w:rsid w:val="00D04933"/>
    <w:rsid w:val="00D04B35"/>
    <w:rsid w:val="00D0685C"/>
    <w:rsid w:val="00D11F81"/>
    <w:rsid w:val="00D124A9"/>
    <w:rsid w:val="00D306C4"/>
    <w:rsid w:val="00D349FB"/>
    <w:rsid w:val="00D35A36"/>
    <w:rsid w:val="00D44533"/>
    <w:rsid w:val="00D44A3F"/>
    <w:rsid w:val="00D464ED"/>
    <w:rsid w:val="00D553FE"/>
    <w:rsid w:val="00D67C92"/>
    <w:rsid w:val="00D70C74"/>
    <w:rsid w:val="00D70CCD"/>
    <w:rsid w:val="00D737D2"/>
    <w:rsid w:val="00D82483"/>
    <w:rsid w:val="00D828CE"/>
    <w:rsid w:val="00D902B7"/>
    <w:rsid w:val="00D91B8E"/>
    <w:rsid w:val="00D936AB"/>
    <w:rsid w:val="00D94CC4"/>
    <w:rsid w:val="00D95D59"/>
    <w:rsid w:val="00D96E20"/>
    <w:rsid w:val="00DA6CE7"/>
    <w:rsid w:val="00DB14CE"/>
    <w:rsid w:val="00DB44FA"/>
    <w:rsid w:val="00DB50D6"/>
    <w:rsid w:val="00DC58DA"/>
    <w:rsid w:val="00DC5937"/>
    <w:rsid w:val="00DC6B33"/>
    <w:rsid w:val="00DD0A96"/>
    <w:rsid w:val="00DE0768"/>
    <w:rsid w:val="00DE2817"/>
    <w:rsid w:val="00DE5569"/>
    <w:rsid w:val="00DF2EFD"/>
    <w:rsid w:val="00DF46BD"/>
    <w:rsid w:val="00E0219F"/>
    <w:rsid w:val="00E03F9F"/>
    <w:rsid w:val="00E07F94"/>
    <w:rsid w:val="00E11384"/>
    <w:rsid w:val="00E16B39"/>
    <w:rsid w:val="00E20263"/>
    <w:rsid w:val="00E2041E"/>
    <w:rsid w:val="00E24C83"/>
    <w:rsid w:val="00E26A2B"/>
    <w:rsid w:val="00E26C85"/>
    <w:rsid w:val="00E27CD8"/>
    <w:rsid w:val="00E30094"/>
    <w:rsid w:val="00E3190E"/>
    <w:rsid w:val="00E32470"/>
    <w:rsid w:val="00E408A2"/>
    <w:rsid w:val="00E507A3"/>
    <w:rsid w:val="00E5260F"/>
    <w:rsid w:val="00E617E2"/>
    <w:rsid w:val="00E646E1"/>
    <w:rsid w:val="00E67D6D"/>
    <w:rsid w:val="00E70894"/>
    <w:rsid w:val="00E7531D"/>
    <w:rsid w:val="00E76AC2"/>
    <w:rsid w:val="00E8718A"/>
    <w:rsid w:val="00E87384"/>
    <w:rsid w:val="00E90A05"/>
    <w:rsid w:val="00E931D7"/>
    <w:rsid w:val="00E94227"/>
    <w:rsid w:val="00EA344C"/>
    <w:rsid w:val="00EA420A"/>
    <w:rsid w:val="00EB1470"/>
    <w:rsid w:val="00EC17CA"/>
    <w:rsid w:val="00ED0F48"/>
    <w:rsid w:val="00EF24C9"/>
    <w:rsid w:val="00EF5D75"/>
    <w:rsid w:val="00F03D63"/>
    <w:rsid w:val="00F0416E"/>
    <w:rsid w:val="00F06074"/>
    <w:rsid w:val="00F10805"/>
    <w:rsid w:val="00F10850"/>
    <w:rsid w:val="00F1439C"/>
    <w:rsid w:val="00F1750A"/>
    <w:rsid w:val="00F21C54"/>
    <w:rsid w:val="00F22542"/>
    <w:rsid w:val="00F23CEE"/>
    <w:rsid w:val="00F306CC"/>
    <w:rsid w:val="00F3072D"/>
    <w:rsid w:val="00F317B3"/>
    <w:rsid w:val="00F33792"/>
    <w:rsid w:val="00F36F6D"/>
    <w:rsid w:val="00F45CAD"/>
    <w:rsid w:val="00F46754"/>
    <w:rsid w:val="00F46BE7"/>
    <w:rsid w:val="00F4711F"/>
    <w:rsid w:val="00F575DC"/>
    <w:rsid w:val="00F66446"/>
    <w:rsid w:val="00F71EB9"/>
    <w:rsid w:val="00F76CB9"/>
    <w:rsid w:val="00F77716"/>
    <w:rsid w:val="00F81CB8"/>
    <w:rsid w:val="00F81D96"/>
    <w:rsid w:val="00F822F5"/>
    <w:rsid w:val="00F83941"/>
    <w:rsid w:val="00F87B24"/>
    <w:rsid w:val="00F90D4C"/>
    <w:rsid w:val="00F90E1D"/>
    <w:rsid w:val="00F91744"/>
    <w:rsid w:val="00F942D4"/>
    <w:rsid w:val="00FA729A"/>
    <w:rsid w:val="00FA786D"/>
    <w:rsid w:val="00FC0661"/>
    <w:rsid w:val="00FC4EB7"/>
    <w:rsid w:val="00FC64F9"/>
    <w:rsid w:val="00FD3E3F"/>
    <w:rsid w:val="00FE4939"/>
    <w:rsid w:val="00FE5851"/>
    <w:rsid w:val="00FE5E54"/>
    <w:rsid w:val="00FE6CF3"/>
    <w:rsid w:val="0B262446"/>
    <w:rsid w:val="31BF3EBF"/>
    <w:rsid w:val="3615A804"/>
    <w:rsid w:val="3A78F21B"/>
    <w:rsid w:val="4239422B"/>
    <w:rsid w:val="4A17C128"/>
    <w:rsid w:val="4AE0884B"/>
    <w:rsid w:val="542CE4D5"/>
    <w:rsid w:val="5E657651"/>
    <w:rsid w:val="61281DE8"/>
    <w:rsid w:val="71F969D3"/>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1624B"/>
  <w15:chartTrackingRefBased/>
  <w15:docId w15:val="{5B9AC60C-24EE-4762-A831-BBBD1532D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à¹×éÍàÃ×èÍ§"/>
    <w:basedOn w:val="Normal"/>
    <w:rsid w:val="00F22542"/>
    <w:pPr>
      <w:spacing w:after="0" w:line="240" w:lineRule="auto"/>
      <w:ind w:right="386"/>
    </w:pPr>
    <w:rPr>
      <w:rFonts w:ascii="Times New Roman" w:eastAsia="Times New Roman" w:hAnsi="Times New Roman" w:cs="Times New Roman"/>
      <w:sz w:val="28"/>
    </w:rPr>
  </w:style>
  <w:style w:type="paragraph" w:styleId="Revision">
    <w:name w:val="Revision"/>
    <w:hidden/>
    <w:uiPriority w:val="99"/>
    <w:semiHidden/>
    <w:rsid w:val="007040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646972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C1EB-DE80-47DA-8288-91A9DCE5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2160</Words>
  <Characters>12421</Characters>
  <Application>Microsoft Office Word</Application>
  <DocSecurity>0</DocSecurity>
  <Lines>279</Lines>
  <Paragraphs>69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Ratchanon Pinjai</cp:lastModifiedBy>
  <cp:revision>205</cp:revision>
  <cp:lastPrinted>2026-02-22T18:57:00Z</cp:lastPrinted>
  <dcterms:created xsi:type="dcterms:W3CDTF">2023-02-20T18:03:00Z</dcterms:created>
  <dcterms:modified xsi:type="dcterms:W3CDTF">2026-02-24T17:30:00Z</dcterms:modified>
</cp:coreProperties>
</file>