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CC49" w14:textId="77777777" w:rsidR="00595C80" w:rsidRPr="00910E8F" w:rsidRDefault="00595C80" w:rsidP="00A32138">
      <w:pPr>
        <w:pStyle w:val="Title"/>
        <w:spacing w:line="240" w:lineRule="auto"/>
        <w:rPr>
          <w:rFonts w:ascii="Times New Roman" w:eastAsia="Angsana New" w:hAnsi="Times New Roman" w:cs="Times New Roman"/>
          <w:sz w:val="20"/>
          <w:szCs w:val="20"/>
        </w:rPr>
      </w:pPr>
      <w:proofErr w:type="gramStart"/>
      <w:r w:rsidRPr="00910E8F">
        <w:rPr>
          <w:rFonts w:ascii="Times New Roman" w:eastAsia="Angsana New" w:hAnsi="Times New Roman" w:cs="Times New Roman"/>
          <w:sz w:val="20"/>
          <w:szCs w:val="20"/>
        </w:rPr>
        <w:t>REPORT  OF</w:t>
      </w:r>
      <w:proofErr w:type="gramEnd"/>
      <w:r w:rsidRPr="00910E8F">
        <w:rPr>
          <w:rFonts w:ascii="Times New Roman" w:eastAsia="Angsana New" w:hAnsi="Times New Roman" w:cs="Times New Roman"/>
          <w:sz w:val="20"/>
          <w:szCs w:val="20"/>
        </w:rPr>
        <w:t xml:space="preserve">  THE  INDEPENDENT  CERTIFIED  PUBLIC  ACCOUNTANTS </w:t>
      </w:r>
    </w:p>
    <w:p w14:paraId="017AD61A" w14:textId="77777777" w:rsidR="003F2C1C" w:rsidRPr="00910E8F" w:rsidRDefault="003F2C1C"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29"/>
        <w:jc w:val="both"/>
        <w:rPr>
          <w:rFonts w:ascii="Times New Roman" w:eastAsia="Angsana New" w:hAnsi="Times New Roman" w:cs="Times New Roman"/>
          <w:sz w:val="20"/>
          <w:szCs w:val="20"/>
          <w:cs/>
        </w:rPr>
      </w:pPr>
    </w:p>
    <w:p w14:paraId="60746528" w14:textId="77777777" w:rsidR="003F2C1C" w:rsidRPr="00910E8F" w:rsidRDefault="003F2C1C" w:rsidP="00B711F1">
      <w:pPr>
        <w:pStyle w:val="Subtitle"/>
        <w:spacing w:after="120" w:line="240" w:lineRule="auto"/>
        <w:rPr>
          <w:rFonts w:ascii="Times New Roman" w:eastAsia="Angsana New" w:hAnsi="Times New Roman" w:cs="Times New Roman"/>
          <w:sz w:val="20"/>
          <w:szCs w:val="20"/>
        </w:rPr>
      </w:pPr>
      <w:proofErr w:type="gramStart"/>
      <w:r w:rsidRPr="00910E8F">
        <w:rPr>
          <w:rFonts w:ascii="Times New Roman" w:eastAsia="Angsana New" w:hAnsi="Times New Roman" w:cs="Times New Roman"/>
          <w:sz w:val="20"/>
          <w:szCs w:val="20"/>
        </w:rPr>
        <w:t>TO  THE</w:t>
      </w:r>
      <w:proofErr w:type="gramEnd"/>
      <w:r w:rsidRPr="00910E8F">
        <w:rPr>
          <w:rFonts w:ascii="Times New Roman" w:eastAsia="Angsana New" w:hAnsi="Times New Roman" w:cs="Times New Roman"/>
          <w:sz w:val="20"/>
          <w:szCs w:val="20"/>
        </w:rPr>
        <w:t xml:space="preserve">  </w:t>
      </w:r>
      <w:r w:rsidR="00595C80" w:rsidRPr="00910E8F">
        <w:rPr>
          <w:rFonts w:ascii="Times New Roman" w:eastAsia="Angsana New" w:hAnsi="Times New Roman" w:cs="Times New Roman"/>
          <w:sz w:val="20"/>
          <w:szCs w:val="20"/>
        </w:rPr>
        <w:t xml:space="preserve">SHAREHOLDERS  AND  </w:t>
      </w:r>
      <w:r w:rsidRPr="00910E8F">
        <w:rPr>
          <w:rFonts w:ascii="Times New Roman" w:eastAsia="Angsana New" w:hAnsi="Times New Roman" w:cs="Times New Roman"/>
          <w:sz w:val="20"/>
          <w:szCs w:val="20"/>
        </w:rPr>
        <w:t>BOARD  OF  DIRECTORS</w:t>
      </w:r>
    </w:p>
    <w:p w14:paraId="6C5994D5" w14:textId="77777777" w:rsidR="002667AB" w:rsidRPr="00910E8F" w:rsidRDefault="000326A7" w:rsidP="00B711F1">
      <w:pPr>
        <w:spacing w:after="120" w:line="240" w:lineRule="auto"/>
        <w:rPr>
          <w:rFonts w:ascii="Times New Roman" w:eastAsia="Angsana New" w:hAnsi="Times New Roman" w:cs="Times New Roman"/>
          <w:b/>
          <w:bCs/>
          <w:sz w:val="20"/>
          <w:szCs w:val="20"/>
        </w:rPr>
      </w:pPr>
      <w:proofErr w:type="gramStart"/>
      <w:r w:rsidRPr="00910E8F">
        <w:rPr>
          <w:rFonts w:ascii="Times New Roman" w:eastAsia="Angsana New" w:hAnsi="Times New Roman" w:cs="Times New Roman"/>
          <w:b/>
          <w:bCs/>
          <w:sz w:val="20"/>
          <w:szCs w:val="20"/>
        </w:rPr>
        <w:t xml:space="preserve">TAOKAENOI </w:t>
      </w:r>
      <w:r w:rsidR="007A5DDC" w:rsidRPr="00910E8F">
        <w:rPr>
          <w:rFonts w:ascii="Times New Roman" w:eastAsia="Angsana New" w:hAnsi="Times New Roman" w:cs="Times New Roman"/>
          <w:b/>
          <w:bCs/>
          <w:sz w:val="20"/>
          <w:szCs w:val="20"/>
        </w:rPr>
        <w:t xml:space="preserve"> </w:t>
      </w:r>
      <w:r w:rsidRPr="00910E8F">
        <w:rPr>
          <w:rFonts w:ascii="Times New Roman" w:eastAsia="Angsana New" w:hAnsi="Times New Roman" w:cs="Times New Roman"/>
          <w:b/>
          <w:bCs/>
          <w:sz w:val="20"/>
          <w:szCs w:val="20"/>
        </w:rPr>
        <w:t>FOOD</w:t>
      </w:r>
      <w:proofErr w:type="gramEnd"/>
      <w:r w:rsidR="007A5DDC" w:rsidRPr="00910E8F">
        <w:rPr>
          <w:rFonts w:ascii="Times New Roman" w:eastAsia="Angsana New" w:hAnsi="Times New Roman" w:cs="Times New Roman"/>
          <w:b/>
          <w:bCs/>
          <w:sz w:val="20"/>
          <w:szCs w:val="20"/>
        </w:rPr>
        <w:t xml:space="preserve"> </w:t>
      </w:r>
      <w:r w:rsidRPr="00910E8F">
        <w:rPr>
          <w:rFonts w:ascii="Times New Roman" w:eastAsia="Angsana New" w:hAnsi="Times New Roman" w:cs="Times New Roman"/>
          <w:b/>
          <w:bCs/>
          <w:sz w:val="20"/>
          <w:szCs w:val="20"/>
        </w:rPr>
        <w:t xml:space="preserve"> &amp;</w:t>
      </w:r>
      <w:r w:rsidR="007A5DDC" w:rsidRPr="00910E8F">
        <w:rPr>
          <w:rFonts w:ascii="Times New Roman" w:eastAsia="Angsana New" w:hAnsi="Times New Roman" w:cs="Times New Roman"/>
          <w:b/>
          <w:bCs/>
          <w:sz w:val="20"/>
          <w:szCs w:val="20"/>
        </w:rPr>
        <w:t xml:space="preserve"> </w:t>
      </w:r>
      <w:r w:rsidRPr="00910E8F">
        <w:rPr>
          <w:rFonts w:ascii="Times New Roman" w:eastAsia="Angsana New" w:hAnsi="Times New Roman" w:cs="Times New Roman"/>
          <w:b/>
          <w:bCs/>
          <w:sz w:val="20"/>
          <w:szCs w:val="20"/>
        </w:rPr>
        <w:t xml:space="preserve"> MARKETING</w:t>
      </w:r>
      <w:r w:rsidR="007770E8" w:rsidRPr="00910E8F">
        <w:rPr>
          <w:rFonts w:ascii="Times New Roman" w:eastAsia="Angsana New" w:hAnsi="Times New Roman" w:cs="Times New Roman"/>
          <w:b/>
          <w:bCs/>
          <w:sz w:val="20"/>
          <w:szCs w:val="20"/>
        </w:rPr>
        <w:t xml:space="preserve"> </w:t>
      </w:r>
      <w:r w:rsidR="00283C1F" w:rsidRPr="00910E8F">
        <w:rPr>
          <w:rFonts w:ascii="Times New Roman" w:eastAsia="Angsana New" w:hAnsi="Times New Roman" w:cs="Times New Roman"/>
          <w:b/>
          <w:bCs/>
          <w:sz w:val="20"/>
          <w:szCs w:val="20"/>
        </w:rPr>
        <w:t xml:space="preserve"> PUBLIC  COMPANY  LIMITED</w:t>
      </w:r>
    </w:p>
    <w:p w14:paraId="43AFAADC" w14:textId="77777777" w:rsidR="0055563A" w:rsidRPr="00706BEF" w:rsidRDefault="0055563A" w:rsidP="00B711F1">
      <w:pPr>
        <w:autoSpaceDE w:val="0"/>
        <w:autoSpaceDN w:val="0"/>
        <w:adjustRightInd w:val="0"/>
        <w:spacing w:line="240" w:lineRule="auto"/>
        <w:jc w:val="thaiDistribute"/>
        <w:rPr>
          <w:rFonts w:ascii="Times New Roman" w:hAnsi="Times New Roman" w:cs="Times New Roman"/>
          <w:color w:val="000000"/>
          <w:sz w:val="16"/>
          <w:szCs w:val="16"/>
        </w:rPr>
      </w:pPr>
    </w:p>
    <w:p w14:paraId="453AA0F3" w14:textId="77777777" w:rsidR="0055563A" w:rsidRPr="00910E8F" w:rsidRDefault="0055563A" w:rsidP="00B711F1">
      <w:pPr>
        <w:autoSpaceDE w:val="0"/>
        <w:autoSpaceDN w:val="0"/>
        <w:adjustRightInd w:val="0"/>
        <w:spacing w:line="240" w:lineRule="auto"/>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t>Opinion</w:t>
      </w:r>
    </w:p>
    <w:p w14:paraId="753D5ABF" w14:textId="77777777" w:rsidR="0055563A" w:rsidRPr="00706BEF" w:rsidRDefault="0055563A" w:rsidP="00B711F1">
      <w:pPr>
        <w:autoSpaceDE w:val="0"/>
        <w:autoSpaceDN w:val="0"/>
        <w:adjustRightInd w:val="0"/>
        <w:spacing w:line="240" w:lineRule="auto"/>
        <w:jc w:val="thaiDistribute"/>
        <w:rPr>
          <w:rFonts w:ascii="Times New Roman" w:hAnsi="Times New Roman" w:cs="Times New Roman"/>
          <w:color w:val="000000"/>
          <w:sz w:val="16"/>
          <w:szCs w:val="16"/>
        </w:rPr>
      </w:pPr>
    </w:p>
    <w:p w14:paraId="4DCF54BC" w14:textId="6E42D25E" w:rsidR="00457EAD" w:rsidRPr="00910E8F" w:rsidRDefault="00595C80"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We have audited the </w:t>
      </w:r>
      <w:r w:rsidR="0055563A" w:rsidRPr="00910E8F">
        <w:rPr>
          <w:rFonts w:ascii="Times New Roman" w:hAnsi="Times New Roman" w:cs="Times New Roman"/>
          <w:color w:val="000000"/>
          <w:sz w:val="24"/>
          <w:szCs w:val="24"/>
        </w:rPr>
        <w:t xml:space="preserve">consolidated </w:t>
      </w:r>
      <w:r w:rsidRPr="00910E8F">
        <w:rPr>
          <w:rFonts w:ascii="Times New Roman" w:hAnsi="Times New Roman" w:cs="Times New Roman"/>
          <w:color w:val="000000"/>
          <w:sz w:val="24"/>
          <w:szCs w:val="24"/>
        </w:rPr>
        <w:t xml:space="preserve">financial statements of </w:t>
      </w:r>
      <w:proofErr w:type="spellStart"/>
      <w:r w:rsidR="000326A7" w:rsidRPr="00910E8F">
        <w:rPr>
          <w:rFonts w:ascii="Times New Roman" w:hAnsi="Times New Roman" w:cs="Times New Roman"/>
          <w:color w:val="000000"/>
          <w:sz w:val="24"/>
          <w:szCs w:val="24"/>
        </w:rPr>
        <w:t>Taokaenoi</w:t>
      </w:r>
      <w:proofErr w:type="spellEnd"/>
      <w:r w:rsidR="000326A7" w:rsidRPr="00910E8F">
        <w:rPr>
          <w:rFonts w:ascii="Times New Roman" w:hAnsi="Times New Roman" w:cs="Times New Roman"/>
          <w:color w:val="000000"/>
          <w:sz w:val="24"/>
          <w:szCs w:val="24"/>
        </w:rPr>
        <w:t xml:space="preserve"> Food &amp; Marketing</w:t>
      </w:r>
      <w:r w:rsidRPr="00910E8F">
        <w:rPr>
          <w:rFonts w:ascii="Times New Roman" w:hAnsi="Times New Roman" w:cs="Times New Roman"/>
          <w:color w:val="000000"/>
          <w:sz w:val="24"/>
          <w:szCs w:val="24"/>
        </w:rPr>
        <w:t xml:space="preserve"> Public Company Limited and its subs</w:t>
      </w:r>
      <w:r w:rsidR="002C1937" w:rsidRPr="00910E8F">
        <w:rPr>
          <w:rFonts w:ascii="Times New Roman" w:hAnsi="Times New Roman" w:cs="Times New Roman"/>
          <w:color w:val="000000"/>
          <w:sz w:val="24"/>
          <w:szCs w:val="24"/>
        </w:rPr>
        <w:t xml:space="preserve">idiaries (the </w:t>
      </w:r>
      <w:r w:rsidR="00016CA2" w:rsidRPr="00910E8F">
        <w:rPr>
          <w:rFonts w:ascii="Times New Roman" w:hAnsi="Times New Roman" w:cs="Times New Roman"/>
          <w:color w:val="000000"/>
          <w:sz w:val="24"/>
          <w:szCs w:val="24"/>
        </w:rPr>
        <w:t>“</w:t>
      </w:r>
      <w:r w:rsidR="002C1937" w:rsidRPr="00910E8F">
        <w:rPr>
          <w:rFonts w:ascii="Times New Roman" w:hAnsi="Times New Roman" w:cs="Times New Roman"/>
          <w:color w:val="000000"/>
          <w:sz w:val="24"/>
          <w:szCs w:val="24"/>
        </w:rPr>
        <w:t>Group</w:t>
      </w:r>
      <w:r w:rsidR="00016CA2" w:rsidRPr="00910E8F">
        <w:rPr>
          <w:rFonts w:ascii="Times New Roman" w:hAnsi="Times New Roman" w:cs="Times New Roman"/>
          <w:color w:val="000000"/>
          <w:sz w:val="24"/>
          <w:szCs w:val="24"/>
        </w:rPr>
        <w:t>”</w:t>
      </w:r>
      <w:r w:rsidRPr="00910E8F">
        <w:rPr>
          <w:rFonts w:ascii="Times New Roman" w:hAnsi="Times New Roman" w:cs="Times New Roman"/>
          <w:color w:val="000000"/>
          <w:sz w:val="24"/>
          <w:szCs w:val="24"/>
        </w:rPr>
        <w:t xml:space="preserve">) </w:t>
      </w:r>
      <w:r w:rsidR="0055563A" w:rsidRPr="00910E8F">
        <w:rPr>
          <w:rFonts w:ascii="Times New Roman" w:hAnsi="Times New Roman" w:cs="Times New Roman"/>
          <w:color w:val="000000"/>
          <w:sz w:val="24"/>
          <w:szCs w:val="24"/>
        </w:rPr>
        <w:t xml:space="preserve">and the separate financial statements of </w:t>
      </w:r>
      <w:proofErr w:type="spellStart"/>
      <w:r w:rsidR="000326A7" w:rsidRPr="00910E8F">
        <w:rPr>
          <w:rFonts w:ascii="Times New Roman" w:hAnsi="Times New Roman" w:cs="Times New Roman"/>
          <w:color w:val="000000"/>
          <w:sz w:val="24"/>
          <w:szCs w:val="24"/>
        </w:rPr>
        <w:t>Taokaenoi</w:t>
      </w:r>
      <w:proofErr w:type="spellEnd"/>
      <w:r w:rsidR="000326A7" w:rsidRPr="00910E8F">
        <w:rPr>
          <w:rFonts w:ascii="Times New Roman" w:hAnsi="Times New Roman" w:cs="Times New Roman"/>
          <w:color w:val="000000"/>
          <w:sz w:val="24"/>
          <w:szCs w:val="24"/>
        </w:rPr>
        <w:t xml:space="preserve"> Food &amp; Marketing</w:t>
      </w:r>
      <w:r w:rsidR="0055563A" w:rsidRPr="00910E8F">
        <w:rPr>
          <w:rFonts w:ascii="Times New Roman" w:hAnsi="Times New Roman" w:cs="Times New Roman"/>
          <w:color w:val="000000"/>
          <w:sz w:val="24"/>
          <w:szCs w:val="24"/>
        </w:rPr>
        <w:t xml:space="preserve"> Public Company Limited</w:t>
      </w:r>
      <w:r w:rsidR="002C1937" w:rsidRPr="00910E8F">
        <w:rPr>
          <w:rFonts w:ascii="Times New Roman" w:hAnsi="Times New Roman" w:cs="Times New Roman"/>
          <w:color w:val="000000"/>
          <w:sz w:val="24"/>
          <w:szCs w:val="24"/>
          <w:cs/>
        </w:rPr>
        <w:t xml:space="preserve"> </w:t>
      </w:r>
      <w:r w:rsidR="002C1937" w:rsidRPr="00910E8F">
        <w:rPr>
          <w:rFonts w:ascii="Times New Roman" w:hAnsi="Times New Roman" w:cs="Times New Roman"/>
          <w:color w:val="000000"/>
          <w:sz w:val="24"/>
          <w:szCs w:val="24"/>
        </w:rPr>
        <w:t xml:space="preserve">(the </w:t>
      </w:r>
      <w:r w:rsidR="00016CA2" w:rsidRPr="00910E8F">
        <w:rPr>
          <w:rFonts w:ascii="Times New Roman" w:hAnsi="Times New Roman" w:cs="Times New Roman"/>
          <w:color w:val="000000"/>
          <w:sz w:val="24"/>
          <w:szCs w:val="24"/>
        </w:rPr>
        <w:t>“</w:t>
      </w:r>
      <w:r w:rsidR="002C1937" w:rsidRPr="00910E8F">
        <w:rPr>
          <w:rFonts w:ascii="Times New Roman" w:hAnsi="Times New Roman" w:cs="Times New Roman"/>
          <w:color w:val="000000"/>
          <w:sz w:val="24"/>
          <w:szCs w:val="24"/>
        </w:rPr>
        <w:t>Company</w:t>
      </w:r>
      <w:r w:rsidR="00016CA2" w:rsidRPr="00910E8F">
        <w:rPr>
          <w:rFonts w:ascii="Times New Roman" w:hAnsi="Times New Roman" w:cs="Times New Roman"/>
          <w:color w:val="000000"/>
          <w:sz w:val="24"/>
          <w:szCs w:val="24"/>
        </w:rPr>
        <w:t>”</w:t>
      </w:r>
      <w:r w:rsidR="002C1937" w:rsidRPr="00910E8F">
        <w:rPr>
          <w:rFonts w:ascii="Times New Roman" w:hAnsi="Times New Roman" w:cs="Times New Roman"/>
          <w:color w:val="000000"/>
          <w:sz w:val="24"/>
          <w:szCs w:val="24"/>
        </w:rPr>
        <w:t>)</w:t>
      </w:r>
      <w:r w:rsidR="0055563A" w:rsidRPr="00910E8F">
        <w:rPr>
          <w:rFonts w:ascii="Times New Roman" w:hAnsi="Times New Roman" w:cs="Times New Roman"/>
          <w:color w:val="000000"/>
          <w:sz w:val="24"/>
          <w:szCs w:val="24"/>
        </w:rPr>
        <w:t xml:space="preserve">, </w:t>
      </w:r>
      <w:r w:rsidRPr="00910E8F">
        <w:rPr>
          <w:rFonts w:ascii="Times New Roman" w:hAnsi="Times New Roman" w:cs="Times New Roman"/>
          <w:color w:val="000000"/>
          <w:sz w:val="24"/>
          <w:szCs w:val="24"/>
        </w:rPr>
        <w:t xml:space="preserve">which comprise the consolidated </w:t>
      </w:r>
      <w:r w:rsidR="0055563A" w:rsidRPr="00910E8F">
        <w:rPr>
          <w:rFonts w:ascii="Times New Roman" w:hAnsi="Times New Roman" w:cs="Times New Roman"/>
          <w:color w:val="000000"/>
          <w:sz w:val="24"/>
          <w:szCs w:val="24"/>
        </w:rPr>
        <w:t xml:space="preserve">and separate </w:t>
      </w:r>
      <w:r w:rsidRPr="00910E8F">
        <w:rPr>
          <w:rFonts w:ascii="Times New Roman" w:hAnsi="Times New Roman" w:cs="Times New Roman"/>
          <w:color w:val="000000"/>
          <w:sz w:val="24"/>
          <w:szCs w:val="24"/>
        </w:rPr>
        <w:t>statement</w:t>
      </w:r>
      <w:r w:rsidR="0055563A" w:rsidRPr="00910E8F">
        <w:rPr>
          <w:rFonts w:ascii="Times New Roman" w:hAnsi="Times New Roman" w:cs="Times New Roman"/>
          <w:color w:val="000000"/>
          <w:sz w:val="24"/>
          <w:szCs w:val="24"/>
        </w:rPr>
        <w:t>s</w:t>
      </w:r>
      <w:r w:rsidRPr="00910E8F">
        <w:rPr>
          <w:rFonts w:ascii="Times New Roman" w:hAnsi="Times New Roman" w:cs="Times New Roman"/>
          <w:color w:val="000000"/>
          <w:sz w:val="24"/>
          <w:szCs w:val="24"/>
        </w:rPr>
        <w:t xml:space="preserve"> of financial position </w:t>
      </w:r>
      <w:r w:rsidR="0055563A" w:rsidRPr="00910E8F">
        <w:rPr>
          <w:rFonts w:ascii="Times New Roman" w:hAnsi="Times New Roman" w:cs="Times New Roman"/>
          <w:color w:val="000000"/>
          <w:sz w:val="24"/>
          <w:szCs w:val="24"/>
        </w:rPr>
        <w:t xml:space="preserve">as at December </w:t>
      </w:r>
      <w:r w:rsidR="006A1B26" w:rsidRPr="00910E8F">
        <w:rPr>
          <w:rFonts w:ascii="Times New Roman" w:hAnsi="Times New Roman" w:cs="Times New Roman"/>
          <w:color w:val="000000"/>
          <w:sz w:val="24"/>
          <w:szCs w:val="24"/>
        </w:rPr>
        <w:t>31</w:t>
      </w:r>
      <w:r w:rsidR="0055563A" w:rsidRPr="00910E8F">
        <w:rPr>
          <w:rFonts w:ascii="Times New Roman" w:hAnsi="Times New Roman" w:cs="Times New Roman"/>
          <w:color w:val="000000"/>
          <w:sz w:val="24"/>
          <w:szCs w:val="24"/>
        </w:rPr>
        <w:t xml:space="preserve">, </w:t>
      </w:r>
      <w:r w:rsidR="000326A7" w:rsidRPr="00910E8F">
        <w:rPr>
          <w:rFonts w:ascii="Times New Roman" w:hAnsi="Times New Roman" w:cs="Times New Roman"/>
          <w:color w:val="000000"/>
          <w:sz w:val="24"/>
          <w:szCs w:val="24"/>
        </w:rPr>
        <w:t>20</w:t>
      </w:r>
      <w:r w:rsidR="00DA019F" w:rsidRPr="00910E8F">
        <w:rPr>
          <w:rFonts w:ascii="Times New Roman" w:hAnsi="Times New Roman" w:cs="Times New Roman"/>
          <w:color w:val="000000"/>
          <w:sz w:val="24"/>
          <w:szCs w:val="24"/>
        </w:rPr>
        <w:t>2</w:t>
      </w:r>
      <w:r w:rsidR="000D48C3">
        <w:rPr>
          <w:rFonts w:ascii="Times New Roman" w:hAnsi="Times New Roman" w:cs="Times New Roman"/>
          <w:color w:val="000000"/>
          <w:sz w:val="24"/>
          <w:szCs w:val="24"/>
        </w:rPr>
        <w:t>5</w:t>
      </w:r>
      <w:r w:rsidR="0055563A" w:rsidRPr="00910E8F">
        <w:rPr>
          <w:rFonts w:ascii="Times New Roman" w:hAnsi="Times New Roman" w:cs="Times New Roman"/>
          <w:color w:val="000000"/>
          <w:sz w:val="24"/>
          <w:szCs w:val="24"/>
        </w:rPr>
        <w:t xml:space="preserve">, </w:t>
      </w:r>
      <w:r w:rsidRPr="00910E8F">
        <w:rPr>
          <w:rFonts w:ascii="Times New Roman" w:hAnsi="Times New Roman" w:cs="Times New Roman"/>
          <w:color w:val="000000"/>
          <w:sz w:val="24"/>
          <w:szCs w:val="24"/>
        </w:rPr>
        <w:t xml:space="preserve">and the </w:t>
      </w:r>
      <w:r w:rsidR="0055563A" w:rsidRPr="00910E8F">
        <w:rPr>
          <w:rFonts w:ascii="Times New Roman" w:hAnsi="Times New Roman" w:cs="Times New Roman"/>
          <w:color w:val="000000"/>
          <w:sz w:val="24"/>
          <w:szCs w:val="24"/>
        </w:rPr>
        <w:t xml:space="preserve">related consolidated and separate </w:t>
      </w:r>
      <w:r w:rsidR="002C1937" w:rsidRPr="00910E8F">
        <w:rPr>
          <w:rFonts w:ascii="Times New Roman" w:hAnsi="Times New Roman" w:cs="Times New Roman"/>
          <w:color w:val="000000"/>
          <w:sz w:val="24"/>
          <w:szCs w:val="24"/>
        </w:rPr>
        <w:t xml:space="preserve">statements </w:t>
      </w:r>
      <w:r w:rsidR="0055563A" w:rsidRPr="00910E8F">
        <w:rPr>
          <w:rFonts w:ascii="Times New Roman" w:hAnsi="Times New Roman" w:cs="Times New Roman"/>
          <w:color w:val="000000"/>
          <w:sz w:val="24"/>
          <w:szCs w:val="24"/>
        </w:rPr>
        <w:t xml:space="preserve">of profit or loss and other comprehensive income, </w:t>
      </w:r>
      <w:r w:rsidRPr="00910E8F">
        <w:rPr>
          <w:rFonts w:ascii="Times New Roman" w:hAnsi="Times New Roman" w:cs="Times New Roman"/>
          <w:color w:val="000000"/>
          <w:sz w:val="24"/>
          <w:szCs w:val="24"/>
        </w:rPr>
        <w:t xml:space="preserve">changes in shareholders’ </w:t>
      </w:r>
      <w:r w:rsidR="002C1937" w:rsidRPr="00910E8F">
        <w:rPr>
          <w:rFonts w:ascii="Times New Roman" w:hAnsi="Times New Roman" w:cs="Times New Roman"/>
          <w:color w:val="000000"/>
          <w:sz w:val="24"/>
          <w:szCs w:val="24"/>
        </w:rPr>
        <w:t xml:space="preserve">equity and </w:t>
      </w:r>
      <w:r w:rsidR="0055563A" w:rsidRPr="00910E8F">
        <w:rPr>
          <w:rFonts w:ascii="Times New Roman" w:hAnsi="Times New Roman" w:cs="Times New Roman"/>
          <w:color w:val="000000"/>
          <w:sz w:val="24"/>
          <w:szCs w:val="24"/>
        </w:rPr>
        <w:t xml:space="preserve">cash flows </w:t>
      </w:r>
      <w:r w:rsidR="00A630FE" w:rsidRPr="00910E8F">
        <w:rPr>
          <w:rFonts w:ascii="Times New Roman" w:hAnsi="Times New Roman" w:cs="Times New Roman"/>
          <w:color w:val="000000"/>
          <w:sz w:val="24"/>
          <w:szCs w:val="24"/>
        </w:rPr>
        <w:t>for the year then ended, and</w:t>
      </w:r>
      <w:r w:rsidRPr="00910E8F">
        <w:rPr>
          <w:rFonts w:ascii="Times New Roman" w:hAnsi="Times New Roman" w:cs="Times New Roman"/>
          <w:color w:val="000000"/>
          <w:sz w:val="24"/>
          <w:szCs w:val="24"/>
        </w:rPr>
        <w:t xml:space="preserve"> notes to the </w:t>
      </w:r>
      <w:r w:rsidR="00A630FE" w:rsidRPr="00910E8F">
        <w:rPr>
          <w:rFonts w:ascii="Times New Roman" w:hAnsi="Times New Roman" w:cs="Times New Roman"/>
          <w:color w:val="000000"/>
          <w:sz w:val="24"/>
          <w:szCs w:val="24"/>
        </w:rPr>
        <w:t xml:space="preserve">consolidated and separate </w:t>
      </w:r>
      <w:r w:rsidRPr="00910E8F">
        <w:rPr>
          <w:rFonts w:ascii="Times New Roman" w:hAnsi="Times New Roman" w:cs="Times New Roman"/>
          <w:color w:val="000000"/>
          <w:sz w:val="24"/>
          <w:szCs w:val="24"/>
        </w:rPr>
        <w:t xml:space="preserve">financial statements, including </w:t>
      </w:r>
      <w:r w:rsidR="00711131" w:rsidRPr="00711131">
        <w:rPr>
          <w:rFonts w:ascii="Times New Roman" w:hAnsi="Times New Roman" w:cs="Times New Roman"/>
          <w:color w:val="000000"/>
          <w:sz w:val="24"/>
          <w:szCs w:val="24"/>
        </w:rPr>
        <w:t>material accounting policy information</w:t>
      </w:r>
      <w:r w:rsidRPr="00910E8F">
        <w:rPr>
          <w:rFonts w:ascii="Times New Roman" w:hAnsi="Times New Roman" w:cs="Times New Roman"/>
          <w:color w:val="000000"/>
          <w:sz w:val="24"/>
          <w:szCs w:val="24"/>
        </w:rPr>
        <w:t>.</w:t>
      </w:r>
    </w:p>
    <w:p w14:paraId="25F29A2C" w14:textId="77777777" w:rsidR="00595C80" w:rsidRPr="00706BEF" w:rsidRDefault="00595C80" w:rsidP="00B711F1">
      <w:pPr>
        <w:autoSpaceDE w:val="0"/>
        <w:autoSpaceDN w:val="0"/>
        <w:adjustRightInd w:val="0"/>
        <w:spacing w:line="240" w:lineRule="auto"/>
        <w:jc w:val="thaiDistribute"/>
        <w:rPr>
          <w:rFonts w:ascii="Times New Roman" w:hAnsi="Times New Roman" w:cs="Times New Roman"/>
          <w:color w:val="000000"/>
          <w:sz w:val="16"/>
          <w:szCs w:val="16"/>
        </w:rPr>
      </w:pPr>
    </w:p>
    <w:p w14:paraId="671156B5" w14:textId="0E741158" w:rsidR="00485C26" w:rsidRPr="00910E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In our opinion, the accompanying consolidated and separate financial statements present fairly, in all material respects, the financial position of </w:t>
      </w:r>
      <w:proofErr w:type="spellStart"/>
      <w:r w:rsidRPr="00910E8F">
        <w:rPr>
          <w:rFonts w:ascii="Times New Roman" w:hAnsi="Times New Roman" w:cs="Times New Roman"/>
          <w:color w:val="000000"/>
          <w:sz w:val="24"/>
          <w:szCs w:val="24"/>
        </w:rPr>
        <w:t>Taokaenoi</w:t>
      </w:r>
      <w:proofErr w:type="spellEnd"/>
      <w:r w:rsidRPr="00910E8F">
        <w:rPr>
          <w:rFonts w:ascii="Times New Roman" w:hAnsi="Times New Roman" w:cs="Times New Roman"/>
          <w:color w:val="000000"/>
          <w:sz w:val="24"/>
          <w:szCs w:val="24"/>
        </w:rPr>
        <w:t xml:space="preserve"> Food &amp; Marketing Public Company Limited and its subsidiaries and of </w:t>
      </w:r>
      <w:proofErr w:type="spellStart"/>
      <w:r w:rsidRPr="00910E8F">
        <w:rPr>
          <w:rFonts w:ascii="Times New Roman" w:hAnsi="Times New Roman" w:cs="Times New Roman"/>
          <w:color w:val="000000"/>
          <w:sz w:val="24"/>
          <w:szCs w:val="24"/>
        </w:rPr>
        <w:t>Taokaenoi</w:t>
      </w:r>
      <w:proofErr w:type="spellEnd"/>
      <w:r w:rsidRPr="00910E8F">
        <w:rPr>
          <w:rFonts w:ascii="Times New Roman" w:hAnsi="Times New Roman" w:cs="Times New Roman"/>
          <w:color w:val="000000"/>
          <w:sz w:val="24"/>
          <w:szCs w:val="24"/>
        </w:rPr>
        <w:t xml:space="preserve"> Food &amp; Marketing Public Company Limited as at December 31, 202</w:t>
      </w:r>
      <w:r w:rsidR="000D48C3">
        <w:rPr>
          <w:rFonts w:ascii="Times New Roman" w:hAnsi="Times New Roman" w:cs="Times New Roman"/>
          <w:color w:val="000000"/>
          <w:sz w:val="24"/>
          <w:szCs w:val="24"/>
        </w:rPr>
        <w:t>5</w:t>
      </w:r>
      <w:r w:rsidRPr="00910E8F">
        <w:rPr>
          <w:rFonts w:ascii="Times New Roman" w:hAnsi="Times New Roman" w:cs="Times New Roman"/>
          <w:color w:val="000000"/>
          <w:sz w:val="24"/>
          <w:szCs w:val="24"/>
        </w:rPr>
        <w:t>, and its financial performance and its cash flows for the year then ended in accordance with Thai Financial Reporting Standards (“TFRSs”).</w:t>
      </w:r>
    </w:p>
    <w:p w14:paraId="1F385DF5" w14:textId="77777777" w:rsidR="00457EAD" w:rsidRPr="00706BEF" w:rsidRDefault="00457EAD" w:rsidP="00706BEF">
      <w:pPr>
        <w:autoSpaceDE w:val="0"/>
        <w:autoSpaceDN w:val="0"/>
        <w:adjustRightInd w:val="0"/>
        <w:spacing w:line="240" w:lineRule="auto"/>
        <w:jc w:val="thaiDistribute"/>
        <w:rPr>
          <w:rFonts w:ascii="Times New Roman" w:hAnsi="Times New Roman" w:cs="Times New Roman"/>
          <w:color w:val="000000"/>
          <w:sz w:val="16"/>
          <w:szCs w:val="16"/>
        </w:rPr>
      </w:pPr>
    </w:p>
    <w:p w14:paraId="507951AD" w14:textId="77777777" w:rsidR="00D754EF" w:rsidRPr="00910E8F" w:rsidRDefault="00B83A2A"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t>Basis for O</w:t>
      </w:r>
      <w:r w:rsidR="009A1527" w:rsidRPr="00910E8F">
        <w:rPr>
          <w:rFonts w:ascii="Times New Roman" w:hAnsi="Times New Roman" w:cs="Times New Roman"/>
          <w:b/>
          <w:bCs/>
          <w:color w:val="000000"/>
          <w:sz w:val="24"/>
          <w:szCs w:val="24"/>
        </w:rPr>
        <w:t>pinion</w:t>
      </w:r>
    </w:p>
    <w:p w14:paraId="593F333C" w14:textId="77777777" w:rsidR="00595C80" w:rsidRPr="00706BEF" w:rsidRDefault="00595C80" w:rsidP="00706BEF">
      <w:pPr>
        <w:autoSpaceDE w:val="0"/>
        <w:autoSpaceDN w:val="0"/>
        <w:adjustRightInd w:val="0"/>
        <w:spacing w:line="240" w:lineRule="auto"/>
        <w:jc w:val="thaiDistribute"/>
        <w:rPr>
          <w:rFonts w:ascii="Times New Roman" w:hAnsi="Times New Roman" w:cs="Times New Roman"/>
          <w:color w:val="000000"/>
          <w:sz w:val="16"/>
          <w:szCs w:val="16"/>
        </w:rPr>
      </w:pPr>
    </w:p>
    <w:p w14:paraId="689D7962" w14:textId="63EE26B2" w:rsidR="009A1527" w:rsidRPr="00910E8F" w:rsidRDefault="008C2158"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We conducted our audit in accordance with Thai Standards on Auditing (“TSAs”). Our responsibilities</w:t>
      </w:r>
      <w:r w:rsidRPr="00910E8F">
        <w:rPr>
          <w:rFonts w:ascii="Times New Roman" w:hAnsi="Times New Roman" w:cs="Times New Roman"/>
          <w:sz w:val="24"/>
          <w:szCs w:val="24"/>
        </w:rPr>
        <w:t xml:space="preserve"> </w:t>
      </w:r>
      <w:r w:rsidRPr="00910E8F">
        <w:rPr>
          <w:rFonts w:ascii="Times New Roman" w:hAnsi="Times New Roman" w:cs="Times New Roman"/>
          <w:color w:val="000000"/>
          <w:sz w:val="24"/>
          <w:szCs w:val="24"/>
        </w:rPr>
        <w:t xml:space="preserve">under those standards are further described in the Auditor’s Responsibilities for the Audit of the Consolidated and Separate Financial Statements section of our report. We are independent of the Group in accordance with the </w:t>
      </w:r>
      <w:r w:rsidR="00B72D8C" w:rsidRPr="00910E8F">
        <w:rPr>
          <w:rFonts w:ascii="Times New Roman" w:hAnsi="Times New Roman" w:cs="Times New Roman"/>
          <w:color w:val="000000"/>
          <w:sz w:val="24"/>
          <w:szCs w:val="24"/>
        </w:rPr>
        <w:t>Code of Ethics for Professional Accountants including Independence Standards issued by the Federation of Accounting Professions</w:t>
      </w:r>
      <w:r w:rsidR="0070428B">
        <w:rPr>
          <w:rFonts w:ascii="Times New Roman" w:hAnsi="Times New Roman" w:cstheme="minorBidi" w:hint="cs"/>
          <w:color w:val="000000"/>
          <w:sz w:val="24"/>
          <w:szCs w:val="24"/>
          <w:cs/>
        </w:rPr>
        <w:t xml:space="preserve"> </w:t>
      </w:r>
      <w:r w:rsidR="00B72D8C" w:rsidRPr="00910E8F">
        <w:rPr>
          <w:rFonts w:ascii="Times New Roman" w:hAnsi="Times New Roman" w:cs="Times New Roman"/>
          <w:color w:val="000000"/>
          <w:sz w:val="24"/>
          <w:szCs w:val="24"/>
        </w:rPr>
        <w:t>(Code of Ethics for Professional Accountants) that are relevant to our audit of the consolidated and separate financial statements, and we have fulfilled our other ethical responsibilities in accordance with the Code of Ethics for Professional Accountants.</w:t>
      </w:r>
      <w:r w:rsidRPr="00910E8F">
        <w:rPr>
          <w:rFonts w:ascii="Times New Roman" w:hAnsi="Times New Roman" w:cs="Times New Roman"/>
          <w:color w:val="000000"/>
          <w:sz w:val="24"/>
          <w:szCs w:val="24"/>
        </w:rPr>
        <w:t xml:space="preserve"> We believe that the audit evidence we have obtained is sufficient and appropriate to provide a basis for our opinion.</w:t>
      </w:r>
    </w:p>
    <w:p w14:paraId="7C4696B7" w14:textId="77777777" w:rsidR="00B72D8C" w:rsidRPr="00706BEF" w:rsidRDefault="00B72D8C" w:rsidP="00706BEF">
      <w:pPr>
        <w:autoSpaceDE w:val="0"/>
        <w:autoSpaceDN w:val="0"/>
        <w:adjustRightInd w:val="0"/>
        <w:spacing w:line="240" w:lineRule="auto"/>
        <w:jc w:val="thaiDistribute"/>
        <w:rPr>
          <w:rFonts w:ascii="Times New Roman" w:hAnsi="Times New Roman" w:cs="Times New Roman"/>
          <w:color w:val="000000"/>
          <w:sz w:val="16"/>
          <w:szCs w:val="16"/>
        </w:rPr>
      </w:pPr>
    </w:p>
    <w:p w14:paraId="3B10DCD2" w14:textId="77777777" w:rsidR="00D754EF" w:rsidRPr="00910E8F" w:rsidRDefault="00B83A2A"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b/>
          <w:bCs/>
          <w:color w:val="000000"/>
          <w:sz w:val="24"/>
          <w:szCs w:val="24"/>
          <w:cs/>
        </w:rPr>
      </w:pPr>
      <w:r w:rsidRPr="00910E8F">
        <w:rPr>
          <w:rFonts w:ascii="Times New Roman" w:hAnsi="Times New Roman" w:cs="Times New Roman"/>
          <w:b/>
          <w:bCs/>
          <w:color w:val="000000"/>
          <w:sz w:val="24"/>
          <w:szCs w:val="24"/>
        </w:rPr>
        <w:t>Key Audit Ma</w:t>
      </w:r>
      <w:r w:rsidR="00A630FE" w:rsidRPr="00910E8F">
        <w:rPr>
          <w:rFonts w:ascii="Times New Roman" w:hAnsi="Times New Roman" w:cs="Times New Roman"/>
          <w:b/>
          <w:bCs/>
          <w:color w:val="000000"/>
          <w:sz w:val="24"/>
          <w:szCs w:val="24"/>
        </w:rPr>
        <w:t>tter</w:t>
      </w:r>
    </w:p>
    <w:p w14:paraId="10F44553" w14:textId="77777777" w:rsidR="00D754EF" w:rsidRPr="00706BEF" w:rsidRDefault="00D754EF" w:rsidP="00706BEF">
      <w:pPr>
        <w:autoSpaceDE w:val="0"/>
        <w:autoSpaceDN w:val="0"/>
        <w:adjustRightInd w:val="0"/>
        <w:spacing w:line="240" w:lineRule="auto"/>
        <w:jc w:val="thaiDistribute"/>
        <w:rPr>
          <w:rFonts w:ascii="Times New Roman" w:hAnsi="Times New Roman" w:cs="Times New Roman"/>
          <w:color w:val="000000"/>
          <w:sz w:val="16"/>
          <w:szCs w:val="16"/>
        </w:rPr>
      </w:pPr>
    </w:p>
    <w:p w14:paraId="06143D40" w14:textId="77777777" w:rsidR="000978DC" w:rsidRPr="00910E8F" w:rsidRDefault="003F0E9E"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Key audit matter is the matter</w:t>
      </w:r>
      <w:r w:rsidR="00B83A2A" w:rsidRPr="00910E8F">
        <w:rPr>
          <w:rFonts w:ascii="Times New Roman" w:hAnsi="Times New Roman" w:cs="Times New Roman"/>
          <w:color w:val="000000"/>
          <w:sz w:val="24"/>
          <w:szCs w:val="24"/>
        </w:rPr>
        <w:t xml:space="preserve"> that, in our professional judg</w:t>
      </w:r>
      <w:r w:rsidRPr="00910E8F">
        <w:rPr>
          <w:rFonts w:ascii="Times New Roman" w:hAnsi="Times New Roman" w:cs="Times New Roman"/>
          <w:color w:val="000000"/>
          <w:sz w:val="24"/>
          <w:szCs w:val="24"/>
        </w:rPr>
        <w:t>ment, was</w:t>
      </w:r>
      <w:r w:rsidR="000978DC" w:rsidRPr="00910E8F">
        <w:rPr>
          <w:rFonts w:ascii="Times New Roman" w:hAnsi="Times New Roman" w:cs="Times New Roman"/>
          <w:color w:val="000000"/>
          <w:sz w:val="24"/>
          <w:szCs w:val="24"/>
        </w:rPr>
        <w:t xml:space="preserve"> of most significance in our audit of the </w:t>
      </w:r>
      <w:r w:rsidR="00B83A2A" w:rsidRPr="00910E8F">
        <w:rPr>
          <w:rFonts w:ascii="Times New Roman" w:hAnsi="Times New Roman" w:cs="Times New Roman"/>
          <w:color w:val="000000"/>
          <w:sz w:val="24"/>
          <w:szCs w:val="24"/>
        </w:rPr>
        <w:t xml:space="preserve">consolidated and separate </w:t>
      </w:r>
      <w:r w:rsidR="000978DC" w:rsidRPr="00910E8F">
        <w:rPr>
          <w:rFonts w:ascii="Times New Roman" w:hAnsi="Times New Roman" w:cs="Times New Roman"/>
          <w:color w:val="000000"/>
          <w:sz w:val="24"/>
          <w:szCs w:val="24"/>
        </w:rPr>
        <w:t xml:space="preserve">financial statements of the current </w:t>
      </w:r>
      <w:r w:rsidR="00130348" w:rsidRPr="00910E8F">
        <w:rPr>
          <w:rFonts w:ascii="Times New Roman" w:hAnsi="Times New Roman" w:cs="Times New Roman"/>
          <w:color w:val="000000"/>
          <w:sz w:val="24"/>
          <w:szCs w:val="24"/>
        </w:rPr>
        <w:t>period</w:t>
      </w:r>
      <w:r w:rsidR="00AA5B97" w:rsidRPr="00910E8F">
        <w:rPr>
          <w:rFonts w:ascii="Times New Roman" w:hAnsi="Times New Roman" w:cs="Times New Roman"/>
          <w:color w:val="000000"/>
          <w:sz w:val="24"/>
          <w:szCs w:val="24"/>
        </w:rPr>
        <w:t>.</w:t>
      </w:r>
      <w:r w:rsidR="00AA5B97" w:rsidRPr="00910E8F">
        <w:rPr>
          <w:rFonts w:ascii="Times New Roman" w:hAnsi="Times New Roman" w:cs="Times New Roman"/>
          <w:color w:val="000000"/>
          <w:sz w:val="24"/>
          <w:szCs w:val="24"/>
        </w:rPr>
        <w:br/>
      </w:r>
      <w:r w:rsidRPr="00910E8F">
        <w:rPr>
          <w:rFonts w:ascii="Times New Roman" w:hAnsi="Times New Roman" w:cs="Times New Roman"/>
          <w:color w:val="000000"/>
          <w:sz w:val="24"/>
          <w:szCs w:val="24"/>
        </w:rPr>
        <w:t>This matter was</w:t>
      </w:r>
      <w:r w:rsidR="000978DC" w:rsidRPr="00910E8F">
        <w:rPr>
          <w:rFonts w:ascii="Times New Roman" w:hAnsi="Times New Roman" w:cs="Times New Roman"/>
          <w:color w:val="000000"/>
          <w:sz w:val="24"/>
          <w:szCs w:val="24"/>
        </w:rPr>
        <w:t xml:space="preserve"> addressed in the context of our audit of the </w:t>
      </w:r>
      <w:r w:rsidR="00B83A2A" w:rsidRPr="00910E8F">
        <w:rPr>
          <w:rFonts w:ascii="Times New Roman" w:hAnsi="Times New Roman" w:cs="Times New Roman"/>
          <w:color w:val="000000"/>
          <w:sz w:val="24"/>
          <w:szCs w:val="24"/>
        </w:rPr>
        <w:t xml:space="preserve">consolidated and separate </w:t>
      </w:r>
      <w:r w:rsidR="000978DC" w:rsidRPr="00910E8F">
        <w:rPr>
          <w:rFonts w:ascii="Times New Roman" w:hAnsi="Times New Roman" w:cs="Times New Roman"/>
          <w:color w:val="000000"/>
          <w:sz w:val="24"/>
          <w:szCs w:val="24"/>
        </w:rPr>
        <w:t>financial statements as a whole, and in forming our opinion thereon, and we do not pro</w:t>
      </w:r>
      <w:r w:rsidRPr="00910E8F">
        <w:rPr>
          <w:rFonts w:ascii="Times New Roman" w:hAnsi="Times New Roman" w:cs="Times New Roman"/>
          <w:color w:val="000000"/>
          <w:sz w:val="24"/>
          <w:szCs w:val="24"/>
        </w:rPr>
        <w:t>vide a separate opinion on this matter</w:t>
      </w:r>
      <w:r w:rsidR="000978DC" w:rsidRPr="00910E8F">
        <w:rPr>
          <w:rFonts w:ascii="Times New Roman" w:hAnsi="Times New Roman" w:cs="Times New Roman"/>
          <w:color w:val="000000"/>
          <w:sz w:val="24"/>
          <w:szCs w:val="24"/>
        </w:rPr>
        <w:t>.</w:t>
      </w:r>
    </w:p>
    <w:p w14:paraId="517E6749" w14:textId="77777777" w:rsidR="003A22A2" w:rsidRPr="00910E8F" w:rsidRDefault="003A22A2"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cs/>
          <w:lang w:eastAsia="ja-JP"/>
        </w:rPr>
      </w:pPr>
    </w:p>
    <w:p w14:paraId="794D4DB5" w14:textId="77777777" w:rsidR="008613A7" w:rsidRPr="00910E8F" w:rsidRDefault="008613A7" w:rsidP="00AF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eastAsia="SimSun" w:hAnsi="Times New Roman" w:cs="Times New Roman"/>
          <w:sz w:val="24"/>
          <w:szCs w:val="24"/>
          <w:lang w:eastAsia="ja-JP"/>
        </w:rPr>
        <w:sectPr w:rsidR="008613A7" w:rsidRPr="00910E8F" w:rsidSect="009635D9">
          <w:headerReference w:type="default" r:id="rId11"/>
          <w:footerReference w:type="default" r:id="rId12"/>
          <w:pgSz w:w="11906" w:h="16838" w:code="9"/>
          <w:pgMar w:top="2592" w:right="1224" w:bottom="720" w:left="1872" w:header="864" w:footer="432" w:gutter="0"/>
          <w:cols w:space="708"/>
          <w:titlePg/>
          <w:docGrid w:linePitch="360"/>
        </w:sectPr>
      </w:pPr>
    </w:p>
    <w:tbl>
      <w:tblPr>
        <w:tblW w:w="8917" w:type="dxa"/>
        <w:tblInd w:w="558" w:type="dxa"/>
        <w:tblLayout w:type="fixed"/>
        <w:tblCellMar>
          <w:left w:w="115" w:type="dxa"/>
          <w:right w:w="115" w:type="dxa"/>
        </w:tblCellMar>
        <w:tblLook w:val="04A0" w:firstRow="1" w:lastRow="0" w:firstColumn="1" w:lastColumn="0" w:noHBand="0" w:noVBand="1"/>
      </w:tblPr>
      <w:tblGrid>
        <w:gridCol w:w="4417"/>
        <w:gridCol w:w="4500"/>
      </w:tblGrid>
      <w:tr w:rsidR="005C129B" w:rsidRPr="00910E8F" w14:paraId="0117D82C" w14:textId="77777777" w:rsidTr="006B47E0">
        <w:trPr>
          <w:trHeight w:val="170"/>
        </w:trPr>
        <w:tc>
          <w:tcPr>
            <w:tcW w:w="4417" w:type="dxa"/>
            <w:tcBorders>
              <w:top w:val="single" w:sz="4" w:space="0" w:color="auto"/>
              <w:left w:val="single" w:sz="4" w:space="0" w:color="auto"/>
              <w:bottom w:val="single" w:sz="4" w:space="0" w:color="auto"/>
              <w:right w:val="single" w:sz="4" w:space="0" w:color="auto"/>
            </w:tcBorders>
            <w:shd w:val="clear" w:color="auto" w:fill="auto"/>
          </w:tcPr>
          <w:p w14:paraId="25AB1211" w14:textId="77777777" w:rsidR="005C129B" w:rsidRPr="00910E8F" w:rsidRDefault="003F0E9E" w:rsidP="005C129B">
            <w:pPr>
              <w:spacing w:before="60" w:after="60"/>
              <w:jc w:val="center"/>
              <w:rPr>
                <w:rFonts w:ascii="Times New Roman" w:eastAsia="Verdana" w:hAnsi="Times New Roman" w:cs="Times New Roman"/>
                <w:b/>
                <w:bCs/>
                <w:sz w:val="24"/>
                <w:szCs w:val="24"/>
              </w:rPr>
            </w:pPr>
            <w:r w:rsidRPr="00910E8F">
              <w:rPr>
                <w:rFonts w:ascii="Times New Roman" w:eastAsia="Verdana" w:hAnsi="Times New Roman" w:cs="Times New Roman"/>
                <w:b/>
                <w:bCs/>
                <w:sz w:val="24"/>
                <w:szCs w:val="24"/>
              </w:rPr>
              <w:lastRenderedPageBreak/>
              <w:t>Key Audit Matter</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EE0CCA6" w14:textId="77777777" w:rsidR="005C129B" w:rsidRPr="00910E8F" w:rsidRDefault="005C129B" w:rsidP="005C129B">
            <w:pPr>
              <w:spacing w:before="60" w:after="60"/>
              <w:jc w:val="center"/>
              <w:rPr>
                <w:rFonts w:ascii="Times New Roman" w:eastAsia="Verdana" w:hAnsi="Times New Roman" w:cs="Times New Roman"/>
                <w:b/>
                <w:bCs/>
                <w:sz w:val="24"/>
                <w:szCs w:val="24"/>
              </w:rPr>
            </w:pPr>
            <w:r w:rsidRPr="00910E8F">
              <w:rPr>
                <w:rFonts w:ascii="Times New Roman" w:eastAsia="Verdana" w:hAnsi="Times New Roman" w:cs="Times New Roman"/>
                <w:b/>
                <w:bCs/>
                <w:sz w:val="24"/>
                <w:szCs w:val="24"/>
              </w:rPr>
              <w:t>Audit Responses</w:t>
            </w:r>
          </w:p>
        </w:tc>
      </w:tr>
      <w:tr w:rsidR="006B47E0" w:rsidRPr="00910E8F" w14:paraId="33AE126F" w14:textId="77777777" w:rsidTr="006B47E0">
        <w:trPr>
          <w:trHeight w:val="10610"/>
        </w:trPr>
        <w:tc>
          <w:tcPr>
            <w:tcW w:w="4417" w:type="dxa"/>
            <w:tcBorders>
              <w:top w:val="single" w:sz="4" w:space="0" w:color="auto"/>
              <w:left w:val="single" w:sz="4" w:space="0" w:color="auto"/>
              <w:bottom w:val="single" w:sz="4" w:space="0" w:color="auto"/>
              <w:right w:val="single" w:sz="4" w:space="0" w:color="auto"/>
            </w:tcBorders>
            <w:shd w:val="clear" w:color="auto" w:fill="auto"/>
          </w:tcPr>
          <w:p w14:paraId="0ACCB7A0" w14:textId="57F30B0F" w:rsidR="006B47E0" w:rsidRPr="006C3CE6" w:rsidRDefault="006B47E0" w:rsidP="006C3CE6">
            <w:pPr>
              <w:autoSpaceDE w:val="0"/>
              <w:autoSpaceDN w:val="0"/>
              <w:adjustRightInd w:val="0"/>
              <w:ind w:left="40" w:right="130"/>
              <w:jc w:val="thaiDistribute"/>
              <w:rPr>
                <w:rFonts w:ascii="Times New Roman" w:eastAsia="Verdana" w:hAnsi="Times New Roman" w:cs="Times New Roman"/>
                <w:b/>
                <w:bCs/>
                <w:sz w:val="24"/>
                <w:szCs w:val="24"/>
                <w:lang w:eastAsia="ja-JP"/>
              </w:rPr>
            </w:pPr>
            <w:r w:rsidRPr="006C3CE6">
              <w:rPr>
                <w:rFonts w:ascii="Times New Roman" w:hAnsi="Times New Roman" w:cs="Times New Roman"/>
                <w:b/>
                <w:bCs/>
                <w:sz w:val="24"/>
                <w:szCs w:val="24"/>
              </w:rPr>
              <w:t xml:space="preserve">Valuation of investment in subsidiaries </w:t>
            </w:r>
            <w:r w:rsidR="006C3CE6" w:rsidRPr="006C3CE6">
              <w:rPr>
                <w:rFonts w:ascii="Times New Roman" w:hAnsi="Times New Roman" w:cs="Times New Roman"/>
                <w:b/>
                <w:bCs/>
                <w:sz w:val="24"/>
                <w:szCs w:val="24"/>
              </w:rPr>
              <w:t xml:space="preserve">and loan to </w:t>
            </w:r>
            <w:proofErr w:type="gramStart"/>
            <w:r w:rsidR="006C3CE6" w:rsidRPr="006C3CE6">
              <w:rPr>
                <w:rFonts w:ascii="Times New Roman" w:hAnsi="Times New Roman" w:cs="Times New Roman"/>
                <w:b/>
                <w:bCs/>
                <w:sz w:val="24"/>
                <w:szCs w:val="24"/>
              </w:rPr>
              <w:t>subsidiary</w:t>
            </w:r>
            <w:proofErr w:type="gramEnd"/>
            <w:r w:rsidR="006C3CE6" w:rsidRPr="006C3CE6">
              <w:rPr>
                <w:rFonts w:ascii="Times New Roman" w:hAnsi="Times New Roman" w:cs="Times New Roman"/>
                <w:b/>
                <w:bCs/>
                <w:sz w:val="24"/>
                <w:szCs w:val="24"/>
              </w:rPr>
              <w:t xml:space="preserve"> </w:t>
            </w:r>
            <w:r w:rsidRPr="006C3CE6">
              <w:rPr>
                <w:rFonts w:ascii="Times New Roman" w:hAnsi="Times New Roman" w:cs="Times New Roman"/>
                <w:b/>
                <w:bCs/>
                <w:sz w:val="24"/>
                <w:szCs w:val="24"/>
              </w:rPr>
              <w:t>in the separate financial statements</w:t>
            </w:r>
            <w:r w:rsidRPr="006C3CE6">
              <w:rPr>
                <w:rFonts w:ascii="Times New Roman" w:eastAsia="Verdana" w:hAnsi="Times New Roman" w:cs="Times New Roman"/>
                <w:b/>
                <w:bCs/>
                <w:sz w:val="24"/>
                <w:szCs w:val="24"/>
              </w:rPr>
              <w:t xml:space="preserve"> </w:t>
            </w:r>
          </w:p>
          <w:p w14:paraId="6AAD2BF9" w14:textId="77777777" w:rsidR="006B47E0" w:rsidRPr="00910E8F" w:rsidRDefault="006B47E0" w:rsidP="006B47E0">
            <w:pPr>
              <w:autoSpaceDE w:val="0"/>
              <w:autoSpaceDN w:val="0"/>
              <w:adjustRightInd w:val="0"/>
              <w:spacing w:line="240" w:lineRule="auto"/>
              <w:ind w:left="72" w:right="123"/>
              <w:jc w:val="thaiDistribute"/>
              <w:rPr>
                <w:rFonts w:ascii="Times New Roman" w:hAnsi="Times New Roman" w:cs="Times New Roman"/>
                <w:sz w:val="24"/>
                <w:szCs w:val="24"/>
              </w:rPr>
            </w:pPr>
          </w:p>
          <w:p w14:paraId="107CD34D" w14:textId="74AA1A67" w:rsidR="006B47E0" w:rsidRPr="00910E8F" w:rsidRDefault="006B47E0" w:rsidP="006B47E0">
            <w:pPr>
              <w:spacing w:line="240" w:lineRule="auto"/>
              <w:jc w:val="thaiDistribute"/>
              <w:rPr>
                <w:rFonts w:ascii="Times New Roman" w:hAnsi="Times New Roman" w:cs="Times New Roman"/>
                <w:sz w:val="24"/>
                <w:szCs w:val="24"/>
              </w:rPr>
            </w:pPr>
            <w:r w:rsidRPr="00910E8F">
              <w:rPr>
                <w:rFonts w:ascii="Times New Roman" w:hAnsi="Times New Roman" w:cs="Times New Roman"/>
                <w:sz w:val="24"/>
                <w:szCs w:val="24"/>
              </w:rPr>
              <w:t xml:space="preserve">Two subsidiaries of the Company have incurred substantial </w:t>
            </w:r>
            <w:proofErr w:type="gramStart"/>
            <w:r w:rsidRPr="00910E8F">
              <w:rPr>
                <w:rFonts w:ascii="Times New Roman" w:hAnsi="Times New Roman" w:cs="Times New Roman"/>
                <w:sz w:val="24"/>
                <w:szCs w:val="24"/>
              </w:rPr>
              <w:t>retained deficit</w:t>
            </w:r>
            <w:proofErr w:type="gramEnd"/>
            <w:r w:rsidRPr="00910E8F">
              <w:rPr>
                <w:rFonts w:ascii="Times New Roman" w:hAnsi="Times New Roman" w:cs="Times New Roman"/>
                <w:sz w:val="24"/>
                <w:szCs w:val="24"/>
              </w:rPr>
              <w:t xml:space="preserve"> which may be an indicator that the carrying amounts of investment in such subsidiaries in the separate financial statements may exceed the recoverable amounts.</w:t>
            </w:r>
            <w:r w:rsidRPr="00910E8F">
              <w:rPr>
                <w:rFonts w:ascii="Times New Roman" w:hAnsi="Times New Roman" w:cs="Times New Roman"/>
                <w:sz w:val="24"/>
                <w:szCs w:val="24"/>
                <w:cs/>
              </w:rPr>
              <w:t xml:space="preserve"> </w:t>
            </w:r>
            <w:r w:rsidRPr="00910E8F">
              <w:rPr>
                <w:rFonts w:ascii="Times New Roman" w:hAnsi="Times New Roman" w:cs="Times New Roman"/>
                <w:sz w:val="24"/>
                <w:szCs w:val="24"/>
              </w:rPr>
              <w:t>Therefore, the investment of subsidiaries</w:t>
            </w:r>
            <w:r w:rsidR="004E4EB7">
              <w:rPr>
                <w:rFonts w:ascii="Times New Roman" w:hAnsi="Times New Roman" w:cstheme="minorBidi"/>
                <w:sz w:val="24"/>
                <w:szCs w:val="24"/>
              </w:rPr>
              <w:t xml:space="preserve"> and </w:t>
            </w:r>
            <w:proofErr w:type="gramStart"/>
            <w:r w:rsidR="004E4EB7">
              <w:rPr>
                <w:rFonts w:ascii="Times New Roman" w:hAnsi="Times New Roman" w:cstheme="minorBidi"/>
                <w:sz w:val="24"/>
                <w:szCs w:val="24"/>
              </w:rPr>
              <w:t>loan</w:t>
            </w:r>
            <w:proofErr w:type="gramEnd"/>
            <w:r w:rsidR="004E4EB7">
              <w:rPr>
                <w:rFonts w:ascii="Times New Roman" w:hAnsi="Times New Roman" w:cstheme="minorBidi"/>
                <w:sz w:val="24"/>
                <w:szCs w:val="24"/>
              </w:rPr>
              <w:t xml:space="preserve"> to subsidiary</w:t>
            </w:r>
            <w:r w:rsidRPr="00910E8F">
              <w:rPr>
                <w:rFonts w:ascii="Times New Roman" w:hAnsi="Times New Roman" w:cs="Times New Roman"/>
                <w:sz w:val="24"/>
                <w:szCs w:val="24"/>
              </w:rPr>
              <w:t xml:space="preserve"> may be impaired.</w:t>
            </w:r>
          </w:p>
          <w:p w14:paraId="1FC2F90E" w14:textId="77777777" w:rsidR="006B47E0" w:rsidRPr="00910E8F" w:rsidRDefault="006B47E0" w:rsidP="006B47E0">
            <w:pPr>
              <w:spacing w:line="240" w:lineRule="auto"/>
              <w:jc w:val="thaiDistribute"/>
              <w:rPr>
                <w:rFonts w:ascii="Times New Roman" w:hAnsi="Times New Roman" w:cs="Times New Roman"/>
                <w:sz w:val="24"/>
                <w:szCs w:val="24"/>
              </w:rPr>
            </w:pPr>
          </w:p>
          <w:p w14:paraId="15D95DE3" w14:textId="7A96B76C" w:rsidR="006B47E0" w:rsidRPr="00910E8F" w:rsidRDefault="006B47E0" w:rsidP="006B47E0">
            <w:pPr>
              <w:spacing w:line="240" w:lineRule="auto"/>
              <w:jc w:val="thaiDistribute"/>
              <w:rPr>
                <w:rFonts w:ascii="Times New Roman" w:hAnsi="Times New Roman" w:cs="Times New Roman"/>
                <w:sz w:val="24"/>
                <w:szCs w:val="24"/>
              </w:rPr>
            </w:pPr>
            <w:r w:rsidRPr="00910E8F">
              <w:rPr>
                <w:rFonts w:ascii="Times New Roman" w:hAnsi="Times New Roman" w:cs="Times New Roman"/>
                <w:sz w:val="24"/>
                <w:szCs w:val="24"/>
              </w:rPr>
              <w:t>The consideration of impairment of investment in such subsidiaries</w:t>
            </w:r>
            <w:r w:rsidR="004E4EB7">
              <w:rPr>
                <w:rFonts w:ascii="Times New Roman" w:hAnsi="Times New Roman" w:cs="Times New Roman"/>
                <w:sz w:val="24"/>
                <w:szCs w:val="24"/>
              </w:rPr>
              <w:t xml:space="preserve"> </w:t>
            </w:r>
            <w:r w:rsidR="004E4EB7">
              <w:rPr>
                <w:rFonts w:ascii="Times New Roman" w:hAnsi="Times New Roman" w:cstheme="minorBidi"/>
                <w:sz w:val="24"/>
                <w:szCs w:val="24"/>
              </w:rPr>
              <w:t xml:space="preserve">and loan to such </w:t>
            </w:r>
            <w:proofErr w:type="gramStart"/>
            <w:r w:rsidR="004E4EB7">
              <w:rPr>
                <w:rFonts w:ascii="Times New Roman" w:hAnsi="Times New Roman" w:cstheme="minorBidi"/>
                <w:sz w:val="24"/>
                <w:szCs w:val="24"/>
              </w:rPr>
              <w:t>subsidiary</w:t>
            </w:r>
            <w:proofErr w:type="gramEnd"/>
            <w:r w:rsidRPr="00910E8F">
              <w:rPr>
                <w:rFonts w:ascii="Times New Roman" w:hAnsi="Times New Roman" w:cs="Times New Roman"/>
                <w:sz w:val="24"/>
                <w:szCs w:val="24"/>
              </w:rPr>
              <w:t xml:space="preserve"> in the separate financial statements is depended on the judgements and assumptions used by the management in estimating the recoverable amounts.</w:t>
            </w:r>
          </w:p>
          <w:p w14:paraId="4EF39219" w14:textId="77777777" w:rsidR="006B47E0" w:rsidRPr="00910E8F" w:rsidRDefault="006B47E0" w:rsidP="006B47E0">
            <w:pPr>
              <w:spacing w:line="240" w:lineRule="auto"/>
              <w:jc w:val="thaiDistribute"/>
              <w:rPr>
                <w:rFonts w:ascii="Times New Roman" w:hAnsi="Times New Roman" w:cs="Times New Roman"/>
                <w:sz w:val="24"/>
                <w:szCs w:val="24"/>
              </w:rPr>
            </w:pPr>
          </w:p>
          <w:p w14:paraId="2702700F" w14:textId="0307B1DC" w:rsidR="006B47E0" w:rsidRPr="006B47E0" w:rsidRDefault="006B47E0" w:rsidP="006B47E0">
            <w:pPr>
              <w:autoSpaceDE w:val="0"/>
              <w:autoSpaceDN w:val="0"/>
              <w:adjustRightInd w:val="0"/>
              <w:spacing w:line="240" w:lineRule="auto"/>
              <w:ind w:right="123"/>
              <w:jc w:val="thaiDistribute"/>
              <w:rPr>
                <w:rFonts w:ascii="Times New Roman" w:hAnsi="Times New Roman" w:cstheme="minorBidi"/>
                <w:sz w:val="24"/>
                <w:szCs w:val="24"/>
                <w:cs/>
              </w:rPr>
            </w:pPr>
            <w:r w:rsidRPr="00910E8F">
              <w:rPr>
                <w:rFonts w:ascii="Times New Roman" w:hAnsi="Times New Roman" w:cs="Times New Roman"/>
                <w:sz w:val="24"/>
                <w:szCs w:val="24"/>
              </w:rPr>
              <w:t xml:space="preserve">Accounting policies for impairment of investment </w:t>
            </w:r>
            <w:r w:rsidR="004E4EB7">
              <w:rPr>
                <w:rFonts w:ascii="Times New Roman" w:hAnsi="Times New Roman" w:cstheme="minorBidi"/>
                <w:sz w:val="24"/>
                <w:szCs w:val="24"/>
              </w:rPr>
              <w:t xml:space="preserve">and loan to </w:t>
            </w:r>
            <w:proofErr w:type="gramStart"/>
            <w:r w:rsidR="004E4EB7">
              <w:rPr>
                <w:rFonts w:ascii="Times New Roman" w:hAnsi="Times New Roman" w:cstheme="minorBidi"/>
                <w:sz w:val="24"/>
                <w:szCs w:val="24"/>
              </w:rPr>
              <w:t>subsidiary</w:t>
            </w:r>
            <w:proofErr w:type="gramEnd"/>
            <w:r w:rsidR="004E4EB7" w:rsidRPr="00910E8F">
              <w:rPr>
                <w:rFonts w:ascii="Times New Roman" w:hAnsi="Times New Roman" w:cs="Times New Roman"/>
                <w:sz w:val="24"/>
                <w:szCs w:val="24"/>
              </w:rPr>
              <w:t xml:space="preserve"> </w:t>
            </w:r>
            <w:r w:rsidRPr="00910E8F">
              <w:rPr>
                <w:rFonts w:ascii="Times New Roman" w:hAnsi="Times New Roman" w:cs="Times New Roman"/>
                <w:sz w:val="24"/>
                <w:szCs w:val="24"/>
              </w:rPr>
              <w:t>and details of investment in subsidiaries were disclosed in Notes 3.15, 4 and 9 to the financial statements.</w:t>
            </w: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9D9EF24" w14:textId="41C18EA0" w:rsidR="00842D6C" w:rsidRDefault="006B47E0" w:rsidP="006B47E0">
            <w:pPr>
              <w:autoSpaceDE w:val="0"/>
              <w:autoSpaceDN w:val="0"/>
              <w:adjustRightInd w:val="0"/>
              <w:spacing w:line="240" w:lineRule="auto"/>
              <w:ind w:right="97"/>
              <w:jc w:val="thaiDistribute"/>
              <w:rPr>
                <w:rFonts w:ascii="Times New Roman" w:hAnsi="Times New Roman" w:cstheme="minorBidi"/>
                <w:sz w:val="24"/>
                <w:szCs w:val="24"/>
              </w:rPr>
            </w:pPr>
            <w:r w:rsidRPr="00910E8F">
              <w:rPr>
                <w:rFonts w:ascii="Times New Roman" w:hAnsi="Times New Roman" w:cs="Times New Roman"/>
                <w:sz w:val="24"/>
                <w:szCs w:val="24"/>
              </w:rPr>
              <w:t>Our key audit procedures included:</w:t>
            </w:r>
          </w:p>
          <w:p w14:paraId="354E97FD" w14:textId="77777777" w:rsidR="00842D6C" w:rsidRPr="00842D6C" w:rsidRDefault="00842D6C" w:rsidP="006B47E0">
            <w:pPr>
              <w:autoSpaceDE w:val="0"/>
              <w:autoSpaceDN w:val="0"/>
              <w:adjustRightInd w:val="0"/>
              <w:spacing w:line="240" w:lineRule="auto"/>
              <w:ind w:right="97"/>
              <w:jc w:val="thaiDistribute"/>
              <w:rPr>
                <w:rFonts w:ascii="Times New Roman" w:hAnsi="Times New Roman" w:cstheme="minorBidi"/>
                <w:sz w:val="24"/>
                <w:szCs w:val="24"/>
              </w:rPr>
            </w:pPr>
          </w:p>
          <w:p w14:paraId="2A87F1B2" w14:textId="0EFE04EA" w:rsidR="006B47E0" w:rsidRPr="006B47E0" w:rsidRDefault="006B47E0" w:rsidP="006B47E0">
            <w:pPr>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201" w:right="61" w:hanging="201"/>
              <w:jc w:val="thaiDistribute"/>
              <w:rPr>
                <w:rFonts w:ascii="Times New Roman" w:hAnsi="Times New Roman" w:cs="Times New Roman"/>
                <w:sz w:val="24"/>
                <w:szCs w:val="24"/>
              </w:rPr>
            </w:pPr>
            <w:r w:rsidRPr="00910E8F">
              <w:rPr>
                <w:rFonts w:ascii="Times New Roman" w:hAnsi="Times New Roman" w:cs="Times New Roman"/>
                <w:sz w:val="24"/>
                <w:szCs w:val="24"/>
              </w:rPr>
              <w:t>Understanding the impairment consideration process and related internal control procedures on the recognition of impairment of investments in subsidiaries</w:t>
            </w:r>
            <w:r w:rsidR="004E4EB7">
              <w:rPr>
                <w:rFonts w:ascii="Times New Roman" w:hAnsi="Times New Roman" w:cs="Times New Roman"/>
                <w:sz w:val="24"/>
                <w:szCs w:val="24"/>
              </w:rPr>
              <w:t xml:space="preserve"> </w:t>
            </w:r>
            <w:r w:rsidR="004E4EB7">
              <w:rPr>
                <w:rFonts w:ascii="Times New Roman" w:hAnsi="Times New Roman" w:cstheme="minorBidi"/>
                <w:sz w:val="24"/>
                <w:szCs w:val="24"/>
              </w:rPr>
              <w:t>and loan to subsidiary</w:t>
            </w:r>
            <w:r w:rsidRPr="00910E8F">
              <w:rPr>
                <w:rFonts w:ascii="Times New Roman" w:hAnsi="Times New Roman" w:cs="Times New Roman"/>
                <w:sz w:val="24"/>
                <w:szCs w:val="24"/>
              </w:rPr>
              <w:t>.</w:t>
            </w:r>
          </w:p>
          <w:p w14:paraId="45386137" w14:textId="77777777" w:rsidR="006B47E0" w:rsidRPr="00910E8F" w:rsidRDefault="006B47E0" w:rsidP="006B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201" w:right="61"/>
              <w:jc w:val="thaiDistribute"/>
              <w:rPr>
                <w:rFonts w:ascii="Times New Roman" w:hAnsi="Times New Roman" w:cs="Times New Roman"/>
                <w:sz w:val="24"/>
                <w:szCs w:val="24"/>
              </w:rPr>
            </w:pPr>
          </w:p>
          <w:p w14:paraId="3C4FFD7A" w14:textId="6F2906A9" w:rsidR="006B47E0" w:rsidRPr="006B47E0" w:rsidRDefault="006B47E0" w:rsidP="006B47E0">
            <w:pPr>
              <w:pStyle w:val="ListParagraph"/>
              <w:numPr>
                <w:ilvl w:val="0"/>
                <w:numId w:val="11"/>
              </w:numPr>
              <w:spacing w:after="0"/>
              <w:ind w:left="201" w:right="61" w:hanging="201"/>
              <w:jc w:val="thaiDistribute"/>
              <w:rPr>
                <w:rFonts w:ascii="Times New Roman" w:eastAsia="Times New Roman" w:hAnsi="Times New Roman" w:cs="Times New Roman"/>
                <w:sz w:val="24"/>
                <w:szCs w:val="24"/>
              </w:rPr>
            </w:pPr>
            <w:r w:rsidRPr="00910E8F">
              <w:rPr>
                <w:rFonts w:ascii="Times New Roman" w:eastAsia="Times New Roman" w:hAnsi="Times New Roman" w:cs="Times New Roman"/>
                <w:sz w:val="24"/>
                <w:szCs w:val="24"/>
              </w:rPr>
              <w:t>Evaluating the design and implementation of the internal control procedures on the</w:t>
            </w:r>
            <w:r w:rsidRPr="00910E8F">
              <w:rPr>
                <w:rFonts w:ascii="Times New Roman" w:eastAsia="Times New Roman" w:hAnsi="Times New Roman" w:cs="Times New Roman"/>
                <w:sz w:val="24"/>
                <w:szCs w:val="24"/>
                <w:cs/>
              </w:rPr>
              <w:t xml:space="preserve"> </w:t>
            </w:r>
            <w:r w:rsidRPr="00910E8F">
              <w:rPr>
                <w:rFonts w:ascii="Times New Roman" w:eastAsia="Times New Roman" w:hAnsi="Times New Roman" w:cs="Times New Roman"/>
                <w:sz w:val="24"/>
                <w:szCs w:val="24"/>
              </w:rPr>
              <w:t>valuation and recognition of impairment of investments in subsidiaries</w:t>
            </w:r>
            <w:r w:rsidR="004E4EB7">
              <w:rPr>
                <w:rFonts w:ascii="Times New Roman" w:eastAsia="Times New Roman" w:hAnsi="Times New Roman" w:cs="Times New Roman"/>
                <w:sz w:val="24"/>
                <w:szCs w:val="24"/>
              </w:rPr>
              <w:t xml:space="preserve"> </w:t>
            </w:r>
            <w:r w:rsidR="004E4EB7">
              <w:rPr>
                <w:rFonts w:ascii="Times New Roman" w:hAnsi="Times New Roman" w:cstheme="minorBidi"/>
                <w:sz w:val="24"/>
                <w:szCs w:val="24"/>
              </w:rPr>
              <w:t>and loan to subsidiary</w:t>
            </w:r>
            <w:r w:rsidRPr="00910E8F">
              <w:rPr>
                <w:rFonts w:ascii="Times New Roman" w:eastAsia="Times New Roman" w:hAnsi="Times New Roman" w:cs="Times New Roman"/>
                <w:sz w:val="24"/>
                <w:szCs w:val="24"/>
              </w:rPr>
              <w:t>.</w:t>
            </w:r>
          </w:p>
          <w:p w14:paraId="673AF555" w14:textId="77777777" w:rsidR="006B47E0" w:rsidRPr="006B47E0" w:rsidRDefault="006B47E0" w:rsidP="006B47E0">
            <w:pPr>
              <w:ind w:right="61"/>
              <w:jc w:val="thaiDistribute"/>
              <w:rPr>
                <w:rFonts w:ascii="Times New Roman" w:hAnsi="Times New Roman" w:cstheme="minorBidi"/>
                <w:sz w:val="24"/>
                <w:szCs w:val="24"/>
              </w:rPr>
            </w:pPr>
          </w:p>
          <w:p w14:paraId="63BBF38E" w14:textId="77777777" w:rsidR="006B47E0" w:rsidRPr="00910E8F" w:rsidRDefault="006B47E0" w:rsidP="006B47E0">
            <w:pPr>
              <w:pStyle w:val="ListParagraph"/>
              <w:numPr>
                <w:ilvl w:val="0"/>
                <w:numId w:val="11"/>
              </w:numPr>
              <w:spacing w:after="0"/>
              <w:ind w:left="201" w:right="61" w:hanging="201"/>
              <w:jc w:val="thaiDistribute"/>
              <w:rPr>
                <w:rFonts w:ascii="Times New Roman" w:eastAsia="Times New Roman" w:hAnsi="Times New Roman" w:cs="Times New Roman"/>
                <w:sz w:val="24"/>
                <w:szCs w:val="24"/>
              </w:rPr>
            </w:pPr>
            <w:r w:rsidRPr="00910E8F">
              <w:rPr>
                <w:rFonts w:ascii="Times New Roman" w:eastAsia="Times New Roman" w:hAnsi="Times New Roman" w:cs="Times New Roman"/>
                <w:sz w:val="24"/>
                <w:szCs w:val="24"/>
              </w:rPr>
              <w:t>Performing substantive testing as follows:</w:t>
            </w:r>
          </w:p>
          <w:p w14:paraId="3C7B7E4E" w14:textId="2D424198" w:rsidR="006B47E0" w:rsidRDefault="006B47E0" w:rsidP="006B47E0">
            <w:pPr>
              <w:autoSpaceDE w:val="0"/>
              <w:autoSpaceDN w:val="0"/>
              <w:adjustRightInd w:val="0"/>
              <w:spacing w:line="240" w:lineRule="auto"/>
              <w:ind w:left="403" w:right="61" w:hanging="187"/>
              <w:jc w:val="thaiDistribute"/>
              <w:rPr>
                <w:rFonts w:ascii="Times New Roman" w:hAnsi="Times New Roman" w:cstheme="minorBidi"/>
                <w:sz w:val="24"/>
                <w:szCs w:val="24"/>
              </w:rPr>
            </w:pPr>
            <w:r w:rsidRPr="00910E8F">
              <w:rPr>
                <w:rFonts w:ascii="Times New Roman" w:hAnsi="Times New Roman" w:cs="Times New Roman"/>
                <w:sz w:val="24"/>
                <w:szCs w:val="24"/>
              </w:rPr>
              <w:t>-</w:t>
            </w:r>
            <w:r w:rsidRPr="00910E8F">
              <w:rPr>
                <w:rFonts w:ascii="Times New Roman" w:hAnsi="Times New Roman" w:cs="Times New Roman"/>
                <w:sz w:val="24"/>
                <w:szCs w:val="24"/>
              </w:rPr>
              <w:tab/>
              <w:t>Examining the supporting documents in relation to the management consideration of impairment indicators for investments in subsidiaries</w:t>
            </w:r>
            <w:r w:rsidR="004E4EB7">
              <w:rPr>
                <w:rFonts w:ascii="Times New Roman" w:hAnsi="Times New Roman" w:cs="Times New Roman"/>
                <w:sz w:val="24"/>
                <w:szCs w:val="24"/>
              </w:rPr>
              <w:t xml:space="preserve"> </w:t>
            </w:r>
            <w:r w:rsidR="004E4EB7">
              <w:rPr>
                <w:rFonts w:ascii="Times New Roman" w:hAnsi="Times New Roman" w:cstheme="minorBidi"/>
                <w:sz w:val="24"/>
                <w:szCs w:val="24"/>
              </w:rPr>
              <w:t xml:space="preserve">and loan to </w:t>
            </w:r>
            <w:proofErr w:type="gramStart"/>
            <w:r w:rsidR="004E4EB7">
              <w:rPr>
                <w:rFonts w:ascii="Times New Roman" w:hAnsi="Times New Roman" w:cstheme="minorBidi"/>
                <w:sz w:val="24"/>
                <w:szCs w:val="24"/>
              </w:rPr>
              <w:t>subsidiary</w:t>
            </w:r>
            <w:proofErr w:type="gramEnd"/>
            <w:r w:rsidRPr="00910E8F">
              <w:rPr>
                <w:rFonts w:ascii="Times New Roman" w:hAnsi="Times New Roman" w:cs="Times New Roman"/>
                <w:sz w:val="24"/>
                <w:szCs w:val="24"/>
              </w:rPr>
              <w:t>.</w:t>
            </w:r>
          </w:p>
          <w:p w14:paraId="3CC17842" w14:textId="77777777" w:rsidR="006B47E0" w:rsidRPr="006B47E0" w:rsidRDefault="006B47E0" w:rsidP="006B47E0">
            <w:pPr>
              <w:autoSpaceDE w:val="0"/>
              <w:autoSpaceDN w:val="0"/>
              <w:adjustRightInd w:val="0"/>
              <w:spacing w:line="240" w:lineRule="auto"/>
              <w:ind w:left="403" w:right="61" w:hanging="187"/>
              <w:jc w:val="thaiDistribute"/>
              <w:rPr>
                <w:rFonts w:ascii="Times New Roman" w:hAnsi="Times New Roman" w:cstheme="minorBidi"/>
                <w:sz w:val="24"/>
                <w:szCs w:val="24"/>
              </w:rPr>
            </w:pPr>
          </w:p>
          <w:p w14:paraId="68A94981" w14:textId="6614563C" w:rsidR="006B47E0" w:rsidRDefault="006B47E0" w:rsidP="006B47E0">
            <w:pPr>
              <w:autoSpaceDE w:val="0"/>
              <w:autoSpaceDN w:val="0"/>
              <w:adjustRightInd w:val="0"/>
              <w:spacing w:line="240" w:lineRule="auto"/>
              <w:ind w:left="403" w:right="61" w:hanging="187"/>
              <w:jc w:val="thaiDistribute"/>
              <w:rPr>
                <w:rFonts w:ascii="Times New Roman" w:hAnsi="Times New Roman" w:cstheme="minorBidi"/>
                <w:sz w:val="24"/>
                <w:szCs w:val="24"/>
              </w:rPr>
            </w:pPr>
            <w:r w:rsidRPr="00910E8F">
              <w:rPr>
                <w:rFonts w:ascii="Times New Roman" w:hAnsi="Times New Roman" w:cs="Times New Roman"/>
                <w:sz w:val="24"/>
                <w:szCs w:val="24"/>
              </w:rPr>
              <w:t>-</w:t>
            </w:r>
            <w:r w:rsidRPr="00910E8F">
              <w:rPr>
                <w:rFonts w:ascii="Times New Roman" w:hAnsi="Times New Roman" w:cs="Times New Roman"/>
                <w:sz w:val="24"/>
                <w:szCs w:val="24"/>
              </w:rPr>
              <w:tab/>
              <w:t xml:space="preserve">Assessing the appropriateness of the </w:t>
            </w:r>
            <w:proofErr w:type="gramStart"/>
            <w:r w:rsidRPr="00910E8F">
              <w:rPr>
                <w:rFonts w:ascii="Times New Roman" w:hAnsi="Times New Roman" w:cs="Times New Roman"/>
                <w:sz w:val="24"/>
                <w:szCs w:val="24"/>
              </w:rPr>
              <w:t>management</w:t>
            </w:r>
            <w:proofErr w:type="gramEnd"/>
            <w:r w:rsidRPr="00910E8F">
              <w:rPr>
                <w:rFonts w:ascii="Times New Roman" w:hAnsi="Times New Roman" w:cs="Times New Roman"/>
                <w:sz w:val="24"/>
                <w:szCs w:val="24"/>
              </w:rPr>
              <w:t xml:space="preserve"> estimating the future cash inflows by reviewing the actual operating result to the estimate </w:t>
            </w:r>
            <w:r w:rsidR="00731816">
              <w:rPr>
                <w:rFonts w:ascii="Times New Roman" w:hAnsi="Times New Roman" w:cs="Times New Roman"/>
                <w:sz w:val="24"/>
                <w:szCs w:val="24"/>
              </w:rPr>
              <w:t xml:space="preserve">performed by management </w:t>
            </w:r>
            <w:r w:rsidRPr="00910E8F">
              <w:rPr>
                <w:rFonts w:ascii="Times New Roman" w:hAnsi="Times New Roman" w:cs="Times New Roman"/>
                <w:sz w:val="24"/>
                <w:szCs w:val="24"/>
              </w:rPr>
              <w:t>in the prior year.</w:t>
            </w:r>
          </w:p>
          <w:p w14:paraId="072C522B" w14:textId="77777777" w:rsidR="006B47E0" w:rsidRPr="006B47E0" w:rsidRDefault="006B47E0" w:rsidP="006B47E0">
            <w:pPr>
              <w:autoSpaceDE w:val="0"/>
              <w:autoSpaceDN w:val="0"/>
              <w:adjustRightInd w:val="0"/>
              <w:spacing w:line="240" w:lineRule="auto"/>
              <w:ind w:left="403" w:right="61" w:hanging="187"/>
              <w:jc w:val="thaiDistribute"/>
              <w:rPr>
                <w:rFonts w:ascii="Times New Roman" w:hAnsi="Times New Roman" w:cstheme="minorBidi"/>
                <w:sz w:val="24"/>
                <w:szCs w:val="24"/>
              </w:rPr>
            </w:pPr>
          </w:p>
          <w:p w14:paraId="4175CB88" w14:textId="05C92092" w:rsidR="006B47E0" w:rsidRDefault="006B47E0" w:rsidP="006B47E0">
            <w:pPr>
              <w:autoSpaceDE w:val="0"/>
              <w:autoSpaceDN w:val="0"/>
              <w:adjustRightInd w:val="0"/>
              <w:spacing w:line="240" w:lineRule="auto"/>
              <w:ind w:left="403" w:right="61" w:hanging="187"/>
              <w:jc w:val="thaiDistribute"/>
              <w:rPr>
                <w:rFonts w:ascii="Times New Roman" w:hAnsi="Times New Roman" w:cs="Times New Roman"/>
                <w:sz w:val="24"/>
                <w:szCs w:val="24"/>
              </w:rPr>
            </w:pPr>
            <w:r w:rsidRPr="00910E8F">
              <w:rPr>
                <w:rFonts w:ascii="Times New Roman" w:hAnsi="Times New Roman" w:cs="Times New Roman"/>
                <w:sz w:val="24"/>
                <w:szCs w:val="24"/>
              </w:rPr>
              <w:t>-</w:t>
            </w:r>
            <w:r w:rsidRPr="00910E8F">
              <w:rPr>
                <w:rFonts w:ascii="Times New Roman" w:hAnsi="Times New Roman" w:cs="Times New Roman"/>
                <w:sz w:val="24"/>
                <w:szCs w:val="24"/>
              </w:rPr>
              <w:tab/>
              <w:t>Assessing the appropriateness of valuation model and key assumptions used by the management in the estimation of the allowance for impairment of investments</w:t>
            </w:r>
            <w:r w:rsidRPr="00910E8F">
              <w:rPr>
                <w:rFonts w:ascii="Times New Roman" w:hAnsi="Times New Roman" w:cs="Times New Roman"/>
                <w:sz w:val="24"/>
                <w:szCs w:val="24"/>
                <w:cs/>
              </w:rPr>
              <w:t xml:space="preserve"> </w:t>
            </w:r>
            <w:r w:rsidRPr="00910E8F">
              <w:rPr>
                <w:rFonts w:ascii="Times New Roman" w:hAnsi="Times New Roman" w:cs="Times New Roman"/>
                <w:sz w:val="24"/>
                <w:szCs w:val="24"/>
              </w:rPr>
              <w:t>in subsidiaries</w:t>
            </w:r>
            <w:r w:rsidR="004E4EB7">
              <w:rPr>
                <w:rFonts w:ascii="Times New Roman" w:hAnsi="Times New Roman" w:cs="Times New Roman"/>
                <w:sz w:val="24"/>
                <w:szCs w:val="24"/>
              </w:rPr>
              <w:t xml:space="preserve"> </w:t>
            </w:r>
            <w:r w:rsidR="004E4EB7">
              <w:rPr>
                <w:rFonts w:ascii="Times New Roman" w:hAnsi="Times New Roman" w:cstheme="minorBidi"/>
                <w:sz w:val="24"/>
                <w:szCs w:val="24"/>
              </w:rPr>
              <w:t xml:space="preserve">and loan to </w:t>
            </w:r>
            <w:proofErr w:type="gramStart"/>
            <w:r w:rsidR="004E4EB7">
              <w:rPr>
                <w:rFonts w:ascii="Times New Roman" w:hAnsi="Times New Roman" w:cstheme="minorBidi"/>
                <w:sz w:val="24"/>
                <w:szCs w:val="24"/>
              </w:rPr>
              <w:t>subsidiary</w:t>
            </w:r>
            <w:proofErr w:type="gramEnd"/>
            <w:r w:rsidRPr="00910E8F">
              <w:rPr>
                <w:rFonts w:ascii="Times New Roman" w:hAnsi="Times New Roman" w:cs="Times New Roman"/>
                <w:sz w:val="24"/>
                <w:szCs w:val="24"/>
              </w:rPr>
              <w:t xml:space="preserve"> </w:t>
            </w:r>
            <w:proofErr w:type="gramStart"/>
            <w:r w:rsidRPr="00910E8F">
              <w:rPr>
                <w:rFonts w:ascii="Times New Roman" w:hAnsi="Times New Roman" w:cs="Times New Roman"/>
                <w:sz w:val="24"/>
                <w:szCs w:val="24"/>
              </w:rPr>
              <w:t>and also</w:t>
            </w:r>
            <w:proofErr w:type="gramEnd"/>
            <w:r w:rsidRPr="00910E8F">
              <w:rPr>
                <w:rFonts w:ascii="Times New Roman" w:hAnsi="Times New Roman" w:cs="Times New Roman"/>
                <w:sz w:val="24"/>
                <w:szCs w:val="24"/>
              </w:rPr>
              <w:t xml:space="preserve"> evaluating the discount rate applied by management through analysis of the average costs of capital and others information with other comparable companies as well as evaluating the terminal growth rate with both internal and external source.</w:t>
            </w:r>
          </w:p>
          <w:p w14:paraId="21767171" w14:textId="77777777" w:rsidR="00B5482F" w:rsidRPr="00910E8F" w:rsidRDefault="00B5482F" w:rsidP="006B47E0">
            <w:pPr>
              <w:autoSpaceDE w:val="0"/>
              <w:autoSpaceDN w:val="0"/>
              <w:adjustRightInd w:val="0"/>
              <w:spacing w:line="240" w:lineRule="auto"/>
              <w:ind w:left="403" w:right="61" w:hanging="187"/>
              <w:jc w:val="thaiDistribute"/>
              <w:rPr>
                <w:rFonts w:ascii="Times New Roman" w:hAnsi="Times New Roman" w:cs="Times New Roman"/>
                <w:sz w:val="24"/>
                <w:szCs w:val="24"/>
              </w:rPr>
            </w:pPr>
          </w:p>
          <w:p w14:paraId="0BC85FC9" w14:textId="77777777" w:rsidR="006B47E0" w:rsidRDefault="006B47E0" w:rsidP="006B47E0">
            <w:pPr>
              <w:autoSpaceDE w:val="0"/>
              <w:autoSpaceDN w:val="0"/>
              <w:adjustRightInd w:val="0"/>
              <w:spacing w:line="240" w:lineRule="auto"/>
              <w:ind w:left="403" w:right="61" w:hanging="187"/>
              <w:jc w:val="thaiDistribute"/>
              <w:rPr>
                <w:rFonts w:ascii="Times New Roman" w:hAnsi="Times New Roman" w:cstheme="minorBidi"/>
                <w:sz w:val="24"/>
                <w:szCs w:val="24"/>
              </w:rPr>
            </w:pPr>
            <w:r w:rsidRPr="00910E8F">
              <w:rPr>
                <w:rFonts w:ascii="Times New Roman" w:hAnsi="Times New Roman" w:cs="Times New Roman"/>
                <w:sz w:val="24"/>
                <w:szCs w:val="24"/>
              </w:rPr>
              <w:t>-</w:t>
            </w:r>
            <w:r w:rsidRPr="00910E8F">
              <w:rPr>
                <w:rFonts w:ascii="Times New Roman" w:hAnsi="Times New Roman" w:cs="Times New Roman"/>
                <w:sz w:val="24"/>
                <w:szCs w:val="24"/>
              </w:rPr>
              <w:tab/>
              <w:t>Examining the presentation and related disclosures.</w:t>
            </w:r>
          </w:p>
          <w:p w14:paraId="5F0DE8EF" w14:textId="77777777" w:rsidR="00BE1783" w:rsidRPr="00BE1783" w:rsidRDefault="00BE1783" w:rsidP="00BE1783">
            <w:pPr>
              <w:autoSpaceDE w:val="0"/>
              <w:autoSpaceDN w:val="0"/>
              <w:adjustRightInd w:val="0"/>
              <w:spacing w:line="240" w:lineRule="auto"/>
              <w:ind w:right="61"/>
              <w:jc w:val="thaiDistribute"/>
              <w:rPr>
                <w:rFonts w:ascii="Times New Roman" w:hAnsi="Times New Roman" w:cstheme="minorBidi"/>
                <w:sz w:val="24"/>
                <w:szCs w:val="24"/>
              </w:rPr>
            </w:pPr>
          </w:p>
        </w:tc>
      </w:tr>
    </w:tbl>
    <w:p w14:paraId="629E85F0" w14:textId="77777777" w:rsidR="006D0AA4" w:rsidRPr="00910E8F" w:rsidRDefault="006D0AA4" w:rsidP="00CF71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br w:type="page"/>
      </w:r>
      <w:r w:rsidRPr="00910E8F">
        <w:rPr>
          <w:rFonts w:ascii="Times New Roman" w:hAnsi="Times New Roman" w:cs="Times New Roman"/>
          <w:b/>
          <w:bCs/>
          <w:color w:val="000000"/>
          <w:sz w:val="24"/>
          <w:szCs w:val="24"/>
        </w:rPr>
        <w:lastRenderedPageBreak/>
        <w:t>Other Information</w:t>
      </w:r>
    </w:p>
    <w:p w14:paraId="768544B7" w14:textId="77777777" w:rsidR="006D0AA4" w:rsidRPr="00910E8F" w:rsidRDefault="006D0AA4" w:rsidP="003E0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thaiDistribute"/>
        <w:rPr>
          <w:rFonts w:ascii="Times New Roman" w:hAnsi="Times New Roman" w:cs="Times New Roman"/>
          <w:color w:val="000000"/>
          <w:sz w:val="24"/>
          <w:szCs w:val="24"/>
        </w:rPr>
      </w:pPr>
    </w:p>
    <w:p w14:paraId="71AA1C56" w14:textId="77777777" w:rsidR="00864195"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 xml:space="preserve">Management is responsible for the other information. The other information comprises information included in the annual </w:t>
      </w:r>
      <w:proofErr w:type="gramStart"/>
      <w:r w:rsidRPr="00910E8F">
        <w:rPr>
          <w:rFonts w:ascii="Times New Roman" w:hAnsi="Times New Roman" w:cs="Times New Roman"/>
          <w:sz w:val="24"/>
          <w:szCs w:val="24"/>
        </w:rPr>
        <w:t>report, but</w:t>
      </w:r>
      <w:proofErr w:type="gramEnd"/>
      <w:r w:rsidRPr="00910E8F">
        <w:rPr>
          <w:rFonts w:ascii="Times New Roman" w:hAnsi="Times New Roman" w:cs="Times New Roman"/>
          <w:sz w:val="24"/>
          <w:szCs w:val="24"/>
        </w:rPr>
        <w:t xml:space="preserve"> does not include the consolidated and separate financial statements and our auditor’s report thereon, which is expected to be made available to us after the date of this auditor’s report.</w:t>
      </w:r>
    </w:p>
    <w:p w14:paraId="260DF2D3" w14:textId="77777777" w:rsidR="00864195" w:rsidRPr="00910E8F" w:rsidRDefault="00864195" w:rsidP="00864195">
      <w:pPr>
        <w:spacing w:line="280" w:lineRule="exact"/>
        <w:ind w:left="432"/>
        <w:jc w:val="both"/>
        <w:rPr>
          <w:rFonts w:ascii="Times New Roman" w:hAnsi="Times New Roman" w:cs="Times New Roman"/>
          <w:sz w:val="24"/>
          <w:szCs w:val="24"/>
        </w:rPr>
      </w:pPr>
    </w:p>
    <w:p w14:paraId="00294B91" w14:textId="77777777" w:rsidR="00864195"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Our opinion on the consolidated and separate financial statements does not cover the other information and we do not express any form of assurance conclusion thereon.</w:t>
      </w:r>
    </w:p>
    <w:p w14:paraId="4B44B505" w14:textId="77777777" w:rsidR="00864195" w:rsidRPr="00910E8F" w:rsidRDefault="00864195" w:rsidP="00864195">
      <w:pPr>
        <w:spacing w:line="280" w:lineRule="exact"/>
        <w:ind w:left="432"/>
        <w:jc w:val="both"/>
        <w:rPr>
          <w:rFonts w:ascii="Times New Roman" w:hAnsi="Times New Roman" w:cs="Times New Roman"/>
          <w:sz w:val="24"/>
          <w:szCs w:val="24"/>
        </w:rPr>
      </w:pPr>
    </w:p>
    <w:p w14:paraId="25E15544" w14:textId="77777777" w:rsidR="00864195"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In connection with our audit of the consolidated and separate financial statements, our responsibility is to read the other information identified above when it becomes available and, in doing so, consider whether the other information is materially inconsistent with the consolidated and separate financial statements or our knowledge obtained in the audit, or otherwise appears to be materially misstated.</w:t>
      </w:r>
    </w:p>
    <w:p w14:paraId="5090C866" w14:textId="77777777" w:rsidR="00864195" w:rsidRPr="00910E8F" w:rsidRDefault="00864195" w:rsidP="00864195">
      <w:pPr>
        <w:spacing w:line="280" w:lineRule="exact"/>
        <w:ind w:left="432"/>
        <w:jc w:val="both"/>
        <w:rPr>
          <w:rFonts w:ascii="Times New Roman" w:hAnsi="Times New Roman" w:cs="Times New Roman"/>
          <w:sz w:val="24"/>
          <w:szCs w:val="24"/>
        </w:rPr>
      </w:pPr>
    </w:p>
    <w:p w14:paraId="5D64E1D2" w14:textId="77777777" w:rsidR="005C129B" w:rsidRPr="00910E8F" w:rsidRDefault="00864195" w:rsidP="00864195">
      <w:pPr>
        <w:spacing w:line="280" w:lineRule="exact"/>
        <w:ind w:left="432"/>
        <w:jc w:val="both"/>
        <w:rPr>
          <w:rFonts w:ascii="Times New Roman" w:hAnsi="Times New Roman" w:cs="Times New Roman"/>
          <w:sz w:val="24"/>
          <w:szCs w:val="24"/>
        </w:rPr>
      </w:pPr>
      <w:r w:rsidRPr="00910E8F">
        <w:rPr>
          <w:rFonts w:ascii="Times New Roman" w:hAnsi="Times New Roman" w:cs="Times New Roman"/>
          <w:sz w:val="24"/>
          <w:szCs w:val="24"/>
        </w:rPr>
        <w:t>When we read the annual report, if we conclude that there is a material misstatement therein, we are required to communicate the matter to management and those charged with governance for correction of the misstatement.</w:t>
      </w:r>
    </w:p>
    <w:p w14:paraId="02381D4B" w14:textId="77777777" w:rsidR="006D0AA4" w:rsidRPr="00910E8F" w:rsidRDefault="006D0AA4" w:rsidP="00631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3DC87E38" w14:textId="77777777" w:rsidR="003A22A2" w:rsidRPr="00910E8F" w:rsidRDefault="00AE6377" w:rsidP="00861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b/>
          <w:bCs/>
          <w:color w:val="000000"/>
          <w:sz w:val="24"/>
          <w:szCs w:val="24"/>
        </w:rPr>
      </w:pPr>
      <w:r w:rsidRPr="00910E8F">
        <w:rPr>
          <w:rFonts w:ascii="Times New Roman" w:hAnsi="Times New Roman" w:cs="Times New Roman"/>
          <w:b/>
          <w:bCs/>
          <w:color w:val="000000"/>
          <w:sz w:val="24"/>
          <w:szCs w:val="24"/>
        </w:rPr>
        <w:t>Responsibilities of M</w:t>
      </w:r>
      <w:r w:rsidR="000978DC" w:rsidRPr="00910E8F">
        <w:rPr>
          <w:rFonts w:ascii="Times New Roman" w:hAnsi="Times New Roman" w:cs="Times New Roman"/>
          <w:b/>
          <w:bCs/>
          <w:color w:val="000000"/>
          <w:sz w:val="24"/>
          <w:szCs w:val="24"/>
        </w:rPr>
        <w:t xml:space="preserve">anagement and </w:t>
      </w:r>
      <w:r w:rsidRPr="00910E8F">
        <w:rPr>
          <w:rFonts w:ascii="Times New Roman" w:hAnsi="Times New Roman" w:cs="Times New Roman"/>
          <w:b/>
          <w:bCs/>
          <w:color w:val="000000"/>
          <w:sz w:val="24"/>
          <w:szCs w:val="24"/>
        </w:rPr>
        <w:t xml:space="preserve">Those Charged with Governance </w:t>
      </w:r>
      <w:r w:rsidR="000978DC" w:rsidRPr="00910E8F">
        <w:rPr>
          <w:rFonts w:ascii="Times New Roman" w:hAnsi="Times New Roman" w:cs="Times New Roman"/>
          <w:b/>
          <w:bCs/>
          <w:color w:val="000000"/>
          <w:sz w:val="24"/>
          <w:szCs w:val="24"/>
        </w:rPr>
        <w:t>for the</w:t>
      </w:r>
      <w:r w:rsidRPr="00910E8F">
        <w:rPr>
          <w:rFonts w:ascii="Times New Roman" w:hAnsi="Times New Roman" w:cs="Times New Roman"/>
          <w:b/>
          <w:bCs/>
          <w:color w:val="000000"/>
          <w:sz w:val="24"/>
          <w:szCs w:val="24"/>
        </w:rPr>
        <w:t xml:space="preserve"> Consolidated and Separate Financial S</w:t>
      </w:r>
      <w:r w:rsidR="000978DC" w:rsidRPr="00910E8F">
        <w:rPr>
          <w:rFonts w:ascii="Times New Roman" w:hAnsi="Times New Roman" w:cs="Times New Roman"/>
          <w:b/>
          <w:bCs/>
          <w:color w:val="000000"/>
          <w:sz w:val="24"/>
          <w:szCs w:val="24"/>
        </w:rPr>
        <w:t>tatements</w:t>
      </w:r>
    </w:p>
    <w:p w14:paraId="4F9EF81F" w14:textId="77777777" w:rsidR="003A22A2" w:rsidRPr="00910E8F" w:rsidRDefault="003A22A2" w:rsidP="0077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20A19C93"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730068AC"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71BC944E"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w:t>
      </w:r>
      <w:r w:rsidRPr="00910E8F">
        <w:rPr>
          <w:rFonts w:ascii="Times New Roman" w:hAnsi="Times New Roman" w:cs="Times New Roman"/>
          <w:sz w:val="24"/>
          <w:szCs w:val="24"/>
        </w:rPr>
        <w:t>Company</w:t>
      </w:r>
      <w:r w:rsidRPr="00910E8F">
        <w:rPr>
          <w:rFonts w:ascii="Times New Roman" w:hAnsi="Times New Roman" w:cs="Times New Roman"/>
          <w:color w:val="000000"/>
          <w:sz w:val="24"/>
          <w:szCs w:val="24"/>
        </w:rPr>
        <w:t xml:space="preserve"> or to cease operations, or has no realistic alternative but to do so.</w:t>
      </w:r>
    </w:p>
    <w:p w14:paraId="6A925E0F" w14:textId="77777777" w:rsidR="00864195"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0C2F4AAE" w14:textId="77777777" w:rsidR="000978DC" w:rsidRPr="00910E8F" w:rsidRDefault="00864195" w:rsidP="008641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Those charged with governance are responsible for overseeing the Group’s and the </w:t>
      </w:r>
      <w:r w:rsidRPr="00910E8F">
        <w:rPr>
          <w:rFonts w:ascii="Times New Roman" w:hAnsi="Times New Roman" w:cs="Times New Roman"/>
          <w:sz w:val="24"/>
          <w:szCs w:val="24"/>
        </w:rPr>
        <w:t>Company</w:t>
      </w:r>
      <w:r w:rsidRPr="00910E8F">
        <w:rPr>
          <w:rFonts w:ascii="Times New Roman" w:hAnsi="Times New Roman" w:cs="Times New Roman"/>
          <w:color w:val="000000"/>
          <w:sz w:val="24"/>
          <w:szCs w:val="24"/>
        </w:rPr>
        <w:t>’s financial reporting process.</w:t>
      </w:r>
    </w:p>
    <w:p w14:paraId="0D50B7E7" w14:textId="77777777" w:rsidR="00686148" w:rsidRPr="00910E8F" w:rsidRDefault="00786B26"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b/>
          <w:bCs/>
          <w:color w:val="000000"/>
          <w:sz w:val="24"/>
          <w:szCs w:val="24"/>
        </w:rPr>
      </w:pPr>
      <w:r w:rsidRPr="00910E8F">
        <w:rPr>
          <w:rFonts w:ascii="Times New Roman" w:hAnsi="Times New Roman" w:cs="Times New Roman"/>
          <w:color w:val="000000"/>
          <w:sz w:val="24"/>
          <w:szCs w:val="24"/>
          <w:cs/>
        </w:rPr>
        <w:br w:type="page"/>
      </w:r>
      <w:r w:rsidR="00686148" w:rsidRPr="00910E8F">
        <w:rPr>
          <w:rFonts w:ascii="Times New Roman" w:hAnsi="Times New Roman" w:cs="Times New Roman"/>
          <w:b/>
          <w:bCs/>
          <w:color w:val="000000"/>
          <w:sz w:val="24"/>
          <w:szCs w:val="24"/>
        </w:rPr>
        <w:lastRenderedPageBreak/>
        <w:t>Auditor’s Responsibilities for the Audit of the Consolidated and Separate Financial Statements</w:t>
      </w:r>
    </w:p>
    <w:p w14:paraId="6CABBF5B" w14:textId="77777777"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13D8E6DE" w14:textId="77777777"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Our objectives are to obtain reasonable assurance about whether the consolidated and separate financial statements </w:t>
      </w:r>
      <w:proofErr w:type="gramStart"/>
      <w:r w:rsidRPr="00910E8F">
        <w:rPr>
          <w:rFonts w:ascii="Times New Roman" w:hAnsi="Times New Roman" w:cs="Times New Roman"/>
          <w:color w:val="000000"/>
          <w:sz w:val="24"/>
          <w:szCs w:val="24"/>
        </w:rPr>
        <w:t>as a whole are</w:t>
      </w:r>
      <w:proofErr w:type="gramEnd"/>
      <w:r w:rsidRPr="00910E8F">
        <w:rPr>
          <w:rFonts w:ascii="Times New Roman" w:hAnsi="Times New Roman" w:cs="Times New Roman"/>
          <w:color w:val="000000"/>
          <w:sz w:val="24"/>
          <w:szCs w:val="24"/>
        </w:rPr>
        <w:t xml:space="preserve"> free from material misstatement, whether due to fraud or error, and to issue an auditor’s report that includes our opinion. Reasonable assurance is a high level of </w:t>
      </w:r>
      <w:proofErr w:type="gramStart"/>
      <w:r w:rsidRPr="00910E8F">
        <w:rPr>
          <w:rFonts w:ascii="Times New Roman" w:hAnsi="Times New Roman" w:cs="Times New Roman"/>
          <w:color w:val="000000"/>
          <w:sz w:val="24"/>
          <w:szCs w:val="24"/>
        </w:rPr>
        <w:t>assurance, but</w:t>
      </w:r>
      <w:proofErr w:type="gramEnd"/>
      <w:r w:rsidRPr="00910E8F">
        <w:rPr>
          <w:rFonts w:ascii="Times New Roman" w:hAnsi="Times New Roman" w:cs="Times New Roman"/>
          <w:color w:val="000000"/>
          <w:sz w:val="24"/>
          <w:szCs w:val="24"/>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910E8F">
        <w:rPr>
          <w:rFonts w:ascii="Times New Roman" w:hAnsi="Times New Roman" w:cs="Times New Roman"/>
          <w:color w:val="000000"/>
          <w:sz w:val="24"/>
          <w:szCs w:val="24"/>
        </w:rPr>
        <w:t>on the basis of</w:t>
      </w:r>
      <w:proofErr w:type="gramEnd"/>
      <w:r w:rsidRPr="00910E8F">
        <w:rPr>
          <w:rFonts w:ascii="Times New Roman" w:hAnsi="Times New Roman" w:cs="Times New Roman"/>
          <w:color w:val="000000"/>
          <w:sz w:val="24"/>
          <w:szCs w:val="24"/>
        </w:rPr>
        <w:t xml:space="preserve"> these consolidated and separate financial statements.</w:t>
      </w:r>
    </w:p>
    <w:p w14:paraId="031DA034" w14:textId="77777777" w:rsidR="00864195" w:rsidRPr="00910E8F" w:rsidRDefault="00864195"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p>
    <w:p w14:paraId="22979E4B" w14:textId="77777777" w:rsidR="00777DF7" w:rsidRPr="00910E8F" w:rsidRDefault="00777DF7"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As part </w:t>
      </w:r>
      <w:r w:rsidR="004E0A6B" w:rsidRPr="00910E8F">
        <w:rPr>
          <w:rFonts w:ascii="Times New Roman" w:hAnsi="Times New Roman" w:cs="Times New Roman"/>
          <w:color w:val="000000"/>
          <w:sz w:val="24"/>
          <w:szCs w:val="24"/>
        </w:rPr>
        <w:t>of an audit in accordance with T</w:t>
      </w:r>
      <w:r w:rsidRPr="00910E8F">
        <w:rPr>
          <w:rFonts w:ascii="Times New Roman" w:hAnsi="Times New Roman" w:cs="Times New Roman"/>
          <w:color w:val="000000"/>
          <w:sz w:val="24"/>
          <w:szCs w:val="24"/>
        </w:rPr>
        <w:t xml:space="preserve">SAs, we exercise professional judgment and maintain professional skepticism throughout the audit. </w:t>
      </w:r>
      <w:proofErr w:type="gramStart"/>
      <w:r w:rsidRPr="00910E8F">
        <w:rPr>
          <w:rFonts w:ascii="Times New Roman" w:hAnsi="Times New Roman" w:cs="Times New Roman"/>
          <w:color w:val="000000"/>
          <w:sz w:val="24"/>
          <w:szCs w:val="24"/>
        </w:rPr>
        <w:t>We</w:t>
      </w:r>
      <w:proofErr w:type="gramEnd"/>
      <w:r w:rsidRPr="00910E8F">
        <w:rPr>
          <w:rFonts w:ascii="Times New Roman" w:hAnsi="Times New Roman" w:cs="Times New Roman"/>
          <w:color w:val="000000"/>
          <w:sz w:val="24"/>
          <w:szCs w:val="24"/>
        </w:rPr>
        <w:t xml:space="preserve"> also: </w:t>
      </w:r>
    </w:p>
    <w:p w14:paraId="2DA06DF4" w14:textId="77777777" w:rsidR="00D143B0" w:rsidRPr="00910E8F" w:rsidRDefault="00D143B0" w:rsidP="00D14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Times New Roman"/>
          <w:color w:val="000000"/>
          <w:sz w:val="24"/>
          <w:szCs w:val="24"/>
        </w:rPr>
      </w:pPr>
    </w:p>
    <w:p w14:paraId="7EA6F7CA" w14:textId="77777777" w:rsidR="00777DF7" w:rsidRDefault="00777DF7"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Identify and assess the risks of material misstatement of the </w:t>
      </w:r>
      <w:r w:rsidR="00130348" w:rsidRPr="00910E8F">
        <w:rPr>
          <w:rFonts w:ascii="Times New Roman" w:hAnsi="Times New Roman" w:cs="Times New Roman"/>
          <w:color w:val="000000"/>
          <w:sz w:val="24"/>
          <w:szCs w:val="24"/>
        </w:rPr>
        <w:t xml:space="preserve">consolidated and separate </w:t>
      </w:r>
      <w:r w:rsidRPr="00910E8F">
        <w:rPr>
          <w:rFonts w:ascii="Times New Roman" w:hAnsi="Times New Roman" w:cs="Times New Roman"/>
          <w:color w:val="000000"/>
          <w:sz w:val="24"/>
          <w:szCs w:val="24"/>
        </w:rPr>
        <w:t xml:space="preserve">financial statements, whether due to fraud or error, design and perform audit procedures responsive to those risks, and obtain audit evidence that is sufficient and appropriate to provide a basis for our opinion. The risk of not detecting a material </w:t>
      </w:r>
      <w:proofErr w:type="gramStart"/>
      <w:r w:rsidRPr="00910E8F">
        <w:rPr>
          <w:rFonts w:ascii="Times New Roman" w:hAnsi="Times New Roman" w:cs="Times New Roman"/>
          <w:color w:val="000000"/>
          <w:sz w:val="24"/>
          <w:szCs w:val="24"/>
        </w:rPr>
        <w:t>misstatement</w:t>
      </w:r>
      <w:proofErr w:type="gramEnd"/>
      <w:r w:rsidRPr="00910E8F">
        <w:rPr>
          <w:rFonts w:ascii="Times New Roman" w:hAnsi="Times New Roman" w:cs="Times New Roman"/>
          <w:color w:val="000000"/>
          <w:sz w:val="24"/>
          <w:szCs w:val="24"/>
        </w:rPr>
        <w:t xml:space="preserve"> resulting from fraud is higher than for one resulting from error, as fraud may involve collusion, forgery, intentional omissions, misrepresentations, or the override of internal control.</w:t>
      </w:r>
    </w:p>
    <w:p w14:paraId="36D0E407"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667CEB87" w14:textId="40FCC0A3" w:rsidR="00777DF7" w:rsidRDefault="00777DF7"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 xml:space="preserve">Obtain an understanding of internal control relevant to the audit </w:t>
      </w:r>
      <w:proofErr w:type="gramStart"/>
      <w:r w:rsidRPr="00910E8F">
        <w:rPr>
          <w:rFonts w:ascii="Times New Roman" w:hAnsi="Times New Roman" w:cs="Times New Roman"/>
          <w:color w:val="000000"/>
          <w:sz w:val="24"/>
          <w:szCs w:val="24"/>
        </w:rPr>
        <w:t>in order to</w:t>
      </w:r>
      <w:proofErr w:type="gramEnd"/>
      <w:r w:rsidRPr="00910E8F">
        <w:rPr>
          <w:rFonts w:ascii="Times New Roman" w:hAnsi="Times New Roman" w:cs="Times New Roman"/>
          <w:color w:val="000000"/>
          <w:sz w:val="24"/>
          <w:szCs w:val="24"/>
        </w:rPr>
        <w:t xml:space="preserve"> design audit procedures that are appropriate in the circumstances, but not for the purpose of expressing an opinion on the effectiveness of the </w:t>
      </w:r>
      <w:r w:rsidR="00130348" w:rsidRPr="00910E8F">
        <w:rPr>
          <w:rFonts w:ascii="Times New Roman" w:hAnsi="Times New Roman" w:cs="Times New Roman"/>
          <w:color w:val="000000"/>
          <w:sz w:val="24"/>
          <w:szCs w:val="24"/>
        </w:rPr>
        <w:t>Group</w:t>
      </w:r>
      <w:r w:rsidRPr="00910E8F">
        <w:rPr>
          <w:rFonts w:ascii="Times New Roman" w:hAnsi="Times New Roman" w:cs="Times New Roman"/>
          <w:color w:val="000000"/>
          <w:sz w:val="24"/>
          <w:szCs w:val="24"/>
        </w:rPr>
        <w:t xml:space="preserve">’s </w:t>
      </w:r>
      <w:r w:rsidR="00DA27B0" w:rsidRPr="00910E8F">
        <w:rPr>
          <w:rFonts w:ascii="Times New Roman" w:hAnsi="Times New Roman" w:cs="Times New Roman"/>
          <w:color w:val="000000"/>
          <w:sz w:val="24"/>
          <w:szCs w:val="24"/>
        </w:rPr>
        <w:t xml:space="preserve">and Company’s </w:t>
      </w:r>
      <w:r w:rsidRPr="00910E8F">
        <w:rPr>
          <w:rFonts w:ascii="Times New Roman" w:hAnsi="Times New Roman" w:cs="Times New Roman"/>
          <w:color w:val="000000"/>
          <w:sz w:val="24"/>
          <w:szCs w:val="24"/>
        </w:rPr>
        <w:t>internal control.</w:t>
      </w:r>
    </w:p>
    <w:p w14:paraId="5FF4BA27"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616490A7" w14:textId="77777777" w:rsidR="00777DF7" w:rsidRDefault="00777DF7"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Evaluate the appropriateness of accounting policies used and the reasonableness of accounting estimates and related disclosures made by management.</w:t>
      </w:r>
    </w:p>
    <w:p w14:paraId="11FDDA21"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6A0E451C" w14:textId="77777777" w:rsidR="007D6459" w:rsidRPr="00A8047B" w:rsidRDefault="007D6459"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73315D" w:rsidRPr="00910E8F">
        <w:rPr>
          <w:rFonts w:ascii="Times New Roman" w:hAnsi="Times New Roman" w:cs="Times New Roman"/>
          <w:sz w:val="24"/>
          <w:szCs w:val="24"/>
        </w:rPr>
        <w:t>Group</w:t>
      </w:r>
      <w:r w:rsidRPr="00910E8F">
        <w:rPr>
          <w:rFonts w:ascii="Times New Roman" w:hAnsi="Times New Roman" w:cs="Times New Roman"/>
          <w:sz w:val="24"/>
          <w:szCs w:val="24"/>
        </w:rPr>
        <w:t xml:space="preserve">’s </w:t>
      </w:r>
      <w:r w:rsidR="005C129B" w:rsidRPr="00910E8F">
        <w:rPr>
          <w:rFonts w:ascii="Times New Roman" w:hAnsi="Times New Roman" w:cs="Times New Roman"/>
          <w:sz w:val="24"/>
          <w:szCs w:val="24"/>
        </w:rPr>
        <w:t xml:space="preserve">and the Company’s </w:t>
      </w:r>
      <w:r w:rsidRPr="00910E8F">
        <w:rPr>
          <w:rFonts w:ascii="Times New Roman" w:hAnsi="Times New Roman" w:cs="Times New Roman"/>
          <w:sz w:val="24"/>
          <w:szCs w:val="24"/>
        </w:rPr>
        <w:t xml:space="preserve">ability to continue as a going concern. If we conclude that a material uncertainty exists, we are required to draw attention in our auditor’s report to the related disclosures in the </w:t>
      </w:r>
      <w:r w:rsidR="00DA27B0" w:rsidRPr="00910E8F">
        <w:rPr>
          <w:rFonts w:ascii="Times New Roman" w:hAnsi="Times New Roman" w:cs="Times New Roman"/>
          <w:sz w:val="24"/>
          <w:szCs w:val="24"/>
        </w:rPr>
        <w:t xml:space="preserve">consolidated and separate </w:t>
      </w:r>
      <w:r w:rsidRPr="00910E8F">
        <w:rPr>
          <w:rFonts w:ascii="Times New Roman" w:hAnsi="Times New Roman" w:cs="Times New Roman"/>
          <w:sz w:val="24"/>
          <w:szCs w:val="24"/>
        </w:rPr>
        <w:t xml:space="preserve">financial statements or, if such disclosures are inadequate, to modify our opinion. Our conclusions are based on the audit evidence obtained up to the date of our auditor’s report. However, future events or conditions may cause the </w:t>
      </w:r>
      <w:r w:rsidR="0073315D" w:rsidRPr="00910E8F">
        <w:rPr>
          <w:rFonts w:ascii="Times New Roman" w:hAnsi="Times New Roman" w:cs="Times New Roman"/>
          <w:sz w:val="24"/>
          <w:szCs w:val="24"/>
        </w:rPr>
        <w:t>Group</w:t>
      </w:r>
      <w:r w:rsidR="00F3651B" w:rsidRPr="00910E8F">
        <w:rPr>
          <w:rFonts w:ascii="Times New Roman" w:hAnsi="Times New Roman" w:cs="Times New Roman"/>
          <w:sz w:val="24"/>
          <w:szCs w:val="24"/>
        </w:rPr>
        <w:t xml:space="preserve"> and the Company </w:t>
      </w:r>
      <w:r w:rsidRPr="00910E8F">
        <w:rPr>
          <w:rFonts w:ascii="Times New Roman" w:hAnsi="Times New Roman" w:cs="Times New Roman"/>
          <w:sz w:val="24"/>
          <w:szCs w:val="24"/>
        </w:rPr>
        <w:t>to cease to continue as a going concern.</w:t>
      </w:r>
    </w:p>
    <w:p w14:paraId="4AFC09EB" w14:textId="6D7291E9" w:rsidR="00A8047B" w:rsidRDefault="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407E3956" w14:textId="77777777" w:rsidR="00777DF7" w:rsidRDefault="00130348"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1B27C9DE"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6"/>
        <w:jc w:val="thaiDistribute"/>
        <w:rPr>
          <w:rFonts w:ascii="Times New Roman" w:hAnsi="Times New Roman" w:cs="Times New Roman"/>
          <w:color w:val="000000"/>
          <w:sz w:val="24"/>
          <w:szCs w:val="24"/>
        </w:rPr>
      </w:pPr>
    </w:p>
    <w:p w14:paraId="456A5CE0" w14:textId="77777777" w:rsidR="00130348" w:rsidRDefault="00130348" w:rsidP="00A8047B">
      <w:pPr>
        <w:numPr>
          <w:ilvl w:val="0"/>
          <w:numId w:val="1"/>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806"/>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Obtain sufficient appropriate audit evidence regarding the financial information of the entities or business activities within the Group to express an opinion on the consolidated financial statements. We are responsible for the direction, supervision and performance of the group audit. We remain solely responsible for our audit opinion.</w:t>
      </w:r>
    </w:p>
    <w:p w14:paraId="5EFD3850" w14:textId="77777777" w:rsidR="00A8047B" w:rsidRPr="00910E8F" w:rsidRDefault="00A8047B" w:rsidP="00A80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6"/>
        <w:jc w:val="thaiDistribute"/>
        <w:rPr>
          <w:rFonts w:ascii="Times New Roman" w:hAnsi="Times New Roman" w:cs="Times New Roman"/>
          <w:color w:val="000000"/>
          <w:sz w:val="24"/>
          <w:szCs w:val="24"/>
        </w:rPr>
      </w:pPr>
    </w:p>
    <w:p w14:paraId="1C79E5E7" w14:textId="46C04624"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0B75914F" w14:textId="77777777" w:rsidR="00AC36EE" w:rsidRPr="00910E8F" w:rsidRDefault="00AC36EE"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385434A1" w14:textId="77777777" w:rsidR="00686148" w:rsidRPr="00910E8F" w:rsidRDefault="00686148" w:rsidP="00686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cs/>
        </w:rPr>
      </w:pPr>
      <w:r w:rsidRPr="00910E8F">
        <w:rPr>
          <w:rFonts w:ascii="Times New Roman" w:hAnsi="Times New Roman" w:cs="Times New Roman"/>
          <w:color w:val="000000"/>
          <w:sz w:val="24"/>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1173CF6B" w14:textId="77777777" w:rsidR="00864195" w:rsidRPr="00910E8F" w:rsidRDefault="00864195"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sz w:val="24"/>
          <w:szCs w:val="24"/>
        </w:rPr>
      </w:pPr>
    </w:p>
    <w:p w14:paraId="22E907ED" w14:textId="51871D9C" w:rsidR="00130348" w:rsidRPr="00910E8F" w:rsidRDefault="00130348"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r w:rsidRPr="00910E8F">
        <w:rPr>
          <w:rFonts w:ascii="Times New Roman" w:hAnsi="Times New Roman" w:cs="Times New Roman"/>
          <w:color w:val="000000"/>
          <w:sz w:val="24"/>
          <w:szCs w:val="24"/>
        </w:rPr>
        <w:t>From the matters communicated with those charged with governance, we determine those matters that were of most significance in the audit of the consolidated</w:t>
      </w:r>
      <w:r w:rsidRPr="00910E8F">
        <w:rPr>
          <w:rFonts w:ascii="Times New Roman" w:hAnsi="Times New Roman" w:cs="Times New Roman"/>
          <w:color w:val="000000"/>
          <w:sz w:val="24"/>
          <w:szCs w:val="24"/>
          <w:cs/>
        </w:rPr>
        <w:t xml:space="preserve"> </w:t>
      </w:r>
      <w:r w:rsidRPr="00910E8F">
        <w:rPr>
          <w:rFonts w:ascii="Times New Roman" w:hAnsi="Times New Roman" w:cs="Times New Roman"/>
          <w:color w:val="000000"/>
          <w:sz w:val="24"/>
          <w:szCs w:val="24"/>
        </w:rPr>
        <w:t>and separate financial statements of the current period and are therefore the key audit matter. We describe th</w:t>
      </w:r>
      <w:r w:rsidR="0087630C" w:rsidRPr="00910E8F">
        <w:rPr>
          <w:rFonts w:ascii="Times New Roman" w:hAnsi="Times New Roman" w:cs="Times New Roman"/>
          <w:color w:val="000000"/>
          <w:sz w:val="24"/>
          <w:szCs w:val="24"/>
        </w:rPr>
        <w:t>is</w:t>
      </w:r>
      <w:r w:rsidRPr="00910E8F">
        <w:rPr>
          <w:rFonts w:ascii="Times New Roman" w:hAnsi="Times New Roman" w:cs="Times New Roman"/>
          <w:color w:val="000000"/>
          <w:sz w:val="24"/>
          <w:szCs w:val="24"/>
        </w:rPr>
        <w:t xml:space="preserve"> matter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60E1D095"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520BDAE4"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2BD932D9"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6807663" w14:textId="77777777" w:rsidR="000326A7" w:rsidRPr="00910E8F" w:rsidRDefault="000326A7"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94A9FB6" w14:textId="77777777" w:rsidR="003A22A2" w:rsidRPr="00910E8F" w:rsidRDefault="003A22A2" w:rsidP="00B71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32"/>
        <w:jc w:val="thaiDistribute"/>
        <w:rPr>
          <w:rFonts w:ascii="Times New Roman" w:hAnsi="Times New Roman" w:cs="Times New Roman"/>
          <w:color w:val="000000"/>
          <w:sz w:val="24"/>
          <w:szCs w:val="24"/>
        </w:rPr>
      </w:pPr>
    </w:p>
    <w:p w14:paraId="4EDDEA99" w14:textId="77777777" w:rsidR="00C453CA" w:rsidRPr="00910E8F" w:rsidRDefault="0035394A" w:rsidP="0088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28"/>
        <w:rPr>
          <w:rFonts w:ascii="Times New Roman" w:hAnsi="Times New Roman" w:cs="Times New Roman"/>
          <w:sz w:val="24"/>
          <w:szCs w:val="24"/>
        </w:rPr>
      </w:pPr>
      <w:r w:rsidRPr="00910E8F">
        <w:rPr>
          <w:rFonts w:ascii="Times New Roman" w:hAnsi="Times New Roman" w:cs="Times New Roman"/>
          <w:sz w:val="24"/>
          <w:szCs w:val="24"/>
          <w:cs/>
        </w:rPr>
        <w:tab/>
      </w:r>
      <w:proofErr w:type="gramStart"/>
      <w:r w:rsidR="005C129B" w:rsidRPr="00910E8F">
        <w:rPr>
          <w:rFonts w:ascii="Times New Roman" w:hAnsi="Times New Roman" w:cs="Times New Roman"/>
          <w:sz w:val="24"/>
          <w:szCs w:val="24"/>
        </w:rPr>
        <w:t>Choopong</w:t>
      </w:r>
      <w:r w:rsidR="00D143B0" w:rsidRPr="00910E8F">
        <w:rPr>
          <w:rFonts w:ascii="Times New Roman" w:hAnsi="Times New Roman" w:cs="Times New Roman"/>
          <w:sz w:val="24"/>
          <w:szCs w:val="24"/>
        </w:rPr>
        <w:t xml:space="preserve"> </w:t>
      </w:r>
      <w:r w:rsidR="005C129B" w:rsidRPr="00910E8F">
        <w:rPr>
          <w:rFonts w:ascii="Times New Roman" w:hAnsi="Times New Roman" w:cs="Times New Roman"/>
          <w:sz w:val="24"/>
          <w:szCs w:val="24"/>
        </w:rPr>
        <w:t xml:space="preserve"> Surachutikarn</w:t>
      </w:r>
      <w:proofErr w:type="gramEnd"/>
    </w:p>
    <w:p w14:paraId="327DD57C" w14:textId="77777777" w:rsidR="00C453CA" w:rsidRPr="00910E8F" w:rsidRDefault="00C453CA" w:rsidP="0088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28"/>
        <w:rPr>
          <w:rFonts w:ascii="Times New Roman" w:hAnsi="Times New Roman" w:cs="Times New Roman"/>
          <w:b/>
          <w:bCs/>
          <w:sz w:val="24"/>
          <w:szCs w:val="24"/>
        </w:rPr>
      </w:pPr>
      <w:r w:rsidRPr="00910E8F">
        <w:rPr>
          <w:rFonts w:ascii="Times New Roman" w:hAnsi="Times New Roman" w:cs="Times New Roman"/>
          <w:sz w:val="24"/>
          <w:szCs w:val="24"/>
        </w:rPr>
        <w:tab/>
        <w:t xml:space="preserve">Certified Public Accountant </w:t>
      </w:r>
      <w:r w:rsidRPr="00910E8F">
        <w:rPr>
          <w:rFonts w:ascii="Times New Roman" w:hAnsi="Times New Roman" w:cs="Times New Roman"/>
          <w:sz w:val="24"/>
          <w:szCs w:val="24"/>
          <w:cs/>
        </w:rPr>
        <w:t>(</w:t>
      </w:r>
      <w:r w:rsidRPr="00910E8F">
        <w:rPr>
          <w:rFonts w:ascii="Times New Roman" w:hAnsi="Times New Roman" w:cs="Times New Roman"/>
          <w:sz w:val="24"/>
          <w:szCs w:val="24"/>
        </w:rPr>
        <w:t>Thailand</w:t>
      </w:r>
      <w:r w:rsidRPr="00910E8F">
        <w:rPr>
          <w:rFonts w:ascii="Times New Roman" w:hAnsi="Times New Roman" w:cs="Times New Roman"/>
          <w:sz w:val="24"/>
          <w:szCs w:val="24"/>
          <w:cs/>
        </w:rPr>
        <w:t>)</w:t>
      </w:r>
    </w:p>
    <w:p w14:paraId="2073D116" w14:textId="77777777" w:rsidR="00C453CA" w:rsidRPr="00910E8F" w:rsidRDefault="00C453CA" w:rsidP="0088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28"/>
        <w:rPr>
          <w:rFonts w:ascii="Times New Roman" w:hAnsi="Times New Roman" w:cs="Times New Roman"/>
          <w:sz w:val="24"/>
          <w:szCs w:val="24"/>
        </w:rPr>
      </w:pPr>
      <w:r w:rsidRPr="00910E8F">
        <w:rPr>
          <w:rFonts w:ascii="Times New Roman" w:hAnsi="Times New Roman" w:cs="Times New Roman"/>
          <w:b/>
          <w:bCs/>
          <w:sz w:val="20"/>
          <w:szCs w:val="20"/>
        </w:rPr>
        <w:t>BANGKOK</w:t>
      </w:r>
      <w:r w:rsidRPr="00910E8F">
        <w:rPr>
          <w:rFonts w:ascii="Times New Roman" w:hAnsi="Times New Roman" w:cs="Times New Roman"/>
          <w:b/>
          <w:bCs/>
          <w:sz w:val="24"/>
          <w:szCs w:val="24"/>
        </w:rPr>
        <w:tab/>
      </w:r>
      <w:r w:rsidRPr="00910E8F">
        <w:rPr>
          <w:rFonts w:ascii="Times New Roman" w:hAnsi="Times New Roman" w:cs="Times New Roman"/>
          <w:sz w:val="24"/>
          <w:szCs w:val="24"/>
        </w:rPr>
        <w:t>Registration No</w:t>
      </w:r>
      <w:r w:rsidRPr="00910E8F">
        <w:rPr>
          <w:rFonts w:ascii="Times New Roman" w:hAnsi="Times New Roman" w:cs="Times New Roman"/>
          <w:sz w:val="24"/>
          <w:szCs w:val="24"/>
          <w:cs/>
        </w:rPr>
        <w:t>.</w:t>
      </w:r>
      <w:r w:rsidRPr="00910E8F">
        <w:rPr>
          <w:rFonts w:ascii="Times New Roman" w:hAnsi="Times New Roman" w:cs="Times New Roman"/>
          <w:sz w:val="24"/>
          <w:szCs w:val="24"/>
        </w:rPr>
        <w:t xml:space="preserve"> </w:t>
      </w:r>
      <w:r w:rsidR="006A1B26" w:rsidRPr="00910E8F">
        <w:rPr>
          <w:rFonts w:ascii="Times New Roman" w:hAnsi="Times New Roman" w:cs="Times New Roman"/>
          <w:sz w:val="24"/>
          <w:szCs w:val="24"/>
        </w:rPr>
        <w:t>4325</w:t>
      </w:r>
    </w:p>
    <w:p w14:paraId="16290712" w14:textId="363452F5" w:rsidR="00EB7E23" w:rsidRPr="00910E8F" w:rsidRDefault="000A09B6" w:rsidP="00880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120"/>
        </w:tabs>
        <w:spacing w:line="240" w:lineRule="auto"/>
        <w:ind w:left="432" w:right="-28"/>
        <w:rPr>
          <w:rFonts w:ascii="Times New Roman" w:eastAsia="Angsana New" w:hAnsi="Times New Roman" w:cs="Times New Roman"/>
          <w:b/>
          <w:bCs/>
          <w:sz w:val="24"/>
          <w:szCs w:val="24"/>
        </w:rPr>
      </w:pPr>
      <w:r>
        <w:rPr>
          <w:rFonts w:ascii="Times New Roman" w:hAnsi="Times New Roman"/>
          <w:sz w:val="24"/>
          <w:szCs w:val="30"/>
        </w:rPr>
        <w:t>February 23</w:t>
      </w:r>
      <w:r w:rsidR="00A32138" w:rsidRPr="00910E8F">
        <w:rPr>
          <w:rFonts w:ascii="Times New Roman" w:hAnsi="Times New Roman"/>
          <w:sz w:val="24"/>
          <w:szCs w:val="30"/>
        </w:rPr>
        <w:t>, 202</w:t>
      </w:r>
      <w:r w:rsidR="000D48C3">
        <w:rPr>
          <w:rFonts w:ascii="Times New Roman" w:hAnsi="Times New Roman"/>
          <w:sz w:val="24"/>
          <w:szCs w:val="30"/>
        </w:rPr>
        <w:t>6</w:t>
      </w:r>
      <w:r w:rsidR="00C453CA" w:rsidRPr="00910E8F">
        <w:rPr>
          <w:rFonts w:ascii="Times New Roman" w:hAnsi="Times New Roman" w:cs="Times New Roman"/>
          <w:sz w:val="24"/>
          <w:szCs w:val="24"/>
        </w:rPr>
        <w:tab/>
      </w:r>
      <w:proofErr w:type="gramStart"/>
      <w:r w:rsidR="00C453CA" w:rsidRPr="00910E8F">
        <w:rPr>
          <w:rFonts w:ascii="Times New Roman" w:eastAsia="Angsana New" w:hAnsi="Times New Roman" w:cs="Times New Roman"/>
          <w:b/>
          <w:bCs/>
          <w:sz w:val="20"/>
          <w:szCs w:val="20"/>
        </w:rPr>
        <w:t>DELOITTE  TOUCHE</w:t>
      </w:r>
      <w:proofErr w:type="gramEnd"/>
      <w:r w:rsidR="00C453CA" w:rsidRPr="00910E8F">
        <w:rPr>
          <w:rFonts w:ascii="Times New Roman" w:eastAsia="Angsana New" w:hAnsi="Times New Roman" w:cs="Times New Roman"/>
          <w:b/>
          <w:bCs/>
          <w:sz w:val="20"/>
          <w:szCs w:val="20"/>
        </w:rPr>
        <w:t xml:space="preserve">  TOHMATSU  JAIYOS  AUDIT  CO.,  LTD.</w:t>
      </w:r>
    </w:p>
    <w:sectPr w:rsidR="00EB7E23" w:rsidRPr="00910E8F" w:rsidSect="00D143B0">
      <w:headerReference w:type="default" r:id="rId13"/>
      <w:footerReference w:type="default" r:id="rId14"/>
      <w:pgSz w:w="11906" w:h="16838" w:code="9"/>
      <w:pgMar w:top="1440" w:right="1224" w:bottom="720" w:left="1440" w:header="864" w:footer="432"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E6C15" w14:textId="77777777" w:rsidR="001606B6" w:rsidRDefault="001606B6">
      <w:r>
        <w:separator/>
      </w:r>
    </w:p>
  </w:endnote>
  <w:endnote w:type="continuationSeparator" w:id="0">
    <w:p w14:paraId="490752F8" w14:textId="77777777" w:rsidR="001606B6" w:rsidRDefault="001606B6">
      <w:r>
        <w:continuationSeparator/>
      </w:r>
    </w:p>
  </w:endnote>
  <w:endnote w:type="continuationNotice" w:id="1">
    <w:p w14:paraId="578F7F0B" w14:textId="77777777" w:rsidR="001606B6" w:rsidRDefault="001606B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ngsanaUPC">
    <w:panose1 w:val="02020603050405020304"/>
    <w:charset w:val="00"/>
    <w:family w:val="roman"/>
    <w:pitch w:val="variable"/>
    <w:sig w:usb0="81000003" w:usb1="00000000" w:usb2="00000000" w:usb3="00000000" w:csb0="00010001" w:csb1="00000000"/>
  </w:font>
  <w:font w:name="Dillen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00E86" w14:textId="77777777" w:rsidR="00EB7E23" w:rsidRPr="00EB7E23" w:rsidRDefault="00EB7E23">
    <w:pPr>
      <w:pStyle w:val="Footer"/>
      <w:jc w:val="center"/>
      <w:rPr>
        <w:rFonts w:ascii="Times New Roman" w:hAnsi="Times New Roman" w:cs="Times New Roman"/>
        <w:caps/>
        <w:noProof/>
        <w:color w:val="5B9BD5"/>
        <w:sz w:val="22"/>
        <w:szCs w:val="24"/>
      </w:rPr>
    </w:pPr>
    <w:r w:rsidRPr="00EB7E23">
      <w:rPr>
        <w:rFonts w:ascii="Times New Roman" w:hAnsi="Times New Roman" w:cs="Times New Roman"/>
        <w:caps/>
        <w:color w:val="5B9BD5"/>
        <w:sz w:val="22"/>
        <w:szCs w:val="24"/>
      </w:rPr>
      <w:fldChar w:fldCharType="begin"/>
    </w:r>
    <w:r w:rsidRPr="00EB7E23">
      <w:rPr>
        <w:rFonts w:ascii="Times New Roman" w:hAnsi="Times New Roman" w:cs="Times New Roman"/>
        <w:caps/>
        <w:color w:val="5B9BD5"/>
        <w:sz w:val="22"/>
        <w:szCs w:val="24"/>
      </w:rPr>
      <w:instrText xml:space="preserve"> PAGE   \* MERGEFORMAT </w:instrText>
    </w:r>
    <w:r w:rsidRPr="00EB7E23">
      <w:rPr>
        <w:rFonts w:ascii="Times New Roman" w:hAnsi="Times New Roman" w:cs="Times New Roman"/>
        <w:caps/>
        <w:color w:val="5B9BD5"/>
        <w:sz w:val="22"/>
        <w:szCs w:val="24"/>
      </w:rPr>
      <w:fldChar w:fldCharType="separate"/>
    </w:r>
    <w:r w:rsidR="00485C26">
      <w:rPr>
        <w:rFonts w:ascii="Times New Roman" w:hAnsi="Times New Roman" w:cs="Times New Roman"/>
        <w:caps/>
        <w:noProof/>
        <w:color w:val="5B9BD5"/>
        <w:sz w:val="22"/>
        <w:szCs w:val="24"/>
      </w:rPr>
      <w:t>2</w:t>
    </w:r>
    <w:r w:rsidRPr="00EB7E23">
      <w:rPr>
        <w:rFonts w:ascii="Times New Roman" w:hAnsi="Times New Roman" w:cs="Times New Roman"/>
        <w:caps/>
        <w:noProof/>
        <w:color w:val="5B9BD5"/>
        <w:sz w:val="22"/>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ADDFF" w14:textId="26E680AB" w:rsidR="000D48C3" w:rsidRPr="00880727" w:rsidRDefault="000D48C3" w:rsidP="008807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F0494" w14:textId="77777777" w:rsidR="001606B6" w:rsidRDefault="001606B6">
      <w:r>
        <w:separator/>
      </w:r>
    </w:p>
  </w:footnote>
  <w:footnote w:type="continuationSeparator" w:id="0">
    <w:p w14:paraId="7C706D36" w14:textId="77777777" w:rsidR="001606B6" w:rsidRDefault="001606B6">
      <w:r>
        <w:continuationSeparator/>
      </w:r>
    </w:p>
  </w:footnote>
  <w:footnote w:type="continuationNotice" w:id="1">
    <w:p w14:paraId="1BC4910A" w14:textId="77777777" w:rsidR="001606B6" w:rsidRDefault="001606B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1E83E" w14:textId="77777777" w:rsidR="00B51BE2" w:rsidRPr="00027B72" w:rsidRDefault="00B51BE2" w:rsidP="00B51BE2">
    <w:pPr>
      <w:tabs>
        <w:tab w:val="center" w:pos="4153"/>
        <w:tab w:val="right" w:pos="8306"/>
      </w:tabs>
      <w:spacing w:line="-200" w:lineRule="auto"/>
      <w:ind w:right="7"/>
      <w:rPr>
        <w:rFonts w:ascii="Univers" w:hAnsi="Univers" w:cs="AngsanaUPC"/>
        <w:b/>
        <w:bCs/>
        <w:sz w:val="16"/>
        <w:szCs w:val="16"/>
      </w:rPr>
    </w:pPr>
    <w:r w:rsidRPr="00027B72">
      <w:rPr>
        <w:rFonts w:ascii="Univers" w:hAnsi="Univers" w:cs="AngsanaUPC"/>
        <w:b/>
        <w:bCs/>
        <w:sz w:val="16"/>
        <w:szCs w:val="16"/>
      </w:rPr>
      <w:t xml:space="preserve">Deloitte Touche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p>
  <w:p w14:paraId="5DF7749A" w14:textId="77777777" w:rsidR="00B51BE2" w:rsidRPr="00027B72" w:rsidRDefault="00B51BE2" w:rsidP="00B51BE2">
    <w:pPr>
      <w:tabs>
        <w:tab w:val="center" w:pos="4153"/>
        <w:tab w:val="right" w:pos="8306"/>
      </w:tabs>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79412F3A" w14:textId="77777777" w:rsidR="00B51BE2" w:rsidRPr="0035394A" w:rsidRDefault="0035394A" w:rsidP="00B51BE2">
    <w:pPr>
      <w:pStyle w:val="Header"/>
      <w:spacing w:line="280" w:lineRule="exact"/>
      <w:jc w:val="center"/>
      <w:rPr>
        <w:rFonts w:ascii="Times New Roman" w:hAnsi="Times New Roman" w:cs="Times New Roman"/>
        <w:b/>
        <w:bCs/>
        <w:noProof/>
        <w:sz w:val="24"/>
        <w:szCs w:val="24"/>
      </w:rPr>
    </w:pPr>
    <w:r w:rsidRPr="0035394A">
      <w:rPr>
        <w:rFonts w:ascii="Times New Roman" w:hAnsi="Times New Roman" w:cs="Times New Roman"/>
        <w:b/>
        <w:bCs/>
        <w:noProof/>
        <w:sz w:val="24"/>
        <w:szCs w:val="24"/>
      </w:rPr>
      <w:t xml:space="preserve">Draft </w:t>
    </w:r>
  </w:p>
  <w:p w14:paraId="54BDCADE" w14:textId="77777777" w:rsidR="00B51BE2" w:rsidRDefault="00B51BE2" w:rsidP="00B51BE2">
    <w:pPr>
      <w:pStyle w:val="Header"/>
      <w:spacing w:line="280" w:lineRule="exact"/>
      <w:jc w:val="center"/>
      <w:rPr>
        <w:rFonts w:ascii="Times New Roman" w:hAnsi="Times New Roman" w:cs="Times New Roman"/>
        <w:noProof/>
        <w:sz w:val="24"/>
        <w:szCs w:val="24"/>
      </w:rPr>
    </w:pPr>
  </w:p>
  <w:p w14:paraId="101C77CD" w14:textId="77777777" w:rsidR="0035394A" w:rsidRPr="00572599" w:rsidRDefault="0035394A" w:rsidP="00B51BE2">
    <w:pPr>
      <w:pStyle w:val="Header"/>
      <w:spacing w:line="280" w:lineRule="exact"/>
      <w:jc w:val="center"/>
      <w:rPr>
        <w:rFonts w:ascii="Times New Roman" w:hAnsi="Times New Roman" w:cs="Times New Roman"/>
        <w:noProof/>
        <w:sz w:val="24"/>
        <w:szCs w:val="24"/>
      </w:rPr>
    </w:pPr>
  </w:p>
  <w:p w14:paraId="2F2C9C16" w14:textId="77777777" w:rsidR="00B51BE2" w:rsidRPr="00572599" w:rsidRDefault="00B51BE2" w:rsidP="00B51BE2">
    <w:pPr>
      <w:pStyle w:val="Header"/>
      <w:spacing w:line="280" w:lineRule="exact"/>
      <w:jc w:val="center"/>
      <w:rPr>
        <w:rFonts w:ascii="Times New Roman" w:hAnsi="Times New Roman" w:cs="Times New Roman"/>
        <w:noProof/>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2EFA8" w14:textId="77777777" w:rsidR="00D143B0" w:rsidRPr="00027B72" w:rsidRDefault="00D143B0" w:rsidP="007A5DDC">
    <w:pPr>
      <w:tabs>
        <w:tab w:val="center" w:pos="4153"/>
        <w:tab w:val="right" w:pos="8306"/>
      </w:tabs>
      <w:spacing w:line="240" w:lineRule="auto"/>
      <w:ind w:right="7"/>
      <w:rPr>
        <w:rFonts w:ascii="Univers" w:hAnsi="Univers" w:cs="AngsanaUPC"/>
        <w:b/>
        <w:bCs/>
        <w:sz w:val="16"/>
        <w:szCs w:val="16"/>
      </w:rPr>
    </w:pPr>
    <w:r w:rsidRPr="00027B72">
      <w:rPr>
        <w:rFonts w:ascii="Univers" w:hAnsi="Univers" w:cs="AngsanaUPC"/>
        <w:b/>
        <w:bCs/>
        <w:sz w:val="16"/>
        <w:szCs w:val="16"/>
      </w:rPr>
      <w:t xml:space="preserve">Deloitte Touche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r w:rsidR="00AB6377">
      <w:rPr>
        <w:rFonts w:ascii="Univers" w:hAnsi="Univers" w:cs="AngsanaUPC"/>
        <w:b/>
        <w:bCs/>
        <w:sz w:val="16"/>
        <w:szCs w:val="16"/>
      </w:rPr>
      <w:t xml:space="preserve">   </w:t>
    </w:r>
  </w:p>
  <w:p w14:paraId="60C0CA6F" w14:textId="77777777" w:rsidR="00D143B0" w:rsidRPr="00027B72" w:rsidRDefault="00D143B0" w:rsidP="007A5DDC">
    <w:pPr>
      <w:tabs>
        <w:tab w:val="center" w:pos="4153"/>
        <w:tab w:val="right" w:pos="8306"/>
      </w:tabs>
      <w:spacing w:line="240" w:lineRule="auto"/>
      <w:rPr>
        <w:rFonts w:cs="AngsanaUPC"/>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p>
  <w:p w14:paraId="1662B12F" w14:textId="72AE61B0" w:rsidR="000D48C3" w:rsidRPr="000D48C3" w:rsidRDefault="000D48C3" w:rsidP="000D48C3">
    <w:pPr>
      <w:pStyle w:val="Header"/>
      <w:jc w:val="center"/>
      <w:rPr>
        <w:rFonts w:ascii="Times New Roman" w:hAnsi="Times New Roman" w:cs="Times New Roman"/>
        <w:b/>
        <w:bCs/>
        <w:sz w:val="24"/>
        <w:szCs w:val="24"/>
      </w:rPr>
    </w:pPr>
  </w:p>
  <w:p w14:paraId="59D10A7C" w14:textId="43F52CCB" w:rsidR="00D143B0" w:rsidRPr="00D143B0" w:rsidRDefault="00D143B0" w:rsidP="00D143B0">
    <w:pPr>
      <w:pStyle w:val="Header"/>
      <w:spacing w:line="240" w:lineRule="auto"/>
      <w:jc w:val="center"/>
      <w:rPr>
        <w:rFonts w:ascii="Times New Roman" w:hAnsi="Times New Roman" w:cs="Times New Roman"/>
        <w:sz w:val="24"/>
        <w:szCs w:val="24"/>
      </w:rPr>
    </w:pPr>
    <w:r w:rsidRPr="00D143B0">
      <w:rPr>
        <w:rFonts w:ascii="Times New Roman" w:hAnsi="Times New Roman" w:cs="Times New Roman"/>
        <w:sz w:val="24"/>
        <w:szCs w:val="24"/>
      </w:rPr>
      <w:t xml:space="preserve">- </w:t>
    </w:r>
    <w:r w:rsidRPr="00D143B0">
      <w:rPr>
        <w:rFonts w:ascii="Times New Roman" w:hAnsi="Times New Roman" w:cs="Times New Roman"/>
        <w:sz w:val="24"/>
        <w:szCs w:val="24"/>
      </w:rPr>
      <w:fldChar w:fldCharType="begin"/>
    </w:r>
    <w:r w:rsidRPr="00D143B0">
      <w:rPr>
        <w:rFonts w:ascii="Times New Roman" w:hAnsi="Times New Roman" w:cs="Times New Roman"/>
        <w:sz w:val="24"/>
        <w:szCs w:val="24"/>
      </w:rPr>
      <w:instrText xml:space="preserve"> PAGE   \* MERGEFORMAT </w:instrText>
    </w:r>
    <w:r w:rsidRPr="00D143B0">
      <w:rPr>
        <w:rFonts w:ascii="Times New Roman" w:hAnsi="Times New Roman" w:cs="Times New Roman"/>
        <w:sz w:val="24"/>
        <w:szCs w:val="24"/>
      </w:rPr>
      <w:fldChar w:fldCharType="separate"/>
    </w:r>
    <w:r w:rsidR="00786B26">
      <w:rPr>
        <w:rFonts w:ascii="Times New Roman" w:hAnsi="Times New Roman" w:cs="Times New Roman"/>
        <w:noProof/>
        <w:sz w:val="24"/>
        <w:szCs w:val="24"/>
      </w:rPr>
      <w:t>4</w:t>
    </w:r>
    <w:r w:rsidRPr="00D143B0">
      <w:rPr>
        <w:rFonts w:ascii="Times New Roman" w:hAnsi="Times New Roman" w:cs="Times New Roman"/>
        <w:noProof/>
        <w:sz w:val="24"/>
        <w:szCs w:val="24"/>
      </w:rPr>
      <w:fldChar w:fldCharType="end"/>
    </w:r>
    <w:r w:rsidRPr="00D143B0">
      <w:rPr>
        <w:rFonts w:ascii="Times New Roman" w:hAnsi="Times New Roman" w:cs="Times New Roman"/>
        <w:noProof/>
        <w:sz w:val="24"/>
        <w:szCs w:val="24"/>
      </w:rPr>
      <w:t xml:space="preserve"> -</w:t>
    </w:r>
  </w:p>
  <w:p w14:paraId="438C2B30" w14:textId="77777777" w:rsidR="0035394A" w:rsidRDefault="0035394A" w:rsidP="00D143B0">
    <w:pPr>
      <w:pStyle w:val="Header"/>
      <w:spacing w:line="240" w:lineRule="auto"/>
      <w:jc w:val="center"/>
      <w:rPr>
        <w:rFonts w:ascii="Times New Roman" w:hAnsi="Times New Roman" w:cs="Times New Roman"/>
        <w:noProof/>
        <w:sz w:val="24"/>
        <w:szCs w:val="24"/>
      </w:rPr>
    </w:pPr>
  </w:p>
  <w:p w14:paraId="736198BE" w14:textId="77777777" w:rsidR="00D143B0" w:rsidRPr="00D143B0" w:rsidRDefault="00D143B0" w:rsidP="00D143B0">
    <w:pPr>
      <w:pStyle w:val="Header"/>
      <w:spacing w:line="240" w:lineRule="auto"/>
      <w:jc w:val="center"/>
      <w:rPr>
        <w:rFonts w:ascii="Times New Roman" w:hAnsi="Times New Roman" w:cs="Times New Roman"/>
        <w:noProof/>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5F7C"/>
    <w:multiLevelType w:val="hybridMultilevel"/>
    <w:tmpl w:val="8F5AF2FE"/>
    <w:lvl w:ilvl="0" w:tplc="7A0E04E8">
      <w:start w:val="1"/>
      <w:numFmt w:val="bullet"/>
      <w:lvlText w:val=""/>
      <w:lvlJc w:val="left"/>
      <w:pPr>
        <w:ind w:left="720" w:hanging="360"/>
      </w:pPr>
      <w:rPr>
        <w:rFonts w:ascii="Symbol" w:hAnsi="Symbol" w:hint="default"/>
        <w:sz w:val="20"/>
        <w:szCs w:val="2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14229"/>
    <w:multiLevelType w:val="hybridMultilevel"/>
    <w:tmpl w:val="CC7E8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07B53F9"/>
    <w:multiLevelType w:val="hybridMultilevel"/>
    <w:tmpl w:val="82D21B22"/>
    <w:lvl w:ilvl="0" w:tplc="784C9146">
      <w:start w:val="1"/>
      <w:numFmt w:val="bullet"/>
      <w:lvlText w:val="•"/>
      <w:lvlJc w:val="left"/>
      <w:pPr>
        <w:tabs>
          <w:tab w:val="num" w:pos="720"/>
        </w:tabs>
        <w:ind w:left="720" w:hanging="360"/>
      </w:pPr>
      <w:rPr>
        <w:rFonts w:ascii="Arial" w:hAnsi="Arial" w:hint="default"/>
      </w:rPr>
    </w:lvl>
    <w:lvl w:ilvl="1" w:tplc="D31448A2" w:tentative="1">
      <w:start w:val="1"/>
      <w:numFmt w:val="bullet"/>
      <w:lvlText w:val="•"/>
      <w:lvlJc w:val="left"/>
      <w:pPr>
        <w:tabs>
          <w:tab w:val="num" w:pos="1440"/>
        </w:tabs>
        <w:ind w:left="1440" w:hanging="360"/>
      </w:pPr>
      <w:rPr>
        <w:rFonts w:ascii="Arial" w:hAnsi="Arial" w:hint="default"/>
      </w:rPr>
    </w:lvl>
    <w:lvl w:ilvl="2" w:tplc="F25A1210" w:tentative="1">
      <w:start w:val="1"/>
      <w:numFmt w:val="bullet"/>
      <w:lvlText w:val="•"/>
      <w:lvlJc w:val="left"/>
      <w:pPr>
        <w:tabs>
          <w:tab w:val="num" w:pos="2160"/>
        </w:tabs>
        <w:ind w:left="2160" w:hanging="360"/>
      </w:pPr>
      <w:rPr>
        <w:rFonts w:ascii="Arial" w:hAnsi="Arial" w:hint="default"/>
      </w:rPr>
    </w:lvl>
    <w:lvl w:ilvl="3" w:tplc="58E0E7E6" w:tentative="1">
      <w:start w:val="1"/>
      <w:numFmt w:val="bullet"/>
      <w:lvlText w:val="•"/>
      <w:lvlJc w:val="left"/>
      <w:pPr>
        <w:tabs>
          <w:tab w:val="num" w:pos="2880"/>
        </w:tabs>
        <w:ind w:left="2880" w:hanging="360"/>
      </w:pPr>
      <w:rPr>
        <w:rFonts w:ascii="Arial" w:hAnsi="Arial" w:hint="default"/>
      </w:rPr>
    </w:lvl>
    <w:lvl w:ilvl="4" w:tplc="21AC2810" w:tentative="1">
      <w:start w:val="1"/>
      <w:numFmt w:val="bullet"/>
      <w:lvlText w:val="•"/>
      <w:lvlJc w:val="left"/>
      <w:pPr>
        <w:tabs>
          <w:tab w:val="num" w:pos="3600"/>
        </w:tabs>
        <w:ind w:left="3600" w:hanging="360"/>
      </w:pPr>
      <w:rPr>
        <w:rFonts w:ascii="Arial" w:hAnsi="Arial" w:hint="default"/>
      </w:rPr>
    </w:lvl>
    <w:lvl w:ilvl="5" w:tplc="4F026B52" w:tentative="1">
      <w:start w:val="1"/>
      <w:numFmt w:val="bullet"/>
      <w:lvlText w:val="•"/>
      <w:lvlJc w:val="left"/>
      <w:pPr>
        <w:tabs>
          <w:tab w:val="num" w:pos="4320"/>
        </w:tabs>
        <w:ind w:left="4320" w:hanging="360"/>
      </w:pPr>
      <w:rPr>
        <w:rFonts w:ascii="Arial" w:hAnsi="Arial" w:hint="default"/>
      </w:rPr>
    </w:lvl>
    <w:lvl w:ilvl="6" w:tplc="80FA6316" w:tentative="1">
      <w:start w:val="1"/>
      <w:numFmt w:val="bullet"/>
      <w:lvlText w:val="•"/>
      <w:lvlJc w:val="left"/>
      <w:pPr>
        <w:tabs>
          <w:tab w:val="num" w:pos="5040"/>
        </w:tabs>
        <w:ind w:left="5040" w:hanging="360"/>
      </w:pPr>
      <w:rPr>
        <w:rFonts w:ascii="Arial" w:hAnsi="Arial" w:hint="default"/>
      </w:rPr>
    </w:lvl>
    <w:lvl w:ilvl="7" w:tplc="D91E06D4" w:tentative="1">
      <w:start w:val="1"/>
      <w:numFmt w:val="bullet"/>
      <w:lvlText w:val="•"/>
      <w:lvlJc w:val="left"/>
      <w:pPr>
        <w:tabs>
          <w:tab w:val="num" w:pos="5760"/>
        </w:tabs>
        <w:ind w:left="5760" w:hanging="360"/>
      </w:pPr>
      <w:rPr>
        <w:rFonts w:ascii="Arial" w:hAnsi="Arial" w:hint="default"/>
      </w:rPr>
    </w:lvl>
    <w:lvl w:ilvl="8" w:tplc="6074AB4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DD763D"/>
    <w:multiLevelType w:val="hybridMultilevel"/>
    <w:tmpl w:val="B6B4BB04"/>
    <w:lvl w:ilvl="0" w:tplc="5E7C3D2A">
      <w:numFmt w:val="bullet"/>
      <w:lvlText w:val="-"/>
      <w:lvlJc w:val="left"/>
      <w:pPr>
        <w:tabs>
          <w:tab w:val="num" w:pos="720"/>
        </w:tabs>
        <w:ind w:left="720" w:hanging="360"/>
      </w:pPr>
      <w:rPr>
        <w:rFonts w:ascii="Times New Roman" w:eastAsia="Arial" w:hAnsi="Times New Roman" w:cs="Times New Roman" w:hint="default"/>
      </w:rPr>
    </w:lvl>
    <w:lvl w:ilvl="1" w:tplc="D31448A2">
      <w:start w:val="1"/>
      <w:numFmt w:val="bullet"/>
      <w:lvlText w:val="•"/>
      <w:lvlJc w:val="left"/>
      <w:pPr>
        <w:tabs>
          <w:tab w:val="num" w:pos="1440"/>
        </w:tabs>
        <w:ind w:left="1440" w:hanging="360"/>
      </w:pPr>
      <w:rPr>
        <w:rFonts w:ascii="Arial" w:hAnsi="Arial" w:cs="Times New Roman" w:hint="default"/>
      </w:rPr>
    </w:lvl>
    <w:lvl w:ilvl="2" w:tplc="F25A1210">
      <w:start w:val="1"/>
      <w:numFmt w:val="bullet"/>
      <w:lvlText w:val="•"/>
      <w:lvlJc w:val="left"/>
      <w:pPr>
        <w:tabs>
          <w:tab w:val="num" w:pos="2160"/>
        </w:tabs>
        <w:ind w:left="2160" w:hanging="360"/>
      </w:pPr>
      <w:rPr>
        <w:rFonts w:ascii="Arial" w:hAnsi="Arial" w:cs="Times New Roman" w:hint="default"/>
      </w:rPr>
    </w:lvl>
    <w:lvl w:ilvl="3" w:tplc="58E0E7E6">
      <w:start w:val="1"/>
      <w:numFmt w:val="bullet"/>
      <w:lvlText w:val="•"/>
      <w:lvlJc w:val="left"/>
      <w:pPr>
        <w:tabs>
          <w:tab w:val="num" w:pos="2880"/>
        </w:tabs>
        <w:ind w:left="2880" w:hanging="360"/>
      </w:pPr>
      <w:rPr>
        <w:rFonts w:ascii="Arial" w:hAnsi="Arial" w:cs="Times New Roman" w:hint="default"/>
      </w:rPr>
    </w:lvl>
    <w:lvl w:ilvl="4" w:tplc="21AC2810">
      <w:start w:val="1"/>
      <w:numFmt w:val="bullet"/>
      <w:lvlText w:val="•"/>
      <w:lvlJc w:val="left"/>
      <w:pPr>
        <w:tabs>
          <w:tab w:val="num" w:pos="3600"/>
        </w:tabs>
        <w:ind w:left="3600" w:hanging="360"/>
      </w:pPr>
      <w:rPr>
        <w:rFonts w:ascii="Arial" w:hAnsi="Arial" w:cs="Times New Roman" w:hint="default"/>
      </w:rPr>
    </w:lvl>
    <w:lvl w:ilvl="5" w:tplc="4F026B52">
      <w:start w:val="1"/>
      <w:numFmt w:val="bullet"/>
      <w:lvlText w:val="•"/>
      <w:lvlJc w:val="left"/>
      <w:pPr>
        <w:tabs>
          <w:tab w:val="num" w:pos="4320"/>
        </w:tabs>
        <w:ind w:left="4320" w:hanging="360"/>
      </w:pPr>
      <w:rPr>
        <w:rFonts w:ascii="Arial" w:hAnsi="Arial" w:cs="Times New Roman" w:hint="default"/>
      </w:rPr>
    </w:lvl>
    <w:lvl w:ilvl="6" w:tplc="80FA6316">
      <w:start w:val="1"/>
      <w:numFmt w:val="bullet"/>
      <w:lvlText w:val="•"/>
      <w:lvlJc w:val="left"/>
      <w:pPr>
        <w:tabs>
          <w:tab w:val="num" w:pos="5040"/>
        </w:tabs>
        <w:ind w:left="5040" w:hanging="360"/>
      </w:pPr>
      <w:rPr>
        <w:rFonts w:ascii="Arial" w:hAnsi="Arial" w:cs="Times New Roman" w:hint="default"/>
      </w:rPr>
    </w:lvl>
    <w:lvl w:ilvl="7" w:tplc="D91E06D4">
      <w:start w:val="1"/>
      <w:numFmt w:val="bullet"/>
      <w:lvlText w:val="•"/>
      <w:lvlJc w:val="left"/>
      <w:pPr>
        <w:tabs>
          <w:tab w:val="num" w:pos="5760"/>
        </w:tabs>
        <w:ind w:left="5760" w:hanging="360"/>
      </w:pPr>
      <w:rPr>
        <w:rFonts w:ascii="Arial" w:hAnsi="Arial" w:cs="Times New Roman" w:hint="default"/>
      </w:rPr>
    </w:lvl>
    <w:lvl w:ilvl="8" w:tplc="6074AB4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26A02F8"/>
    <w:multiLevelType w:val="hybridMultilevel"/>
    <w:tmpl w:val="D64CB52E"/>
    <w:lvl w:ilvl="0" w:tplc="04090001">
      <w:start w:val="1"/>
      <w:numFmt w:val="bullet"/>
      <w:lvlText w:val=""/>
      <w:lvlJc w:val="left"/>
      <w:pPr>
        <w:ind w:left="720" w:hanging="360"/>
      </w:pPr>
      <w:rPr>
        <w:rFonts w:ascii="Symbol" w:hAnsi="Symbol" w:hint="default"/>
      </w:rPr>
    </w:lvl>
    <w:lvl w:ilvl="1" w:tplc="5E7C3D2A">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72264CA"/>
    <w:multiLevelType w:val="hybridMultilevel"/>
    <w:tmpl w:val="EE18B4AA"/>
    <w:lvl w:ilvl="0" w:tplc="962C9594">
      <w:start w:val="1"/>
      <w:numFmt w:val="bullet"/>
      <w:lvlText w:val="•"/>
      <w:lvlJc w:val="left"/>
      <w:pPr>
        <w:tabs>
          <w:tab w:val="num" w:pos="720"/>
        </w:tabs>
        <w:ind w:left="720" w:hanging="360"/>
      </w:pPr>
      <w:rPr>
        <w:rFonts w:ascii="Arial" w:hAnsi="Arial" w:hint="default"/>
      </w:rPr>
    </w:lvl>
    <w:lvl w:ilvl="1" w:tplc="C6AADCBE">
      <w:start w:val="1"/>
      <w:numFmt w:val="bullet"/>
      <w:lvlText w:val="•"/>
      <w:lvlJc w:val="left"/>
      <w:pPr>
        <w:tabs>
          <w:tab w:val="num" w:pos="1440"/>
        </w:tabs>
        <w:ind w:left="1440" w:hanging="360"/>
      </w:pPr>
      <w:rPr>
        <w:rFonts w:ascii="Arial" w:hAnsi="Arial" w:hint="default"/>
      </w:rPr>
    </w:lvl>
    <w:lvl w:ilvl="2" w:tplc="F0B6FAF0" w:tentative="1">
      <w:start w:val="1"/>
      <w:numFmt w:val="bullet"/>
      <w:lvlText w:val="•"/>
      <w:lvlJc w:val="left"/>
      <w:pPr>
        <w:tabs>
          <w:tab w:val="num" w:pos="2160"/>
        </w:tabs>
        <w:ind w:left="2160" w:hanging="360"/>
      </w:pPr>
      <w:rPr>
        <w:rFonts w:ascii="Arial" w:hAnsi="Arial" w:hint="default"/>
      </w:rPr>
    </w:lvl>
    <w:lvl w:ilvl="3" w:tplc="773CD18E" w:tentative="1">
      <w:start w:val="1"/>
      <w:numFmt w:val="bullet"/>
      <w:lvlText w:val="•"/>
      <w:lvlJc w:val="left"/>
      <w:pPr>
        <w:tabs>
          <w:tab w:val="num" w:pos="2880"/>
        </w:tabs>
        <w:ind w:left="2880" w:hanging="360"/>
      </w:pPr>
      <w:rPr>
        <w:rFonts w:ascii="Arial" w:hAnsi="Arial" w:hint="default"/>
      </w:rPr>
    </w:lvl>
    <w:lvl w:ilvl="4" w:tplc="C5CCB4D6" w:tentative="1">
      <w:start w:val="1"/>
      <w:numFmt w:val="bullet"/>
      <w:lvlText w:val="•"/>
      <w:lvlJc w:val="left"/>
      <w:pPr>
        <w:tabs>
          <w:tab w:val="num" w:pos="3600"/>
        </w:tabs>
        <w:ind w:left="3600" w:hanging="360"/>
      </w:pPr>
      <w:rPr>
        <w:rFonts w:ascii="Arial" w:hAnsi="Arial" w:hint="default"/>
      </w:rPr>
    </w:lvl>
    <w:lvl w:ilvl="5" w:tplc="01B6FC5C" w:tentative="1">
      <w:start w:val="1"/>
      <w:numFmt w:val="bullet"/>
      <w:lvlText w:val="•"/>
      <w:lvlJc w:val="left"/>
      <w:pPr>
        <w:tabs>
          <w:tab w:val="num" w:pos="4320"/>
        </w:tabs>
        <w:ind w:left="4320" w:hanging="360"/>
      </w:pPr>
      <w:rPr>
        <w:rFonts w:ascii="Arial" w:hAnsi="Arial" w:hint="default"/>
      </w:rPr>
    </w:lvl>
    <w:lvl w:ilvl="6" w:tplc="EDEC3C78" w:tentative="1">
      <w:start w:val="1"/>
      <w:numFmt w:val="bullet"/>
      <w:lvlText w:val="•"/>
      <w:lvlJc w:val="left"/>
      <w:pPr>
        <w:tabs>
          <w:tab w:val="num" w:pos="5040"/>
        </w:tabs>
        <w:ind w:left="5040" w:hanging="360"/>
      </w:pPr>
      <w:rPr>
        <w:rFonts w:ascii="Arial" w:hAnsi="Arial" w:hint="default"/>
      </w:rPr>
    </w:lvl>
    <w:lvl w:ilvl="7" w:tplc="553665FE" w:tentative="1">
      <w:start w:val="1"/>
      <w:numFmt w:val="bullet"/>
      <w:lvlText w:val="•"/>
      <w:lvlJc w:val="left"/>
      <w:pPr>
        <w:tabs>
          <w:tab w:val="num" w:pos="5760"/>
        </w:tabs>
        <w:ind w:left="5760" w:hanging="360"/>
      </w:pPr>
      <w:rPr>
        <w:rFonts w:ascii="Arial" w:hAnsi="Arial" w:hint="default"/>
      </w:rPr>
    </w:lvl>
    <w:lvl w:ilvl="8" w:tplc="32704E8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601BF6"/>
    <w:multiLevelType w:val="hybridMultilevel"/>
    <w:tmpl w:val="E1BEBC5A"/>
    <w:lvl w:ilvl="0" w:tplc="45702520">
      <w:start w:val="1"/>
      <w:numFmt w:val="bullet"/>
      <w:lvlText w:val="•"/>
      <w:lvlJc w:val="left"/>
      <w:pPr>
        <w:tabs>
          <w:tab w:val="num" w:pos="720"/>
        </w:tabs>
        <w:ind w:left="720" w:hanging="360"/>
      </w:pPr>
      <w:rPr>
        <w:rFonts w:ascii="Arial" w:hAnsi="Arial" w:hint="default"/>
      </w:rPr>
    </w:lvl>
    <w:lvl w:ilvl="1" w:tplc="A7226238" w:tentative="1">
      <w:start w:val="1"/>
      <w:numFmt w:val="bullet"/>
      <w:lvlText w:val="•"/>
      <w:lvlJc w:val="left"/>
      <w:pPr>
        <w:tabs>
          <w:tab w:val="num" w:pos="1440"/>
        </w:tabs>
        <w:ind w:left="1440" w:hanging="360"/>
      </w:pPr>
      <w:rPr>
        <w:rFonts w:ascii="Arial" w:hAnsi="Arial" w:hint="default"/>
      </w:rPr>
    </w:lvl>
    <w:lvl w:ilvl="2" w:tplc="836C2B70" w:tentative="1">
      <w:start w:val="1"/>
      <w:numFmt w:val="bullet"/>
      <w:lvlText w:val="•"/>
      <w:lvlJc w:val="left"/>
      <w:pPr>
        <w:tabs>
          <w:tab w:val="num" w:pos="2160"/>
        </w:tabs>
        <w:ind w:left="2160" w:hanging="360"/>
      </w:pPr>
      <w:rPr>
        <w:rFonts w:ascii="Arial" w:hAnsi="Arial" w:hint="default"/>
      </w:rPr>
    </w:lvl>
    <w:lvl w:ilvl="3" w:tplc="E7F06862" w:tentative="1">
      <w:start w:val="1"/>
      <w:numFmt w:val="bullet"/>
      <w:lvlText w:val="•"/>
      <w:lvlJc w:val="left"/>
      <w:pPr>
        <w:tabs>
          <w:tab w:val="num" w:pos="2880"/>
        </w:tabs>
        <w:ind w:left="2880" w:hanging="360"/>
      </w:pPr>
      <w:rPr>
        <w:rFonts w:ascii="Arial" w:hAnsi="Arial" w:hint="default"/>
      </w:rPr>
    </w:lvl>
    <w:lvl w:ilvl="4" w:tplc="DEC26024" w:tentative="1">
      <w:start w:val="1"/>
      <w:numFmt w:val="bullet"/>
      <w:lvlText w:val="•"/>
      <w:lvlJc w:val="left"/>
      <w:pPr>
        <w:tabs>
          <w:tab w:val="num" w:pos="3600"/>
        </w:tabs>
        <w:ind w:left="3600" w:hanging="360"/>
      </w:pPr>
      <w:rPr>
        <w:rFonts w:ascii="Arial" w:hAnsi="Arial" w:hint="default"/>
      </w:rPr>
    </w:lvl>
    <w:lvl w:ilvl="5" w:tplc="A41C5C26" w:tentative="1">
      <w:start w:val="1"/>
      <w:numFmt w:val="bullet"/>
      <w:lvlText w:val="•"/>
      <w:lvlJc w:val="left"/>
      <w:pPr>
        <w:tabs>
          <w:tab w:val="num" w:pos="4320"/>
        </w:tabs>
        <w:ind w:left="4320" w:hanging="360"/>
      </w:pPr>
      <w:rPr>
        <w:rFonts w:ascii="Arial" w:hAnsi="Arial" w:hint="default"/>
      </w:rPr>
    </w:lvl>
    <w:lvl w:ilvl="6" w:tplc="77B4923A" w:tentative="1">
      <w:start w:val="1"/>
      <w:numFmt w:val="bullet"/>
      <w:lvlText w:val="•"/>
      <w:lvlJc w:val="left"/>
      <w:pPr>
        <w:tabs>
          <w:tab w:val="num" w:pos="5040"/>
        </w:tabs>
        <w:ind w:left="5040" w:hanging="360"/>
      </w:pPr>
      <w:rPr>
        <w:rFonts w:ascii="Arial" w:hAnsi="Arial" w:hint="default"/>
      </w:rPr>
    </w:lvl>
    <w:lvl w:ilvl="7" w:tplc="610EB70C" w:tentative="1">
      <w:start w:val="1"/>
      <w:numFmt w:val="bullet"/>
      <w:lvlText w:val="•"/>
      <w:lvlJc w:val="left"/>
      <w:pPr>
        <w:tabs>
          <w:tab w:val="num" w:pos="5760"/>
        </w:tabs>
        <w:ind w:left="5760" w:hanging="360"/>
      </w:pPr>
      <w:rPr>
        <w:rFonts w:ascii="Arial" w:hAnsi="Arial" w:hint="default"/>
      </w:rPr>
    </w:lvl>
    <w:lvl w:ilvl="8" w:tplc="FD8C909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8A2F71"/>
    <w:multiLevelType w:val="hybridMultilevel"/>
    <w:tmpl w:val="A7F88A36"/>
    <w:lvl w:ilvl="0" w:tplc="B56C77E0">
      <w:start w:val="1"/>
      <w:numFmt w:val="bullet"/>
      <w:lvlText w:val=""/>
      <w:lvlJc w:val="left"/>
      <w:pPr>
        <w:ind w:left="720" w:hanging="360"/>
      </w:pPr>
      <w:rPr>
        <w:rFonts w:ascii="Symbol" w:hAnsi="Symbol"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88272A"/>
    <w:multiLevelType w:val="hybridMultilevel"/>
    <w:tmpl w:val="843EB86E"/>
    <w:lvl w:ilvl="0" w:tplc="7A0E04E8">
      <w:start w:val="1"/>
      <w:numFmt w:val="bullet"/>
      <w:lvlText w:val=""/>
      <w:lvlJc w:val="left"/>
      <w:pPr>
        <w:ind w:left="1044" w:hanging="360"/>
      </w:pPr>
      <w:rPr>
        <w:rFonts w:ascii="Symbol" w:hAnsi="Symbol" w:hint="default"/>
        <w:sz w:val="20"/>
        <w:szCs w:val="20"/>
        <w:lang w:bidi="th-TH"/>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0" w15:restartNumberingAfterBreak="0">
    <w:nsid w:val="632268C0"/>
    <w:multiLevelType w:val="hybridMultilevel"/>
    <w:tmpl w:val="E73CA43E"/>
    <w:lvl w:ilvl="0" w:tplc="5D4A4AF4">
      <w:start w:val="1"/>
      <w:numFmt w:val="bullet"/>
      <w:lvlText w:val=""/>
      <w:lvlJc w:val="left"/>
      <w:pPr>
        <w:ind w:left="360" w:hanging="360"/>
      </w:pPr>
      <w:rPr>
        <w:rFonts w:ascii="Symbol" w:hAnsi="Symbol" w:hint="default"/>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8EF3C63"/>
    <w:multiLevelType w:val="hybridMultilevel"/>
    <w:tmpl w:val="C01EECD8"/>
    <w:lvl w:ilvl="0" w:tplc="9E4650E6">
      <w:start w:val="1"/>
      <w:numFmt w:val="bullet"/>
      <w:lvlText w:val="•"/>
      <w:lvlJc w:val="left"/>
      <w:pPr>
        <w:tabs>
          <w:tab w:val="num" w:pos="720"/>
        </w:tabs>
        <w:ind w:left="720" w:hanging="360"/>
      </w:pPr>
      <w:rPr>
        <w:rFonts w:ascii="Arial" w:hAnsi="Arial" w:hint="default"/>
      </w:rPr>
    </w:lvl>
    <w:lvl w:ilvl="1" w:tplc="D9E6D6F0" w:tentative="1">
      <w:start w:val="1"/>
      <w:numFmt w:val="bullet"/>
      <w:lvlText w:val="•"/>
      <w:lvlJc w:val="left"/>
      <w:pPr>
        <w:tabs>
          <w:tab w:val="num" w:pos="1440"/>
        </w:tabs>
        <w:ind w:left="1440" w:hanging="360"/>
      </w:pPr>
      <w:rPr>
        <w:rFonts w:ascii="Arial" w:hAnsi="Arial" w:hint="default"/>
      </w:rPr>
    </w:lvl>
    <w:lvl w:ilvl="2" w:tplc="411E8378" w:tentative="1">
      <w:start w:val="1"/>
      <w:numFmt w:val="bullet"/>
      <w:lvlText w:val="•"/>
      <w:lvlJc w:val="left"/>
      <w:pPr>
        <w:tabs>
          <w:tab w:val="num" w:pos="2160"/>
        </w:tabs>
        <w:ind w:left="2160" w:hanging="360"/>
      </w:pPr>
      <w:rPr>
        <w:rFonts w:ascii="Arial" w:hAnsi="Arial" w:hint="default"/>
      </w:rPr>
    </w:lvl>
    <w:lvl w:ilvl="3" w:tplc="25F6ABC6" w:tentative="1">
      <w:start w:val="1"/>
      <w:numFmt w:val="bullet"/>
      <w:lvlText w:val="•"/>
      <w:lvlJc w:val="left"/>
      <w:pPr>
        <w:tabs>
          <w:tab w:val="num" w:pos="2880"/>
        </w:tabs>
        <w:ind w:left="2880" w:hanging="360"/>
      </w:pPr>
      <w:rPr>
        <w:rFonts w:ascii="Arial" w:hAnsi="Arial" w:hint="default"/>
      </w:rPr>
    </w:lvl>
    <w:lvl w:ilvl="4" w:tplc="6E1498DC" w:tentative="1">
      <w:start w:val="1"/>
      <w:numFmt w:val="bullet"/>
      <w:lvlText w:val="•"/>
      <w:lvlJc w:val="left"/>
      <w:pPr>
        <w:tabs>
          <w:tab w:val="num" w:pos="3600"/>
        </w:tabs>
        <w:ind w:left="3600" w:hanging="360"/>
      </w:pPr>
      <w:rPr>
        <w:rFonts w:ascii="Arial" w:hAnsi="Arial" w:hint="default"/>
      </w:rPr>
    </w:lvl>
    <w:lvl w:ilvl="5" w:tplc="B9080B08" w:tentative="1">
      <w:start w:val="1"/>
      <w:numFmt w:val="bullet"/>
      <w:lvlText w:val="•"/>
      <w:lvlJc w:val="left"/>
      <w:pPr>
        <w:tabs>
          <w:tab w:val="num" w:pos="4320"/>
        </w:tabs>
        <w:ind w:left="4320" w:hanging="360"/>
      </w:pPr>
      <w:rPr>
        <w:rFonts w:ascii="Arial" w:hAnsi="Arial" w:hint="default"/>
      </w:rPr>
    </w:lvl>
    <w:lvl w:ilvl="6" w:tplc="94E45214" w:tentative="1">
      <w:start w:val="1"/>
      <w:numFmt w:val="bullet"/>
      <w:lvlText w:val="•"/>
      <w:lvlJc w:val="left"/>
      <w:pPr>
        <w:tabs>
          <w:tab w:val="num" w:pos="5040"/>
        </w:tabs>
        <w:ind w:left="5040" w:hanging="360"/>
      </w:pPr>
      <w:rPr>
        <w:rFonts w:ascii="Arial" w:hAnsi="Arial" w:hint="default"/>
      </w:rPr>
    </w:lvl>
    <w:lvl w:ilvl="7" w:tplc="2FA08FF6" w:tentative="1">
      <w:start w:val="1"/>
      <w:numFmt w:val="bullet"/>
      <w:lvlText w:val="•"/>
      <w:lvlJc w:val="left"/>
      <w:pPr>
        <w:tabs>
          <w:tab w:val="num" w:pos="5760"/>
        </w:tabs>
        <w:ind w:left="5760" w:hanging="360"/>
      </w:pPr>
      <w:rPr>
        <w:rFonts w:ascii="Arial" w:hAnsi="Arial" w:hint="default"/>
      </w:rPr>
    </w:lvl>
    <w:lvl w:ilvl="8" w:tplc="562419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A15201"/>
    <w:multiLevelType w:val="hybridMultilevel"/>
    <w:tmpl w:val="6476730E"/>
    <w:lvl w:ilvl="0" w:tplc="7D083D56">
      <w:start w:val="1"/>
      <w:numFmt w:val="bullet"/>
      <w:lvlText w:val="•"/>
      <w:lvlJc w:val="left"/>
      <w:pPr>
        <w:tabs>
          <w:tab w:val="num" w:pos="720"/>
        </w:tabs>
        <w:ind w:left="720" w:hanging="360"/>
      </w:pPr>
      <w:rPr>
        <w:rFonts w:ascii="Arial" w:hAnsi="Arial" w:hint="default"/>
      </w:rPr>
    </w:lvl>
    <w:lvl w:ilvl="1" w:tplc="9E18A412" w:tentative="1">
      <w:start w:val="1"/>
      <w:numFmt w:val="bullet"/>
      <w:lvlText w:val="•"/>
      <w:lvlJc w:val="left"/>
      <w:pPr>
        <w:tabs>
          <w:tab w:val="num" w:pos="1440"/>
        </w:tabs>
        <w:ind w:left="1440" w:hanging="360"/>
      </w:pPr>
      <w:rPr>
        <w:rFonts w:ascii="Arial" w:hAnsi="Arial" w:hint="default"/>
      </w:rPr>
    </w:lvl>
    <w:lvl w:ilvl="2" w:tplc="B7CCB508" w:tentative="1">
      <w:start w:val="1"/>
      <w:numFmt w:val="bullet"/>
      <w:lvlText w:val="•"/>
      <w:lvlJc w:val="left"/>
      <w:pPr>
        <w:tabs>
          <w:tab w:val="num" w:pos="2160"/>
        </w:tabs>
        <w:ind w:left="2160" w:hanging="360"/>
      </w:pPr>
      <w:rPr>
        <w:rFonts w:ascii="Arial" w:hAnsi="Arial" w:hint="default"/>
      </w:rPr>
    </w:lvl>
    <w:lvl w:ilvl="3" w:tplc="8EF27E98" w:tentative="1">
      <w:start w:val="1"/>
      <w:numFmt w:val="bullet"/>
      <w:lvlText w:val="•"/>
      <w:lvlJc w:val="left"/>
      <w:pPr>
        <w:tabs>
          <w:tab w:val="num" w:pos="2880"/>
        </w:tabs>
        <w:ind w:left="2880" w:hanging="360"/>
      </w:pPr>
      <w:rPr>
        <w:rFonts w:ascii="Arial" w:hAnsi="Arial" w:hint="default"/>
      </w:rPr>
    </w:lvl>
    <w:lvl w:ilvl="4" w:tplc="EAE2A4E6" w:tentative="1">
      <w:start w:val="1"/>
      <w:numFmt w:val="bullet"/>
      <w:lvlText w:val="•"/>
      <w:lvlJc w:val="left"/>
      <w:pPr>
        <w:tabs>
          <w:tab w:val="num" w:pos="3600"/>
        </w:tabs>
        <w:ind w:left="3600" w:hanging="360"/>
      </w:pPr>
      <w:rPr>
        <w:rFonts w:ascii="Arial" w:hAnsi="Arial" w:hint="default"/>
      </w:rPr>
    </w:lvl>
    <w:lvl w:ilvl="5" w:tplc="8B7EF886" w:tentative="1">
      <w:start w:val="1"/>
      <w:numFmt w:val="bullet"/>
      <w:lvlText w:val="•"/>
      <w:lvlJc w:val="left"/>
      <w:pPr>
        <w:tabs>
          <w:tab w:val="num" w:pos="4320"/>
        </w:tabs>
        <w:ind w:left="4320" w:hanging="360"/>
      </w:pPr>
      <w:rPr>
        <w:rFonts w:ascii="Arial" w:hAnsi="Arial" w:hint="default"/>
      </w:rPr>
    </w:lvl>
    <w:lvl w:ilvl="6" w:tplc="D87ED2F2" w:tentative="1">
      <w:start w:val="1"/>
      <w:numFmt w:val="bullet"/>
      <w:lvlText w:val="•"/>
      <w:lvlJc w:val="left"/>
      <w:pPr>
        <w:tabs>
          <w:tab w:val="num" w:pos="5040"/>
        </w:tabs>
        <w:ind w:left="5040" w:hanging="360"/>
      </w:pPr>
      <w:rPr>
        <w:rFonts w:ascii="Arial" w:hAnsi="Arial" w:hint="default"/>
      </w:rPr>
    </w:lvl>
    <w:lvl w:ilvl="7" w:tplc="4CCA46C8" w:tentative="1">
      <w:start w:val="1"/>
      <w:numFmt w:val="bullet"/>
      <w:lvlText w:val="•"/>
      <w:lvlJc w:val="left"/>
      <w:pPr>
        <w:tabs>
          <w:tab w:val="num" w:pos="5760"/>
        </w:tabs>
        <w:ind w:left="5760" w:hanging="360"/>
      </w:pPr>
      <w:rPr>
        <w:rFonts w:ascii="Arial" w:hAnsi="Arial" w:hint="default"/>
      </w:rPr>
    </w:lvl>
    <w:lvl w:ilvl="8" w:tplc="DA0A2F5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FA820C6"/>
    <w:multiLevelType w:val="hybridMultilevel"/>
    <w:tmpl w:val="F77E45D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num w:numId="1" w16cid:durableId="1506021376">
    <w:abstractNumId w:val="5"/>
  </w:num>
  <w:num w:numId="2" w16cid:durableId="362445124">
    <w:abstractNumId w:val="11"/>
  </w:num>
  <w:num w:numId="3" w16cid:durableId="138501540">
    <w:abstractNumId w:val="6"/>
  </w:num>
  <w:num w:numId="4" w16cid:durableId="384989829">
    <w:abstractNumId w:val="2"/>
  </w:num>
  <w:num w:numId="5" w16cid:durableId="417408565">
    <w:abstractNumId w:val="7"/>
  </w:num>
  <w:num w:numId="6" w16cid:durableId="1840657122">
    <w:abstractNumId w:val="13"/>
  </w:num>
  <w:num w:numId="7" w16cid:durableId="873814383">
    <w:abstractNumId w:val="12"/>
  </w:num>
  <w:num w:numId="8" w16cid:durableId="1290086010">
    <w:abstractNumId w:val="4"/>
  </w:num>
  <w:num w:numId="9" w16cid:durableId="1225146012">
    <w:abstractNumId w:val="0"/>
  </w:num>
  <w:num w:numId="10" w16cid:durableId="945694091">
    <w:abstractNumId w:val="9"/>
  </w:num>
  <w:num w:numId="11" w16cid:durableId="1870146702">
    <w:abstractNumId w:val="10"/>
  </w:num>
  <w:num w:numId="12" w16cid:durableId="116220983">
    <w:abstractNumId w:val="1"/>
  </w:num>
  <w:num w:numId="13" w16cid:durableId="1501575868">
    <w:abstractNumId w:val="8"/>
  </w:num>
  <w:num w:numId="14" w16cid:durableId="2055041765">
    <w:abstractNumId w:val="2"/>
  </w:num>
  <w:num w:numId="15" w16cid:durableId="2038701429">
    <w:abstractNumId w:val="3"/>
  </w:num>
  <w:num w:numId="16" w16cid:durableId="20122226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AD06BA"/>
    <w:rsid w:val="00002DEC"/>
    <w:rsid w:val="00005589"/>
    <w:rsid w:val="0000732F"/>
    <w:rsid w:val="00013231"/>
    <w:rsid w:val="00013AB8"/>
    <w:rsid w:val="00016CA2"/>
    <w:rsid w:val="00017544"/>
    <w:rsid w:val="00020163"/>
    <w:rsid w:val="00027A04"/>
    <w:rsid w:val="00030BBE"/>
    <w:rsid w:val="00031BD5"/>
    <w:rsid w:val="000326A7"/>
    <w:rsid w:val="000341E8"/>
    <w:rsid w:val="000453AD"/>
    <w:rsid w:val="0004591D"/>
    <w:rsid w:val="00056ACC"/>
    <w:rsid w:val="00061F2E"/>
    <w:rsid w:val="00067B2A"/>
    <w:rsid w:val="0007611D"/>
    <w:rsid w:val="00080680"/>
    <w:rsid w:val="000844F4"/>
    <w:rsid w:val="00085B43"/>
    <w:rsid w:val="0009095E"/>
    <w:rsid w:val="000919A5"/>
    <w:rsid w:val="000924DD"/>
    <w:rsid w:val="000929D1"/>
    <w:rsid w:val="00094E9E"/>
    <w:rsid w:val="000978DC"/>
    <w:rsid w:val="000A09B6"/>
    <w:rsid w:val="000A5402"/>
    <w:rsid w:val="000B0860"/>
    <w:rsid w:val="000B2B4F"/>
    <w:rsid w:val="000B6003"/>
    <w:rsid w:val="000B76DE"/>
    <w:rsid w:val="000C208A"/>
    <w:rsid w:val="000C7618"/>
    <w:rsid w:val="000D2B5F"/>
    <w:rsid w:val="000D350B"/>
    <w:rsid w:val="000D48C3"/>
    <w:rsid w:val="000D5E0F"/>
    <w:rsid w:val="000E1A1C"/>
    <w:rsid w:val="000E2111"/>
    <w:rsid w:val="000E50EA"/>
    <w:rsid w:val="000E7A3E"/>
    <w:rsid w:val="000F3260"/>
    <w:rsid w:val="00102378"/>
    <w:rsid w:val="00103CE7"/>
    <w:rsid w:val="00107098"/>
    <w:rsid w:val="00107C0F"/>
    <w:rsid w:val="00112CE9"/>
    <w:rsid w:val="00123A71"/>
    <w:rsid w:val="00124F33"/>
    <w:rsid w:val="001252FA"/>
    <w:rsid w:val="001256AB"/>
    <w:rsid w:val="00126306"/>
    <w:rsid w:val="00126C75"/>
    <w:rsid w:val="00127163"/>
    <w:rsid w:val="001275A6"/>
    <w:rsid w:val="00130348"/>
    <w:rsid w:val="00132C52"/>
    <w:rsid w:val="00133628"/>
    <w:rsid w:val="001375B5"/>
    <w:rsid w:val="001435F0"/>
    <w:rsid w:val="00146F38"/>
    <w:rsid w:val="00147A67"/>
    <w:rsid w:val="001533EC"/>
    <w:rsid w:val="00155EBD"/>
    <w:rsid w:val="001606B6"/>
    <w:rsid w:val="00163A2E"/>
    <w:rsid w:val="00175926"/>
    <w:rsid w:val="001849E5"/>
    <w:rsid w:val="00185C26"/>
    <w:rsid w:val="00190FE1"/>
    <w:rsid w:val="001949FB"/>
    <w:rsid w:val="001A13AB"/>
    <w:rsid w:val="001A1490"/>
    <w:rsid w:val="001A251C"/>
    <w:rsid w:val="001A5870"/>
    <w:rsid w:val="001A5AD2"/>
    <w:rsid w:val="001A7439"/>
    <w:rsid w:val="001B03A9"/>
    <w:rsid w:val="001B43D0"/>
    <w:rsid w:val="001B4423"/>
    <w:rsid w:val="001B5B55"/>
    <w:rsid w:val="001C02B9"/>
    <w:rsid w:val="001D41F8"/>
    <w:rsid w:val="001D51E2"/>
    <w:rsid w:val="001D62CC"/>
    <w:rsid w:val="001D747E"/>
    <w:rsid w:val="001E18C8"/>
    <w:rsid w:val="001E447C"/>
    <w:rsid w:val="00201A02"/>
    <w:rsid w:val="0020399C"/>
    <w:rsid w:val="00210D93"/>
    <w:rsid w:val="00210E41"/>
    <w:rsid w:val="00212490"/>
    <w:rsid w:val="0021381A"/>
    <w:rsid w:val="00215751"/>
    <w:rsid w:val="00217C97"/>
    <w:rsid w:val="0022502B"/>
    <w:rsid w:val="002260E4"/>
    <w:rsid w:val="00230446"/>
    <w:rsid w:val="002451DA"/>
    <w:rsid w:val="00254CF5"/>
    <w:rsid w:val="00261292"/>
    <w:rsid w:val="002667AB"/>
    <w:rsid w:val="00275C57"/>
    <w:rsid w:val="00277409"/>
    <w:rsid w:val="00277EB4"/>
    <w:rsid w:val="00280093"/>
    <w:rsid w:val="002811FF"/>
    <w:rsid w:val="00283C1F"/>
    <w:rsid w:val="00284089"/>
    <w:rsid w:val="00286EEF"/>
    <w:rsid w:val="0029032F"/>
    <w:rsid w:val="00290F5F"/>
    <w:rsid w:val="00291B96"/>
    <w:rsid w:val="002A3C22"/>
    <w:rsid w:val="002A7BA4"/>
    <w:rsid w:val="002B0433"/>
    <w:rsid w:val="002B2692"/>
    <w:rsid w:val="002B43E2"/>
    <w:rsid w:val="002B5069"/>
    <w:rsid w:val="002B763B"/>
    <w:rsid w:val="002C1937"/>
    <w:rsid w:val="002C262D"/>
    <w:rsid w:val="002C53AE"/>
    <w:rsid w:val="002D2584"/>
    <w:rsid w:val="002D4458"/>
    <w:rsid w:val="002D4FEB"/>
    <w:rsid w:val="002D7EDF"/>
    <w:rsid w:val="002E02D1"/>
    <w:rsid w:val="002E2008"/>
    <w:rsid w:val="002E2771"/>
    <w:rsid w:val="002E4700"/>
    <w:rsid w:val="002E6A78"/>
    <w:rsid w:val="002F4E98"/>
    <w:rsid w:val="002F52D3"/>
    <w:rsid w:val="002F60EF"/>
    <w:rsid w:val="002F78A5"/>
    <w:rsid w:val="003020FF"/>
    <w:rsid w:val="003061D7"/>
    <w:rsid w:val="00306D3D"/>
    <w:rsid w:val="003100C8"/>
    <w:rsid w:val="00312100"/>
    <w:rsid w:val="00313B8B"/>
    <w:rsid w:val="003158E7"/>
    <w:rsid w:val="00315BCF"/>
    <w:rsid w:val="0032211E"/>
    <w:rsid w:val="003277FB"/>
    <w:rsid w:val="00330144"/>
    <w:rsid w:val="003309B7"/>
    <w:rsid w:val="003309D8"/>
    <w:rsid w:val="00333EE0"/>
    <w:rsid w:val="003407FA"/>
    <w:rsid w:val="00340909"/>
    <w:rsid w:val="0034305E"/>
    <w:rsid w:val="003467D2"/>
    <w:rsid w:val="0035394A"/>
    <w:rsid w:val="00354296"/>
    <w:rsid w:val="00356B23"/>
    <w:rsid w:val="00356E1F"/>
    <w:rsid w:val="00371CE6"/>
    <w:rsid w:val="0037545A"/>
    <w:rsid w:val="003763D2"/>
    <w:rsid w:val="00376A33"/>
    <w:rsid w:val="00376F7D"/>
    <w:rsid w:val="0037726B"/>
    <w:rsid w:val="00392AE5"/>
    <w:rsid w:val="00392EC3"/>
    <w:rsid w:val="0039578B"/>
    <w:rsid w:val="003A22A2"/>
    <w:rsid w:val="003A335F"/>
    <w:rsid w:val="003A5BAD"/>
    <w:rsid w:val="003B2AF5"/>
    <w:rsid w:val="003B5C7C"/>
    <w:rsid w:val="003B5E66"/>
    <w:rsid w:val="003C19F2"/>
    <w:rsid w:val="003C348E"/>
    <w:rsid w:val="003C7461"/>
    <w:rsid w:val="003D28CE"/>
    <w:rsid w:val="003E0234"/>
    <w:rsid w:val="003E7FB6"/>
    <w:rsid w:val="003F0E9E"/>
    <w:rsid w:val="003F2C1C"/>
    <w:rsid w:val="003F46F5"/>
    <w:rsid w:val="003F4E9D"/>
    <w:rsid w:val="003F7153"/>
    <w:rsid w:val="004003A5"/>
    <w:rsid w:val="004004C9"/>
    <w:rsid w:val="00401E6D"/>
    <w:rsid w:val="00402560"/>
    <w:rsid w:val="00410B34"/>
    <w:rsid w:val="00410C80"/>
    <w:rsid w:val="00412529"/>
    <w:rsid w:val="0041306A"/>
    <w:rsid w:val="00414A94"/>
    <w:rsid w:val="00414FAF"/>
    <w:rsid w:val="004220F2"/>
    <w:rsid w:val="00425383"/>
    <w:rsid w:val="0042666E"/>
    <w:rsid w:val="00426D7B"/>
    <w:rsid w:val="00434E2D"/>
    <w:rsid w:val="00434EB6"/>
    <w:rsid w:val="00435ADE"/>
    <w:rsid w:val="00437780"/>
    <w:rsid w:val="00440394"/>
    <w:rsid w:val="00441344"/>
    <w:rsid w:val="00446A15"/>
    <w:rsid w:val="004508AE"/>
    <w:rsid w:val="00450D57"/>
    <w:rsid w:val="00454F28"/>
    <w:rsid w:val="00457EAD"/>
    <w:rsid w:val="004674EF"/>
    <w:rsid w:val="00470169"/>
    <w:rsid w:val="00485C26"/>
    <w:rsid w:val="00485E34"/>
    <w:rsid w:val="00492BBD"/>
    <w:rsid w:val="00497541"/>
    <w:rsid w:val="004A152D"/>
    <w:rsid w:val="004A4956"/>
    <w:rsid w:val="004B11DF"/>
    <w:rsid w:val="004B216E"/>
    <w:rsid w:val="004B2C1A"/>
    <w:rsid w:val="004B35BC"/>
    <w:rsid w:val="004C5F9B"/>
    <w:rsid w:val="004D263F"/>
    <w:rsid w:val="004D30CA"/>
    <w:rsid w:val="004D4BF3"/>
    <w:rsid w:val="004D7E85"/>
    <w:rsid w:val="004E0A6B"/>
    <w:rsid w:val="004E4EB7"/>
    <w:rsid w:val="004E6DA4"/>
    <w:rsid w:val="004E73AC"/>
    <w:rsid w:val="004F00EC"/>
    <w:rsid w:val="004F2394"/>
    <w:rsid w:val="004F51D4"/>
    <w:rsid w:val="004F5861"/>
    <w:rsid w:val="004F6587"/>
    <w:rsid w:val="00502D59"/>
    <w:rsid w:val="0050441E"/>
    <w:rsid w:val="00506E30"/>
    <w:rsid w:val="00511250"/>
    <w:rsid w:val="00511F83"/>
    <w:rsid w:val="005129D0"/>
    <w:rsid w:val="00514764"/>
    <w:rsid w:val="00514DB4"/>
    <w:rsid w:val="0052099B"/>
    <w:rsid w:val="005225A2"/>
    <w:rsid w:val="005245BA"/>
    <w:rsid w:val="0052633D"/>
    <w:rsid w:val="00527B2C"/>
    <w:rsid w:val="00531993"/>
    <w:rsid w:val="00536D24"/>
    <w:rsid w:val="0053794E"/>
    <w:rsid w:val="00537BAD"/>
    <w:rsid w:val="00540E08"/>
    <w:rsid w:val="00540E17"/>
    <w:rsid w:val="0054380A"/>
    <w:rsid w:val="00544E41"/>
    <w:rsid w:val="0054629A"/>
    <w:rsid w:val="00551702"/>
    <w:rsid w:val="00553EE6"/>
    <w:rsid w:val="0055563A"/>
    <w:rsid w:val="00557FA1"/>
    <w:rsid w:val="005617CF"/>
    <w:rsid w:val="00561A57"/>
    <w:rsid w:val="00562090"/>
    <w:rsid w:val="00566F0A"/>
    <w:rsid w:val="00570737"/>
    <w:rsid w:val="0057228A"/>
    <w:rsid w:val="00572599"/>
    <w:rsid w:val="0058135D"/>
    <w:rsid w:val="00581F6E"/>
    <w:rsid w:val="005843A5"/>
    <w:rsid w:val="00585CBC"/>
    <w:rsid w:val="00587D33"/>
    <w:rsid w:val="00595C80"/>
    <w:rsid w:val="00596654"/>
    <w:rsid w:val="005A0675"/>
    <w:rsid w:val="005A11A1"/>
    <w:rsid w:val="005A42B0"/>
    <w:rsid w:val="005B28CA"/>
    <w:rsid w:val="005B2ABC"/>
    <w:rsid w:val="005B7C93"/>
    <w:rsid w:val="005C01A3"/>
    <w:rsid w:val="005C0592"/>
    <w:rsid w:val="005C129B"/>
    <w:rsid w:val="005C55E7"/>
    <w:rsid w:val="005C77DE"/>
    <w:rsid w:val="005D27D9"/>
    <w:rsid w:val="005D744B"/>
    <w:rsid w:val="005E00D6"/>
    <w:rsid w:val="005E5CD7"/>
    <w:rsid w:val="005E623C"/>
    <w:rsid w:val="005F041A"/>
    <w:rsid w:val="005F1A96"/>
    <w:rsid w:val="005F2331"/>
    <w:rsid w:val="00600B2A"/>
    <w:rsid w:val="00601D16"/>
    <w:rsid w:val="00601D76"/>
    <w:rsid w:val="0060235A"/>
    <w:rsid w:val="006036F7"/>
    <w:rsid w:val="006043F2"/>
    <w:rsid w:val="006048AD"/>
    <w:rsid w:val="00605580"/>
    <w:rsid w:val="00605CBA"/>
    <w:rsid w:val="00606A6B"/>
    <w:rsid w:val="00614CB0"/>
    <w:rsid w:val="00617C74"/>
    <w:rsid w:val="00621F68"/>
    <w:rsid w:val="006236F4"/>
    <w:rsid w:val="00623C16"/>
    <w:rsid w:val="00624E03"/>
    <w:rsid w:val="006304A4"/>
    <w:rsid w:val="00631087"/>
    <w:rsid w:val="00644CEC"/>
    <w:rsid w:val="00645157"/>
    <w:rsid w:val="006478E4"/>
    <w:rsid w:val="006509B5"/>
    <w:rsid w:val="00651537"/>
    <w:rsid w:val="006532E3"/>
    <w:rsid w:val="00653683"/>
    <w:rsid w:val="006633B0"/>
    <w:rsid w:val="006634E0"/>
    <w:rsid w:val="0066691A"/>
    <w:rsid w:val="00677AAD"/>
    <w:rsid w:val="0068155E"/>
    <w:rsid w:val="00684AF0"/>
    <w:rsid w:val="00685C0F"/>
    <w:rsid w:val="00686148"/>
    <w:rsid w:val="00686FBA"/>
    <w:rsid w:val="006A1A14"/>
    <w:rsid w:val="006A1B26"/>
    <w:rsid w:val="006A3163"/>
    <w:rsid w:val="006B3456"/>
    <w:rsid w:val="006B47E0"/>
    <w:rsid w:val="006B5C39"/>
    <w:rsid w:val="006B712B"/>
    <w:rsid w:val="006B735B"/>
    <w:rsid w:val="006C06D7"/>
    <w:rsid w:val="006C3CE6"/>
    <w:rsid w:val="006D0AA4"/>
    <w:rsid w:val="006D2BD0"/>
    <w:rsid w:val="006E5ECE"/>
    <w:rsid w:val="006E7622"/>
    <w:rsid w:val="006F30E2"/>
    <w:rsid w:val="006F3A91"/>
    <w:rsid w:val="006F458D"/>
    <w:rsid w:val="006F5B4B"/>
    <w:rsid w:val="006F676B"/>
    <w:rsid w:val="007036A8"/>
    <w:rsid w:val="0070413E"/>
    <w:rsid w:val="0070428B"/>
    <w:rsid w:val="00704896"/>
    <w:rsid w:val="007065D6"/>
    <w:rsid w:val="00706701"/>
    <w:rsid w:val="00706BEF"/>
    <w:rsid w:val="007071C0"/>
    <w:rsid w:val="00711131"/>
    <w:rsid w:val="00712850"/>
    <w:rsid w:val="0071314A"/>
    <w:rsid w:val="00714A7F"/>
    <w:rsid w:val="00715BB4"/>
    <w:rsid w:val="00717BBA"/>
    <w:rsid w:val="00720347"/>
    <w:rsid w:val="00721C9D"/>
    <w:rsid w:val="007312C4"/>
    <w:rsid w:val="00731816"/>
    <w:rsid w:val="00731D3D"/>
    <w:rsid w:val="0073315D"/>
    <w:rsid w:val="00734DEB"/>
    <w:rsid w:val="007377FA"/>
    <w:rsid w:val="0074096E"/>
    <w:rsid w:val="00741921"/>
    <w:rsid w:val="007468C0"/>
    <w:rsid w:val="00746B74"/>
    <w:rsid w:val="007471C9"/>
    <w:rsid w:val="007508F0"/>
    <w:rsid w:val="00753ED1"/>
    <w:rsid w:val="00764B96"/>
    <w:rsid w:val="00764E84"/>
    <w:rsid w:val="0076622C"/>
    <w:rsid w:val="007678CC"/>
    <w:rsid w:val="007751D1"/>
    <w:rsid w:val="00776C8F"/>
    <w:rsid w:val="007770E8"/>
    <w:rsid w:val="00777DF7"/>
    <w:rsid w:val="007825CE"/>
    <w:rsid w:val="00786B26"/>
    <w:rsid w:val="00787419"/>
    <w:rsid w:val="007909CF"/>
    <w:rsid w:val="00792596"/>
    <w:rsid w:val="00792AED"/>
    <w:rsid w:val="007970DF"/>
    <w:rsid w:val="007A4B54"/>
    <w:rsid w:val="007A53FE"/>
    <w:rsid w:val="007A5DDC"/>
    <w:rsid w:val="007A677F"/>
    <w:rsid w:val="007B064A"/>
    <w:rsid w:val="007B4410"/>
    <w:rsid w:val="007C35A3"/>
    <w:rsid w:val="007C780C"/>
    <w:rsid w:val="007D1109"/>
    <w:rsid w:val="007D253C"/>
    <w:rsid w:val="007D2E4A"/>
    <w:rsid w:val="007D4BDE"/>
    <w:rsid w:val="007D6459"/>
    <w:rsid w:val="007D725B"/>
    <w:rsid w:val="007E6834"/>
    <w:rsid w:val="007F1CC5"/>
    <w:rsid w:val="007F3989"/>
    <w:rsid w:val="007F4E27"/>
    <w:rsid w:val="007F57DC"/>
    <w:rsid w:val="00811A77"/>
    <w:rsid w:val="008124AE"/>
    <w:rsid w:val="0082083B"/>
    <w:rsid w:val="00823B41"/>
    <w:rsid w:val="008241BD"/>
    <w:rsid w:val="008351D4"/>
    <w:rsid w:val="0083731D"/>
    <w:rsid w:val="00840A9B"/>
    <w:rsid w:val="00840BC7"/>
    <w:rsid w:val="008416D4"/>
    <w:rsid w:val="00842D6C"/>
    <w:rsid w:val="00844E41"/>
    <w:rsid w:val="00857320"/>
    <w:rsid w:val="00857B81"/>
    <w:rsid w:val="008613A7"/>
    <w:rsid w:val="00864195"/>
    <w:rsid w:val="008661EA"/>
    <w:rsid w:val="008675E5"/>
    <w:rsid w:val="008719F3"/>
    <w:rsid w:val="00874CD2"/>
    <w:rsid w:val="008759E3"/>
    <w:rsid w:val="0087630C"/>
    <w:rsid w:val="008770A7"/>
    <w:rsid w:val="00880727"/>
    <w:rsid w:val="0088080D"/>
    <w:rsid w:val="00880C59"/>
    <w:rsid w:val="0088188F"/>
    <w:rsid w:val="00884311"/>
    <w:rsid w:val="008902A8"/>
    <w:rsid w:val="00896561"/>
    <w:rsid w:val="008A06F6"/>
    <w:rsid w:val="008A454C"/>
    <w:rsid w:val="008B47FB"/>
    <w:rsid w:val="008B74AA"/>
    <w:rsid w:val="008C2158"/>
    <w:rsid w:val="008C30F2"/>
    <w:rsid w:val="008C68C3"/>
    <w:rsid w:val="008C7F80"/>
    <w:rsid w:val="008D082A"/>
    <w:rsid w:val="008D2EA0"/>
    <w:rsid w:val="008D590F"/>
    <w:rsid w:val="008E0D73"/>
    <w:rsid w:val="008E1F92"/>
    <w:rsid w:val="008E7436"/>
    <w:rsid w:val="008E7CA0"/>
    <w:rsid w:val="008F29A2"/>
    <w:rsid w:val="008F6839"/>
    <w:rsid w:val="008F69ED"/>
    <w:rsid w:val="00900289"/>
    <w:rsid w:val="0090149B"/>
    <w:rsid w:val="00903FA7"/>
    <w:rsid w:val="00904E83"/>
    <w:rsid w:val="00905C38"/>
    <w:rsid w:val="009061AC"/>
    <w:rsid w:val="00910A2E"/>
    <w:rsid w:val="00910E8F"/>
    <w:rsid w:val="0091166D"/>
    <w:rsid w:val="00913B6F"/>
    <w:rsid w:val="009154F5"/>
    <w:rsid w:val="0092019B"/>
    <w:rsid w:val="00920EE5"/>
    <w:rsid w:val="00921DFA"/>
    <w:rsid w:val="0092280B"/>
    <w:rsid w:val="0092644A"/>
    <w:rsid w:val="009465B1"/>
    <w:rsid w:val="0094684F"/>
    <w:rsid w:val="00947E2C"/>
    <w:rsid w:val="00951390"/>
    <w:rsid w:val="00951FC2"/>
    <w:rsid w:val="00954C13"/>
    <w:rsid w:val="009635D9"/>
    <w:rsid w:val="00972345"/>
    <w:rsid w:val="00975BC2"/>
    <w:rsid w:val="00983B8F"/>
    <w:rsid w:val="00984A14"/>
    <w:rsid w:val="00984EBA"/>
    <w:rsid w:val="00986816"/>
    <w:rsid w:val="00986CCA"/>
    <w:rsid w:val="00990731"/>
    <w:rsid w:val="0099122E"/>
    <w:rsid w:val="009A1527"/>
    <w:rsid w:val="009A4DF9"/>
    <w:rsid w:val="009A57C6"/>
    <w:rsid w:val="009B0916"/>
    <w:rsid w:val="009B3B98"/>
    <w:rsid w:val="009B42B8"/>
    <w:rsid w:val="009B456A"/>
    <w:rsid w:val="009B5831"/>
    <w:rsid w:val="009B6AC2"/>
    <w:rsid w:val="009C6946"/>
    <w:rsid w:val="009D0161"/>
    <w:rsid w:val="009D18DF"/>
    <w:rsid w:val="009E373B"/>
    <w:rsid w:val="009E566B"/>
    <w:rsid w:val="009E6344"/>
    <w:rsid w:val="009F0376"/>
    <w:rsid w:val="009F10CC"/>
    <w:rsid w:val="009F4CEB"/>
    <w:rsid w:val="009F78D7"/>
    <w:rsid w:val="00A02D97"/>
    <w:rsid w:val="00A0378E"/>
    <w:rsid w:val="00A0462E"/>
    <w:rsid w:val="00A10592"/>
    <w:rsid w:val="00A10641"/>
    <w:rsid w:val="00A11D55"/>
    <w:rsid w:val="00A1695B"/>
    <w:rsid w:val="00A16D5C"/>
    <w:rsid w:val="00A208C7"/>
    <w:rsid w:val="00A2240A"/>
    <w:rsid w:val="00A251A3"/>
    <w:rsid w:val="00A267A3"/>
    <w:rsid w:val="00A2710F"/>
    <w:rsid w:val="00A32138"/>
    <w:rsid w:val="00A32E22"/>
    <w:rsid w:val="00A32FCC"/>
    <w:rsid w:val="00A362C1"/>
    <w:rsid w:val="00A43942"/>
    <w:rsid w:val="00A4615F"/>
    <w:rsid w:val="00A529A8"/>
    <w:rsid w:val="00A558E6"/>
    <w:rsid w:val="00A630FE"/>
    <w:rsid w:val="00A6469A"/>
    <w:rsid w:val="00A64925"/>
    <w:rsid w:val="00A65022"/>
    <w:rsid w:val="00A66BCA"/>
    <w:rsid w:val="00A67BEC"/>
    <w:rsid w:val="00A7532A"/>
    <w:rsid w:val="00A75C18"/>
    <w:rsid w:val="00A76D9F"/>
    <w:rsid w:val="00A8047B"/>
    <w:rsid w:val="00A8261F"/>
    <w:rsid w:val="00A83312"/>
    <w:rsid w:val="00A83502"/>
    <w:rsid w:val="00A86357"/>
    <w:rsid w:val="00A86506"/>
    <w:rsid w:val="00A8769E"/>
    <w:rsid w:val="00A92FEC"/>
    <w:rsid w:val="00A938CA"/>
    <w:rsid w:val="00AA1607"/>
    <w:rsid w:val="00AA1853"/>
    <w:rsid w:val="00AA229A"/>
    <w:rsid w:val="00AA4BF5"/>
    <w:rsid w:val="00AA5B97"/>
    <w:rsid w:val="00AB00C6"/>
    <w:rsid w:val="00AB201F"/>
    <w:rsid w:val="00AB39F9"/>
    <w:rsid w:val="00AB6377"/>
    <w:rsid w:val="00AB733B"/>
    <w:rsid w:val="00AC103F"/>
    <w:rsid w:val="00AC36EE"/>
    <w:rsid w:val="00AC7242"/>
    <w:rsid w:val="00AD06BA"/>
    <w:rsid w:val="00AD421D"/>
    <w:rsid w:val="00AD4C0D"/>
    <w:rsid w:val="00AD7D46"/>
    <w:rsid w:val="00AE3886"/>
    <w:rsid w:val="00AE532B"/>
    <w:rsid w:val="00AE6377"/>
    <w:rsid w:val="00AF0AD8"/>
    <w:rsid w:val="00AF6443"/>
    <w:rsid w:val="00B02C05"/>
    <w:rsid w:val="00B0589E"/>
    <w:rsid w:val="00B06585"/>
    <w:rsid w:val="00B0702E"/>
    <w:rsid w:val="00B17EF8"/>
    <w:rsid w:val="00B20EDE"/>
    <w:rsid w:val="00B220CD"/>
    <w:rsid w:val="00B26AC6"/>
    <w:rsid w:val="00B3182B"/>
    <w:rsid w:val="00B321BE"/>
    <w:rsid w:val="00B3353A"/>
    <w:rsid w:val="00B4161F"/>
    <w:rsid w:val="00B51BE2"/>
    <w:rsid w:val="00B5482F"/>
    <w:rsid w:val="00B54C26"/>
    <w:rsid w:val="00B711F1"/>
    <w:rsid w:val="00B71D93"/>
    <w:rsid w:val="00B72D8C"/>
    <w:rsid w:val="00B74A62"/>
    <w:rsid w:val="00B75BBC"/>
    <w:rsid w:val="00B8155E"/>
    <w:rsid w:val="00B81C03"/>
    <w:rsid w:val="00B820BE"/>
    <w:rsid w:val="00B83A2A"/>
    <w:rsid w:val="00B856EA"/>
    <w:rsid w:val="00B87835"/>
    <w:rsid w:val="00B916A5"/>
    <w:rsid w:val="00B94D6B"/>
    <w:rsid w:val="00B95B36"/>
    <w:rsid w:val="00B964B2"/>
    <w:rsid w:val="00B971E1"/>
    <w:rsid w:val="00BA6785"/>
    <w:rsid w:val="00BB7591"/>
    <w:rsid w:val="00BB76F9"/>
    <w:rsid w:val="00BC449F"/>
    <w:rsid w:val="00BC5CB2"/>
    <w:rsid w:val="00BD15F6"/>
    <w:rsid w:val="00BD1DE3"/>
    <w:rsid w:val="00BD362B"/>
    <w:rsid w:val="00BD52EF"/>
    <w:rsid w:val="00BE1783"/>
    <w:rsid w:val="00BE2441"/>
    <w:rsid w:val="00BF4414"/>
    <w:rsid w:val="00BF608A"/>
    <w:rsid w:val="00C003D9"/>
    <w:rsid w:val="00C14D3B"/>
    <w:rsid w:val="00C158DE"/>
    <w:rsid w:val="00C2160D"/>
    <w:rsid w:val="00C226E7"/>
    <w:rsid w:val="00C266F3"/>
    <w:rsid w:val="00C275F1"/>
    <w:rsid w:val="00C30BC4"/>
    <w:rsid w:val="00C3319D"/>
    <w:rsid w:val="00C368E1"/>
    <w:rsid w:val="00C406B9"/>
    <w:rsid w:val="00C415C3"/>
    <w:rsid w:val="00C42D02"/>
    <w:rsid w:val="00C453CA"/>
    <w:rsid w:val="00C508DE"/>
    <w:rsid w:val="00C52B1B"/>
    <w:rsid w:val="00C57944"/>
    <w:rsid w:val="00C63242"/>
    <w:rsid w:val="00C67346"/>
    <w:rsid w:val="00C7758E"/>
    <w:rsid w:val="00C777E3"/>
    <w:rsid w:val="00C82394"/>
    <w:rsid w:val="00C84128"/>
    <w:rsid w:val="00C92701"/>
    <w:rsid w:val="00C93787"/>
    <w:rsid w:val="00CA16E3"/>
    <w:rsid w:val="00CA4B27"/>
    <w:rsid w:val="00CB06E4"/>
    <w:rsid w:val="00CB0CF2"/>
    <w:rsid w:val="00CB143B"/>
    <w:rsid w:val="00CB7189"/>
    <w:rsid w:val="00CC1784"/>
    <w:rsid w:val="00CC1D19"/>
    <w:rsid w:val="00CC23DF"/>
    <w:rsid w:val="00CC5F48"/>
    <w:rsid w:val="00CC6729"/>
    <w:rsid w:val="00CD2E08"/>
    <w:rsid w:val="00CE0B18"/>
    <w:rsid w:val="00CE1DD6"/>
    <w:rsid w:val="00CE3FEE"/>
    <w:rsid w:val="00CE7C9C"/>
    <w:rsid w:val="00CF02A1"/>
    <w:rsid w:val="00CF08DA"/>
    <w:rsid w:val="00CF0A0A"/>
    <w:rsid w:val="00CF256D"/>
    <w:rsid w:val="00CF4117"/>
    <w:rsid w:val="00CF4849"/>
    <w:rsid w:val="00CF71F6"/>
    <w:rsid w:val="00D0285C"/>
    <w:rsid w:val="00D07E50"/>
    <w:rsid w:val="00D143B0"/>
    <w:rsid w:val="00D21363"/>
    <w:rsid w:val="00D24BD4"/>
    <w:rsid w:val="00D26547"/>
    <w:rsid w:val="00D305FF"/>
    <w:rsid w:val="00D41062"/>
    <w:rsid w:val="00D4334F"/>
    <w:rsid w:val="00D46043"/>
    <w:rsid w:val="00D473BE"/>
    <w:rsid w:val="00D60516"/>
    <w:rsid w:val="00D61401"/>
    <w:rsid w:val="00D62B30"/>
    <w:rsid w:val="00D645C4"/>
    <w:rsid w:val="00D656E0"/>
    <w:rsid w:val="00D6596D"/>
    <w:rsid w:val="00D72155"/>
    <w:rsid w:val="00D74758"/>
    <w:rsid w:val="00D754EF"/>
    <w:rsid w:val="00D76708"/>
    <w:rsid w:val="00D77E6F"/>
    <w:rsid w:val="00D8324B"/>
    <w:rsid w:val="00D84DD5"/>
    <w:rsid w:val="00D87FA6"/>
    <w:rsid w:val="00D919BC"/>
    <w:rsid w:val="00D91FDC"/>
    <w:rsid w:val="00D92A10"/>
    <w:rsid w:val="00D95E8C"/>
    <w:rsid w:val="00D96D0B"/>
    <w:rsid w:val="00DA019F"/>
    <w:rsid w:val="00DA27B0"/>
    <w:rsid w:val="00DB0DDD"/>
    <w:rsid w:val="00DB22E1"/>
    <w:rsid w:val="00DB60F6"/>
    <w:rsid w:val="00DC03C6"/>
    <w:rsid w:val="00DC0E0F"/>
    <w:rsid w:val="00DC1879"/>
    <w:rsid w:val="00DC2002"/>
    <w:rsid w:val="00DC2ACF"/>
    <w:rsid w:val="00DC5D0B"/>
    <w:rsid w:val="00DC75E0"/>
    <w:rsid w:val="00DD42A2"/>
    <w:rsid w:val="00DE0B38"/>
    <w:rsid w:val="00DE4B0C"/>
    <w:rsid w:val="00DE5B6D"/>
    <w:rsid w:val="00DF007C"/>
    <w:rsid w:val="00E02994"/>
    <w:rsid w:val="00E037AD"/>
    <w:rsid w:val="00E11993"/>
    <w:rsid w:val="00E12833"/>
    <w:rsid w:val="00E134A6"/>
    <w:rsid w:val="00E14E97"/>
    <w:rsid w:val="00E203F0"/>
    <w:rsid w:val="00E21CF6"/>
    <w:rsid w:val="00E26E18"/>
    <w:rsid w:val="00E30B86"/>
    <w:rsid w:val="00E37493"/>
    <w:rsid w:val="00E40D17"/>
    <w:rsid w:val="00E40EF5"/>
    <w:rsid w:val="00E466EC"/>
    <w:rsid w:val="00E548A0"/>
    <w:rsid w:val="00E55E54"/>
    <w:rsid w:val="00E566A8"/>
    <w:rsid w:val="00E63CE7"/>
    <w:rsid w:val="00E65EE0"/>
    <w:rsid w:val="00E67BF5"/>
    <w:rsid w:val="00E67E15"/>
    <w:rsid w:val="00E7116B"/>
    <w:rsid w:val="00E7371F"/>
    <w:rsid w:val="00E8193C"/>
    <w:rsid w:val="00E90AC9"/>
    <w:rsid w:val="00E942AA"/>
    <w:rsid w:val="00EA054F"/>
    <w:rsid w:val="00EA5D15"/>
    <w:rsid w:val="00EB2928"/>
    <w:rsid w:val="00EB7E23"/>
    <w:rsid w:val="00ED65A9"/>
    <w:rsid w:val="00ED7A1F"/>
    <w:rsid w:val="00EE098F"/>
    <w:rsid w:val="00EE105F"/>
    <w:rsid w:val="00EE13DD"/>
    <w:rsid w:val="00EE3539"/>
    <w:rsid w:val="00EE6AFE"/>
    <w:rsid w:val="00EE6C67"/>
    <w:rsid w:val="00EF0337"/>
    <w:rsid w:val="00EF1201"/>
    <w:rsid w:val="00EF191F"/>
    <w:rsid w:val="00EF1B48"/>
    <w:rsid w:val="00EF4625"/>
    <w:rsid w:val="00F01282"/>
    <w:rsid w:val="00F04528"/>
    <w:rsid w:val="00F17F3B"/>
    <w:rsid w:val="00F3360D"/>
    <w:rsid w:val="00F33938"/>
    <w:rsid w:val="00F34133"/>
    <w:rsid w:val="00F3651B"/>
    <w:rsid w:val="00F46093"/>
    <w:rsid w:val="00F56C6E"/>
    <w:rsid w:val="00F60500"/>
    <w:rsid w:val="00F61DE2"/>
    <w:rsid w:val="00F67438"/>
    <w:rsid w:val="00F6743B"/>
    <w:rsid w:val="00F70AA0"/>
    <w:rsid w:val="00F75CB0"/>
    <w:rsid w:val="00F83F43"/>
    <w:rsid w:val="00F86497"/>
    <w:rsid w:val="00F87AFB"/>
    <w:rsid w:val="00F92C61"/>
    <w:rsid w:val="00F96795"/>
    <w:rsid w:val="00FA1898"/>
    <w:rsid w:val="00FA365D"/>
    <w:rsid w:val="00FA3B10"/>
    <w:rsid w:val="00FA614C"/>
    <w:rsid w:val="00FB167B"/>
    <w:rsid w:val="00FB62D1"/>
    <w:rsid w:val="00FC72E8"/>
    <w:rsid w:val="00FC7AD6"/>
    <w:rsid w:val="00FD1C46"/>
    <w:rsid w:val="00FD217F"/>
    <w:rsid w:val="00FD58FF"/>
    <w:rsid w:val="00FE3E5F"/>
    <w:rsid w:val="00FE41E3"/>
    <w:rsid w:val="00FE691D"/>
    <w:rsid w:val="00FE6DD8"/>
    <w:rsid w:val="00FF09BA"/>
    <w:rsid w:val="00FF0A4C"/>
    <w:rsid w:val="00FF273D"/>
    <w:rsid w:val="00FF353D"/>
    <w:rsid w:val="00FF3A5C"/>
    <w:rsid w:val="00FF3DF0"/>
    <w:rsid w:val="00FF487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12B179"/>
  <w15:chartTrackingRefBased/>
  <w15:docId w15:val="{F138360A-56B9-400D-BC2C-59778B90C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qFormat/>
    <w:pPr>
      <w:keepNext/>
      <w:spacing w:line="260" w:lineRule="exact"/>
      <w:ind w:right="950"/>
      <w:outlineLvl w:val="0"/>
    </w:pPr>
    <w:rPr>
      <w:rFonts w:ascii="Angsana New" w:eastAsia="Angsana New" w:hAnsi="Angsana New"/>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uiPriority w:val="99"/>
    <w:pPr>
      <w:tabs>
        <w:tab w:val="center" w:pos="4536"/>
        <w:tab w:val="right" w:pos="9072"/>
      </w:tabs>
    </w:p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Indent">
    <w:name w:val="Body Text Inden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both"/>
    </w:pPr>
    <w:rPr>
      <w:rFonts w:ascii="Times New Roman" w:eastAsia="Cordia New" w:hAnsi="Times New Roman"/>
      <w:sz w:val="24"/>
      <w:szCs w:val="24"/>
      <w:lang w:eastAsia="th-TH"/>
    </w:rPr>
  </w:style>
  <w:style w:type="paragraph" w:styleId="Title">
    <w:name w:val="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center"/>
    </w:pPr>
    <w:rPr>
      <w:rFonts w:ascii="Angsana New" w:hAnsi="Angsana New"/>
      <w:b/>
      <w:bCs/>
      <w:sz w:val="32"/>
      <w:szCs w:val="32"/>
    </w:rPr>
  </w:style>
  <w:style w:type="paragraph" w:styleId="Subtitle">
    <w:name w:val="Subtitle"/>
    <w:basedOn w:val="Normal"/>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9"/>
      <w:jc w:val="both"/>
    </w:pPr>
    <w:rPr>
      <w:rFonts w:ascii="Angsana New" w:hAnsi="Angsana New"/>
      <w:b/>
      <w:bCs/>
      <w:sz w:val="32"/>
      <w:szCs w:val="32"/>
    </w:rPr>
  </w:style>
  <w:style w:type="paragraph" w:styleId="Footer">
    <w:name w:val="footer"/>
    <w:basedOn w:val="Normal"/>
    <w:link w:val="Footer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rFonts w:cs="Cordia New"/>
      <w:szCs w:val="21"/>
    </w:rPr>
  </w:style>
  <w:style w:type="paragraph" w:styleId="BodyText">
    <w:name w:val="Body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both"/>
    </w:pPr>
    <w:rPr>
      <w:rFonts w:ascii="Angsana New" w:hAnsi="Angsana New"/>
      <w:sz w:val="36"/>
      <w:szCs w:val="36"/>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4"/>
      <w:szCs w:val="24"/>
      <w:lang w:eastAsia="th-TH"/>
    </w:rPr>
  </w:style>
  <w:style w:type="paragraph" w:styleId="BalloonText">
    <w:name w:val="Balloon Text"/>
    <w:basedOn w:val="Normal"/>
    <w:semiHidden/>
    <w:rsid w:val="00DD42A2"/>
    <w:rPr>
      <w:rFonts w:ascii="Tahoma" w:hAnsi="Tahoma"/>
      <w:sz w:val="16"/>
    </w:rPr>
  </w:style>
  <w:style w:type="character" w:customStyle="1" w:styleId="FooterChar">
    <w:name w:val="Footer Char"/>
    <w:link w:val="Footer"/>
    <w:uiPriority w:val="99"/>
    <w:rsid w:val="00A67BEC"/>
    <w:rPr>
      <w:rFonts w:ascii="Arial" w:eastAsia="Times New Roman" w:hAnsi="Arial" w:cs="Cordia New"/>
      <w:sz w:val="18"/>
      <w:szCs w:val="21"/>
    </w:rPr>
  </w:style>
  <w:style w:type="character" w:customStyle="1" w:styleId="BodyText3Char">
    <w:name w:val="Body Text 3 Char"/>
    <w:link w:val="BodyText3"/>
    <w:rsid w:val="00896561"/>
    <w:rPr>
      <w:rFonts w:eastAsia="Cordia New"/>
      <w:sz w:val="24"/>
      <w:szCs w:val="24"/>
      <w:lang w:eastAsia="th-TH"/>
    </w:rPr>
  </w:style>
  <w:style w:type="character" w:customStyle="1" w:styleId="HeaderChar">
    <w:name w:val="Header Char"/>
    <w:aliases w:val=" Char Char"/>
    <w:link w:val="Header"/>
    <w:uiPriority w:val="99"/>
    <w:rsid w:val="002E4700"/>
    <w:rPr>
      <w:rFonts w:ascii="Arial" w:eastAsia="Times New Roman" w:hAnsi="Arial"/>
      <w:sz w:val="18"/>
      <w:szCs w:val="18"/>
    </w:rPr>
  </w:style>
  <w:style w:type="paragraph" w:styleId="BodyTextIndent3">
    <w:name w:val="Body Text Indent 3"/>
    <w:basedOn w:val="Normal"/>
    <w:link w:val="BodyTextIndent3Char"/>
    <w:rsid w:val="00E12833"/>
    <w:pPr>
      <w:spacing w:after="120"/>
      <w:ind w:left="360"/>
    </w:pPr>
    <w:rPr>
      <w:sz w:val="16"/>
      <w:szCs w:val="20"/>
    </w:rPr>
  </w:style>
  <w:style w:type="character" w:customStyle="1" w:styleId="BodyTextIndent3Char">
    <w:name w:val="Body Text Indent 3 Char"/>
    <w:link w:val="BodyTextIndent3"/>
    <w:rsid w:val="00E12833"/>
    <w:rPr>
      <w:rFonts w:ascii="Arial" w:eastAsia="Times New Roman" w:hAnsi="Arial"/>
      <w:sz w:val="16"/>
    </w:rPr>
  </w:style>
  <w:style w:type="character" w:styleId="Strong">
    <w:name w:val="Strong"/>
    <w:qFormat/>
    <w:rsid w:val="00E466EC"/>
    <w:rPr>
      <w:b/>
      <w:bCs/>
    </w:rPr>
  </w:style>
  <w:style w:type="character" w:styleId="CommentReference">
    <w:name w:val="annotation reference"/>
    <w:rsid w:val="0066691A"/>
    <w:rPr>
      <w:sz w:val="16"/>
      <w:szCs w:val="16"/>
    </w:rPr>
  </w:style>
  <w:style w:type="paragraph" w:styleId="CommentText">
    <w:name w:val="annotation text"/>
    <w:basedOn w:val="Normal"/>
    <w:link w:val="CommentTextChar"/>
    <w:rsid w:val="0066691A"/>
    <w:rPr>
      <w:sz w:val="20"/>
      <w:szCs w:val="25"/>
    </w:rPr>
  </w:style>
  <w:style w:type="character" w:customStyle="1" w:styleId="CommentTextChar">
    <w:name w:val="Comment Text Char"/>
    <w:link w:val="CommentText"/>
    <w:rsid w:val="0066691A"/>
    <w:rPr>
      <w:rFonts w:ascii="Arial" w:eastAsia="Times New Roman" w:hAnsi="Arial"/>
      <w:szCs w:val="25"/>
    </w:rPr>
  </w:style>
  <w:style w:type="paragraph" w:styleId="CommentSubject">
    <w:name w:val="annotation subject"/>
    <w:basedOn w:val="CommentText"/>
    <w:next w:val="CommentText"/>
    <w:link w:val="CommentSubjectChar"/>
    <w:rsid w:val="0066691A"/>
    <w:rPr>
      <w:b/>
      <w:bCs/>
    </w:rPr>
  </w:style>
  <w:style w:type="character" w:customStyle="1" w:styleId="CommentSubjectChar">
    <w:name w:val="Comment Subject Char"/>
    <w:link w:val="CommentSubject"/>
    <w:rsid w:val="0066691A"/>
    <w:rPr>
      <w:rFonts w:ascii="Arial" w:eastAsia="Times New Roman" w:hAnsi="Arial"/>
      <w:b/>
      <w:bCs/>
      <w:szCs w:val="25"/>
    </w:rPr>
  </w:style>
  <w:style w:type="paragraph" w:styleId="Revision">
    <w:name w:val="Revision"/>
    <w:hidden/>
    <w:uiPriority w:val="99"/>
    <w:semiHidden/>
    <w:rsid w:val="0066691A"/>
    <w:rPr>
      <w:rFonts w:ascii="Arial" w:eastAsia="Times New Roman" w:hAnsi="Arial"/>
      <w:sz w:val="18"/>
      <w:szCs w:val="22"/>
    </w:rPr>
  </w:style>
  <w:style w:type="table" w:styleId="TableGrid">
    <w:name w:val="Table Grid"/>
    <w:basedOn w:val="TableNormal"/>
    <w:rsid w:val="000978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0978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0978DC"/>
    <w:rPr>
      <w:color w:val="0000FF"/>
      <w:u w:val="single"/>
    </w:rPr>
  </w:style>
  <w:style w:type="character" w:customStyle="1" w:styleId="footnotelink1">
    <w:name w:val="footnote_link1"/>
    <w:rsid w:val="000978DC"/>
    <w:rPr>
      <w:b w:val="0"/>
      <w:bCs w:val="0"/>
      <w:strike w:val="0"/>
      <w:dstrike w:val="0"/>
      <w:vanish w:val="0"/>
      <w:webHidden w:val="0"/>
      <w:color w:val="000080"/>
      <w:u w:val="none"/>
      <w:effect w:val="none"/>
      <w:specVanish w:val="0"/>
    </w:rPr>
  </w:style>
  <w:style w:type="paragraph" w:styleId="ListParagraph">
    <w:name w:val="List Paragraph"/>
    <w:basedOn w:val="Normal"/>
    <w:uiPriority w:val="34"/>
    <w:qFormat/>
    <w:rsid w:val="00A76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720"/>
      <w:contextualSpacing/>
    </w:pPr>
    <w:rPr>
      <w:rFonts w:eastAsia="Arial"/>
      <w:sz w:val="22"/>
      <w:szCs w:val="28"/>
    </w:rPr>
  </w:style>
  <w:style w:type="paragraph" w:styleId="NormalWeb">
    <w:name w:val="Normal (Web)"/>
    <w:basedOn w:val="Normal"/>
    <w:uiPriority w:val="99"/>
    <w:unhideWhenUsed/>
    <w:rsid w:val="00681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7468">
      <w:bodyDiv w:val="1"/>
      <w:marLeft w:val="0"/>
      <w:marRight w:val="0"/>
      <w:marTop w:val="0"/>
      <w:marBottom w:val="0"/>
      <w:divBdr>
        <w:top w:val="none" w:sz="0" w:space="0" w:color="auto"/>
        <w:left w:val="none" w:sz="0" w:space="0" w:color="auto"/>
        <w:bottom w:val="none" w:sz="0" w:space="0" w:color="auto"/>
        <w:right w:val="none" w:sz="0" w:space="0" w:color="auto"/>
      </w:divBdr>
    </w:div>
    <w:div w:id="203635795">
      <w:bodyDiv w:val="1"/>
      <w:marLeft w:val="0"/>
      <w:marRight w:val="0"/>
      <w:marTop w:val="0"/>
      <w:marBottom w:val="0"/>
      <w:divBdr>
        <w:top w:val="none" w:sz="0" w:space="0" w:color="auto"/>
        <w:left w:val="none" w:sz="0" w:space="0" w:color="auto"/>
        <w:bottom w:val="none" w:sz="0" w:space="0" w:color="auto"/>
        <w:right w:val="none" w:sz="0" w:space="0" w:color="auto"/>
      </w:divBdr>
    </w:div>
    <w:div w:id="260601034">
      <w:bodyDiv w:val="1"/>
      <w:marLeft w:val="0"/>
      <w:marRight w:val="0"/>
      <w:marTop w:val="0"/>
      <w:marBottom w:val="0"/>
      <w:divBdr>
        <w:top w:val="none" w:sz="0" w:space="0" w:color="auto"/>
        <w:left w:val="none" w:sz="0" w:space="0" w:color="auto"/>
        <w:bottom w:val="none" w:sz="0" w:space="0" w:color="auto"/>
        <w:right w:val="none" w:sz="0" w:space="0" w:color="auto"/>
      </w:divBdr>
    </w:div>
    <w:div w:id="344210842">
      <w:bodyDiv w:val="1"/>
      <w:marLeft w:val="0"/>
      <w:marRight w:val="0"/>
      <w:marTop w:val="0"/>
      <w:marBottom w:val="0"/>
      <w:divBdr>
        <w:top w:val="none" w:sz="0" w:space="0" w:color="auto"/>
        <w:left w:val="none" w:sz="0" w:space="0" w:color="auto"/>
        <w:bottom w:val="none" w:sz="0" w:space="0" w:color="auto"/>
        <w:right w:val="none" w:sz="0" w:space="0" w:color="auto"/>
      </w:divBdr>
      <w:divsChild>
        <w:div w:id="464928573">
          <w:marLeft w:val="0"/>
          <w:marRight w:val="0"/>
          <w:marTop w:val="0"/>
          <w:marBottom w:val="0"/>
          <w:divBdr>
            <w:top w:val="none" w:sz="0" w:space="0" w:color="auto"/>
            <w:left w:val="none" w:sz="0" w:space="0" w:color="auto"/>
            <w:bottom w:val="none" w:sz="0" w:space="0" w:color="auto"/>
            <w:right w:val="none" w:sz="0" w:space="0" w:color="auto"/>
          </w:divBdr>
          <w:divsChild>
            <w:div w:id="763576555">
              <w:marLeft w:val="0"/>
              <w:marRight w:val="0"/>
              <w:marTop w:val="0"/>
              <w:marBottom w:val="0"/>
              <w:divBdr>
                <w:top w:val="none" w:sz="0" w:space="0" w:color="auto"/>
                <w:left w:val="none" w:sz="0" w:space="0" w:color="auto"/>
                <w:bottom w:val="none" w:sz="0" w:space="0" w:color="auto"/>
                <w:right w:val="none" w:sz="0" w:space="0" w:color="auto"/>
              </w:divBdr>
              <w:divsChild>
                <w:div w:id="811412234">
                  <w:marLeft w:val="0"/>
                  <w:marRight w:val="0"/>
                  <w:marTop w:val="0"/>
                  <w:marBottom w:val="0"/>
                  <w:divBdr>
                    <w:top w:val="none" w:sz="0" w:space="0" w:color="auto"/>
                    <w:left w:val="none" w:sz="0" w:space="0" w:color="auto"/>
                    <w:bottom w:val="none" w:sz="0" w:space="0" w:color="auto"/>
                    <w:right w:val="none" w:sz="0" w:space="0" w:color="auto"/>
                  </w:divBdr>
                  <w:divsChild>
                    <w:div w:id="1058747904">
                      <w:marLeft w:val="0"/>
                      <w:marRight w:val="0"/>
                      <w:marTop w:val="0"/>
                      <w:marBottom w:val="0"/>
                      <w:divBdr>
                        <w:top w:val="none" w:sz="0" w:space="0" w:color="auto"/>
                        <w:left w:val="none" w:sz="0" w:space="0" w:color="auto"/>
                        <w:bottom w:val="none" w:sz="0" w:space="0" w:color="auto"/>
                        <w:right w:val="none" w:sz="0" w:space="0" w:color="auto"/>
                      </w:divBdr>
                      <w:divsChild>
                        <w:div w:id="232550678">
                          <w:marLeft w:val="0"/>
                          <w:marRight w:val="0"/>
                          <w:marTop w:val="0"/>
                          <w:marBottom w:val="0"/>
                          <w:divBdr>
                            <w:top w:val="none" w:sz="0" w:space="0" w:color="auto"/>
                            <w:left w:val="none" w:sz="0" w:space="0" w:color="auto"/>
                            <w:bottom w:val="none" w:sz="0" w:space="0" w:color="auto"/>
                            <w:right w:val="none" w:sz="0" w:space="0" w:color="auto"/>
                          </w:divBdr>
                          <w:divsChild>
                            <w:div w:id="176819591">
                              <w:marLeft w:val="0"/>
                              <w:marRight w:val="0"/>
                              <w:marTop w:val="0"/>
                              <w:marBottom w:val="0"/>
                              <w:divBdr>
                                <w:top w:val="none" w:sz="0" w:space="0" w:color="auto"/>
                                <w:left w:val="none" w:sz="0" w:space="0" w:color="auto"/>
                                <w:bottom w:val="none" w:sz="0" w:space="0" w:color="auto"/>
                                <w:right w:val="none" w:sz="0" w:space="0" w:color="auto"/>
                              </w:divBdr>
                              <w:divsChild>
                                <w:div w:id="1552958659">
                                  <w:marLeft w:val="0"/>
                                  <w:marRight w:val="0"/>
                                  <w:marTop w:val="0"/>
                                  <w:marBottom w:val="0"/>
                                  <w:divBdr>
                                    <w:top w:val="none" w:sz="0" w:space="0" w:color="auto"/>
                                    <w:left w:val="none" w:sz="0" w:space="0" w:color="auto"/>
                                    <w:bottom w:val="none" w:sz="0" w:space="0" w:color="auto"/>
                                    <w:right w:val="none" w:sz="0" w:space="0" w:color="auto"/>
                                  </w:divBdr>
                                  <w:divsChild>
                                    <w:div w:id="1620408988">
                                      <w:marLeft w:val="0"/>
                                      <w:marRight w:val="0"/>
                                      <w:marTop w:val="0"/>
                                      <w:marBottom w:val="0"/>
                                      <w:divBdr>
                                        <w:top w:val="none" w:sz="0" w:space="0" w:color="auto"/>
                                        <w:left w:val="none" w:sz="0" w:space="0" w:color="auto"/>
                                        <w:bottom w:val="none" w:sz="0" w:space="0" w:color="auto"/>
                                        <w:right w:val="none" w:sz="0" w:space="0" w:color="auto"/>
                                      </w:divBdr>
                                      <w:divsChild>
                                        <w:div w:id="1696151185">
                                          <w:marLeft w:val="0"/>
                                          <w:marRight w:val="0"/>
                                          <w:marTop w:val="0"/>
                                          <w:marBottom w:val="0"/>
                                          <w:divBdr>
                                            <w:top w:val="none" w:sz="0" w:space="0" w:color="auto"/>
                                            <w:left w:val="none" w:sz="0" w:space="0" w:color="auto"/>
                                            <w:bottom w:val="none" w:sz="0" w:space="0" w:color="auto"/>
                                            <w:right w:val="none" w:sz="0" w:space="0" w:color="auto"/>
                                          </w:divBdr>
                                          <w:divsChild>
                                            <w:div w:id="1596329674">
                                              <w:marLeft w:val="0"/>
                                              <w:marRight w:val="0"/>
                                              <w:marTop w:val="0"/>
                                              <w:marBottom w:val="0"/>
                                              <w:divBdr>
                                                <w:top w:val="none" w:sz="0" w:space="0" w:color="auto"/>
                                                <w:left w:val="none" w:sz="0" w:space="0" w:color="auto"/>
                                                <w:bottom w:val="none" w:sz="0" w:space="0" w:color="auto"/>
                                                <w:right w:val="none" w:sz="0" w:space="0" w:color="auto"/>
                                              </w:divBdr>
                                              <w:divsChild>
                                                <w:div w:id="869102105">
                                                  <w:marLeft w:val="0"/>
                                                  <w:marRight w:val="0"/>
                                                  <w:marTop w:val="0"/>
                                                  <w:marBottom w:val="0"/>
                                                  <w:divBdr>
                                                    <w:top w:val="none" w:sz="0" w:space="0" w:color="auto"/>
                                                    <w:left w:val="none" w:sz="0" w:space="0" w:color="auto"/>
                                                    <w:bottom w:val="none" w:sz="0" w:space="0" w:color="auto"/>
                                                    <w:right w:val="none" w:sz="0" w:space="0" w:color="auto"/>
                                                  </w:divBdr>
                                                  <w:divsChild>
                                                    <w:div w:id="1912961236">
                                                      <w:marLeft w:val="0"/>
                                                      <w:marRight w:val="0"/>
                                                      <w:marTop w:val="0"/>
                                                      <w:marBottom w:val="0"/>
                                                      <w:divBdr>
                                                        <w:top w:val="none" w:sz="0" w:space="0" w:color="auto"/>
                                                        <w:left w:val="none" w:sz="0" w:space="0" w:color="auto"/>
                                                        <w:bottom w:val="none" w:sz="0" w:space="0" w:color="auto"/>
                                                        <w:right w:val="none" w:sz="0" w:space="0" w:color="auto"/>
                                                      </w:divBdr>
                                                      <w:divsChild>
                                                        <w:div w:id="884876026">
                                                          <w:marLeft w:val="240"/>
                                                          <w:marRight w:val="0"/>
                                                          <w:marTop w:val="240"/>
                                                          <w:marBottom w:val="240"/>
                                                          <w:divBdr>
                                                            <w:top w:val="none" w:sz="0" w:space="0" w:color="auto"/>
                                                            <w:left w:val="none" w:sz="0" w:space="0" w:color="auto"/>
                                                            <w:bottom w:val="none" w:sz="0" w:space="0" w:color="auto"/>
                                                            <w:right w:val="none" w:sz="0" w:space="0" w:color="auto"/>
                                                          </w:divBdr>
                                                          <w:divsChild>
                                                            <w:div w:id="1996643502">
                                                              <w:marLeft w:val="240"/>
                                                              <w:marRight w:val="0"/>
                                                              <w:marTop w:val="240"/>
                                                              <w:marBottom w:val="240"/>
                                                              <w:divBdr>
                                                                <w:top w:val="none" w:sz="0" w:space="0" w:color="auto"/>
                                                                <w:left w:val="none" w:sz="0" w:space="0" w:color="auto"/>
                                                                <w:bottom w:val="none" w:sz="0" w:space="0" w:color="auto"/>
                                                                <w:right w:val="none" w:sz="0" w:space="0" w:color="auto"/>
                                                              </w:divBdr>
                                                              <w:divsChild>
                                                                <w:div w:id="178127762">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22726662">
      <w:bodyDiv w:val="1"/>
      <w:marLeft w:val="0"/>
      <w:marRight w:val="0"/>
      <w:marTop w:val="0"/>
      <w:marBottom w:val="0"/>
      <w:divBdr>
        <w:top w:val="none" w:sz="0" w:space="0" w:color="auto"/>
        <w:left w:val="none" w:sz="0" w:space="0" w:color="auto"/>
        <w:bottom w:val="none" w:sz="0" w:space="0" w:color="auto"/>
        <w:right w:val="none" w:sz="0" w:space="0" w:color="auto"/>
      </w:divBdr>
    </w:div>
    <w:div w:id="554974236">
      <w:bodyDiv w:val="1"/>
      <w:marLeft w:val="0"/>
      <w:marRight w:val="0"/>
      <w:marTop w:val="0"/>
      <w:marBottom w:val="0"/>
      <w:divBdr>
        <w:top w:val="none" w:sz="0" w:space="0" w:color="auto"/>
        <w:left w:val="none" w:sz="0" w:space="0" w:color="auto"/>
        <w:bottom w:val="none" w:sz="0" w:space="0" w:color="auto"/>
        <w:right w:val="none" w:sz="0" w:space="0" w:color="auto"/>
      </w:divBdr>
      <w:divsChild>
        <w:div w:id="414983631">
          <w:marLeft w:val="274"/>
          <w:marRight w:val="0"/>
          <w:marTop w:val="0"/>
          <w:marBottom w:val="0"/>
          <w:divBdr>
            <w:top w:val="none" w:sz="0" w:space="0" w:color="auto"/>
            <w:left w:val="none" w:sz="0" w:space="0" w:color="auto"/>
            <w:bottom w:val="none" w:sz="0" w:space="0" w:color="auto"/>
            <w:right w:val="none" w:sz="0" w:space="0" w:color="auto"/>
          </w:divBdr>
        </w:div>
        <w:div w:id="845091175">
          <w:marLeft w:val="274"/>
          <w:marRight w:val="0"/>
          <w:marTop w:val="0"/>
          <w:marBottom w:val="0"/>
          <w:divBdr>
            <w:top w:val="none" w:sz="0" w:space="0" w:color="auto"/>
            <w:left w:val="none" w:sz="0" w:space="0" w:color="auto"/>
            <w:bottom w:val="none" w:sz="0" w:space="0" w:color="auto"/>
            <w:right w:val="none" w:sz="0" w:space="0" w:color="auto"/>
          </w:divBdr>
        </w:div>
      </w:divsChild>
    </w:div>
    <w:div w:id="838302921">
      <w:bodyDiv w:val="1"/>
      <w:marLeft w:val="0"/>
      <w:marRight w:val="0"/>
      <w:marTop w:val="0"/>
      <w:marBottom w:val="0"/>
      <w:divBdr>
        <w:top w:val="none" w:sz="0" w:space="0" w:color="auto"/>
        <w:left w:val="none" w:sz="0" w:space="0" w:color="auto"/>
        <w:bottom w:val="none" w:sz="0" w:space="0" w:color="auto"/>
        <w:right w:val="none" w:sz="0" w:space="0" w:color="auto"/>
      </w:divBdr>
    </w:div>
    <w:div w:id="903682928">
      <w:bodyDiv w:val="1"/>
      <w:marLeft w:val="0"/>
      <w:marRight w:val="0"/>
      <w:marTop w:val="0"/>
      <w:marBottom w:val="0"/>
      <w:divBdr>
        <w:top w:val="none" w:sz="0" w:space="0" w:color="auto"/>
        <w:left w:val="none" w:sz="0" w:space="0" w:color="auto"/>
        <w:bottom w:val="none" w:sz="0" w:space="0" w:color="auto"/>
        <w:right w:val="none" w:sz="0" w:space="0" w:color="auto"/>
      </w:divBdr>
      <w:divsChild>
        <w:div w:id="426385430">
          <w:marLeft w:val="274"/>
          <w:marRight w:val="0"/>
          <w:marTop w:val="0"/>
          <w:marBottom w:val="0"/>
          <w:divBdr>
            <w:top w:val="none" w:sz="0" w:space="0" w:color="auto"/>
            <w:left w:val="none" w:sz="0" w:space="0" w:color="auto"/>
            <w:bottom w:val="none" w:sz="0" w:space="0" w:color="auto"/>
            <w:right w:val="none" w:sz="0" w:space="0" w:color="auto"/>
          </w:divBdr>
        </w:div>
        <w:div w:id="1124810674">
          <w:marLeft w:val="274"/>
          <w:marRight w:val="0"/>
          <w:marTop w:val="0"/>
          <w:marBottom w:val="0"/>
          <w:divBdr>
            <w:top w:val="none" w:sz="0" w:space="0" w:color="auto"/>
            <w:left w:val="none" w:sz="0" w:space="0" w:color="auto"/>
            <w:bottom w:val="none" w:sz="0" w:space="0" w:color="auto"/>
            <w:right w:val="none" w:sz="0" w:space="0" w:color="auto"/>
          </w:divBdr>
        </w:div>
        <w:div w:id="1463304645">
          <w:marLeft w:val="274"/>
          <w:marRight w:val="0"/>
          <w:marTop w:val="0"/>
          <w:marBottom w:val="0"/>
          <w:divBdr>
            <w:top w:val="none" w:sz="0" w:space="0" w:color="auto"/>
            <w:left w:val="none" w:sz="0" w:space="0" w:color="auto"/>
            <w:bottom w:val="none" w:sz="0" w:space="0" w:color="auto"/>
            <w:right w:val="none" w:sz="0" w:space="0" w:color="auto"/>
          </w:divBdr>
        </w:div>
        <w:div w:id="2037000783">
          <w:marLeft w:val="274"/>
          <w:marRight w:val="0"/>
          <w:marTop w:val="0"/>
          <w:marBottom w:val="0"/>
          <w:divBdr>
            <w:top w:val="none" w:sz="0" w:space="0" w:color="auto"/>
            <w:left w:val="none" w:sz="0" w:space="0" w:color="auto"/>
            <w:bottom w:val="none" w:sz="0" w:space="0" w:color="auto"/>
            <w:right w:val="none" w:sz="0" w:space="0" w:color="auto"/>
          </w:divBdr>
        </w:div>
      </w:divsChild>
    </w:div>
    <w:div w:id="971864412">
      <w:bodyDiv w:val="1"/>
      <w:marLeft w:val="0"/>
      <w:marRight w:val="0"/>
      <w:marTop w:val="0"/>
      <w:marBottom w:val="0"/>
      <w:divBdr>
        <w:top w:val="none" w:sz="0" w:space="0" w:color="auto"/>
        <w:left w:val="none" w:sz="0" w:space="0" w:color="auto"/>
        <w:bottom w:val="none" w:sz="0" w:space="0" w:color="auto"/>
        <w:right w:val="none" w:sz="0" w:space="0" w:color="auto"/>
      </w:divBdr>
      <w:divsChild>
        <w:div w:id="1941063333">
          <w:marLeft w:val="0"/>
          <w:marRight w:val="0"/>
          <w:marTop w:val="0"/>
          <w:marBottom w:val="0"/>
          <w:divBdr>
            <w:top w:val="none" w:sz="0" w:space="0" w:color="auto"/>
            <w:left w:val="none" w:sz="0" w:space="0" w:color="auto"/>
            <w:bottom w:val="none" w:sz="0" w:space="0" w:color="auto"/>
            <w:right w:val="none" w:sz="0" w:space="0" w:color="auto"/>
          </w:divBdr>
          <w:divsChild>
            <w:div w:id="1340963848">
              <w:marLeft w:val="0"/>
              <w:marRight w:val="0"/>
              <w:marTop w:val="0"/>
              <w:marBottom w:val="0"/>
              <w:divBdr>
                <w:top w:val="none" w:sz="0" w:space="0" w:color="auto"/>
                <w:left w:val="none" w:sz="0" w:space="0" w:color="auto"/>
                <w:bottom w:val="none" w:sz="0" w:space="0" w:color="auto"/>
                <w:right w:val="none" w:sz="0" w:space="0" w:color="auto"/>
              </w:divBdr>
              <w:divsChild>
                <w:div w:id="443504284">
                  <w:marLeft w:val="0"/>
                  <w:marRight w:val="0"/>
                  <w:marTop w:val="0"/>
                  <w:marBottom w:val="0"/>
                  <w:divBdr>
                    <w:top w:val="none" w:sz="0" w:space="0" w:color="auto"/>
                    <w:left w:val="none" w:sz="0" w:space="0" w:color="auto"/>
                    <w:bottom w:val="none" w:sz="0" w:space="0" w:color="auto"/>
                    <w:right w:val="none" w:sz="0" w:space="0" w:color="auto"/>
                  </w:divBdr>
                  <w:divsChild>
                    <w:div w:id="782651024">
                      <w:marLeft w:val="0"/>
                      <w:marRight w:val="0"/>
                      <w:marTop w:val="0"/>
                      <w:marBottom w:val="0"/>
                      <w:divBdr>
                        <w:top w:val="none" w:sz="0" w:space="0" w:color="auto"/>
                        <w:left w:val="none" w:sz="0" w:space="0" w:color="auto"/>
                        <w:bottom w:val="none" w:sz="0" w:space="0" w:color="auto"/>
                        <w:right w:val="none" w:sz="0" w:space="0" w:color="auto"/>
                      </w:divBdr>
                      <w:divsChild>
                        <w:div w:id="805855990">
                          <w:marLeft w:val="0"/>
                          <w:marRight w:val="0"/>
                          <w:marTop w:val="0"/>
                          <w:marBottom w:val="0"/>
                          <w:divBdr>
                            <w:top w:val="none" w:sz="0" w:space="0" w:color="auto"/>
                            <w:left w:val="none" w:sz="0" w:space="0" w:color="auto"/>
                            <w:bottom w:val="none" w:sz="0" w:space="0" w:color="auto"/>
                            <w:right w:val="none" w:sz="0" w:space="0" w:color="auto"/>
                          </w:divBdr>
                          <w:divsChild>
                            <w:div w:id="773939101">
                              <w:marLeft w:val="0"/>
                              <w:marRight w:val="0"/>
                              <w:marTop w:val="0"/>
                              <w:marBottom w:val="0"/>
                              <w:divBdr>
                                <w:top w:val="none" w:sz="0" w:space="0" w:color="auto"/>
                                <w:left w:val="none" w:sz="0" w:space="0" w:color="auto"/>
                                <w:bottom w:val="none" w:sz="0" w:space="0" w:color="auto"/>
                                <w:right w:val="none" w:sz="0" w:space="0" w:color="auto"/>
                              </w:divBdr>
                              <w:divsChild>
                                <w:div w:id="973556596">
                                  <w:marLeft w:val="0"/>
                                  <w:marRight w:val="0"/>
                                  <w:marTop w:val="0"/>
                                  <w:marBottom w:val="0"/>
                                  <w:divBdr>
                                    <w:top w:val="none" w:sz="0" w:space="0" w:color="auto"/>
                                    <w:left w:val="none" w:sz="0" w:space="0" w:color="auto"/>
                                    <w:bottom w:val="none" w:sz="0" w:space="0" w:color="auto"/>
                                    <w:right w:val="none" w:sz="0" w:space="0" w:color="auto"/>
                                  </w:divBdr>
                                  <w:divsChild>
                                    <w:div w:id="1758744056">
                                      <w:marLeft w:val="0"/>
                                      <w:marRight w:val="0"/>
                                      <w:marTop w:val="0"/>
                                      <w:marBottom w:val="0"/>
                                      <w:divBdr>
                                        <w:top w:val="none" w:sz="0" w:space="0" w:color="auto"/>
                                        <w:left w:val="none" w:sz="0" w:space="0" w:color="auto"/>
                                        <w:bottom w:val="none" w:sz="0" w:space="0" w:color="auto"/>
                                        <w:right w:val="none" w:sz="0" w:space="0" w:color="auto"/>
                                      </w:divBdr>
                                      <w:divsChild>
                                        <w:div w:id="1192838201">
                                          <w:marLeft w:val="0"/>
                                          <w:marRight w:val="0"/>
                                          <w:marTop w:val="0"/>
                                          <w:marBottom w:val="0"/>
                                          <w:divBdr>
                                            <w:top w:val="none" w:sz="0" w:space="0" w:color="auto"/>
                                            <w:left w:val="none" w:sz="0" w:space="0" w:color="auto"/>
                                            <w:bottom w:val="none" w:sz="0" w:space="0" w:color="auto"/>
                                            <w:right w:val="none" w:sz="0" w:space="0" w:color="auto"/>
                                          </w:divBdr>
                                          <w:divsChild>
                                            <w:div w:id="29765383">
                                              <w:marLeft w:val="0"/>
                                              <w:marRight w:val="0"/>
                                              <w:marTop w:val="0"/>
                                              <w:marBottom w:val="0"/>
                                              <w:divBdr>
                                                <w:top w:val="none" w:sz="0" w:space="0" w:color="auto"/>
                                                <w:left w:val="none" w:sz="0" w:space="0" w:color="auto"/>
                                                <w:bottom w:val="none" w:sz="0" w:space="0" w:color="auto"/>
                                                <w:right w:val="none" w:sz="0" w:space="0" w:color="auto"/>
                                              </w:divBdr>
                                              <w:divsChild>
                                                <w:div w:id="1292592759">
                                                  <w:marLeft w:val="0"/>
                                                  <w:marRight w:val="0"/>
                                                  <w:marTop w:val="0"/>
                                                  <w:marBottom w:val="0"/>
                                                  <w:divBdr>
                                                    <w:top w:val="none" w:sz="0" w:space="0" w:color="auto"/>
                                                    <w:left w:val="none" w:sz="0" w:space="0" w:color="auto"/>
                                                    <w:bottom w:val="none" w:sz="0" w:space="0" w:color="auto"/>
                                                    <w:right w:val="none" w:sz="0" w:space="0" w:color="auto"/>
                                                  </w:divBdr>
                                                  <w:divsChild>
                                                    <w:div w:id="1689217771">
                                                      <w:marLeft w:val="0"/>
                                                      <w:marRight w:val="0"/>
                                                      <w:marTop w:val="0"/>
                                                      <w:marBottom w:val="0"/>
                                                      <w:divBdr>
                                                        <w:top w:val="none" w:sz="0" w:space="0" w:color="auto"/>
                                                        <w:left w:val="none" w:sz="0" w:space="0" w:color="auto"/>
                                                        <w:bottom w:val="none" w:sz="0" w:space="0" w:color="auto"/>
                                                        <w:right w:val="none" w:sz="0" w:space="0" w:color="auto"/>
                                                      </w:divBdr>
                                                      <w:divsChild>
                                                        <w:div w:id="93940789">
                                                          <w:marLeft w:val="240"/>
                                                          <w:marRight w:val="0"/>
                                                          <w:marTop w:val="240"/>
                                                          <w:marBottom w:val="240"/>
                                                          <w:divBdr>
                                                            <w:top w:val="none" w:sz="0" w:space="0" w:color="auto"/>
                                                            <w:left w:val="none" w:sz="0" w:space="0" w:color="auto"/>
                                                            <w:bottom w:val="none" w:sz="0" w:space="0" w:color="auto"/>
                                                            <w:right w:val="none" w:sz="0" w:space="0" w:color="auto"/>
                                                          </w:divBdr>
                                                          <w:divsChild>
                                                            <w:div w:id="199558113">
                                                              <w:marLeft w:val="240"/>
                                                              <w:marRight w:val="0"/>
                                                              <w:marTop w:val="240"/>
                                                              <w:marBottom w:val="240"/>
                                                              <w:divBdr>
                                                                <w:top w:val="none" w:sz="0" w:space="0" w:color="auto"/>
                                                                <w:left w:val="none" w:sz="0" w:space="0" w:color="auto"/>
                                                                <w:bottom w:val="none" w:sz="0" w:space="0" w:color="auto"/>
                                                                <w:right w:val="none" w:sz="0" w:space="0" w:color="auto"/>
                                                              </w:divBdr>
                                                            </w:div>
                                                            <w:div w:id="1367561199">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97265888">
      <w:bodyDiv w:val="1"/>
      <w:marLeft w:val="0"/>
      <w:marRight w:val="0"/>
      <w:marTop w:val="0"/>
      <w:marBottom w:val="0"/>
      <w:divBdr>
        <w:top w:val="none" w:sz="0" w:space="0" w:color="auto"/>
        <w:left w:val="none" w:sz="0" w:space="0" w:color="auto"/>
        <w:bottom w:val="none" w:sz="0" w:space="0" w:color="auto"/>
        <w:right w:val="none" w:sz="0" w:space="0" w:color="auto"/>
      </w:divBdr>
      <w:divsChild>
        <w:div w:id="1319654127">
          <w:marLeft w:val="274"/>
          <w:marRight w:val="0"/>
          <w:marTop w:val="0"/>
          <w:marBottom w:val="0"/>
          <w:divBdr>
            <w:top w:val="none" w:sz="0" w:space="0" w:color="auto"/>
            <w:left w:val="none" w:sz="0" w:space="0" w:color="auto"/>
            <w:bottom w:val="none" w:sz="0" w:space="0" w:color="auto"/>
            <w:right w:val="none" w:sz="0" w:space="0" w:color="auto"/>
          </w:divBdr>
        </w:div>
        <w:div w:id="1488664760">
          <w:marLeft w:val="274"/>
          <w:marRight w:val="0"/>
          <w:marTop w:val="0"/>
          <w:marBottom w:val="0"/>
          <w:divBdr>
            <w:top w:val="none" w:sz="0" w:space="0" w:color="auto"/>
            <w:left w:val="none" w:sz="0" w:space="0" w:color="auto"/>
            <w:bottom w:val="none" w:sz="0" w:space="0" w:color="auto"/>
            <w:right w:val="none" w:sz="0" w:space="0" w:color="auto"/>
          </w:divBdr>
        </w:div>
      </w:divsChild>
    </w:div>
    <w:div w:id="1052845454">
      <w:bodyDiv w:val="1"/>
      <w:marLeft w:val="0"/>
      <w:marRight w:val="0"/>
      <w:marTop w:val="0"/>
      <w:marBottom w:val="0"/>
      <w:divBdr>
        <w:top w:val="none" w:sz="0" w:space="0" w:color="auto"/>
        <w:left w:val="none" w:sz="0" w:space="0" w:color="auto"/>
        <w:bottom w:val="none" w:sz="0" w:space="0" w:color="auto"/>
        <w:right w:val="none" w:sz="0" w:space="0" w:color="auto"/>
      </w:divBdr>
    </w:div>
    <w:div w:id="1460956582">
      <w:bodyDiv w:val="1"/>
      <w:marLeft w:val="0"/>
      <w:marRight w:val="0"/>
      <w:marTop w:val="0"/>
      <w:marBottom w:val="0"/>
      <w:divBdr>
        <w:top w:val="none" w:sz="0" w:space="0" w:color="auto"/>
        <w:left w:val="none" w:sz="0" w:space="0" w:color="auto"/>
        <w:bottom w:val="none" w:sz="0" w:space="0" w:color="auto"/>
        <w:right w:val="none" w:sz="0" w:space="0" w:color="auto"/>
      </w:divBdr>
    </w:div>
    <w:div w:id="1507399580">
      <w:bodyDiv w:val="1"/>
      <w:marLeft w:val="0"/>
      <w:marRight w:val="0"/>
      <w:marTop w:val="0"/>
      <w:marBottom w:val="0"/>
      <w:divBdr>
        <w:top w:val="none" w:sz="0" w:space="0" w:color="auto"/>
        <w:left w:val="none" w:sz="0" w:space="0" w:color="auto"/>
        <w:bottom w:val="none" w:sz="0" w:space="0" w:color="auto"/>
        <w:right w:val="none" w:sz="0" w:space="0" w:color="auto"/>
      </w:divBdr>
    </w:div>
    <w:div w:id="1558541612">
      <w:bodyDiv w:val="1"/>
      <w:marLeft w:val="0"/>
      <w:marRight w:val="0"/>
      <w:marTop w:val="0"/>
      <w:marBottom w:val="0"/>
      <w:divBdr>
        <w:top w:val="none" w:sz="0" w:space="0" w:color="auto"/>
        <w:left w:val="none" w:sz="0" w:space="0" w:color="auto"/>
        <w:bottom w:val="none" w:sz="0" w:space="0" w:color="auto"/>
        <w:right w:val="none" w:sz="0" w:space="0" w:color="auto"/>
      </w:divBdr>
      <w:divsChild>
        <w:div w:id="366177994">
          <w:marLeft w:val="274"/>
          <w:marRight w:val="0"/>
          <w:marTop w:val="0"/>
          <w:marBottom w:val="0"/>
          <w:divBdr>
            <w:top w:val="none" w:sz="0" w:space="0" w:color="auto"/>
            <w:left w:val="none" w:sz="0" w:space="0" w:color="auto"/>
            <w:bottom w:val="none" w:sz="0" w:space="0" w:color="auto"/>
            <w:right w:val="none" w:sz="0" w:space="0" w:color="auto"/>
          </w:divBdr>
        </w:div>
        <w:div w:id="1275595183">
          <w:marLeft w:val="274"/>
          <w:marRight w:val="0"/>
          <w:marTop w:val="0"/>
          <w:marBottom w:val="0"/>
          <w:divBdr>
            <w:top w:val="none" w:sz="0" w:space="0" w:color="auto"/>
            <w:left w:val="none" w:sz="0" w:space="0" w:color="auto"/>
            <w:bottom w:val="none" w:sz="0" w:space="0" w:color="auto"/>
            <w:right w:val="none" w:sz="0" w:space="0" w:color="auto"/>
          </w:divBdr>
        </w:div>
        <w:div w:id="1478230050">
          <w:marLeft w:val="274"/>
          <w:marRight w:val="0"/>
          <w:marTop w:val="0"/>
          <w:marBottom w:val="0"/>
          <w:divBdr>
            <w:top w:val="none" w:sz="0" w:space="0" w:color="auto"/>
            <w:left w:val="none" w:sz="0" w:space="0" w:color="auto"/>
            <w:bottom w:val="none" w:sz="0" w:space="0" w:color="auto"/>
            <w:right w:val="none" w:sz="0" w:space="0" w:color="auto"/>
          </w:divBdr>
        </w:div>
      </w:divsChild>
    </w:div>
    <w:div w:id="1564566377">
      <w:bodyDiv w:val="1"/>
      <w:marLeft w:val="0"/>
      <w:marRight w:val="0"/>
      <w:marTop w:val="0"/>
      <w:marBottom w:val="0"/>
      <w:divBdr>
        <w:top w:val="none" w:sz="0" w:space="0" w:color="auto"/>
        <w:left w:val="none" w:sz="0" w:space="0" w:color="auto"/>
        <w:bottom w:val="none" w:sz="0" w:space="0" w:color="auto"/>
        <w:right w:val="none" w:sz="0" w:space="0" w:color="auto"/>
      </w:divBdr>
    </w:div>
    <w:div w:id="1645160432">
      <w:bodyDiv w:val="1"/>
      <w:marLeft w:val="0"/>
      <w:marRight w:val="0"/>
      <w:marTop w:val="0"/>
      <w:marBottom w:val="0"/>
      <w:divBdr>
        <w:top w:val="none" w:sz="0" w:space="0" w:color="auto"/>
        <w:left w:val="none" w:sz="0" w:space="0" w:color="auto"/>
        <w:bottom w:val="none" w:sz="0" w:space="0" w:color="auto"/>
        <w:right w:val="none" w:sz="0" w:space="0" w:color="auto"/>
      </w:divBdr>
      <w:divsChild>
        <w:div w:id="1156534803">
          <w:marLeft w:val="274"/>
          <w:marRight w:val="0"/>
          <w:marTop w:val="0"/>
          <w:marBottom w:val="0"/>
          <w:divBdr>
            <w:top w:val="none" w:sz="0" w:space="0" w:color="auto"/>
            <w:left w:val="none" w:sz="0" w:space="0" w:color="auto"/>
            <w:bottom w:val="none" w:sz="0" w:space="0" w:color="auto"/>
            <w:right w:val="none" w:sz="0" w:space="0" w:color="auto"/>
          </w:divBdr>
        </w:div>
        <w:div w:id="1370304924">
          <w:marLeft w:val="274"/>
          <w:marRight w:val="0"/>
          <w:marTop w:val="0"/>
          <w:marBottom w:val="0"/>
          <w:divBdr>
            <w:top w:val="none" w:sz="0" w:space="0" w:color="auto"/>
            <w:left w:val="none" w:sz="0" w:space="0" w:color="auto"/>
            <w:bottom w:val="none" w:sz="0" w:space="0" w:color="auto"/>
            <w:right w:val="none" w:sz="0" w:space="0" w:color="auto"/>
          </w:divBdr>
        </w:div>
        <w:div w:id="2052877912">
          <w:marLeft w:val="274"/>
          <w:marRight w:val="0"/>
          <w:marTop w:val="0"/>
          <w:marBottom w:val="0"/>
          <w:divBdr>
            <w:top w:val="none" w:sz="0" w:space="0" w:color="auto"/>
            <w:left w:val="none" w:sz="0" w:space="0" w:color="auto"/>
            <w:bottom w:val="none" w:sz="0" w:space="0" w:color="auto"/>
            <w:right w:val="none" w:sz="0" w:space="0" w:color="auto"/>
          </w:divBdr>
        </w:div>
      </w:divsChild>
    </w:div>
    <w:div w:id="1805729441">
      <w:bodyDiv w:val="1"/>
      <w:marLeft w:val="0"/>
      <w:marRight w:val="0"/>
      <w:marTop w:val="0"/>
      <w:marBottom w:val="0"/>
      <w:divBdr>
        <w:top w:val="none" w:sz="0" w:space="0" w:color="auto"/>
        <w:left w:val="none" w:sz="0" w:space="0" w:color="auto"/>
        <w:bottom w:val="none" w:sz="0" w:space="0" w:color="auto"/>
        <w:right w:val="none" w:sz="0" w:space="0" w:color="auto"/>
      </w:divBdr>
    </w:div>
    <w:div w:id="1967199082">
      <w:bodyDiv w:val="1"/>
      <w:marLeft w:val="0"/>
      <w:marRight w:val="0"/>
      <w:marTop w:val="0"/>
      <w:marBottom w:val="0"/>
      <w:divBdr>
        <w:top w:val="none" w:sz="0" w:space="0" w:color="auto"/>
        <w:left w:val="none" w:sz="0" w:space="0" w:color="auto"/>
        <w:bottom w:val="none" w:sz="0" w:space="0" w:color="auto"/>
        <w:right w:val="none" w:sz="0" w:space="0" w:color="auto"/>
      </w:divBdr>
    </w:div>
    <w:div w:id="1973361695">
      <w:bodyDiv w:val="1"/>
      <w:marLeft w:val="0"/>
      <w:marRight w:val="0"/>
      <w:marTop w:val="0"/>
      <w:marBottom w:val="0"/>
      <w:divBdr>
        <w:top w:val="none" w:sz="0" w:space="0" w:color="auto"/>
        <w:left w:val="none" w:sz="0" w:space="0" w:color="auto"/>
        <w:bottom w:val="none" w:sz="0" w:space="0" w:color="auto"/>
        <w:right w:val="none" w:sz="0" w:space="0" w:color="auto"/>
      </w:divBdr>
    </w:div>
    <w:div w:id="1982614957">
      <w:bodyDiv w:val="1"/>
      <w:marLeft w:val="0"/>
      <w:marRight w:val="0"/>
      <w:marTop w:val="0"/>
      <w:marBottom w:val="0"/>
      <w:divBdr>
        <w:top w:val="none" w:sz="0" w:space="0" w:color="auto"/>
        <w:left w:val="none" w:sz="0" w:space="0" w:color="auto"/>
        <w:bottom w:val="none" w:sz="0" w:space="0" w:color="auto"/>
        <w:right w:val="none" w:sz="0" w:space="0" w:color="auto"/>
      </w:divBdr>
      <w:divsChild>
        <w:div w:id="136072681">
          <w:marLeft w:val="0"/>
          <w:marRight w:val="0"/>
          <w:marTop w:val="0"/>
          <w:marBottom w:val="0"/>
          <w:divBdr>
            <w:top w:val="none" w:sz="0" w:space="0" w:color="auto"/>
            <w:left w:val="none" w:sz="0" w:space="0" w:color="auto"/>
            <w:bottom w:val="none" w:sz="0" w:space="0" w:color="auto"/>
            <w:right w:val="none" w:sz="0" w:space="0" w:color="auto"/>
          </w:divBdr>
          <w:divsChild>
            <w:div w:id="812063452">
              <w:marLeft w:val="0"/>
              <w:marRight w:val="0"/>
              <w:marTop w:val="0"/>
              <w:marBottom w:val="0"/>
              <w:divBdr>
                <w:top w:val="none" w:sz="0" w:space="0" w:color="auto"/>
                <w:left w:val="none" w:sz="0" w:space="0" w:color="auto"/>
                <w:bottom w:val="none" w:sz="0" w:space="0" w:color="auto"/>
                <w:right w:val="none" w:sz="0" w:space="0" w:color="auto"/>
              </w:divBdr>
              <w:divsChild>
                <w:div w:id="1849250242">
                  <w:marLeft w:val="0"/>
                  <w:marRight w:val="0"/>
                  <w:marTop w:val="0"/>
                  <w:marBottom w:val="0"/>
                  <w:divBdr>
                    <w:top w:val="none" w:sz="0" w:space="0" w:color="auto"/>
                    <w:left w:val="none" w:sz="0" w:space="0" w:color="auto"/>
                    <w:bottom w:val="none" w:sz="0" w:space="0" w:color="auto"/>
                    <w:right w:val="none" w:sz="0" w:space="0" w:color="auto"/>
                  </w:divBdr>
                  <w:divsChild>
                    <w:div w:id="2134592790">
                      <w:marLeft w:val="0"/>
                      <w:marRight w:val="0"/>
                      <w:marTop w:val="0"/>
                      <w:marBottom w:val="0"/>
                      <w:divBdr>
                        <w:top w:val="none" w:sz="0" w:space="0" w:color="auto"/>
                        <w:left w:val="none" w:sz="0" w:space="0" w:color="auto"/>
                        <w:bottom w:val="none" w:sz="0" w:space="0" w:color="auto"/>
                        <w:right w:val="none" w:sz="0" w:space="0" w:color="auto"/>
                      </w:divBdr>
                      <w:divsChild>
                        <w:div w:id="2094282650">
                          <w:marLeft w:val="0"/>
                          <w:marRight w:val="0"/>
                          <w:marTop w:val="0"/>
                          <w:marBottom w:val="0"/>
                          <w:divBdr>
                            <w:top w:val="none" w:sz="0" w:space="0" w:color="auto"/>
                            <w:left w:val="none" w:sz="0" w:space="0" w:color="auto"/>
                            <w:bottom w:val="none" w:sz="0" w:space="0" w:color="auto"/>
                            <w:right w:val="none" w:sz="0" w:space="0" w:color="auto"/>
                          </w:divBdr>
                          <w:divsChild>
                            <w:div w:id="1053653778">
                              <w:marLeft w:val="0"/>
                              <w:marRight w:val="0"/>
                              <w:marTop w:val="0"/>
                              <w:marBottom w:val="0"/>
                              <w:divBdr>
                                <w:top w:val="none" w:sz="0" w:space="0" w:color="auto"/>
                                <w:left w:val="none" w:sz="0" w:space="0" w:color="auto"/>
                                <w:bottom w:val="none" w:sz="0" w:space="0" w:color="auto"/>
                                <w:right w:val="none" w:sz="0" w:space="0" w:color="auto"/>
                              </w:divBdr>
                              <w:divsChild>
                                <w:div w:id="2046559057">
                                  <w:marLeft w:val="0"/>
                                  <w:marRight w:val="0"/>
                                  <w:marTop w:val="0"/>
                                  <w:marBottom w:val="0"/>
                                  <w:divBdr>
                                    <w:top w:val="none" w:sz="0" w:space="0" w:color="auto"/>
                                    <w:left w:val="none" w:sz="0" w:space="0" w:color="auto"/>
                                    <w:bottom w:val="none" w:sz="0" w:space="0" w:color="auto"/>
                                    <w:right w:val="none" w:sz="0" w:space="0" w:color="auto"/>
                                  </w:divBdr>
                                  <w:divsChild>
                                    <w:div w:id="1132820351">
                                      <w:marLeft w:val="0"/>
                                      <w:marRight w:val="0"/>
                                      <w:marTop w:val="0"/>
                                      <w:marBottom w:val="0"/>
                                      <w:divBdr>
                                        <w:top w:val="none" w:sz="0" w:space="0" w:color="auto"/>
                                        <w:left w:val="none" w:sz="0" w:space="0" w:color="auto"/>
                                        <w:bottom w:val="none" w:sz="0" w:space="0" w:color="auto"/>
                                        <w:right w:val="none" w:sz="0" w:space="0" w:color="auto"/>
                                      </w:divBdr>
                                      <w:divsChild>
                                        <w:div w:id="57441147">
                                          <w:marLeft w:val="0"/>
                                          <w:marRight w:val="0"/>
                                          <w:marTop w:val="0"/>
                                          <w:marBottom w:val="0"/>
                                          <w:divBdr>
                                            <w:top w:val="none" w:sz="0" w:space="0" w:color="auto"/>
                                            <w:left w:val="none" w:sz="0" w:space="0" w:color="auto"/>
                                            <w:bottom w:val="none" w:sz="0" w:space="0" w:color="auto"/>
                                            <w:right w:val="none" w:sz="0" w:space="0" w:color="auto"/>
                                          </w:divBdr>
                                          <w:divsChild>
                                            <w:div w:id="2076733858">
                                              <w:marLeft w:val="0"/>
                                              <w:marRight w:val="0"/>
                                              <w:marTop w:val="0"/>
                                              <w:marBottom w:val="0"/>
                                              <w:divBdr>
                                                <w:top w:val="none" w:sz="0" w:space="0" w:color="auto"/>
                                                <w:left w:val="none" w:sz="0" w:space="0" w:color="auto"/>
                                                <w:bottom w:val="none" w:sz="0" w:space="0" w:color="auto"/>
                                                <w:right w:val="none" w:sz="0" w:space="0" w:color="auto"/>
                                              </w:divBdr>
                                              <w:divsChild>
                                                <w:div w:id="2029066739">
                                                  <w:marLeft w:val="0"/>
                                                  <w:marRight w:val="0"/>
                                                  <w:marTop w:val="0"/>
                                                  <w:marBottom w:val="0"/>
                                                  <w:divBdr>
                                                    <w:top w:val="none" w:sz="0" w:space="0" w:color="auto"/>
                                                    <w:left w:val="none" w:sz="0" w:space="0" w:color="auto"/>
                                                    <w:bottom w:val="none" w:sz="0" w:space="0" w:color="auto"/>
                                                    <w:right w:val="none" w:sz="0" w:space="0" w:color="auto"/>
                                                  </w:divBdr>
                                                  <w:divsChild>
                                                    <w:div w:id="575675713">
                                                      <w:marLeft w:val="0"/>
                                                      <w:marRight w:val="0"/>
                                                      <w:marTop w:val="0"/>
                                                      <w:marBottom w:val="0"/>
                                                      <w:divBdr>
                                                        <w:top w:val="none" w:sz="0" w:space="0" w:color="auto"/>
                                                        <w:left w:val="none" w:sz="0" w:space="0" w:color="auto"/>
                                                        <w:bottom w:val="none" w:sz="0" w:space="0" w:color="auto"/>
                                                        <w:right w:val="none" w:sz="0" w:space="0" w:color="auto"/>
                                                      </w:divBdr>
                                                      <w:divsChild>
                                                        <w:div w:id="1079444097">
                                                          <w:marLeft w:val="240"/>
                                                          <w:marRight w:val="0"/>
                                                          <w:marTop w:val="240"/>
                                                          <w:marBottom w:val="240"/>
                                                          <w:divBdr>
                                                            <w:top w:val="none" w:sz="0" w:space="0" w:color="auto"/>
                                                            <w:left w:val="none" w:sz="0" w:space="0" w:color="auto"/>
                                                            <w:bottom w:val="none" w:sz="0" w:space="0" w:color="auto"/>
                                                            <w:right w:val="none" w:sz="0" w:space="0" w:color="auto"/>
                                                          </w:divBdr>
                                                          <w:divsChild>
                                                            <w:div w:id="1518956767">
                                                              <w:marLeft w:val="240"/>
                                                              <w:marRight w:val="0"/>
                                                              <w:marTop w:val="240"/>
                                                              <w:marBottom w:val="240"/>
                                                              <w:divBdr>
                                                                <w:top w:val="none" w:sz="0" w:space="0" w:color="auto"/>
                                                                <w:left w:val="none" w:sz="0" w:space="0" w:color="auto"/>
                                                                <w:bottom w:val="none" w:sz="0" w:space="0" w:color="auto"/>
                                                                <w:right w:val="none" w:sz="0" w:space="0" w:color="auto"/>
                                                              </w:divBdr>
                                                              <w:divsChild>
                                                                <w:div w:id="676538477">
                                                                  <w:marLeft w:val="240"/>
                                                                  <w:marRight w:val="0"/>
                                                                  <w:marTop w:val="240"/>
                                                                  <w:marBottom w:val="240"/>
                                                                  <w:divBdr>
                                                                    <w:top w:val="none" w:sz="0" w:space="0" w:color="auto"/>
                                                                    <w:left w:val="none" w:sz="0" w:space="0" w:color="auto"/>
                                                                    <w:bottom w:val="none" w:sz="0" w:space="0" w:color="auto"/>
                                                                    <w:right w:val="none" w:sz="0" w:space="0" w:color="auto"/>
                                                                  </w:divBdr>
                                                                </w:div>
                                                                <w:div w:id="1521162823">
                                                                  <w:marLeft w:val="240"/>
                                                                  <w:marRight w:val="0"/>
                                                                  <w:marTop w:val="240"/>
                                                                  <w:marBottom w:val="240"/>
                                                                  <w:divBdr>
                                                                    <w:top w:val="none" w:sz="0" w:space="0" w:color="auto"/>
                                                                    <w:left w:val="none" w:sz="0" w:space="0" w:color="auto"/>
                                                                    <w:bottom w:val="none" w:sz="0" w:space="0" w:color="auto"/>
                                                                    <w:right w:val="none" w:sz="0" w:space="0" w:color="auto"/>
                                                                  </w:divBdr>
                                                                </w:div>
                                                                <w:div w:id="1863476924">
                                                                  <w:marLeft w:val="240"/>
                                                                  <w:marRight w:val="0"/>
                                                                  <w:marTop w:val="240"/>
                                                                  <w:marBottom w:val="240"/>
                                                                  <w:divBdr>
                                                                    <w:top w:val="none" w:sz="0" w:space="0" w:color="auto"/>
                                                                    <w:left w:val="none" w:sz="0" w:space="0" w:color="auto"/>
                                                                    <w:bottom w:val="none" w:sz="0" w:space="0" w:color="auto"/>
                                                                    <w:right w:val="none" w:sz="0" w:space="0" w:color="auto"/>
                                                                  </w:divBdr>
                                                                </w:div>
                                                                <w:div w:id="1897886576">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d7c2dac-94df-4015-ad90-7375b076b3e2" xsi:nil="true"/>
    <lcf76f155ced4ddcb4097134ff3c332f xmlns="b368c8dd-b33d-431e-bbdf-61e6517d148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7A7D844D1AEE4491621D323B1BECA1" ma:contentTypeVersion="13" ma:contentTypeDescription="Create a new document." ma:contentTypeScope="" ma:versionID="92e9f0ed7301807815af8d0ec2473b15">
  <xsd:schema xmlns:xsd="http://www.w3.org/2001/XMLSchema" xmlns:xs="http://www.w3.org/2001/XMLSchema" xmlns:p="http://schemas.microsoft.com/office/2006/metadata/properties" xmlns:ns2="b368c8dd-b33d-431e-bbdf-61e6517d1484" xmlns:ns3="0d7c2dac-94df-4015-ad90-7375b076b3e2" targetNamespace="http://schemas.microsoft.com/office/2006/metadata/properties" ma:root="true" ma:fieldsID="44497f6b5b9468995f53370853d57a28" ns2:_="" ns3:_="">
    <xsd:import namespace="b368c8dd-b33d-431e-bbdf-61e6517d1484"/>
    <xsd:import namespace="0d7c2dac-94df-4015-ad90-7375b076b3e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8c8dd-b33d-431e-bbdf-61e6517d14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7c2dac-94df-4015-ad90-7375b076b3e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9d6680a-f911-48f2-bf6e-73853f8d07af}" ma:internalName="TaxCatchAll" ma:showField="CatchAllData" ma:web="0d7c2dac-94df-4015-ad90-7375b076b3e2">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CFF787-1FB4-4550-9BE5-55894D93EBB5}">
  <ds:schemaRefs>
    <ds:schemaRef ds:uri="http://schemas.microsoft.com/sharepoint/v3/contenttype/forms"/>
  </ds:schemaRefs>
</ds:datastoreItem>
</file>

<file path=customXml/itemProps2.xml><?xml version="1.0" encoding="utf-8"?>
<ds:datastoreItem xmlns:ds="http://schemas.openxmlformats.org/officeDocument/2006/customXml" ds:itemID="{3A8DD435-D201-49E2-97B1-923F420FD6B6}">
  <ds:schemaRefs>
    <ds:schemaRef ds:uri="0d7c2dac-94df-4015-ad90-7375b076b3e2"/>
    <ds:schemaRef ds:uri="http://purl.org/dc/elements/1.1/"/>
    <ds:schemaRef ds:uri="http://purl.org/dc/dcmitype/"/>
    <ds:schemaRef ds:uri="http://www.w3.org/XML/1998/namespac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b368c8dd-b33d-431e-bbdf-61e6517d1484"/>
    <ds:schemaRef ds:uri="http://schemas.microsoft.com/office/2006/metadata/properties"/>
  </ds:schemaRefs>
</ds:datastoreItem>
</file>

<file path=customXml/itemProps3.xml><?xml version="1.0" encoding="utf-8"?>
<ds:datastoreItem xmlns:ds="http://schemas.openxmlformats.org/officeDocument/2006/customXml" ds:itemID="{C10D0EDF-5B39-467D-8261-93D77FBFD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8c8dd-b33d-431e-bbdf-61e6517d1484"/>
    <ds:schemaRef ds:uri="0d7c2dac-94df-4015-ad90-7375b076b3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D6EE09-B824-4611-9ADA-E5B44215BE2B}">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25</TotalTime>
  <Pages>5</Pages>
  <Words>1721</Words>
  <Characters>9810</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KRUNGTHAI CARD PUBLIC COMPANY LIMITED</vt:lpstr>
    </vt:vector>
  </TitlesOfParts>
  <Company>Deloitte Touche Tohmatsu Services, Inc.</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KRUNGTHAI CARD PUBLIC COMPANY LIMITED</dc:title>
  <dc:subject/>
  <dc:creator>jirawan.c</dc:creator>
  <cp:keywords/>
  <cp:lastModifiedBy>nvanichabull@deloitte.com</cp:lastModifiedBy>
  <cp:revision>35</cp:revision>
  <cp:lastPrinted>2026-02-21T08:27:00Z</cp:lastPrinted>
  <dcterms:created xsi:type="dcterms:W3CDTF">2025-01-16T12:23:00Z</dcterms:created>
  <dcterms:modified xsi:type="dcterms:W3CDTF">2026-02-23T06:01:00Z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2021-11-18T05:47:02Z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7c4af801-6ca5-423b-ada8-a973b116c4bd</vt:lpwstr>
  </property>
  <property fmtid="{D5CDD505-2E9C-101B-9397-08002B2CF9AE}" pid="8" name="MSIP_Label_ea60d57e-af5b-4752-ac57-3e4f28ca11dc_ContentBits">
    <vt:lpwstr>0</vt:lpwstr>
  </property>
  <property fmtid="{D5CDD505-2E9C-101B-9397-08002B2CF9AE}" pid="9" name="ContentTypeId">
    <vt:lpwstr>0x010100BA7A7D844D1AEE4491621D323B1BECA1</vt:lpwstr>
  </property>
  <property fmtid="{D5CDD505-2E9C-101B-9397-08002B2CF9AE}" pid="10" name="MediaServiceImageTags">
    <vt:lpwstr/>
  </property>
</Properties>
</file>