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3B9E5" w14:textId="1039A548" w:rsidR="0058676B" w:rsidRPr="00C47A5A" w:rsidRDefault="005B08E7"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C47A5A">
        <w:rPr>
          <w:rFonts w:ascii="Times New Roman" w:hAnsi="Times New Roman" w:cs="Angsana New"/>
          <w:sz w:val="44"/>
          <w:szCs w:val="56"/>
        </w:rPr>
        <w:t>SCG</w:t>
      </w:r>
      <w:r w:rsidR="00921008" w:rsidRPr="00C47A5A">
        <w:rPr>
          <w:rFonts w:ascii="Times New Roman" w:hAnsi="Times New Roman"/>
          <w:sz w:val="44"/>
          <w:szCs w:val="44"/>
        </w:rPr>
        <w:t>JWD Logistics</w:t>
      </w:r>
      <w:r w:rsidR="0058676B" w:rsidRPr="00C47A5A">
        <w:rPr>
          <w:rFonts w:ascii="Times New Roman" w:hAnsi="Times New Roman"/>
          <w:sz w:val="44"/>
          <w:szCs w:val="44"/>
        </w:rPr>
        <w:t xml:space="preserve"> Public Company Limited</w:t>
      </w:r>
    </w:p>
    <w:p w14:paraId="3FE7736F" w14:textId="62079380" w:rsidR="006531C1" w:rsidRPr="00C47A5A" w:rsidRDefault="006531C1" w:rsidP="006531C1">
      <w:pPr>
        <w:ind w:right="-25"/>
        <w:jc w:val="center"/>
        <w:rPr>
          <w:rFonts w:ascii="Times New Roman" w:hAnsi="Times New Roman" w:cs="Times New Roman"/>
          <w:b/>
          <w:bCs/>
          <w:sz w:val="44"/>
          <w:szCs w:val="44"/>
        </w:rPr>
      </w:pPr>
      <w:r w:rsidRPr="00C47A5A">
        <w:rPr>
          <w:rFonts w:ascii="Times New Roman" w:hAnsi="Times New Roman" w:cs="Times New Roman"/>
          <w:b/>
          <w:bCs/>
          <w:sz w:val="44"/>
          <w:szCs w:val="44"/>
        </w:rPr>
        <w:t xml:space="preserve"> and its Subsidiaries</w:t>
      </w:r>
    </w:p>
    <w:p w14:paraId="1B3F1141" w14:textId="4A6F444E" w:rsidR="005B08E7" w:rsidRPr="00C47A5A" w:rsidRDefault="005B08E7" w:rsidP="006531C1">
      <w:pPr>
        <w:ind w:right="-25"/>
        <w:jc w:val="center"/>
        <w:rPr>
          <w:rFonts w:ascii="Times New Roman" w:hAnsi="Times New Roman" w:cstheme="minorBidi"/>
          <w:b/>
          <w:bCs/>
          <w:sz w:val="40"/>
          <w:szCs w:val="40"/>
        </w:rPr>
      </w:pPr>
    </w:p>
    <w:p w14:paraId="2E80F78D" w14:textId="77777777" w:rsidR="006531C1" w:rsidRPr="00C47A5A" w:rsidRDefault="006531C1" w:rsidP="006531C1">
      <w:pPr>
        <w:ind w:right="-25"/>
        <w:jc w:val="center"/>
        <w:rPr>
          <w:rFonts w:ascii="Times New Roman" w:hAnsi="Times New Roman" w:cs="Cordia New"/>
          <w:sz w:val="36"/>
          <w:szCs w:val="36"/>
        </w:rPr>
      </w:pPr>
      <w:r w:rsidRPr="00C47A5A">
        <w:rPr>
          <w:rFonts w:ascii="Times New Roman" w:hAnsi="Times New Roman" w:cs="Times New Roman"/>
          <w:spacing w:val="-3"/>
          <w:sz w:val="36"/>
          <w:szCs w:val="36"/>
        </w:rPr>
        <w:t>F</w:t>
      </w:r>
      <w:r w:rsidRPr="00C47A5A">
        <w:rPr>
          <w:rFonts w:ascii="Times New Roman" w:hAnsi="Times New Roman" w:cs="Times New Roman"/>
          <w:sz w:val="36"/>
          <w:szCs w:val="36"/>
        </w:rPr>
        <w:t>inancial statements for the year ended</w:t>
      </w:r>
    </w:p>
    <w:p w14:paraId="24A5B5EA" w14:textId="34D7BFCB" w:rsidR="006531C1" w:rsidRPr="00C47A5A" w:rsidRDefault="006531C1" w:rsidP="006531C1">
      <w:pPr>
        <w:ind w:right="-25"/>
        <w:jc w:val="center"/>
        <w:rPr>
          <w:rFonts w:ascii="Times New Roman" w:hAnsi="Times New Roman"/>
          <w:sz w:val="36"/>
          <w:szCs w:val="45"/>
        </w:rPr>
      </w:pPr>
      <w:r w:rsidRPr="00C47A5A">
        <w:rPr>
          <w:rFonts w:ascii="Times New Roman" w:hAnsi="Times New Roman" w:cs="Times New Roman"/>
          <w:sz w:val="36"/>
          <w:szCs w:val="36"/>
        </w:rPr>
        <w:t>31 December 20</w:t>
      </w:r>
      <w:r w:rsidR="00921008" w:rsidRPr="00C47A5A">
        <w:rPr>
          <w:rFonts w:ascii="Times New Roman" w:hAnsi="Times New Roman" w:cs="Times New Roman"/>
          <w:sz w:val="36"/>
          <w:szCs w:val="36"/>
        </w:rPr>
        <w:t>2</w:t>
      </w:r>
      <w:r w:rsidR="0095380C" w:rsidRPr="00C47A5A">
        <w:rPr>
          <w:rFonts w:ascii="Times New Roman" w:hAnsi="Times New Roman"/>
          <w:sz w:val="36"/>
          <w:szCs w:val="45"/>
        </w:rPr>
        <w:t>5</w:t>
      </w:r>
    </w:p>
    <w:p w14:paraId="044095BF" w14:textId="77777777" w:rsidR="006531C1" w:rsidRPr="00C47A5A" w:rsidRDefault="006531C1" w:rsidP="006531C1">
      <w:pPr>
        <w:ind w:right="-25"/>
        <w:jc w:val="center"/>
        <w:rPr>
          <w:rFonts w:ascii="Times New Roman" w:hAnsi="Times New Roman" w:cs="Times New Roman"/>
          <w:sz w:val="36"/>
          <w:szCs w:val="36"/>
        </w:rPr>
      </w:pPr>
      <w:r w:rsidRPr="00C47A5A">
        <w:rPr>
          <w:rFonts w:ascii="Times New Roman" w:hAnsi="Times New Roman" w:cs="Times New Roman"/>
          <w:sz w:val="36"/>
          <w:szCs w:val="36"/>
        </w:rPr>
        <w:t>and</w:t>
      </w:r>
    </w:p>
    <w:p w14:paraId="3CBD7BA8" w14:textId="77777777" w:rsidR="006531C1" w:rsidRPr="00C47A5A" w:rsidRDefault="006531C1" w:rsidP="006531C1">
      <w:pPr>
        <w:pStyle w:val="BodyText"/>
        <w:spacing w:line="240" w:lineRule="atLeast"/>
        <w:ind w:right="-25"/>
        <w:jc w:val="center"/>
        <w:rPr>
          <w:spacing w:val="-3"/>
          <w:sz w:val="36"/>
          <w:szCs w:val="36"/>
        </w:rPr>
      </w:pPr>
      <w:r w:rsidRPr="00C47A5A">
        <w:rPr>
          <w:spacing w:val="-3"/>
          <w:sz w:val="36"/>
          <w:szCs w:val="36"/>
        </w:rPr>
        <w:t>Independent Auditor’s Report</w:t>
      </w:r>
    </w:p>
    <w:p w14:paraId="4C3DA982" w14:textId="77777777" w:rsidR="006531C1" w:rsidRPr="00C47A5A" w:rsidRDefault="006531C1" w:rsidP="006531C1">
      <w:pPr>
        <w:pStyle w:val="BodyText"/>
        <w:spacing w:line="240" w:lineRule="atLeast"/>
        <w:ind w:right="-25"/>
        <w:jc w:val="center"/>
        <w:rPr>
          <w:rFonts w:cs="Times New Roman"/>
          <w:b/>
          <w:bCs/>
          <w:sz w:val="28"/>
          <w:szCs w:val="28"/>
        </w:rPr>
      </w:pPr>
    </w:p>
    <w:p w14:paraId="749CB305" w14:textId="77777777" w:rsidR="006531C1" w:rsidRPr="00C47A5A" w:rsidRDefault="006531C1" w:rsidP="006531C1">
      <w:pPr>
        <w:pStyle w:val="BodyText"/>
        <w:spacing w:line="240" w:lineRule="atLeast"/>
        <w:ind w:right="-25"/>
        <w:jc w:val="center"/>
        <w:rPr>
          <w:rFonts w:cs="Times New Roman"/>
          <w:b/>
          <w:bCs/>
          <w:sz w:val="28"/>
          <w:szCs w:val="28"/>
        </w:rPr>
      </w:pPr>
    </w:p>
    <w:p w14:paraId="3A8CBC01" w14:textId="77777777" w:rsidR="006531C1" w:rsidRPr="00C47A5A" w:rsidRDefault="006531C1" w:rsidP="006531C1">
      <w:pPr>
        <w:pStyle w:val="BodyText"/>
        <w:spacing w:line="240" w:lineRule="atLeast"/>
        <w:ind w:right="-25"/>
        <w:jc w:val="center"/>
        <w:rPr>
          <w:rFonts w:cs="Times New Roman"/>
          <w:b/>
          <w:bCs/>
          <w:sz w:val="28"/>
          <w:szCs w:val="28"/>
        </w:rPr>
      </w:pPr>
    </w:p>
    <w:p w14:paraId="44154F80" w14:textId="77777777" w:rsidR="006531C1" w:rsidRPr="00C47A5A" w:rsidRDefault="006531C1" w:rsidP="006531C1">
      <w:pPr>
        <w:pStyle w:val="BodyText"/>
        <w:spacing w:line="240" w:lineRule="atLeast"/>
        <w:ind w:right="-25"/>
        <w:jc w:val="center"/>
        <w:rPr>
          <w:rFonts w:cs="Times New Roman"/>
          <w:b/>
          <w:bCs/>
          <w:sz w:val="28"/>
          <w:szCs w:val="28"/>
        </w:rPr>
      </w:pPr>
    </w:p>
    <w:p w14:paraId="0097B2E0" w14:textId="77777777" w:rsidR="006531C1" w:rsidRPr="00C47A5A" w:rsidRDefault="006531C1" w:rsidP="006531C1">
      <w:pPr>
        <w:pStyle w:val="BodyText"/>
        <w:spacing w:line="240" w:lineRule="atLeast"/>
        <w:ind w:right="-25"/>
        <w:jc w:val="center"/>
        <w:rPr>
          <w:rFonts w:cs="Times New Roman"/>
          <w:b/>
          <w:bCs/>
          <w:sz w:val="28"/>
          <w:szCs w:val="28"/>
        </w:rPr>
      </w:pPr>
    </w:p>
    <w:p w14:paraId="56B5F8E4" w14:textId="77777777" w:rsidR="006531C1" w:rsidRPr="00C47A5A" w:rsidRDefault="006531C1" w:rsidP="006531C1">
      <w:pPr>
        <w:pStyle w:val="BodyText"/>
        <w:spacing w:line="240" w:lineRule="atLeast"/>
        <w:ind w:right="-25"/>
        <w:jc w:val="center"/>
        <w:rPr>
          <w:rFonts w:cs="Times New Roman"/>
          <w:b/>
          <w:bCs/>
          <w:sz w:val="28"/>
          <w:szCs w:val="28"/>
        </w:rPr>
        <w:sectPr w:rsidR="006531C1" w:rsidRPr="00C47A5A" w:rsidSect="006805C5">
          <w:headerReference w:type="default" r:id="rId11"/>
          <w:footerReference w:type="default" r:id="rId12"/>
          <w:headerReference w:type="first" r:id="rId13"/>
          <w:footerReference w:type="first" r:id="rId14"/>
          <w:pgSz w:w="11909" w:h="16834" w:code="9"/>
          <w:pgMar w:top="691" w:right="1152" w:bottom="691" w:left="1152" w:header="706" w:footer="576" w:gutter="0"/>
          <w:pgNumType w:start="0"/>
          <w:cols w:space="720"/>
          <w:titlePg/>
        </w:sectPr>
      </w:pPr>
    </w:p>
    <w:p w14:paraId="408A6899" w14:textId="77777777" w:rsidR="0024330E" w:rsidRPr="00C47A5A" w:rsidRDefault="0024330E" w:rsidP="0024330E">
      <w:pPr>
        <w:ind w:right="-43"/>
        <w:rPr>
          <w:rFonts w:ascii="Times New Roman" w:hAnsi="Times New Roman" w:cs="Times New Roman"/>
          <w:b/>
          <w:bCs/>
          <w:sz w:val="28"/>
          <w:szCs w:val="28"/>
        </w:rPr>
      </w:pPr>
      <w:r w:rsidRPr="00C47A5A">
        <w:rPr>
          <w:rFonts w:ascii="Times New Roman" w:hAnsi="Times New Roman" w:cs="Times New Roman"/>
          <w:b/>
          <w:bCs/>
          <w:sz w:val="28"/>
          <w:szCs w:val="28"/>
        </w:rPr>
        <w:lastRenderedPageBreak/>
        <w:t>Independent Auditor’s Report</w:t>
      </w:r>
    </w:p>
    <w:p w14:paraId="096D46B3" w14:textId="77777777" w:rsidR="00FB6D47" w:rsidRPr="00C47A5A" w:rsidRDefault="00FB6D47" w:rsidP="0024330E">
      <w:pPr>
        <w:pStyle w:val="RNormal"/>
        <w:rPr>
          <w:szCs w:val="22"/>
        </w:rPr>
      </w:pPr>
    </w:p>
    <w:p w14:paraId="605E1DA5" w14:textId="63403057" w:rsidR="0058676B" w:rsidRPr="00C47A5A" w:rsidRDefault="0024330E" w:rsidP="0058676B">
      <w:pPr>
        <w:rPr>
          <w:rFonts w:ascii="Times New Roman" w:hAnsi="Times New Roman" w:cs="Times New Roman"/>
          <w:b/>
          <w:bCs/>
          <w:sz w:val="22"/>
          <w:szCs w:val="22"/>
        </w:rPr>
      </w:pPr>
      <w:r w:rsidRPr="00C47A5A">
        <w:rPr>
          <w:rFonts w:ascii="Times New Roman" w:hAnsi="Times New Roman" w:cs="Times New Roman"/>
          <w:b/>
          <w:bCs/>
          <w:sz w:val="22"/>
          <w:szCs w:val="22"/>
        </w:rPr>
        <w:t xml:space="preserve">To the Shareholders of </w:t>
      </w:r>
      <w:r w:rsidR="005B08E7" w:rsidRPr="00C47A5A">
        <w:rPr>
          <w:rFonts w:ascii="Times New Roman" w:hAnsi="Times New Roman" w:cs="Times New Roman"/>
          <w:b/>
          <w:bCs/>
          <w:sz w:val="22"/>
          <w:szCs w:val="22"/>
        </w:rPr>
        <w:t>SCGJWD Logistics Public Company Limited</w:t>
      </w:r>
    </w:p>
    <w:p w14:paraId="626EE038" w14:textId="77777777" w:rsidR="00FC65BA" w:rsidRPr="00C47A5A" w:rsidRDefault="00FC65BA" w:rsidP="0024330E">
      <w:pPr>
        <w:rPr>
          <w:rFonts w:ascii="Times New Roman" w:hAnsi="Times New Roman" w:cs="Times New Roman"/>
          <w:b/>
          <w:bCs/>
          <w:sz w:val="22"/>
          <w:szCs w:val="22"/>
        </w:rPr>
      </w:pPr>
    </w:p>
    <w:p w14:paraId="446206FC" w14:textId="0AE69D75" w:rsidR="0024330E" w:rsidRPr="00C47A5A" w:rsidRDefault="00A70C0C" w:rsidP="0024330E">
      <w:pPr>
        <w:outlineLvl w:val="0"/>
        <w:rPr>
          <w:rFonts w:ascii="Times New Roman" w:hAnsi="Times New Roman" w:cs="Times New Roman"/>
          <w:i/>
          <w:iCs/>
          <w:sz w:val="22"/>
          <w:szCs w:val="22"/>
        </w:rPr>
      </w:pPr>
      <w:r w:rsidRPr="00C47A5A">
        <w:rPr>
          <w:rFonts w:ascii="Times New Roman" w:hAnsi="Times New Roman" w:cs="Times New Roman"/>
          <w:i/>
          <w:iCs/>
          <w:sz w:val="22"/>
          <w:szCs w:val="22"/>
        </w:rPr>
        <w:t>Opinion</w:t>
      </w:r>
    </w:p>
    <w:p w14:paraId="257B0CCD" w14:textId="77777777" w:rsidR="00A70C0C" w:rsidRPr="00C47A5A" w:rsidRDefault="00A70C0C" w:rsidP="0024330E">
      <w:pPr>
        <w:outlineLvl w:val="0"/>
        <w:rPr>
          <w:rFonts w:ascii="Times New Roman" w:hAnsi="Times New Roman" w:cs="Times New Roman"/>
          <w:i/>
          <w:iCs/>
          <w:sz w:val="22"/>
          <w:szCs w:val="22"/>
        </w:rPr>
      </w:pPr>
    </w:p>
    <w:p w14:paraId="7FB2C025" w14:textId="4F5FE483" w:rsidR="0024330E" w:rsidRPr="00C47A5A" w:rsidRDefault="0024330E" w:rsidP="0058676B">
      <w:pPr>
        <w:rPr>
          <w:rFonts w:ascii="Times New Roman" w:hAnsi="Times New Roman" w:cs="Times New Roman"/>
          <w:i/>
          <w:iCs/>
          <w:sz w:val="22"/>
          <w:szCs w:val="22"/>
        </w:rPr>
      </w:pPr>
      <w:r w:rsidRPr="00C47A5A">
        <w:rPr>
          <w:rFonts w:ascii="Times New Roman" w:hAnsi="Times New Roman" w:cs="Times New Roman"/>
          <w:sz w:val="22"/>
          <w:szCs w:val="22"/>
        </w:rPr>
        <w:t xml:space="preserve">I have audited the consolidated and separate financial statements of </w:t>
      </w:r>
      <w:r w:rsidR="005B08E7" w:rsidRPr="00C47A5A">
        <w:rPr>
          <w:rFonts w:ascii="Times New Roman" w:hAnsi="Times New Roman" w:cs="Times New Roman"/>
          <w:sz w:val="22"/>
          <w:szCs w:val="22"/>
        </w:rPr>
        <w:t>SCGJWD Logistics Public Company Limited</w:t>
      </w:r>
      <w:r w:rsidR="0058676B" w:rsidRPr="00C47A5A">
        <w:rPr>
          <w:rFonts w:ascii="Times New Roman" w:hAnsi="Times New Roman" w:cs="Times New Roman"/>
          <w:sz w:val="22"/>
          <w:szCs w:val="22"/>
        </w:rPr>
        <w:t xml:space="preserve"> </w:t>
      </w:r>
      <w:r w:rsidRPr="00C47A5A">
        <w:rPr>
          <w:rFonts w:ascii="Times New Roman" w:hAnsi="Times New Roman" w:cs="Times New Roman"/>
          <w:sz w:val="22"/>
          <w:szCs w:val="22"/>
        </w:rPr>
        <w:t xml:space="preserve">and its subsidiaries (the “Group”) and of </w:t>
      </w:r>
      <w:r w:rsidR="005B08E7" w:rsidRPr="00C47A5A">
        <w:rPr>
          <w:rFonts w:ascii="Times New Roman" w:hAnsi="Times New Roman" w:cs="Times New Roman"/>
          <w:sz w:val="22"/>
          <w:szCs w:val="22"/>
        </w:rPr>
        <w:t>SCGJWD Logistics Public Company Limited</w:t>
      </w:r>
      <w:r w:rsidRPr="00C47A5A">
        <w:rPr>
          <w:rFonts w:ascii="Times New Roman" w:hAnsi="Times New Roman" w:cs="Times New Roman"/>
          <w:sz w:val="22"/>
          <w:szCs w:val="22"/>
        </w:rPr>
        <w:t xml:space="preserve"> (the “Company”), respectively, which comprise the consolidated and separate statements of financial position as at 31 December </w:t>
      </w:r>
      <w:r w:rsidR="005B08E7" w:rsidRPr="00C47A5A">
        <w:rPr>
          <w:rFonts w:ascii="Times New Roman" w:hAnsi="Times New Roman" w:cs="Times New Roman"/>
          <w:sz w:val="22"/>
          <w:szCs w:val="22"/>
        </w:rPr>
        <w:t>202</w:t>
      </w:r>
      <w:r w:rsidR="0095380C" w:rsidRPr="00C47A5A">
        <w:rPr>
          <w:rFonts w:ascii="Times New Roman" w:hAnsi="Times New Roman" w:cs="Times New Roman"/>
          <w:sz w:val="22"/>
          <w:szCs w:val="22"/>
        </w:rPr>
        <w:t>5</w:t>
      </w:r>
      <w:r w:rsidRPr="00C47A5A">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B91420" w:rsidRPr="00C47A5A">
        <w:rPr>
          <w:rFonts w:ascii="Times New Roman" w:hAnsi="Times New Roman" w:cs="Times New Roman"/>
          <w:sz w:val="22"/>
          <w:szCs w:val="22"/>
        </w:rPr>
        <w:t>material</w:t>
      </w:r>
      <w:r w:rsidRPr="00C47A5A">
        <w:rPr>
          <w:rFonts w:ascii="Times New Roman" w:hAnsi="Times New Roman" w:cs="Times New Roman"/>
          <w:sz w:val="22"/>
          <w:szCs w:val="22"/>
        </w:rPr>
        <w:t xml:space="preserve"> accounting policies and other explanatory information.</w:t>
      </w:r>
    </w:p>
    <w:p w14:paraId="07823A0A" w14:textId="77777777" w:rsidR="0024330E" w:rsidRPr="00C47A5A" w:rsidRDefault="0024330E" w:rsidP="0024330E">
      <w:pPr>
        <w:rPr>
          <w:rFonts w:ascii="Times New Roman" w:hAnsi="Times New Roman" w:cs="Times New Roman"/>
          <w:i/>
          <w:iCs/>
          <w:sz w:val="22"/>
          <w:szCs w:val="22"/>
        </w:rPr>
      </w:pPr>
    </w:p>
    <w:p w14:paraId="4B57A90E" w14:textId="021A7D04" w:rsidR="00A70C0C" w:rsidRPr="00C47A5A" w:rsidRDefault="00B03539" w:rsidP="0024330E">
      <w:pPr>
        <w:shd w:val="clear" w:color="auto" w:fill="FFFFFF" w:themeFill="background1"/>
        <w:rPr>
          <w:rFonts w:ascii="Times New Roman" w:hAnsi="Times New Roman" w:cs="Times New Roman"/>
          <w:sz w:val="22"/>
          <w:szCs w:val="22"/>
        </w:rPr>
      </w:pPr>
      <w:r w:rsidRPr="00C47A5A">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C47A5A">
        <w:rPr>
          <w:rFonts w:ascii="Times New Roman" w:hAnsi="Times New Roman" w:cs="Times New Roman"/>
          <w:sz w:val="22"/>
          <w:szCs w:val="22"/>
        </w:rPr>
        <w:t>at</w:t>
      </w:r>
      <w:proofErr w:type="gramEnd"/>
      <w:r w:rsidRPr="00C47A5A">
        <w:rPr>
          <w:rFonts w:ascii="Times New Roman" w:hAnsi="Times New Roman" w:cs="Times New Roman"/>
          <w:sz w:val="22"/>
          <w:szCs w:val="22"/>
        </w:rPr>
        <w:t xml:space="preserve"> 31 December </w:t>
      </w:r>
      <w:r w:rsidR="005B08E7" w:rsidRPr="00C47A5A">
        <w:rPr>
          <w:rFonts w:ascii="Times New Roman" w:hAnsi="Times New Roman" w:cs="Times New Roman"/>
          <w:sz w:val="22"/>
          <w:szCs w:val="22"/>
        </w:rPr>
        <w:t>202</w:t>
      </w:r>
      <w:r w:rsidR="0095380C" w:rsidRPr="00C47A5A">
        <w:rPr>
          <w:rFonts w:ascii="Times New Roman" w:hAnsi="Times New Roman" w:cs="Times New Roman"/>
          <w:sz w:val="22"/>
          <w:szCs w:val="22"/>
        </w:rPr>
        <w:t>5</w:t>
      </w:r>
      <w:r w:rsidRPr="00C47A5A">
        <w:rPr>
          <w:rFonts w:ascii="Times New Roman" w:hAnsi="Times New Roman" w:cs="Times New Roman"/>
          <w:sz w:val="22"/>
          <w:szCs w:val="22"/>
        </w:rPr>
        <w:t xml:space="preserve"> and their financial performance and cash flows for the year then ended in accordance with Thai Financial Reporting Standards (TFRSs).</w:t>
      </w:r>
    </w:p>
    <w:p w14:paraId="38569584" w14:textId="77777777" w:rsidR="00B03539" w:rsidRPr="00C47A5A" w:rsidRDefault="00B03539" w:rsidP="0024330E">
      <w:pPr>
        <w:shd w:val="clear" w:color="auto" w:fill="FFFFFF" w:themeFill="background1"/>
        <w:rPr>
          <w:rFonts w:ascii="Times New Roman" w:hAnsi="Times New Roman" w:cs="Times New Roman"/>
          <w:sz w:val="22"/>
          <w:szCs w:val="22"/>
        </w:rPr>
      </w:pPr>
    </w:p>
    <w:p w14:paraId="6B6D708B" w14:textId="77777777" w:rsidR="001B5D63" w:rsidRPr="00C47A5A" w:rsidRDefault="001B5D63" w:rsidP="001B5D63">
      <w:pPr>
        <w:jc w:val="thaiDistribute"/>
        <w:rPr>
          <w:rFonts w:ascii="Times New Roman" w:hAnsi="Times New Roman" w:cs="Times New Roman"/>
          <w:i/>
          <w:iCs/>
          <w:sz w:val="22"/>
          <w:szCs w:val="22"/>
        </w:rPr>
      </w:pPr>
      <w:r w:rsidRPr="00C47A5A">
        <w:rPr>
          <w:rFonts w:ascii="Times New Roman" w:hAnsi="Times New Roman" w:cs="Times New Roman"/>
          <w:i/>
          <w:iCs/>
          <w:sz w:val="22"/>
          <w:szCs w:val="22"/>
        </w:rPr>
        <w:t xml:space="preserve">Basis for Opinion </w:t>
      </w:r>
    </w:p>
    <w:p w14:paraId="6083624E" w14:textId="77777777" w:rsidR="001B5D63" w:rsidRPr="00C47A5A" w:rsidRDefault="001B5D63" w:rsidP="001B5D63">
      <w:pPr>
        <w:jc w:val="thaiDistribute"/>
        <w:rPr>
          <w:rFonts w:ascii="Times New Roman" w:hAnsi="Times New Roman" w:cs="Times New Roman"/>
          <w:sz w:val="22"/>
          <w:szCs w:val="22"/>
        </w:rPr>
      </w:pPr>
    </w:p>
    <w:p w14:paraId="3857B9EB" w14:textId="5F7C5718" w:rsidR="00A70C0C" w:rsidRPr="00C47A5A" w:rsidRDefault="001B5D63" w:rsidP="001B5D63">
      <w:pPr>
        <w:jc w:val="thaiDistribute"/>
        <w:rPr>
          <w:rFonts w:ascii="Times New Roman" w:hAnsi="Times New Roman" w:cs="Times New Roman"/>
          <w:sz w:val="22"/>
          <w:szCs w:val="22"/>
        </w:rPr>
      </w:pPr>
      <w:r w:rsidRPr="00C47A5A">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47A5A">
        <w:rPr>
          <w:rFonts w:ascii="Times New Roman" w:hAnsi="Times New Roman" w:cs="Times New Roman"/>
          <w:i/>
          <w:iCs/>
          <w:sz w:val="22"/>
          <w:szCs w:val="22"/>
        </w:rPr>
        <w:t>Auditor’s Responsibilities for the Audit of the Consolidated and Separate Financial Statements</w:t>
      </w:r>
      <w:r w:rsidRPr="00C47A5A">
        <w:rPr>
          <w:rFonts w:ascii="Times New Roman" w:hAnsi="Times New Roman" w:cs="Times New Roman"/>
          <w:sz w:val="22"/>
          <w:szCs w:val="22"/>
        </w:rPr>
        <w:t xml:space="preserve"> section of my report. I am independent of the Group and the Company in accordance with the </w:t>
      </w:r>
      <w:r w:rsidRPr="00C47A5A">
        <w:rPr>
          <w:rFonts w:ascii="Times New Roman" w:hAnsi="Times New Roman" w:cs="Times New Roman"/>
          <w:i/>
          <w:iCs/>
          <w:sz w:val="22"/>
          <w:szCs w:val="22"/>
        </w:rPr>
        <w:t>Code of Ethics for Professional Accountants including Independence Standards</w:t>
      </w:r>
      <w:r w:rsidRPr="00C47A5A">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A8A1A9" w14:textId="77777777" w:rsidR="00CB4071" w:rsidRPr="00C47A5A" w:rsidRDefault="00CB4071" w:rsidP="001B5D63">
      <w:pPr>
        <w:jc w:val="thaiDistribute"/>
        <w:rPr>
          <w:rFonts w:ascii="Times New Roman" w:hAnsi="Times New Roman" w:cs="Times New Roman"/>
          <w:sz w:val="22"/>
          <w:szCs w:val="22"/>
        </w:rPr>
      </w:pPr>
    </w:p>
    <w:p w14:paraId="00E59CB5" w14:textId="064A89E9" w:rsidR="0024330E" w:rsidRPr="00C47A5A" w:rsidRDefault="0024330E" w:rsidP="0024330E">
      <w:pPr>
        <w:autoSpaceDE w:val="0"/>
        <w:autoSpaceDN w:val="0"/>
        <w:adjustRightInd w:val="0"/>
        <w:rPr>
          <w:rFonts w:ascii="Times New Roman" w:hAnsi="Times New Roman" w:cs="Times New Roman"/>
          <w:i/>
          <w:iCs/>
          <w:sz w:val="22"/>
          <w:szCs w:val="22"/>
        </w:rPr>
      </w:pPr>
      <w:r w:rsidRPr="00C47A5A">
        <w:rPr>
          <w:rFonts w:ascii="Times New Roman" w:hAnsi="Times New Roman" w:cs="Times New Roman"/>
          <w:i/>
          <w:iCs/>
          <w:sz w:val="22"/>
          <w:szCs w:val="22"/>
        </w:rPr>
        <w:t>Key Audit Matters</w:t>
      </w:r>
    </w:p>
    <w:p w14:paraId="03B98886" w14:textId="77777777" w:rsidR="0024330E" w:rsidRPr="00C47A5A" w:rsidRDefault="0024330E" w:rsidP="0024330E">
      <w:pPr>
        <w:autoSpaceDE w:val="0"/>
        <w:autoSpaceDN w:val="0"/>
        <w:adjustRightInd w:val="0"/>
        <w:rPr>
          <w:rFonts w:ascii="Times New Roman" w:hAnsi="Times New Roman" w:cs="Times New Roman"/>
          <w:sz w:val="22"/>
          <w:szCs w:val="22"/>
        </w:rPr>
      </w:pPr>
      <w:r w:rsidRPr="00C47A5A">
        <w:rPr>
          <w:rFonts w:ascii="Times New Roman" w:hAnsi="Times New Roman" w:cs="Times New Roman"/>
          <w:b/>
          <w:bCs/>
          <w:sz w:val="22"/>
          <w:szCs w:val="22"/>
        </w:rPr>
        <w:t xml:space="preserve"> </w:t>
      </w:r>
    </w:p>
    <w:p w14:paraId="09C40C65" w14:textId="0A4AC5CA" w:rsidR="008F0F35" w:rsidRPr="00C47A5A" w:rsidRDefault="009C187E">
      <w:pPr>
        <w:sectPr w:rsidR="008F0F35" w:rsidRPr="00C47A5A" w:rsidSect="005620FA">
          <w:headerReference w:type="default" r:id="rId15"/>
          <w:footerReference w:type="default" r:id="rId16"/>
          <w:pgSz w:w="11909" w:h="16834" w:code="9"/>
          <w:pgMar w:top="692" w:right="1111" w:bottom="578" w:left="1151" w:header="720" w:footer="720" w:gutter="0"/>
          <w:cols w:space="720"/>
          <w:noEndnote/>
          <w:titlePg/>
          <w:docGrid w:linePitch="360"/>
        </w:sectPr>
      </w:pPr>
      <w:r w:rsidRPr="00C47A5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47A5A">
        <w:rPr>
          <w:rFonts w:ascii="Times New Roman" w:hAnsi="Times New Roman" w:cs="Times New Roman"/>
          <w:sz w:val="22"/>
          <w:szCs w:val="22"/>
        </w:rPr>
        <w:t>statements as a whole, and</w:t>
      </w:r>
      <w:proofErr w:type="gramEnd"/>
      <w:r w:rsidRPr="00C47A5A">
        <w:rPr>
          <w:rFonts w:ascii="Times New Roman" w:hAnsi="Times New Roman" w:cs="Times New Roman"/>
          <w:sz w:val="22"/>
          <w:szCs w:val="22"/>
        </w:rPr>
        <w:t xml:space="preserve"> in forming my opinion thereon, and I do not provide a separate opinion on these matters.</w:t>
      </w:r>
      <w:r w:rsidR="00CD3164" w:rsidRPr="00C47A5A">
        <w:br w:type="page"/>
      </w:r>
    </w:p>
    <w:tbl>
      <w:tblPr>
        <w:tblStyle w:val="TableGrid"/>
        <w:tblW w:w="0" w:type="auto"/>
        <w:tblLook w:val="04A0" w:firstRow="1" w:lastRow="0" w:firstColumn="1" w:lastColumn="0" w:noHBand="0" w:noVBand="1"/>
      </w:tblPr>
      <w:tblGrid>
        <w:gridCol w:w="4585"/>
        <w:gridCol w:w="5040"/>
      </w:tblGrid>
      <w:tr w:rsidR="0058676B" w:rsidRPr="00C47A5A" w14:paraId="017E730D" w14:textId="77777777" w:rsidTr="00452140">
        <w:tc>
          <w:tcPr>
            <w:tcW w:w="9625" w:type="dxa"/>
            <w:gridSpan w:val="2"/>
          </w:tcPr>
          <w:p w14:paraId="2B67FAB6" w14:textId="1BA8A282" w:rsidR="003D1BE5" w:rsidRPr="00C47A5A" w:rsidRDefault="00CD3164" w:rsidP="0058676B">
            <w:pPr>
              <w:adjustRightInd w:val="0"/>
              <w:rPr>
                <w:rFonts w:ascii="Times New Roman" w:hAnsi="Times New Roman" w:cstheme="minorBidi"/>
                <w:sz w:val="22"/>
                <w:szCs w:val="22"/>
              </w:rPr>
            </w:pPr>
            <w:r w:rsidRPr="00C47A5A">
              <w:rPr>
                <w:rFonts w:ascii="Times New Roman" w:hAnsi="Times New Roman" w:cs="Times New Roman"/>
                <w:sz w:val="22"/>
                <w:szCs w:val="22"/>
              </w:rPr>
              <w:lastRenderedPageBreak/>
              <w:t>Impairment of property, plant and equipment</w:t>
            </w:r>
            <w:r w:rsidR="007367D8" w:rsidRPr="00C47A5A">
              <w:rPr>
                <w:rFonts w:ascii="Times New Roman" w:hAnsi="Times New Roman" w:cstheme="minorBidi" w:hint="cs"/>
                <w:sz w:val="22"/>
                <w:szCs w:val="22"/>
                <w:cs/>
              </w:rPr>
              <w:t xml:space="preserve"> </w:t>
            </w:r>
            <w:r w:rsidR="007367D8" w:rsidRPr="00C47A5A">
              <w:rPr>
                <w:rFonts w:ascii="Times New Roman" w:hAnsi="Times New Roman" w:cstheme="minorBidi"/>
                <w:sz w:val="22"/>
                <w:szCs w:val="22"/>
              </w:rPr>
              <w:t>and</w:t>
            </w:r>
            <w:r w:rsidRPr="00C47A5A">
              <w:rPr>
                <w:rFonts w:ascii="Times New Roman" w:hAnsi="Times New Roman" w:cs="Times New Roman"/>
                <w:sz w:val="22"/>
                <w:szCs w:val="22"/>
              </w:rPr>
              <w:t xml:space="preserve"> goodwill in the consolidated financial statements </w:t>
            </w:r>
          </w:p>
          <w:p w14:paraId="5BF5D879" w14:textId="551F435C" w:rsidR="0058676B" w:rsidRPr="00C47A5A" w:rsidRDefault="00CD3164" w:rsidP="0058676B">
            <w:pPr>
              <w:adjustRightInd w:val="0"/>
              <w:rPr>
                <w:rFonts w:ascii="Times New Roman" w:hAnsi="Times New Roman" w:cs="Times New Roman"/>
                <w:sz w:val="22"/>
                <w:szCs w:val="22"/>
              </w:rPr>
            </w:pPr>
            <w:r w:rsidRPr="00C47A5A">
              <w:rPr>
                <w:rFonts w:ascii="Times New Roman" w:hAnsi="Times New Roman" w:cs="Times New Roman"/>
                <w:sz w:val="22"/>
                <w:szCs w:val="22"/>
              </w:rPr>
              <w:t>and investments in subsidiaries in the separate financial statements</w:t>
            </w:r>
          </w:p>
        </w:tc>
      </w:tr>
      <w:tr w:rsidR="0058676B" w:rsidRPr="00C47A5A" w14:paraId="700EF123" w14:textId="77777777" w:rsidTr="00452140">
        <w:tc>
          <w:tcPr>
            <w:tcW w:w="9625" w:type="dxa"/>
            <w:gridSpan w:val="2"/>
          </w:tcPr>
          <w:p w14:paraId="6B106C12" w14:textId="7CA6D3A1" w:rsidR="0058676B" w:rsidRPr="00C47A5A" w:rsidRDefault="0058676B" w:rsidP="0058676B">
            <w:pPr>
              <w:adjustRightInd w:val="0"/>
              <w:rPr>
                <w:rFonts w:ascii="Times New Roman" w:hAnsi="Times New Roman" w:cs="Times New Roman"/>
                <w:sz w:val="22"/>
                <w:szCs w:val="22"/>
              </w:rPr>
            </w:pPr>
            <w:r w:rsidRPr="00C47A5A">
              <w:rPr>
                <w:rFonts w:ascii="Times New Roman" w:hAnsi="Times New Roman"/>
                <w:sz w:val="22"/>
                <w:szCs w:val="22"/>
              </w:rPr>
              <w:t xml:space="preserve">Refer to notes </w:t>
            </w:r>
            <w:r w:rsidR="005F6129" w:rsidRPr="00C47A5A">
              <w:rPr>
                <w:rFonts w:ascii="Times New Roman" w:hAnsi="Times New Roman"/>
                <w:sz w:val="22"/>
                <w:szCs w:val="22"/>
              </w:rPr>
              <w:t>3</w:t>
            </w:r>
            <w:r w:rsidR="00713406" w:rsidRPr="00C47A5A">
              <w:rPr>
                <w:rFonts w:ascii="Times New Roman" w:hAnsi="Times New Roman"/>
                <w:sz w:val="22"/>
                <w:szCs w:val="22"/>
              </w:rPr>
              <w:t>(</w:t>
            </w:r>
            <w:r w:rsidR="005620FA" w:rsidRPr="00C47A5A">
              <w:rPr>
                <w:rFonts w:ascii="Times New Roman" w:hAnsi="Times New Roman"/>
                <w:sz w:val="22"/>
                <w:szCs w:val="22"/>
              </w:rPr>
              <w:t>m</w:t>
            </w:r>
            <w:r w:rsidR="00713406" w:rsidRPr="00C47A5A">
              <w:rPr>
                <w:rFonts w:ascii="Times New Roman" w:hAnsi="Times New Roman"/>
                <w:sz w:val="22"/>
                <w:szCs w:val="22"/>
              </w:rPr>
              <w:t>) 1</w:t>
            </w:r>
            <w:r w:rsidR="005F6129" w:rsidRPr="00C47A5A">
              <w:rPr>
                <w:rFonts w:ascii="Times New Roman" w:hAnsi="Times New Roman"/>
                <w:sz w:val="22"/>
                <w:szCs w:val="22"/>
              </w:rPr>
              <w:t>0</w:t>
            </w:r>
            <w:r w:rsidR="00713406" w:rsidRPr="00C47A5A">
              <w:rPr>
                <w:rFonts w:ascii="Times New Roman" w:hAnsi="Times New Roman"/>
                <w:sz w:val="22"/>
                <w:szCs w:val="22"/>
              </w:rPr>
              <w:t xml:space="preserve"> 1</w:t>
            </w:r>
            <w:r w:rsidR="005F6129" w:rsidRPr="00C47A5A">
              <w:rPr>
                <w:rFonts w:ascii="Times New Roman" w:hAnsi="Times New Roman"/>
                <w:sz w:val="22"/>
                <w:szCs w:val="22"/>
              </w:rPr>
              <w:t>3</w:t>
            </w:r>
            <w:r w:rsidR="00713406" w:rsidRPr="00C47A5A">
              <w:rPr>
                <w:rFonts w:ascii="Times New Roman" w:hAnsi="Times New Roman"/>
                <w:sz w:val="22"/>
                <w:szCs w:val="22"/>
              </w:rPr>
              <w:t xml:space="preserve"> and 1</w:t>
            </w:r>
            <w:r w:rsidR="005F6129" w:rsidRPr="00C47A5A">
              <w:rPr>
                <w:rFonts w:ascii="Times New Roman" w:hAnsi="Times New Roman"/>
                <w:sz w:val="22"/>
                <w:szCs w:val="22"/>
              </w:rPr>
              <w:t>5</w:t>
            </w:r>
          </w:p>
        </w:tc>
      </w:tr>
      <w:tr w:rsidR="00DA29A3" w:rsidRPr="00C47A5A" w14:paraId="0DC558BA" w14:textId="77777777" w:rsidTr="00B72DB8">
        <w:tc>
          <w:tcPr>
            <w:tcW w:w="4585" w:type="dxa"/>
          </w:tcPr>
          <w:p w14:paraId="0845C82D" w14:textId="2DDC2B1E" w:rsidR="00DA29A3" w:rsidRPr="00C47A5A" w:rsidRDefault="00DA29A3" w:rsidP="00DA29A3">
            <w:pPr>
              <w:adjustRightInd w:val="0"/>
              <w:rPr>
                <w:rFonts w:ascii="Times New Roman" w:hAnsi="Times New Roman" w:cs="Times New Roman"/>
                <w:b/>
                <w:bCs/>
                <w:sz w:val="22"/>
                <w:szCs w:val="22"/>
              </w:rPr>
            </w:pPr>
            <w:r w:rsidRPr="00C47A5A">
              <w:rPr>
                <w:rFonts w:ascii="Times New Roman" w:hAnsi="Times New Roman"/>
                <w:b/>
                <w:bCs/>
                <w:sz w:val="22"/>
                <w:szCs w:val="22"/>
              </w:rPr>
              <w:t>The key audit matter</w:t>
            </w:r>
          </w:p>
        </w:tc>
        <w:tc>
          <w:tcPr>
            <w:tcW w:w="5040" w:type="dxa"/>
          </w:tcPr>
          <w:p w14:paraId="781D0E95" w14:textId="1C95D327" w:rsidR="00DA29A3" w:rsidRPr="00C47A5A" w:rsidRDefault="00DA29A3" w:rsidP="00DA29A3">
            <w:pPr>
              <w:adjustRightInd w:val="0"/>
              <w:ind w:hanging="15"/>
              <w:rPr>
                <w:rFonts w:ascii="Times New Roman" w:hAnsi="Times New Roman" w:cs="Times New Roman"/>
                <w:b/>
                <w:bCs/>
                <w:sz w:val="22"/>
                <w:szCs w:val="22"/>
              </w:rPr>
            </w:pPr>
            <w:r w:rsidRPr="00C47A5A">
              <w:rPr>
                <w:rFonts w:ascii="Times New Roman" w:hAnsi="Times New Roman"/>
                <w:b/>
                <w:bCs/>
                <w:sz w:val="22"/>
                <w:szCs w:val="22"/>
              </w:rPr>
              <w:t>How the matter was addressed in the audit</w:t>
            </w:r>
          </w:p>
        </w:tc>
      </w:tr>
      <w:tr w:rsidR="00CD3164" w:rsidRPr="00C47A5A" w14:paraId="12187BDF" w14:textId="77777777" w:rsidTr="00B72DB8">
        <w:tc>
          <w:tcPr>
            <w:tcW w:w="4585" w:type="dxa"/>
          </w:tcPr>
          <w:p w14:paraId="1ED5A899" w14:textId="6F370D0D" w:rsidR="0008580C" w:rsidRPr="00C47A5A" w:rsidRDefault="0027316B" w:rsidP="00A640ED">
            <w:pPr>
              <w:spacing w:after="160" w:line="259" w:lineRule="auto"/>
              <w:rPr>
                <w:rFonts w:ascii="Times New Roman" w:hAnsi="Times New Roman"/>
                <w:sz w:val="22"/>
                <w:szCs w:val="28"/>
              </w:rPr>
            </w:pPr>
            <w:r w:rsidRPr="00C47A5A">
              <w:rPr>
                <w:rFonts w:ascii="Times New Roman" w:hAnsi="Times New Roman" w:cs="Times New Roman"/>
                <w:sz w:val="22"/>
                <w:szCs w:val="22"/>
              </w:rPr>
              <w:t>Due to performance</w:t>
            </w:r>
            <w:r w:rsidR="00304034" w:rsidRPr="00C47A5A">
              <w:rPr>
                <w:rFonts w:ascii="Times New Roman" w:hAnsi="Times New Roman" w:cs="Times New Roman"/>
                <w:sz w:val="22"/>
                <w:szCs w:val="22"/>
              </w:rPr>
              <w:t xml:space="preserve"> of s</w:t>
            </w:r>
            <w:r w:rsidR="0008580C" w:rsidRPr="00C47A5A">
              <w:rPr>
                <w:rFonts w:ascii="Times New Roman" w:hAnsi="Times New Roman" w:cs="Times New Roman"/>
                <w:sz w:val="22"/>
                <w:szCs w:val="22"/>
              </w:rPr>
              <w:t>ome subsidiaries</w:t>
            </w:r>
            <w:r w:rsidR="00ED699E" w:rsidRPr="00C47A5A">
              <w:rPr>
                <w:rFonts w:ascii="Times New Roman" w:hAnsi="Times New Roman" w:cs="Times New Roman"/>
                <w:sz w:val="22"/>
                <w:szCs w:val="22"/>
              </w:rPr>
              <w:t xml:space="preserve"> which </w:t>
            </w:r>
            <w:proofErr w:type="gramStart"/>
            <w:r w:rsidR="00ED699E" w:rsidRPr="00C47A5A">
              <w:rPr>
                <w:rFonts w:ascii="Times New Roman" w:hAnsi="Times New Roman" w:cs="Times New Roman"/>
                <w:sz w:val="22"/>
                <w:szCs w:val="22"/>
              </w:rPr>
              <w:t>operates</w:t>
            </w:r>
            <w:proofErr w:type="gramEnd"/>
            <w:r w:rsidR="00ED699E" w:rsidRPr="00C47A5A">
              <w:rPr>
                <w:rFonts w:ascii="Times New Roman" w:hAnsi="Times New Roman" w:cs="Times New Roman"/>
                <w:sz w:val="22"/>
                <w:szCs w:val="22"/>
              </w:rPr>
              <w:t xml:space="preserve"> in</w:t>
            </w:r>
            <w:r w:rsidRPr="00C47A5A">
              <w:rPr>
                <w:rFonts w:ascii="Times New Roman" w:hAnsi="Times New Roman" w:cs="Times New Roman"/>
                <w:sz w:val="22"/>
                <w:szCs w:val="22"/>
              </w:rPr>
              <w:t xml:space="preserve"> the</w:t>
            </w:r>
            <w:r w:rsidR="00ED699E" w:rsidRPr="00C47A5A">
              <w:rPr>
                <w:rFonts w:ascii="Times New Roman" w:hAnsi="Times New Roman" w:cs="Times New Roman"/>
                <w:sz w:val="22"/>
                <w:szCs w:val="22"/>
              </w:rPr>
              <w:t xml:space="preserve"> transportation service, </w:t>
            </w:r>
            <w:r w:rsidR="00937089" w:rsidRPr="00C47A5A">
              <w:rPr>
                <w:rFonts w:ascii="Times New Roman" w:hAnsi="Times New Roman" w:cs="Times New Roman"/>
                <w:sz w:val="22"/>
                <w:szCs w:val="22"/>
              </w:rPr>
              <w:t>warehouse</w:t>
            </w:r>
            <w:r w:rsidR="00BD2927" w:rsidRPr="00C47A5A">
              <w:rPr>
                <w:rFonts w:ascii="Times New Roman" w:hAnsi="Times New Roman" w:cs="Times New Roman"/>
                <w:sz w:val="22"/>
                <w:szCs w:val="22"/>
              </w:rPr>
              <w:t xml:space="preserve"> management and </w:t>
            </w:r>
            <w:proofErr w:type="gramStart"/>
            <w:r w:rsidR="00BD2927" w:rsidRPr="00C47A5A">
              <w:rPr>
                <w:rFonts w:ascii="Times New Roman" w:hAnsi="Times New Roman" w:cs="Times New Roman"/>
                <w:sz w:val="22"/>
                <w:szCs w:val="22"/>
              </w:rPr>
              <w:t>others</w:t>
            </w:r>
            <w:proofErr w:type="gramEnd"/>
            <w:r w:rsidR="0008580C" w:rsidRPr="00C47A5A">
              <w:rPr>
                <w:rFonts w:ascii="Times New Roman" w:hAnsi="Times New Roman" w:cs="Times New Roman"/>
                <w:sz w:val="22"/>
                <w:szCs w:val="22"/>
              </w:rPr>
              <w:t xml:space="preserve"> </w:t>
            </w:r>
            <w:r w:rsidR="00996909" w:rsidRPr="00C47A5A">
              <w:rPr>
                <w:rFonts w:ascii="Times New Roman" w:hAnsi="Times New Roman" w:cs="Times New Roman"/>
                <w:sz w:val="22"/>
                <w:szCs w:val="22"/>
              </w:rPr>
              <w:t xml:space="preserve">did </w:t>
            </w:r>
            <w:r w:rsidR="0008580C" w:rsidRPr="00C47A5A">
              <w:rPr>
                <w:rFonts w:ascii="Times New Roman" w:hAnsi="Times New Roman" w:cs="Times New Roman"/>
                <w:sz w:val="22"/>
                <w:szCs w:val="22"/>
              </w:rPr>
              <w:t xml:space="preserve">not reach </w:t>
            </w:r>
            <w:r w:rsidR="00304034" w:rsidRPr="00C47A5A">
              <w:rPr>
                <w:rFonts w:ascii="Times New Roman" w:hAnsi="Times New Roman" w:cs="Times New Roman"/>
                <w:sz w:val="22"/>
                <w:szCs w:val="22"/>
              </w:rPr>
              <w:t>targets</w:t>
            </w:r>
            <w:r w:rsidR="0008580C" w:rsidRPr="00C47A5A">
              <w:rPr>
                <w:rFonts w:ascii="Times New Roman" w:hAnsi="Times New Roman" w:cs="Times New Roman"/>
                <w:sz w:val="22"/>
                <w:szCs w:val="22"/>
              </w:rPr>
              <w:t xml:space="preserve"> or incurred losses from operations. </w:t>
            </w:r>
            <w:r w:rsidRPr="00C47A5A">
              <w:rPr>
                <w:rFonts w:ascii="Times New Roman" w:hAnsi="Times New Roman" w:cs="Times New Roman"/>
                <w:sz w:val="22"/>
                <w:szCs w:val="22"/>
              </w:rPr>
              <w:t>M</w:t>
            </w:r>
            <w:r w:rsidR="00304034" w:rsidRPr="00C47A5A">
              <w:rPr>
                <w:rFonts w:ascii="Times New Roman" w:hAnsi="Times New Roman" w:cs="Times New Roman"/>
                <w:sz w:val="22"/>
                <w:szCs w:val="22"/>
              </w:rPr>
              <w:t xml:space="preserve">anagement considered </w:t>
            </w:r>
            <w:r w:rsidR="0008580C" w:rsidRPr="00C47A5A">
              <w:rPr>
                <w:rFonts w:ascii="Times New Roman" w:hAnsi="Times New Roman" w:cs="Times New Roman"/>
                <w:sz w:val="22"/>
                <w:szCs w:val="22"/>
              </w:rPr>
              <w:t>these factors</w:t>
            </w:r>
            <w:r w:rsidRPr="00C47A5A">
              <w:rPr>
                <w:rFonts w:ascii="Times New Roman" w:hAnsi="Times New Roman" w:cs="Times New Roman"/>
                <w:sz w:val="22"/>
                <w:szCs w:val="22"/>
              </w:rPr>
              <w:t xml:space="preserve"> as impairment</w:t>
            </w:r>
            <w:r w:rsidR="0008580C" w:rsidRPr="00C47A5A">
              <w:rPr>
                <w:rFonts w:ascii="Times New Roman" w:hAnsi="Times New Roman" w:cs="Times New Roman"/>
                <w:sz w:val="22"/>
                <w:szCs w:val="22"/>
              </w:rPr>
              <w:t xml:space="preserve"> indicator</w:t>
            </w:r>
            <w:r w:rsidR="00304034" w:rsidRPr="00C47A5A">
              <w:rPr>
                <w:rFonts w:ascii="Times New Roman" w:hAnsi="Times New Roman" w:cs="Times New Roman"/>
                <w:sz w:val="22"/>
                <w:szCs w:val="22"/>
              </w:rPr>
              <w:t>s</w:t>
            </w:r>
            <w:r w:rsidR="0008580C" w:rsidRPr="00C47A5A">
              <w:rPr>
                <w:rFonts w:ascii="Times New Roman" w:hAnsi="Times New Roman" w:cs="Times New Roman"/>
                <w:sz w:val="22"/>
                <w:szCs w:val="22"/>
              </w:rPr>
              <w:t xml:space="preserve"> </w:t>
            </w:r>
            <w:r w:rsidRPr="00C47A5A">
              <w:rPr>
                <w:rFonts w:ascii="Times New Roman" w:hAnsi="Times New Roman" w:cs="Times New Roman"/>
                <w:sz w:val="22"/>
                <w:szCs w:val="22"/>
              </w:rPr>
              <w:t>for some parts</w:t>
            </w:r>
            <w:r w:rsidR="00574EC2" w:rsidRPr="00C47A5A">
              <w:rPr>
                <w:rFonts w:ascii="Times New Roman" w:hAnsi="Times New Roman" w:cs="Times New Roman"/>
                <w:sz w:val="22"/>
                <w:szCs w:val="22"/>
              </w:rPr>
              <w:t xml:space="preserve"> </w:t>
            </w:r>
            <w:r w:rsidR="0008580C" w:rsidRPr="00C47A5A">
              <w:rPr>
                <w:rFonts w:ascii="Times New Roman" w:hAnsi="Times New Roman" w:cs="Times New Roman"/>
                <w:sz w:val="22"/>
                <w:szCs w:val="22"/>
              </w:rPr>
              <w:t xml:space="preserve">of property, plant and equipment </w:t>
            </w:r>
            <w:r w:rsidR="00E329FA" w:rsidRPr="00C47A5A">
              <w:rPr>
                <w:rFonts w:ascii="Times New Roman" w:hAnsi="Times New Roman" w:cs="Times New Roman"/>
                <w:sz w:val="22"/>
                <w:szCs w:val="22"/>
              </w:rPr>
              <w:t xml:space="preserve">         </w:t>
            </w:r>
            <w:r w:rsidR="0008580C" w:rsidRPr="00C47A5A">
              <w:rPr>
                <w:rFonts w:ascii="Times New Roman" w:hAnsi="Times New Roman" w:cs="Times New Roman"/>
                <w:sz w:val="22"/>
                <w:szCs w:val="22"/>
              </w:rPr>
              <w:t>in the consolidated financial statements and</w:t>
            </w:r>
            <w:r w:rsidR="00C20D84" w:rsidRPr="00C47A5A">
              <w:rPr>
                <w:rFonts w:ascii="Times New Roman" w:hAnsi="Times New Roman" w:cs="Times New Roman"/>
                <w:sz w:val="22"/>
                <w:szCs w:val="22"/>
              </w:rPr>
              <w:t xml:space="preserve"> </w:t>
            </w:r>
            <w:r w:rsidRPr="00C47A5A">
              <w:rPr>
                <w:rFonts w:ascii="Times New Roman" w:hAnsi="Times New Roman" w:cs="Times New Roman"/>
                <w:sz w:val="22"/>
                <w:szCs w:val="22"/>
              </w:rPr>
              <w:t xml:space="preserve">for </w:t>
            </w:r>
            <w:r w:rsidR="0008580C" w:rsidRPr="00C47A5A">
              <w:rPr>
                <w:rFonts w:ascii="Times New Roman" w:hAnsi="Times New Roman" w:cs="Times New Roman"/>
                <w:sz w:val="22"/>
                <w:szCs w:val="22"/>
              </w:rPr>
              <w:t>investments in subsidiaries in the separate</w:t>
            </w:r>
            <w:r w:rsidR="00C20D84" w:rsidRPr="00C47A5A">
              <w:rPr>
                <w:rFonts w:ascii="Times New Roman" w:hAnsi="Times New Roman" w:cs="Times New Roman"/>
                <w:sz w:val="22"/>
                <w:szCs w:val="22"/>
              </w:rPr>
              <w:t xml:space="preserve"> </w:t>
            </w:r>
            <w:r w:rsidR="0008580C" w:rsidRPr="00C47A5A">
              <w:rPr>
                <w:rFonts w:ascii="Times New Roman" w:hAnsi="Times New Roman" w:cs="Times New Roman"/>
                <w:sz w:val="22"/>
                <w:szCs w:val="22"/>
              </w:rPr>
              <w:t>financial statements</w:t>
            </w:r>
            <w:r w:rsidR="00304034" w:rsidRPr="00C47A5A">
              <w:rPr>
                <w:rFonts w:ascii="Times New Roman" w:hAnsi="Times New Roman" w:cs="Times New Roman"/>
                <w:sz w:val="22"/>
                <w:szCs w:val="22"/>
              </w:rPr>
              <w:t>.</w:t>
            </w:r>
            <w:r w:rsidR="007910AD" w:rsidRPr="00C47A5A">
              <w:rPr>
                <w:rFonts w:ascii="Times New Roman" w:hAnsi="Times New Roman" w:cs="Times New Roman"/>
                <w:sz w:val="22"/>
                <w:szCs w:val="22"/>
              </w:rPr>
              <w:t xml:space="preserve"> </w:t>
            </w:r>
            <w:r w:rsidR="00177AA6" w:rsidRPr="00C47A5A">
              <w:rPr>
                <w:rFonts w:ascii="Times New Roman" w:hAnsi="Times New Roman" w:cs="Times New Roman"/>
                <w:sz w:val="22"/>
                <w:szCs w:val="22"/>
              </w:rPr>
              <w:t>Cash Generating Units (CGU</w:t>
            </w:r>
            <w:r w:rsidRPr="00C47A5A">
              <w:rPr>
                <w:rFonts w:ascii="Times New Roman" w:hAnsi="Times New Roman" w:cs="Times New Roman"/>
                <w:sz w:val="22"/>
                <w:szCs w:val="22"/>
              </w:rPr>
              <w:t>s</w:t>
            </w:r>
            <w:r w:rsidR="00177AA6" w:rsidRPr="00C47A5A">
              <w:rPr>
                <w:rFonts w:ascii="Times New Roman" w:hAnsi="Times New Roman" w:cs="Times New Roman"/>
                <w:sz w:val="22"/>
                <w:szCs w:val="22"/>
              </w:rPr>
              <w:t>)</w:t>
            </w:r>
            <w:r w:rsidRPr="00C47A5A">
              <w:rPr>
                <w:rFonts w:ascii="Times New Roman" w:hAnsi="Times New Roman" w:cs="Times New Roman"/>
                <w:sz w:val="22"/>
                <w:szCs w:val="22"/>
              </w:rPr>
              <w:t xml:space="preserve"> that are </w:t>
            </w:r>
            <w:proofErr w:type="gramStart"/>
            <w:r w:rsidRPr="00C47A5A">
              <w:rPr>
                <w:rFonts w:ascii="Times New Roman" w:hAnsi="Times New Roman" w:cs="Times New Roman"/>
                <w:sz w:val="22"/>
                <w:szCs w:val="22"/>
              </w:rPr>
              <w:t>relate</w:t>
            </w:r>
            <w:proofErr w:type="gramEnd"/>
            <w:r w:rsidR="00177AA6" w:rsidRPr="00C47A5A">
              <w:rPr>
                <w:rFonts w:ascii="Times New Roman" w:hAnsi="Times New Roman" w:cs="Times New Roman"/>
                <w:sz w:val="22"/>
                <w:szCs w:val="22"/>
              </w:rPr>
              <w:t xml:space="preserve"> to goodwill are teste</w:t>
            </w:r>
            <w:r w:rsidRPr="00C47A5A">
              <w:rPr>
                <w:rFonts w:ascii="Times New Roman" w:hAnsi="Times New Roman" w:cs="Times New Roman"/>
                <w:sz w:val="22"/>
                <w:szCs w:val="22"/>
              </w:rPr>
              <w:t>d annually</w:t>
            </w:r>
            <w:r w:rsidR="00177AA6" w:rsidRPr="00C47A5A">
              <w:rPr>
                <w:rFonts w:ascii="Times New Roman" w:hAnsi="Times New Roman" w:cs="Times New Roman"/>
                <w:sz w:val="22"/>
                <w:szCs w:val="22"/>
              </w:rPr>
              <w:t xml:space="preserve"> for impairment.</w:t>
            </w:r>
          </w:p>
          <w:p w14:paraId="591709B7" w14:textId="6DBABF06" w:rsidR="00CD3164" w:rsidRPr="00C47A5A" w:rsidRDefault="0027316B" w:rsidP="00C64A3C">
            <w:pPr>
              <w:spacing w:line="259" w:lineRule="auto"/>
              <w:jc w:val="thaiDistribute"/>
              <w:rPr>
                <w:rFonts w:ascii="Times New Roman" w:hAnsi="Times New Roman" w:cs="Times New Roman"/>
                <w:spacing w:val="-4"/>
                <w:sz w:val="22"/>
                <w:szCs w:val="22"/>
              </w:rPr>
            </w:pPr>
            <w:r w:rsidRPr="00C47A5A">
              <w:rPr>
                <w:rFonts w:ascii="Times New Roman" w:hAnsi="Times New Roman" w:cs="Times New Roman"/>
                <w:spacing w:val="-4"/>
                <w:sz w:val="22"/>
                <w:szCs w:val="22"/>
              </w:rPr>
              <w:t xml:space="preserve">Due to the </w:t>
            </w:r>
            <w:r w:rsidR="009A433E" w:rsidRPr="00C47A5A">
              <w:rPr>
                <w:rFonts w:ascii="Times New Roman" w:hAnsi="Times New Roman" w:cs="Times New Roman"/>
                <w:spacing w:val="-4"/>
                <w:sz w:val="22"/>
                <w:szCs w:val="22"/>
              </w:rPr>
              <w:t>test</w:t>
            </w:r>
            <w:r w:rsidRPr="00C47A5A">
              <w:rPr>
                <w:rFonts w:ascii="Times New Roman" w:hAnsi="Times New Roman" w:cs="Times New Roman"/>
                <w:spacing w:val="-4"/>
                <w:sz w:val="22"/>
                <w:szCs w:val="22"/>
              </w:rPr>
              <w:t xml:space="preserve"> of the impairment of these assets, management was required to estimate the recoverable amount by estimating the value in use applying the discounted cash flow method in which assumptions</w:t>
            </w:r>
            <w:r w:rsidR="009A433E" w:rsidRPr="00C47A5A">
              <w:rPr>
                <w:rFonts w:ascii="Times New Roman" w:hAnsi="Times New Roman" w:cs="Times New Roman"/>
                <w:spacing w:val="-4"/>
                <w:sz w:val="22"/>
                <w:szCs w:val="22"/>
              </w:rPr>
              <w:t xml:space="preserve"> </w:t>
            </w:r>
            <w:r w:rsidRPr="00C47A5A">
              <w:rPr>
                <w:rFonts w:ascii="Times New Roman" w:hAnsi="Times New Roman" w:cs="Times New Roman"/>
                <w:spacing w:val="-4"/>
                <w:sz w:val="22"/>
                <w:szCs w:val="22"/>
              </w:rPr>
              <w:t xml:space="preserve">were required. As management needed to exercise judgement and there was uncertainty in the estimation of future cash flows, </w:t>
            </w:r>
            <w:r w:rsidRPr="00C47A5A">
              <w:rPr>
                <w:rFonts w:ascii="Times New Roman" w:hAnsi="Times New Roman" w:cs="Times New Roman"/>
                <w:spacing w:val="-4"/>
                <w:sz w:val="22"/>
                <w:szCs w:val="22"/>
              </w:rPr>
              <w:br/>
              <w:t>I considered this to be a key audit matter.</w:t>
            </w:r>
          </w:p>
          <w:p w14:paraId="7C1C66AE" w14:textId="241332A8" w:rsidR="00C64A3C" w:rsidRPr="00C47A5A" w:rsidRDefault="00C64A3C" w:rsidP="00C64A3C">
            <w:pPr>
              <w:spacing w:line="259" w:lineRule="auto"/>
              <w:jc w:val="thaiDistribute"/>
              <w:rPr>
                <w:rFonts w:ascii="Times New Roman" w:hAnsi="Times New Roman" w:cs="Times New Roman"/>
                <w:spacing w:val="-4"/>
                <w:sz w:val="22"/>
                <w:szCs w:val="22"/>
              </w:rPr>
            </w:pPr>
          </w:p>
        </w:tc>
        <w:tc>
          <w:tcPr>
            <w:tcW w:w="5040" w:type="dxa"/>
          </w:tcPr>
          <w:p w14:paraId="6253CA6C" w14:textId="77777777" w:rsidR="0027316B" w:rsidRPr="00C47A5A" w:rsidRDefault="0027316B" w:rsidP="0027316B">
            <w:pPr>
              <w:pStyle w:val="ListParagraph"/>
              <w:spacing w:after="160" w:line="259" w:lineRule="auto"/>
              <w:ind w:left="360" w:hanging="360"/>
              <w:jc w:val="thaiDistribute"/>
              <w:rPr>
                <w:rFonts w:cs="Times New Roman"/>
                <w:sz w:val="22"/>
              </w:rPr>
            </w:pPr>
            <w:r w:rsidRPr="00C47A5A">
              <w:rPr>
                <w:rFonts w:cs="Times New Roman"/>
                <w:sz w:val="22"/>
              </w:rPr>
              <w:t>My audit procedures included:</w:t>
            </w:r>
          </w:p>
          <w:p w14:paraId="438987D9" w14:textId="77777777" w:rsidR="0027316B" w:rsidRPr="00C47A5A" w:rsidRDefault="0027316B" w:rsidP="0027316B">
            <w:pPr>
              <w:pStyle w:val="ListParagraph"/>
              <w:numPr>
                <w:ilvl w:val="0"/>
                <w:numId w:val="23"/>
              </w:numPr>
              <w:spacing w:after="160" w:line="259" w:lineRule="auto"/>
              <w:ind w:right="160"/>
              <w:jc w:val="thaiDistribute"/>
              <w:rPr>
                <w:rFonts w:cs="Times New Roman"/>
                <w:sz w:val="22"/>
              </w:rPr>
            </w:pPr>
            <w:r w:rsidRPr="00C47A5A">
              <w:rPr>
                <w:rFonts w:cs="Times New Roman"/>
                <w:sz w:val="22"/>
              </w:rPr>
              <w:t xml:space="preserve">Understanding and assessing the process relating to the identification of impairment indicators, the determination of Cash-Generating Units (CGUs) and the methodology applied in estimating the recoverable amount of the </w:t>
            </w:r>
            <w:proofErr w:type="gramStart"/>
            <w:r w:rsidRPr="00C47A5A">
              <w:rPr>
                <w:rFonts w:cs="Times New Roman"/>
                <w:sz w:val="22"/>
              </w:rPr>
              <w:t>CGU;</w:t>
            </w:r>
            <w:proofErr w:type="gramEnd"/>
            <w:r w:rsidRPr="00C47A5A">
              <w:rPr>
                <w:rFonts w:cs="Times New Roman"/>
                <w:sz w:val="22"/>
              </w:rPr>
              <w:t xml:space="preserve"> </w:t>
            </w:r>
          </w:p>
          <w:p w14:paraId="0E2D57EB" w14:textId="77777777" w:rsidR="0027316B" w:rsidRPr="00C47A5A" w:rsidRDefault="0027316B" w:rsidP="0027316B">
            <w:pPr>
              <w:pStyle w:val="ListParagraph"/>
              <w:numPr>
                <w:ilvl w:val="0"/>
                <w:numId w:val="23"/>
              </w:numPr>
              <w:spacing w:after="160" w:line="259" w:lineRule="auto"/>
              <w:ind w:right="250"/>
              <w:jc w:val="both"/>
              <w:rPr>
                <w:rFonts w:cs="Times New Roman"/>
                <w:sz w:val="22"/>
              </w:rPr>
            </w:pPr>
            <w:r w:rsidRPr="00C47A5A">
              <w:rPr>
                <w:rFonts w:cs="Times New Roman"/>
                <w:sz w:val="22"/>
              </w:rPr>
              <w:t xml:space="preserve">Considering the key assumptions used by management by referring to internal and external information, operational plans and historical data </w:t>
            </w:r>
            <w:proofErr w:type="gramStart"/>
            <w:r w:rsidRPr="00C47A5A">
              <w:rPr>
                <w:rFonts w:cs="Times New Roman"/>
                <w:sz w:val="22"/>
              </w:rPr>
              <w:t>analysis;</w:t>
            </w:r>
            <w:proofErr w:type="gramEnd"/>
          </w:p>
          <w:p w14:paraId="7C927BCE" w14:textId="77777777" w:rsidR="0027316B" w:rsidRPr="00C47A5A" w:rsidRDefault="0027316B" w:rsidP="0027316B">
            <w:pPr>
              <w:pStyle w:val="ListParagraph"/>
              <w:numPr>
                <w:ilvl w:val="0"/>
                <w:numId w:val="23"/>
              </w:numPr>
              <w:spacing w:after="160" w:line="259" w:lineRule="auto"/>
              <w:ind w:right="160"/>
              <w:jc w:val="thaiDistribute"/>
              <w:rPr>
                <w:rFonts w:cs="Times New Roman"/>
                <w:sz w:val="22"/>
              </w:rPr>
            </w:pPr>
            <w:r w:rsidRPr="00C47A5A">
              <w:rPr>
                <w:rFonts w:cs="Times New Roman"/>
                <w:sz w:val="22"/>
              </w:rPr>
              <w:t xml:space="preserve">Testing the calculation of the recoverable amount of the assets prepared by </w:t>
            </w:r>
            <w:proofErr w:type="gramStart"/>
            <w:r w:rsidRPr="00C47A5A">
              <w:rPr>
                <w:rFonts w:cs="Times New Roman"/>
                <w:sz w:val="22"/>
              </w:rPr>
              <w:t>management;</w:t>
            </w:r>
            <w:proofErr w:type="gramEnd"/>
          </w:p>
          <w:p w14:paraId="1AA478D6" w14:textId="77777777" w:rsidR="0027316B" w:rsidRPr="00C47A5A" w:rsidRDefault="0027316B" w:rsidP="0027316B">
            <w:pPr>
              <w:pStyle w:val="ListParagraph"/>
              <w:numPr>
                <w:ilvl w:val="0"/>
                <w:numId w:val="23"/>
              </w:numPr>
              <w:spacing w:after="160" w:line="259" w:lineRule="auto"/>
              <w:ind w:right="70"/>
              <w:jc w:val="thaiDistribute"/>
              <w:rPr>
                <w:rFonts w:cs="Times New Roman"/>
                <w:sz w:val="22"/>
              </w:rPr>
            </w:pPr>
            <w:r w:rsidRPr="00C47A5A">
              <w:rPr>
                <w:rFonts w:cs="Times New Roman"/>
                <w:sz w:val="22"/>
              </w:rPr>
              <w:t xml:space="preserve">Considering the sensitivity of key assumptions used in estimating future cash flows </w:t>
            </w:r>
            <w:proofErr w:type="gramStart"/>
            <w:r w:rsidRPr="00C47A5A">
              <w:rPr>
                <w:rFonts w:cs="Times New Roman"/>
                <w:sz w:val="22"/>
              </w:rPr>
              <w:t>in order to</w:t>
            </w:r>
            <w:proofErr w:type="gramEnd"/>
            <w:r w:rsidRPr="00C47A5A">
              <w:rPr>
                <w:rFonts w:cs="Times New Roman"/>
                <w:sz w:val="22"/>
              </w:rPr>
              <w:t xml:space="preserve"> assess impacts on the recoverable amount; and</w:t>
            </w:r>
          </w:p>
          <w:p w14:paraId="00031A66" w14:textId="32BC6BE8" w:rsidR="00CD3164" w:rsidRPr="00C47A5A" w:rsidRDefault="0027316B" w:rsidP="0027316B">
            <w:pPr>
              <w:pStyle w:val="ListParagraph"/>
              <w:numPr>
                <w:ilvl w:val="0"/>
                <w:numId w:val="23"/>
              </w:numPr>
              <w:spacing w:after="160" w:line="259" w:lineRule="auto"/>
              <w:ind w:right="70"/>
              <w:jc w:val="thaiDistribute"/>
              <w:rPr>
                <w:rFonts w:cs="Times New Roman"/>
                <w:sz w:val="22"/>
              </w:rPr>
            </w:pPr>
            <w:r w:rsidRPr="00C47A5A">
              <w:rPr>
                <w:rFonts w:cs="Times New Roman"/>
                <w:sz w:val="22"/>
              </w:rPr>
              <w:t>Evaluating the adequacy of the financial statement disclosures in accordance with the Thai Financial Reporting Standards.</w:t>
            </w:r>
          </w:p>
        </w:tc>
      </w:tr>
    </w:tbl>
    <w:p w14:paraId="15618044" w14:textId="0F02EB5B" w:rsidR="00FD4A1B" w:rsidRPr="00C47A5A" w:rsidRDefault="00FD4A1B">
      <w:pPr>
        <w:jc w:val="left"/>
        <w:rPr>
          <w:rFonts w:ascii="Times New Roman" w:hAnsi="Times New Roman" w:cs="Times New Roman"/>
          <w:sz w:val="22"/>
          <w:szCs w:val="22"/>
        </w:rPr>
      </w:pPr>
      <w:r w:rsidRPr="00C47A5A">
        <w:rPr>
          <w:rFonts w:ascii="Times New Roman" w:hAnsi="Times New Roman" w:cs="Times New Roman"/>
          <w:sz w:val="22"/>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950"/>
      </w:tblGrid>
      <w:tr w:rsidR="00DB6E54" w:rsidRPr="00C47A5A" w14:paraId="1E49DEE0" w14:textId="77777777" w:rsidTr="00440F1F">
        <w:tc>
          <w:tcPr>
            <w:tcW w:w="9828" w:type="dxa"/>
            <w:gridSpan w:val="2"/>
          </w:tcPr>
          <w:p w14:paraId="58826AD9" w14:textId="53E7A71A" w:rsidR="00DB6E54" w:rsidRPr="00C47A5A" w:rsidRDefault="00DB6E54" w:rsidP="00440F1F">
            <w:pPr>
              <w:rPr>
                <w:rFonts w:ascii="Times New Roman" w:hAnsi="Times New Roman"/>
                <w:sz w:val="22"/>
                <w:szCs w:val="22"/>
              </w:rPr>
            </w:pPr>
            <w:r w:rsidRPr="00C47A5A">
              <w:rPr>
                <w:rFonts w:ascii="Times New Roman" w:hAnsi="Times New Roman" w:cs="Times New Roman"/>
                <w:i/>
                <w:iCs/>
                <w:sz w:val="22"/>
                <w:szCs w:val="28"/>
              </w:rPr>
              <w:lastRenderedPageBreak/>
              <w:br w:type="page"/>
            </w:r>
            <w:r w:rsidR="005F6129" w:rsidRPr="00C47A5A">
              <w:rPr>
                <w:rFonts w:ascii="Times New Roman" w:hAnsi="Times New Roman" w:cs="Times New Roman"/>
                <w:b/>
                <w:bCs/>
                <w:sz w:val="22"/>
                <w:szCs w:val="22"/>
              </w:rPr>
              <w:t>Business combination achieved in stages</w:t>
            </w:r>
          </w:p>
        </w:tc>
      </w:tr>
      <w:tr w:rsidR="00DB6E54" w:rsidRPr="00C47A5A" w14:paraId="4E6F028B" w14:textId="77777777" w:rsidTr="00440F1F">
        <w:tc>
          <w:tcPr>
            <w:tcW w:w="9828" w:type="dxa"/>
            <w:gridSpan w:val="2"/>
          </w:tcPr>
          <w:p w14:paraId="12F7FB43" w14:textId="0612C336" w:rsidR="00DB6E54" w:rsidRPr="00C47A5A" w:rsidRDefault="00DB6E54" w:rsidP="00440F1F">
            <w:pPr>
              <w:rPr>
                <w:rFonts w:ascii="Times New Roman" w:hAnsi="Times New Roman" w:cs="Times New Roman"/>
                <w:sz w:val="22"/>
                <w:szCs w:val="22"/>
              </w:rPr>
            </w:pPr>
            <w:r w:rsidRPr="00C47A5A">
              <w:rPr>
                <w:rFonts w:ascii="Times New Roman" w:hAnsi="Times New Roman" w:cs="Times New Roman"/>
                <w:sz w:val="22"/>
                <w:szCs w:val="28"/>
              </w:rPr>
              <w:t xml:space="preserve">Refer to notes </w:t>
            </w:r>
            <w:r w:rsidR="005F6129" w:rsidRPr="00C47A5A">
              <w:rPr>
                <w:rFonts w:ascii="Times New Roman" w:hAnsi="Times New Roman" w:cs="Times New Roman"/>
                <w:sz w:val="22"/>
                <w:szCs w:val="28"/>
              </w:rPr>
              <w:t>4</w:t>
            </w:r>
          </w:p>
        </w:tc>
      </w:tr>
      <w:tr w:rsidR="00DB6E54" w:rsidRPr="00C47A5A" w14:paraId="4010FE7C" w14:textId="77777777" w:rsidTr="00440F1F">
        <w:tc>
          <w:tcPr>
            <w:tcW w:w="4878" w:type="dxa"/>
          </w:tcPr>
          <w:p w14:paraId="13C17A19" w14:textId="77777777" w:rsidR="00DB6E54" w:rsidRPr="00C47A5A" w:rsidRDefault="00DB6E54" w:rsidP="00440F1F">
            <w:pPr>
              <w:rPr>
                <w:rFonts w:ascii="Times New Roman" w:hAnsi="Times New Roman" w:cs="Times New Roman"/>
                <w:b/>
                <w:bCs/>
                <w:sz w:val="22"/>
                <w:szCs w:val="22"/>
              </w:rPr>
            </w:pPr>
            <w:r w:rsidRPr="00C47A5A">
              <w:rPr>
                <w:rFonts w:ascii="Times New Roman" w:hAnsi="Times New Roman" w:cs="Times New Roman"/>
                <w:b/>
                <w:bCs/>
                <w:sz w:val="22"/>
                <w:szCs w:val="22"/>
              </w:rPr>
              <w:t>The key audit matter</w:t>
            </w:r>
          </w:p>
        </w:tc>
        <w:tc>
          <w:tcPr>
            <w:tcW w:w="4950" w:type="dxa"/>
          </w:tcPr>
          <w:p w14:paraId="0075BE45" w14:textId="77777777" w:rsidR="00DB6E54" w:rsidRPr="00C47A5A" w:rsidRDefault="00DB6E54" w:rsidP="00440F1F">
            <w:pPr>
              <w:rPr>
                <w:rFonts w:ascii="Times New Roman" w:hAnsi="Times New Roman" w:cs="Times New Roman"/>
                <w:b/>
                <w:bCs/>
                <w:sz w:val="22"/>
                <w:szCs w:val="22"/>
              </w:rPr>
            </w:pPr>
            <w:r w:rsidRPr="00C47A5A">
              <w:rPr>
                <w:rFonts w:ascii="Times New Roman" w:hAnsi="Times New Roman" w:cs="Times New Roman"/>
                <w:b/>
                <w:bCs/>
                <w:sz w:val="22"/>
                <w:szCs w:val="22"/>
              </w:rPr>
              <w:t>How the matter was addressed in the audit</w:t>
            </w:r>
          </w:p>
        </w:tc>
      </w:tr>
      <w:tr w:rsidR="005F6129" w:rsidRPr="00C47A5A" w14:paraId="572037A3" w14:textId="77777777" w:rsidTr="00440F1F">
        <w:tc>
          <w:tcPr>
            <w:tcW w:w="4878" w:type="dxa"/>
          </w:tcPr>
          <w:p w14:paraId="66DFEA6E" w14:textId="67C50470" w:rsidR="005F6129" w:rsidRPr="00C47A5A" w:rsidRDefault="005F6129" w:rsidP="005F6129">
            <w:pPr>
              <w:jc w:val="thaiDistribute"/>
              <w:rPr>
                <w:rFonts w:ascii="Times New Roman" w:hAnsi="Times New Roman" w:cs="Times New Roman"/>
                <w:color w:val="000000"/>
                <w:spacing w:val="-2"/>
                <w:sz w:val="22"/>
                <w:szCs w:val="22"/>
              </w:rPr>
            </w:pPr>
            <w:r w:rsidRPr="00C47A5A">
              <w:rPr>
                <w:rFonts w:ascii="Times New Roman" w:hAnsi="Times New Roman" w:cs="Times New Roman"/>
                <w:color w:val="000000"/>
                <w:spacing w:val="-2"/>
                <w:sz w:val="22"/>
                <w:szCs w:val="22"/>
              </w:rPr>
              <w:t xml:space="preserve">During the year 2025, the Group obtained control </w:t>
            </w:r>
            <w:r w:rsidRPr="00C47A5A">
              <w:rPr>
                <w:rFonts w:ascii="Times New Roman" w:hAnsi="Times New Roman" w:cs="Times New Roman"/>
                <w:color w:val="000000"/>
                <w:spacing w:val="-2"/>
                <w:sz w:val="22"/>
                <w:szCs w:val="22"/>
              </w:rPr>
              <w:br/>
              <w:t>of ALPHA Industrial Assets Co., Ltd</w:t>
            </w:r>
            <w:proofErr w:type="gramStart"/>
            <w:r w:rsidRPr="00C47A5A">
              <w:rPr>
                <w:rFonts w:ascii="Times New Roman" w:hAnsi="Times New Roman" w:cs="Times New Roman"/>
                <w:color w:val="000000"/>
                <w:spacing w:val="-2"/>
                <w:sz w:val="22"/>
                <w:szCs w:val="22"/>
              </w:rPr>
              <w:t>. (“AAS”)</w:t>
            </w:r>
            <w:proofErr w:type="gramEnd"/>
            <w:r w:rsidRPr="00C47A5A">
              <w:rPr>
                <w:rFonts w:ascii="Times New Roman" w:hAnsi="Times New Roman" w:cs="Times New Roman"/>
                <w:color w:val="000000"/>
                <w:spacing w:val="-2"/>
                <w:sz w:val="22"/>
                <w:szCs w:val="22"/>
              </w:rPr>
              <w:t xml:space="preserve">, </w:t>
            </w:r>
            <w:r w:rsidRPr="00C47A5A">
              <w:rPr>
                <w:rFonts w:ascii="Times New Roman" w:hAnsi="Times New Roman" w:cs="Times New Roman"/>
                <w:color w:val="000000"/>
                <w:spacing w:val="-2"/>
                <w:sz w:val="22"/>
                <w:szCs w:val="22"/>
              </w:rPr>
              <w:br/>
              <w:t xml:space="preserve">a company operates in the development of warehouses for lease, by subscribing to </w:t>
            </w:r>
            <w:proofErr w:type="gramStart"/>
            <w:r w:rsidRPr="00C47A5A">
              <w:rPr>
                <w:rFonts w:ascii="Times New Roman" w:hAnsi="Times New Roman" w:cs="Times New Roman"/>
                <w:color w:val="000000"/>
                <w:spacing w:val="-2"/>
                <w:sz w:val="22"/>
                <w:szCs w:val="22"/>
              </w:rPr>
              <w:t>all of</w:t>
            </w:r>
            <w:proofErr w:type="gramEnd"/>
            <w:r w:rsidRPr="00C47A5A">
              <w:rPr>
                <w:rFonts w:ascii="Times New Roman" w:hAnsi="Times New Roman" w:cs="Times New Roman"/>
                <w:color w:val="000000"/>
                <w:spacing w:val="-2"/>
                <w:sz w:val="22"/>
                <w:szCs w:val="22"/>
              </w:rPr>
              <w:t xml:space="preserve"> its newly issued ordinary shares, </w:t>
            </w:r>
            <w:proofErr w:type="spellStart"/>
            <w:r w:rsidRPr="00C47A5A">
              <w:rPr>
                <w:rFonts w:ascii="Times New Roman" w:hAnsi="Times New Roman" w:cs="Times New Roman"/>
                <w:color w:val="000000"/>
                <w:spacing w:val="-2"/>
                <w:sz w:val="22"/>
                <w:szCs w:val="22"/>
              </w:rPr>
              <w:t>totalling</w:t>
            </w:r>
            <w:proofErr w:type="spellEnd"/>
            <w:r w:rsidRPr="00C47A5A">
              <w:rPr>
                <w:rFonts w:ascii="Times New Roman" w:hAnsi="Times New Roman" w:cs="Times New Roman"/>
                <w:color w:val="000000"/>
                <w:spacing w:val="-2"/>
                <w:sz w:val="22"/>
                <w:szCs w:val="22"/>
              </w:rPr>
              <w:t xml:space="preserve"> 9.45 million shares at the value of Baht 10 per share, amounting to Baht 94.53 million. As a result, the Group’s ownership interest in AAS increased from 49% to 73.1%, resulting in </w:t>
            </w:r>
            <w:r w:rsidRPr="00C47A5A">
              <w:rPr>
                <w:rFonts w:ascii="Times New Roman" w:hAnsi="Times New Roman" w:cs="Times New Roman"/>
                <w:color w:val="000000"/>
                <w:spacing w:val="-2"/>
                <w:sz w:val="22"/>
                <w:szCs w:val="22"/>
              </w:rPr>
              <w:br/>
              <w:t>a change in classification of the investment from a joint venture to a subsidiary.</w:t>
            </w:r>
            <w:r w:rsidRPr="00C47A5A">
              <w:rPr>
                <w:rFonts w:ascii="Times New Roman" w:hAnsi="Times New Roman" w:cs="Times New Roman"/>
                <w:color w:val="000000"/>
                <w:spacing w:val="-2"/>
                <w:sz w:val="22"/>
                <w:szCs w:val="22"/>
                <w:cs/>
              </w:rPr>
              <w:t xml:space="preserve"> </w:t>
            </w:r>
            <w:r w:rsidRPr="00C47A5A">
              <w:rPr>
                <w:rFonts w:ascii="Times New Roman" w:hAnsi="Times New Roman" w:cs="Times New Roman"/>
                <w:color w:val="000000"/>
                <w:spacing w:val="-2"/>
                <w:sz w:val="22"/>
                <w:szCs w:val="22"/>
              </w:rPr>
              <w:t>The transaction is considered a business</w:t>
            </w:r>
            <w:r w:rsidRPr="00C47A5A">
              <w:rPr>
                <w:rFonts w:ascii="Times New Roman" w:hAnsi="Times New Roman" w:cs="Times New Roman"/>
                <w:color w:val="000000"/>
                <w:spacing w:val="-2"/>
                <w:sz w:val="22"/>
                <w:szCs w:val="22"/>
                <w:cs/>
              </w:rPr>
              <w:t xml:space="preserve"> </w:t>
            </w:r>
            <w:r w:rsidRPr="00C47A5A">
              <w:rPr>
                <w:rFonts w:ascii="Times New Roman" w:hAnsi="Times New Roman" w:cs="Times New Roman"/>
                <w:color w:val="000000"/>
                <w:spacing w:val="-2"/>
                <w:sz w:val="22"/>
                <w:szCs w:val="22"/>
              </w:rPr>
              <w:t xml:space="preserve">combination achieved in stages under TFRS 3 </w:t>
            </w:r>
            <w:r w:rsidRPr="00C47A5A">
              <w:rPr>
                <w:rFonts w:ascii="Times New Roman" w:hAnsi="Times New Roman" w:cs="Times New Roman"/>
                <w:i/>
                <w:iCs/>
                <w:color w:val="000000"/>
                <w:spacing w:val="-2"/>
                <w:sz w:val="22"/>
                <w:szCs w:val="22"/>
              </w:rPr>
              <w:t>Business Combinations</w:t>
            </w:r>
            <w:r w:rsidRPr="00C47A5A">
              <w:rPr>
                <w:rFonts w:ascii="Times New Roman" w:hAnsi="Times New Roman" w:cs="Times New Roman"/>
                <w:color w:val="000000"/>
                <w:spacing w:val="-2"/>
                <w:sz w:val="22"/>
                <w:szCs w:val="22"/>
              </w:rPr>
              <w:t>. Management evaluated the fair value of previously held interests and engaged an independent valuer to conduct a purchase price allocation.</w:t>
            </w:r>
            <w:r w:rsidRPr="00C47A5A">
              <w:rPr>
                <w:rFonts w:ascii="Times New Roman" w:hAnsi="Times New Roman" w:cs="Times New Roman"/>
                <w:color w:val="000000"/>
                <w:spacing w:val="-2"/>
                <w:sz w:val="22"/>
                <w:szCs w:val="22"/>
                <w:cs/>
              </w:rPr>
              <w:t xml:space="preserve"> </w:t>
            </w:r>
            <w:r w:rsidRPr="00C47A5A">
              <w:rPr>
                <w:rFonts w:ascii="Times New Roman" w:hAnsi="Times New Roman" w:cs="Times New Roman"/>
                <w:color w:val="000000"/>
                <w:spacing w:val="-2"/>
                <w:sz w:val="22"/>
                <w:szCs w:val="22"/>
              </w:rPr>
              <w:t xml:space="preserve">The Group </w:t>
            </w:r>
            <w:proofErr w:type="spellStart"/>
            <w:r w:rsidRPr="00C47A5A">
              <w:rPr>
                <w:rFonts w:ascii="Times New Roman" w:hAnsi="Times New Roman" w:cs="Times New Roman"/>
                <w:color w:val="000000"/>
                <w:spacing w:val="-2"/>
                <w:sz w:val="22"/>
                <w:szCs w:val="22"/>
              </w:rPr>
              <w:t>recognised</w:t>
            </w:r>
            <w:proofErr w:type="spellEnd"/>
            <w:r w:rsidRPr="00C47A5A">
              <w:rPr>
                <w:rFonts w:ascii="Times New Roman" w:hAnsi="Times New Roman" w:cs="Times New Roman"/>
                <w:color w:val="000000"/>
                <w:spacing w:val="-2"/>
                <w:sz w:val="22"/>
                <w:szCs w:val="22"/>
              </w:rPr>
              <w:t xml:space="preserve"> gain on fair value measurement of previously held interests of Baht 32 million and gain on bargain purchase of Baht 16.1 million.</w:t>
            </w:r>
          </w:p>
          <w:p w14:paraId="37316B6F" w14:textId="77777777" w:rsidR="005F6129" w:rsidRPr="00C47A5A" w:rsidRDefault="005F6129" w:rsidP="005F6129">
            <w:pPr>
              <w:jc w:val="thaiDistribute"/>
              <w:rPr>
                <w:rFonts w:ascii="Times New Roman" w:hAnsi="Times New Roman" w:cs="Times New Roman"/>
                <w:color w:val="000000"/>
                <w:spacing w:val="-2"/>
                <w:sz w:val="22"/>
                <w:szCs w:val="22"/>
              </w:rPr>
            </w:pPr>
          </w:p>
          <w:p w14:paraId="7DF34342" w14:textId="77777777" w:rsidR="005F6129" w:rsidRPr="00C47A5A" w:rsidRDefault="005F6129" w:rsidP="005F6129">
            <w:pPr>
              <w:jc w:val="thaiDistribute"/>
              <w:rPr>
                <w:rFonts w:ascii="Times New Roman" w:eastAsia="Calibri" w:hAnsi="Times New Roman" w:cs="Times New Roman"/>
                <w:sz w:val="22"/>
                <w:szCs w:val="22"/>
                <w:lang w:eastAsia="x-none"/>
              </w:rPr>
            </w:pPr>
            <w:r w:rsidRPr="00C47A5A">
              <w:rPr>
                <w:rFonts w:ascii="Times New Roman" w:hAnsi="Times New Roman" w:cs="Times New Roman"/>
                <w:sz w:val="22"/>
                <w:szCs w:val="22"/>
              </w:rPr>
              <w:t xml:space="preserve">Due to the complexity of accounting for the </w:t>
            </w:r>
            <w:r w:rsidRPr="00C47A5A">
              <w:rPr>
                <w:rFonts w:ascii="Times New Roman" w:hAnsi="Times New Roman"/>
                <w:sz w:val="22"/>
                <w:szCs w:val="28"/>
              </w:rPr>
              <w:t>business acquisition</w:t>
            </w:r>
            <w:r w:rsidRPr="00C47A5A">
              <w:rPr>
                <w:rFonts w:ascii="Times New Roman" w:hAnsi="Times New Roman" w:cs="Times New Roman"/>
                <w:sz w:val="22"/>
                <w:szCs w:val="22"/>
              </w:rPr>
              <w:t xml:space="preserve">, the fair value measurement of previously held interests, the identification and fair value measurement of identifiable assets </w:t>
            </w:r>
            <w:proofErr w:type="gramStart"/>
            <w:r w:rsidRPr="00C47A5A">
              <w:rPr>
                <w:rFonts w:ascii="Times New Roman" w:hAnsi="Times New Roman" w:cs="Times New Roman"/>
                <w:sz w:val="22"/>
                <w:szCs w:val="22"/>
              </w:rPr>
              <w:t>acquired</w:t>
            </w:r>
            <w:proofErr w:type="gramEnd"/>
            <w:r w:rsidRPr="00C47A5A">
              <w:rPr>
                <w:rFonts w:ascii="Times New Roman" w:hAnsi="Times New Roman" w:cs="Times New Roman"/>
                <w:sz w:val="22"/>
                <w:szCs w:val="22"/>
              </w:rPr>
              <w:t xml:space="preserve"> and liabilities assumed required significant assumption and judgement, I considered this to be a key audit matter.</w:t>
            </w:r>
          </w:p>
          <w:p w14:paraId="78E071A9" w14:textId="77777777" w:rsidR="005F6129" w:rsidRPr="00C47A5A" w:rsidRDefault="005F6129" w:rsidP="005F6129">
            <w:pPr>
              <w:jc w:val="thaiDistribute"/>
              <w:rPr>
                <w:rFonts w:ascii="Times New Roman" w:hAnsi="Times New Roman" w:cs="Times New Roman"/>
                <w:sz w:val="22"/>
                <w:szCs w:val="28"/>
              </w:rPr>
            </w:pPr>
          </w:p>
        </w:tc>
        <w:tc>
          <w:tcPr>
            <w:tcW w:w="4950" w:type="dxa"/>
          </w:tcPr>
          <w:p w14:paraId="03137034" w14:textId="77777777" w:rsidR="005F6129" w:rsidRPr="00C47A5A" w:rsidRDefault="005F6129" w:rsidP="005F6129">
            <w:pPr>
              <w:jc w:val="thaiDistribute"/>
              <w:rPr>
                <w:rFonts w:ascii="Times New Roman" w:hAnsi="Times New Roman" w:cs="Times New Roman"/>
                <w:color w:val="000000"/>
                <w:spacing w:val="-2"/>
                <w:sz w:val="22"/>
                <w:szCs w:val="22"/>
              </w:rPr>
            </w:pPr>
            <w:r w:rsidRPr="00C47A5A">
              <w:rPr>
                <w:rFonts w:ascii="Times New Roman" w:hAnsi="Times New Roman" w:cs="Times New Roman"/>
                <w:color w:val="000000"/>
                <w:spacing w:val="-2"/>
                <w:sz w:val="22"/>
                <w:szCs w:val="22"/>
              </w:rPr>
              <w:t>My audit procedures in this area included, among others:</w:t>
            </w:r>
          </w:p>
          <w:p w14:paraId="1BC4400D" w14:textId="77777777" w:rsidR="005F6129" w:rsidRPr="00C47A5A" w:rsidRDefault="005F6129" w:rsidP="005F6129">
            <w:pPr>
              <w:pStyle w:val="ListParagraph"/>
              <w:numPr>
                <w:ilvl w:val="0"/>
                <w:numId w:val="28"/>
              </w:numPr>
              <w:ind w:left="411"/>
              <w:jc w:val="thaiDistribute"/>
              <w:rPr>
                <w:rFonts w:cs="Times New Roman"/>
                <w:color w:val="000000"/>
                <w:spacing w:val="-2"/>
                <w:sz w:val="22"/>
                <w:szCs w:val="22"/>
              </w:rPr>
            </w:pPr>
            <w:r w:rsidRPr="00C47A5A">
              <w:rPr>
                <w:rFonts w:cs="Times New Roman"/>
                <w:color w:val="000000"/>
                <w:spacing w:val="-2"/>
                <w:sz w:val="22"/>
                <w:szCs w:val="22"/>
              </w:rPr>
              <w:t xml:space="preserve">Obtaining an understanding of and inquiring management about the nature and objective of the transaction, including reading the share purchase agreement as well as relevant documents to understand significant terms and </w:t>
            </w:r>
            <w:proofErr w:type="gramStart"/>
            <w:r w:rsidRPr="00C47A5A">
              <w:rPr>
                <w:rFonts w:cs="Times New Roman"/>
                <w:color w:val="000000"/>
                <w:spacing w:val="-2"/>
                <w:sz w:val="22"/>
                <w:szCs w:val="22"/>
              </w:rPr>
              <w:t>conditions;</w:t>
            </w:r>
            <w:proofErr w:type="gramEnd"/>
          </w:p>
          <w:p w14:paraId="52D9FF4D" w14:textId="77777777" w:rsidR="005F6129" w:rsidRPr="00C47A5A" w:rsidRDefault="005F6129" w:rsidP="005F6129">
            <w:pPr>
              <w:pStyle w:val="ListParagraph"/>
              <w:numPr>
                <w:ilvl w:val="0"/>
                <w:numId w:val="28"/>
              </w:numPr>
              <w:ind w:left="411"/>
              <w:jc w:val="thaiDistribute"/>
              <w:rPr>
                <w:rFonts w:cs="Times New Roman"/>
                <w:color w:val="000000"/>
                <w:spacing w:val="-2"/>
                <w:sz w:val="22"/>
                <w:szCs w:val="22"/>
              </w:rPr>
            </w:pPr>
            <w:r w:rsidRPr="00C47A5A">
              <w:rPr>
                <w:rFonts w:cs="Times New Roman"/>
                <w:color w:val="000000"/>
                <w:spacing w:val="-2"/>
                <w:sz w:val="22"/>
                <w:szCs w:val="22"/>
              </w:rPr>
              <w:t xml:space="preserve">Evaluating the appropriateness of </w:t>
            </w:r>
            <w:r w:rsidRPr="00C47A5A">
              <w:rPr>
                <w:rFonts w:cs="Times New Roman"/>
                <w:sz w:val="22"/>
                <w:szCs w:val="22"/>
              </w:rPr>
              <w:t xml:space="preserve">the identification of identifiable assets acquired and liabilities </w:t>
            </w:r>
            <w:proofErr w:type="gramStart"/>
            <w:r w:rsidRPr="00C47A5A">
              <w:rPr>
                <w:rFonts w:cs="Times New Roman"/>
                <w:sz w:val="22"/>
                <w:szCs w:val="22"/>
              </w:rPr>
              <w:t>assumed;</w:t>
            </w:r>
            <w:proofErr w:type="gramEnd"/>
          </w:p>
          <w:p w14:paraId="10240FE2" w14:textId="77777777" w:rsidR="005F6129" w:rsidRPr="00C47A5A" w:rsidRDefault="005F6129" w:rsidP="005F6129">
            <w:pPr>
              <w:pStyle w:val="ListParagraph"/>
              <w:numPr>
                <w:ilvl w:val="0"/>
                <w:numId w:val="28"/>
              </w:numPr>
              <w:ind w:left="411"/>
              <w:jc w:val="thaiDistribute"/>
              <w:rPr>
                <w:rFonts w:cs="Times New Roman"/>
                <w:color w:val="000000"/>
                <w:spacing w:val="-2"/>
                <w:sz w:val="22"/>
                <w:szCs w:val="22"/>
              </w:rPr>
            </w:pPr>
            <w:r w:rsidRPr="00C47A5A">
              <w:rPr>
                <w:rFonts w:cs="Times New Roman"/>
                <w:color w:val="000000"/>
                <w:spacing w:val="-2"/>
                <w:sz w:val="22"/>
                <w:szCs w:val="22"/>
              </w:rPr>
              <w:t xml:space="preserve">Evaluating knowledge, competency and independence of the Group’s independent </w:t>
            </w:r>
            <w:proofErr w:type="gramStart"/>
            <w:r w:rsidRPr="00C47A5A">
              <w:rPr>
                <w:rFonts w:cs="Times New Roman"/>
                <w:color w:val="000000"/>
                <w:spacing w:val="-2"/>
                <w:sz w:val="22"/>
                <w:szCs w:val="22"/>
              </w:rPr>
              <w:t>valuer;</w:t>
            </w:r>
            <w:proofErr w:type="gramEnd"/>
          </w:p>
          <w:p w14:paraId="5281FB96" w14:textId="77777777" w:rsidR="005F6129" w:rsidRPr="00C47A5A" w:rsidRDefault="005F6129" w:rsidP="005F6129">
            <w:pPr>
              <w:pStyle w:val="ListParagraph"/>
              <w:numPr>
                <w:ilvl w:val="0"/>
                <w:numId w:val="28"/>
              </w:numPr>
              <w:ind w:left="411"/>
              <w:jc w:val="thaiDistribute"/>
              <w:rPr>
                <w:rFonts w:cs="Times New Roman"/>
                <w:color w:val="000000"/>
                <w:spacing w:val="-2"/>
                <w:sz w:val="22"/>
                <w:szCs w:val="22"/>
              </w:rPr>
            </w:pPr>
            <w:r w:rsidRPr="00C47A5A">
              <w:rPr>
                <w:rFonts w:cs="Times New Roman"/>
                <w:color w:val="000000"/>
                <w:spacing w:val="-2"/>
                <w:sz w:val="22"/>
                <w:szCs w:val="22"/>
              </w:rPr>
              <w:t>Evaluating the appropriateness of key assumptions and the method used in measuring fair value of identifiable assets acquired and liabilities assumed in the report of the independent valuer including</w:t>
            </w:r>
            <w:r w:rsidRPr="00C47A5A">
              <w:rPr>
                <w:rFonts w:cs="Times New Roman"/>
                <w:sz w:val="22"/>
                <w:szCs w:val="22"/>
              </w:rPr>
              <w:t xml:space="preserve"> previously held interests</w:t>
            </w:r>
            <w:r w:rsidRPr="00C47A5A">
              <w:rPr>
                <w:rFonts w:cs="Times New Roman"/>
                <w:color w:val="000000"/>
                <w:spacing w:val="-2"/>
                <w:sz w:val="22"/>
                <w:szCs w:val="22"/>
              </w:rPr>
              <w:t xml:space="preserve"> and testing the </w:t>
            </w:r>
            <w:proofErr w:type="gramStart"/>
            <w:r w:rsidRPr="00C47A5A">
              <w:rPr>
                <w:rFonts w:cs="Times New Roman"/>
                <w:color w:val="000000"/>
                <w:spacing w:val="-2"/>
                <w:sz w:val="22"/>
                <w:szCs w:val="22"/>
              </w:rPr>
              <w:t>calculation;</w:t>
            </w:r>
            <w:proofErr w:type="gramEnd"/>
          </w:p>
          <w:p w14:paraId="5F9D82F4" w14:textId="77777777" w:rsidR="005F6129" w:rsidRPr="00C47A5A" w:rsidRDefault="005F6129" w:rsidP="005F6129">
            <w:pPr>
              <w:pStyle w:val="ListParagraph"/>
              <w:numPr>
                <w:ilvl w:val="0"/>
                <w:numId w:val="28"/>
              </w:numPr>
              <w:ind w:left="411"/>
              <w:jc w:val="thaiDistribute"/>
              <w:rPr>
                <w:rFonts w:cs="Times New Roman"/>
                <w:color w:val="000000"/>
                <w:spacing w:val="-2"/>
                <w:sz w:val="22"/>
                <w:szCs w:val="22"/>
              </w:rPr>
            </w:pPr>
            <w:r w:rsidRPr="00C47A5A">
              <w:rPr>
                <w:rFonts w:cs="Times New Roman"/>
                <w:color w:val="000000"/>
                <w:spacing w:val="-2"/>
                <w:sz w:val="22"/>
                <w:szCs w:val="22"/>
              </w:rPr>
              <w:t xml:space="preserve">Involving the KPMG specialist in evaluating the appropriateness of financial variables applied in setting out the discount rate, the identification of intangible assets, the valuation method and the reasonableness of the calculation; and </w:t>
            </w:r>
          </w:p>
          <w:p w14:paraId="0B40FC6A" w14:textId="38B5C633" w:rsidR="005F6129" w:rsidRPr="00C47A5A" w:rsidRDefault="005F6129" w:rsidP="005F6129">
            <w:pPr>
              <w:pStyle w:val="ListParagraph"/>
              <w:numPr>
                <w:ilvl w:val="0"/>
                <w:numId w:val="28"/>
              </w:numPr>
              <w:ind w:left="411"/>
              <w:jc w:val="thaiDistribute"/>
              <w:rPr>
                <w:rFonts w:cs="Times New Roman"/>
                <w:sz w:val="22"/>
              </w:rPr>
            </w:pPr>
            <w:r w:rsidRPr="00C47A5A">
              <w:rPr>
                <w:rFonts w:cs="Times New Roman"/>
                <w:color w:val="000000"/>
                <w:spacing w:val="-2"/>
                <w:sz w:val="22"/>
                <w:szCs w:val="22"/>
              </w:rPr>
              <w:t>Evaluating the adequacy of the financial statement disclosures in accordance with the Thai Financial Reporting Standards.</w:t>
            </w:r>
          </w:p>
        </w:tc>
      </w:tr>
    </w:tbl>
    <w:p w14:paraId="029EC6CA" w14:textId="220ADA32" w:rsidR="00F637B7" w:rsidRPr="00C47A5A" w:rsidRDefault="00F637B7">
      <w:pPr>
        <w:jc w:val="left"/>
        <w:rPr>
          <w:rFonts w:ascii="Times New Roman" w:hAnsi="Times New Roman" w:cs="Times New Roman"/>
          <w:sz w:val="22"/>
          <w:szCs w:val="22"/>
        </w:rPr>
      </w:pPr>
      <w:r w:rsidRPr="00C47A5A">
        <w:rPr>
          <w:rFonts w:ascii="Times New Roman" w:hAnsi="Times New Roman" w:cs="Times New Roman"/>
          <w:sz w:val="22"/>
          <w:szCs w:val="22"/>
        </w:rPr>
        <w:br w:type="page"/>
      </w:r>
    </w:p>
    <w:p w14:paraId="0C3C9F9C" w14:textId="59442C2C" w:rsidR="00BD6DEE" w:rsidRPr="00C47A5A" w:rsidRDefault="00BD6DEE" w:rsidP="005464B2">
      <w:pPr>
        <w:autoSpaceDE w:val="0"/>
        <w:autoSpaceDN w:val="0"/>
        <w:adjustRightInd w:val="0"/>
        <w:rPr>
          <w:rFonts w:ascii="Times New Roman" w:hAnsi="Times New Roman" w:cs="Times New Roman"/>
          <w:i/>
          <w:iCs/>
          <w:sz w:val="22"/>
          <w:szCs w:val="22"/>
        </w:rPr>
      </w:pPr>
      <w:r w:rsidRPr="00C47A5A">
        <w:rPr>
          <w:rFonts w:ascii="Times New Roman" w:hAnsi="Times New Roman" w:cs="Times New Roman"/>
          <w:i/>
          <w:iCs/>
          <w:sz w:val="22"/>
          <w:szCs w:val="22"/>
        </w:rPr>
        <w:lastRenderedPageBreak/>
        <w:t>Other Information</w:t>
      </w:r>
    </w:p>
    <w:p w14:paraId="386CBC63" w14:textId="77777777" w:rsidR="00C32628" w:rsidRPr="00C47A5A" w:rsidRDefault="00C32628" w:rsidP="005464B2">
      <w:pPr>
        <w:autoSpaceDE w:val="0"/>
        <w:autoSpaceDN w:val="0"/>
        <w:adjustRightInd w:val="0"/>
        <w:rPr>
          <w:rFonts w:ascii="Times New Roman" w:hAnsi="Times New Roman" w:cs="Times New Roman"/>
          <w:i/>
          <w:iCs/>
          <w:sz w:val="22"/>
          <w:szCs w:val="22"/>
        </w:rPr>
      </w:pPr>
    </w:p>
    <w:p w14:paraId="735B6F98" w14:textId="67610179" w:rsidR="00C32628" w:rsidRPr="00C47A5A" w:rsidRDefault="00C32628" w:rsidP="00C32628">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C47A5A">
        <w:rPr>
          <w:rFonts w:ascii="Times New Roman" w:hAnsi="Times New Roman" w:cs="Times New Roman"/>
          <w:sz w:val="22"/>
          <w:szCs w:val="22"/>
        </w:rPr>
        <w:t>report, but</w:t>
      </w:r>
      <w:proofErr w:type="gramEnd"/>
      <w:r w:rsidRPr="00C47A5A">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15D515A1" w14:textId="77777777" w:rsidR="00C32628" w:rsidRPr="00C47A5A" w:rsidRDefault="00C32628" w:rsidP="00C32628">
      <w:pPr>
        <w:autoSpaceDE w:val="0"/>
        <w:autoSpaceDN w:val="0"/>
        <w:adjustRightInd w:val="0"/>
        <w:rPr>
          <w:rFonts w:ascii="Times New Roman" w:hAnsi="Times New Roman" w:cs="Times New Roman"/>
          <w:sz w:val="22"/>
          <w:szCs w:val="22"/>
        </w:rPr>
      </w:pPr>
    </w:p>
    <w:p w14:paraId="2AAB7B42" w14:textId="77777777" w:rsidR="00C32628" w:rsidRPr="00C47A5A" w:rsidRDefault="00C32628" w:rsidP="00C32628">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FA46E8B" w14:textId="77777777" w:rsidR="00C32628" w:rsidRPr="00C47A5A" w:rsidRDefault="00C32628" w:rsidP="00C32628">
      <w:pPr>
        <w:autoSpaceDE w:val="0"/>
        <w:autoSpaceDN w:val="0"/>
        <w:adjustRightInd w:val="0"/>
        <w:rPr>
          <w:rFonts w:ascii="Times New Roman" w:hAnsi="Times New Roman" w:cs="Times New Roman"/>
          <w:sz w:val="22"/>
          <w:szCs w:val="22"/>
        </w:rPr>
      </w:pPr>
    </w:p>
    <w:p w14:paraId="32317CA0" w14:textId="77777777" w:rsidR="00C32628" w:rsidRPr="00C47A5A" w:rsidRDefault="00C32628" w:rsidP="00C32628">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E93077A" w14:textId="77777777" w:rsidR="00A70DAD" w:rsidRPr="00C47A5A" w:rsidRDefault="00A70DAD" w:rsidP="00C32628">
      <w:pPr>
        <w:autoSpaceDE w:val="0"/>
        <w:autoSpaceDN w:val="0"/>
        <w:adjustRightInd w:val="0"/>
        <w:rPr>
          <w:rFonts w:ascii="Times New Roman" w:hAnsi="Times New Roman" w:cstheme="minorBidi"/>
          <w:sz w:val="22"/>
          <w:szCs w:val="22"/>
        </w:rPr>
      </w:pPr>
    </w:p>
    <w:p w14:paraId="6184D858" w14:textId="172DAEAE" w:rsidR="00C32628" w:rsidRPr="00C47A5A" w:rsidRDefault="00C32628" w:rsidP="00C32628">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When I read the annual report, if I conclude that there is a material </w:t>
      </w:r>
      <w:proofErr w:type="gramStart"/>
      <w:r w:rsidRPr="00C47A5A">
        <w:rPr>
          <w:rFonts w:ascii="Times New Roman" w:hAnsi="Times New Roman" w:cs="Times New Roman"/>
          <w:sz w:val="22"/>
          <w:szCs w:val="22"/>
        </w:rPr>
        <w:t>misstatement</w:t>
      </w:r>
      <w:proofErr w:type="gramEnd"/>
      <w:r w:rsidRPr="00C47A5A">
        <w:rPr>
          <w:rFonts w:ascii="Times New Roman" w:hAnsi="Times New Roman" w:cs="Times New Roman"/>
          <w:sz w:val="22"/>
          <w:szCs w:val="22"/>
        </w:rPr>
        <w:t xml:space="preserve"> therein, I am required to communicate the matter to those charged with governance and request that the correction be made.</w:t>
      </w:r>
    </w:p>
    <w:p w14:paraId="494A6962" w14:textId="77777777" w:rsidR="00BD6DEE" w:rsidRPr="00C47A5A" w:rsidRDefault="00BD6DEE" w:rsidP="005464B2">
      <w:pPr>
        <w:autoSpaceDE w:val="0"/>
        <w:autoSpaceDN w:val="0"/>
        <w:adjustRightInd w:val="0"/>
        <w:rPr>
          <w:rFonts w:ascii="Times New Roman" w:hAnsi="Times New Roman" w:cs="Times New Roman"/>
          <w:sz w:val="22"/>
          <w:szCs w:val="22"/>
        </w:rPr>
      </w:pPr>
    </w:p>
    <w:p w14:paraId="29DC86F4" w14:textId="20A0D2DD" w:rsidR="0024330E" w:rsidRPr="00C47A5A" w:rsidRDefault="0024330E" w:rsidP="0024330E">
      <w:pPr>
        <w:rPr>
          <w:rFonts w:ascii="Times New Roman" w:hAnsi="Times New Roman" w:cs="Times New Roman"/>
          <w:i/>
          <w:iCs/>
          <w:sz w:val="22"/>
          <w:szCs w:val="22"/>
        </w:rPr>
      </w:pPr>
      <w:r w:rsidRPr="00C47A5A">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C47A5A"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C47A5A" w:rsidRDefault="0024330E" w:rsidP="0024330E">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C47A5A"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C47A5A" w:rsidRDefault="0024330E" w:rsidP="0024330E">
      <w:pPr>
        <w:rPr>
          <w:rFonts w:ascii="Times New Roman" w:hAnsi="Times New Roman" w:cs="Times New Roman"/>
          <w:sz w:val="22"/>
          <w:szCs w:val="22"/>
        </w:rPr>
      </w:pPr>
      <w:r w:rsidRPr="00C47A5A">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C47A5A" w:rsidRDefault="0024330E" w:rsidP="0024330E">
      <w:pPr>
        <w:autoSpaceDE w:val="0"/>
        <w:autoSpaceDN w:val="0"/>
        <w:adjustRightInd w:val="0"/>
        <w:rPr>
          <w:rFonts w:ascii="Times New Roman" w:hAnsi="Times New Roman" w:cs="Times New Roman"/>
          <w:sz w:val="22"/>
          <w:szCs w:val="22"/>
        </w:rPr>
      </w:pPr>
    </w:p>
    <w:p w14:paraId="7C9B0A9F" w14:textId="3CF5DB78" w:rsidR="003B2CEC" w:rsidRPr="00C47A5A" w:rsidRDefault="0024330E" w:rsidP="0024330E">
      <w:pPr>
        <w:autoSpaceDE w:val="0"/>
        <w:autoSpaceDN w:val="0"/>
        <w:adjustRightInd w:val="0"/>
        <w:rPr>
          <w:rFonts w:ascii="Times New Roman" w:hAnsi="Times New Roman"/>
          <w:sz w:val="22"/>
          <w:szCs w:val="28"/>
        </w:rPr>
      </w:pPr>
      <w:r w:rsidRPr="00C47A5A">
        <w:rPr>
          <w:rFonts w:ascii="Times New Roman" w:hAnsi="Times New Roman" w:cs="Times New Roman"/>
          <w:sz w:val="22"/>
          <w:szCs w:val="22"/>
        </w:rPr>
        <w:t xml:space="preserve">Those charged with governance are responsible for overseeing the Group’s and the Company’s financial reporting process. </w:t>
      </w:r>
    </w:p>
    <w:p w14:paraId="3EF15838" w14:textId="77777777" w:rsidR="00417685" w:rsidRPr="00C47A5A" w:rsidRDefault="00417685" w:rsidP="0024330E">
      <w:pPr>
        <w:autoSpaceDE w:val="0"/>
        <w:autoSpaceDN w:val="0"/>
        <w:adjustRightInd w:val="0"/>
        <w:rPr>
          <w:rFonts w:ascii="Times New Roman" w:hAnsi="Times New Roman"/>
          <w:sz w:val="22"/>
          <w:szCs w:val="28"/>
        </w:rPr>
      </w:pPr>
    </w:p>
    <w:p w14:paraId="3D407421" w14:textId="758A43BD" w:rsidR="009362ED" w:rsidRPr="00C47A5A" w:rsidRDefault="009362ED" w:rsidP="009362ED">
      <w:pPr>
        <w:autoSpaceDE w:val="0"/>
        <w:autoSpaceDN w:val="0"/>
        <w:adjustRightInd w:val="0"/>
        <w:jc w:val="thaiDistribute"/>
        <w:rPr>
          <w:rFonts w:ascii="Times New Roman" w:hAnsi="Times New Roman" w:cs="Times New Roman"/>
          <w:i/>
          <w:iCs/>
          <w:sz w:val="22"/>
          <w:szCs w:val="22"/>
        </w:rPr>
      </w:pPr>
      <w:r w:rsidRPr="00C47A5A">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C47A5A"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C47A5A" w:rsidRDefault="009362ED" w:rsidP="009362ED">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C47A5A">
        <w:rPr>
          <w:rFonts w:ascii="Times New Roman" w:hAnsi="Times New Roman" w:cs="Times New Roman"/>
          <w:sz w:val="22"/>
          <w:szCs w:val="22"/>
        </w:rPr>
        <w:t>as a whole are</w:t>
      </w:r>
      <w:proofErr w:type="gramEnd"/>
      <w:r w:rsidRPr="00C47A5A">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47A5A">
        <w:rPr>
          <w:rFonts w:ascii="Times New Roman" w:hAnsi="Times New Roman" w:cs="Times New Roman"/>
          <w:sz w:val="22"/>
          <w:szCs w:val="22"/>
        </w:rPr>
        <w:t>assurance,</w:t>
      </w:r>
      <w:r w:rsidR="000E6679" w:rsidRPr="00C47A5A">
        <w:rPr>
          <w:rFonts w:ascii="Times New Roman" w:hAnsi="Times New Roman" w:cs="Times New Roman"/>
          <w:sz w:val="22"/>
          <w:szCs w:val="22"/>
        </w:rPr>
        <w:t xml:space="preserve"> </w:t>
      </w:r>
      <w:r w:rsidRPr="00C47A5A">
        <w:rPr>
          <w:rFonts w:ascii="Times New Roman" w:hAnsi="Times New Roman" w:cs="Times New Roman"/>
          <w:sz w:val="22"/>
          <w:szCs w:val="22"/>
        </w:rPr>
        <w:t>but</w:t>
      </w:r>
      <w:proofErr w:type="gramEnd"/>
      <w:r w:rsidRPr="00C47A5A">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47A5A">
        <w:rPr>
          <w:rFonts w:ascii="Times New Roman" w:hAnsi="Times New Roman" w:cs="Times New Roman"/>
          <w:sz w:val="22"/>
          <w:szCs w:val="22"/>
        </w:rPr>
        <w:t>on the basis of</w:t>
      </w:r>
      <w:proofErr w:type="gramEnd"/>
      <w:r w:rsidRPr="00C47A5A">
        <w:rPr>
          <w:rFonts w:ascii="Times New Roman" w:hAnsi="Times New Roman" w:cs="Times New Roman"/>
          <w:sz w:val="22"/>
          <w:szCs w:val="22"/>
        </w:rPr>
        <w:t xml:space="preserve"> these consolidated and separate financial statements. </w:t>
      </w:r>
    </w:p>
    <w:p w14:paraId="22781970" w14:textId="77777777" w:rsidR="00452E73" w:rsidRPr="00C47A5A" w:rsidRDefault="00452E73" w:rsidP="009362ED">
      <w:pPr>
        <w:autoSpaceDE w:val="0"/>
        <w:autoSpaceDN w:val="0"/>
        <w:adjustRightInd w:val="0"/>
        <w:rPr>
          <w:rFonts w:ascii="Times New Roman" w:hAnsi="Times New Roman" w:cs="Times New Roman"/>
          <w:sz w:val="22"/>
          <w:szCs w:val="22"/>
        </w:rPr>
      </w:pPr>
    </w:p>
    <w:p w14:paraId="201571EF" w14:textId="00E61201" w:rsidR="009362ED" w:rsidRPr="00C47A5A" w:rsidRDefault="009362ED" w:rsidP="009362ED">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650AB8" w14:textId="77777777" w:rsidR="009362ED" w:rsidRPr="00C47A5A"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C47A5A">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47A5A">
        <w:rPr>
          <w:rFonts w:cs="Times New Roman"/>
          <w:sz w:val="22"/>
          <w:szCs w:val="22"/>
        </w:rPr>
        <w:t>misstatement</w:t>
      </w:r>
      <w:proofErr w:type="gramEnd"/>
      <w:r w:rsidRPr="00C47A5A">
        <w:rPr>
          <w:rFonts w:cs="Times New Roman"/>
          <w:sz w:val="22"/>
          <w:szCs w:val="22"/>
        </w:rPr>
        <w:t xml:space="preserve"> resulting from fraud is higher than for one resulting from error, as fraud may involve collusion, forgery, intentional omissions, misrepresentations, or the override of internal control. </w:t>
      </w:r>
    </w:p>
    <w:p w14:paraId="5658DD3B" w14:textId="77777777" w:rsidR="009362ED" w:rsidRPr="00C47A5A"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C47A5A">
        <w:rPr>
          <w:rFonts w:cs="Times New Roman"/>
          <w:sz w:val="22"/>
          <w:szCs w:val="22"/>
        </w:rPr>
        <w:lastRenderedPageBreak/>
        <w:t xml:space="preserve">Obtain an understanding of internal control relevant to the audit </w:t>
      </w:r>
      <w:proofErr w:type="gramStart"/>
      <w:r w:rsidRPr="00C47A5A">
        <w:rPr>
          <w:rFonts w:cs="Times New Roman"/>
          <w:sz w:val="22"/>
          <w:szCs w:val="22"/>
        </w:rPr>
        <w:t>in order to</w:t>
      </w:r>
      <w:proofErr w:type="gramEnd"/>
      <w:r w:rsidRPr="00C47A5A">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2A2BF69A" w14:textId="0940D8B9" w:rsidR="00417685" w:rsidRPr="00C47A5A"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C47A5A">
        <w:rPr>
          <w:rFonts w:cs="Times New Roman"/>
          <w:sz w:val="22"/>
          <w:szCs w:val="22"/>
        </w:rPr>
        <w:t>Evaluate the appropriateness of accounting policies used and the reasonableness of accounting estimates and related disclosures made by management.</w:t>
      </w:r>
    </w:p>
    <w:p w14:paraId="57D23D1E" w14:textId="2F307B56" w:rsidR="00FB7433" w:rsidRPr="00C47A5A"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C47A5A">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C47A5A">
        <w:rPr>
          <w:rFonts w:cs="Times New Roman"/>
          <w:sz w:val="22"/>
          <w:szCs w:val="22"/>
        </w:rPr>
        <w:t>a material</w:t>
      </w:r>
      <w:proofErr w:type="gramEnd"/>
      <w:r w:rsidRPr="00C47A5A">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C47A5A"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C47A5A">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14E518A0" w:rsidR="0024330E" w:rsidRPr="00C47A5A" w:rsidRDefault="00E53F71" w:rsidP="009362ED">
      <w:pPr>
        <w:pStyle w:val="ListParagraph"/>
        <w:numPr>
          <w:ilvl w:val="0"/>
          <w:numId w:val="9"/>
        </w:numPr>
        <w:autoSpaceDE w:val="0"/>
        <w:autoSpaceDN w:val="0"/>
        <w:adjustRightInd w:val="0"/>
        <w:spacing w:line="276" w:lineRule="auto"/>
        <w:jc w:val="both"/>
        <w:rPr>
          <w:rFonts w:cs="Times New Roman"/>
          <w:sz w:val="22"/>
          <w:szCs w:val="22"/>
        </w:rPr>
      </w:pPr>
      <w:r w:rsidRPr="00C47A5A">
        <w:rPr>
          <w:rFonts w:cs="Times New Roman"/>
          <w:sz w:val="22"/>
          <w:szCs w:val="22"/>
        </w:rPr>
        <w:t xml:space="preserve">Plan and perform the group audit to obtain </w:t>
      </w:r>
      <w:r w:rsidR="009362ED" w:rsidRPr="00C47A5A">
        <w:rPr>
          <w:rFonts w:cs="Times New Roman"/>
          <w:sz w:val="22"/>
          <w:szCs w:val="22"/>
        </w:rPr>
        <w:t>sufficient appropriate audit evidence regarding the financial information of the entities or business</w:t>
      </w:r>
      <w:r w:rsidR="00E7065B" w:rsidRPr="00C47A5A">
        <w:rPr>
          <w:rFonts w:cstheme="minorBidi" w:hint="cs"/>
          <w:sz w:val="22"/>
          <w:szCs w:val="22"/>
          <w:cs/>
        </w:rPr>
        <w:t xml:space="preserve"> </w:t>
      </w:r>
      <w:r w:rsidR="00E7065B" w:rsidRPr="00C47A5A">
        <w:rPr>
          <w:sz w:val="22"/>
        </w:rPr>
        <w:t xml:space="preserve">units </w:t>
      </w:r>
      <w:r w:rsidR="009362ED" w:rsidRPr="00C47A5A">
        <w:rPr>
          <w:rFonts w:cs="Times New Roman"/>
          <w:sz w:val="22"/>
          <w:szCs w:val="22"/>
        </w:rPr>
        <w:t xml:space="preserve">within the Group </w:t>
      </w:r>
      <w:r w:rsidR="00E7065B" w:rsidRPr="00C47A5A">
        <w:rPr>
          <w:rFonts w:cs="Times New Roman"/>
          <w:sz w:val="22"/>
          <w:szCs w:val="22"/>
        </w:rPr>
        <w:t xml:space="preserve">as a basis for forming </w:t>
      </w:r>
      <w:r w:rsidR="009362ED" w:rsidRPr="00C47A5A">
        <w:rPr>
          <w:rFonts w:cs="Times New Roman"/>
          <w:sz w:val="22"/>
          <w:szCs w:val="22"/>
        </w:rPr>
        <w:t xml:space="preserve">an opinion on the </w:t>
      </w:r>
      <w:r w:rsidR="00E7065B" w:rsidRPr="00C47A5A">
        <w:rPr>
          <w:rFonts w:cs="Times New Roman"/>
          <w:sz w:val="22"/>
          <w:szCs w:val="22"/>
        </w:rPr>
        <w:t xml:space="preserve">group </w:t>
      </w:r>
      <w:r w:rsidR="009362ED" w:rsidRPr="00C47A5A">
        <w:rPr>
          <w:rFonts w:cs="Times New Roman"/>
          <w:sz w:val="22"/>
          <w:szCs w:val="22"/>
        </w:rPr>
        <w:t>financial statements. I am responsible for the direction, supervision and</w:t>
      </w:r>
      <w:r w:rsidR="00600147" w:rsidRPr="00C47A5A">
        <w:rPr>
          <w:rFonts w:cs="Times New Roman"/>
          <w:sz w:val="22"/>
          <w:szCs w:val="22"/>
        </w:rPr>
        <w:t xml:space="preserve"> review of the audit work performed for purposes </w:t>
      </w:r>
      <w:r w:rsidR="009362ED" w:rsidRPr="00C47A5A">
        <w:rPr>
          <w:rFonts w:cs="Times New Roman"/>
          <w:sz w:val="22"/>
          <w:szCs w:val="22"/>
        </w:rPr>
        <w:t>of the group audit. I remain solely responsible for my audit opinion.</w:t>
      </w:r>
      <w:r w:rsidR="0024330E" w:rsidRPr="00C47A5A">
        <w:rPr>
          <w:rFonts w:cs="Times New Roman"/>
          <w:sz w:val="22"/>
          <w:szCs w:val="22"/>
        </w:rPr>
        <w:t xml:space="preserve"> </w:t>
      </w:r>
    </w:p>
    <w:p w14:paraId="1871C382" w14:textId="739B37BB" w:rsidR="0024330E" w:rsidRPr="00C47A5A" w:rsidRDefault="0024330E" w:rsidP="0024330E">
      <w:pPr>
        <w:jc w:val="left"/>
        <w:rPr>
          <w:rFonts w:ascii="Times New Roman" w:hAnsi="Times New Roman" w:cs="Times New Roman"/>
          <w:sz w:val="14"/>
          <w:szCs w:val="14"/>
        </w:rPr>
      </w:pPr>
    </w:p>
    <w:p w14:paraId="5F661CA1" w14:textId="77777777" w:rsidR="0024330E" w:rsidRPr="00C47A5A" w:rsidRDefault="0024330E" w:rsidP="0024330E">
      <w:pPr>
        <w:autoSpaceDE w:val="0"/>
        <w:autoSpaceDN w:val="0"/>
        <w:adjustRightInd w:val="0"/>
        <w:rPr>
          <w:rFonts w:ascii="Times New Roman" w:hAnsi="Times New Roman" w:cs="Times New Roman"/>
          <w:sz w:val="22"/>
          <w:szCs w:val="22"/>
        </w:rPr>
      </w:pPr>
      <w:r w:rsidRPr="00C47A5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C47A5A" w:rsidRDefault="0024330E" w:rsidP="00DF47BD">
      <w:pPr>
        <w:jc w:val="left"/>
        <w:rPr>
          <w:rFonts w:ascii="Times New Roman" w:hAnsi="Times New Roman" w:cs="Times New Roman"/>
          <w:sz w:val="14"/>
          <w:szCs w:val="14"/>
        </w:rPr>
      </w:pPr>
    </w:p>
    <w:p w14:paraId="249B7DBF" w14:textId="41ECDA04" w:rsidR="003B2CEC" w:rsidRPr="00C47A5A" w:rsidRDefault="0024330E" w:rsidP="0024330E">
      <w:pPr>
        <w:autoSpaceDE w:val="0"/>
        <w:autoSpaceDN w:val="0"/>
        <w:adjustRightInd w:val="0"/>
        <w:rPr>
          <w:rFonts w:ascii="Times New Roman" w:hAnsi="Times New Roman" w:cstheme="minorBidi"/>
          <w:sz w:val="22"/>
          <w:szCs w:val="22"/>
        </w:rPr>
      </w:pPr>
      <w:r w:rsidRPr="00C47A5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EF3" w:rsidRPr="00C47A5A">
        <w:rPr>
          <w:rFonts w:ascii="Times New Roman" w:hAnsi="Times New Roman" w:cs="Times New Roman"/>
          <w:sz w:val="22"/>
          <w:szCs w:val="22"/>
        </w:rPr>
        <w:t>actions taken to eliminate threats or safeguar</w:t>
      </w:r>
      <w:r w:rsidR="00BF31F4" w:rsidRPr="00C47A5A">
        <w:rPr>
          <w:rFonts w:ascii="Times New Roman" w:hAnsi="Times New Roman" w:cs="Times New Roman"/>
          <w:sz w:val="22"/>
          <w:szCs w:val="22"/>
        </w:rPr>
        <w:t>ds applied</w:t>
      </w:r>
      <w:r w:rsidRPr="00C47A5A">
        <w:rPr>
          <w:rFonts w:ascii="Times New Roman" w:hAnsi="Times New Roman" w:cs="Times New Roman"/>
          <w:sz w:val="22"/>
          <w:szCs w:val="22"/>
        </w:rPr>
        <w:t xml:space="preserve">. </w:t>
      </w:r>
    </w:p>
    <w:p w14:paraId="3674ADE9" w14:textId="77777777" w:rsidR="00417685" w:rsidRPr="00C47A5A" w:rsidRDefault="00417685" w:rsidP="0024330E">
      <w:pPr>
        <w:autoSpaceDE w:val="0"/>
        <w:autoSpaceDN w:val="0"/>
        <w:adjustRightInd w:val="0"/>
        <w:rPr>
          <w:rFonts w:ascii="Times New Roman" w:hAnsi="Times New Roman" w:cstheme="minorBidi"/>
          <w:sz w:val="22"/>
          <w:szCs w:val="22"/>
        </w:rPr>
      </w:pPr>
    </w:p>
    <w:p w14:paraId="3956E992" w14:textId="3244EBA6" w:rsidR="009362ED" w:rsidRPr="00C47A5A" w:rsidRDefault="009362ED" w:rsidP="009362ED">
      <w:pPr>
        <w:rPr>
          <w:rFonts w:ascii="Times New Roman" w:hAnsi="Times New Roman" w:cs="Times New Roman"/>
          <w:sz w:val="22"/>
          <w:szCs w:val="22"/>
        </w:rPr>
      </w:pPr>
      <w:r w:rsidRPr="00C47A5A">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C47A5A" w:rsidRDefault="0024330E" w:rsidP="00DF47BD">
      <w:pPr>
        <w:jc w:val="left"/>
        <w:rPr>
          <w:rFonts w:ascii="Times New Roman" w:hAnsi="Times New Roman" w:cs="Times New Roman"/>
        </w:rPr>
      </w:pPr>
    </w:p>
    <w:p w14:paraId="72FE6EA9" w14:textId="77777777" w:rsidR="0024330E" w:rsidRPr="00C47A5A" w:rsidRDefault="0024330E" w:rsidP="00DF47BD">
      <w:pPr>
        <w:jc w:val="left"/>
        <w:rPr>
          <w:rFonts w:ascii="Times New Roman" w:hAnsi="Times New Roman" w:cs="Times New Roman"/>
        </w:rPr>
      </w:pPr>
    </w:p>
    <w:p w14:paraId="1AE4D923" w14:textId="5A5EB428" w:rsidR="0024330E" w:rsidRPr="00C47A5A" w:rsidRDefault="0024330E" w:rsidP="00DF47BD">
      <w:pPr>
        <w:jc w:val="left"/>
        <w:rPr>
          <w:rFonts w:ascii="Times New Roman" w:hAnsi="Times New Roman" w:cs="Times New Roman"/>
        </w:rPr>
      </w:pPr>
    </w:p>
    <w:p w14:paraId="2044D88A" w14:textId="77777777" w:rsidR="008E0D40" w:rsidRPr="00C47A5A" w:rsidRDefault="008E0D40" w:rsidP="00DF47BD">
      <w:pPr>
        <w:jc w:val="left"/>
        <w:rPr>
          <w:rFonts w:ascii="Times New Roman" w:hAnsi="Times New Roman" w:cs="Times New Roman"/>
        </w:rPr>
      </w:pPr>
    </w:p>
    <w:p w14:paraId="7E323938" w14:textId="77777777" w:rsidR="00D74B17" w:rsidRPr="00C47A5A" w:rsidRDefault="00D74B17" w:rsidP="00DF47BD">
      <w:pPr>
        <w:jc w:val="left"/>
        <w:rPr>
          <w:rFonts w:ascii="Times New Roman" w:hAnsi="Times New Roman" w:cs="Times New Roman"/>
        </w:rPr>
      </w:pPr>
    </w:p>
    <w:p w14:paraId="7DC2C076" w14:textId="43ABF745" w:rsidR="004B236F" w:rsidRPr="00C47A5A" w:rsidRDefault="004B236F" w:rsidP="004B236F">
      <w:pPr>
        <w:rPr>
          <w:rFonts w:ascii="Times New Roman" w:hAnsi="Times New Roman" w:cs="Times New Roman"/>
          <w:sz w:val="22"/>
          <w:szCs w:val="22"/>
          <w:shd w:val="clear" w:color="auto" w:fill="D9D9D9" w:themeFill="background1" w:themeFillShade="D9"/>
        </w:rPr>
      </w:pPr>
      <w:r w:rsidRPr="00C47A5A">
        <w:rPr>
          <w:rFonts w:ascii="Times New Roman" w:hAnsi="Times New Roman" w:cs="Times New Roman"/>
          <w:sz w:val="22"/>
          <w:szCs w:val="22"/>
        </w:rPr>
        <w:t>(</w:t>
      </w:r>
      <w:r w:rsidR="00D74B17" w:rsidRPr="00C47A5A">
        <w:rPr>
          <w:rFonts w:ascii="Times New Roman" w:hAnsi="Times New Roman" w:cs="Times New Roman"/>
          <w:sz w:val="22"/>
          <w:szCs w:val="22"/>
        </w:rPr>
        <w:t>Ekkasit Chuthamsatid</w:t>
      </w:r>
      <w:r w:rsidRPr="00C47A5A">
        <w:rPr>
          <w:rFonts w:ascii="Times New Roman" w:hAnsi="Times New Roman" w:cs="Times New Roman"/>
          <w:sz w:val="22"/>
          <w:szCs w:val="22"/>
        </w:rPr>
        <w:t>)</w:t>
      </w:r>
    </w:p>
    <w:p w14:paraId="14FAE25F" w14:textId="77777777" w:rsidR="0024330E" w:rsidRPr="00C47A5A" w:rsidRDefault="0024330E" w:rsidP="0024330E">
      <w:pPr>
        <w:rPr>
          <w:rFonts w:ascii="Times New Roman" w:hAnsi="Times New Roman" w:cs="Times New Roman"/>
          <w:sz w:val="22"/>
          <w:szCs w:val="22"/>
          <w:shd w:val="clear" w:color="auto" w:fill="D9D9D9" w:themeFill="background1" w:themeFillShade="D9"/>
        </w:rPr>
      </w:pPr>
      <w:r w:rsidRPr="00C47A5A">
        <w:rPr>
          <w:rFonts w:ascii="Times New Roman" w:hAnsi="Times New Roman" w:cs="Times New Roman"/>
          <w:sz w:val="22"/>
          <w:szCs w:val="22"/>
        </w:rPr>
        <w:t>Certified Public Accountant</w:t>
      </w:r>
    </w:p>
    <w:p w14:paraId="77CB0809" w14:textId="2EE2A03C" w:rsidR="0024330E" w:rsidRPr="00C47A5A" w:rsidRDefault="0024330E" w:rsidP="0024330E">
      <w:pPr>
        <w:rPr>
          <w:rFonts w:ascii="Times New Roman" w:hAnsi="Times New Roman" w:cs="Times New Roman"/>
          <w:sz w:val="22"/>
          <w:szCs w:val="22"/>
          <w:shd w:val="clear" w:color="auto" w:fill="D9D9D9" w:themeFill="background1" w:themeFillShade="D9"/>
        </w:rPr>
      </w:pPr>
      <w:r w:rsidRPr="00C47A5A">
        <w:rPr>
          <w:rFonts w:ascii="Times New Roman" w:hAnsi="Times New Roman" w:cs="Times New Roman"/>
          <w:sz w:val="22"/>
          <w:szCs w:val="22"/>
        </w:rPr>
        <w:t xml:space="preserve">Registration No. </w:t>
      </w:r>
      <w:r w:rsidR="00305C35" w:rsidRPr="00C47A5A">
        <w:rPr>
          <w:rFonts w:ascii="Times New Roman" w:hAnsi="Times New Roman" w:cs="Times New Roman"/>
          <w:sz w:val="22"/>
          <w:szCs w:val="22"/>
        </w:rPr>
        <w:t>4195</w:t>
      </w:r>
    </w:p>
    <w:p w14:paraId="6B1BBABC" w14:textId="77777777" w:rsidR="00305C35" w:rsidRPr="00C47A5A" w:rsidRDefault="00305C35" w:rsidP="0024330E">
      <w:pPr>
        <w:rPr>
          <w:rFonts w:ascii="Times New Roman" w:hAnsi="Times New Roman" w:cs="Times New Roman"/>
          <w:sz w:val="16"/>
          <w:szCs w:val="16"/>
        </w:rPr>
      </w:pPr>
    </w:p>
    <w:p w14:paraId="6B6C6BEA" w14:textId="77777777" w:rsidR="00305C35" w:rsidRPr="00C47A5A" w:rsidRDefault="00305C35" w:rsidP="0024330E">
      <w:pPr>
        <w:rPr>
          <w:rFonts w:ascii="Times New Roman" w:hAnsi="Times New Roman" w:cs="Times New Roman"/>
          <w:sz w:val="6"/>
          <w:szCs w:val="6"/>
        </w:rPr>
      </w:pPr>
    </w:p>
    <w:p w14:paraId="0EB8F046" w14:textId="21D7B5F6" w:rsidR="0024330E" w:rsidRPr="00C47A5A" w:rsidRDefault="0024330E" w:rsidP="0024330E">
      <w:pPr>
        <w:rPr>
          <w:rFonts w:ascii="Times New Roman" w:hAnsi="Times New Roman" w:cs="Times New Roman"/>
          <w:sz w:val="22"/>
          <w:szCs w:val="22"/>
          <w:shd w:val="clear" w:color="auto" w:fill="D9D9D9" w:themeFill="background1" w:themeFillShade="D9"/>
        </w:rPr>
      </w:pPr>
      <w:r w:rsidRPr="00C47A5A">
        <w:rPr>
          <w:rFonts w:ascii="Times New Roman" w:hAnsi="Times New Roman" w:cs="Times New Roman"/>
          <w:sz w:val="22"/>
          <w:szCs w:val="22"/>
        </w:rPr>
        <w:t xml:space="preserve">KPMG </w:t>
      </w:r>
      <w:proofErr w:type="spellStart"/>
      <w:r w:rsidRPr="00C47A5A">
        <w:rPr>
          <w:rFonts w:ascii="Times New Roman" w:hAnsi="Times New Roman" w:cs="Times New Roman"/>
          <w:sz w:val="22"/>
          <w:szCs w:val="22"/>
        </w:rPr>
        <w:t>Phoomchai</w:t>
      </w:r>
      <w:proofErr w:type="spellEnd"/>
      <w:r w:rsidRPr="00C47A5A">
        <w:rPr>
          <w:rFonts w:ascii="Times New Roman" w:hAnsi="Times New Roman" w:cs="Times New Roman"/>
          <w:sz w:val="22"/>
          <w:szCs w:val="22"/>
        </w:rPr>
        <w:t xml:space="preserve"> Audit Ltd.</w:t>
      </w:r>
    </w:p>
    <w:p w14:paraId="67E661CD" w14:textId="77777777" w:rsidR="0024330E" w:rsidRPr="00C47A5A" w:rsidRDefault="0024330E" w:rsidP="0024330E">
      <w:pPr>
        <w:rPr>
          <w:rFonts w:ascii="Times New Roman" w:hAnsi="Times New Roman" w:cs="Times New Roman"/>
          <w:sz w:val="22"/>
          <w:szCs w:val="22"/>
          <w:shd w:val="clear" w:color="auto" w:fill="D9D9D9" w:themeFill="background1" w:themeFillShade="D9"/>
        </w:rPr>
      </w:pPr>
      <w:r w:rsidRPr="00C47A5A">
        <w:rPr>
          <w:rFonts w:ascii="Times New Roman" w:hAnsi="Times New Roman" w:cs="Times New Roman"/>
          <w:sz w:val="22"/>
          <w:szCs w:val="22"/>
        </w:rPr>
        <w:t>Bangkok</w:t>
      </w:r>
    </w:p>
    <w:p w14:paraId="07B88ABF" w14:textId="1F0B547E" w:rsidR="00FE09EB" w:rsidRPr="00DF05E3" w:rsidRDefault="00DD3689" w:rsidP="00D5693E">
      <w:pPr>
        <w:spacing w:line="240" w:lineRule="atLeast"/>
        <w:rPr>
          <w:rFonts w:cstheme="minorBidi"/>
          <w:color w:val="000000"/>
          <w:sz w:val="22"/>
          <w:szCs w:val="22"/>
        </w:rPr>
      </w:pPr>
      <w:r w:rsidRPr="00C47A5A">
        <w:rPr>
          <w:rFonts w:ascii="Times New Roman" w:hAnsi="Times New Roman" w:cstheme="minorBidi"/>
          <w:sz w:val="22"/>
          <w:szCs w:val="22"/>
        </w:rPr>
        <w:t>24</w:t>
      </w:r>
      <w:r w:rsidR="00D2099D" w:rsidRPr="00C47A5A">
        <w:rPr>
          <w:rFonts w:ascii="Times New Roman" w:hAnsi="Times New Roman" w:cstheme="minorBidi"/>
          <w:sz w:val="22"/>
          <w:szCs w:val="22"/>
        </w:rPr>
        <w:t xml:space="preserve"> February 202</w:t>
      </w:r>
      <w:r w:rsidR="0095380C" w:rsidRPr="00C47A5A">
        <w:rPr>
          <w:rFonts w:ascii="Times New Roman" w:hAnsi="Times New Roman" w:cstheme="minorBidi"/>
          <w:sz w:val="22"/>
          <w:szCs w:val="22"/>
        </w:rPr>
        <w:t>6</w:t>
      </w:r>
    </w:p>
    <w:sectPr w:rsidR="00FE09EB" w:rsidRPr="00DF05E3" w:rsidSect="00C41106">
      <w:footerReference w:type="default" r:id="rId17"/>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F3DE" w14:textId="77777777" w:rsidR="0089648C" w:rsidRDefault="0089648C">
      <w:r>
        <w:separator/>
      </w:r>
    </w:p>
  </w:endnote>
  <w:endnote w:type="continuationSeparator" w:id="0">
    <w:p w14:paraId="1FA14969" w14:textId="77777777" w:rsidR="0089648C" w:rsidRDefault="0089648C">
      <w:r>
        <w:continuationSeparator/>
      </w:r>
    </w:p>
  </w:endnote>
  <w:endnote w:type="continuationNotice" w:id="1">
    <w:p w14:paraId="0C54EB1E" w14:textId="77777777" w:rsidR="0089648C" w:rsidRDefault="00896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8063" w14:textId="6DC162E8" w:rsidR="00026A42" w:rsidRPr="00A12E01" w:rsidRDefault="005620FA"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D832" w14:textId="77777777" w:rsidR="0089648C" w:rsidRDefault="0089648C">
      <w:r>
        <w:separator/>
      </w:r>
    </w:p>
  </w:footnote>
  <w:footnote w:type="continuationSeparator" w:id="0">
    <w:p w14:paraId="12FD3F72" w14:textId="77777777" w:rsidR="0089648C" w:rsidRDefault="0089648C">
      <w:r>
        <w:continuationSeparator/>
      </w:r>
    </w:p>
  </w:footnote>
  <w:footnote w:type="continuationNotice" w:id="1">
    <w:p w14:paraId="44855EEB" w14:textId="77777777" w:rsidR="0089648C" w:rsidRDefault="00896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EF45" w14:textId="4459E310" w:rsidR="00EB7C90" w:rsidRPr="002854E5" w:rsidRDefault="00EB7C90" w:rsidP="002854E5">
    <w:pPr>
      <w:pStyle w:val="Header"/>
      <w:spacing w:line="240" w:lineRule="atLeast"/>
      <w:rPr>
        <w:rFonts w:ascii="Times New Roman" w:hAnsi="Times New Roman" w:cs="Times New Roman"/>
        <w:sz w:val="28"/>
        <w:szCs w:val="28"/>
      </w:rPr>
    </w:pPr>
  </w:p>
  <w:p w14:paraId="4768A80A" w14:textId="15036F90" w:rsidR="002854E5" w:rsidRPr="002854E5" w:rsidRDefault="002854E5" w:rsidP="002854E5">
    <w:pPr>
      <w:spacing w:line="240" w:lineRule="atLeast"/>
      <w:rPr>
        <w:rFonts w:ascii="Times New Roman" w:hAnsi="Times New Roman" w:cs="Times New Roman"/>
        <w:sz w:val="28"/>
        <w:szCs w:val="28"/>
        <w:lang w:val="th-TH" w:eastAsia="th-TH"/>
      </w:rPr>
    </w:pPr>
  </w:p>
  <w:p w14:paraId="3FDB9851" w14:textId="7DC06F86" w:rsidR="002854E5" w:rsidRPr="002854E5" w:rsidRDefault="002854E5" w:rsidP="002854E5">
    <w:pPr>
      <w:spacing w:line="240" w:lineRule="atLeast"/>
      <w:rPr>
        <w:rFonts w:ascii="Times New Roman" w:hAnsi="Times New Roman" w:cs="Times New Roman"/>
        <w:sz w:val="28"/>
        <w:szCs w:val="28"/>
        <w:lang w:val="th-TH" w:eastAsia="th-TH"/>
      </w:rPr>
    </w:pPr>
  </w:p>
  <w:p w14:paraId="5A836449" w14:textId="480C782C" w:rsidR="002854E5" w:rsidRPr="002854E5" w:rsidRDefault="002854E5" w:rsidP="002854E5">
    <w:pPr>
      <w:spacing w:line="240" w:lineRule="atLeast"/>
      <w:rPr>
        <w:rFonts w:ascii="Times New Roman" w:hAnsi="Times New Roman" w:cs="Times New Roman"/>
        <w:sz w:val="28"/>
        <w:szCs w:val="28"/>
        <w:lang w:val="th-TH" w:eastAsia="th-TH"/>
      </w:rPr>
    </w:pPr>
  </w:p>
  <w:p w14:paraId="216B13B7" w14:textId="23E02441" w:rsidR="002854E5" w:rsidRPr="002854E5" w:rsidRDefault="002854E5" w:rsidP="002854E5">
    <w:pPr>
      <w:spacing w:line="240" w:lineRule="atLeast"/>
      <w:rPr>
        <w:rFonts w:ascii="Times New Roman" w:hAnsi="Times New Roman" w:cs="Times New Roman"/>
        <w:sz w:val="28"/>
        <w:szCs w:val="28"/>
        <w:lang w:val="th-TH" w:eastAsia="th-TH"/>
      </w:rPr>
    </w:pPr>
  </w:p>
  <w:p w14:paraId="68DBA41B" w14:textId="4D339F7C" w:rsidR="002854E5" w:rsidRPr="002854E5" w:rsidRDefault="002854E5" w:rsidP="002854E5">
    <w:pPr>
      <w:spacing w:line="240" w:lineRule="atLeast"/>
      <w:rPr>
        <w:rFonts w:ascii="Times New Roman" w:hAnsi="Times New Roman" w:cs="Times New Roman"/>
        <w:sz w:val="28"/>
        <w:szCs w:val="28"/>
        <w:lang w:val="th-TH" w:eastAsia="th-TH"/>
      </w:rPr>
    </w:pPr>
  </w:p>
  <w:p w14:paraId="507A45AB" w14:textId="7DCF80FE" w:rsidR="002854E5" w:rsidRPr="002854E5" w:rsidRDefault="002854E5" w:rsidP="002854E5">
    <w:pPr>
      <w:spacing w:line="240" w:lineRule="atLeast"/>
      <w:rPr>
        <w:rFonts w:ascii="Times New Roman" w:hAnsi="Times New Roman" w:cs="Times New Roman"/>
        <w:sz w:val="28"/>
        <w:szCs w:val="28"/>
        <w:lang w:val="th-TH" w:eastAsia="th-TH"/>
      </w:rPr>
    </w:pPr>
  </w:p>
  <w:p w14:paraId="1C94823E" w14:textId="085542A5" w:rsidR="002854E5" w:rsidRPr="002854E5" w:rsidRDefault="002854E5" w:rsidP="002854E5">
    <w:pPr>
      <w:spacing w:line="240" w:lineRule="atLeast"/>
      <w:rPr>
        <w:rFonts w:ascii="Times New Roman" w:hAnsi="Times New Roman" w:cs="Times New Roman"/>
        <w:sz w:val="28"/>
        <w:szCs w:val="28"/>
        <w:lang w:val="th-TH" w:eastAsia="th-TH"/>
      </w:rPr>
    </w:pPr>
  </w:p>
  <w:p w14:paraId="49EA574F" w14:textId="3E244159" w:rsidR="002854E5" w:rsidRPr="002854E5" w:rsidRDefault="002854E5" w:rsidP="002854E5">
    <w:pPr>
      <w:spacing w:line="240" w:lineRule="atLeast"/>
      <w:rPr>
        <w:rFonts w:ascii="Times New Roman" w:hAnsi="Times New Roman" w:cs="Times New Roman"/>
        <w:sz w:val="28"/>
        <w:szCs w:val="28"/>
        <w:lang w:val="th-TH" w:eastAsia="th-TH"/>
      </w:rPr>
    </w:pPr>
  </w:p>
  <w:p w14:paraId="0FEBD065" w14:textId="64A67D18" w:rsidR="002854E5" w:rsidRPr="002854E5" w:rsidRDefault="002854E5" w:rsidP="002854E5">
    <w:pPr>
      <w:spacing w:line="240" w:lineRule="atLeast"/>
      <w:rPr>
        <w:rFonts w:ascii="Times New Roman" w:hAnsi="Times New Roman" w:cs="Times New Roman"/>
        <w:sz w:val="28"/>
        <w:szCs w:val="28"/>
        <w:lang w:val="th-TH" w:eastAsia="th-TH"/>
      </w:rPr>
    </w:pPr>
  </w:p>
  <w:p w14:paraId="6219E9B8" w14:textId="77777777" w:rsidR="002854E5" w:rsidRPr="002854E5" w:rsidRDefault="002854E5" w:rsidP="002854E5">
    <w:pPr>
      <w:spacing w:line="240" w:lineRule="atLeast"/>
      <w:rPr>
        <w:rFonts w:ascii="Times New Roman" w:hAnsi="Times New Roman" w:cs="Times New Roman"/>
        <w:sz w:val="28"/>
        <w:szCs w:val="28"/>
        <w:cs/>
        <w:lang w:val="th-TH" w:eastAsia="th-TH"/>
      </w:rPr>
    </w:pPr>
  </w:p>
  <w:p w14:paraId="522A9115" w14:textId="460CBADB" w:rsidR="002854E5" w:rsidRPr="002854E5" w:rsidRDefault="002854E5" w:rsidP="002854E5">
    <w:pPr>
      <w:spacing w:line="240" w:lineRule="atLeast"/>
      <w:rPr>
        <w:rFonts w:ascii="Times New Roman" w:hAnsi="Times New Roman" w:cs="Times New Roman"/>
        <w:sz w:val="28"/>
        <w:szCs w:val="28"/>
        <w:lang w:val="th-TH" w:eastAsia="th-TH"/>
      </w:rPr>
    </w:pPr>
  </w:p>
  <w:p w14:paraId="7169306F" w14:textId="77777777" w:rsidR="002854E5" w:rsidRPr="002854E5" w:rsidRDefault="002854E5" w:rsidP="002854E5">
    <w:pPr>
      <w:spacing w:line="240" w:lineRule="atLeast"/>
      <w:rPr>
        <w:rFonts w:ascii="Times New Roman" w:hAnsi="Times New Roman" w:cs="Times New Roman"/>
        <w:sz w:val="28"/>
        <w:szCs w:val="28"/>
        <w:cs/>
        <w:lang w:val="th-TH"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F2F0" w14:textId="77777777" w:rsidR="00212DC8" w:rsidRPr="002854E5" w:rsidRDefault="00212DC8" w:rsidP="002854E5">
    <w:pPr>
      <w:spacing w:line="240" w:lineRule="atLeast"/>
      <w:rPr>
        <w:rFonts w:ascii="Times New Roman" w:hAnsi="Times New Roman" w:cs="Times New Roman"/>
        <w:color w:val="000000"/>
        <w:sz w:val="28"/>
        <w:szCs w:val="28"/>
      </w:rPr>
    </w:pPr>
  </w:p>
  <w:p w14:paraId="0446D4B4" w14:textId="77777777" w:rsidR="00525620" w:rsidRPr="002854E5" w:rsidRDefault="00525620" w:rsidP="002854E5">
    <w:pPr>
      <w:spacing w:line="240" w:lineRule="atLeast"/>
      <w:rPr>
        <w:rFonts w:ascii="Times New Roman" w:hAnsi="Times New Roman" w:cs="Times New Roman"/>
        <w:color w:val="000000"/>
        <w:sz w:val="28"/>
        <w:szCs w:val="28"/>
      </w:rPr>
    </w:pPr>
  </w:p>
  <w:p w14:paraId="51D54BB4" w14:textId="77777777" w:rsidR="00525620" w:rsidRPr="002854E5" w:rsidRDefault="00525620" w:rsidP="002854E5">
    <w:pPr>
      <w:spacing w:line="240" w:lineRule="atLeast"/>
      <w:rPr>
        <w:rFonts w:ascii="Times New Roman" w:hAnsi="Times New Roman" w:cs="Times New Roman"/>
        <w:color w:val="000000"/>
        <w:sz w:val="28"/>
        <w:szCs w:val="28"/>
      </w:rPr>
    </w:pPr>
  </w:p>
  <w:p w14:paraId="2CDFA466" w14:textId="251F1A91" w:rsidR="00212DC8" w:rsidRPr="002854E5" w:rsidRDefault="00212DC8" w:rsidP="002854E5">
    <w:pPr>
      <w:tabs>
        <w:tab w:val="left" w:pos="2625"/>
      </w:tabs>
      <w:spacing w:line="240" w:lineRule="atLeast"/>
      <w:rPr>
        <w:rFonts w:ascii="Times New Roman" w:hAnsi="Times New Roman" w:cs="Times New Roman"/>
        <w:sz w:val="28"/>
        <w:szCs w:val="28"/>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1895D71"/>
    <w:multiLevelType w:val="hybridMultilevel"/>
    <w:tmpl w:val="93AE1482"/>
    <w:lvl w:ilvl="0" w:tplc="0A8E4D2A">
      <w:start w:val="1"/>
      <w:numFmt w:val="bullet"/>
      <w:lvlText w:val=""/>
      <w:lvlJc w:val="left"/>
      <w:pPr>
        <w:ind w:left="720" w:hanging="360"/>
      </w:pPr>
      <w:rPr>
        <w:rFonts w:ascii="Symbol" w:hAnsi="Symbol" w:hint="default"/>
        <w:color w:val="auto"/>
        <w:sz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174C6"/>
    <w:multiLevelType w:val="hybridMultilevel"/>
    <w:tmpl w:val="C2826B86"/>
    <w:lvl w:ilvl="0" w:tplc="4704B8B8">
      <w:numFmt w:val="bullet"/>
      <w:lvlText w:val="-"/>
      <w:lvlJc w:val="left"/>
      <w:pPr>
        <w:ind w:left="720" w:hanging="360"/>
      </w:pPr>
      <w:rPr>
        <w:rFonts w:ascii="Angsana New" w:eastAsia="Calibri" w:hAnsi="Angsana New" w:cs="Angsana New"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3" w15:restartNumberingAfterBreak="0">
    <w:nsid w:val="44681A0A"/>
    <w:multiLevelType w:val="singleLevel"/>
    <w:tmpl w:val="E0825E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9"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6"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011370579">
    <w:abstractNumId w:val="0"/>
  </w:num>
  <w:num w:numId="2" w16cid:durableId="1810391855">
    <w:abstractNumId w:val="6"/>
  </w:num>
  <w:num w:numId="3" w16cid:durableId="872305899">
    <w:abstractNumId w:val="1"/>
  </w:num>
  <w:num w:numId="4" w16cid:durableId="1484856581">
    <w:abstractNumId w:val="22"/>
  </w:num>
  <w:num w:numId="5" w16cid:durableId="1815369963">
    <w:abstractNumId w:val="5"/>
  </w:num>
  <w:num w:numId="6" w16cid:durableId="32342003">
    <w:abstractNumId w:val="23"/>
  </w:num>
  <w:num w:numId="7" w16cid:durableId="2008055455">
    <w:abstractNumId w:val="26"/>
  </w:num>
  <w:num w:numId="8" w16cid:durableId="2092384955">
    <w:abstractNumId w:val="16"/>
  </w:num>
  <w:num w:numId="9" w16cid:durableId="1726641259">
    <w:abstractNumId w:val="9"/>
  </w:num>
  <w:num w:numId="10" w16cid:durableId="389768629">
    <w:abstractNumId w:val="15"/>
  </w:num>
  <w:num w:numId="11" w16cid:durableId="383409444">
    <w:abstractNumId w:val="7"/>
  </w:num>
  <w:num w:numId="12" w16cid:durableId="840120960">
    <w:abstractNumId w:val="12"/>
  </w:num>
  <w:num w:numId="13" w16cid:durableId="693845109">
    <w:abstractNumId w:val="11"/>
  </w:num>
  <w:num w:numId="14" w16cid:durableId="1047871733">
    <w:abstractNumId w:val="27"/>
  </w:num>
  <w:num w:numId="15" w16cid:durableId="408816058">
    <w:abstractNumId w:val="17"/>
  </w:num>
  <w:num w:numId="16" w16cid:durableId="583956577">
    <w:abstractNumId w:val="3"/>
  </w:num>
  <w:num w:numId="17" w16cid:durableId="1867982606">
    <w:abstractNumId w:val="20"/>
  </w:num>
  <w:num w:numId="18" w16cid:durableId="1073315175">
    <w:abstractNumId w:val="21"/>
  </w:num>
  <w:num w:numId="19" w16cid:durableId="1178040710">
    <w:abstractNumId w:val="18"/>
  </w:num>
  <w:num w:numId="20" w16cid:durableId="77483427">
    <w:abstractNumId w:val="25"/>
  </w:num>
  <w:num w:numId="21" w16cid:durableId="730928769">
    <w:abstractNumId w:val="19"/>
  </w:num>
  <w:num w:numId="22" w16cid:durableId="889150421">
    <w:abstractNumId w:val="10"/>
  </w:num>
  <w:num w:numId="23" w16cid:durableId="833105404">
    <w:abstractNumId w:val="24"/>
  </w:num>
  <w:num w:numId="24" w16cid:durableId="394860196">
    <w:abstractNumId w:val="14"/>
  </w:num>
  <w:num w:numId="25" w16cid:durableId="535192860">
    <w:abstractNumId w:val="2"/>
  </w:num>
  <w:num w:numId="26" w16cid:durableId="137849284">
    <w:abstractNumId w:val="13"/>
  </w:num>
  <w:num w:numId="27" w16cid:durableId="249697555">
    <w:abstractNumId w:val="8"/>
  </w:num>
  <w:num w:numId="28" w16cid:durableId="40534190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1A"/>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E0C"/>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0E6"/>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C5C"/>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6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31"/>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40E"/>
    <w:rsid w:val="000B75D8"/>
    <w:rsid w:val="000B76B3"/>
    <w:rsid w:val="000B784A"/>
    <w:rsid w:val="000B793E"/>
    <w:rsid w:val="000B79B8"/>
    <w:rsid w:val="000B7AC3"/>
    <w:rsid w:val="000B7BC7"/>
    <w:rsid w:val="000B7C74"/>
    <w:rsid w:val="000C0527"/>
    <w:rsid w:val="000C070F"/>
    <w:rsid w:val="000C0ACF"/>
    <w:rsid w:val="000C0AF2"/>
    <w:rsid w:val="000C0CEC"/>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61F"/>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AB"/>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E6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AA6"/>
    <w:rsid w:val="00177C39"/>
    <w:rsid w:val="00177CDA"/>
    <w:rsid w:val="00180151"/>
    <w:rsid w:val="00180684"/>
    <w:rsid w:val="00180B2C"/>
    <w:rsid w:val="00180BE6"/>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4E"/>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BDA"/>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7B"/>
    <w:rsid w:val="001B3DC9"/>
    <w:rsid w:val="001B3FAF"/>
    <w:rsid w:val="001B4262"/>
    <w:rsid w:val="001B4526"/>
    <w:rsid w:val="001B4C3B"/>
    <w:rsid w:val="001B4C47"/>
    <w:rsid w:val="001B525A"/>
    <w:rsid w:val="001B52E3"/>
    <w:rsid w:val="001B5483"/>
    <w:rsid w:val="001B557E"/>
    <w:rsid w:val="001B5580"/>
    <w:rsid w:val="001B5637"/>
    <w:rsid w:val="001B5855"/>
    <w:rsid w:val="001B5D63"/>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5B9"/>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00F"/>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7A4"/>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7D6"/>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730"/>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233"/>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16B"/>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A2"/>
    <w:rsid w:val="00277CDA"/>
    <w:rsid w:val="00277D59"/>
    <w:rsid w:val="00277D69"/>
    <w:rsid w:val="00277DEB"/>
    <w:rsid w:val="00280016"/>
    <w:rsid w:val="0028008A"/>
    <w:rsid w:val="002800BF"/>
    <w:rsid w:val="00280184"/>
    <w:rsid w:val="002805CE"/>
    <w:rsid w:val="0028079E"/>
    <w:rsid w:val="002807AF"/>
    <w:rsid w:val="0028082A"/>
    <w:rsid w:val="0028092E"/>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4E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32A"/>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4FC5"/>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8BA"/>
    <w:rsid w:val="003B2B1A"/>
    <w:rsid w:val="003B2CEC"/>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685"/>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4C5F"/>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6ED2"/>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39"/>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6E19"/>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EDE"/>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02"/>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7AC"/>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B2"/>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0FA"/>
    <w:rsid w:val="005624DC"/>
    <w:rsid w:val="0056277E"/>
    <w:rsid w:val="005627AD"/>
    <w:rsid w:val="00562DDA"/>
    <w:rsid w:val="00562DE0"/>
    <w:rsid w:val="00562E70"/>
    <w:rsid w:val="00562F2D"/>
    <w:rsid w:val="00562F9C"/>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8E7"/>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A53"/>
    <w:rsid w:val="005B3B27"/>
    <w:rsid w:val="005B4181"/>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7DF"/>
    <w:rsid w:val="005F4890"/>
    <w:rsid w:val="005F48CD"/>
    <w:rsid w:val="005F4948"/>
    <w:rsid w:val="005F4C22"/>
    <w:rsid w:val="005F4DE2"/>
    <w:rsid w:val="005F5842"/>
    <w:rsid w:val="005F598A"/>
    <w:rsid w:val="005F5BCF"/>
    <w:rsid w:val="005F5D8D"/>
    <w:rsid w:val="005F5D95"/>
    <w:rsid w:val="005F6129"/>
    <w:rsid w:val="005F6165"/>
    <w:rsid w:val="005F62A1"/>
    <w:rsid w:val="005F6498"/>
    <w:rsid w:val="005F667D"/>
    <w:rsid w:val="005F696F"/>
    <w:rsid w:val="005F6AF5"/>
    <w:rsid w:val="005F6E20"/>
    <w:rsid w:val="005F6EED"/>
    <w:rsid w:val="005F7E5C"/>
    <w:rsid w:val="005F7FC2"/>
    <w:rsid w:val="006000E0"/>
    <w:rsid w:val="00600147"/>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5E"/>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0B7"/>
    <w:rsid w:val="007353FE"/>
    <w:rsid w:val="00735674"/>
    <w:rsid w:val="0073573B"/>
    <w:rsid w:val="007358A8"/>
    <w:rsid w:val="00735B3F"/>
    <w:rsid w:val="00735DA1"/>
    <w:rsid w:val="00735E49"/>
    <w:rsid w:val="007364AC"/>
    <w:rsid w:val="007366A6"/>
    <w:rsid w:val="007367D8"/>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45"/>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EA7"/>
    <w:rsid w:val="00755F39"/>
    <w:rsid w:val="0075620A"/>
    <w:rsid w:val="007564FC"/>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80"/>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0AD"/>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36E"/>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6B5"/>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E7EB6"/>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6C"/>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DA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4D8A"/>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48C"/>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953"/>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0D40"/>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4EDE"/>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6E"/>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474"/>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4DA"/>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089"/>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744"/>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0C"/>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3E"/>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5EF3"/>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7E"/>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872"/>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B92"/>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0C0C"/>
    <w:rsid w:val="00A70DAD"/>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DA6"/>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BD0"/>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539"/>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7F0"/>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B5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420"/>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DBC"/>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927"/>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DEE"/>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33B"/>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1F4"/>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0D8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8"/>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5A"/>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2F37"/>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70C"/>
    <w:rsid w:val="00C6475A"/>
    <w:rsid w:val="00C64841"/>
    <w:rsid w:val="00C648F7"/>
    <w:rsid w:val="00C64A3C"/>
    <w:rsid w:val="00C64D18"/>
    <w:rsid w:val="00C64E27"/>
    <w:rsid w:val="00C64FB2"/>
    <w:rsid w:val="00C65120"/>
    <w:rsid w:val="00C65229"/>
    <w:rsid w:val="00C652F8"/>
    <w:rsid w:val="00C6564F"/>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87D5A"/>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39"/>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5DE"/>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071"/>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044"/>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1F8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5ED"/>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058"/>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6E5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689"/>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78C"/>
    <w:rsid w:val="00DE5938"/>
    <w:rsid w:val="00DE5DCB"/>
    <w:rsid w:val="00DE628A"/>
    <w:rsid w:val="00DE68CA"/>
    <w:rsid w:val="00DE6A51"/>
    <w:rsid w:val="00DE7371"/>
    <w:rsid w:val="00DE7ABA"/>
    <w:rsid w:val="00DE7BAB"/>
    <w:rsid w:val="00DE7D10"/>
    <w:rsid w:val="00DE7E68"/>
    <w:rsid w:val="00DE7F97"/>
    <w:rsid w:val="00DF01DF"/>
    <w:rsid w:val="00DF01E1"/>
    <w:rsid w:val="00DF05E3"/>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47BD"/>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00F"/>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9FA"/>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F3"/>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71"/>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65B"/>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84E"/>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C90"/>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35A"/>
    <w:rsid w:val="00ED680D"/>
    <w:rsid w:val="00ED699E"/>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4B0"/>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4B"/>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8C5"/>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7B7"/>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5BA"/>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A1B"/>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B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9D9"/>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DB6E54"/>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9228499">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574853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8CDE6-D576-498C-AECD-B2707947DFDD}">
  <ds:schemaRefs>
    <ds:schemaRef ds:uri="http://schemas.microsoft.com/sharepoint/v3/contenttype/forms"/>
  </ds:schemaRefs>
</ds:datastoreItem>
</file>

<file path=customXml/itemProps2.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customXml/itemProps3.xml><?xml version="1.0" encoding="utf-8"?>
<ds:datastoreItem xmlns:ds="http://schemas.openxmlformats.org/officeDocument/2006/customXml" ds:itemID="{03DF4AD2-5364-414D-B6EC-F4BDCB12378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9B2749E-9710-4A01-A52B-15D465A8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Wichittra, Chittrakarn</cp:lastModifiedBy>
  <cp:revision>2</cp:revision>
  <cp:lastPrinted>2026-02-23T02:34:00Z</cp:lastPrinted>
  <dcterms:created xsi:type="dcterms:W3CDTF">2026-02-24T12:30:00Z</dcterms:created>
  <dcterms:modified xsi:type="dcterms:W3CDTF">2026-02-24T12:30:00Z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