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03668" w14:textId="66505A17" w:rsidR="00790517" w:rsidRPr="00823F8C" w:rsidRDefault="00790517" w:rsidP="003B03AA">
      <w:pPr>
        <w:pStyle w:val="Default"/>
        <w:rPr>
          <w:b/>
          <w:bCs/>
          <w:sz w:val="22"/>
          <w:szCs w:val="22"/>
          <w:cs/>
        </w:rPr>
      </w:pPr>
      <w:r w:rsidRPr="00823F8C">
        <w:rPr>
          <w:b/>
          <w:bCs/>
          <w:sz w:val="22"/>
          <w:szCs w:val="22"/>
        </w:rPr>
        <w:t>I</w:t>
      </w:r>
      <w:r w:rsidR="00B528D3" w:rsidRPr="00823F8C">
        <w:rPr>
          <w:b/>
          <w:bCs/>
          <w:sz w:val="22"/>
          <w:szCs w:val="22"/>
        </w:rPr>
        <w:t>ndependent</w:t>
      </w:r>
      <w:r w:rsidRPr="00823F8C">
        <w:rPr>
          <w:b/>
          <w:bCs/>
          <w:sz w:val="22"/>
          <w:szCs w:val="22"/>
        </w:rPr>
        <w:t xml:space="preserve"> </w:t>
      </w:r>
      <w:r w:rsidR="00621C9D" w:rsidRPr="00823F8C">
        <w:rPr>
          <w:b/>
          <w:bCs/>
          <w:sz w:val="22"/>
          <w:szCs w:val="22"/>
        </w:rPr>
        <w:t>Auditor’s R</w:t>
      </w:r>
      <w:r w:rsidR="00B528D3" w:rsidRPr="00823F8C">
        <w:rPr>
          <w:b/>
          <w:bCs/>
          <w:sz w:val="22"/>
          <w:szCs w:val="22"/>
        </w:rPr>
        <w:t>eport</w:t>
      </w:r>
    </w:p>
    <w:p w14:paraId="72842405" w14:textId="77777777" w:rsidR="009D6969" w:rsidRPr="00823F8C" w:rsidRDefault="009D6969" w:rsidP="003B03AA">
      <w:pPr>
        <w:pStyle w:val="Default"/>
        <w:rPr>
          <w:sz w:val="20"/>
          <w:szCs w:val="20"/>
        </w:rPr>
      </w:pPr>
    </w:p>
    <w:p w14:paraId="5266D7EA" w14:textId="77777777" w:rsidR="009D6969" w:rsidRPr="00823F8C" w:rsidRDefault="009D6969" w:rsidP="003B03AA">
      <w:pPr>
        <w:pStyle w:val="Default"/>
        <w:rPr>
          <w:sz w:val="20"/>
          <w:szCs w:val="20"/>
          <w:lang w:val="en-US"/>
        </w:rPr>
      </w:pPr>
    </w:p>
    <w:p w14:paraId="4E760ED6" w14:textId="68AD142C" w:rsidR="00790517" w:rsidRPr="00823F8C" w:rsidRDefault="00790517" w:rsidP="003B03AA">
      <w:pPr>
        <w:pStyle w:val="Default"/>
        <w:rPr>
          <w:sz w:val="20"/>
          <w:szCs w:val="20"/>
        </w:rPr>
      </w:pPr>
      <w:r w:rsidRPr="00823F8C">
        <w:rPr>
          <w:sz w:val="20"/>
          <w:szCs w:val="20"/>
        </w:rPr>
        <w:t xml:space="preserve">To </w:t>
      </w:r>
      <w:r w:rsidR="00B91845" w:rsidRPr="00823F8C">
        <w:rPr>
          <w:sz w:val="20"/>
          <w:szCs w:val="20"/>
        </w:rPr>
        <w:t xml:space="preserve">the Shareholders of </w:t>
      </w:r>
      <w:r w:rsidR="004C7AFA" w:rsidRPr="004C7AFA">
        <w:rPr>
          <w:sz w:val="20"/>
          <w:szCs w:val="20"/>
        </w:rPr>
        <w:t>Central Retail Corporation Public Company Limited</w:t>
      </w:r>
    </w:p>
    <w:p w14:paraId="222417FD" w14:textId="77777777" w:rsidR="00790517" w:rsidRPr="00823F8C" w:rsidRDefault="00790517" w:rsidP="003B03AA">
      <w:pPr>
        <w:pStyle w:val="Default"/>
        <w:rPr>
          <w:sz w:val="20"/>
          <w:szCs w:val="20"/>
        </w:rPr>
      </w:pPr>
    </w:p>
    <w:p w14:paraId="5DB8FC21" w14:textId="77777777" w:rsidR="00790517" w:rsidRPr="00823F8C" w:rsidRDefault="00790517" w:rsidP="003B03AA">
      <w:pPr>
        <w:pStyle w:val="Default"/>
        <w:rPr>
          <w:sz w:val="20"/>
          <w:szCs w:val="20"/>
        </w:rPr>
      </w:pPr>
    </w:p>
    <w:p w14:paraId="1CAD792C" w14:textId="77777777" w:rsidR="00790517" w:rsidRPr="00823F8C" w:rsidRDefault="00315C28" w:rsidP="003B03AA">
      <w:pPr>
        <w:pStyle w:val="Default"/>
        <w:jc w:val="thaiDistribute"/>
        <w:rPr>
          <w:b/>
          <w:bCs/>
          <w:sz w:val="20"/>
          <w:szCs w:val="20"/>
        </w:rPr>
      </w:pPr>
      <w:r w:rsidRPr="00823F8C">
        <w:rPr>
          <w:b/>
          <w:bCs/>
          <w:sz w:val="20"/>
          <w:szCs w:val="20"/>
        </w:rPr>
        <w:t>My o</w:t>
      </w:r>
      <w:r w:rsidR="00790517" w:rsidRPr="00823F8C">
        <w:rPr>
          <w:b/>
          <w:bCs/>
          <w:sz w:val="20"/>
          <w:szCs w:val="20"/>
        </w:rPr>
        <w:t xml:space="preserve">pinion </w:t>
      </w:r>
    </w:p>
    <w:p w14:paraId="460E5823" w14:textId="77777777" w:rsidR="0004398F" w:rsidRPr="00823F8C" w:rsidRDefault="0004398F" w:rsidP="003B03AA">
      <w:pPr>
        <w:pStyle w:val="Default"/>
        <w:jc w:val="thaiDistribute"/>
        <w:rPr>
          <w:b/>
          <w:bCs/>
          <w:sz w:val="12"/>
          <w:szCs w:val="12"/>
        </w:rPr>
      </w:pPr>
    </w:p>
    <w:p w14:paraId="2F5817AC" w14:textId="339D0670" w:rsidR="00B91845" w:rsidRPr="00BE127C" w:rsidRDefault="00B91845" w:rsidP="003B03AA">
      <w:pPr>
        <w:spacing w:after="0" w:line="240" w:lineRule="auto"/>
        <w:jc w:val="thaiDistribute"/>
        <w:rPr>
          <w:rFonts w:ascii="Arial" w:hAnsi="Arial" w:cs="Arial"/>
          <w:color w:val="000000"/>
          <w:spacing w:val="-4"/>
          <w:sz w:val="20"/>
          <w:szCs w:val="20"/>
        </w:rPr>
      </w:pPr>
      <w:r w:rsidRPr="00BE127C">
        <w:rPr>
          <w:rFonts w:ascii="Arial" w:hAnsi="Arial" w:cs="Arial"/>
          <w:color w:val="000000"/>
          <w:spacing w:val="-4"/>
          <w:sz w:val="20"/>
          <w:szCs w:val="20"/>
        </w:rPr>
        <w:t>In my opinion, the consolidated financial statements</w:t>
      </w:r>
      <w:r w:rsidR="00D447D4" w:rsidRPr="00BE127C">
        <w:rPr>
          <w:rFonts w:ascii="Arial" w:hAnsi="Arial" w:cs="Arial"/>
          <w:color w:val="000000"/>
          <w:spacing w:val="-4"/>
          <w:sz w:val="20"/>
          <w:szCs w:val="20"/>
        </w:rPr>
        <w:t xml:space="preserve"> and the separate financial statements</w:t>
      </w:r>
      <w:r w:rsidRPr="00BE127C">
        <w:rPr>
          <w:rFonts w:ascii="Arial" w:hAnsi="Arial" w:cs="Arial"/>
          <w:color w:val="000000"/>
          <w:spacing w:val="-4"/>
          <w:sz w:val="20"/>
          <w:szCs w:val="20"/>
        </w:rPr>
        <w:t xml:space="preserve"> present fairly, in all material respects, the consolidated financial position of </w:t>
      </w:r>
      <w:r w:rsidR="004C7AFA" w:rsidRPr="00BE127C">
        <w:rPr>
          <w:rFonts w:ascii="Arial" w:hAnsi="Arial" w:cs="Arial"/>
          <w:color w:val="000000"/>
          <w:spacing w:val="-4"/>
          <w:sz w:val="20"/>
          <w:szCs w:val="20"/>
        </w:rPr>
        <w:t xml:space="preserve">Central Retail Corporation Public Company Limited </w:t>
      </w:r>
      <w:r w:rsidR="00D447D4" w:rsidRPr="00BE127C">
        <w:rPr>
          <w:rFonts w:ascii="Arial" w:hAnsi="Arial" w:cs="Arial"/>
          <w:color w:val="000000"/>
          <w:spacing w:val="-4"/>
          <w:sz w:val="20"/>
          <w:szCs w:val="20"/>
        </w:rPr>
        <w:t xml:space="preserve">(the Company) and its subsidiaries (the Group) </w:t>
      </w:r>
      <w:r w:rsidRPr="00BE127C">
        <w:rPr>
          <w:rFonts w:ascii="Arial" w:hAnsi="Arial" w:cs="Arial"/>
          <w:color w:val="000000"/>
          <w:spacing w:val="-4"/>
          <w:sz w:val="20"/>
          <w:szCs w:val="20"/>
        </w:rPr>
        <w:t xml:space="preserve">and the </w:t>
      </w:r>
      <w:r w:rsidR="00D447D4" w:rsidRPr="00BE127C">
        <w:rPr>
          <w:rFonts w:ascii="Arial" w:hAnsi="Arial" w:cs="Arial"/>
          <w:color w:val="000000"/>
          <w:spacing w:val="-4"/>
          <w:sz w:val="20"/>
          <w:szCs w:val="20"/>
        </w:rPr>
        <w:t xml:space="preserve">separate financial </w:t>
      </w:r>
      <w:r w:rsidR="00F4660F" w:rsidRPr="00BE127C">
        <w:rPr>
          <w:rFonts w:ascii="Arial" w:hAnsi="Arial" w:cs="Arial"/>
          <w:color w:val="000000"/>
          <w:spacing w:val="-4"/>
          <w:sz w:val="20"/>
          <w:szCs w:val="20"/>
        </w:rPr>
        <w:t>position</w:t>
      </w:r>
      <w:r w:rsidR="00D447D4" w:rsidRPr="00BE127C">
        <w:rPr>
          <w:rFonts w:ascii="Arial" w:hAnsi="Arial" w:cs="Arial"/>
          <w:color w:val="000000"/>
          <w:spacing w:val="-4"/>
          <w:sz w:val="20"/>
          <w:szCs w:val="20"/>
        </w:rPr>
        <w:t xml:space="preserve"> of the </w:t>
      </w:r>
      <w:r w:rsidRPr="00BE127C">
        <w:rPr>
          <w:rFonts w:ascii="Arial" w:hAnsi="Arial" w:cs="Arial"/>
          <w:color w:val="000000"/>
          <w:spacing w:val="-4"/>
          <w:sz w:val="20"/>
          <w:szCs w:val="20"/>
        </w:rPr>
        <w:t xml:space="preserve">Company as at </w:t>
      </w:r>
      <w:r w:rsidR="00BE127C">
        <w:rPr>
          <w:rFonts w:ascii="Arial" w:hAnsi="Arial" w:cs="Arial"/>
          <w:color w:val="000000"/>
          <w:spacing w:val="-4"/>
          <w:sz w:val="20"/>
          <w:szCs w:val="20"/>
        </w:rPr>
        <w:br/>
      </w:r>
      <w:r w:rsidR="00F175A7" w:rsidRPr="00BE127C">
        <w:rPr>
          <w:rFonts w:ascii="Arial" w:hAnsi="Arial" w:cs="Arial"/>
          <w:color w:val="000000"/>
          <w:spacing w:val="-4"/>
          <w:sz w:val="20"/>
          <w:szCs w:val="20"/>
        </w:rPr>
        <w:t>31</w:t>
      </w:r>
      <w:r w:rsidR="00E7202E" w:rsidRPr="00BE127C">
        <w:rPr>
          <w:rFonts w:ascii="Arial" w:hAnsi="Arial" w:cs="Arial"/>
          <w:color w:val="000000"/>
          <w:spacing w:val="-4"/>
          <w:sz w:val="20"/>
          <w:szCs w:val="20"/>
        </w:rPr>
        <w:t xml:space="preserve"> December </w:t>
      </w:r>
      <w:r w:rsidR="00F175A7" w:rsidRPr="00BE127C">
        <w:rPr>
          <w:rFonts w:ascii="Arial" w:hAnsi="Arial" w:cs="Arial"/>
          <w:color w:val="000000"/>
          <w:spacing w:val="-4"/>
          <w:sz w:val="20"/>
          <w:szCs w:val="20"/>
        </w:rPr>
        <w:t>202</w:t>
      </w:r>
      <w:r w:rsidR="00737844" w:rsidRPr="00BE127C">
        <w:rPr>
          <w:rFonts w:ascii="Arial" w:hAnsi="Arial" w:cs="Arial"/>
          <w:color w:val="000000"/>
          <w:spacing w:val="-4"/>
          <w:sz w:val="20"/>
          <w:szCs w:val="20"/>
        </w:rPr>
        <w:t>5</w:t>
      </w:r>
      <w:r w:rsidRPr="00BE127C">
        <w:rPr>
          <w:rFonts w:ascii="Arial" w:hAnsi="Arial" w:cs="Arial"/>
          <w:color w:val="000000"/>
          <w:spacing w:val="-4"/>
          <w:sz w:val="20"/>
          <w:szCs w:val="20"/>
        </w:rPr>
        <w:t xml:space="preserve">, and its consolidated and separate financial performance and its consolidated and separate cash flows for the year then ended in accordance with Thai Financial Reporting Standards </w:t>
      </w:r>
      <w:r w:rsidR="00E7202E" w:rsidRPr="00BE127C">
        <w:rPr>
          <w:rFonts w:ascii="Arial" w:hAnsi="Arial" w:cs="Arial"/>
          <w:color w:val="000000"/>
          <w:spacing w:val="-4"/>
          <w:sz w:val="20"/>
          <w:szCs w:val="20"/>
        </w:rPr>
        <w:t>(TFRS</w:t>
      </w:r>
      <w:r w:rsidRPr="00BE127C">
        <w:rPr>
          <w:rFonts w:ascii="Arial" w:hAnsi="Arial" w:cs="Arial"/>
          <w:color w:val="000000"/>
          <w:spacing w:val="-4"/>
          <w:sz w:val="20"/>
          <w:szCs w:val="20"/>
        </w:rPr>
        <w:t xml:space="preserve">). </w:t>
      </w:r>
    </w:p>
    <w:p w14:paraId="6190FCF8" w14:textId="77777777" w:rsidR="00315C28" w:rsidRPr="00823F8C" w:rsidRDefault="00315C28" w:rsidP="003B03AA">
      <w:pPr>
        <w:spacing w:after="0" w:line="240" w:lineRule="auto"/>
        <w:jc w:val="thaiDistribute"/>
        <w:rPr>
          <w:rFonts w:ascii="Arial" w:hAnsi="Arial" w:cs="Arial"/>
          <w:color w:val="000000"/>
          <w:sz w:val="20"/>
          <w:szCs w:val="20"/>
        </w:rPr>
      </w:pPr>
    </w:p>
    <w:p w14:paraId="1245ADFB" w14:textId="77777777" w:rsidR="00315C28" w:rsidRPr="00823F8C" w:rsidRDefault="00315C28" w:rsidP="003B03AA">
      <w:pPr>
        <w:spacing w:after="0" w:line="240" w:lineRule="auto"/>
        <w:jc w:val="thaiDistribute"/>
        <w:rPr>
          <w:rFonts w:ascii="Arial" w:hAnsi="Arial" w:cs="Arial"/>
          <w:b/>
          <w:bCs/>
          <w:color w:val="000000"/>
          <w:sz w:val="20"/>
          <w:szCs w:val="20"/>
        </w:rPr>
      </w:pPr>
      <w:r w:rsidRPr="00823F8C">
        <w:rPr>
          <w:rFonts w:ascii="Arial" w:hAnsi="Arial" w:cs="Arial"/>
          <w:b/>
          <w:bCs/>
          <w:color w:val="000000"/>
          <w:sz w:val="20"/>
          <w:szCs w:val="20"/>
        </w:rPr>
        <w:t>What I have audited</w:t>
      </w:r>
    </w:p>
    <w:p w14:paraId="163041A4" w14:textId="77777777" w:rsidR="0004398F" w:rsidRPr="00823F8C" w:rsidRDefault="0004398F" w:rsidP="003B03AA">
      <w:pPr>
        <w:spacing w:after="0" w:line="240" w:lineRule="auto"/>
        <w:jc w:val="thaiDistribute"/>
        <w:rPr>
          <w:rFonts w:ascii="Arial" w:hAnsi="Arial" w:cs="Arial"/>
          <w:b/>
          <w:bCs/>
          <w:color w:val="000000"/>
          <w:sz w:val="12"/>
          <w:szCs w:val="12"/>
        </w:rPr>
      </w:pPr>
    </w:p>
    <w:p w14:paraId="5452E0AE" w14:textId="77777777" w:rsidR="00E7202E" w:rsidRPr="00823F8C" w:rsidRDefault="00E7202E" w:rsidP="003B03AA">
      <w:pPr>
        <w:pStyle w:val="Default"/>
        <w:jc w:val="thaiDistribute"/>
        <w:rPr>
          <w:sz w:val="20"/>
          <w:szCs w:val="20"/>
        </w:rPr>
      </w:pPr>
      <w:r w:rsidRPr="00823F8C">
        <w:rPr>
          <w:sz w:val="20"/>
          <w:szCs w:val="20"/>
        </w:rPr>
        <w:t>The consolidated financial statements and the separate financial statements comprise:</w:t>
      </w:r>
    </w:p>
    <w:p w14:paraId="0A826495" w14:textId="77777777" w:rsidR="0004398F" w:rsidRPr="00823F8C" w:rsidRDefault="0004398F" w:rsidP="003B03AA">
      <w:pPr>
        <w:pStyle w:val="Default"/>
        <w:jc w:val="thaiDistribute"/>
        <w:rPr>
          <w:sz w:val="12"/>
          <w:szCs w:val="12"/>
        </w:rPr>
      </w:pPr>
    </w:p>
    <w:p w14:paraId="475954C9" w14:textId="578828E9" w:rsidR="00E7202E" w:rsidRPr="00823F8C" w:rsidRDefault="00E7202E" w:rsidP="003B03AA">
      <w:pPr>
        <w:pStyle w:val="Default"/>
        <w:numPr>
          <w:ilvl w:val="0"/>
          <w:numId w:val="1"/>
        </w:numPr>
        <w:tabs>
          <w:tab w:val="clear" w:pos="720"/>
          <w:tab w:val="num" w:pos="540"/>
        </w:tabs>
        <w:ind w:left="547"/>
        <w:jc w:val="thaiDistribute"/>
        <w:rPr>
          <w:sz w:val="20"/>
          <w:szCs w:val="20"/>
        </w:rPr>
      </w:pPr>
      <w:r w:rsidRPr="00823F8C">
        <w:rPr>
          <w:sz w:val="20"/>
          <w:szCs w:val="20"/>
        </w:rPr>
        <w:t xml:space="preserve">the consolidated and separate statements of financial position as </w:t>
      </w:r>
      <w:proofErr w:type="gramStart"/>
      <w:r w:rsidRPr="00823F8C">
        <w:rPr>
          <w:sz w:val="20"/>
          <w:szCs w:val="20"/>
        </w:rPr>
        <w:t>at</w:t>
      </w:r>
      <w:proofErr w:type="gramEnd"/>
      <w:r w:rsidRPr="00823F8C">
        <w:rPr>
          <w:sz w:val="20"/>
          <w:szCs w:val="20"/>
        </w:rPr>
        <w:t xml:space="preserve"> </w:t>
      </w:r>
      <w:r w:rsidR="00F175A7" w:rsidRPr="00F175A7">
        <w:rPr>
          <w:sz w:val="20"/>
          <w:szCs w:val="20"/>
        </w:rPr>
        <w:t>31</w:t>
      </w:r>
      <w:r w:rsidRPr="00823F8C">
        <w:rPr>
          <w:sz w:val="20"/>
          <w:szCs w:val="20"/>
        </w:rPr>
        <w:t xml:space="preserve"> December </w:t>
      </w:r>
      <w:proofErr w:type="gramStart"/>
      <w:r w:rsidR="00F175A7" w:rsidRPr="00F175A7">
        <w:rPr>
          <w:sz w:val="20"/>
          <w:szCs w:val="20"/>
        </w:rPr>
        <w:t>202</w:t>
      </w:r>
      <w:r w:rsidR="00737844">
        <w:rPr>
          <w:sz w:val="20"/>
          <w:szCs w:val="20"/>
        </w:rPr>
        <w:t>5</w:t>
      </w:r>
      <w:r w:rsidRPr="00823F8C">
        <w:rPr>
          <w:sz w:val="20"/>
          <w:szCs w:val="20"/>
        </w:rPr>
        <w:t>;</w:t>
      </w:r>
      <w:proofErr w:type="gramEnd"/>
    </w:p>
    <w:p w14:paraId="003C4487" w14:textId="77777777" w:rsidR="00E7202E" w:rsidRPr="00823F8C" w:rsidRDefault="00E7202E" w:rsidP="003B03AA">
      <w:pPr>
        <w:pStyle w:val="Default"/>
        <w:numPr>
          <w:ilvl w:val="0"/>
          <w:numId w:val="1"/>
        </w:numPr>
        <w:tabs>
          <w:tab w:val="clear" w:pos="720"/>
          <w:tab w:val="num" w:pos="540"/>
        </w:tabs>
        <w:ind w:left="547"/>
        <w:jc w:val="thaiDistribute"/>
        <w:rPr>
          <w:sz w:val="20"/>
          <w:szCs w:val="20"/>
        </w:rPr>
      </w:pPr>
      <w:r w:rsidRPr="00823F8C">
        <w:rPr>
          <w:sz w:val="20"/>
          <w:szCs w:val="20"/>
        </w:rPr>
        <w:t xml:space="preserve">the consolidated and separate statements of comprehensive income for the year then </w:t>
      </w:r>
      <w:proofErr w:type="gramStart"/>
      <w:r w:rsidRPr="00823F8C">
        <w:rPr>
          <w:sz w:val="20"/>
          <w:szCs w:val="20"/>
        </w:rPr>
        <w:t>ended;</w:t>
      </w:r>
      <w:proofErr w:type="gramEnd"/>
    </w:p>
    <w:p w14:paraId="231D9B2E" w14:textId="77777777" w:rsidR="00E7202E" w:rsidRPr="00823F8C" w:rsidRDefault="00E7202E" w:rsidP="003B03AA">
      <w:pPr>
        <w:pStyle w:val="Default"/>
        <w:numPr>
          <w:ilvl w:val="0"/>
          <w:numId w:val="1"/>
        </w:numPr>
        <w:tabs>
          <w:tab w:val="clear" w:pos="720"/>
          <w:tab w:val="num" w:pos="540"/>
        </w:tabs>
        <w:ind w:left="547"/>
        <w:jc w:val="thaiDistribute"/>
        <w:rPr>
          <w:sz w:val="20"/>
          <w:szCs w:val="20"/>
        </w:rPr>
      </w:pPr>
      <w:r w:rsidRPr="00823F8C">
        <w:rPr>
          <w:sz w:val="20"/>
          <w:szCs w:val="20"/>
        </w:rPr>
        <w:t xml:space="preserve">the consolidated and separate statements of changes in equity for the year then </w:t>
      </w:r>
      <w:proofErr w:type="gramStart"/>
      <w:r w:rsidRPr="00823F8C">
        <w:rPr>
          <w:sz w:val="20"/>
          <w:szCs w:val="20"/>
        </w:rPr>
        <w:t>ended;</w:t>
      </w:r>
      <w:proofErr w:type="gramEnd"/>
    </w:p>
    <w:p w14:paraId="41D6E6AA" w14:textId="0262C5B6" w:rsidR="00E7202E" w:rsidRPr="00823F8C" w:rsidRDefault="00E7202E" w:rsidP="003B03AA">
      <w:pPr>
        <w:pStyle w:val="Default"/>
        <w:numPr>
          <w:ilvl w:val="0"/>
          <w:numId w:val="1"/>
        </w:numPr>
        <w:tabs>
          <w:tab w:val="clear" w:pos="720"/>
          <w:tab w:val="num" w:pos="540"/>
        </w:tabs>
        <w:ind w:left="547"/>
        <w:jc w:val="thaiDistribute"/>
        <w:rPr>
          <w:sz w:val="20"/>
          <w:szCs w:val="20"/>
        </w:rPr>
      </w:pPr>
      <w:r w:rsidRPr="00823F8C">
        <w:rPr>
          <w:sz w:val="20"/>
          <w:szCs w:val="20"/>
        </w:rPr>
        <w:t>the consolidated and separate statements of cash flows for the year then end</w:t>
      </w:r>
      <w:r w:rsidR="00761C3F">
        <w:rPr>
          <w:rFonts w:cs="Browallia New"/>
          <w:sz w:val="20"/>
          <w:szCs w:val="25"/>
        </w:rPr>
        <w:t>ed</w:t>
      </w:r>
      <w:r w:rsidRPr="00823F8C">
        <w:rPr>
          <w:sz w:val="20"/>
          <w:szCs w:val="20"/>
        </w:rPr>
        <w:t>; and</w:t>
      </w:r>
    </w:p>
    <w:p w14:paraId="6C5BDD66" w14:textId="323140EA" w:rsidR="00E7202E" w:rsidRPr="00823F8C" w:rsidRDefault="00E7202E" w:rsidP="003B03AA">
      <w:pPr>
        <w:pStyle w:val="Default"/>
        <w:numPr>
          <w:ilvl w:val="0"/>
          <w:numId w:val="1"/>
        </w:numPr>
        <w:tabs>
          <w:tab w:val="clear" w:pos="720"/>
          <w:tab w:val="num" w:pos="540"/>
        </w:tabs>
        <w:ind w:left="547"/>
        <w:jc w:val="thaiDistribute"/>
        <w:rPr>
          <w:sz w:val="20"/>
          <w:szCs w:val="20"/>
        </w:rPr>
      </w:pPr>
      <w:r w:rsidRPr="00823F8C">
        <w:rPr>
          <w:spacing w:val="-2"/>
          <w:sz w:val="20"/>
          <w:szCs w:val="20"/>
        </w:rPr>
        <w:t>the notes to the consolidated and separate financial statements, which include</w:t>
      </w:r>
      <w:r w:rsidR="00D447D4" w:rsidRPr="00823F8C">
        <w:rPr>
          <w:spacing w:val="-2"/>
          <w:sz w:val="20"/>
          <w:szCs w:val="20"/>
        </w:rPr>
        <w:t xml:space="preserve"> </w:t>
      </w:r>
      <w:r w:rsidR="00823F8C">
        <w:rPr>
          <w:spacing w:val="-2"/>
          <w:sz w:val="20"/>
          <w:szCs w:val="20"/>
        </w:rPr>
        <w:t xml:space="preserve">material </w:t>
      </w:r>
      <w:r w:rsidRPr="00823F8C">
        <w:rPr>
          <w:spacing w:val="-2"/>
          <w:sz w:val="20"/>
          <w:szCs w:val="20"/>
        </w:rPr>
        <w:t>accounting</w:t>
      </w:r>
      <w:r w:rsidRPr="00823F8C">
        <w:rPr>
          <w:sz w:val="20"/>
          <w:szCs w:val="20"/>
        </w:rPr>
        <w:t xml:space="preserve"> policies</w:t>
      </w:r>
      <w:r w:rsidR="00D447D4" w:rsidRPr="00823F8C">
        <w:rPr>
          <w:sz w:val="20"/>
          <w:szCs w:val="20"/>
        </w:rPr>
        <w:t xml:space="preserve"> and other explanatory information</w:t>
      </w:r>
      <w:r w:rsidRPr="00823F8C">
        <w:rPr>
          <w:sz w:val="20"/>
          <w:szCs w:val="20"/>
        </w:rPr>
        <w:t xml:space="preserve">. </w:t>
      </w:r>
    </w:p>
    <w:p w14:paraId="1B498380" w14:textId="77777777" w:rsidR="00790517" w:rsidRPr="00823F8C" w:rsidRDefault="00790517" w:rsidP="003B03AA">
      <w:pPr>
        <w:pStyle w:val="Default"/>
        <w:jc w:val="thaiDistribute"/>
        <w:rPr>
          <w:sz w:val="20"/>
          <w:szCs w:val="20"/>
        </w:rPr>
      </w:pPr>
    </w:p>
    <w:p w14:paraId="6E467946" w14:textId="77777777" w:rsidR="00790517" w:rsidRPr="00823F8C" w:rsidRDefault="00790517" w:rsidP="003B03AA">
      <w:pPr>
        <w:pStyle w:val="Default"/>
        <w:jc w:val="thaiDistribute"/>
        <w:rPr>
          <w:b/>
          <w:bCs/>
          <w:sz w:val="20"/>
          <w:szCs w:val="20"/>
        </w:rPr>
      </w:pPr>
      <w:r w:rsidRPr="00823F8C">
        <w:rPr>
          <w:b/>
          <w:bCs/>
          <w:sz w:val="20"/>
          <w:szCs w:val="20"/>
        </w:rPr>
        <w:t xml:space="preserve">Basis for </w:t>
      </w:r>
      <w:r w:rsidR="00B528D3" w:rsidRPr="00823F8C">
        <w:rPr>
          <w:b/>
          <w:bCs/>
          <w:sz w:val="20"/>
          <w:szCs w:val="20"/>
        </w:rPr>
        <w:t>o</w:t>
      </w:r>
      <w:r w:rsidRPr="00823F8C">
        <w:rPr>
          <w:b/>
          <w:bCs/>
          <w:sz w:val="20"/>
          <w:szCs w:val="20"/>
        </w:rPr>
        <w:t xml:space="preserve">pinion </w:t>
      </w:r>
    </w:p>
    <w:p w14:paraId="2EE42EEC" w14:textId="77777777" w:rsidR="00022ACB" w:rsidRPr="00823F8C" w:rsidRDefault="00022ACB" w:rsidP="00022ACB">
      <w:pPr>
        <w:pStyle w:val="Default"/>
        <w:jc w:val="thaiDistribute"/>
        <w:rPr>
          <w:rFonts w:eastAsia="Calibri"/>
          <w:b/>
          <w:bCs/>
          <w:sz w:val="12"/>
          <w:szCs w:val="12"/>
        </w:rPr>
      </w:pPr>
    </w:p>
    <w:p w14:paraId="02E8EBA1" w14:textId="77777777" w:rsidR="00022ACB" w:rsidRPr="00823F8C" w:rsidRDefault="00022ACB" w:rsidP="00022ACB">
      <w:pPr>
        <w:pStyle w:val="Default"/>
        <w:jc w:val="thaiDistribute"/>
        <w:rPr>
          <w:sz w:val="20"/>
          <w:szCs w:val="20"/>
        </w:rPr>
      </w:pPr>
      <w:r w:rsidRPr="00823F8C">
        <w:rPr>
          <w:sz w:val="20"/>
          <w:szCs w:val="20"/>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w:t>
      </w:r>
      <w:r w:rsidRPr="00823F8C">
        <w:rPr>
          <w:sz w:val="20"/>
          <w:szCs w:val="25"/>
        </w:rPr>
        <w:t xml:space="preserve">TFAC </w:t>
      </w:r>
      <w:r w:rsidRPr="00823F8C">
        <w:rPr>
          <w:sz w:val="20"/>
          <w:szCs w:val="20"/>
        </w:rPr>
        <w:t xml:space="preserve">Code) that are relevant to my audit of the consolidated and separate financial statements, and I have fulfilled my other ethical responsibilities in </w:t>
      </w:r>
      <w:r w:rsidRPr="00823F8C">
        <w:rPr>
          <w:spacing w:val="-4"/>
          <w:sz w:val="20"/>
          <w:szCs w:val="20"/>
        </w:rPr>
        <w:t>accordance with the TFAC Code. I believe that the audit evidence I have obtained is sufficient and appropriate</w:t>
      </w:r>
      <w:r w:rsidRPr="00823F8C">
        <w:rPr>
          <w:sz w:val="20"/>
          <w:szCs w:val="20"/>
        </w:rPr>
        <w:t xml:space="preserve"> to provide a basis for my opinion. </w:t>
      </w:r>
    </w:p>
    <w:p w14:paraId="0755E90A" w14:textId="77777777" w:rsidR="008C6FAB" w:rsidRPr="00823F8C" w:rsidRDefault="008C6FAB" w:rsidP="003B03AA">
      <w:pPr>
        <w:pStyle w:val="Default"/>
        <w:jc w:val="thaiDistribute"/>
        <w:rPr>
          <w:sz w:val="20"/>
          <w:szCs w:val="20"/>
        </w:rPr>
      </w:pPr>
    </w:p>
    <w:p w14:paraId="6918796B" w14:textId="77777777" w:rsidR="003B03AA" w:rsidRPr="00823F8C" w:rsidRDefault="003B03AA" w:rsidP="003B03AA">
      <w:pPr>
        <w:pStyle w:val="Default"/>
        <w:jc w:val="thaiDistribute"/>
        <w:rPr>
          <w:sz w:val="20"/>
          <w:szCs w:val="20"/>
        </w:rPr>
      </w:pPr>
    </w:p>
    <w:p w14:paraId="1C28627F" w14:textId="77777777" w:rsidR="003B03AA" w:rsidRPr="00823F8C" w:rsidRDefault="003B03AA" w:rsidP="003B03AA">
      <w:pPr>
        <w:spacing w:after="0" w:line="240" w:lineRule="auto"/>
        <w:rPr>
          <w:rFonts w:ascii="Arial" w:hAnsi="Arial" w:cs="Arial"/>
          <w:color w:val="000000"/>
          <w:sz w:val="20"/>
          <w:szCs w:val="20"/>
        </w:rPr>
        <w:sectPr w:rsidR="003B03AA" w:rsidRPr="00823F8C" w:rsidSect="003C2329">
          <w:headerReference w:type="even" r:id="rId7"/>
          <w:headerReference w:type="default" r:id="rId8"/>
          <w:footerReference w:type="even" r:id="rId9"/>
          <w:footerReference w:type="default" r:id="rId10"/>
          <w:headerReference w:type="first" r:id="rId11"/>
          <w:footerReference w:type="first" r:id="rId12"/>
          <w:pgSz w:w="11909" w:h="16834" w:code="9"/>
          <w:pgMar w:top="2880" w:right="720" w:bottom="1584" w:left="1987" w:header="706" w:footer="706" w:gutter="0"/>
          <w:cols w:space="708"/>
          <w:docGrid w:linePitch="360"/>
        </w:sectPr>
      </w:pPr>
    </w:p>
    <w:p w14:paraId="5008501D" w14:textId="77777777" w:rsidR="00823F8C" w:rsidRPr="00823F8C" w:rsidRDefault="00823F8C" w:rsidP="00823F8C">
      <w:pPr>
        <w:pStyle w:val="Default"/>
        <w:jc w:val="thaiDistribute"/>
        <w:rPr>
          <w:b/>
          <w:bCs/>
          <w:sz w:val="20"/>
          <w:szCs w:val="20"/>
        </w:rPr>
      </w:pPr>
      <w:r w:rsidRPr="00823F8C">
        <w:rPr>
          <w:b/>
          <w:bCs/>
          <w:sz w:val="20"/>
          <w:szCs w:val="20"/>
        </w:rPr>
        <w:lastRenderedPageBreak/>
        <w:t>Key audit matters</w:t>
      </w:r>
    </w:p>
    <w:p w14:paraId="69F65BB3" w14:textId="77777777" w:rsidR="00823F8C" w:rsidRPr="00823F8C" w:rsidRDefault="00823F8C" w:rsidP="00823F8C">
      <w:pPr>
        <w:pStyle w:val="Default"/>
        <w:jc w:val="thaiDistribute"/>
        <w:rPr>
          <w:rFonts w:eastAsia="Calibri"/>
          <w:b/>
          <w:bCs/>
          <w:sz w:val="12"/>
          <w:szCs w:val="12"/>
        </w:rPr>
      </w:pPr>
    </w:p>
    <w:p w14:paraId="55845045" w14:textId="54995A97" w:rsidR="00823F8C" w:rsidRDefault="00823F8C" w:rsidP="00823F8C">
      <w:pPr>
        <w:pStyle w:val="Default"/>
        <w:jc w:val="thaiDistribute"/>
        <w:rPr>
          <w:sz w:val="20"/>
          <w:szCs w:val="20"/>
        </w:rPr>
      </w:pPr>
      <w:r w:rsidRPr="00823F8C">
        <w:rPr>
          <w:sz w:val="20"/>
          <w:szCs w:val="20"/>
        </w:rPr>
        <w:t xml:space="preserve">Key audit matters are those matters that, in my professional judgement, were of most significance in my audit of the consolidated and separate financial statements of the current period. </w:t>
      </w:r>
      <w:r w:rsidR="008140FD" w:rsidRPr="008140FD">
        <w:rPr>
          <w:sz w:val="20"/>
          <w:szCs w:val="20"/>
        </w:rPr>
        <w:t xml:space="preserve">These matters were addressed in the context of my audit of the consolidated and separate financial </w:t>
      </w:r>
      <w:proofErr w:type="gramStart"/>
      <w:r w:rsidR="008140FD" w:rsidRPr="008140FD">
        <w:rPr>
          <w:sz w:val="20"/>
          <w:szCs w:val="20"/>
        </w:rPr>
        <w:t>statements as a whole, and</w:t>
      </w:r>
      <w:proofErr w:type="gramEnd"/>
      <w:r w:rsidR="008140FD" w:rsidRPr="008140FD">
        <w:rPr>
          <w:sz w:val="20"/>
          <w:szCs w:val="20"/>
        </w:rPr>
        <w:t xml:space="preserve"> in forming my opinion thereon, and I do not provide a separate opinion on these matters.</w:t>
      </w:r>
    </w:p>
    <w:p w14:paraId="375C9917" w14:textId="77777777" w:rsidR="008140FD" w:rsidRPr="00823F8C" w:rsidRDefault="008140FD" w:rsidP="00823F8C">
      <w:pPr>
        <w:pStyle w:val="Default"/>
        <w:jc w:val="thaiDistribute"/>
        <w:rPr>
          <w:sz w:val="20"/>
          <w:szCs w:val="20"/>
        </w:rPr>
      </w:pPr>
    </w:p>
    <w:tbl>
      <w:tblPr>
        <w:tblW w:w="9180" w:type="dxa"/>
        <w:tblBorders>
          <w:bottom w:val="dotted" w:sz="4" w:space="0" w:color="DC6900"/>
        </w:tblBorders>
        <w:tblLayout w:type="fixed"/>
        <w:tblLook w:val="04A0" w:firstRow="1" w:lastRow="0" w:firstColumn="1" w:lastColumn="0" w:noHBand="0" w:noVBand="1"/>
      </w:tblPr>
      <w:tblGrid>
        <w:gridCol w:w="4410"/>
        <w:gridCol w:w="4770"/>
      </w:tblGrid>
      <w:tr w:rsidR="008B498D" w:rsidRPr="00823F8C" w14:paraId="0BCBE608" w14:textId="77777777" w:rsidTr="00823F8C">
        <w:trPr>
          <w:trHeight w:val="389"/>
          <w:tblHeader/>
        </w:trPr>
        <w:tc>
          <w:tcPr>
            <w:tcW w:w="4410" w:type="dxa"/>
            <w:tcBorders>
              <w:top w:val="single" w:sz="4" w:space="0" w:color="auto"/>
              <w:bottom w:val="single" w:sz="4" w:space="0" w:color="auto"/>
            </w:tcBorders>
            <w:vAlign w:val="center"/>
          </w:tcPr>
          <w:p w14:paraId="5D1C7923" w14:textId="77777777" w:rsidR="008B498D" w:rsidRPr="009B7F23" w:rsidRDefault="008B498D" w:rsidP="00D6602B">
            <w:pPr>
              <w:pStyle w:val="Default"/>
              <w:ind w:right="244"/>
              <w:jc w:val="center"/>
              <w:rPr>
                <w:b/>
                <w:bCs/>
                <w:sz w:val="20"/>
                <w:szCs w:val="20"/>
                <w:highlight w:val="yellow"/>
              </w:rPr>
            </w:pPr>
            <w:r w:rsidRPr="00337ED2">
              <w:rPr>
                <w:b/>
                <w:bCs/>
                <w:sz w:val="20"/>
                <w:szCs w:val="20"/>
              </w:rPr>
              <w:t>Key audit matter</w:t>
            </w:r>
          </w:p>
        </w:tc>
        <w:tc>
          <w:tcPr>
            <w:tcW w:w="4770" w:type="dxa"/>
            <w:tcBorders>
              <w:top w:val="single" w:sz="4" w:space="0" w:color="auto"/>
              <w:bottom w:val="single" w:sz="4" w:space="0" w:color="auto"/>
            </w:tcBorders>
            <w:vAlign w:val="center"/>
          </w:tcPr>
          <w:p w14:paraId="2860272E" w14:textId="77777777" w:rsidR="008B498D" w:rsidRPr="009B7F23" w:rsidRDefault="008B498D" w:rsidP="00D6602B">
            <w:pPr>
              <w:pStyle w:val="Default"/>
              <w:jc w:val="center"/>
              <w:rPr>
                <w:b/>
                <w:bCs/>
                <w:sz w:val="20"/>
                <w:szCs w:val="20"/>
                <w:highlight w:val="yellow"/>
              </w:rPr>
            </w:pPr>
            <w:r w:rsidRPr="0010599F">
              <w:rPr>
                <w:b/>
                <w:bCs/>
                <w:sz w:val="20"/>
                <w:szCs w:val="20"/>
              </w:rPr>
              <w:t>How my audit addressed the key audit matter</w:t>
            </w:r>
          </w:p>
        </w:tc>
      </w:tr>
      <w:tr w:rsidR="008B498D" w:rsidRPr="00823F8C" w14:paraId="5FD339D3" w14:textId="77777777" w:rsidTr="00823F8C">
        <w:tblPrEx>
          <w:tblCellMar>
            <w:top w:w="57" w:type="dxa"/>
          </w:tblCellMar>
        </w:tblPrEx>
        <w:tc>
          <w:tcPr>
            <w:tcW w:w="4410" w:type="dxa"/>
            <w:tcBorders>
              <w:top w:val="single" w:sz="4" w:space="0" w:color="auto"/>
              <w:bottom w:val="nil"/>
            </w:tcBorders>
          </w:tcPr>
          <w:p w14:paraId="28447DF9" w14:textId="77777777" w:rsidR="008B498D" w:rsidRPr="00823F8C" w:rsidRDefault="008B498D" w:rsidP="00D6602B">
            <w:pPr>
              <w:spacing w:after="0" w:line="240" w:lineRule="auto"/>
              <w:jc w:val="both"/>
              <w:rPr>
                <w:rFonts w:ascii="Arial" w:hAnsi="Arial" w:cs="Arial"/>
                <w:color w:val="000000"/>
                <w:spacing w:val="-4"/>
                <w:sz w:val="12"/>
                <w:szCs w:val="12"/>
              </w:rPr>
            </w:pPr>
          </w:p>
        </w:tc>
        <w:tc>
          <w:tcPr>
            <w:tcW w:w="4770" w:type="dxa"/>
            <w:tcBorders>
              <w:top w:val="single" w:sz="4" w:space="0" w:color="auto"/>
              <w:bottom w:val="nil"/>
            </w:tcBorders>
          </w:tcPr>
          <w:p w14:paraId="66A194B8" w14:textId="77777777" w:rsidR="008B498D" w:rsidRPr="00823F8C" w:rsidRDefault="008B498D" w:rsidP="00D6602B">
            <w:pPr>
              <w:spacing w:after="0" w:line="240" w:lineRule="auto"/>
              <w:jc w:val="both"/>
              <w:rPr>
                <w:rFonts w:ascii="Arial" w:hAnsi="Arial" w:cs="Arial"/>
                <w:color w:val="000000"/>
                <w:spacing w:val="-6"/>
                <w:sz w:val="12"/>
                <w:szCs w:val="12"/>
              </w:rPr>
            </w:pPr>
          </w:p>
        </w:tc>
      </w:tr>
      <w:tr w:rsidR="008B498D" w:rsidRPr="00823F8C" w14:paraId="1C3A4DEE" w14:textId="77777777" w:rsidTr="005665A9">
        <w:tblPrEx>
          <w:tblCellMar>
            <w:top w:w="57" w:type="dxa"/>
          </w:tblCellMar>
        </w:tblPrEx>
        <w:tc>
          <w:tcPr>
            <w:tcW w:w="4410" w:type="dxa"/>
            <w:tcBorders>
              <w:top w:val="nil"/>
              <w:bottom w:val="nil"/>
            </w:tcBorders>
          </w:tcPr>
          <w:p w14:paraId="455E2B78" w14:textId="77777777" w:rsidR="008B498D" w:rsidRPr="00E87F78" w:rsidRDefault="008B498D" w:rsidP="00D6602B">
            <w:pPr>
              <w:tabs>
                <w:tab w:val="left" w:pos="2892"/>
              </w:tabs>
              <w:spacing w:after="0" w:line="240" w:lineRule="auto"/>
              <w:rPr>
                <w:rFonts w:ascii="Arial" w:hAnsi="Arial" w:cs="Arial"/>
                <w:b/>
                <w:color w:val="000000"/>
                <w:sz w:val="20"/>
                <w:szCs w:val="20"/>
              </w:rPr>
            </w:pPr>
            <w:r w:rsidRPr="00E87F78">
              <w:rPr>
                <w:rFonts w:ascii="Arial" w:hAnsi="Arial" w:cs="Arial"/>
                <w:b/>
                <w:color w:val="000000"/>
                <w:sz w:val="20"/>
                <w:szCs w:val="20"/>
              </w:rPr>
              <w:t>Impairment assessment of goodwill</w:t>
            </w:r>
          </w:p>
          <w:p w14:paraId="525C1996" w14:textId="77777777" w:rsidR="008B498D" w:rsidRPr="00E87F78" w:rsidRDefault="008B498D" w:rsidP="00D6602B">
            <w:pPr>
              <w:spacing w:after="0" w:line="240" w:lineRule="auto"/>
              <w:jc w:val="both"/>
              <w:rPr>
                <w:rFonts w:ascii="Arial" w:hAnsi="Arial" w:cs="Arial"/>
                <w:color w:val="000000"/>
                <w:sz w:val="20"/>
                <w:szCs w:val="20"/>
              </w:rPr>
            </w:pPr>
          </w:p>
          <w:p w14:paraId="36FF1358" w14:textId="3E4CD37B" w:rsidR="007A718D" w:rsidRPr="00E87F78" w:rsidRDefault="00854FAF" w:rsidP="00D6602B">
            <w:pPr>
              <w:spacing w:after="0" w:line="240" w:lineRule="auto"/>
              <w:jc w:val="thaiDistribute"/>
              <w:rPr>
                <w:rFonts w:ascii="Arial" w:hAnsi="Arial" w:cs="Arial"/>
                <w:color w:val="000000"/>
                <w:sz w:val="20"/>
                <w:szCs w:val="20"/>
              </w:rPr>
            </w:pPr>
            <w:r w:rsidRPr="00E87F78">
              <w:rPr>
                <w:rFonts w:ascii="Arial" w:hAnsi="Arial" w:cs="Arial"/>
                <w:color w:val="000000"/>
                <w:sz w:val="20"/>
                <w:szCs w:val="20"/>
              </w:rPr>
              <w:t xml:space="preserve">Refer to Note 18 Goodwill, as </w:t>
            </w:r>
            <w:proofErr w:type="gramStart"/>
            <w:r w:rsidRPr="00E87F78">
              <w:rPr>
                <w:rFonts w:ascii="Arial" w:hAnsi="Arial" w:cs="Arial"/>
                <w:color w:val="000000"/>
                <w:sz w:val="20"/>
                <w:szCs w:val="20"/>
              </w:rPr>
              <w:t>at</w:t>
            </w:r>
            <w:proofErr w:type="gramEnd"/>
            <w:r w:rsidRPr="00E87F78">
              <w:rPr>
                <w:rFonts w:ascii="Arial" w:hAnsi="Arial" w:cs="Arial"/>
                <w:color w:val="000000"/>
                <w:sz w:val="20"/>
                <w:szCs w:val="20"/>
              </w:rPr>
              <w:t xml:space="preserve"> 31 December 2025, the Group had goodwill </w:t>
            </w:r>
            <w:r w:rsidR="005936ED" w:rsidRPr="00E87F78">
              <w:rPr>
                <w:rFonts w:ascii="Arial" w:hAnsi="Arial" w:cs="Browallia New"/>
                <w:color w:val="000000"/>
                <w:sz w:val="20"/>
                <w:szCs w:val="25"/>
              </w:rPr>
              <w:t xml:space="preserve">at a carrying </w:t>
            </w:r>
            <w:proofErr w:type="gramStart"/>
            <w:r w:rsidR="005936ED" w:rsidRPr="00E87F78">
              <w:rPr>
                <w:rFonts w:ascii="Arial" w:hAnsi="Arial" w:cs="Browallia New"/>
                <w:color w:val="000000"/>
                <w:sz w:val="20"/>
                <w:szCs w:val="25"/>
              </w:rPr>
              <w:t>amount</w:t>
            </w:r>
            <w:proofErr w:type="gramEnd"/>
            <w:r w:rsidR="005936ED" w:rsidRPr="00E87F78">
              <w:rPr>
                <w:rFonts w:ascii="Arial" w:hAnsi="Arial" w:cs="Browallia New"/>
                <w:color w:val="000000"/>
                <w:sz w:val="20"/>
                <w:szCs w:val="25"/>
              </w:rPr>
              <w:t xml:space="preserve"> </w:t>
            </w:r>
            <w:r w:rsidRPr="00E87F78">
              <w:rPr>
                <w:rFonts w:ascii="Arial" w:hAnsi="Arial" w:cs="Arial"/>
                <w:color w:val="000000"/>
                <w:sz w:val="20"/>
                <w:szCs w:val="20"/>
              </w:rPr>
              <w:t xml:space="preserve">of Baht </w:t>
            </w:r>
            <w:r w:rsidR="005936ED" w:rsidRPr="00E87F78">
              <w:rPr>
                <w:rFonts w:ascii="Arial" w:hAnsi="Arial" w:cs="Arial"/>
                <w:color w:val="000000"/>
                <w:sz w:val="20"/>
                <w:szCs w:val="20"/>
              </w:rPr>
              <w:t>25,049</w:t>
            </w:r>
            <w:r w:rsidRPr="00E87F78">
              <w:rPr>
                <w:rFonts w:ascii="Arial" w:hAnsi="Arial" w:cs="Arial"/>
                <w:color w:val="000000"/>
                <w:sz w:val="20"/>
                <w:szCs w:val="20"/>
              </w:rPr>
              <w:t xml:space="preserve"> million, which represent 1% of the total consolidated assets. Goodwill</w:t>
            </w:r>
            <w:r w:rsidR="00435C47" w:rsidRPr="00E87F78">
              <w:rPr>
                <w:rFonts w:ascii="Arial" w:hAnsi="Arial" w:cs="Arial"/>
                <w:color w:val="000000"/>
                <w:sz w:val="20"/>
                <w:szCs w:val="20"/>
              </w:rPr>
              <w:t xml:space="preserve"> of </w:t>
            </w:r>
            <w:r w:rsidR="00B32BED" w:rsidRPr="00E87F78">
              <w:rPr>
                <w:rFonts w:ascii="Arial" w:hAnsi="Arial" w:cs="Arial"/>
                <w:color w:val="000000"/>
                <w:sz w:val="20"/>
                <w:szCs w:val="20"/>
              </w:rPr>
              <w:t xml:space="preserve">Baht </w:t>
            </w:r>
            <w:r w:rsidR="00435C47" w:rsidRPr="00E87F78">
              <w:rPr>
                <w:rFonts w:ascii="Arial" w:hAnsi="Arial" w:cs="Arial"/>
                <w:color w:val="000000"/>
                <w:sz w:val="20"/>
                <w:szCs w:val="20"/>
              </w:rPr>
              <w:t xml:space="preserve">24,512 </w:t>
            </w:r>
            <w:r w:rsidR="00BC64DB" w:rsidRPr="00E87F78">
              <w:rPr>
                <w:rFonts w:ascii="Arial" w:hAnsi="Arial" w:cs="Arial"/>
                <w:color w:val="000000"/>
                <w:sz w:val="20"/>
                <w:szCs w:val="20"/>
              </w:rPr>
              <w:t>million</w:t>
            </w:r>
            <w:r w:rsidRPr="00E87F78">
              <w:rPr>
                <w:rFonts w:ascii="Arial" w:hAnsi="Arial" w:cs="Arial"/>
                <w:color w:val="000000"/>
                <w:sz w:val="20"/>
                <w:szCs w:val="20"/>
              </w:rPr>
              <w:t xml:space="preserve"> arose </w:t>
            </w:r>
            <w:r w:rsidR="000C44A5" w:rsidRPr="00E87F78">
              <w:rPr>
                <w:rFonts w:ascii="Arial" w:hAnsi="Arial" w:cs="Arial"/>
                <w:color w:val="000000"/>
                <w:sz w:val="20"/>
                <w:szCs w:val="20"/>
              </w:rPr>
              <w:t>from the acquisition of retail businesses in Vietnam and Thailand, while the remaining Baht 537 million primarily resulted from other business acquisitions.</w:t>
            </w:r>
            <w:r w:rsidR="00CA7D0C" w:rsidRPr="00E87F78">
              <w:t xml:space="preserve"> </w:t>
            </w:r>
            <w:r w:rsidR="007A718D" w:rsidRPr="00E87F78">
              <w:rPr>
                <w:rFonts w:ascii="Arial" w:hAnsi="Arial" w:cs="Arial"/>
                <w:color w:val="000000"/>
                <w:sz w:val="20"/>
                <w:szCs w:val="20"/>
              </w:rPr>
              <w:t xml:space="preserve">In addition, the </w:t>
            </w:r>
            <w:r w:rsidR="007A718D" w:rsidRPr="00E87F78">
              <w:rPr>
                <w:rFonts w:ascii="Arial" w:hAnsi="Arial" w:cs="Arial"/>
                <w:color w:val="000000"/>
                <w:spacing w:val="-4"/>
                <w:sz w:val="20"/>
                <w:szCs w:val="20"/>
              </w:rPr>
              <w:t>Group recognised an impairment loss on goodwill</w:t>
            </w:r>
            <w:r w:rsidR="007A718D" w:rsidRPr="00E87F78">
              <w:rPr>
                <w:rFonts w:ascii="Arial" w:hAnsi="Arial" w:cs="Arial"/>
                <w:color w:val="000000"/>
                <w:sz w:val="20"/>
                <w:szCs w:val="20"/>
              </w:rPr>
              <w:t xml:space="preserve"> arising from the acquisition of the retail business </w:t>
            </w:r>
            <w:r w:rsidR="007A718D" w:rsidRPr="00E87F78">
              <w:rPr>
                <w:rFonts w:ascii="Arial" w:hAnsi="Arial" w:cs="Arial"/>
                <w:color w:val="000000"/>
                <w:spacing w:val="-6"/>
                <w:sz w:val="20"/>
                <w:szCs w:val="20"/>
              </w:rPr>
              <w:t xml:space="preserve">in Vietnam </w:t>
            </w:r>
            <w:r w:rsidR="00BC465E" w:rsidRPr="00E87F78">
              <w:rPr>
                <w:rFonts w:ascii="Arial" w:hAnsi="Arial" w:cs="Browallia New"/>
                <w:color w:val="000000"/>
                <w:spacing w:val="-6"/>
                <w:sz w:val="20"/>
                <w:szCs w:val="25"/>
              </w:rPr>
              <w:t>of</w:t>
            </w:r>
            <w:r w:rsidR="007A718D" w:rsidRPr="00E87F78">
              <w:rPr>
                <w:rFonts w:ascii="Arial" w:hAnsi="Arial" w:cs="Arial"/>
                <w:color w:val="000000"/>
                <w:spacing w:val="-6"/>
                <w:sz w:val="20"/>
                <w:szCs w:val="20"/>
              </w:rPr>
              <w:t xml:space="preserve"> Baht </w:t>
            </w:r>
            <w:r w:rsidR="007A718D" w:rsidRPr="00E87F78">
              <w:rPr>
                <w:rFonts w:ascii="Arial" w:hAnsi="Arial" w:cs="Arial"/>
                <w:color w:val="000000"/>
                <w:spacing w:val="-6"/>
                <w:sz w:val="20"/>
                <w:szCs w:val="20"/>
                <w:cs/>
              </w:rPr>
              <w:t>3</w:t>
            </w:r>
            <w:r w:rsidR="007A718D" w:rsidRPr="00E87F78">
              <w:rPr>
                <w:rFonts w:ascii="Arial" w:hAnsi="Arial" w:cs="Arial"/>
                <w:color w:val="000000"/>
                <w:spacing w:val="-6"/>
                <w:sz w:val="20"/>
                <w:szCs w:val="20"/>
              </w:rPr>
              <w:t>,</w:t>
            </w:r>
            <w:r w:rsidR="007A718D" w:rsidRPr="00E87F78">
              <w:rPr>
                <w:rFonts w:ascii="Arial" w:hAnsi="Arial" w:cs="Arial"/>
                <w:color w:val="000000"/>
                <w:spacing w:val="-6"/>
                <w:sz w:val="20"/>
                <w:szCs w:val="20"/>
                <w:cs/>
              </w:rPr>
              <w:t xml:space="preserve">802 </w:t>
            </w:r>
            <w:r w:rsidR="007A718D" w:rsidRPr="00E87F78">
              <w:rPr>
                <w:rFonts w:ascii="Arial" w:hAnsi="Arial" w:cs="Arial"/>
                <w:color w:val="000000"/>
                <w:spacing w:val="-6"/>
                <w:sz w:val="20"/>
                <w:szCs w:val="20"/>
              </w:rPr>
              <w:t>million in</w:t>
            </w:r>
            <w:r w:rsidR="003676DC" w:rsidRPr="00E87F78">
              <w:rPr>
                <w:rFonts w:ascii="Arial" w:hAnsi="Arial" w:hint="cs"/>
                <w:color w:val="000000"/>
                <w:spacing w:val="-6"/>
                <w:sz w:val="20"/>
                <w:szCs w:val="20"/>
                <w:cs/>
              </w:rPr>
              <w:t xml:space="preserve"> </w:t>
            </w:r>
            <w:r w:rsidR="007A718D" w:rsidRPr="00E87F78">
              <w:rPr>
                <w:rFonts w:ascii="Arial" w:hAnsi="Arial" w:cs="Arial"/>
                <w:color w:val="000000"/>
                <w:spacing w:val="-6"/>
                <w:sz w:val="20"/>
                <w:szCs w:val="20"/>
              </w:rPr>
              <w:t>the</w:t>
            </w:r>
            <w:r w:rsidR="00BC465E" w:rsidRPr="00E87F78">
              <w:rPr>
                <w:rFonts w:ascii="Arial" w:hAnsi="Arial" w:cs="Arial"/>
                <w:color w:val="000000"/>
                <w:spacing w:val="-6"/>
                <w:sz w:val="20"/>
                <w:szCs w:val="20"/>
              </w:rPr>
              <w:t xml:space="preserve"> </w:t>
            </w:r>
            <w:r w:rsidR="007A718D" w:rsidRPr="00E87F78">
              <w:rPr>
                <w:rFonts w:ascii="Arial" w:hAnsi="Arial" w:cs="Arial"/>
                <w:color w:val="000000"/>
                <w:spacing w:val="-6"/>
                <w:sz w:val="20"/>
                <w:szCs w:val="20"/>
              </w:rPr>
              <w:t>consolidated</w:t>
            </w:r>
            <w:r w:rsidR="007A718D" w:rsidRPr="00E87F78">
              <w:rPr>
                <w:rFonts w:ascii="Arial" w:hAnsi="Arial" w:cs="Arial"/>
                <w:color w:val="000000"/>
                <w:sz w:val="20"/>
                <w:szCs w:val="20"/>
              </w:rPr>
              <w:t xml:space="preserve"> financial statements for the year </w:t>
            </w:r>
            <w:r w:rsidR="007A718D" w:rsidRPr="00E87F78">
              <w:rPr>
                <w:rFonts w:ascii="Arial" w:hAnsi="Arial" w:cs="Arial"/>
                <w:color w:val="000000"/>
                <w:sz w:val="20"/>
                <w:szCs w:val="20"/>
                <w:cs/>
              </w:rPr>
              <w:t>2025.</w:t>
            </w:r>
          </w:p>
          <w:p w14:paraId="4C43A6C9" w14:textId="77777777" w:rsidR="00452FE4" w:rsidRPr="00E87F78" w:rsidRDefault="00452FE4" w:rsidP="00D6602B">
            <w:pPr>
              <w:spacing w:after="0" w:line="240" w:lineRule="auto"/>
              <w:jc w:val="thaiDistribute"/>
              <w:rPr>
                <w:rFonts w:ascii="Arial" w:hAnsi="Arial"/>
                <w:color w:val="000000"/>
                <w:sz w:val="20"/>
                <w:szCs w:val="20"/>
              </w:rPr>
            </w:pPr>
          </w:p>
          <w:p w14:paraId="3F8AB59D" w14:textId="4AE96BFB" w:rsidR="00726F94" w:rsidRPr="00E87F78" w:rsidRDefault="00452FE4" w:rsidP="00D6602B">
            <w:pPr>
              <w:spacing w:after="0" w:line="240" w:lineRule="auto"/>
              <w:jc w:val="thaiDistribute"/>
              <w:rPr>
                <w:rFonts w:ascii="Arial" w:hAnsi="Arial"/>
                <w:color w:val="000000"/>
                <w:sz w:val="20"/>
                <w:szCs w:val="20"/>
              </w:rPr>
            </w:pPr>
            <w:r w:rsidRPr="00E87F78">
              <w:rPr>
                <w:rFonts w:ascii="Arial" w:hAnsi="Arial" w:cs="Arial"/>
                <w:color w:val="000000"/>
                <w:sz w:val="20"/>
                <w:szCs w:val="20"/>
              </w:rPr>
              <w:t>Management tests the impairment of goodwill annually</w:t>
            </w:r>
            <w:r w:rsidR="00BA6D69" w:rsidRPr="00E87F78">
              <w:rPr>
                <w:rFonts w:ascii="Arial" w:hAnsi="Arial" w:cs="Arial"/>
                <w:color w:val="000000"/>
                <w:sz w:val="20"/>
                <w:szCs w:val="20"/>
              </w:rPr>
              <w:t xml:space="preserve">, </w:t>
            </w:r>
            <w:r w:rsidR="00A94007" w:rsidRPr="00E87F78">
              <w:rPr>
                <w:rFonts w:ascii="Arial" w:hAnsi="Arial" w:cs="Arial"/>
                <w:color w:val="000000"/>
                <w:sz w:val="20"/>
                <w:szCs w:val="20"/>
              </w:rPr>
              <w:t>or whenever there is an indicator of impairment</w:t>
            </w:r>
            <w:r w:rsidR="00BA6D69" w:rsidRPr="00E87F78">
              <w:rPr>
                <w:rFonts w:ascii="Arial" w:hAnsi="Arial" w:cs="Arial"/>
                <w:color w:val="000000"/>
                <w:sz w:val="20"/>
                <w:szCs w:val="20"/>
              </w:rPr>
              <w:t>.</w:t>
            </w:r>
            <w:r w:rsidRPr="00E87F78">
              <w:rPr>
                <w:rFonts w:ascii="Arial" w:hAnsi="Arial" w:cs="Arial"/>
                <w:color w:val="000000"/>
                <w:sz w:val="20"/>
                <w:szCs w:val="20"/>
              </w:rPr>
              <w:t xml:space="preserve"> </w:t>
            </w:r>
            <w:r w:rsidRPr="00E87F78">
              <w:rPr>
                <w:rFonts w:ascii="Arial" w:hAnsi="Arial" w:cs="Arial"/>
                <w:color w:val="000000"/>
                <w:spacing w:val="-4"/>
                <w:sz w:val="20"/>
                <w:szCs w:val="20"/>
              </w:rPr>
              <w:t>The impairment test is performed at level of cash generating unit (CGU) and calculates</w:t>
            </w:r>
            <w:r w:rsidRPr="00E87F78">
              <w:rPr>
                <w:rFonts w:ascii="Arial" w:hAnsi="Arial" w:cs="Arial"/>
                <w:color w:val="000000"/>
                <w:sz w:val="20"/>
                <w:szCs w:val="20"/>
              </w:rPr>
              <w:t xml:space="preserve"> its recoverable amount</w:t>
            </w:r>
            <w:r w:rsidR="00E010DF" w:rsidRPr="00E87F78">
              <w:rPr>
                <w:rFonts w:ascii="Arial" w:hAnsi="Arial" w:cs="Arial"/>
                <w:color w:val="000000"/>
                <w:sz w:val="20"/>
                <w:szCs w:val="20"/>
              </w:rPr>
              <w:t xml:space="preserve"> using fair value less cost o</w:t>
            </w:r>
            <w:r w:rsidR="00E010DF" w:rsidRPr="00E87F78">
              <w:rPr>
                <w:rFonts w:ascii="Arial" w:hAnsi="Arial" w:cs="Arial"/>
                <w:color w:val="000000"/>
                <w:spacing w:val="-6"/>
                <w:sz w:val="20"/>
                <w:szCs w:val="20"/>
              </w:rPr>
              <w:t>f disposal method</w:t>
            </w:r>
            <w:r w:rsidRPr="00E87F78">
              <w:rPr>
                <w:rFonts w:ascii="Arial" w:hAnsi="Arial" w:cs="Arial"/>
                <w:color w:val="000000"/>
                <w:spacing w:val="-6"/>
                <w:sz w:val="20"/>
                <w:szCs w:val="20"/>
              </w:rPr>
              <w:t>. This model involves significant</w:t>
            </w:r>
            <w:r w:rsidRPr="00E87F78">
              <w:rPr>
                <w:rFonts w:ascii="Arial" w:hAnsi="Arial" w:cs="Arial"/>
                <w:color w:val="000000"/>
                <w:spacing w:val="-4"/>
                <w:sz w:val="20"/>
                <w:szCs w:val="20"/>
              </w:rPr>
              <w:t xml:space="preserve"> judgements made by the management</w:t>
            </w:r>
            <w:r w:rsidRPr="00E87F78">
              <w:rPr>
                <w:rFonts w:ascii="Arial" w:hAnsi="Arial" w:cs="Arial"/>
                <w:color w:val="000000"/>
                <w:sz w:val="20"/>
                <w:szCs w:val="20"/>
              </w:rPr>
              <w:t xml:space="preserve"> in respect to the future operating results of </w:t>
            </w:r>
            <w:r w:rsidRPr="00E87F78">
              <w:rPr>
                <w:rFonts w:ascii="Arial" w:hAnsi="Arial" w:cs="Arial"/>
                <w:color w:val="000000"/>
                <w:spacing w:val="-6"/>
                <w:sz w:val="20"/>
                <w:szCs w:val="20"/>
              </w:rPr>
              <w:t xml:space="preserve">business, </w:t>
            </w:r>
            <w:r w:rsidR="00726F94" w:rsidRPr="00E87F78">
              <w:rPr>
                <w:rFonts w:ascii="Arial" w:hAnsi="Arial"/>
                <w:color w:val="000000"/>
                <w:spacing w:val="-6"/>
                <w:sz w:val="20"/>
                <w:szCs w:val="20"/>
              </w:rPr>
              <w:t xml:space="preserve">including the application of an </w:t>
            </w:r>
            <w:r w:rsidR="00726F94" w:rsidRPr="00E87F78">
              <w:rPr>
                <w:rFonts w:ascii="Arial" w:hAnsi="Arial"/>
                <w:color w:val="000000"/>
                <w:spacing w:val="-4"/>
                <w:sz w:val="20"/>
                <w:szCs w:val="20"/>
              </w:rPr>
              <w:t>appropriate discount rate to discount the projected</w:t>
            </w:r>
            <w:r w:rsidR="00726F94" w:rsidRPr="00E87F78">
              <w:rPr>
                <w:rFonts w:ascii="Arial" w:hAnsi="Arial"/>
                <w:color w:val="000000"/>
                <w:sz w:val="20"/>
                <w:szCs w:val="20"/>
              </w:rPr>
              <w:t xml:space="preserve"> cash flows.</w:t>
            </w:r>
          </w:p>
          <w:p w14:paraId="2946AB78" w14:textId="77777777" w:rsidR="00AE6A8C" w:rsidRPr="00E87F78" w:rsidRDefault="00AE6A8C" w:rsidP="00D6602B">
            <w:pPr>
              <w:spacing w:after="0" w:line="240" w:lineRule="auto"/>
              <w:jc w:val="thaiDistribute"/>
              <w:rPr>
                <w:rFonts w:ascii="Arial" w:hAnsi="Arial"/>
                <w:color w:val="000000"/>
                <w:sz w:val="20"/>
                <w:szCs w:val="20"/>
              </w:rPr>
            </w:pPr>
          </w:p>
          <w:p w14:paraId="1D0C8DD2" w14:textId="66E9C691" w:rsidR="00AE6A8C" w:rsidRPr="00E87F78" w:rsidRDefault="004965EA" w:rsidP="00D6602B">
            <w:pPr>
              <w:spacing w:after="0" w:line="240" w:lineRule="auto"/>
              <w:jc w:val="thaiDistribute"/>
              <w:rPr>
                <w:rFonts w:ascii="Arial" w:hAnsi="Arial"/>
                <w:color w:val="000000"/>
                <w:sz w:val="20"/>
                <w:szCs w:val="20"/>
              </w:rPr>
            </w:pPr>
            <w:r w:rsidRPr="00E87F78">
              <w:rPr>
                <w:rFonts w:ascii="Arial" w:hAnsi="Arial"/>
                <w:color w:val="000000"/>
                <w:sz w:val="20"/>
                <w:szCs w:val="20"/>
              </w:rPr>
              <w:t xml:space="preserve">I focused on the valuation of goodwill due to the materiality of the balance and the significant </w:t>
            </w:r>
            <w:r w:rsidRPr="00E87F78">
              <w:rPr>
                <w:rFonts w:ascii="Arial" w:hAnsi="Arial"/>
                <w:color w:val="000000"/>
                <w:spacing w:val="-6"/>
                <w:sz w:val="20"/>
                <w:szCs w:val="20"/>
              </w:rPr>
              <w:t>judgement involved in determining the recoverable</w:t>
            </w:r>
            <w:r w:rsidRPr="00E87F78">
              <w:rPr>
                <w:rFonts w:ascii="Arial" w:hAnsi="Arial"/>
                <w:color w:val="000000"/>
                <w:sz w:val="20"/>
                <w:szCs w:val="20"/>
              </w:rPr>
              <w:t xml:space="preserve"> amount</w:t>
            </w:r>
            <w:r w:rsidR="00E010DF" w:rsidRPr="00E87F78">
              <w:rPr>
                <w:rFonts w:ascii="Arial" w:hAnsi="Arial"/>
                <w:color w:val="000000"/>
                <w:sz w:val="20"/>
                <w:szCs w:val="20"/>
              </w:rPr>
              <w:t xml:space="preserve"> using fair value less cost of disposal method</w:t>
            </w:r>
            <w:r w:rsidRPr="00E87F78">
              <w:rPr>
                <w:rFonts w:ascii="Arial" w:hAnsi="Arial"/>
                <w:color w:val="000000"/>
                <w:sz w:val="20"/>
                <w:szCs w:val="20"/>
              </w:rPr>
              <w:t xml:space="preserve">. The </w:t>
            </w:r>
            <w:r w:rsidR="00B97D04" w:rsidRPr="00E87F78">
              <w:rPr>
                <w:rFonts w:ascii="Arial" w:hAnsi="Arial"/>
                <w:color w:val="000000"/>
                <w:sz w:val="20"/>
                <w:szCs w:val="20"/>
              </w:rPr>
              <w:t>calculation</w:t>
            </w:r>
            <w:r w:rsidRPr="00E87F78">
              <w:rPr>
                <w:rFonts w:ascii="Arial" w:hAnsi="Arial"/>
                <w:color w:val="000000"/>
                <w:sz w:val="20"/>
                <w:szCs w:val="20"/>
              </w:rPr>
              <w:t xml:space="preserve"> relies on numerous </w:t>
            </w:r>
            <w:r w:rsidRPr="00E87F78">
              <w:rPr>
                <w:rFonts w:ascii="Arial" w:hAnsi="Arial"/>
                <w:color w:val="000000"/>
                <w:spacing w:val="-8"/>
                <w:sz w:val="20"/>
                <w:szCs w:val="20"/>
              </w:rPr>
              <w:t>assumptions, which require significant management</w:t>
            </w:r>
            <w:r w:rsidRPr="00E87F78">
              <w:rPr>
                <w:rFonts w:ascii="Arial" w:hAnsi="Arial"/>
                <w:color w:val="000000"/>
                <w:sz w:val="20"/>
                <w:szCs w:val="20"/>
              </w:rPr>
              <w:t xml:space="preserve"> </w:t>
            </w:r>
            <w:r w:rsidRPr="00E87F78">
              <w:rPr>
                <w:rFonts w:ascii="Arial" w:hAnsi="Arial"/>
                <w:color w:val="000000"/>
                <w:spacing w:val="-4"/>
                <w:sz w:val="20"/>
                <w:szCs w:val="20"/>
              </w:rPr>
              <w:t>judgement, particularly in assessing the feasibility</w:t>
            </w:r>
            <w:r w:rsidRPr="00E87F78">
              <w:rPr>
                <w:rFonts w:ascii="Arial" w:hAnsi="Arial"/>
                <w:color w:val="000000"/>
                <w:sz w:val="20"/>
                <w:szCs w:val="20"/>
              </w:rPr>
              <w:t xml:space="preserve"> of future business plans.</w:t>
            </w:r>
          </w:p>
        </w:tc>
        <w:tc>
          <w:tcPr>
            <w:tcW w:w="4770" w:type="dxa"/>
            <w:tcBorders>
              <w:bottom w:val="nil"/>
            </w:tcBorders>
          </w:tcPr>
          <w:p w14:paraId="05A97421" w14:textId="77777777" w:rsidR="008B498D" w:rsidRPr="00E87F78" w:rsidRDefault="008B498D" w:rsidP="00D6602B">
            <w:pPr>
              <w:tabs>
                <w:tab w:val="left" w:pos="2892"/>
              </w:tabs>
              <w:spacing w:after="0" w:line="240" w:lineRule="auto"/>
              <w:jc w:val="both"/>
              <w:rPr>
                <w:rFonts w:ascii="Arial" w:hAnsi="Arial" w:cs="Arial"/>
                <w:color w:val="000000"/>
                <w:sz w:val="20"/>
                <w:szCs w:val="20"/>
              </w:rPr>
            </w:pPr>
          </w:p>
          <w:p w14:paraId="50D8CA5D" w14:textId="77777777" w:rsidR="008B498D" w:rsidRPr="00E87F78" w:rsidRDefault="008B498D" w:rsidP="00D6602B">
            <w:pPr>
              <w:spacing w:after="0" w:line="240" w:lineRule="auto"/>
              <w:jc w:val="both"/>
              <w:rPr>
                <w:rFonts w:ascii="Arial" w:hAnsi="Arial" w:cs="Arial"/>
                <w:color w:val="000000"/>
                <w:sz w:val="20"/>
                <w:szCs w:val="20"/>
              </w:rPr>
            </w:pPr>
          </w:p>
          <w:p w14:paraId="6870522E" w14:textId="77777777" w:rsidR="00D977A7" w:rsidRPr="00E87F78" w:rsidRDefault="00D977A7" w:rsidP="00D977A7">
            <w:pPr>
              <w:spacing w:after="0" w:line="240" w:lineRule="auto"/>
              <w:jc w:val="both"/>
              <w:rPr>
                <w:rFonts w:ascii="Arial" w:hAnsi="Arial" w:cs="Arial"/>
                <w:color w:val="000000"/>
                <w:sz w:val="20"/>
                <w:szCs w:val="20"/>
              </w:rPr>
            </w:pPr>
            <w:r w:rsidRPr="00E87F78">
              <w:rPr>
                <w:rFonts w:ascii="Arial" w:hAnsi="Arial" w:cs="Arial"/>
                <w:color w:val="000000"/>
                <w:sz w:val="20"/>
                <w:szCs w:val="20"/>
              </w:rPr>
              <w:t>I carried out the following procedures to assess the</w:t>
            </w:r>
          </w:p>
          <w:p w14:paraId="300C5B65" w14:textId="05C90BF4" w:rsidR="00D977A7" w:rsidRPr="00E87F78" w:rsidRDefault="00D977A7" w:rsidP="00D977A7">
            <w:pPr>
              <w:spacing w:after="0" w:line="240" w:lineRule="auto"/>
              <w:jc w:val="both"/>
              <w:rPr>
                <w:rFonts w:ascii="Arial" w:hAnsi="Arial"/>
                <w:color w:val="000000"/>
                <w:sz w:val="20"/>
                <w:szCs w:val="20"/>
              </w:rPr>
            </w:pPr>
            <w:r w:rsidRPr="00E87F78">
              <w:rPr>
                <w:rFonts w:ascii="Arial" w:hAnsi="Arial" w:cs="Arial"/>
                <w:color w:val="000000"/>
                <w:sz w:val="20"/>
                <w:szCs w:val="20"/>
              </w:rPr>
              <w:t>impairment testing of goodwill which prepared</w:t>
            </w:r>
            <w:r w:rsidRPr="00E87F78">
              <w:rPr>
                <w:rFonts w:ascii="Arial" w:hAnsi="Arial" w:hint="cs"/>
                <w:color w:val="000000"/>
                <w:sz w:val="20"/>
                <w:szCs w:val="20"/>
                <w:cs/>
              </w:rPr>
              <w:t xml:space="preserve"> </w:t>
            </w:r>
            <w:r w:rsidRPr="00E87F78">
              <w:rPr>
                <w:rFonts w:ascii="Arial" w:hAnsi="Arial" w:cs="Arial"/>
                <w:color w:val="000000"/>
                <w:sz w:val="20"/>
                <w:szCs w:val="20"/>
              </w:rPr>
              <w:t xml:space="preserve">by the management. </w:t>
            </w:r>
          </w:p>
          <w:p w14:paraId="620BE820" w14:textId="63F8825E" w:rsidR="00FA74E9" w:rsidRPr="00E87F78" w:rsidRDefault="00022B8E" w:rsidP="00D977A7">
            <w:pPr>
              <w:pStyle w:val="ListParagraph"/>
              <w:numPr>
                <w:ilvl w:val="0"/>
                <w:numId w:val="3"/>
              </w:numPr>
              <w:spacing w:after="0" w:line="240" w:lineRule="auto"/>
              <w:ind w:left="272" w:hanging="272"/>
              <w:jc w:val="both"/>
              <w:rPr>
                <w:rFonts w:ascii="Arial" w:hAnsi="Arial" w:cs="Arial"/>
                <w:color w:val="000000"/>
                <w:sz w:val="20"/>
                <w:szCs w:val="20"/>
              </w:rPr>
            </w:pPr>
            <w:r w:rsidRPr="00E87F78">
              <w:rPr>
                <w:rFonts w:ascii="Arial" w:hAnsi="Arial" w:cs="Arial"/>
                <w:color w:val="000000"/>
                <w:sz w:val="20"/>
                <w:szCs w:val="20"/>
              </w:rPr>
              <w:t>assessed the appropriateness of management’s identification of the CGUs.</w:t>
            </w:r>
          </w:p>
          <w:p w14:paraId="6B8A12AB" w14:textId="7DFE2154" w:rsidR="00022B8E" w:rsidRPr="00E87F78" w:rsidRDefault="00387F4A" w:rsidP="00D977A7">
            <w:pPr>
              <w:pStyle w:val="ListParagraph"/>
              <w:numPr>
                <w:ilvl w:val="0"/>
                <w:numId w:val="3"/>
              </w:numPr>
              <w:spacing w:after="0" w:line="240" w:lineRule="auto"/>
              <w:ind w:left="272" w:hanging="272"/>
              <w:jc w:val="both"/>
              <w:rPr>
                <w:rFonts w:ascii="Arial" w:hAnsi="Arial" w:cs="Arial"/>
                <w:color w:val="000000"/>
                <w:sz w:val="20"/>
                <w:szCs w:val="20"/>
              </w:rPr>
            </w:pPr>
            <w:r w:rsidRPr="00E87F78">
              <w:rPr>
                <w:rFonts w:ascii="Arial" w:hAnsi="Arial" w:cs="Arial"/>
                <w:color w:val="000000"/>
                <w:spacing w:val="-4"/>
                <w:sz w:val="20"/>
                <w:szCs w:val="20"/>
              </w:rPr>
              <w:t xml:space="preserve">held discussions with management to understand </w:t>
            </w:r>
            <w:r w:rsidRPr="00E87F78">
              <w:rPr>
                <w:rFonts w:ascii="Arial" w:hAnsi="Arial" w:cs="Arial"/>
                <w:color w:val="000000"/>
                <w:spacing w:val="-6"/>
                <w:sz w:val="20"/>
                <w:szCs w:val="20"/>
              </w:rPr>
              <w:t>the basis for the assumptions applied and evaluated</w:t>
            </w:r>
            <w:r w:rsidRPr="00E87F78">
              <w:rPr>
                <w:rFonts w:ascii="Arial" w:hAnsi="Arial" w:cs="Arial"/>
                <w:color w:val="000000"/>
                <w:sz w:val="20"/>
                <w:szCs w:val="20"/>
              </w:rPr>
              <w:t xml:space="preserve"> whether the goodwill impairment testing process and assumptions had been applied consistently across the Group.</w:t>
            </w:r>
          </w:p>
          <w:p w14:paraId="120A7289" w14:textId="60D38AF5" w:rsidR="002933E9" w:rsidRPr="00E87F78" w:rsidRDefault="002933E9" w:rsidP="00D977A7">
            <w:pPr>
              <w:pStyle w:val="ListParagraph"/>
              <w:numPr>
                <w:ilvl w:val="0"/>
                <w:numId w:val="3"/>
              </w:numPr>
              <w:spacing w:after="0" w:line="240" w:lineRule="auto"/>
              <w:ind w:left="272" w:hanging="272"/>
              <w:jc w:val="both"/>
              <w:rPr>
                <w:rFonts w:ascii="Arial" w:hAnsi="Arial" w:cs="Arial"/>
                <w:color w:val="000000"/>
                <w:sz w:val="20"/>
                <w:szCs w:val="20"/>
              </w:rPr>
            </w:pPr>
            <w:r w:rsidRPr="00E87F78">
              <w:rPr>
                <w:rFonts w:ascii="Arial" w:hAnsi="Arial" w:cs="Arial"/>
                <w:color w:val="000000"/>
                <w:spacing w:val="-4"/>
                <w:sz w:val="20"/>
                <w:szCs w:val="20"/>
              </w:rPr>
              <w:t>challenged management’s significant assumptions</w:t>
            </w:r>
            <w:r w:rsidRPr="00E87F78">
              <w:rPr>
                <w:rFonts w:ascii="Arial" w:hAnsi="Arial" w:cs="Arial"/>
                <w:color w:val="000000"/>
                <w:sz w:val="20"/>
                <w:szCs w:val="20"/>
              </w:rPr>
              <w:t xml:space="preserve"> </w:t>
            </w:r>
            <w:r w:rsidRPr="00E87F78">
              <w:rPr>
                <w:rFonts w:ascii="Arial" w:hAnsi="Arial" w:cs="Arial"/>
                <w:color w:val="000000"/>
                <w:spacing w:val="-4"/>
                <w:sz w:val="20"/>
                <w:szCs w:val="20"/>
              </w:rPr>
              <w:t>used in the goodwill impairment testing, especially</w:t>
            </w:r>
            <w:r w:rsidRPr="00E87F78">
              <w:rPr>
                <w:rFonts w:ascii="Arial" w:hAnsi="Arial" w:cs="Arial"/>
                <w:color w:val="000000"/>
                <w:sz w:val="20"/>
                <w:szCs w:val="20"/>
              </w:rPr>
              <w:t xml:space="preserve"> the </w:t>
            </w:r>
            <w:r w:rsidR="00F67974" w:rsidRPr="00E87F78">
              <w:rPr>
                <w:rFonts w:ascii="Arial" w:hAnsi="Arial" w:cs="Arial"/>
                <w:color w:val="000000"/>
                <w:sz w:val="20"/>
                <w:szCs w:val="20"/>
              </w:rPr>
              <w:t>revenue projections, growth rates, operating expenditures, capital structure, and the discount rate.</w:t>
            </w:r>
            <w:r w:rsidR="00F67974" w:rsidRPr="00E87F78">
              <w:rPr>
                <w:rFonts w:ascii="Arial" w:hAnsi="Arial" w:hint="cs"/>
                <w:color w:val="000000"/>
                <w:sz w:val="20"/>
                <w:szCs w:val="20"/>
                <w:cs/>
              </w:rPr>
              <w:t xml:space="preserve"> </w:t>
            </w:r>
            <w:r w:rsidRPr="00E87F78">
              <w:rPr>
                <w:rFonts w:ascii="Arial" w:hAnsi="Arial" w:cs="Arial"/>
                <w:color w:val="000000"/>
                <w:sz w:val="20"/>
                <w:szCs w:val="20"/>
              </w:rPr>
              <w:t xml:space="preserve">My procedures included comparing those </w:t>
            </w:r>
            <w:r w:rsidRPr="00E87F78">
              <w:rPr>
                <w:rFonts w:ascii="Arial" w:hAnsi="Arial" w:cs="Arial"/>
                <w:color w:val="000000"/>
                <w:spacing w:val="-6"/>
                <w:sz w:val="20"/>
                <w:szCs w:val="20"/>
              </w:rPr>
              <w:t>assumptions to the underlying agreements, external</w:t>
            </w:r>
            <w:r w:rsidRPr="00E87F78">
              <w:rPr>
                <w:rFonts w:ascii="Arial" w:hAnsi="Arial" w:cs="Arial"/>
                <w:color w:val="000000"/>
                <w:spacing w:val="-4"/>
                <w:sz w:val="20"/>
                <w:szCs w:val="20"/>
              </w:rPr>
              <w:t xml:space="preserve"> sources</w:t>
            </w:r>
            <w:r w:rsidRPr="00E87F78">
              <w:rPr>
                <w:rFonts w:ascii="Arial" w:hAnsi="Arial" w:cs="Arial"/>
                <w:color w:val="000000"/>
                <w:sz w:val="20"/>
                <w:szCs w:val="20"/>
              </w:rPr>
              <w:t xml:space="preserve"> and the approved business plan.</w:t>
            </w:r>
          </w:p>
          <w:p w14:paraId="0EDE2810" w14:textId="30BEF6ED" w:rsidR="00AC2B28" w:rsidRPr="00E87F78" w:rsidRDefault="00AC2B28" w:rsidP="00B75E74">
            <w:pPr>
              <w:pStyle w:val="ListParagraph"/>
              <w:numPr>
                <w:ilvl w:val="0"/>
                <w:numId w:val="3"/>
              </w:numPr>
              <w:spacing w:after="0" w:line="240" w:lineRule="auto"/>
              <w:ind w:left="272" w:hanging="272"/>
              <w:jc w:val="both"/>
              <w:rPr>
                <w:rFonts w:ascii="Arial" w:hAnsi="Arial" w:cs="Arial"/>
                <w:color w:val="000000"/>
                <w:sz w:val="20"/>
                <w:szCs w:val="20"/>
              </w:rPr>
            </w:pPr>
            <w:r w:rsidRPr="00E87F78">
              <w:rPr>
                <w:rFonts w:ascii="Arial" w:hAnsi="Arial" w:cs="Arial"/>
                <w:color w:val="000000"/>
                <w:sz w:val="20"/>
                <w:szCs w:val="20"/>
              </w:rPr>
              <w:t>assessed reasonableness of the business plan by comparing the 2025 plan with actual results</w:t>
            </w:r>
            <w:r w:rsidR="00EE241B" w:rsidRPr="00E87F78">
              <w:rPr>
                <w:rFonts w:ascii="Arial" w:hAnsi="Arial" w:cs="Browallia New"/>
                <w:color w:val="000000"/>
                <w:sz w:val="20"/>
                <w:szCs w:val="25"/>
              </w:rPr>
              <w:t>.</w:t>
            </w:r>
          </w:p>
          <w:p w14:paraId="73630BC6" w14:textId="70FA7C66" w:rsidR="00EE241B" w:rsidRPr="00E87F78" w:rsidRDefault="00EE241B" w:rsidP="00B75E74">
            <w:pPr>
              <w:pStyle w:val="ListParagraph"/>
              <w:numPr>
                <w:ilvl w:val="0"/>
                <w:numId w:val="3"/>
              </w:numPr>
              <w:spacing w:after="0" w:line="240" w:lineRule="auto"/>
              <w:ind w:left="272" w:hanging="272"/>
              <w:jc w:val="both"/>
              <w:rPr>
                <w:rFonts w:ascii="Arial" w:hAnsi="Arial" w:cs="Arial"/>
                <w:color w:val="000000"/>
                <w:sz w:val="20"/>
                <w:szCs w:val="20"/>
              </w:rPr>
            </w:pPr>
            <w:r w:rsidRPr="00E87F78">
              <w:rPr>
                <w:rFonts w:ascii="Arial" w:hAnsi="Arial" w:cs="Arial"/>
                <w:color w:val="000000"/>
                <w:sz w:val="20"/>
                <w:szCs w:val="20"/>
              </w:rPr>
              <w:t xml:space="preserve">assessed the discount rate, </w:t>
            </w:r>
            <w:proofErr w:type="gramStart"/>
            <w:r w:rsidRPr="00E87F78">
              <w:rPr>
                <w:rFonts w:ascii="Arial" w:hAnsi="Arial" w:cs="Arial"/>
                <w:color w:val="000000"/>
                <w:sz w:val="20"/>
                <w:szCs w:val="20"/>
              </w:rPr>
              <w:t>taking into account</w:t>
            </w:r>
            <w:proofErr w:type="gramEnd"/>
            <w:r w:rsidRPr="00E87F78">
              <w:rPr>
                <w:rFonts w:ascii="Arial" w:hAnsi="Arial" w:cs="Arial"/>
                <w:color w:val="000000"/>
                <w:sz w:val="20"/>
                <w:szCs w:val="20"/>
              </w:rPr>
              <w:t xml:space="preserve"> independently obtained data from available public information of companies in the industry, to check whether the discount rate used by management was within an acceptable range.</w:t>
            </w:r>
          </w:p>
          <w:p w14:paraId="56033D5C" w14:textId="0E3C2777" w:rsidR="00EE241B" w:rsidRPr="00E87F78" w:rsidRDefault="007515C1" w:rsidP="00B75E74">
            <w:pPr>
              <w:pStyle w:val="ListParagraph"/>
              <w:numPr>
                <w:ilvl w:val="0"/>
                <w:numId w:val="3"/>
              </w:numPr>
              <w:spacing w:after="0" w:line="240" w:lineRule="auto"/>
              <w:ind w:left="272" w:hanging="272"/>
              <w:jc w:val="both"/>
              <w:rPr>
                <w:rFonts w:ascii="Arial" w:hAnsi="Arial" w:cs="Arial"/>
                <w:color w:val="000000"/>
                <w:sz w:val="20"/>
                <w:szCs w:val="20"/>
              </w:rPr>
            </w:pPr>
            <w:r w:rsidRPr="00E87F78">
              <w:rPr>
                <w:rFonts w:ascii="Arial" w:hAnsi="Arial" w:cs="Arial"/>
                <w:color w:val="000000"/>
                <w:sz w:val="20"/>
                <w:szCs w:val="20"/>
              </w:rPr>
              <w:t xml:space="preserve">tested the sensitivity analysis of key assumptions </w:t>
            </w:r>
            <w:proofErr w:type="gramStart"/>
            <w:r w:rsidRPr="00E87F78">
              <w:rPr>
                <w:rFonts w:ascii="Arial" w:hAnsi="Arial" w:cs="Arial"/>
                <w:color w:val="000000"/>
                <w:sz w:val="20"/>
                <w:szCs w:val="20"/>
              </w:rPr>
              <w:t>in order to</w:t>
            </w:r>
            <w:proofErr w:type="gramEnd"/>
            <w:r w:rsidRPr="00E87F78">
              <w:rPr>
                <w:rFonts w:ascii="Arial" w:hAnsi="Arial" w:cs="Arial"/>
                <w:color w:val="000000"/>
                <w:sz w:val="20"/>
                <w:szCs w:val="20"/>
              </w:rPr>
              <w:t xml:space="preserve"> assess which factors are sensitive to assumptions and the potential impacts of the range of possible outcomes.</w:t>
            </w:r>
          </w:p>
          <w:p w14:paraId="29931724" w14:textId="77777777" w:rsidR="00C758A4" w:rsidRPr="00E87F78" w:rsidRDefault="00C758A4" w:rsidP="007515C1">
            <w:pPr>
              <w:spacing w:after="0" w:line="240" w:lineRule="auto"/>
              <w:jc w:val="both"/>
              <w:rPr>
                <w:rFonts w:ascii="Arial" w:hAnsi="Arial" w:cs="Arial"/>
                <w:color w:val="000000"/>
                <w:sz w:val="20"/>
                <w:szCs w:val="20"/>
              </w:rPr>
            </w:pPr>
          </w:p>
          <w:p w14:paraId="446CC7D0" w14:textId="77777777" w:rsidR="008B498D" w:rsidRPr="00E87F78" w:rsidRDefault="008B498D" w:rsidP="00032B8F">
            <w:pPr>
              <w:spacing w:after="0" w:line="240" w:lineRule="auto"/>
              <w:jc w:val="both"/>
              <w:rPr>
                <w:rFonts w:ascii="Arial" w:hAnsi="Arial" w:cs="Arial"/>
                <w:color w:val="000000"/>
                <w:sz w:val="20"/>
                <w:szCs w:val="20"/>
              </w:rPr>
            </w:pPr>
            <w:r w:rsidRPr="00E87F78">
              <w:rPr>
                <w:rFonts w:ascii="Arial" w:hAnsi="Arial" w:cs="Arial"/>
                <w:color w:val="000000"/>
                <w:sz w:val="20"/>
                <w:szCs w:val="20"/>
              </w:rPr>
              <w:t>As a result of the procedures performed, the key assumptions used by the management are within the reasonable range and</w:t>
            </w:r>
            <w:r w:rsidRPr="00E87F78">
              <w:rPr>
                <w:rFonts w:ascii="Arial" w:hAnsi="Arial" w:cs="Arial"/>
                <w:color w:val="000000"/>
                <w:sz w:val="20"/>
                <w:szCs w:val="20"/>
                <w:cs/>
              </w:rPr>
              <w:t xml:space="preserve"> </w:t>
            </w:r>
            <w:r w:rsidRPr="00E87F78">
              <w:rPr>
                <w:rFonts w:ascii="Arial" w:hAnsi="Arial" w:cs="Arial"/>
                <w:color w:val="000000"/>
                <w:sz w:val="20"/>
                <w:szCs w:val="20"/>
              </w:rPr>
              <w:t xml:space="preserve">consistent with supporting evidence. </w:t>
            </w:r>
          </w:p>
        </w:tc>
      </w:tr>
      <w:tr w:rsidR="008B498D" w:rsidRPr="00823F8C" w14:paraId="1E2FEEEC" w14:textId="77777777" w:rsidTr="005665A9">
        <w:tblPrEx>
          <w:tblCellMar>
            <w:top w:w="57" w:type="dxa"/>
          </w:tblCellMar>
        </w:tblPrEx>
        <w:tc>
          <w:tcPr>
            <w:tcW w:w="4410" w:type="dxa"/>
            <w:tcBorders>
              <w:bottom w:val="dotted" w:sz="4" w:space="0" w:color="auto"/>
            </w:tcBorders>
            <w:tcMar>
              <w:left w:w="115" w:type="dxa"/>
              <w:right w:w="115" w:type="dxa"/>
            </w:tcMar>
          </w:tcPr>
          <w:p w14:paraId="03CC755D" w14:textId="77777777" w:rsidR="008B498D" w:rsidRPr="00823F8C" w:rsidRDefault="008B498D" w:rsidP="00D6602B">
            <w:pPr>
              <w:pStyle w:val="Default"/>
              <w:autoSpaceDE/>
              <w:autoSpaceDN/>
              <w:adjustRightInd/>
              <w:jc w:val="both"/>
              <w:rPr>
                <w:spacing w:val="-4"/>
                <w:sz w:val="12"/>
                <w:szCs w:val="12"/>
                <w:lang w:bidi="ar-SA"/>
              </w:rPr>
            </w:pPr>
          </w:p>
        </w:tc>
        <w:tc>
          <w:tcPr>
            <w:tcW w:w="4770" w:type="dxa"/>
            <w:tcBorders>
              <w:bottom w:val="dotted" w:sz="4" w:space="0" w:color="auto"/>
            </w:tcBorders>
            <w:tcMar>
              <w:left w:w="115" w:type="dxa"/>
              <w:right w:w="115" w:type="dxa"/>
            </w:tcMar>
          </w:tcPr>
          <w:p w14:paraId="55BF125A" w14:textId="77777777" w:rsidR="008B498D" w:rsidRPr="00823F8C" w:rsidRDefault="008B498D" w:rsidP="00D6602B">
            <w:pPr>
              <w:spacing w:after="0" w:line="240" w:lineRule="auto"/>
              <w:jc w:val="thaiDistribute"/>
              <w:rPr>
                <w:rFonts w:ascii="Arial" w:hAnsi="Arial" w:cs="Arial"/>
                <w:color w:val="000000"/>
                <w:spacing w:val="-6"/>
                <w:sz w:val="12"/>
                <w:szCs w:val="12"/>
              </w:rPr>
            </w:pPr>
          </w:p>
        </w:tc>
      </w:tr>
    </w:tbl>
    <w:p w14:paraId="510C0886" w14:textId="77777777" w:rsidR="005665A9" w:rsidRPr="005665A9" w:rsidRDefault="005665A9" w:rsidP="005665A9">
      <w:pPr>
        <w:spacing w:after="0" w:line="240" w:lineRule="auto"/>
        <w:rPr>
          <w:rFonts w:ascii="Arial" w:eastAsia="Calibri" w:hAnsi="Arial"/>
          <w:color w:val="000000"/>
          <w:sz w:val="20"/>
          <w:szCs w:val="20"/>
        </w:rPr>
      </w:pPr>
    </w:p>
    <w:p w14:paraId="2F476960" w14:textId="2D813647" w:rsidR="008B498D" w:rsidRPr="005665A9" w:rsidRDefault="008B498D" w:rsidP="005665A9">
      <w:pPr>
        <w:spacing w:after="0" w:line="240" w:lineRule="auto"/>
        <w:rPr>
          <w:rFonts w:ascii="Arial" w:eastAsia="Calibri" w:hAnsi="Arial" w:cs="Arial"/>
          <w:b/>
          <w:bCs/>
          <w:color w:val="000000"/>
          <w:sz w:val="20"/>
          <w:szCs w:val="20"/>
        </w:rPr>
      </w:pPr>
      <w:r w:rsidRPr="005665A9">
        <w:rPr>
          <w:rFonts w:ascii="Arial" w:eastAsia="Calibri" w:hAnsi="Arial" w:cs="Arial"/>
          <w:b/>
          <w:bCs/>
          <w:color w:val="000000"/>
          <w:sz w:val="20"/>
          <w:szCs w:val="20"/>
        </w:rPr>
        <w:br w:type="page"/>
      </w:r>
    </w:p>
    <w:tbl>
      <w:tblPr>
        <w:tblW w:w="9180" w:type="dxa"/>
        <w:tblBorders>
          <w:bottom w:val="dotted" w:sz="4" w:space="0" w:color="DC6900"/>
        </w:tblBorders>
        <w:tblLayout w:type="fixed"/>
        <w:tblLook w:val="04A0" w:firstRow="1" w:lastRow="0" w:firstColumn="1" w:lastColumn="0" w:noHBand="0" w:noVBand="1"/>
      </w:tblPr>
      <w:tblGrid>
        <w:gridCol w:w="4410"/>
        <w:gridCol w:w="4770"/>
      </w:tblGrid>
      <w:tr w:rsidR="007F5322" w:rsidRPr="00823F8C" w14:paraId="2027DEB3" w14:textId="77777777" w:rsidTr="00F07922">
        <w:trPr>
          <w:trHeight w:val="389"/>
          <w:tblHeader/>
        </w:trPr>
        <w:tc>
          <w:tcPr>
            <w:tcW w:w="4410" w:type="dxa"/>
            <w:tcBorders>
              <w:top w:val="single" w:sz="4" w:space="0" w:color="auto"/>
              <w:bottom w:val="single" w:sz="4" w:space="0" w:color="auto"/>
            </w:tcBorders>
            <w:vAlign w:val="center"/>
          </w:tcPr>
          <w:p w14:paraId="0E3E3E6B" w14:textId="77777777" w:rsidR="007F5322" w:rsidRPr="00823F8C" w:rsidRDefault="007F5322" w:rsidP="00F07922">
            <w:pPr>
              <w:pStyle w:val="Default"/>
              <w:ind w:right="244"/>
              <w:jc w:val="center"/>
              <w:rPr>
                <w:b/>
                <w:bCs/>
                <w:sz w:val="20"/>
                <w:szCs w:val="20"/>
              </w:rPr>
            </w:pPr>
            <w:r w:rsidRPr="00823F8C">
              <w:rPr>
                <w:b/>
                <w:bCs/>
                <w:sz w:val="20"/>
                <w:szCs w:val="20"/>
              </w:rPr>
              <w:lastRenderedPageBreak/>
              <w:t>Key audit matter</w:t>
            </w:r>
          </w:p>
        </w:tc>
        <w:tc>
          <w:tcPr>
            <w:tcW w:w="4770" w:type="dxa"/>
            <w:tcBorders>
              <w:top w:val="single" w:sz="4" w:space="0" w:color="auto"/>
              <w:bottom w:val="single" w:sz="4" w:space="0" w:color="auto"/>
            </w:tcBorders>
            <w:vAlign w:val="center"/>
          </w:tcPr>
          <w:p w14:paraId="04ED56CE" w14:textId="77777777" w:rsidR="007F5322" w:rsidRPr="00823F8C" w:rsidRDefault="007F5322" w:rsidP="00F07922">
            <w:pPr>
              <w:pStyle w:val="Default"/>
              <w:jc w:val="center"/>
              <w:rPr>
                <w:b/>
                <w:bCs/>
                <w:sz w:val="20"/>
                <w:szCs w:val="20"/>
              </w:rPr>
            </w:pPr>
            <w:r w:rsidRPr="00823F8C">
              <w:rPr>
                <w:b/>
                <w:bCs/>
                <w:sz w:val="20"/>
                <w:szCs w:val="20"/>
              </w:rPr>
              <w:t>How my audit addressed the key audit matter</w:t>
            </w:r>
          </w:p>
        </w:tc>
      </w:tr>
      <w:tr w:rsidR="007F5322" w:rsidRPr="00823F8C" w14:paraId="7CDEF417" w14:textId="77777777" w:rsidTr="00F07922">
        <w:tblPrEx>
          <w:tblCellMar>
            <w:top w:w="57" w:type="dxa"/>
          </w:tblCellMar>
        </w:tblPrEx>
        <w:tc>
          <w:tcPr>
            <w:tcW w:w="4410" w:type="dxa"/>
            <w:tcBorders>
              <w:top w:val="single" w:sz="4" w:space="0" w:color="auto"/>
              <w:bottom w:val="nil"/>
            </w:tcBorders>
          </w:tcPr>
          <w:p w14:paraId="349745E8" w14:textId="77777777" w:rsidR="007F5322" w:rsidRPr="00823F8C" w:rsidRDefault="007F5322" w:rsidP="00F07922">
            <w:pPr>
              <w:spacing w:after="0" w:line="240" w:lineRule="auto"/>
              <w:jc w:val="both"/>
              <w:rPr>
                <w:rFonts w:ascii="Arial" w:hAnsi="Arial" w:cs="Arial"/>
                <w:color w:val="000000"/>
                <w:spacing w:val="-4"/>
                <w:sz w:val="12"/>
                <w:szCs w:val="12"/>
              </w:rPr>
            </w:pPr>
          </w:p>
        </w:tc>
        <w:tc>
          <w:tcPr>
            <w:tcW w:w="4770" w:type="dxa"/>
            <w:tcBorders>
              <w:top w:val="single" w:sz="4" w:space="0" w:color="auto"/>
              <w:bottom w:val="nil"/>
            </w:tcBorders>
          </w:tcPr>
          <w:p w14:paraId="2A6196B2" w14:textId="77777777" w:rsidR="007F5322" w:rsidRPr="00823F8C" w:rsidRDefault="007F5322" w:rsidP="00F07922">
            <w:pPr>
              <w:spacing w:after="0" w:line="240" w:lineRule="auto"/>
              <w:jc w:val="both"/>
              <w:rPr>
                <w:rFonts w:ascii="Arial" w:hAnsi="Arial" w:cs="Arial"/>
                <w:color w:val="000000"/>
                <w:spacing w:val="-6"/>
                <w:sz w:val="12"/>
                <w:szCs w:val="12"/>
              </w:rPr>
            </w:pPr>
          </w:p>
        </w:tc>
      </w:tr>
      <w:tr w:rsidR="007F5322" w:rsidRPr="00823F8C" w14:paraId="06C283AE" w14:textId="77777777" w:rsidTr="005665A9">
        <w:tblPrEx>
          <w:tblCellMar>
            <w:top w:w="57" w:type="dxa"/>
          </w:tblCellMar>
        </w:tblPrEx>
        <w:tc>
          <w:tcPr>
            <w:tcW w:w="4410" w:type="dxa"/>
            <w:tcBorders>
              <w:top w:val="nil"/>
              <w:bottom w:val="nil"/>
            </w:tcBorders>
          </w:tcPr>
          <w:p w14:paraId="23A0F033" w14:textId="0B3523E4" w:rsidR="007F5322" w:rsidRPr="00E87F78" w:rsidRDefault="00BF2CA0" w:rsidP="00F07922">
            <w:pPr>
              <w:spacing w:after="0" w:line="240" w:lineRule="auto"/>
              <w:jc w:val="thaiDistribute"/>
              <w:rPr>
                <w:rFonts w:ascii="Arial" w:hAnsi="Arial" w:cs="Arial"/>
                <w:b/>
                <w:color w:val="000000"/>
                <w:sz w:val="20"/>
                <w:szCs w:val="20"/>
              </w:rPr>
            </w:pPr>
            <w:r w:rsidRPr="00E87F78">
              <w:rPr>
                <w:rFonts w:ascii="Arial Bold" w:hAnsi="Arial Bold"/>
                <w:b/>
                <w:color w:val="000000"/>
                <w:spacing w:val="-6"/>
                <w:sz w:val="20"/>
                <w:szCs w:val="20"/>
              </w:rPr>
              <w:t>Assessment</w:t>
            </w:r>
            <w:r w:rsidR="00AD2ED3" w:rsidRPr="00E87F78">
              <w:rPr>
                <w:rFonts w:ascii="Arial Bold" w:hAnsi="Arial Bold" w:cs="Arial"/>
                <w:b/>
                <w:color w:val="000000"/>
                <w:spacing w:val="-6"/>
                <w:sz w:val="20"/>
                <w:szCs w:val="20"/>
              </w:rPr>
              <w:t xml:space="preserve"> of </w:t>
            </w:r>
            <w:r w:rsidR="00AD2ED3" w:rsidRPr="00E87F78">
              <w:rPr>
                <w:rFonts w:ascii="Arial Bold" w:hAnsi="Arial Bold" w:cs="Browallia New"/>
                <w:b/>
                <w:color w:val="000000"/>
                <w:spacing w:val="-6"/>
                <w:sz w:val="20"/>
                <w:szCs w:val="25"/>
              </w:rPr>
              <w:t>a</w:t>
            </w:r>
            <w:r w:rsidR="00AD2ED3" w:rsidRPr="00E87F78">
              <w:rPr>
                <w:rFonts w:ascii="Arial Bold" w:hAnsi="Arial Bold" w:cs="Arial"/>
                <w:b/>
                <w:color w:val="000000"/>
                <w:spacing w:val="-6"/>
                <w:sz w:val="20"/>
                <w:szCs w:val="20"/>
              </w:rPr>
              <w:t xml:space="preserve">llowance for </w:t>
            </w:r>
            <w:r w:rsidR="00BC465E" w:rsidRPr="00E87F78">
              <w:rPr>
                <w:rFonts w:ascii="Arial Bold" w:hAnsi="Arial Bold" w:cs="Arial"/>
                <w:b/>
                <w:color w:val="000000"/>
                <w:spacing w:val="-6"/>
                <w:sz w:val="20"/>
                <w:szCs w:val="20"/>
              </w:rPr>
              <w:t>decreas</w:t>
            </w:r>
            <w:r w:rsidR="006D5D66" w:rsidRPr="00E87F78">
              <w:rPr>
                <w:rFonts w:ascii="Arial Bold" w:hAnsi="Arial Bold" w:cs="Arial"/>
                <w:b/>
                <w:color w:val="000000"/>
                <w:spacing w:val="-6"/>
                <w:sz w:val="20"/>
                <w:szCs w:val="20"/>
              </w:rPr>
              <w:t>ing</w:t>
            </w:r>
            <w:r w:rsidR="00BC465E" w:rsidRPr="00E87F78">
              <w:rPr>
                <w:rFonts w:ascii="Arial Bold" w:hAnsi="Arial Bold" w:cs="Arial"/>
                <w:b/>
                <w:color w:val="000000"/>
                <w:spacing w:val="-6"/>
                <w:sz w:val="20"/>
                <w:szCs w:val="20"/>
              </w:rPr>
              <w:t xml:space="preserve"> value</w:t>
            </w:r>
            <w:r w:rsidR="00BC465E" w:rsidRPr="00E87F78">
              <w:rPr>
                <w:rFonts w:ascii="Arial" w:hAnsi="Arial" w:cs="Arial"/>
                <w:b/>
                <w:color w:val="000000"/>
                <w:sz w:val="20"/>
                <w:szCs w:val="20"/>
              </w:rPr>
              <w:t xml:space="preserve"> of inventories to net realisable value</w:t>
            </w:r>
          </w:p>
          <w:p w14:paraId="09062E05" w14:textId="77777777" w:rsidR="000C4670" w:rsidRPr="00E87F78" w:rsidRDefault="000C4670" w:rsidP="00F07922">
            <w:pPr>
              <w:spacing w:after="0" w:line="240" w:lineRule="auto"/>
              <w:jc w:val="thaiDistribute"/>
              <w:rPr>
                <w:rFonts w:ascii="Arial" w:hAnsi="Arial"/>
                <w:b/>
                <w:color w:val="000000"/>
                <w:sz w:val="20"/>
                <w:szCs w:val="20"/>
              </w:rPr>
            </w:pPr>
          </w:p>
          <w:p w14:paraId="63F16A08" w14:textId="03328E55" w:rsidR="000C4670" w:rsidRPr="00E87F78" w:rsidRDefault="00CD1337" w:rsidP="00F07922">
            <w:pPr>
              <w:spacing w:after="0" w:line="240" w:lineRule="auto"/>
              <w:jc w:val="thaiDistribute"/>
              <w:rPr>
                <w:rFonts w:ascii="Arial" w:hAnsi="Arial"/>
                <w:color w:val="000000"/>
                <w:sz w:val="20"/>
                <w:szCs w:val="20"/>
              </w:rPr>
            </w:pPr>
            <w:r w:rsidRPr="00E87F78">
              <w:rPr>
                <w:rFonts w:ascii="Arial" w:hAnsi="Arial" w:cs="Arial"/>
                <w:color w:val="000000"/>
                <w:sz w:val="20"/>
                <w:szCs w:val="20"/>
              </w:rPr>
              <w:t>Refer to Note 1</w:t>
            </w:r>
            <w:r w:rsidRPr="00E87F78">
              <w:rPr>
                <w:rFonts w:ascii="Arial" w:hAnsi="Arial"/>
                <w:color w:val="000000"/>
                <w:sz w:val="20"/>
                <w:szCs w:val="20"/>
              </w:rPr>
              <w:t>3</w:t>
            </w:r>
            <w:r w:rsidRPr="00E87F78">
              <w:rPr>
                <w:rFonts w:ascii="Arial" w:hAnsi="Arial" w:cs="Arial"/>
                <w:color w:val="000000"/>
                <w:sz w:val="20"/>
                <w:szCs w:val="20"/>
              </w:rPr>
              <w:t xml:space="preserve"> Inventories, as </w:t>
            </w:r>
            <w:proofErr w:type="gramStart"/>
            <w:r w:rsidRPr="00E87F78">
              <w:rPr>
                <w:rFonts w:ascii="Arial" w:hAnsi="Arial" w:cs="Arial"/>
                <w:color w:val="000000"/>
                <w:sz w:val="20"/>
                <w:szCs w:val="20"/>
              </w:rPr>
              <w:t>at</w:t>
            </w:r>
            <w:proofErr w:type="gramEnd"/>
            <w:r w:rsidRPr="00E87F78">
              <w:rPr>
                <w:rFonts w:ascii="Arial" w:hAnsi="Arial" w:cs="Arial"/>
                <w:color w:val="000000"/>
                <w:sz w:val="20"/>
                <w:szCs w:val="20"/>
              </w:rPr>
              <w:t xml:space="preserve"> 31 December 2025</w:t>
            </w:r>
            <w:r w:rsidR="00481C3D" w:rsidRPr="00E87F78">
              <w:rPr>
                <w:rFonts w:ascii="Arial" w:hAnsi="Arial" w:cs="Arial"/>
                <w:color w:val="000000"/>
                <w:sz w:val="20"/>
                <w:szCs w:val="20"/>
              </w:rPr>
              <w:t>, the Group recogni</w:t>
            </w:r>
            <w:r w:rsidR="00BF2CA0" w:rsidRPr="00E87F78">
              <w:rPr>
                <w:rFonts w:ascii="Arial" w:hAnsi="Arial" w:cs="Arial"/>
                <w:color w:val="000000"/>
                <w:sz w:val="20"/>
                <w:szCs w:val="20"/>
              </w:rPr>
              <w:t>s</w:t>
            </w:r>
            <w:r w:rsidR="00481C3D" w:rsidRPr="00E87F78">
              <w:rPr>
                <w:rFonts w:ascii="Arial" w:hAnsi="Arial" w:cs="Arial"/>
                <w:color w:val="000000"/>
                <w:sz w:val="20"/>
                <w:szCs w:val="20"/>
              </w:rPr>
              <w:t xml:space="preserve">ed inventories at a carrying </w:t>
            </w:r>
            <w:proofErr w:type="gramStart"/>
            <w:r w:rsidR="00481C3D" w:rsidRPr="00E87F78">
              <w:rPr>
                <w:rFonts w:ascii="Arial" w:hAnsi="Arial" w:cs="Arial"/>
                <w:color w:val="000000"/>
                <w:sz w:val="20"/>
                <w:szCs w:val="20"/>
              </w:rPr>
              <w:t>amount</w:t>
            </w:r>
            <w:proofErr w:type="gramEnd"/>
            <w:r w:rsidR="00481C3D" w:rsidRPr="00E87F78">
              <w:rPr>
                <w:rFonts w:ascii="Arial" w:hAnsi="Arial" w:cs="Arial"/>
                <w:color w:val="000000"/>
                <w:sz w:val="20"/>
                <w:szCs w:val="20"/>
              </w:rPr>
              <w:t xml:space="preserve"> of Baht 43,455 million in the consolidated financial statements, representing 18% of total assets. In determining the net reali</w:t>
            </w:r>
            <w:r w:rsidR="00BC465E" w:rsidRPr="00E87F78">
              <w:rPr>
                <w:rFonts w:ascii="Arial" w:hAnsi="Arial" w:cs="Arial"/>
                <w:color w:val="000000"/>
                <w:sz w:val="20"/>
                <w:szCs w:val="20"/>
              </w:rPr>
              <w:t>s</w:t>
            </w:r>
            <w:r w:rsidR="00481C3D" w:rsidRPr="00E87F78">
              <w:rPr>
                <w:rFonts w:ascii="Arial" w:hAnsi="Arial" w:cs="Arial"/>
                <w:color w:val="000000"/>
                <w:sz w:val="20"/>
                <w:szCs w:val="20"/>
              </w:rPr>
              <w:t>able value of inventories at year-end, the Group recogni</w:t>
            </w:r>
            <w:r w:rsidR="00BF2CA0" w:rsidRPr="00E87F78">
              <w:rPr>
                <w:rFonts w:ascii="Arial" w:hAnsi="Arial" w:cs="Arial"/>
                <w:color w:val="000000"/>
                <w:sz w:val="20"/>
                <w:szCs w:val="20"/>
              </w:rPr>
              <w:t>s</w:t>
            </w:r>
            <w:r w:rsidR="00481C3D" w:rsidRPr="00E87F78">
              <w:rPr>
                <w:rFonts w:ascii="Arial" w:hAnsi="Arial" w:cs="Arial"/>
                <w:color w:val="000000"/>
                <w:sz w:val="20"/>
                <w:szCs w:val="20"/>
              </w:rPr>
              <w:t xml:space="preserve">ed an allowance for </w:t>
            </w:r>
            <w:r w:rsidR="00BC465E" w:rsidRPr="00E87F78">
              <w:rPr>
                <w:rFonts w:ascii="Arial" w:hAnsi="Arial" w:cs="Arial"/>
                <w:color w:val="000000"/>
                <w:sz w:val="20"/>
                <w:szCs w:val="20"/>
              </w:rPr>
              <w:t>decreas</w:t>
            </w:r>
            <w:r w:rsidR="006D5D66" w:rsidRPr="00E87F78">
              <w:rPr>
                <w:rFonts w:ascii="Arial" w:hAnsi="Arial" w:cs="Arial"/>
                <w:color w:val="000000"/>
                <w:sz w:val="20"/>
                <w:szCs w:val="20"/>
              </w:rPr>
              <w:t xml:space="preserve">ing value </w:t>
            </w:r>
            <w:r w:rsidR="00481C3D" w:rsidRPr="00E87F78">
              <w:rPr>
                <w:rFonts w:ascii="Arial" w:hAnsi="Arial" w:cs="Arial"/>
                <w:color w:val="000000"/>
                <w:sz w:val="20"/>
                <w:szCs w:val="20"/>
              </w:rPr>
              <w:t>of inventories to net reali</w:t>
            </w:r>
            <w:r w:rsidR="00BC465E" w:rsidRPr="00E87F78">
              <w:rPr>
                <w:rFonts w:ascii="Arial" w:hAnsi="Arial" w:cs="Arial"/>
                <w:color w:val="000000"/>
                <w:sz w:val="20"/>
                <w:szCs w:val="20"/>
              </w:rPr>
              <w:t>s</w:t>
            </w:r>
            <w:r w:rsidR="00481C3D" w:rsidRPr="00E87F78">
              <w:rPr>
                <w:rFonts w:ascii="Arial" w:hAnsi="Arial" w:cs="Arial"/>
                <w:color w:val="000000"/>
                <w:sz w:val="20"/>
                <w:szCs w:val="20"/>
              </w:rPr>
              <w:t xml:space="preserve">able value </w:t>
            </w:r>
            <w:r w:rsidR="00BC465E" w:rsidRPr="00E87F78">
              <w:rPr>
                <w:rFonts w:ascii="Arial" w:hAnsi="Arial" w:cs="Arial"/>
                <w:color w:val="000000"/>
                <w:sz w:val="20"/>
                <w:szCs w:val="20"/>
              </w:rPr>
              <w:t>of</w:t>
            </w:r>
            <w:r w:rsidR="00481C3D" w:rsidRPr="00E87F78">
              <w:rPr>
                <w:rFonts w:ascii="Arial" w:hAnsi="Arial" w:cs="Arial"/>
                <w:color w:val="000000"/>
                <w:sz w:val="20"/>
                <w:szCs w:val="20"/>
              </w:rPr>
              <w:t xml:space="preserve"> Baht 2,747 million in the consolidated financial statements.</w:t>
            </w:r>
          </w:p>
          <w:p w14:paraId="6FA23A70" w14:textId="77777777" w:rsidR="00311B55" w:rsidRPr="00E87F78" w:rsidRDefault="00311B55" w:rsidP="00F07922">
            <w:pPr>
              <w:spacing w:after="0" w:line="240" w:lineRule="auto"/>
              <w:jc w:val="thaiDistribute"/>
              <w:rPr>
                <w:rFonts w:ascii="Arial" w:hAnsi="Arial" w:cs="Arial"/>
                <w:color w:val="000000"/>
                <w:sz w:val="20"/>
                <w:szCs w:val="20"/>
              </w:rPr>
            </w:pPr>
          </w:p>
          <w:p w14:paraId="1260A8E3" w14:textId="3D09BC9A" w:rsidR="00311B55" w:rsidRPr="00E87F78" w:rsidRDefault="00311B55" w:rsidP="00F07922">
            <w:pPr>
              <w:spacing w:after="0" w:line="240" w:lineRule="auto"/>
              <w:jc w:val="thaiDistribute"/>
              <w:rPr>
                <w:rFonts w:ascii="Arial" w:hAnsi="Arial"/>
                <w:color w:val="000000"/>
                <w:sz w:val="20"/>
                <w:szCs w:val="20"/>
              </w:rPr>
            </w:pPr>
            <w:r w:rsidRPr="00E87F78">
              <w:rPr>
                <w:rFonts w:ascii="Arial" w:hAnsi="Arial"/>
                <w:color w:val="000000"/>
                <w:sz w:val="20"/>
                <w:szCs w:val="20"/>
              </w:rPr>
              <w:t xml:space="preserve">The Group’s inventories consist of various </w:t>
            </w:r>
            <w:r w:rsidRPr="00E87F78">
              <w:rPr>
                <w:rFonts w:ascii="Arial" w:hAnsi="Arial"/>
                <w:color w:val="000000"/>
                <w:spacing w:val="-4"/>
                <w:sz w:val="20"/>
                <w:szCs w:val="20"/>
              </w:rPr>
              <w:t>product types which are sensitive to technological</w:t>
            </w:r>
            <w:r w:rsidRPr="00E87F78">
              <w:rPr>
                <w:rFonts w:ascii="Arial" w:hAnsi="Arial"/>
                <w:color w:val="000000"/>
                <w:sz w:val="20"/>
                <w:szCs w:val="20"/>
              </w:rPr>
              <w:t xml:space="preserve"> changes, fashion trends, and have limited shelf </w:t>
            </w:r>
            <w:r w:rsidRPr="00E87F78">
              <w:rPr>
                <w:rFonts w:ascii="Arial" w:hAnsi="Arial"/>
                <w:color w:val="000000"/>
                <w:spacing w:val="-4"/>
                <w:sz w:val="20"/>
                <w:szCs w:val="20"/>
              </w:rPr>
              <w:t>lives. Furthermore, selling prices and marketability</w:t>
            </w:r>
            <w:r w:rsidRPr="00E87F78">
              <w:rPr>
                <w:rFonts w:ascii="Arial" w:hAnsi="Arial"/>
                <w:color w:val="000000"/>
                <w:sz w:val="20"/>
                <w:szCs w:val="20"/>
              </w:rPr>
              <w:t xml:space="preserve"> </w:t>
            </w:r>
            <w:r w:rsidRPr="00E87F78">
              <w:rPr>
                <w:rFonts w:ascii="Arial" w:hAnsi="Arial"/>
                <w:color w:val="000000"/>
                <w:spacing w:val="-4"/>
                <w:sz w:val="20"/>
                <w:szCs w:val="20"/>
              </w:rPr>
              <w:t>are subject to market conditions and competition</w:t>
            </w:r>
            <w:r w:rsidRPr="00E87F78">
              <w:rPr>
                <w:rFonts w:ascii="Arial" w:hAnsi="Arial"/>
                <w:color w:val="000000"/>
                <w:sz w:val="20"/>
                <w:szCs w:val="20"/>
              </w:rPr>
              <w:t>. Consequently, the estimation of net reali</w:t>
            </w:r>
            <w:r w:rsidR="00542293" w:rsidRPr="00E87F78">
              <w:rPr>
                <w:rFonts w:ascii="Arial" w:hAnsi="Arial"/>
                <w:color w:val="000000"/>
                <w:sz w:val="20"/>
                <w:szCs w:val="20"/>
              </w:rPr>
              <w:t>s</w:t>
            </w:r>
            <w:r w:rsidRPr="00E87F78">
              <w:rPr>
                <w:rFonts w:ascii="Arial" w:hAnsi="Arial"/>
                <w:color w:val="000000"/>
                <w:sz w:val="20"/>
                <w:szCs w:val="20"/>
              </w:rPr>
              <w:t xml:space="preserve">able </w:t>
            </w:r>
            <w:r w:rsidRPr="00E87F78">
              <w:rPr>
                <w:rFonts w:ascii="Arial" w:hAnsi="Arial"/>
                <w:color w:val="000000"/>
                <w:spacing w:val="-4"/>
                <w:sz w:val="20"/>
                <w:szCs w:val="20"/>
              </w:rPr>
              <w:t>value requires significant management judgment</w:t>
            </w:r>
            <w:r w:rsidRPr="00E87F78">
              <w:rPr>
                <w:rFonts w:ascii="Arial" w:hAnsi="Arial"/>
                <w:color w:val="000000"/>
                <w:sz w:val="20"/>
                <w:szCs w:val="20"/>
              </w:rPr>
              <w:t xml:space="preserve">, </w:t>
            </w:r>
            <w:r w:rsidRPr="00E87F78">
              <w:rPr>
                <w:rFonts w:ascii="Arial" w:hAnsi="Arial"/>
                <w:color w:val="000000"/>
                <w:spacing w:val="-4"/>
                <w:sz w:val="20"/>
                <w:szCs w:val="20"/>
              </w:rPr>
              <w:t>particularly in assessing the value of deteriorated</w:t>
            </w:r>
            <w:r w:rsidRPr="00E87F78">
              <w:rPr>
                <w:rFonts w:ascii="Arial" w:hAnsi="Arial"/>
                <w:color w:val="000000"/>
                <w:sz w:val="20"/>
                <w:szCs w:val="20"/>
              </w:rPr>
              <w:t>, damaged, obsolete, slow-moving items</w:t>
            </w:r>
            <w:r w:rsidR="002236A4" w:rsidRPr="00E87F78">
              <w:rPr>
                <w:rFonts w:ascii="Arial" w:hAnsi="Arial"/>
                <w:color w:val="000000"/>
                <w:sz w:val="20"/>
                <w:szCs w:val="20"/>
              </w:rPr>
              <w:t xml:space="preserve"> </w:t>
            </w:r>
            <w:r w:rsidRPr="00E87F78">
              <w:rPr>
                <w:rFonts w:ascii="Arial" w:hAnsi="Arial"/>
                <w:color w:val="000000"/>
                <w:sz w:val="20"/>
                <w:szCs w:val="20"/>
              </w:rPr>
              <w:t>and estimating inventory shrinkage or loss.</w:t>
            </w:r>
          </w:p>
          <w:p w14:paraId="47D6EB75" w14:textId="77777777" w:rsidR="00BD4650" w:rsidRPr="00E87F78" w:rsidRDefault="00BD4650" w:rsidP="00F07922">
            <w:pPr>
              <w:spacing w:after="0" w:line="240" w:lineRule="auto"/>
              <w:jc w:val="thaiDistribute"/>
              <w:rPr>
                <w:rFonts w:ascii="Arial" w:hAnsi="Arial"/>
                <w:color w:val="000000"/>
                <w:sz w:val="20"/>
                <w:szCs w:val="20"/>
              </w:rPr>
            </w:pPr>
          </w:p>
          <w:p w14:paraId="608577C9" w14:textId="7334046F" w:rsidR="00BD4650" w:rsidRPr="00E87F78" w:rsidRDefault="00BD4650" w:rsidP="00F07922">
            <w:pPr>
              <w:spacing w:after="0" w:line="240" w:lineRule="auto"/>
              <w:jc w:val="thaiDistribute"/>
              <w:rPr>
                <w:rFonts w:ascii="Arial" w:hAnsi="Arial" w:cs="Arial"/>
                <w:color w:val="000000"/>
                <w:sz w:val="20"/>
                <w:szCs w:val="20"/>
                <w:cs/>
              </w:rPr>
            </w:pPr>
            <w:r w:rsidRPr="00E87F78">
              <w:rPr>
                <w:rFonts w:ascii="Arial" w:hAnsi="Arial" w:cs="Arial"/>
                <w:color w:val="000000"/>
                <w:sz w:val="20"/>
                <w:szCs w:val="20"/>
              </w:rPr>
              <w:t>I have focused on the net reali</w:t>
            </w:r>
            <w:r w:rsidR="00542293" w:rsidRPr="00E87F78">
              <w:rPr>
                <w:rFonts w:ascii="Arial" w:hAnsi="Arial" w:cs="Arial"/>
                <w:color w:val="000000"/>
                <w:sz w:val="20"/>
                <w:szCs w:val="20"/>
              </w:rPr>
              <w:t>s</w:t>
            </w:r>
            <w:r w:rsidRPr="00E87F78">
              <w:rPr>
                <w:rFonts w:ascii="Arial" w:hAnsi="Arial" w:cs="Arial"/>
                <w:color w:val="000000"/>
                <w:sz w:val="20"/>
                <w:szCs w:val="20"/>
              </w:rPr>
              <w:t xml:space="preserve">able value of inventories because the inventory balance is material to the financial statements, and the estimation of </w:t>
            </w:r>
            <w:r w:rsidR="00912C2E" w:rsidRPr="00E87F78">
              <w:rPr>
                <w:rFonts w:ascii="Arial" w:hAnsi="Arial" w:cs="Arial"/>
                <w:color w:val="000000"/>
                <w:sz w:val="20"/>
                <w:szCs w:val="20"/>
              </w:rPr>
              <w:t>net reali</w:t>
            </w:r>
            <w:r w:rsidR="00542293" w:rsidRPr="00E87F78">
              <w:rPr>
                <w:rFonts w:ascii="Arial" w:hAnsi="Arial" w:cs="Arial"/>
                <w:color w:val="000000"/>
                <w:sz w:val="20"/>
                <w:szCs w:val="20"/>
              </w:rPr>
              <w:t>s</w:t>
            </w:r>
            <w:r w:rsidR="00912C2E" w:rsidRPr="00E87F78">
              <w:rPr>
                <w:rFonts w:ascii="Arial" w:hAnsi="Arial" w:cs="Arial"/>
                <w:color w:val="000000"/>
                <w:sz w:val="20"/>
                <w:szCs w:val="20"/>
              </w:rPr>
              <w:t>able value</w:t>
            </w:r>
            <w:r w:rsidRPr="00E87F78">
              <w:rPr>
                <w:rFonts w:ascii="Arial" w:hAnsi="Arial" w:cs="Arial"/>
                <w:color w:val="000000"/>
                <w:sz w:val="20"/>
                <w:szCs w:val="20"/>
              </w:rPr>
              <w:t xml:space="preserve"> involves significant management judgment. Therefore, I </w:t>
            </w:r>
            <w:r w:rsidRPr="00E87F78">
              <w:rPr>
                <w:rFonts w:ascii="Arial" w:hAnsi="Arial" w:cs="Arial"/>
                <w:color w:val="000000"/>
                <w:spacing w:val="-4"/>
                <w:sz w:val="20"/>
                <w:szCs w:val="20"/>
              </w:rPr>
              <w:t>considered the appropriateness of the allowance</w:t>
            </w:r>
            <w:r w:rsidRPr="00E87F78">
              <w:rPr>
                <w:rFonts w:ascii="Arial" w:hAnsi="Arial" w:cs="Arial"/>
                <w:color w:val="000000"/>
                <w:sz w:val="20"/>
                <w:szCs w:val="20"/>
              </w:rPr>
              <w:t xml:space="preserve"> for </w:t>
            </w:r>
            <w:r w:rsidR="00876EC6" w:rsidRPr="00E87F78">
              <w:rPr>
                <w:rFonts w:ascii="Arial" w:hAnsi="Arial" w:cs="Arial"/>
                <w:color w:val="000000"/>
                <w:sz w:val="20"/>
                <w:szCs w:val="20"/>
              </w:rPr>
              <w:t>decreasing</w:t>
            </w:r>
            <w:r w:rsidR="00542293" w:rsidRPr="00E87F78">
              <w:rPr>
                <w:rFonts w:ascii="Arial" w:hAnsi="Arial" w:cs="Arial"/>
                <w:color w:val="000000"/>
                <w:sz w:val="20"/>
                <w:szCs w:val="20"/>
              </w:rPr>
              <w:t xml:space="preserve"> value</w:t>
            </w:r>
            <w:r w:rsidRPr="00E87F78">
              <w:rPr>
                <w:rFonts w:ascii="Arial" w:hAnsi="Arial" w:cs="Arial"/>
                <w:color w:val="000000"/>
                <w:sz w:val="20"/>
                <w:szCs w:val="20"/>
              </w:rPr>
              <w:t xml:space="preserve"> of inventories to be a </w:t>
            </w:r>
            <w:r w:rsidR="00542293" w:rsidRPr="00E87F78">
              <w:rPr>
                <w:rFonts w:ascii="Arial" w:hAnsi="Arial" w:cs="Arial"/>
                <w:color w:val="000000"/>
                <w:sz w:val="20"/>
                <w:szCs w:val="20"/>
              </w:rPr>
              <w:t>k</w:t>
            </w:r>
            <w:r w:rsidRPr="00E87F78">
              <w:rPr>
                <w:rFonts w:ascii="Arial" w:hAnsi="Arial" w:cs="Arial"/>
                <w:color w:val="000000"/>
                <w:sz w:val="20"/>
                <w:szCs w:val="20"/>
              </w:rPr>
              <w:t xml:space="preserve">ey </w:t>
            </w:r>
            <w:r w:rsidR="0081002C" w:rsidRPr="00E87F78">
              <w:rPr>
                <w:rFonts w:ascii="Arial" w:hAnsi="Arial" w:cs="Arial"/>
                <w:color w:val="000000"/>
                <w:sz w:val="20"/>
                <w:szCs w:val="20"/>
              </w:rPr>
              <w:t>a</w:t>
            </w:r>
            <w:r w:rsidRPr="00E87F78">
              <w:rPr>
                <w:rFonts w:ascii="Arial" w:hAnsi="Arial" w:cs="Arial"/>
                <w:color w:val="000000"/>
                <w:sz w:val="20"/>
                <w:szCs w:val="20"/>
              </w:rPr>
              <w:t xml:space="preserve">udit </w:t>
            </w:r>
            <w:r w:rsidR="0081002C" w:rsidRPr="00E87F78">
              <w:rPr>
                <w:rFonts w:ascii="Arial" w:hAnsi="Arial" w:cs="Arial"/>
                <w:color w:val="000000"/>
                <w:sz w:val="20"/>
                <w:szCs w:val="20"/>
              </w:rPr>
              <w:t>m</w:t>
            </w:r>
            <w:r w:rsidRPr="00E87F78">
              <w:rPr>
                <w:rFonts w:ascii="Arial" w:hAnsi="Arial" w:cs="Arial"/>
                <w:color w:val="000000"/>
                <w:sz w:val="20"/>
                <w:szCs w:val="20"/>
              </w:rPr>
              <w:t>atter.</w:t>
            </w:r>
          </w:p>
          <w:p w14:paraId="67215613" w14:textId="2C59B667" w:rsidR="007F5322" w:rsidRPr="00E87F78" w:rsidRDefault="007F5322" w:rsidP="00F07922">
            <w:pPr>
              <w:spacing w:after="0" w:line="240" w:lineRule="auto"/>
              <w:jc w:val="thaiDistribute"/>
              <w:rPr>
                <w:rFonts w:ascii="Arial" w:hAnsi="Arial"/>
                <w:color w:val="000000"/>
                <w:sz w:val="20"/>
                <w:szCs w:val="20"/>
                <w:cs/>
              </w:rPr>
            </w:pPr>
          </w:p>
        </w:tc>
        <w:tc>
          <w:tcPr>
            <w:tcW w:w="4770" w:type="dxa"/>
            <w:tcBorders>
              <w:bottom w:val="nil"/>
            </w:tcBorders>
          </w:tcPr>
          <w:p w14:paraId="04F0080C" w14:textId="77777777" w:rsidR="007F5322" w:rsidRPr="00E87F78" w:rsidRDefault="007F5322" w:rsidP="00F07922">
            <w:pPr>
              <w:tabs>
                <w:tab w:val="left" w:pos="2892"/>
              </w:tabs>
              <w:spacing w:after="0" w:line="240" w:lineRule="auto"/>
              <w:jc w:val="both"/>
              <w:rPr>
                <w:rFonts w:ascii="Arial" w:hAnsi="Arial"/>
                <w:color w:val="000000"/>
                <w:sz w:val="20"/>
                <w:szCs w:val="20"/>
              </w:rPr>
            </w:pPr>
          </w:p>
          <w:p w14:paraId="03B22FE0" w14:textId="77777777" w:rsidR="005665A9" w:rsidRPr="00E87F78" w:rsidRDefault="005665A9" w:rsidP="00F07922">
            <w:pPr>
              <w:tabs>
                <w:tab w:val="left" w:pos="2892"/>
              </w:tabs>
              <w:spacing w:after="0" w:line="240" w:lineRule="auto"/>
              <w:jc w:val="both"/>
              <w:rPr>
                <w:rFonts w:ascii="Arial" w:hAnsi="Arial"/>
                <w:color w:val="000000"/>
                <w:sz w:val="20"/>
                <w:szCs w:val="20"/>
              </w:rPr>
            </w:pPr>
          </w:p>
          <w:p w14:paraId="21EB4797" w14:textId="77777777" w:rsidR="005665A9" w:rsidRPr="00E87F78" w:rsidRDefault="005665A9" w:rsidP="00F07922">
            <w:pPr>
              <w:tabs>
                <w:tab w:val="left" w:pos="2892"/>
              </w:tabs>
              <w:spacing w:after="0" w:line="240" w:lineRule="auto"/>
              <w:jc w:val="both"/>
              <w:rPr>
                <w:rFonts w:ascii="Arial" w:hAnsi="Arial"/>
                <w:color w:val="000000"/>
                <w:sz w:val="20"/>
                <w:szCs w:val="20"/>
              </w:rPr>
            </w:pPr>
          </w:p>
          <w:p w14:paraId="26417C0D" w14:textId="3451EE1E" w:rsidR="007F5322" w:rsidRPr="00E87F78" w:rsidRDefault="007F5322" w:rsidP="00F07922">
            <w:pPr>
              <w:spacing w:after="0" w:line="240" w:lineRule="auto"/>
              <w:jc w:val="both"/>
              <w:rPr>
                <w:rFonts w:ascii="Arial" w:hAnsi="Arial" w:cs="Arial"/>
                <w:color w:val="000000"/>
                <w:sz w:val="20"/>
                <w:szCs w:val="20"/>
              </w:rPr>
            </w:pPr>
            <w:r w:rsidRPr="00E87F78">
              <w:rPr>
                <w:rFonts w:ascii="Arial" w:hAnsi="Arial" w:cs="Arial"/>
                <w:color w:val="000000"/>
                <w:sz w:val="20"/>
                <w:szCs w:val="20"/>
              </w:rPr>
              <w:t xml:space="preserve">I carried out the following procedures to assess the </w:t>
            </w:r>
            <w:r w:rsidR="0081002C" w:rsidRPr="00E87F78">
              <w:rPr>
                <w:rFonts w:ascii="Arial" w:hAnsi="Arial" w:cs="Arial"/>
                <w:color w:val="000000"/>
                <w:sz w:val="20"/>
                <w:szCs w:val="20"/>
              </w:rPr>
              <w:t xml:space="preserve">allowance for </w:t>
            </w:r>
            <w:r w:rsidR="00876EC6" w:rsidRPr="00E87F78">
              <w:rPr>
                <w:rFonts w:ascii="Arial" w:hAnsi="Arial" w:cs="Arial"/>
                <w:color w:val="000000"/>
                <w:sz w:val="20"/>
                <w:szCs w:val="20"/>
              </w:rPr>
              <w:t>decreasing value</w:t>
            </w:r>
            <w:r w:rsidR="0081002C" w:rsidRPr="00E87F78">
              <w:rPr>
                <w:rFonts w:ascii="Arial" w:hAnsi="Arial" w:cs="Arial"/>
                <w:color w:val="000000"/>
                <w:sz w:val="20"/>
                <w:szCs w:val="20"/>
              </w:rPr>
              <w:t xml:space="preserve"> of inventories to net </w:t>
            </w:r>
            <w:r w:rsidR="0081002C" w:rsidRPr="00E87F78">
              <w:rPr>
                <w:rFonts w:ascii="Arial" w:hAnsi="Arial" w:cs="Arial"/>
                <w:color w:val="000000"/>
                <w:spacing w:val="-4"/>
                <w:sz w:val="20"/>
                <w:szCs w:val="20"/>
              </w:rPr>
              <w:t>reali</w:t>
            </w:r>
            <w:r w:rsidR="002236A4" w:rsidRPr="00E87F78">
              <w:rPr>
                <w:rFonts w:ascii="Arial" w:hAnsi="Arial" w:cs="Arial"/>
                <w:color w:val="000000"/>
                <w:spacing w:val="-4"/>
                <w:sz w:val="20"/>
                <w:szCs w:val="20"/>
              </w:rPr>
              <w:t>s</w:t>
            </w:r>
            <w:r w:rsidR="0081002C" w:rsidRPr="00E87F78">
              <w:rPr>
                <w:rFonts w:ascii="Arial" w:hAnsi="Arial" w:cs="Arial"/>
                <w:color w:val="000000"/>
                <w:spacing w:val="-4"/>
                <w:sz w:val="20"/>
                <w:szCs w:val="20"/>
              </w:rPr>
              <w:t xml:space="preserve">able value </w:t>
            </w:r>
            <w:r w:rsidRPr="00E87F78">
              <w:rPr>
                <w:rFonts w:ascii="Arial" w:hAnsi="Arial" w:cs="Arial"/>
                <w:color w:val="000000"/>
                <w:spacing w:val="-4"/>
                <w:sz w:val="20"/>
                <w:szCs w:val="20"/>
              </w:rPr>
              <w:t>which prepared by the management</w:t>
            </w:r>
            <w:r w:rsidRPr="00E87F78">
              <w:rPr>
                <w:rFonts w:ascii="Arial" w:hAnsi="Arial" w:cs="Arial"/>
                <w:color w:val="000000"/>
                <w:sz w:val="20"/>
                <w:szCs w:val="20"/>
              </w:rPr>
              <w:t xml:space="preserve">.  </w:t>
            </w:r>
          </w:p>
          <w:p w14:paraId="0E49A835" w14:textId="10AA6E68" w:rsidR="00BC5E6B" w:rsidRPr="00E87F78" w:rsidRDefault="00BC5E6B" w:rsidP="00EE3ACA">
            <w:pPr>
              <w:pStyle w:val="ListParagraph"/>
              <w:numPr>
                <w:ilvl w:val="0"/>
                <w:numId w:val="3"/>
              </w:numPr>
              <w:spacing w:after="0" w:line="240" w:lineRule="auto"/>
              <w:ind w:left="272" w:hanging="272"/>
              <w:jc w:val="both"/>
              <w:rPr>
                <w:rFonts w:ascii="Arial" w:hAnsi="Arial" w:cs="Arial"/>
                <w:color w:val="000000"/>
                <w:sz w:val="20"/>
                <w:szCs w:val="20"/>
              </w:rPr>
            </w:pPr>
            <w:r w:rsidRPr="00E87F78">
              <w:rPr>
                <w:rFonts w:ascii="Arial" w:hAnsi="Arial" w:cs="Browallia New"/>
                <w:color w:val="000000"/>
                <w:spacing w:val="-4"/>
                <w:sz w:val="20"/>
                <w:szCs w:val="25"/>
              </w:rPr>
              <w:t>u</w:t>
            </w:r>
            <w:r w:rsidRPr="00E87F78">
              <w:rPr>
                <w:rFonts w:ascii="Arial" w:hAnsi="Arial" w:cs="Arial"/>
                <w:color w:val="000000"/>
                <w:spacing w:val="-4"/>
                <w:sz w:val="20"/>
                <w:szCs w:val="20"/>
              </w:rPr>
              <w:t>nderstood the accounting policies and evaluated</w:t>
            </w:r>
            <w:r w:rsidRPr="00E87F78">
              <w:rPr>
                <w:rFonts w:ascii="Arial" w:hAnsi="Arial" w:cs="Arial"/>
                <w:color w:val="000000"/>
                <w:sz w:val="20"/>
                <w:szCs w:val="20"/>
              </w:rPr>
              <w:t xml:space="preserve"> the methodology used by management in estimating the allowance for </w:t>
            </w:r>
            <w:r w:rsidR="00876EC6" w:rsidRPr="00E87F78">
              <w:rPr>
                <w:rFonts w:ascii="Arial" w:hAnsi="Arial" w:cs="Arial"/>
                <w:color w:val="000000"/>
                <w:sz w:val="20"/>
                <w:szCs w:val="20"/>
              </w:rPr>
              <w:t>decreasing</w:t>
            </w:r>
            <w:r w:rsidR="002236A4" w:rsidRPr="00E87F78">
              <w:rPr>
                <w:rFonts w:ascii="Arial" w:hAnsi="Arial" w:cs="Arial"/>
                <w:color w:val="000000"/>
                <w:sz w:val="20"/>
                <w:szCs w:val="20"/>
              </w:rPr>
              <w:t xml:space="preserve"> value</w:t>
            </w:r>
            <w:r w:rsidRPr="00E87F78">
              <w:rPr>
                <w:rFonts w:ascii="Arial" w:hAnsi="Arial" w:cs="Arial"/>
                <w:color w:val="000000"/>
                <w:sz w:val="20"/>
                <w:szCs w:val="20"/>
              </w:rPr>
              <w:t xml:space="preserve"> of inventories to </w:t>
            </w:r>
            <w:r w:rsidR="00AC41F4" w:rsidRPr="00E87F78">
              <w:rPr>
                <w:rFonts w:ascii="Arial" w:hAnsi="Arial"/>
                <w:color w:val="000000"/>
                <w:sz w:val="20"/>
                <w:szCs w:val="20"/>
              </w:rPr>
              <w:t>net reali</w:t>
            </w:r>
            <w:r w:rsidR="002236A4" w:rsidRPr="00E87F78">
              <w:rPr>
                <w:rFonts w:ascii="Arial" w:hAnsi="Arial"/>
                <w:color w:val="000000"/>
                <w:sz w:val="20"/>
                <w:szCs w:val="20"/>
              </w:rPr>
              <w:t>s</w:t>
            </w:r>
            <w:r w:rsidR="00AC41F4" w:rsidRPr="00E87F78">
              <w:rPr>
                <w:rFonts w:ascii="Arial" w:hAnsi="Arial"/>
                <w:color w:val="000000"/>
                <w:sz w:val="20"/>
                <w:szCs w:val="20"/>
              </w:rPr>
              <w:t>able value</w:t>
            </w:r>
            <w:r w:rsidRPr="00E87F78">
              <w:rPr>
                <w:rFonts w:ascii="Arial" w:hAnsi="Arial" w:cs="Arial"/>
                <w:color w:val="000000"/>
                <w:sz w:val="20"/>
                <w:szCs w:val="20"/>
              </w:rPr>
              <w:t>.</w:t>
            </w:r>
          </w:p>
          <w:p w14:paraId="5A35C72D" w14:textId="7276B257" w:rsidR="00B2161C" w:rsidRPr="003C2329" w:rsidRDefault="0012507B" w:rsidP="00B2161C">
            <w:pPr>
              <w:pStyle w:val="ListParagraph"/>
              <w:numPr>
                <w:ilvl w:val="0"/>
                <w:numId w:val="3"/>
              </w:numPr>
              <w:spacing w:after="0" w:line="240" w:lineRule="auto"/>
              <w:ind w:left="272" w:hanging="272"/>
              <w:jc w:val="both"/>
              <w:rPr>
                <w:rFonts w:ascii="Arial" w:hAnsi="Arial" w:cs="Arial"/>
                <w:color w:val="000000"/>
                <w:sz w:val="20"/>
                <w:szCs w:val="20"/>
              </w:rPr>
            </w:pPr>
            <w:r w:rsidRPr="003C2329">
              <w:rPr>
                <w:rFonts w:ascii="Arial" w:hAnsi="Arial" w:cs="Arial"/>
                <w:color w:val="000000"/>
                <w:spacing w:val="-8"/>
                <w:sz w:val="20"/>
                <w:szCs w:val="20"/>
              </w:rPr>
              <w:t>evaluated the design and tested the operating effectiveness of internal controls related to inventory management, including observing physical inventory counts and assessing the physical condition of the inventories.</w:t>
            </w:r>
            <w:r w:rsidRPr="003C2329">
              <w:rPr>
                <w:rFonts w:ascii="Arial" w:hAnsi="Arial" w:cs="Arial"/>
                <w:color w:val="000000"/>
                <w:sz w:val="20"/>
                <w:szCs w:val="20"/>
              </w:rPr>
              <w:t xml:space="preserve"> </w:t>
            </w:r>
          </w:p>
          <w:p w14:paraId="0416C475" w14:textId="3921C7E7" w:rsidR="0012507B" w:rsidRPr="00E87F78" w:rsidRDefault="001B5468" w:rsidP="00B2161C">
            <w:pPr>
              <w:pStyle w:val="ListParagraph"/>
              <w:numPr>
                <w:ilvl w:val="0"/>
                <w:numId w:val="3"/>
              </w:numPr>
              <w:spacing w:after="0" w:line="240" w:lineRule="auto"/>
              <w:ind w:left="272" w:hanging="272"/>
              <w:jc w:val="both"/>
              <w:rPr>
                <w:rFonts w:ascii="Arial" w:hAnsi="Arial" w:cs="Arial"/>
                <w:color w:val="000000"/>
                <w:sz w:val="20"/>
                <w:szCs w:val="20"/>
              </w:rPr>
            </w:pPr>
            <w:r w:rsidRPr="00E87F78">
              <w:rPr>
                <w:rFonts w:ascii="Arial" w:hAnsi="Arial" w:cs="Arial"/>
                <w:color w:val="000000"/>
                <w:sz w:val="20"/>
                <w:szCs w:val="20"/>
              </w:rPr>
              <w:t xml:space="preserve">tested the reasonableness of the assumptions </w:t>
            </w:r>
            <w:r w:rsidRPr="00E87F78">
              <w:rPr>
                <w:rFonts w:ascii="Arial" w:hAnsi="Arial" w:cs="Arial"/>
                <w:color w:val="000000"/>
                <w:spacing w:val="-6"/>
                <w:sz w:val="20"/>
                <w:szCs w:val="20"/>
              </w:rPr>
              <w:t>used by management in determining the percentage</w:t>
            </w:r>
            <w:r w:rsidRPr="00E87F78">
              <w:rPr>
                <w:rFonts w:ascii="Arial" w:hAnsi="Arial" w:cs="Arial"/>
                <w:color w:val="000000"/>
                <w:sz w:val="20"/>
                <w:szCs w:val="20"/>
              </w:rPr>
              <w:t xml:space="preserve"> </w:t>
            </w:r>
            <w:r w:rsidRPr="00E87F78">
              <w:rPr>
                <w:rFonts w:ascii="Arial" w:hAnsi="Arial" w:cs="Arial"/>
                <w:color w:val="000000"/>
                <w:spacing w:val="-4"/>
                <w:sz w:val="20"/>
                <w:szCs w:val="20"/>
              </w:rPr>
              <w:t>of deteriorated, damaged, obsolete, slow-moving,</w:t>
            </w:r>
            <w:r w:rsidRPr="00E87F78">
              <w:rPr>
                <w:rFonts w:ascii="Arial" w:hAnsi="Arial" w:cs="Arial"/>
                <w:color w:val="000000"/>
                <w:sz w:val="20"/>
                <w:szCs w:val="20"/>
              </w:rPr>
              <w:t xml:space="preserve"> and lost inventories. This included comparing such rates with actual destruction and shrinkage data, historical experience, inquiring with management, and recalculating the allowance.</w:t>
            </w:r>
          </w:p>
          <w:p w14:paraId="277C1268" w14:textId="28039D89" w:rsidR="001B5468" w:rsidRPr="00E87F78" w:rsidRDefault="007140C5" w:rsidP="00B2161C">
            <w:pPr>
              <w:pStyle w:val="ListParagraph"/>
              <w:numPr>
                <w:ilvl w:val="0"/>
                <w:numId w:val="3"/>
              </w:numPr>
              <w:spacing w:after="0" w:line="240" w:lineRule="auto"/>
              <w:ind w:left="272" w:hanging="272"/>
              <w:jc w:val="both"/>
              <w:rPr>
                <w:rFonts w:ascii="Arial" w:hAnsi="Arial" w:cs="Arial"/>
                <w:color w:val="000000"/>
                <w:sz w:val="20"/>
                <w:szCs w:val="20"/>
              </w:rPr>
            </w:pPr>
            <w:r w:rsidRPr="00E87F78">
              <w:rPr>
                <w:rFonts w:ascii="Arial" w:hAnsi="Arial" w:cs="Arial"/>
                <w:color w:val="000000"/>
                <w:sz w:val="20"/>
                <w:szCs w:val="20"/>
              </w:rPr>
              <w:t>tested the reliability of the inventory aging reports by verifying the accuracy of the aging categories against the last movement dates supported by relevant transaction documents.</w:t>
            </w:r>
          </w:p>
          <w:p w14:paraId="2186CA13" w14:textId="51857D44" w:rsidR="007140C5" w:rsidRPr="00E87F78" w:rsidRDefault="000078D2" w:rsidP="00B2161C">
            <w:pPr>
              <w:pStyle w:val="ListParagraph"/>
              <w:numPr>
                <w:ilvl w:val="0"/>
                <w:numId w:val="3"/>
              </w:numPr>
              <w:spacing w:after="0" w:line="240" w:lineRule="auto"/>
              <w:ind w:left="272" w:hanging="272"/>
              <w:jc w:val="both"/>
              <w:rPr>
                <w:rFonts w:ascii="Arial" w:hAnsi="Arial" w:cs="Arial"/>
                <w:color w:val="000000"/>
                <w:sz w:val="20"/>
                <w:szCs w:val="20"/>
              </w:rPr>
            </w:pPr>
            <w:r w:rsidRPr="00E87F78">
              <w:rPr>
                <w:rFonts w:ascii="Arial" w:hAnsi="Arial" w:cs="Arial"/>
                <w:color w:val="000000"/>
                <w:spacing w:val="-4"/>
                <w:sz w:val="20"/>
                <w:szCs w:val="20"/>
              </w:rPr>
              <w:t>tested the estimated selling prices and necessary</w:t>
            </w:r>
            <w:r w:rsidRPr="00E87F78">
              <w:rPr>
                <w:rFonts w:ascii="Arial" w:hAnsi="Arial" w:cs="Arial"/>
                <w:color w:val="000000"/>
                <w:sz w:val="20"/>
                <w:szCs w:val="20"/>
              </w:rPr>
              <w:t xml:space="preserve"> costs to sell </w:t>
            </w:r>
            <w:r w:rsidR="00DE3804" w:rsidRPr="00E87F78">
              <w:rPr>
                <w:rFonts w:ascii="Arial" w:hAnsi="Arial" w:cs="Arial"/>
                <w:color w:val="000000"/>
                <w:sz w:val="20"/>
                <w:szCs w:val="20"/>
              </w:rPr>
              <w:t xml:space="preserve">after </w:t>
            </w:r>
            <w:r w:rsidR="00FD799C" w:rsidRPr="00E87F78">
              <w:rPr>
                <w:rFonts w:ascii="Arial" w:hAnsi="Arial" w:cs="Arial"/>
                <w:color w:val="000000"/>
                <w:sz w:val="20"/>
                <w:szCs w:val="20"/>
              </w:rPr>
              <w:t>year</w:t>
            </w:r>
            <w:r w:rsidR="00DE3804" w:rsidRPr="00E87F78">
              <w:rPr>
                <w:rFonts w:ascii="Arial" w:hAnsi="Arial" w:cs="Arial"/>
                <w:color w:val="000000"/>
                <w:sz w:val="20"/>
                <w:szCs w:val="20"/>
              </w:rPr>
              <w:t>-</w:t>
            </w:r>
            <w:r w:rsidR="00FD799C" w:rsidRPr="00E87F78">
              <w:rPr>
                <w:rFonts w:ascii="Arial" w:hAnsi="Arial" w:cs="Arial"/>
                <w:color w:val="000000"/>
                <w:sz w:val="20"/>
                <w:szCs w:val="20"/>
              </w:rPr>
              <w:t>end</w:t>
            </w:r>
            <w:r w:rsidRPr="00E87F78">
              <w:rPr>
                <w:rFonts w:ascii="Arial" w:hAnsi="Arial" w:cs="Arial"/>
                <w:color w:val="000000"/>
                <w:sz w:val="20"/>
                <w:szCs w:val="20"/>
              </w:rPr>
              <w:t xml:space="preserve"> by comparing them with supporting documents, as well as testing the calculation of the net reali</w:t>
            </w:r>
            <w:r w:rsidR="00BC019D" w:rsidRPr="00E87F78">
              <w:rPr>
                <w:rFonts w:ascii="Arial" w:hAnsi="Arial" w:cs="Arial"/>
                <w:color w:val="000000"/>
                <w:sz w:val="20"/>
                <w:szCs w:val="20"/>
              </w:rPr>
              <w:t>s</w:t>
            </w:r>
            <w:r w:rsidRPr="00E87F78">
              <w:rPr>
                <w:rFonts w:ascii="Arial" w:hAnsi="Arial" w:cs="Arial"/>
                <w:color w:val="000000"/>
                <w:sz w:val="20"/>
                <w:szCs w:val="20"/>
              </w:rPr>
              <w:t>able value.</w:t>
            </w:r>
          </w:p>
          <w:p w14:paraId="48FAA70A" w14:textId="77777777" w:rsidR="007F5322" w:rsidRPr="00E87F78" w:rsidRDefault="007F5322" w:rsidP="00F07922">
            <w:pPr>
              <w:pStyle w:val="ListParagraph"/>
              <w:spacing w:after="0" w:line="240" w:lineRule="auto"/>
              <w:ind w:left="272"/>
              <w:jc w:val="both"/>
              <w:rPr>
                <w:rFonts w:ascii="Arial" w:hAnsi="Arial" w:cs="Arial"/>
                <w:color w:val="000000"/>
                <w:sz w:val="20"/>
                <w:szCs w:val="20"/>
              </w:rPr>
            </w:pPr>
          </w:p>
          <w:p w14:paraId="52E7194D" w14:textId="14311597" w:rsidR="007F5322" w:rsidRPr="00E87F78" w:rsidRDefault="007F5322" w:rsidP="00F07922">
            <w:pPr>
              <w:spacing w:after="0" w:line="240" w:lineRule="auto"/>
              <w:jc w:val="both"/>
              <w:rPr>
                <w:rFonts w:ascii="Arial" w:hAnsi="Arial" w:cs="Arial"/>
                <w:color w:val="000000"/>
                <w:sz w:val="20"/>
                <w:szCs w:val="20"/>
              </w:rPr>
            </w:pPr>
            <w:r w:rsidRPr="00E87F78">
              <w:rPr>
                <w:rFonts w:ascii="Arial" w:hAnsi="Arial" w:cs="Arial"/>
                <w:color w:val="000000"/>
                <w:sz w:val="20"/>
                <w:szCs w:val="20"/>
              </w:rPr>
              <w:t>As a result of the procedures performed,</w:t>
            </w:r>
            <w:r w:rsidR="00FA74E9" w:rsidRPr="00E87F78">
              <w:rPr>
                <w:rFonts w:ascii="Arial" w:hAnsi="Arial" w:cs="Arial"/>
                <w:color w:val="000000"/>
                <w:sz w:val="20"/>
                <w:szCs w:val="20"/>
              </w:rPr>
              <w:t xml:space="preserve"> </w:t>
            </w:r>
            <w:r w:rsidR="00BF0F14" w:rsidRPr="00E87F78">
              <w:rPr>
                <w:rFonts w:ascii="Arial" w:hAnsi="Arial" w:cs="Arial"/>
                <w:color w:val="000000"/>
                <w:sz w:val="20"/>
                <w:szCs w:val="20"/>
              </w:rPr>
              <w:t xml:space="preserve">the criteria used for estimating the allowance for </w:t>
            </w:r>
            <w:r w:rsidR="00FD799C" w:rsidRPr="00E87F78">
              <w:rPr>
                <w:rFonts w:ascii="Arial" w:hAnsi="Arial" w:cs="Arial"/>
                <w:color w:val="000000"/>
                <w:sz w:val="20"/>
                <w:szCs w:val="20"/>
              </w:rPr>
              <w:t>decrease in value</w:t>
            </w:r>
            <w:r w:rsidR="00BF0F14" w:rsidRPr="00E87F78">
              <w:rPr>
                <w:rFonts w:ascii="Arial" w:hAnsi="Arial" w:cs="Arial"/>
                <w:color w:val="000000"/>
                <w:sz w:val="20"/>
                <w:szCs w:val="20"/>
              </w:rPr>
              <w:t xml:space="preserve"> of inventories to net reali</w:t>
            </w:r>
            <w:r w:rsidR="00FD799C" w:rsidRPr="00E87F78">
              <w:rPr>
                <w:rFonts w:ascii="Arial" w:hAnsi="Arial" w:cs="Arial"/>
                <w:color w:val="000000"/>
                <w:sz w:val="20"/>
                <w:szCs w:val="20"/>
              </w:rPr>
              <w:t>s</w:t>
            </w:r>
            <w:r w:rsidR="00BF0F14" w:rsidRPr="00E87F78">
              <w:rPr>
                <w:rFonts w:ascii="Arial" w:hAnsi="Arial" w:cs="Arial"/>
                <w:color w:val="000000"/>
                <w:sz w:val="20"/>
                <w:szCs w:val="20"/>
              </w:rPr>
              <w:t xml:space="preserve">able value were </w:t>
            </w:r>
            <w:r w:rsidR="00BF0F14" w:rsidRPr="00E87F78">
              <w:rPr>
                <w:rFonts w:ascii="Arial" w:hAnsi="Arial" w:cs="Arial"/>
                <w:color w:val="000000"/>
                <w:spacing w:val="-4"/>
                <w:sz w:val="20"/>
                <w:szCs w:val="20"/>
              </w:rPr>
              <w:t xml:space="preserve">reasonable and </w:t>
            </w:r>
            <w:r w:rsidR="00FD799C" w:rsidRPr="00E87F78">
              <w:rPr>
                <w:rFonts w:ascii="Arial" w:hAnsi="Arial" w:cs="Arial"/>
                <w:color w:val="000000"/>
                <w:sz w:val="20"/>
                <w:szCs w:val="20"/>
              </w:rPr>
              <w:t>consistent with supporting evidence</w:t>
            </w:r>
            <w:r w:rsidR="00BF0F14" w:rsidRPr="00E87F78">
              <w:rPr>
                <w:rFonts w:ascii="Arial" w:hAnsi="Arial" w:cs="Arial"/>
                <w:color w:val="000000"/>
                <w:sz w:val="20"/>
                <w:szCs w:val="20"/>
              </w:rPr>
              <w:t>.</w:t>
            </w:r>
          </w:p>
        </w:tc>
      </w:tr>
      <w:tr w:rsidR="007F5322" w:rsidRPr="00823F8C" w14:paraId="18058537" w14:textId="77777777" w:rsidTr="005665A9">
        <w:tblPrEx>
          <w:tblCellMar>
            <w:top w:w="57" w:type="dxa"/>
          </w:tblCellMar>
        </w:tblPrEx>
        <w:tc>
          <w:tcPr>
            <w:tcW w:w="4410" w:type="dxa"/>
            <w:tcBorders>
              <w:bottom w:val="dotted" w:sz="4" w:space="0" w:color="auto"/>
            </w:tcBorders>
            <w:tcMar>
              <w:left w:w="115" w:type="dxa"/>
              <w:right w:w="115" w:type="dxa"/>
            </w:tcMar>
          </w:tcPr>
          <w:p w14:paraId="6F42627B" w14:textId="77777777" w:rsidR="007F5322" w:rsidRPr="00823F8C" w:rsidRDefault="007F5322" w:rsidP="00F07922">
            <w:pPr>
              <w:pStyle w:val="Default"/>
              <w:autoSpaceDE/>
              <w:autoSpaceDN/>
              <w:adjustRightInd/>
              <w:jc w:val="both"/>
              <w:rPr>
                <w:spacing w:val="-4"/>
                <w:sz w:val="12"/>
                <w:szCs w:val="12"/>
                <w:lang w:bidi="ar-SA"/>
              </w:rPr>
            </w:pPr>
          </w:p>
        </w:tc>
        <w:tc>
          <w:tcPr>
            <w:tcW w:w="4770" w:type="dxa"/>
            <w:tcBorders>
              <w:bottom w:val="dotted" w:sz="4" w:space="0" w:color="auto"/>
            </w:tcBorders>
            <w:tcMar>
              <w:left w:w="115" w:type="dxa"/>
              <w:right w:w="115" w:type="dxa"/>
            </w:tcMar>
          </w:tcPr>
          <w:p w14:paraId="60C8F255" w14:textId="77777777" w:rsidR="007F5322" w:rsidRPr="00823F8C" w:rsidRDefault="007F5322" w:rsidP="00F07922">
            <w:pPr>
              <w:spacing w:after="0" w:line="240" w:lineRule="auto"/>
              <w:jc w:val="thaiDistribute"/>
              <w:rPr>
                <w:rFonts w:ascii="Arial" w:hAnsi="Arial" w:cs="Arial"/>
                <w:color w:val="000000"/>
                <w:spacing w:val="-6"/>
                <w:sz w:val="12"/>
                <w:szCs w:val="12"/>
              </w:rPr>
            </w:pPr>
          </w:p>
        </w:tc>
      </w:tr>
    </w:tbl>
    <w:p w14:paraId="2A1EE8C1" w14:textId="77777777" w:rsidR="000D494E" w:rsidRPr="005665A9" w:rsidRDefault="000D494E" w:rsidP="0004398F">
      <w:pPr>
        <w:pStyle w:val="Default"/>
        <w:jc w:val="thaiDistribute"/>
        <w:rPr>
          <w:rFonts w:eastAsia="Calibri" w:cstheme="minorBidi"/>
          <w:sz w:val="20"/>
          <w:szCs w:val="20"/>
        </w:rPr>
      </w:pPr>
    </w:p>
    <w:p w14:paraId="603F480B" w14:textId="77777777" w:rsidR="00AF448F" w:rsidRPr="005665A9" w:rsidRDefault="00AF448F" w:rsidP="0004398F">
      <w:pPr>
        <w:pStyle w:val="Default"/>
        <w:jc w:val="thaiDistribute"/>
        <w:rPr>
          <w:rFonts w:eastAsia="Calibri" w:cstheme="minorBidi"/>
          <w:sz w:val="20"/>
          <w:szCs w:val="20"/>
        </w:rPr>
      </w:pPr>
    </w:p>
    <w:p w14:paraId="76B517EE" w14:textId="77777777" w:rsidR="00AF448F" w:rsidRPr="005665A9" w:rsidRDefault="00AF448F" w:rsidP="0004398F">
      <w:pPr>
        <w:pStyle w:val="Default"/>
        <w:jc w:val="thaiDistribute"/>
        <w:rPr>
          <w:rFonts w:eastAsia="Calibri" w:cstheme="minorBidi"/>
          <w:sz w:val="20"/>
          <w:szCs w:val="20"/>
        </w:rPr>
      </w:pPr>
    </w:p>
    <w:p w14:paraId="408B46EC" w14:textId="77777777" w:rsidR="00AF448F" w:rsidRPr="005665A9" w:rsidRDefault="00AF448F" w:rsidP="0004398F">
      <w:pPr>
        <w:pStyle w:val="Default"/>
        <w:jc w:val="thaiDistribute"/>
        <w:rPr>
          <w:rFonts w:eastAsia="Calibri" w:cstheme="minorBidi"/>
          <w:sz w:val="20"/>
          <w:szCs w:val="20"/>
        </w:rPr>
      </w:pPr>
    </w:p>
    <w:p w14:paraId="602BCF4D" w14:textId="77777777" w:rsidR="00AF448F" w:rsidRPr="005665A9" w:rsidRDefault="00AF448F" w:rsidP="0004398F">
      <w:pPr>
        <w:pStyle w:val="Default"/>
        <w:jc w:val="thaiDistribute"/>
        <w:rPr>
          <w:rFonts w:eastAsia="Calibri" w:cstheme="minorBidi"/>
          <w:sz w:val="20"/>
          <w:szCs w:val="20"/>
        </w:rPr>
      </w:pPr>
    </w:p>
    <w:p w14:paraId="61452971" w14:textId="77777777" w:rsidR="00AF448F" w:rsidRPr="005665A9" w:rsidRDefault="00AF448F" w:rsidP="0004398F">
      <w:pPr>
        <w:pStyle w:val="Default"/>
        <w:jc w:val="thaiDistribute"/>
        <w:rPr>
          <w:rFonts w:eastAsia="Calibri" w:cstheme="minorBidi"/>
          <w:sz w:val="20"/>
          <w:szCs w:val="20"/>
        </w:rPr>
      </w:pPr>
    </w:p>
    <w:p w14:paraId="69E34BBA" w14:textId="77777777" w:rsidR="00AF448F" w:rsidRPr="005665A9" w:rsidRDefault="00AF448F" w:rsidP="0004398F">
      <w:pPr>
        <w:pStyle w:val="Default"/>
        <w:jc w:val="thaiDistribute"/>
        <w:rPr>
          <w:rFonts w:eastAsia="Calibri" w:cstheme="minorBidi"/>
          <w:sz w:val="20"/>
          <w:szCs w:val="20"/>
        </w:rPr>
      </w:pPr>
    </w:p>
    <w:p w14:paraId="6CDEF28B" w14:textId="77777777" w:rsidR="00AF448F" w:rsidRPr="005665A9" w:rsidRDefault="00AF448F" w:rsidP="0004398F">
      <w:pPr>
        <w:pStyle w:val="Default"/>
        <w:jc w:val="thaiDistribute"/>
        <w:rPr>
          <w:rFonts w:eastAsia="Calibri" w:cstheme="minorBidi"/>
          <w:sz w:val="20"/>
          <w:szCs w:val="20"/>
        </w:rPr>
      </w:pPr>
    </w:p>
    <w:p w14:paraId="1D85CC04" w14:textId="77777777" w:rsidR="00AF448F" w:rsidRPr="005665A9" w:rsidRDefault="00AF448F" w:rsidP="0004398F">
      <w:pPr>
        <w:pStyle w:val="Default"/>
        <w:jc w:val="thaiDistribute"/>
        <w:rPr>
          <w:rFonts w:eastAsia="Calibri" w:cstheme="minorBidi"/>
          <w:sz w:val="20"/>
          <w:szCs w:val="20"/>
        </w:rPr>
      </w:pPr>
    </w:p>
    <w:p w14:paraId="13CACF0E" w14:textId="77777777" w:rsidR="00AF448F" w:rsidRDefault="00AF448F" w:rsidP="0004398F">
      <w:pPr>
        <w:pStyle w:val="Default"/>
        <w:jc w:val="thaiDistribute"/>
        <w:rPr>
          <w:rFonts w:eastAsia="Calibri" w:cstheme="minorBidi"/>
          <w:b/>
          <w:bCs/>
          <w:sz w:val="20"/>
          <w:szCs w:val="20"/>
        </w:rPr>
      </w:pPr>
    </w:p>
    <w:p w14:paraId="5A9A494C" w14:textId="3487F37C" w:rsidR="005665A9" w:rsidRPr="005665A9" w:rsidRDefault="005665A9" w:rsidP="005665A9">
      <w:pPr>
        <w:spacing w:after="0" w:line="240" w:lineRule="auto"/>
        <w:rPr>
          <w:rFonts w:ascii="Arial" w:eastAsia="Calibri" w:hAnsi="Arial" w:cs="Arial"/>
          <w:color w:val="000000"/>
          <w:sz w:val="20"/>
          <w:szCs w:val="20"/>
          <w:cs/>
        </w:rPr>
      </w:pPr>
      <w:r w:rsidRPr="005665A9">
        <w:rPr>
          <w:rFonts w:ascii="Arial" w:eastAsia="Calibri" w:hAnsi="Arial" w:cs="Arial"/>
          <w:sz w:val="20"/>
          <w:szCs w:val="20"/>
          <w:cs/>
        </w:rPr>
        <w:br w:type="page"/>
      </w:r>
    </w:p>
    <w:tbl>
      <w:tblPr>
        <w:tblW w:w="9180" w:type="dxa"/>
        <w:tblBorders>
          <w:bottom w:val="dotted" w:sz="4" w:space="0" w:color="DC6900"/>
        </w:tblBorders>
        <w:tblLayout w:type="fixed"/>
        <w:tblLook w:val="04A0" w:firstRow="1" w:lastRow="0" w:firstColumn="1" w:lastColumn="0" w:noHBand="0" w:noVBand="1"/>
      </w:tblPr>
      <w:tblGrid>
        <w:gridCol w:w="4410"/>
        <w:gridCol w:w="4770"/>
      </w:tblGrid>
      <w:tr w:rsidR="00AF448F" w:rsidRPr="00823F8C" w14:paraId="3439914C" w14:textId="77777777" w:rsidTr="00F07922">
        <w:trPr>
          <w:trHeight w:val="389"/>
          <w:tblHeader/>
        </w:trPr>
        <w:tc>
          <w:tcPr>
            <w:tcW w:w="4410" w:type="dxa"/>
            <w:tcBorders>
              <w:top w:val="single" w:sz="4" w:space="0" w:color="auto"/>
              <w:bottom w:val="single" w:sz="4" w:space="0" w:color="auto"/>
            </w:tcBorders>
            <w:vAlign w:val="center"/>
          </w:tcPr>
          <w:p w14:paraId="4F03B52E" w14:textId="77777777" w:rsidR="00AF448F" w:rsidRPr="00823F8C" w:rsidRDefault="00AF448F" w:rsidP="00F07922">
            <w:pPr>
              <w:pStyle w:val="Default"/>
              <w:ind w:right="244"/>
              <w:jc w:val="center"/>
              <w:rPr>
                <w:b/>
                <w:bCs/>
                <w:sz w:val="20"/>
                <w:szCs w:val="20"/>
              </w:rPr>
            </w:pPr>
            <w:r w:rsidRPr="00823F8C">
              <w:rPr>
                <w:b/>
                <w:bCs/>
                <w:sz w:val="20"/>
                <w:szCs w:val="20"/>
              </w:rPr>
              <w:lastRenderedPageBreak/>
              <w:t>Key audit matter</w:t>
            </w:r>
          </w:p>
        </w:tc>
        <w:tc>
          <w:tcPr>
            <w:tcW w:w="4770" w:type="dxa"/>
            <w:tcBorders>
              <w:top w:val="single" w:sz="4" w:space="0" w:color="auto"/>
              <w:bottom w:val="single" w:sz="4" w:space="0" w:color="auto"/>
            </w:tcBorders>
            <w:vAlign w:val="center"/>
          </w:tcPr>
          <w:p w14:paraId="5C4A94C1" w14:textId="77777777" w:rsidR="00AF448F" w:rsidRPr="00823F8C" w:rsidRDefault="00AF448F" w:rsidP="00F07922">
            <w:pPr>
              <w:pStyle w:val="Default"/>
              <w:jc w:val="center"/>
              <w:rPr>
                <w:b/>
                <w:bCs/>
                <w:sz w:val="20"/>
                <w:szCs w:val="20"/>
              </w:rPr>
            </w:pPr>
            <w:r w:rsidRPr="00823F8C">
              <w:rPr>
                <w:b/>
                <w:bCs/>
                <w:sz w:val="20"/>
                <w:szCs w:val="20"/>
              </w:rPr>
              <w:t>How my audit addressed the key audit matter</w:t>
            </w:r>
          </w:p>
        </w:tc>
      </w:tr>
      <w:tr w:rsidR="00AF448F" w:rsidRPr="00823F8C" w14:paraId="3666413D" w14:textId="77777777" w:rsidTr="00F07922">
        <w:tblPrEx>
          <w:tblCellMar>
            <w:top w:w="57" w:type="dxa"/>
          </w:tblCellMar>
        </w:tblPrEx>
        <w:tc>
          <w:tcPr>
            <w:tcW w:w="4410" w:type="dxa"/>
            <w:tcBorders>
              <w:top w:val="single" w:sz="4" w:space="0" w:color="auto"/>
              <w:bottom w:val="nil"/>
            </w:tcBorders>
          </w:tcPr>
          <w:p w14:paraId="1F87DAA4" w14:textId="77777777" w:rsidR="00AF448F" w:rsidRPr="00823F8C" w:rsidRDefault="00AF448F" w:rsidP="00F07922">
            <w:pPr>
              <w:spacing w:after="0" w:line="240" w:lineRule="auto"/>
              <w:jc w:val="both"/>
              <w:rPr>
                <w:rFonts w:ascii="Arial" w:hAnsi="Arial" w:cs="Arial"/>
                <w:color w:val="000000"/>
                <w:spacing w:val="-4"/>
                <w:sz w:val="12"/>
                <w:szCs w:val="12"/>
              </w:rPr>
            </w:pPr>
          </w:p>
        </w:tc>
        <w:tc>
          <w:tcPr>
            <w:tcW w:w="4770" w:type="dxa"/>
            <w:tcBorders>
              <w:top w:val="single" w:sz="4" w:space="0" w:color="auto"/>
              <w:bottom w:val="nil"/>
            </w:tcBorders>
          </w:tcPr>
          <w:p w14:paraId="39DB8ABD" w14:textId="77777777" w:rsidR="00AF448F" w:rsidRPr="00823F8C" w:rsidRDefault="00AF448F" w:rsidP="00F07922">
            <w:pPr>
              <w:spacing w:after="0" w:line="240" w:lineRule="auto"/>
              <w:jc w:val="both"/>
              <w:rPr>
                <w:rFonts w:ascii="Arial" w:hAnsi="Arial" w:cs="Arial"/>
                <w:color w:val="000000"/>
                <w:spacing w:val="-6"/>
                <w:sz w:val="12"/>
                <w:szCs w:val="12"/>
              </w:rPr>
            </w:pPr>
          </w:p>
        </w:tc>
      </w:tr>
      <w:tr w:rsidR="00AF448F" w:rsidRPr="00823F8C" w14:paraId="70645541" w14:textId="77777777" w:rsidTr="00F07922">
        <w:tblPrEx>
          <w:tblCellMar>
            <w:top w:w="57" w:type="dxa"/>
          </w:tblCellMar>
        </w:tblPrEx>
        <w:tc>
          <w:tcPr>
            <w:tcW w:w="4410" w:type="dxa"/>
            <w:tcBorders>
              <w:top w:val="nil"/>
              <w:bottom w:val="nil"/>
            </w:tcBorders>
          </w:tcPr>
          <w:p w14:paraId="0BE18D11" w14:textId="1E8D5987" w:rsidR="00AF448F" w:rsidRPr="00E87F78" w:rsidRDefault="00C868CC" w:rsidP="00F07922">
            <w:pPr>
              <w:spacing w:after="0" w:line="240" w:lineRule="auto"/>
              <w:jc w:val="both"/>
              <w:rPr>
                <w:rFonts w:ascii="Arial" w:hAnsi="Arial" w:cs="Arial"/>
                <w:b/>
                <w:bCs/>
                <w:color w:val="000000"/>
                <w:sz w:val="12"/>
                <w:szCs w:val="12"/>
              </w:rPr>
            </w:pPr>
            <w:r w:rsidRPr="00E87F78">
              <w:rPr>
                <w:rFonts w:ascii="Arial" w:hAnsi="Arial" w:cs="Arial"/>
                <w:b/>
                <w:color w:val="000000"/>
                <w:sz w:val="20"/>
                <w:szCs w:val="20"/>
              </w:rPr>
              <w:t>Recognition of commercial support</w:t>
            </w:r>
          </w:p>
          <w:p w14:paraId="66ED78B9" w14:textId="77777777" w:rsidR="00AF448F" w:rsidRPr="00E87F78" w:rsidRDefault="00AF448F" w:rsidP="00F07922">
            <w:pPr>
              <w:spacing w:after="0" w:line="240" w:lineRule="auto"/>
              <w:jc w:val="thaiDistribute"/>
              <w:rPr>
                <w:rFonts w:ascii="Arial" w:hAnsi="Arial"/>
                <w:color w:val="000000"/>
                <w:sz w:val="20"/>
                <w:szCs w:val="20"/>
              </w:rPr>
            </w:pPr>
          </w:p>
          <w:p w14:paraId="0DF4F954" w14:textId="2D705851" w:rsidR="00AF448F" w:rsidRPr="00E87F78" w:rsidRDefault="00C46AFD" w:rsidP="00F07922">
            <w:pPr>
              <w:spacing w:after="0" w:line="240" w:lineRule="auto"/>
              <w:jc w:val="thaiDistribute"/>
              <w:rPr>
                <w:rFonts w:ascii="Arial" w:hAnsi="Arial" w:cs="Arial"/>
                <w:color w:val="000000"/>
                <w:sz w:val="20"/>
                <w:szCs w:val="20"/>
              </w:rPr>
            </w:pPr>
            <w:r w:rsidRPr="00E87F78">
              <w:rPr>
                <w:rFonts w:ascii="Arial" w:hAnsi="Arial" w:cs="Arial"/>
                <w:color w:val="000000"/>
                <w:sz w:val="20"/>
                <w:szCs w:val="20"/>
              </w:rPr>
              <w:t xml:space="preserve">The Group has engaged in numerous marketing activities and received </w:t>
            </w:r>
            <w:r w:rsidR="00A70AD6" w:rsidRPr="00E87F78">
              <w:rPr>
                <w:rFonts w:ascii="Arial" w:hAnsi="Arial" w:cs="Arial"/>
                <w:color w:val="000000"/>
                <w:sz w:val="20"/>
                <w:szCs w:val="20"/>
              </w:rPr>
              <w:t>commercial</w:t>
            </w:r>
            <w:r w:rsidRPr="00E87F78">
              <w:rPr>
                <w:rFonts w:ascii="Arial" w:hAnsi="Arial" w:cs="Arial"/>
                <w:color w:val="000000"/>
                <w:sz w:val="20"/>
                <w:szCs w:val="20"/>
              </w:rPr>
              <w:t xml:space="preserve"> support from </w:t>
            </w:r>
            <w:r w:rsidR="00A70AD6" w:rsidRPr="00E87F78">
              <w:rPr>
                <w:rFonts w:ascii="Arial" w:hAnsi="Arial" w:cs="Arial"/>
                <w:color w:val="000000"/>
                <w:sz w:val="20"/>
                <w:szCs w:val="20"/>
              </w:rPr>
              <w:t>the</w:t>
            </w:r>
            <w:r w:rsidRPr="00E87F78">
              <w:rPr>
                <w:rFonts w:ascii="Arial" w:hAnsi="Arial" w:cs="Arial"/>
                <w:color w:val="000000"/>
                <w:sz w:val="20"/>
                <w:szCs w:val="20"/>
              </w:rPr>
              <w:t xml:space="preserve"> suppliers, which is a common commercial </w:t>
            </w:r>
            <w:r w:rsidRPr="00E87F78">
              <w:rPr>
                <w:rFonts w:ascii="Arial" w:hAnsi="Arial" w:cs="Arial"/>
                <w:color w:val="000000"/>
                <w:spacing w:val="-2"/>
                <w:sz w:val="20"/>
                <w:szCs w:val="20"/>
              </w:rPr>
              <w:t xml:space="preserve">practice in the retail industry. These </w:t>
            </w:r>
            <w:r w:rsidR="00A70AD6" w:rsidRPr="00E87F78">
              <w:rPr>
                <w:rFonts w:ascii="Arial" w:hAnsi="Arial" w:cs="Arial"/>
                <w:color w:val="000000"/>
                <w:spacing w:val="-2"/>
                <w:sz w:val="20"/>
                <w:szCs w:val="20"/>
              </w:rPr>
              <w:t>support</w:t>
            </w:r>
            <w:r w:rsidR="00087998" w:rsidRPr="00E87F78">
              <w:rPr>
                <w:rFonts w:ascii="Arial" w:hAnsi="Arial" w:cs="Arial"/>
                <w:color w:val="000000"/>
                <w:spacing w:val="-2"/>
                <w:sz w:val="20"/>
                <w:szCs w:val="20"/>
              </w:rPr>
              <w:t>s</w:t>
            </w:r>
            <w:r w:rsidRPr="00E87F78">
              <w:rPr>
                <w:rFonts w:ascii="Arial" w:hAnsi="Arial" w:cs="Arial"/>
                <w:color w:val="000000"/>
                <w:spacing w:val="-2"/>
                <w:sz w:val="20"/>
                <w:szCs w:val="20"/>
              </w:rPr>
              <w:t xml:space="preserve"> are</w:t>
            </w:r>
            <w:r w:rsidRPr="00E87F78">
              <w:rPr>
                <w:rFonts w:ascii="Arial" w:hAnsi="Arial" w:cs="Arial"/>
                <w:color w:val="000000"/>
                <w:sz w:val="20"/>
                <w:szCs w:val="20"/>
              </w:rPr>
              <w:t xml:space="preserve"> material each year and vary based on the nature and timing of the related activities. The Group recogni</w:t>
            </w:r>
            <w:r w:rsidR="00087998" w:rsidRPr="00E87F78">
              <w:rPr>
                <w:rFonts w:ascii="Arial" w:hAnsi="Arial" w:cs="Arial"/>
                <w:color w:val="000000"/>
                <w:sz w:val="20"/>
                <w:szCs w:val="20"/>
              </w:rPr>
              <w:t>s</w:t>
            </w:r>
            <w:r w:rsidRPr="00E87F78">
              <w:rPr>
                <w:rFonts w:ascii="Arial" w:hAnsi="Arial" w:cs="Arial"/>
                <w:color w:val="000000"/>
                <w:sz w:val="20"/>
                <w:szCs w:val="20"/>
              </w:rPr>
              <w:t xml:space="preserve">es these </w:t>
            </w:r>
            <w:r w:rsidR="00A70AD6" w:rsidRPr="00E87F78">
              <w:rPr>
                <w:rFonts w:ascii="Arial" w:hAnsi="Arial" w:cs="Arial"/>
                <w:color w:val="000000"/>
                <w:sz w:val="20"/>
                <w:szCs w:val="20"/>
              </w:rPr>
              <w:t>commercial</w:t>
            </w:r>
            <w:r w:rsidRPr="00E87F78">
              <w:rPr>
                <w:rFonts w:ascii="Arial" w:hAnsi="Arial" w:cs="Arial"/>
                <w:color w:val="000000"/>
                <w:sz w:val="20"/>
                <w:szCs w:val="20"/>
              </w:rPr>
              <w:t xml:space="preserve"> support</w:t>
            </w:r>
            <w:r w:rsidR="00087998" w:rsidRPr="00E87F78">
              <w:rPr>
                <w:rFonts w:ascii="Arial" w:hAnsi="Arial" w:cs="Arial"/>
                <w:color w:val="000000"/>
                <w:sz w:val="20"/>
                <w:szCs w:val="20"/>
              </w:rPr>
              <w:t>s</w:t>
            </w:r>
            <w:r w:rsidRPr="00E87F78">
              <w:rPr>
                <w:rFonts w:ascii="Arial" w:hAnsi="Arial" w:cs="Arial"/>
                <w:color w:val="000000"/>
                <w:sz w:val="20"/>
                <w:szCs w:val="20"/>
              </w:rPr>
              <w:t xml:space="preserve"> in accordance with written contractual agreements with each supplier, either as a deduction from the cost of sales or as other income in the period when the marketing activities specified in the contracts occur.</w:t>
            </w:r>
          </w:p>
          <w:p w14:paraId="4AEC58E3" w14:textId="77777777" w:rsidR="00C46AFD" w:rsidRPr="00E87F78" w:rsidRDefault="00C46AFD" w:rsidP="00F07922">
            <w:pPr>
              <w:spacing w:after="0" w:line="240" w:lineRule="auto"/>
              <w:jc w:val="thaiDistribute"/>
              <w:rPr>
                <w:rFonts w:ascii="Arial" w:hAnsi="Arial" w:cs="Arial"/>
                <w:color w:val="000000"/>
                <w:sz w:val="20"/>
                <w:szCs w:val="20"/>
              </w:rPr>
            </w:pPr>
          </w:p>
          <w:p w14:paraId="28045F11" w14:textId="72CD6362" w:rsidR="00C46AFD" w:rsidRPr="00E87F78" w:rsidRDefault="005A0653" w:rsidP="00F07922">
            <w:pPr>
              <w:spacing w:after="0" w:line="240" w:lineRule="auto"/>
              <w:jc w:val="thaiDistribute"/>
              <w:rPr>
                <w:rFonts w:ascii="Arial" w:hAnsi="Arial" w:cs="Arial"/>
                <w:color w:val="000000"/>
                <w:sz w:val="20"/>
                <w:szCs w:val="20"/>
              </w:rPr>
            </w:pPr>
            <w:r w:rsidRPr="00E87F78">
              <w:rPr>
                <w:rFonts w:ascii="Arial" w:hAnsi="Arial" w:cs="Arial"/>
                <w:color w:val="000000"/>
                <w:sz w:val="20"/>
                <w:szCs w:val="20"/>
              </w:rPr>
              <w:t>I have focused on</w:t>
            </w:r>
            <w:r w:rsidR="00C26BE1" w:rsidRPr="00E87F78">
              <w:rPr>
                <w:rFonts w:ascii="Arial" w:hAnsi="Arial" w:cs="Arial"/>
                <w:color w:val="000000"/>
                <w:sz w:val="20"/>
                <w:szCs w:val="20"/>
              </w:rPr>
              <w:t xml:space="preserve"> commercial</w:t>
            </w:r>
            <w:r w:rsidRPr="00E87F78">
              <w:rPr>
                <w:rFonts w:ascii="Arial" w:hAnsi="Arial" w:cs="Arial"/>
                <w:color w:val="000000"/>
                <w:sz w:val="20"/>
                <w:szCs w:val="20"/>
              </w:rPr>
              <w:t xml:space="preserve"> support</w:t>
            </w:r>
            <w:r w:rsidR="009D3E3E" w:rsidRPr="00E87F78">
              <w:rPr>
                <w:rFonts w:ascii="Arial" w:hAnsi="Arial" w:hint="cs"/>
                <w:color w:val="000000"/>
                <w:sz w:val="20"/>
                <w:szCs w:val="20"/>
                <w:cs/>
              </w:rPr>
              <w:t xml:space="preserve"> </w:t>
            </w:r>
            <w:r w:rsidRPr="00E87F78">
              <w:rPr>
                <w:rFonts w:ascii="Arial" w:hAnsi="Arial" w:cs="Arial"/>
                <w:color w:val="000000"/>
                <w:sz w:val="20"/>
                <w:szCs w:val="20"/>
              </w:rPr>
              <w:t>because</w:t>
            </w:r>
            <w:r w:rsidR="009D3E3E" w:rsidRPr="00E87F78">
              <w:rPr>
                <w:rFonts w:ascii="Arial" w:hAnsi="Arial" w:cs="Arial"/>
                <w:color w:val="000000"/>
                <w:sz w:val="20"/>
                <w:szCs w:val="20"/>
              </w:rPr>
              <w:t xml:space="preserve"> commercial support</w:t>
            </w:r>
            <w:r w:rsidRPr="00E87F78">
              <w:rPr>
                <w:rFonts w:ascii="Arial" w:hAnsi="Arial" w:cs="Arial"/>
                <w:color w:val="000000"/>
                <w:sz w:val="20"/>
                <w:szCs w:val="20"/>
              </w:rPr>
              <w:t xml:space="preserve"> are material transactions with inherent complexity in assessing their economic substance and determining the appropriate recognition method under Financial </w:t>
            </w:r>
            <w:r w:rsidRPr="00E87F78">
              <w:rPr>
                <w:rFonts w:ascii="Arial" w:hAnsi="Arial" w:cs="Arial"/>
                <w:color w:val="000000"/>
                <w:spacing w:val="-4"/>
                <w:sz w:val="20"/>
                <w:szCs w:val="20"/>
              </w:rPr>
              <w:t>Reporting Standards. Consequently, I priorit</w:t>
            </w:r>
            <w:r w:rsidR="00616ECF" w:rsidRPr="00E87F78">
              <w:rPr>
                <w:rFonts w:ascii="Arial" w:hAnsi="Arial" w:cs="Arial"/>
                <w:color w:val="000000"/>
                <w:spacing w:val="-4"/>
                <w:sz w:val="20"/>
                <w:szCs w:val="20"/>
              </w:rPr>
              <w:t>is</w:t>
            </w:r>
            <w:r w:rsidRPr="00E87F78">
              <w:rPr>
                <w:rFonts w:ascii="Arial" w:hAnsi="Arial" w:cs="Arial"/>
                <w:color w:val="000000"/>
                <w:spacing w:val="-4"/>
                <w:sz w:val="20"/>
                <w:szCs w:val="20"/>
              </w:rPr>
              <w:t>ed</w:t>
            </w:r>
            <w:r w:rsidRPr="00E87F78">
              <w:rPr>
                <w:rFonts w:ascii="Arial" w:hAnsi="Arial" w:cs="Arial"/>
                <w:color w:val="000000"/>
                <w:sz w:val="20"/>
                <w:szCs w:val="20"/>
              </w:rPr>
              <w:t xml:space="preserve"> auditing the written contractual agreements with </w:t>
            </w:r>
            <w:r w:rsidRPr="00E87F78">
              <w:rPr>
                <w:rFonts w:ascii="Arial" w:hAnsi="Arial" w:cs="Arial"/>
                <w:color w:val="000000"/>
                <w:spacing w:val="-6"/>
                <w:sz w:val="20"/>
                <w:szCs w:val="20"/>
              </w:rPr>
              <w:t>suppliers, including the related marketing activities</w:t>
            </w:r>
            <w:r w:rsidRPr="00E87F78">
              <w:rPr>
                <w:rFonts w:ascii="Arial" w:hAnsi="Arial" w:cs="Arial"/>
                <w:color w:val="000000"/>
                <w:sz w:val="20"/>
                <w:szCs w:val="20"/>
              </w:rPr>
              <w:t>, to ensure that the transactions were recogni</w:t>
            </w:r>
            <w:r w:rsidR="00616ECF" w:rsidRPr="00E87F78">
              <w:rPr>
                <w:rFonts w:ascii="Arial" w:hAnsi="Arial" w:cs="Arial"/>
                <w:color w:val="000000"/>
                <w:sz w:val="20"/>
                <w:szCs w:val="20"/>
              </w:rPr>
              <w:t>s</w:t>
            </w:r>
            <w:r w:rsidRPr="00E87F78">
              <w:rPr>
                <w:rFonts w:ascii="Arial" w:hAnsi="Arial" w:cs="Arial"/>
                <w:color w:val="000000"/>
                <w:sz w:val="20"/>
                <w:szCs w:val="20"/>
              </w:rPr>
              <w:t>ed in the correct amounts and appropriate periods.</w:t>
            </w:r>
          </w:p>
        </w:tc>
        <w:tc>
          <w:tcPr>
            <w:tcW w:w="4770" w:type="dxa"/>
            <w:tcBorders>
              <w:bottom w:val="nil"/>
            </w:tcBorders>
          </w:tcPr>
          <w:p w14:paraId="4ABFD768" w14:textId="77777777" w:rsidR="00AF448F" w:rsidRPr="00E87F78" w:rsidRDefault="00AF448F" w:rsidP="00F07922">
            <w:pPr>
              <w:tabs>
                <w:tab w:val="left" w:pos="2892"/>
              </w:tabs>
              <w:spacing w:after="0" w:line="240" w:lineRule="auto"/>
              <w:jc w:val="both"/>
              <w:rPr>
                <w:rFonts w:ascii="Arial" w:hAnsi="Arial" w:cs="Arial"/>
                <w:color w:val="000000"/>
                <w:sz w:val="20"/>
                <w:szCs w:val="20"/>
              </w:rPr>
            </w:pPr>
          </w:p>
          <w:p w14:paraId="3CB78E84" w14:textId="77777777" w:rsidR="00AF448F" w:rsidRPr="00E87F78" w:rsidRDefault="00AF448F" w:rsidP="00F07922">
            <w:pPr>
              <w:spacing w:after="0" w:line="240" w:lineRule="auto"/>
              <w:jc w:val="both"/>
              <w:rPr>
                <w:rFonts w:ascii="Arial" w:hAnsi="Arial" w:cs="Arial"/>
                <w:color w:val="000000"/>
                <w:sz w:val="20"/>
                <w:szCs w:val="20"/>
              </w:rPr>
            </w:pPr>
          </w:p>
          <w:p w14:paraId="68E340B5" w14:textId="03EB4B17" w:rsidR="00AF448F" w:rsidRPr="00E87F78" w:rsidRDefault="00AF448F" w:rsidP="00F07922">
            <w:pPr>
              <w:spacing w:after="0" w:line="240" w:lineRule="auto"/>
              <w:jc w:val="both"/>
              <w:rPr>
                <w:rFonts w:ascii="Arial" w:hAnsi="Arial" w:cs="Arial"/>
                <w:color w:val="000000"/>
                <w:sz w:val="20"/>
                <w:szCs w:val="20"/>
              </w:rPr>
            </w:pPr>
            <w:r w:rsidRPr="00E87F78">
              <w:rPr>
                <w:rFonts w:ascii="Arial" w:hAnsi="Arial" w:cs="Arial"/>
                <w:color w:val="000000"/>
                <w:sz w:val="20"/>
                <w:szCs w:val="20"/>
              </w:rPr>
              <w:t xml:space="preserve">I carried out the following procedures to assess the </w:t>
            </w:r>
            <w:r w:rsidR="00703075" w:rsidRPr="00E87F78">
              <w:rPr>
                <w:rFonts w:ascii="Arial" w:hAnsi="Arial" w:cs="Arial"/>
                <w:color w:val="000000"/>
                <w:sz w:val="20"/>
                <w:szCs w:val="20"/>
              </w:rPr>
              <w:t>recognition of commercial support.</w:t>
            </w:r>
            <w:r w:rsidRPr="00E87F78">
              <w:rPr>
                <w:rFonts w:ascii="Arial" w:hAnsi="Arial" w:cs="Arial"/>
                <w:color w:val="000000"/>
                <w:sz w:val="20"/>
                <w:szCs w:val="20"/>
              </w:rPr>
              <w:t xml:space="preserve"> </w:t>
            </w:r>
          </w:p>
          <w:p w14:paraId="1474EAE6" w14:textId="791C6151" w:rsidR="003D5859" w:rsidRPr="00E87F78" w:rsidRDefault="00252AD9" w:rsidP="003D5859">
            <w:pPr>
              <w:pStyle w:val="ListParagraph"/>
              <w:numPr>
                <w:ilvl w:val="0"/>
                <w:numId w:val="3"/>
              </w:numPr>
              <w:spacing w:after="0" w:line="240" w:lineRule="auto"/>
              <w:ind w:left="272" w:hanging="272"/>
              <w:jc w:val="both"/>
              <w:rPr>
                <w:rFonts w:ascii="Arial" w:hAnsi="Arial" w:cs="Arial"/>
                <w:color w:val="000000"/>
                <w:sz w:val="20"/>
                <w:szCs w:val="20"/>
              </w:rPr>
            </w:pPr>
            <w:r w:rsidRPr="00E87F78">
              <w:rPr>
                <w:rFonts w:ascii="Arial" w:hAnsi="Arial" w:cs="Arial"/>
                <w:color w:val="000000"/>
                <w:sz w:val="20"/>
                <w:szCs w:val="20"/>
              </w:rPr>
              <w:t xml:space="preserve">understood </w:t>
            </w:r>
            <w:r w:rsidR="0074320F" w:rsidRPr="00E87F78">
              <w:rPr>
                <w:rFonts w:ascii="Arial" w:hAnsi="Arial" w:cs="Arial"/>
                <w:color w:val="000000"/>
                <w:sz w:val="20"/>
                <w:szCs w:val="20"/>
              </w:rPr>
              <w:t xml:space="preserve">the accounting policies and the </w:t>
            </w:r>
            <w:r w:rsidR="0074320F" w:rsidRPr="00E87F78">
              <w:rPr>
                <w:rFonts w:ascii="Arial" w:hAnsi="Arial" w:cs="Arial"/>
                <w:color w:val="000000"/>
                <w:spacing w:val="-4"/>
                <w:sz w:val="20"/>
                <w:szCs w:val="20"/>
              </w:rPr>
              <w:t>processes used by management for the recognition</w:t>
            </w:r>
            <w:r w:rsidR="0074320F" w:rsidRPr="00E87F78">
              <w:rPr>
                <w:rFonts w:ascii="Arial" w:hAnsi="Arial" w:cs="Arial"/>
                <w:color w:val="000000"/>
                <w:sz w:val="20"/>
                <w:szCs w:val="20"/>
              </w:rPr>
              <w:t xml:space="preserve"> and presentation of </w:t>
            </w:r>
            <w:r w:rsidR="00C25674" w:rsidRPr="00E87F78">
              <w:rPr>
                <w:rFonts w:ascii="Arial" w:hAnsi="Arial" w:cs="Arial"/>
                <w:color w:val="000000"/>
                <w:sz w:val="20"/>
                <w:szCs w:val="20"/>
              </w:rPr>
              <w:t>commercial support.</w:t>
            </w:r>
          </w:p>
          <w:p w14:paraId="6470BD36" w14:textId="623BAB3C" w:rsidR="0074320F" w:rsidRPr="00E87F78" w:rsidRDefault="00DD14CE" w:rsidP="00C25674">
            <w:pPr>
              <w:pStyle w:val="ListParagraph"/>
              <w:numPr>
                <w:ilvl w:val="0"/>
                <w:numId w:val="3"/>
              </w:numPr>
              <w:spacing w:after="0" w:line="240" w:lineRule="auto"/>
              <w:ind w:left="272" w:hanging="272"/>
              <w:jc w:val="both"/>
              <w:rPr>
                <w:rFonts w:ascii="Arial" w:hAnsi="Arial" w:cs="Arial"/>
                <w:color w:val="000000"/>
                <w:sz w:val="20"/>
                <w:szCs w:val="20"/>
              </w:rPr>
            </w:pPr>
            <w:r w:rsidRPr="00E87F78">
              <w:rPr>
                <w:rFonts w:ascii="Arial" w:hAnsi="Arial" w:cs="Arial"/>
                <w:color w:val="000000"/>
                <w:sz w:val="20"/>
                <w:szCs w:val="20"/>
              </w:rPr>
              <w:t xml:space="preserve">understood and evaluated the design of </w:t>
            </w:r>
            <w:r w:rsidR="00434918" w:rsidRPr="00E87F78">
              <w:rPr>
                <w:rFonts w:ascii="Arial" w:hAnsi="Arial" w:cs="Arial"/>
                <w:color w:val="000000"/>
                <w:sz w:val="20"/>
                <w:szCs w:val="20"/>
              </w:rPr>
              <w:t>key management</w:t>
            </w:r>
            <w:r w:rsidRPr="00E87F78">
              <w:rPr>
                <w:rFonts w:ascii="Arial" w:hAnsi="Arial" w:cs="Arial"/>
                <w:color w:val="000000"/>
                <w:sz w:val="20"/>
                <w:szCs w:val="20"/>
              </w:rPr>
              <w:t xml:space="preserve"> controls and tested the operating effectiveness of the internal control related to </w:t>
            </w:r>
            <w:r w:rsidR="00C25674" w:rsidRPr="00E87F78">
              <w:rPr>
                <w:rFonts w:ascii="Arial" w:hAnsi="Arial" w:cs="Arial"/>
                <w:color w:val="000000"/>
                <w:sz w:val="20"/>
                <w:szCs w:val="20"/>
              </w:rPr>
              <w:t>commercial support.</w:t>
            </w:r>
          </w:p>
          <w:p w14:paraId="158A5890" w14:textId="3248D2F1" w:rsidR="00DD14CE" w:rsidRPr="00E87F78" w:rsidRDefault="00601EBC" w:rsidP="00C25674">
            <w:pPr>
              <w:pStyle w:val="ListParagraph"/>
              <w:numPr>
                <w:ilvl w:val="0"/>
                <w:numId w:val="3"/>
              </w:numPr>
              <w:spacing w:after="0" w:line="240" w:lineRule="auto"/>
              <w:ind w:left="272" w:hanging="272"/>
              <w:jc w:val="both"/>
              <w:rPr>
                <w:rFonts w:ascii="Arial" w:hAnsi="Arial" w:cs="Arial"/>
                <w:color w:val="000000"/>
                <w:sz w:val="20"/>
                <w:szCs w:val="20"/>
              </w:rPr>
            </w:pPr>
            <w:r w:rsidRPr="00E87F78">
              <w:rPr>
                <w:rFonts w:ascii="Arial" w:hAnsi="Arial" w:cs="Arial"/>
                <w:color w:val="000000"/>
                <w:spacing w:val="-4"/>
                <w:sz w:val="20"/>
                <w:szCs w:val="20"/>
              </w:rPr>
              <w:t xml:space="preserve">tested </w:t>
            </w:r>
            <w:r w:rsidR="00C25674" w:rsidRPr="00E87F78">
              <w:rPr>
                <w:rFonts w:ascii="Arial" w:hAnsi="Arial" w:cs="Arial"/>
                <w:color w:val="000000"/>
                <w:spacing w:val="-4"/>
                <w:sz w:val="20"/>
                <w:szCs w:val="20"/>
              </w:rPr>
              <w:t xml:space="preserve">commercial support </w:t>
            </w:r>
            <w:r w:rsidRPr="00E87F78">
              <w:rPr>
                <w:rFonts w:ascii="Arial" w:hAnsi="Arial" w:cs="Arial"/>
                <w:color w:val="000000"/>
                <w:spacing w:val="-4"/>
                <w:sz w:val="20"/>
                <w:szCs w:val="20"/>
              </w:rPr>
              <w:t xml:space="preserve">transactions occurring </w:t>
            </w:r>
            <w:r w:rsidRPr="00E87F78">
              <w:rPr>
                <w:rFonts w:ascii="Arial" w:hAnsi="Arial" w:cs="Arial"/>
                <w:color w:val="000000"/>
                <w:sz w:val="20"/>
                <w:szCs w:val="20"/>
              </w:rPr>
              <w:t xml:space="preserve">during the year and after </w:t>
            </w:r>
            <w:r w:rsidR="00DE3804" w:rsidRPr="00E87F78">
              <w:rPr>
                <w:rFonts w:ascii="Arial" w:hAnsi="Arial" w:cs="Arial"/>
                <w:color w:val="000000"/>
                <w:sz w:val="20"/>
                <w:szCs w:val="20"/>
              </w:rPr>
              <w:t>year-end</w:t>
            </w:r>
            <w:r w:rsidRPr="00E87F78">
              <w:rPr>
                <w:rFonts w:ascii="Arial" w:hAnsi="Arial" w:cs="Arial"/>
                <w:color w:val="000000"/>
                <w:sz w:val="20"/>
                <w:szCs w:val="20"/>
              </w:rPr>
              <w:t xml:space="preserve"> by verifying </w:t>
            </w:r>
            <w:r w:rsidRPr="00E87F78">
              <w:rPr>
                <w:rFonts w:ascii="Arial" w:hAnsi="Arial" w:cs="Arial"/>
                <w:color w:val="000000"/>
                <w:spacing w:val="-8"/>
                <w:sz w:val="20"/>
                <w:szCs w:val="20"/>
              </w:rPr>
              <w:t xml:space="preserve">against contracts and relevant supporting </w:t>
            </w:r>
            <w:r w:rsidR="00006B51" w:rsidRPr="00E87F78">
              <w:rPr>
                <w:rFonts w:ascii="Arial" w:hAnsi="Arial" w:cs="Arial"/>
                <w:color w:val="000000"/>
                <w:spacing w:val="-8"/>
                <w:sz w:val="20"/>
                <w:szCs w:val="20"/>
              </w:rPr>
              <w:t>documents</w:t>
            </w:r>
            <w:r w:rsidR="00006B51" w:rsidRPr="00E87F78">
              <w:rPr>
                <w:rFonts w:ascii="Arial" w:hAnsi="Arial" w:cs="Arial"/>
                <w:color w:val="000000"/>
                <w:sz w:val="20"/>
                <w:szCs w:val="20"/>
              </w:rPr>
              <w:t xml:space="preserve"> and</w:t>
            </w:r>
            <w:r w:rsidRPr="00E87F78">
              <w:rPr>
                <w:rFonts w:ascii="Arial" w:hAnsi="Arial" w:cs="Arial"/>
                <w:color w:val="000000"/>
                <w:sz w:val="20"/>
                <w:szCs w:val="20"/>
              </w:rPr>
              <w:t xml:space="preserve"> comparing them with the actual marketing activities performed.</w:t>
            </w:r>
          </w:p>
          <w:p w14:paraId="195628B5" w14:textId="2318A8F8" w:rsidR="00601EBC" w:rsidRPr="00E87F78" w:rsidRDefault="00601EBC" w:rsidP="003D5859">
            <w:pPr>
              <w:pStyle w:val="ListParagraph"/>
              <w:numPr>
                <w:ilvl w:val="0"/>
                <w:numId w:val="3"/>
              </w:numPr>
              <w:spacing w:after="0" w:line="240" w:lineRule="auto"/>
              <w:ind w:left="272" w:hanging="272"/>
              <w:jc w:val="both"/>
              <w:rPr>
                <w:rFonts w:ascii="Arial" w:hAnsi="Arial" w:cs="Arial"/>
                <w:color w:val="000000"/>
                <w:sz w:val="20"/>
                <w:szCs w:val="20"/>
              </w:rPr>
            </w:pPr>
            <w:r w:rsidRPr="00E87F78">
              <w:rPr>
                <w:rFonts w:ascii="Arial" w:hAnsi="Arial" w:cs="Arial"/>
                <w:color w:val="000000"/>
                <w:spacing w:val="-4"/>
                <w:sz w:val="20"/>
                <w:szCs w:val="20"/>
              </w:rPr>
              <w:t>evaluated the adequacy of the Group’s disclosures</w:t>
            </w:r>
            <w:r w:rsidRPr="00E87F78">
              <w:rPr>
                <w:rFonts w:ascii="Arial" w:hAnsi="Arial" w:cs="Arial"/>
                <w:color w:val="000000"/>
                <w:sz w:val="20"/>
                <w:szCs w:val="20"/>
              </w:rPr>
              <w:t xml:space="preserve"> in accordance with the Financial Reporting Standards.</w:t>
            </w:r>
          </w:p>
          <w:p w14:paraId="7E7A7D30" w14:textId="77777777" w:rsidR="00AF448F" w:rsidRPr="00E87F78" w:rsidRDefault="00AF448F" w:rsidP="00E76028">
            <w:pPr>
              <w:pStyle w:val="ListParagraph"/>
              <w:spacing w:after="0" w:line="240" w:lineRule="auto"/>
              <w:ind w:left="272"/>
              <w:jc w:val="both"/>
              <w:rPr>
                <w:rFonts w:ascii="Arial" w:hAnsi="Arial" w:cs="Arial"/>
                <w:color w:val="000000"/>
                <w:sz w:val="20"/>
                <w:szCs w:val="20"/>
              </w:rPr>
            </w:pPr>
          </w:p>
          <w:p w14:paraId="3C219BD7" w14:textId="78E3D121" w:rsidR="00A246B7" w:rsidRPr="00E87F78" w:rsidRDefault="00AF448F" w:rsidP="00F07922">
            <w:pPr>
              <w:spacing w:after="0" w:line="240" w:lineRule="auto"/>
              <w:jc w:val="both"/>
              <w:rPr>
                <w:rFonts w:ascii="Arial" w:hAnsi="Arial" w:cs="Arial"/>
                <w:color w:val="000000"/>
                <w:sz w:val="20"/>
                <w:szCs w:val="20"/>
              </w:rPr>
            </w:pPr>
            <w:r w:rsidRPr="00E87F78">
              <w:rPr>
                <w:rFonts w:ascii="Arial" w:hAnsi="Arial" w:cs="Arial"/>
                <w:color w:val="000000"/>
                <w:spacing w:val="-6"/>
                <w:sz w:val="20"/>
                <w:szCs w:val="20"/>
              </w:rPr>
              <w:t xml:space="preserve">As a result of the procedures performed, </w:t>
            </w:r>
            <w:r w:rsidR="004E402F" w:rsidRPr="00E87F78">
              <w:rPr>
                <w:rFonts w:ascii="Arial" w:hAnsi="Arial" w:cs="Arial"/>
                <w:color w:val="000000"/>
                <w:spacing w:val="-6"/>
                <w:sz w:val="20"/>
                <w:szCs w:val="20"/>
              </w:rPr>
              <w:t>management’s</w:t>
            </w:r>
            <w:r w:rsidR="004E402F" w:rsidRPr="00E87F78">
              <w:rPr>
                <w:rFonts w:ascii="Arial" w:hAnsi="Arial" w:cs="Arial"/>
                <w:color w:val="000000"/>
                <w:sz w:val="20"/>
                <w:szCs w:val="20"/>
              </w:rPr>
              <w:t xml:space="preserve"> recognition of </w:t>
            </w:r>
            <w:r w:rsidR="00C25674" w:rsidRPr="00E87F78">
              <w:rPr>
                <w:rFonts w:ascii="Arial" w:hAnsi="Arial" w:cs="Arial"/>
                <w:color w:val="000000"/>
                <w:sz w:val="20"/>
                <w:szCs w:val="20"/>
              </w:rPr>
              <w:t>commercial support</w:t>
            </w:r>
            <w:r w:rsidR="004E402F" w:rsidRPr="00E87F78">
              <w:rPr>
                <w:rFonts w:ascii="Arial" w:hAnsi="Arial" w:cs="Arial"/>
                <w:color w:val="000000"/>
                <w:sz w:val="20"/>
                <w:szCs w:val="20"/>
              </w:rPr>
              <w:t xml:space="preserve"> was reasonable and</w:t>
            </w:r>
            <w:r w:rsidR="007928B7" w:rsidRPr="00E87F78">
              <w:rPr>
                <w:rFonts w:ascii="Arial" w:hAnsi="Arial" w:cs="Arial"/>
                <w:color w:val="000000"/>
                <w:sz w:val="20"/>
                <w:szCs w:val="20"/>
              </w:rPr>
              <w:t xml:space="preserve"> c</w:t>
            </w:r>
            <w:r w:rsidR="000451F6" w:rsidRPr="00E87F78">
              <w:rPr>
                <w:rFonts w:ascii="Arial" w:hAnsi="Arial" w:cs="Arial"/>
                <w:color w:val="000000"/>
                <w:sz w:val="20"/>
                <w:szCs w:val="20"/>
              </w:rPr>
              <w:t>onsistent with supporting evidence</w:t>
            </w:r>
            <w:r w:rsidR="004E402F" w:rsidRPr="00E87F78">
              <w:rPr>
                <w:rFonts w:ascii="Arial" w:hAnsi="Arial" w:cs="Arial"/>
                <w:color w:val="000000"/>
                <w:sz w:val="20"/>
                <w:szCs w:val="20"/>
              </w:rPr>
              <w:t>.</w:t>
            </w:r>
          </w:p>
        </w:tc>
      </w:tr>
      <w:tr w:rsidR="00AF448F" w:rsidRPr="00823F8C" w14:paraId="30DB1070" w14:textId="77777777" w:rsidTr="00F07922">
        <w:tblPrEx>
          <w:tblCellMar>
            <w:top w:w="57" w:type="dxa"/>
          </w:tblCellMar>
        </w:tblPrEx>
        <w:tc>
          <w:tcPr>
            <w:tcW w:w="4410" w:type="dxa"/>
            <w:tcBorders>
              <w:bottom w:val="single" w:sz="4" w:space="0" w:color="auto"/>
            </w:tcBorders>
            <w:tcMar>
              <w:left w:w="115" w:type="dxa"/>
              <w:right w:w="115" w:type="dxa"/>
            </w:tcMar>
          </w:tcPr>
          <w:p w14:paraId="542789C3" w14:textId="77777777" w:rsidR="00AF448F" w:rsidRPr="00823F8C" w:rsidRDefault="00AF448F" w:rsidP="00F07922">
            <w:pPr>
              <w:pStyle w:val="Default"/>
              <w:autoSpaceDE/>
              <w:autoSpaceDN/>
              <w:adjustRightInd/>
              <w:jc w:val="both"/>
              <w:rPr>
                <w:spacing w:val="-4"/>
                <w:sz w:val="12"/>
                <w:szCs w:val="12"/>
                <w:lang w:bidi="ar-SA"/>
              </w:rPr>
            </w:pPr>
          </w:p>
        </w:tc>
        <w:tc>
          <w:tcPr>
            <w:tcW w:w="4770" w:type="dxa"/>
            <w:tcBorders>
              <w:bottom w:val="single" w:sz="4" w:space="0" w:color="auto"/>
            </w:tcBorders>
            <w:tcMar>
              <w:left w:w="115" w:type="dxa"/>
              <w:right w:w="115" w:type="dxa"/>
            </w:tcMar>
          </w:tcPr>
          <w:p w14:paraId="0BDCCE17" w14:textId="77777777" w:rsidR="00AF448F" w:rsidRPr="00823F8C" w:rsidRDefault="00AF448F" w:rsidP="00F07922">
            <w:pPr>
              <w:spacing w:after="0" w:line="240" w:lineRule="auto"/>
              <w:jc w:val="thaiDistribute"/>
              <w:rPr>
                <w:rFonts w:ascii="Arial" w:hAnsi="Arial" w:cs="Arial"/>
                <w:color w:val="000000"/>
                <w:spacing w:val="-6"/>
                <w:sz w:val="12"/>
                <w:szCs w:val="12"/>
              </w:rPr>
            </w:pPr>
          </w:p>
        </w:tc>
      </w:tr>
    </w:tbl>
    <w:p w14:paraId="3BF746C8" w14:textId="77777777" w:rsidR="007F5322" w:rsidRPr="005665A9" w:rsidRDefault="007F5322" w:rsidP="0004398F">
      <w:pPr>
        <w:pStyle w:val="Default"/>
        <w:jc w:val="thaiDistribute"/>
        <w:rPr>
          <w:rFonts w:eastAsia="Calibri"/>
          <w:sz w:val="20"/>
          <w:szCs w:val="20"/>
        </w:rPr>
      </w:pPr>
    </w:p>
    <w:p w14:paraId="13B8AB7C" w14:textId="63917EDC" w:rsidR="008C6FAB" w:rsidRPr="00823F8C" w:rsidRDefault="008C6FAB" w:rsidP="0004398F">
      <w:pPr>
        <w:pStyle w:val="Default"/>
        <w:jc w:val="thaiDistribute"/>
        <w:rPr>
          <w:b/>
          <w:bCs/>
          <w:sz w:val="20"/>
          <w:szCs w:val="20"/>
        </w:rPr>
      </w:pPr>
      <w:r w:rsidRPr="00823F8C">
        <w:rPr>
          <w:rFonts w:eastAsia="Calibri"/>
          <w:b/>
          <w:bCs/>
          <w:sz w:val="20"/>
          <w:szCs w:val="20"/>
        </w:rPr>
        <w:t>Other information</w:t>
      </w:r>
    </w:p>
    <w:p w14:paraId="2E976893" w14:textId="77777777" w:rsidR="008C6FAB" w:rsidRPr="00823F8C" w:rsidRDefault="008C6FAB" w:rsidP="0004398F">
      <w:pPr>
        <w:pStyle w:val="Default"/>
        <w:jc w:val="thaiDistribute"/>
        <w:rPr>
          <w:b/>
          <w:bCs/>
          <w:sz w:val="12"/>
          <w:szCs w:val="12"/>
        </w:rPr>
      </w:pPr>
    </w:p>
    <w:p w14:paraId="01938F8C" w14:textId="7CCB8673" w:rsidR="008C6FAB" w:rsidRPr="00823F8C" w:rsidRDefault="00CB5C8A" w:rsidP="008C6FAB">
      <w:pPr>
        <w:spacing w:after="0" w:line="240" w:lineRule="auto"/>
        <w:jc w:val="thaiDistribute"/>
        <w:rPr>
          <w:rFonts w:ascii="Arial" w:eastAsia="Times New Roman" w:hAnsi="Arial" w:cs="Arial"/>
          <w:color w:val="000000"/>
          <w:sz w:val="20"/>
          <w:szCs w:val="20"/>
          <w:lang w:eastAsia="en-GB"/>
        </w:rPr>
      </w:pPr>
      <w:r w:rsidRPr="00CB5C8A">
        <w:rPr>
          <w:rFonts w:ascii="Arial" w:eastAsia="Times New Roman" w:hAnsi="Arial" w:cs="Arial"/>
          <w:color w:val="000000"/>
          <w:sz w:val="20"/>
          <w:szCs w:val="20"/>
          <w:lang w:eastAsia="en-GB"/>
        </w:rPr>
        <w:t xml:space="preserve">The directors are responsible for the other information. The other information comprises the information included in the annual </w:t>
      </w:r>
      <w:proofErr w:type="gramStart"/>
      <w:r w:rsidRPr="00CB5C8A">
        <w:rPr>
          <w:rFonts w:ascii="Arial" w:eastAsia="Times New Roman" w:hAnsi="Arial" w:cs="Arial"/>
          <w:color w:val="000000"/>
          <w:sz w:val="20"/>
          <w:szCs w:val="20"/>
          <w:lang w:eastAsia="en-GB"/>
        </w:rPr>
        <w:t>report, but</w:t>
      </w:r>
      <w:proofErr w:type="gramEnd"/>
      <w:r w:rsidRPr="00CB5C8A">
        <w:rPr>
          <w:rFonts w:ascii="Arial" w:eastAsia="Times New Roman" w:hAnsi="Arial" w:cs="Arial"/>
          <w:color w:val="000000"/>
          <w:sz w:val="20"/>
          <w:szCs w:val="20"/>
          <w:lang w:eastAsia="en-GB"/>
        </w:rPr>
        <w:t xml:space="preserve"> does not include the consolidated and separate financial statements and my auditor’s report thereon. The annual report is expected to be made available to me after the date of this auditor's report.</w:t>
      </w:r>
    </w:p>
    <w:p w14:paraId="14F68D8F" w14:textId="77777777" w:rsidR="008C6FAB" w:rsidRPr="00823F8C" w:rsidRDefault="008C6FAB" w:rsidP="008C6FAB">
      <w:pPr>
        <w:spacing w:after="0" w:line="240" w:lineRule="auto"/>
        <w:jc w:val="thaiDistribute"/>
        <w:rPr>
          <w:rFonts w:ascii="Arial" w:eastAsia="Times New Roman" w:hAnsi="Arial" w:cs="Arial"/>
          <w:color w:val="000000"/>
          <w:sz w:val="20"/>
          <w:szCs w:val="20"/>
          <w:lang w:eastAsia="en-GB"/>
        </w:rPr>
      </w:pPr>
    </w:p>
    <w:p w14:paraId="51A1540E" w14:textId="351B7979" w:rsidR="008C6FAB" w:rsidRPr="00823F8C" w:rsidRDefault="008C6FAB" w:rsidP="008C6FAB">
      <w:pPr>
        <w:spacing w:after="0" w:line="240" w:lineRule="auto"/>
        <w:jc w:val="thaiDistribute"/>
        <w:rPr>
          <w:rFonts w:ascii="Arial" w:eastAsia="Times New Roman" w:hAnsi="Arial" w:cs="Arial"/>
          <w:color w:val="000000"/>
          <w:sz w:val="20"/>
          <w:szCs w:val="20"/>
          <w:lang w:eastAsia="en-GB"/>
        </w:rPr>
      </w:pPr>
      <w:r w:rsidRPr="00823F8C">
        <w:rPr>
          <w:rFonts w:ascii="Arial" w:eastAsia="Times New Roman" w:hAnsi="Arial" w:cs="Arial"/>
          <w:color w:val="000000"/>
          <w:sz w:val="20"/>
          <w:szCs w:val="20"/>
          <w:lang w:eastAsia="en-GB"/>
        </w:rPr>
        <w:t xml:space="preserve">My opinion on the consolidated and </w:t>
      </w:r>
      <w:r w:rsidRPr="00823F8C">
        <w:rPr>
          <w:rFonts w:ascii="Arial" w:hAnsi="Arial" w:cs="Arial"/>
          <w:color w:val="000000"/>
          <w:sz w:val="20"/>
          <w:szCs w:val="20"/>
        </w:rPr>
        <w:t>separate</w:t>
      </w:r>
      <w:r w:rsidRPr="00823F8C">
        <w:rPr>
          <w:rFonts w:ascii="Arial" w:eastAsia="Times New Roman" w:hAnsi="Arial" w:cs="Arial"/>
          <w:color w:val="000000"/>
          <w:sz w:val="20"/>
          <w:szCs w:val="20"/>
          <w:lang w:eastAsia="en-GB"/>
        </w:rPr>
        <w:t xml:space="preserve"> financial statements does not cover the other information and I </w:t>
      </w:r>
      <w:r w:rsidR="009B7F23">
        <w:rPr>
          <w:rFonts w:ascii="Arial" w:eastAsia="Times New Roman" w:hAnsi="Arial" w:cs="Arial"/>
          <w:color w:val="000000"/>
          <w:sz w:val="20"/>
          <w:szCs w:val="20"/>
          <w:lang w:eastAsia="en-GB"/>
        </w:rPr>
        <w:t>will</w:t>
      </w:r>
      <w:r w:rsidRPr="00823F8C">
        <w:rPr>
          <w:rFonts w:ascii="Arial" w:eastAsia="Times New Roman" w:hAnsi="Arial" w:cs="Arial"/>
          <w:color w:val="000000"/>
          <w:sz w:val="20"/>
          <w:szCs w:val="20"/>
          <w:lang w:eastAsia="en-GB"/>
        </w:rPr>
        <w:t xml:space="preserve"> not express any form of assurance conclusion thereon. </w:t>
      </w:r>
    </w:p>
    <w:p w14:paraId="18350E0B" w14:textId="77777777" w:rsidR="000E04E4" w:rsidRDefault="000E04E4" w:rsidP="0004398F">
      <w:pPr>
        <w:pStyle w:val="Default"/>
        <w:jc w:val="thaiDistribute"/>
        <w:rPr>
          <w:sz w:val="20"/>
          <w:szCs w:val="20"/>
        </w:rPr>
      </w:pPr>
    </w:p>
    <w:p w14:paraId="325C7CCA" w14:textId="77777777" w:rsidR="000E04E4" w:rsidRPr="00186266" w:rsidRDefault="000E04E4" w:rsidP="000E04E4">
      <w:pPr>
        <w:pStyle w:val="Default"/>
        <w:jc w:val="thaiDistribute"/>
        <w:rPr>
          <w:color w:val="auto"/>
          <w:sz w:val="20"/>
          <w:szCs w:val="20"/>
        </w:rPr>
      </w:pPr>
      <w:r w:rsidRPr="00186266">
        <w:rPr>
          <w:color w:val="auto"/>
          <w:sz w:val="20"/>
          <w:szCs w:val="20"/>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12C2CF3" w14:textId="77777777" w:rsidR="000E04E4" w:rsidRPr="00186266" w:rsidRDefault="000E04E4" w:rsidP="000E04E4">
      <w:pPr>
        <w:pStyle w:val="Default"/>
        <w:jc w:val="thaiDistribute"/>
        <w:rPr>
          <w:color w:val="auto"/>
          <w:sz w:val="20"/>
          <w:szCs w:val="20"/>
        </w:rPr>
      </w:pPr>
    </w:p>
    <w:p w14:paraId="36C51868" w14:textId="77777777" w:rsidR="000E04E4" w:rsidRPr="00186266" w:rsidRDefault="000E04E4" w:rsidP="000E04E4">
      <w:pPr>
        <w:pStyle w:val="Default"/>
        <w:jc w:val="thaiDistribute"/>
        <w:rPr>
          <w:rFonts w:ascii="Arial Bold" w:eastAsia="Calibri" w:hAnsi="Arial Bold"/>
          <w:b/>
          <w:bCs/>
          <w:color w:val="auto"/>
          <w:spacing w:val="-7"/>
          <w:sz w:val="20"/>
          <w:szCs w:val="20"/>
        </w:rPr>
      </w:pPr>
      <w:r w:rsidRPr="00186266">
        <w:rPr>
          <w:color w:val="auto"/>
          <w:sz w:val="20"/>
          <w:szCs w:val="20"/>
        </w:rPr>
        <w:t>When I read the annual report, if I conclude that there is a material misstatement therein,</w:t>
      </w:r>
      <w:r w:rsidRPr="00186266">
        <w:rPr>
          <w:color w:val="auto"/>
          <w:sz w:val="20"/>
          <w:szCs w:val="20"/>
          <w:cs/>
        </w:rPr>
        <w:t xml:space="preserve"> </w:t>
      </w:r>
      <w:r w:rsidRPr="00186266">
        <w:rPr>
          <w:color w:val="auto"/>
          <w:sz w:val="20"/>
          <w:szCs w:val="20"/>
        </w:rPr>
        <w:t>I am required to communicate the matter to the audit committee</w:t>
      </w:r>
      <w:r w:rsidRPr="00186266">
        <w:rPr>
          <w:rFonts w:cs="Browallia New"/>
          <w:color w:val="auto"/>
          <w:sz w:val="20"/>
          <w:szCs w:val="25"/>
        </w:rPr>
        <w:t>.</w:t>
      </w:r>
    </w:p>
    <w:p w14:paraId="3115F4C8" w14:textId="77777777" w:rsidR="000E04E4" w:rsidRPr="00823F8C" w:rsidRDefault="000E04E4" w:rsidP="0004398F">
      <w:pPr>
        <w:pStyle w:val="Default"/>
        <w:jc w:val="thaiDistribute"/>
        <w:rPr>
          <w:sz w:val="20"/>
          <w:szCs w:val="20"/>
        </w:rPr>
      </w:pPr>
    </w:p>
    <w:p w14:paraId="27B374A6" w14:textId="77777777" w:rsidR="005B0CC3" w:rsidRDefault="005B0CC3" w:rsidP="0004398F">
      <w:pPr>
        <w:pStyle w:val="Default"/>
        <w:jc w:val="thaiDistribute"/>
        <w:rPr>
          <w:b/>
          <w:bCs/>
          <w:sz w:val="20"/>
          <w:szCs w:val="20"/>
        </w:rPr>
      </w:pPr>
    </w:p>
    <w:p w14:paraId="7666DCCE" w14:textId="77777777" w:rsidR="00075962" w:rsidRDefault="00075962" w:rsidP="0004398F">
      <w:pPr>
        <w:pStyle w:val="Default"/>
        <w:jc w:val="thaiDistribute"/>
        <w:rPr>
          <w:b/>
          <w:bCs/>
          <w:sz w:val="20"/>
          <w:szCs w:val="20"/>
        </w:rPr>
      </w:pPr>
    </w:p>
    <w:p w14:paraId="0A32D159" w14:textId="77777777" w:rsidR="00075962" w:rsidRDefault="00075962" w:rsidP="0004398F">
      <w:pPr>
        <w:pStyle w:val="Default"/>
        <w:jc w:val="thaiDistribute"/>
        <w:rPr>
          <w:b/>
          <w:bCs/>
          <w:sz w:val="20"/>
          <w:szCs w:val="20"/>
        </w:rPr>
      </w:pPr>
    </w:p>
    <w:p w14:paraId="45BFD9A8" w14:textId="77777777" w:rsidR="00075962" w:rsidRDefault="00075962" w:rsidP="0004398F">
      <w:pPr>
        <w:pStyle w:val="Default"/>
        <w:jc w:val="thaiDistribute"/>
        <w:rPr>
          <w:b/>
          <w:bCs/>
          <w:sz w:val="20"/>
          <w:szCs w:val="20"/>
        </w:rPr>
      </w:pPr>
    </w:p>
    <w:p w14:paraId="6A822E23" w14:textId="77777777" w:rsidR="00075962" w:rsidRDefault="00075962" w:rsidP="0004398F">
      <w:pPr>
        <w:pStyle w:val="Default"/>
        <w:jc w:val="thaiDistribute"/>
        <w:rPr>
          <w:b/>
          <w:bCs/>
          <w:sz w:val="20"/>
          <w:szCs w:val="20"/>
        </w:rPr>
      </w:pPr>
    </w:p>
    <w:p w14:paraId="345EAAFA" w14:textId="77777777" w:rsidR="00075962" w:rsidRDefault="00075962" w:rsidP="0004398F">
      <w:pPr>
        <w:pStyle w:val="Default"/>
        <w:jc w:val="thaiDistribute"/>
        <w:rPr>
          <w:b/>
          <w:bCs/>
          <w:sz w:val="20"/>
          <w:szCs w:val="20"/>
        </w:rPr>
      </w:pPr>
    </w:p>
    <w:p w14:paraId="47EF9F6F" w14:textId="77777777" w:rsidR="00075962" w:rsidRDefault="00075962" w:rsidP="0004398F">
      <w:pPr>
        <w:pStyle w:val="Default"/>
        <w:jc w:val="thaiDistribute"/>
        <w:rPr>
          <w:b/>
          <w:bCs/>
          <w:sz w:val="20"/>
          <w:szCs w:val="20"/>
        </w:rPr>
      </w:pPr>
    </w:p>
    <w:p w14:paraId="5AA97511" w14:textId="72457CE4" w:rsidR="005665A9" w:rsidRDefault="005665A9" w:rsidP="005665A9">
      <w:pPr>
        <w:spacing w:after="0" w:line="240" w:lineRule="auto"/>
        <w:rPr>
          <w:rFonts w:ascii="Arial" w:hAnsi="Arial" w:cs="Arial"/>
          <w:b/>
          <w:bCs/>
          <w:color w:val="000000"/>
          <w:sz w:val="20"/>
          <w:szCs w:val="20"/>
          <w:cs/>
        </w:rPr>
      </w:pPr>
      <w:r>
        <w:rPr>
          <w:rFonts w:cs="Angsana New"/>
          <w:b/>
          <w:bCs/>
          <w:sz w:val="20"/>
          <w:szCs w:val="20"/>
          <w:cs/>
        </w:rPr>
        <w:br w:type="page"/>
      </w:r>
    </w:p>
    <w:p w14:paraId="2A8EC665" w14:textId="77777777" w:rsidR="007E2A64" w:rsidRPr="00823F8C" w:rsidRDefault="007E2A64" w:rsidP="0004398F">
      <w:pPr>
        <w:pStyle w:val="Default"/>
        <w:jc w:val="thaiDistribute"/>
        <w:rPr>
          <w:sz w:val="20"/>
          <w:szCs w:val="20"/>
        </w:rPr>
      </w:pPr>
      <w:r w:rsidRPr="00823F8C">
        <w:rPr>
          <w:b/>
          <w:bCs/>
          <w:sz w:val="20"/>
          <w:szCs w:val="20"/>
        </w:rPr>
        <w:lastRenderedPageBreak/>
        <w:t xml:space="preserve">Responsibilities of </w:t>
      </w:r>
      <w:r w:rsidR="00C77A5D" w:rsidRPr="00823F8C">
        <w:rPr>
          <w:b/>
          <w:bCs/>
          <w:sz w:val="20"/>
          <w:szCs w:val="20"/>
        </w:rPr>
        <w:t xml:space="preserve">the directors </w:t>
      </w:r>
      <w:r w:rsidRPr="00823F8C">
        <w:rPr>
          <w:b/>
          <w:bCs/>
          <w:sz w:val="20"/>
          <w:szCs w:val="20"/>
        </w:rPr>
        <w:t>for the consolidated and separate financial statements</w:t>
      </w:r>
      <w:r w:rsidRPr="00823F8C">
        <w:rPr>
          <w:sz w:val="20"/>
          <w:szCs w:val="20"/>
        </w:rPr>
        <w:t xml:space="preserve"> </w:t>
      </w:r>
    </w:p>
    <w:p w14:paraId="425DCC1C" w14:textId="77777777" w:rsidR="0004398F" w:rsidRPr="00823F8C" w:rsidRDefault="0004398F" w:rsidP="0004398F">
      <w:pPr>
        <w:spacing w:after="0" w:line="240" w:lineRule="auto"/>
        <w:jc w:val="thaiDistribute"/>
        <w:rPr>
          <w:rFonts w:ascii="Arial" w:hAnsi="Arial" w:cs="Arial"/>
          <w:color w:val="000000"/>
          <w:sz w:val="12"/>
          <w:szCs w:val="12"/>
        </w:rPr>
      </w:pPr>
    </w:p>
    <w:p w14:paraId="236C2996" w14:textId="394EAA67" w:rsidR="007E2A64" w:rsidRPr="00823F8C" w:rsidRDefault="004E785C" w:rsidP="0004398F">
      <w:pPr>
        <w:spacing w:after="0" w:line="240" w:lineRule="auto"/>
        <w:jc w:val="thaiDistribute"/>
        <w:rPr>
          <w:rFonts w:ascii="Arial" w:hAnsi="Arial" w:cs="Arial"/>
          <w:color w:val="000000"/>
          <w:sz w:val="20"/>
          <w:szCs w:val="20"/>
        </w:rPr>
      </w:pPr>
      <w:r>
        <w:rPr>
          <w:rFonts w:ascii="Arial" w:hAnsi="Arial" w:cs="Arial"/>
          <w:color w:val="000000"/>
          <w:sz w:val="20"/>
          <w:szCs w:val="20"/>
        </w:rPr>
        <w:t>The d</w:t>
      </w:r>
      <w:r w:rsidR="00C77A5D" w:rsidRPr="00823F8C">
        <w:rPr>
          <w:rFonts w:ascii="Arial" w:hAnsi="Arial" w:cs="Arial"/>
          <w:color w:val="000000"/>
          <w:sz w:val="20"/>
          <w:szCs w:val="20"/>
        </w:rPr>
        <w:t xml:space="preserve">irectors </w:t>
      </w:r>
      <w:r w:rsidR="00CF5A89" w:rsidRPr="00823F8C">
        <w:rPr>
          <w:rFonts w:ascii="Arial" w:hAnsi="Arial" w:cs="Arial"/>
          <w:color w:val="000000"/>
          <w:sz w:val="20"/>
          <w:szCs w:val="20"/>
        </w:rPr>
        <w:t>are</w:t>
      </w:r>
      <w:r w:rsidR="007E2A64" w:rsidRPr="00823F8C">
        <w:rPr>
          <w:rFonts w:ascii="Arial" w:hAnsi="Arial" w:cs="Arial"/>
          <w:color w:val="000000"/>
          <w:sz w:val="20"/>
          <w:szCs w:val="20"/>
        </w:rPr>
        <w:t xml:space="preserve"> responsible for the preparation and fair presentation of the consolidated and separate financial sta</w:t>
      </w:r>
      <w:r w:rsidR="00883460" w:rsidRPr="00823F8C">
        <w:rPr>
          <w:rFonts w:ascii="Arial" w:hAnsi="Arial" w:cs="Arial"/>
          <w:color w:val="000000"/>
          <w:sz w:val="20"/>
          <w:szCs w:val="20"/>
        </w:rPr>
        <w:t>tements in accordance with TFRS</w:t>
      </w:r>
      <w:r w:rsidR="007E2A64" w:rsidRPr="00823F8C">
        <w:rPr>
          <w:rFonts w:ascii="Arial" w:hAnsi="Arial" w:cs="Arial"/>
          <w:color w:val="000000"/>
          <w:sz w:val="20"/>
          <w:szCs w:val="20"/>
        </w:rPr>
        <w:t xml:space="preserve">, and for such internal control as </w:t>
      </w:r>
      <w:r w:rsidR="00C77A5D" w:rsidRPr="00823F8C">
        <w:rPr>
          <w:rFonts w:ascii="Arial" w:hAnsi="Arial" w:cs="Arial"/>
          <w:color w:val="000000"/>
          <w:sz w:val="20"/>
          <w:szCs w:val="20"/>
        </w:rPr>
        <w:t xml:space="preserve">the directors </w:t>
      </w:r>
      <w:r w:rsidR="007E2A64" w:rsidRPr="00823F8C">
        <w:rPr>
          <w:rFonts w:ascii="Arial" w:hAnsi="Arial" w:cs="Arial"/>
          <w:color w:val="000000"/>
          <w:sz w:val="20"/>
          <w:szCs w:val="20"/>
        </w:rPr>
        <w:t xml:space="preserve">determine is necessary to enable the preparation of consolidated and separate financial statements that are free from material misstatement, whether due to fraud or error. </w:t>
      </w:r>
    </w:p>
    <w:p w14:paraId="07842A0D" w14:textId="77777777" w:rsidR="007E2A64" w:rsidRPr="00823F8C" w:rsidRDefault="007E2A64" w:rsidP="0004398F">
      <w:pPr>
        <w:spacing w:after="0" w:line="240" w:lineRule="auto"/>
        <w:jc w:val="thaiDistribute"/>
        <w:rPr>
          <w:rFonts w:ascii="Arial" w:hAnsi="Arial" w:cs="Arial"/>
          <w:color w:val="000000"/>
          <w:sz w:val="20"/>
          <w:szCs w:val="20"/>
        </w:rPr>
      </w:pPr>
    </w:p>
    <w:p w14:paraId="744DDDEE" w14:textId="19EBFD66" w:rsidR="007E2A64" w:rsidRPr="00823F8C" w:rsidRDefault="007E2A64" w:rsidP="0004398F">
      <w:pPr>
        <w:spacing w:after="0" w:line="240" w:lineRule="auto"/>
        <w:jc w:val="thaiDistribute"/>
        <w:rPr>
          <w:rFonts w:ascii="Arial" w:hAnsi="Arial" w:cs="Arial"/>
          <w:color w:val="000000"/>
          <w:sz w:val="20"/>
          <w:szCs w:val="20"/>
        </w:rPr>
      </w:pPr>
      <w:r w:rsidRPr="00823F8C">
        <w:rPr>
          <w:rFonts w:ascii="Arial" w:hAnsi="Arial" w:cs="Arial"/>
          <w:color w:val="000000"/>
          <w:spacing w:val="-2"/>
          <w:sz w:val="20"/>
          <w:szCs w:val="20"/>
        </w:rPr>
        <w:t xml:space="preserve">In preparing the consolidated and separate financial statements, </w:t>
      </w:r>
      <w:r w:rsidR="00C77A5D" w:rsidRPr="00823F8C">
        <w:rPr>
          <w:rFonts w:ascii="Arial" w:hAnsi="Arial" w:cs="Arial"/>
          <w:color w:val="000000"/>
          <w:spacing w:val="-2"/>
          <w:sz w:val="20"/>
          <w:szCs w:val="20"/>
        </w:rPr>
        <w:t xml:space="preserve">the directors are </w:t>
      </w:r>
      <w:r w:rsidRPr="00823F8C">
        <w:rPr>
          <w:rFonts w:ascii="Arial" w:hAnsi="Arial" w:cs="Arial"/>
          <w:color w:val="000000"/>
          <w:spacing w:val="-2"/>
          <w:sz w:val="20"/>
          <w:szCs w:val="20"/>
        </w:rPr>
        <w:t>responsible for assessing</w:t>
      </w:r>
      <w:r w:rsidRPr="00823F8C">
        <w:rPr>
          <w:rFonts w:ascii="Arial" w:hAnsi="Arial" w:cs="Arial"/>
          <w:color w:val="000000"/>
          <w:sz w:val="20"/>
          <w:szCs w:val="20"/>
        </w:rPr>
        <w:t xml:space="preserve"> the Group</w:t>
      </w:r>
      <w:r w:rsidR="00447BBD" w:rsidRPr="00823F8C">
        <w:rPr>
          <w:rFonts w:ascii="Arial" w:hAnsi="Arial" w:cs="Arial"/>
          <w:color w:val="000000"/>
          <w:sz w:val="20"/>
          <w:szCs w:val="20"/>
        </w:rPr>
        <w:t>’s</w:t>
      </w:r>
      <w:r w:rsidRPr="00823F8C">
        <w:rPr>
          <w:rFonts w:ascii="Arial" w:hAnsi="Arial" w:cs="Arial"/>
          <w:color w:val="000000"/>
          <w:sz w:val="20"/>
          <w:szCs w:val="20"/>
        </w:rPr>
        <w:t xml:space="preserve"> and the Company’s ability to continue as a going concern, disclosing, as applicable, matters related to going concern and using the going concern basis of accounting unless </w:t>
      </w:r>
      <w:r w:rsidR="00C77A5D" w:rsidRPr="00823F8C">
        <w:rPr>
          <w:rFonts w:ascii="Arial" w:hAnsi="Arial" w:cs="Arial"/>
          <w:color w:val="000000"/>
          <w:sz w:val="20"/>
          <w:szCs w:val="20"/>
        </w:rPr>
        <w:t xml:space="preserve">the directors </w:t>
      </w:r>
      <w:r w:rsidRPr="00823F8C">
        <w:rPr>
          <w:rFonts w:ascii="Arial" w:hAnsi="Arial" w:cs="Arial"/>
          <w:color w:val="000000"/>
          <w:sz w:val="20"/>
          <w:szCs w:val="20"/>
        </w:rPr>
        <w:t>either intend to liquidate the Group and the Company or to cease operations, or has no realistic alternative but to do so.</w:t>
      </w:r>
    </w:p>
    <w:p w14:paraId="6A47EFEA" w14:textId="77777777" w:rsidR="006956CC" w:rsidRPr="00823F8C" w:rsidRDefault="006956CC" w:rsidP="0004398F">
      <w:pPr>
        <w:spacing w:after="0" w:line="240" w:lineRule="auto"/>
        <w:jc w:val="thaiDistribute"/>
        <w:rPr>
          <w:rFonts w:ascii="Arial" w:hAnsi="Arial" w:cs="Arial"/>
          <w:color w:val="000000"/>
          <w:sz w:val="20"/>
          <w:szCs w:val="20"/>
        </w:rPr>
      </w:pPr>
    </w:p>
    <w:p w14:paraId="64CBD8F8" w14:textId="77777777" w:rsidR="008C6FAB" w:rsidRPr="00823F8C" w:rsidRDefault="006956CC" w:rsidP="008C6FAB">
      <w:pPr>
        <w:spacing w:after="0" w:line="240" w:lineRule="auto"/>
        <w:jc w:val="thaiDistribute"/>
        <w:rPr>
          <w:rFonts w:ascii="Arial" w:hAnsi="Arial" w:cs="Arial"/>
          <w:color w:val="000000"/>
          <w:sz w:val="20"/>
          <w:szCs w:val="20"/>
        </w:rPr>
      </w:pPr>
      <w:r w:rsidRPr="00823F8C">
        <w:rPr>
          <w:rFonts w:ascii="Arial" w:hAnsi="Arial" w:cs="Arial"/>
          <w:color w:val="000000"/>
          <w:sz w:val="20"/>
          <w:szCs w:val="20"/>
        </w:rPr>
        <w:t>The audit committee assists the directors in discharging their responsibilities for overseeing the Group</w:t>
      </w:r>
      <w:r w:rsidR="00CC034C" w:rsidRPr="00823F8C">
        <w:rPr>
          <w:rFonts w:ascii="Arial" w:hAnsi="Arial" w:cs="Arial"/>
          <w:color w:val="000000"/>
          <w:sz w:val="20"/>
          <w:szCs w:val="20"/>
        </w:rPr>
        <w:t>’s</w:t>
      </w:r>
      <w:r w:rsidRPr="00823F8C">
        <w:rPr>
          <w:rFonts w:ascii="Arial" w:hAnsi="Arial" w:cs="Arial"/>
          <w:color w:val="000000"/>
          <w:sz w:val="20"/>
          <w:szCs w:val="20"/>
        </w:rPr>
        <w:t xml:space="preserve"> and the Company’s financial reporting process.</w:t>
      </w:r>
    </w:p>
    <w:p w14:paraId="7B4F90AF" w14:textId="77777777" w:rsidR="008C6FAB" w:rsidRPr="00823F8C" w:rsidRDefault="008C6FAB" w:rsidP="008C6FAB">
      <w:pPr>
        <w:spacing w:after="0" w:line="240" w:lineRule="auto"/>
        <w:jc w:val="thaiDistribute"/>
        <w:rPr>
          <w:rFonts w:ascii="Arial" w:hAnsi="Arial" w:cs="Arial"/>
          <w:color w:val="000000"/>
          <w:sz w:val="20"/>
          <w:szCs w:val="20"/>
        </w:rPr>
      </w:pPr>
    </w:p>
    <w:p w14:paraId="366E8DAC" w14:textId="77777777" w:rsidR="0076589C" w:rsidRPr="00823F8C" w:rsidRDefault="00DE72B3" w:rsidP="008C6FAB">
      <w:pPr>
        <w:pStyle w:val="Default"/>
        <w:jc w:val="thaiDistribute"/>
        <w:rPr>
          <w:b/>
          <w:bCs/>
          <w:sz w:val="20"/>
          <w:szCs w:val="20"/>
        </w:rPr>
      </w:pPr>
      <w:r w:rsidRPr="00823F8C">
        <w:rPr>
          <w:b/>
          <w:bCs/>
          <w:sz w:val="20"/>
          <w:szCs w:val="20"/>
        </w:rPr>
        <w:t>Auditor’s responsibilities for the audit of the consolidated and separate financial statements</w:t>
      </w:r>
    </w:p>
    <w:p w14:paraId="4A3DE251" w14:textId="77777777" w:rsidR="0004398F" w:rsidRPr="00823F8C" w:rsidRDefault="0004398F" w:rsidP="0004398F">
      <w:pPr>
        <w:pStyle w:val="Default"/>
        <w:jc w:val="thaiDistribute"/>
        <w:rPr>
          <w:sz w:val="12"/>
          <w:szCs w:val="12"/>
        </w:rPr>
      </w:pPr>
    </w:p>
    <w:p w14:paraId="4320074E" w14:textId="77777777" w:rsidR="0076589C" w:rsidRPr="00823F8C" w:rsidRDefault="0076589C" w:rsidP="0004398F">
      <w:pPr>
        <w:pStyle w:val="Default"/>
        <w:jc w:val="thaiDistribute"/>
        <w:rPr>
          <w:sz w:val="20"/>
          <w:szCs w:val="20"/>
        </w:rPr>
      </w:pPr>
      <w:r w:rsidRPr="00823F8C">
        <w:rPr>
          <w:sz w:val="20"/>
          <w:szCs w:val="20"/>
        </w:rPr>
        <w:t xml:space="preserve">My objectives are to obtain reasonable assurance about whether the consolidated and separate financial statements </w:t>
      </w:r>
      <w:proofErr w:type="gramStart"/>
      <w:r w:rsidRPr="00823F8C">
        <w:rPr>
          <w:sz w:val="20"/>
          <w:szCs w:val="20"/>
        </w:rPr>
        <w:t>as a whole are</w:t>
      </w:r>
      <w:proofErr w:type="gramEnd"/>
      <w:r w:rsidRPr="00823F8C">
        <w:rPr>
          <w:sz w:val="20"/>
          <w:szCs w:val="20"/>
        </w:rPr>
        <w:t xml:space="preserve"> free from material misstatement, whether due to fraud or error, and to issue an auditor’s report that includes my opinion. Reasonable assurance is a high level of </w:t>
      </w:r>
      <w:proofErr w:type="gramStart"/>
      <w:r w:rsidRPr="00823F8C">
        <w:rPr>
          <w:sz w:val="20"/>
          <w:szCs w:val="20"/>
        </w:rPr>
        <w:t>assurance, but</w:t>
      </w:r>
      <w:proofErr w:type="gramEnd"/>
      <w:r w:rsidRPr="00823F8C">
        <w:rPr>
          <w:sz w:val="20"/>
          <w:szCs w:val="20"/>
        </w:rPr>
        <w:t xml:space="preserve"> is </w:t>
      </w:r>
      <w:r w:rsidRPr="00823F8C">
        <w:rPr>
          <w:spacing w:val="-6"/>
          <w:sz w:val="20"/>
          <w:szCs w:val="20"/>
        </w:rPr>
        <w:t>not a guarantee that an audit c</w:t>
      </w:r>
      <w:r w:rsidR="00883460" w:rsidRPr="00823F8C">
        <w:rPr>
          <w:spacing w:val="-6"/>
          <w:sz w:val="20"/>
          <w:szCs w:val="20"/>
        </w:rPr>
        <w:t>onducted in accordance with TSA</w:t>
      </w:r>
      <w:r w:rsidR="00044228" w:rsidRPr="00823F8C">
        <w:rPr>
          <w:spacing w:val="-6"/>
          <w:sz w:val="20"/>
          <w:szCs w:val="20"/>
        </w:rPr>
        <w:t>s</w:t>
      </w:r>
      <w:r w:rsidRPr="00823F8C">
        <w:rPr>
          <w:spacing w:val="-6"/>
          <w:sz w:val="20"/>
          <w:szCs w:val="20"/>
        </w:rPr>
        <w:t xml:space="preserve"> will always detect a material misstatement</w:t>
      </w:r>
      <w:r w:rsidRPr="00823F8C">
        <w:rPr>
          <w:sz w:val="20"/>
          <w:szCs w:val="20"/>
        </w:rPr>
        <w:t xml:space="preserve"> when it exists. Misstatements can arise from fraud or error and are considered material if, individually or in the aggregate, they could reasonably be expected to influence the economic decisions of users taken </w:t>
      </w:r>
      <w:proofErr w:type="gramStart"/>
      <w:r w:rsidRPr="00823F8C">
        <w:rPr>
          <w:sz w:val="20"/>
          <w:szCs w:val="20"/>
        </w:rPr>
        <w:t>on the basis of</w:t>
      </w:r>
      <w:proofErr w:type="gramEnd"/>
      <w:r w:rsidRPr="00823F8C">
        <w:rPr>
          <w:sz w:val="20"/>
          <w:szCs w:val="20"/>
        </w:rPr>
        <w:t xml:space="preserve"> these consolidated and separate financial statements.</w:t>
      </w:r>
    </w:p>
    <w:p w14:paraId="3EC518EC" w14:textId="77777777" w:rsidR="0076589C" w:rsidRPr="00823F8C" w:rsidRDefault="0076589C" w:rsidP="0004398F">
      <w:pPr>
        <w:pStyle w:val="Default"/>
        <w:jc w:val="thaiDistribute"/>
        <w:rPr>
          <w:sz w:val="20"/>
          <w:szCs w:val="20"/>
        </w:rPr>
      </w:pPr>
    </w:p>
    <w:p w14:paraId="2A59EA8E" w14:textId="77777777" w:rsidR="0076589C" w:rsidRPr="00823F8C" w:rsidRDefault="0076589C" w:rsidP="0004398F">
      <w:pPr>
        <w:pStyle w:val="Default"/>
        <w:jc w:val="thaiDistribute"/>
        <w:rPr>
          <w:sz w:val="20"/>
          <w:szCs w:val="20"/>
        </w:rPr>
      </w:pPr>
      <w:r w:rsidRPr="00823F8C">
        <w:rPr>
          <w:sz w:val="20"/>
          <w:szCs w:val="20"/>
        </w:rPr>
        <w:t xml:space="preserve">As part of </w:t>
      </w:r>
      <w:r w:rsidR="00883460" w:rsidRPr="00823F8C">
        <w:rPr>
          <w:sz w:val="20"/>
          <w:szCs w:val="20"/>
        </w:rPr>
        <w:t>an audit in accordance with TSA</w:t>
      </w:r>
      <w:r w:rsidR="00044228" w:rsidRPr="00823F8C">
        <w:rPr>
          <w:sz w:val="20"/>
          <w:szCs w:val="20"/>
        </w:rPr>
        <w:t>s</w:t>
      </w:r>
      <w:r w:rsidRPr="00823F8C">
        <w:rPr>
          <w:sz w:val="20"/>
          <w:szCs w:val="20"/>
        </w:rPr>
        <w:t>, I exercise professional judg</w:t>
      </w:r>
      <w:r w:rsidR="00F63527" w:rsidRPr="00823F8C">
        <w:rPr>
          <w:sz w:val="20"/>
          <w:szCs w:val="20"/>
        </w:rPr>
        <w:t>e</w:t>
      </w:r>
      <w:r w:rsidRPr="00823F8C">
        <w:rPr>
          <w:sz w:val="20"/>
          <w:szCs w:val="20"/>
        </w:rPr>
        <w:t xml:space="preserve">ment and maintain professional scepticism throughout the audit. I also: </w:t>
      </w:r>
    </w:p>
    <w:p w14:paraId="568814BD" w14:textId="77777777" w:rsidR="0076589C" w:rsidRPr="00823F8C" w:rsidRDefault="0076589C" w:rsidP="0004398F">
      <w:pPr>
        <w:pStyle w:val="Default"/>
        <w:jc w:val="thaiDistribute"/>
        <w:rPr>
          <w:sz w:val="12"/>
          <w:szCs w:val="12"/>
        </w:rPr>
      </w:pPr>
    </w:p>
    <w:p w14:paraId="3D90779E" w14:textId="77777777" w:rsidR="0076589C" w:rsidRPr="00823F8C" w:rsidRDefault="0076589C" w:rsidP="0004398F">
      <w:pPr>
        <w:pStyle w:val="Default"/>
        <w:numPr>
          <w:ilvl w:val="0"/>
          <w:numId w:val="1"/>
        </w:numPr>
        <w:tabs>
          <w:tab w:val="clear" w:pos="720"/>
          <w:tab w:val="num" w:pos="540"/>
        </w:tabs>
        <w:ind w:left="540"/>
        <w:jc w:val="thaiDistribute"/>
        <w:rPr>
          <w:sz w:val="20"/>
          <w:szCs w:val="20"/>
        </w:rPr>
      </w:pPr>
      <w:r w:rsidRPr="00823F8C">
        <w:rPr>
          <w:sz w:val="20"/>
          <w:szCs w:val="2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A49C3E2" w14:textId="77777777" w:rsidR="00621C9D" w:rsidRPr="00823F8C" w:rsidRDefault="00621C9D" w:rsidP="0004398F">
      <w:pPr>
        <w:pStyle w:val="Default"/>
        <w:ind w:left="540"/>
        <w:jc w:val="thaiDistribute"/>
        <w:rPr>
          <w:sz w:val="12"/>
          <w:szCs w:val="12"/>
        </w:rPr>
      </w:pPr>
    </w:p>
    <w:p w14:paraId="2AECACFD" w14:textId="77777777" w:rsidR="0076589C" w:rsidRPr="00823F8C" w:rsidRDefault="0076589C" w:rsidP="0004398F">
      <w:pPr>
        <w:pStyle w:val="Default"/>
        <w:numPr>
          <w:ilvl w:val="0"/>
          <w:numId w:val="1"/>
        </w:numPr>
        <w:tabs>
          <w:tab w:val="clear" w:pos="720"/>
          <w:tab w:val="num" w:pos="540"/>
        </w:tabs>
        <w:ind w:left="540"/>
        <w:jc w:val="thaiDistribute"/>
        <w:rPr>
          <w:sz w:val="20"/>
          <w:szCs w:val="20"/>
        </w:rPr>
      </w:pPr>
      <w:r w:rsidRPr="00823F8C">
        <w:rPr>
          <w:sz w:val="20"/>
          <w:szCs w:val="20"/>
        </w:rPr>
        <w:t xml:space="preserve">Obtain an understanding of internal control relevant to the audit </w:t>
      </w:r>
      <w:proofErr w:type="gramStart"/>
      <w:r w:rsidRPr="00823F8C">
        <w:rPr>
          <w:sz w:val="20"/>
          <w:szCs w:val="20"/>
        </w:rPr>
        <w:t>in order to</w:t>
      </w:r>
      <w:proofErr w:type="gramEnd"/>
      <w:r w:rsidRPr="00823F8C">
        <w:rPr>
          <w:sz w:val="20"/>
          <w:szCs w:val="20"/>
        </w:rPr>
        <w:t xml:space="preserve"> design audit procedures that </w:t>
      </w:r>
      <w:r w:rsidRPr="00823F8C">
        <w:rPr>
          <w:spacing w:val="-4"/>
          <w:sz w:val="20"/>
          <w:szCs w:val="20"/>
        </w:rPr>
        <w:t>are appropriate in the circums</w:t>
      </w:r>
      <w:r w:rsidR="00621C9D" w:rsidRPr="00823F8C">
        <w:rPr>
          <w:spacing w:val="-4"/>
          <w:sz w:val="20"/>
          <w:szCs w:val="20"/>
        </w:rPr>
        <w:t xml:space="preserve">tances, but not for the purpose of </w:t>
      </w:r>
      <w:r w:rsidRPr="00823F8C">
        <w:rPr>
          <w:spacing w:val="-4"/>
          <w:sz w:val="20"/>
          <w:szCs w:val="20"/>
        </w:rPr>
        <w:t>expressing an opinion on the effectiveness</w:t>
      </w:r>
      <w:r w:rsidRPr="00823F8C">
        <w:rPr>
          <w:sz w:val="20"/>
          <w:szCs w:val="20"/>
        </w:rPr>
        <w:t xml:space="preserve"> of the Group</w:t>
      </w:r>
      <w:r w:rsidR="00CC034C" w:rsidRPr="00823F8C">
        <w:rPr>
          <w:sz w:val="20"/>
          <w:szCs w:val="20"/>
        </w:rPr>
        <w:t>’s</w:t>
      </w:r>
      <w:r w:rsidRPr="00823F8C">
        <w:rPr>
          <w:sz w:val="20"/>
          <w:szCs w:val="20"/>
        </w:rPr>
        <w:t xml:space="preserve"> and the Company’s internal control. </w:t>
      </w:r>
    </w:p>
    <w:p w14:paraId="692B59D8" w14:textId="77777777" w:rsidR="005665A9" w:rsidRPr="005665A9" w:rsidRDefault="005665A9" w:rsidP="005665A9">
      <w:pPr>
        <w:spacing w:after="0" w:line="240" w:lineRule="auto"/>
        <w:rPr>
          <w:rFonts w:ascii="Arial" w:hAnsi="Arial"/>
          <w:color w:val="000000"/>
          <w:sz w:val="12"/>
          <w:szCs w:val="12"/>
        </w:rPr>
      </w:pPr>
    </w:p>
    <w:p w14:paraId="46339341" w14:textId="2C1622D6" w:rsidR="002F28F1" w:rsidRPr="00823F8C" w:rsidRDefault="0076589C" w:rsidP="0004398F">
      <w:pPr>
        <w:pStyle w:val="Default"/>
        <w:numPr>
          <w:ilvl w:val="0"/>
          <w:numId w:val="1"/>
        </w:numPr>
        <w:tabs>
          <w:tab w:val="clear" w:pos="720"/>
          <w:tab w:val="num" w:pos="540"/>
        </w:tabs>
        <w:ind w:left="540"/>
        <w:jc w:val="thaiDistribute"/>
        <w:rPr>
          <w:sz w:val="20"/>
          <w:szCs w:val="20"/>
        </w:rPr>
      </w:pPr>
      <w:r w:rsidRPr="00823F8C">
        <w:rPr>
          <w:sz w:val="20"/>
          <w:szCs w:val="20"/>
        </w:rPr>
        <w:t xml:space="preserve">Evaluate the appropriateness of accounting policies used and the reasonableness of accounting estimates and related disclosures made by </w:t>
      </w:r>
      <w:r w:rsidR="00C77A5D" w:rsidRPr="00823F8C">
        <w:rPr>
          <w:sz w:val="20"/>
          <w:szCs w:val="20"/>
        </w:rPr>
        <w:t xml:space="preserve">the </w:t>
      </w:r>
      <w:r w:rsidR="00C77A5D" w:rsidRPr="00823F8C">
        <w:rPr>
          <w:sz w:val="20"/>
          <w:szCs w:val="25"/>
        </w:rPr>
        <w:t>directors</w:t>
      </w:r>
      <w:r w:rsidRPr="00823F8C">
        <w:rPr>
          <w:sz w:val="20"/>
          <w:szCs w:val="20"/>
        </w:rPr>
        <w:t xml:space="preserve">. </w:t>
      </w:r>
    </w:p>
    <w:p w14:paraId="68434162" w14:textId="77777777" w:rsidR="00BA6EB4" w:rsidRPr="00823F8C" w:rsidRDefault="00BA6EB4" w:rsidP="00BA6EB4">
      <w:pPr>
        <w:pStyle w:val="ListParagraph"/>
        <w:spacing w:after="0" w:line="240" w:lineRule="auto"/>
        <w:ind w:left="540"/>
        <w:rPr>
          <w:rFonts w:ascii="Arial" w:hAnsi="Arial" w:cs="Arial"/>
          <w:color w:val="000000"/>
          <w:sz w:val="12"/>
          <w:szCs w:val="12"/>
        </w:rPr>
      </w:pPr>
    </w:p>
    <w:p w14:paraId="43A4EF9E" w14:textId="77777777" w:rsidR="0076589C" w:rsidRPr="00823F8C" w:rsidRDefault="0076589C" w:rsidP="0004398F">
      <w:pPr>
        <w:pStyle w:val="Default"/>
        <w:numPr>
          <w:ilvl w:val="0"/>
          <w:numId w:val="1"/>
        </w:numPr>
        <w:tabs>
          <w:tab w:val="clear" w:pos="720"/>
          <w:tab w:val="num" w:pos="540"/>
        </w:tabs>
        <w:ind w:left="540"/>
        <w:jc w:val="thaiDistribute"/>
        <w:rPr>
          <w:sz w:val="20"/>
          <w:szCs w:val="20"/>
        </w:rPr>
      </w:pPr>
      <w:r w:rsidRPr="00823F8C">
        <w:rPr>
          <w:sz w:val="20"/>
          <w:szCs w:val="20"/>
        </w:rPr>
        <w:t xml:space="preserve">Conclude on the appropriateness of </w:t>
      </w:r>
      <w:r w:rsidR="00C77A5D" w:rsidRPr="00823F8C">
        <w:rPr>
          <w:sz w:val="20"/>
          <w:szCs w:val="20"/>
        </w:rPr>
        <w:t xml:space="preserve">the directors’ </w:t>
      </w:r>
      <w:r w:rsidRPr="00823F8C">
        <w:rPr>
          <w:sz w:val="20"/>
          <w:szCs w:val="20"/>
        </w:rPr>
        <w:t>use of the going concern basis of accounting and, based on the audit evidence obtained, whether a material uncertainty exists related to events or conditions that may cast significant doubt on the Group</w:t>
      </w:r>
      <w:r w:rsidR="00CC034C" w:rsidRPr="00823F8C">
        <w:rPr>
          <w:sz w:val="20"/>
          <w:szCs w:val="20"/>
        </w:rPr>
        <w:t>’s</w:t>
      </w:r>
      <w:r w:rsidRPr="00823F8C">
        <w:rPr>
          <w:sz w:val="20"/>
          <w:szCs w:val="20"/>
        </w:rPr>
        <w:t xml:space="preserve"> and the Company’s ability to continue as a going concern. If I conclude that a material uncertainty exists, I am required to draw attention </w:t>
      </w:r>
      <w:r w:rsidRPr="00823F8C">
        <w:rPr>
          <w:spacing w:val="-2"/>
          <w:sz w:val="20"/>
          <w:szCs w:val="20"/>
        </w:rPr>
        <w:t>in my auditor’s report to the related disclosures in the consolidated and separate financial statements</w:t>
      </w:r>
      <w:r w:rsidRPr="00823F8C">
        <w:rPr>
          <w:sz w:val="20"/>
          <w:szCs w:val="20"/>
        </w:rPr>
        <w:t xml:space="preserve">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989536C" w14:textId="77777777" w:rsidR="00621C9D" w:rsidRDefault="00621C9D" w:rsidP="005665A9">
      <w:pPr>
        <w:pStyle w:val="ListParagraph"/>
        <w:spacing w:after="0" w:line="240" w:lineRule="auto"/>
        <w:ind w:left="540"/>
        <w:jc w:val="both"/>
        <w:rPr>
          <w:rFonts w:ascii="Arial" w:hAnsi="Arial"/>
          <w:color w:val="000000"/>
          <w:sz w:val="20"/>
          <w:szCs w:val="20"/>
        </w:rPr>
      </w:pPr>
    </w:p>
    <w:p w14:paraId="13B36136" w14:textId="63A50E16" w:rsidR="005665A9" w:rsidRPr="005665A9" w:rsidRDefault="005665A9" w:rsidP="005665A9">
      <w:pPr>
        <w:spacing w:after="0" w:line="240" w:lineRule="auto"/>
        <w:rPr>
          <w:rFonts w:ascii="Arial" w:hAnsi="Arial" w:cs="Arial"/>
          <w:color w:val="000000"/>
          <w:sz w:val="20"/>
          <w:szCs w:val="20"/>
          <w:cs/>
        </w:rPr>
      </w:pPr>
      <w:r w:rsidRPr="005665A9">
        <w:rPr>
          <w:rFonts w:ascii="Arial" w:hAnsi="Arial" w:cs="Arial"/>
          <w:color w:val="000000"/>
          <w:sz w:val="20"/>
          <w:szCs w:val="20"/>
          <w:cs/>
        </w:rPr>
        <w:br w:type="page"/>
      </w:r>
    </w:p>
    <w:p w14:paraId="1452139B" w14:textId="77777777" w:rsidR="0076589C" w:rsidRPr="00823F8C" w:rsidRDefault="0076589C" w:rsidP="0004398F">
      <w:pPr>
        <w:pStyle w:val="Default"/>
        <w:numPr>
          <w:ilvl w:val="0"/>
          <w:numId w:val="1"/>
        </w:numPr>
        <w:tabs>
          <w:tab w:val="clear" w:pos="720"/>
          <w:tab w:val="num" w:pos="540"/>
        </w:tabs>
        <w:ind w:left="540"/>
        <w:jc w:val="thaiDistribute"/>
        <w:rPr>
          <w:sz w:val="20"/>
          <w:szCs w:val="20"/>
        </w:rPr>
      </w:pPr>
      <w:r w:rsidRPr="00823F8C">
        <w:rPr>
          <w:sz w:val="20"/>
          <w:szCs w:val="20"/>
        </w:rPr>
        <w:lastRenderedPageBreak/>
        <w:t>Evaluate the overall presentation, structure and content of the consolidated and separate financial statements,</w:t>
      </w:r>
      <w:r w:rsidRPr="00823F8C">
        <w:rPr>
          <w:spacing w:val="-4"/>
          <w:sz w:val="20"/>
          <w:szCs w:val="20"/>
        </w:rPr>
        <w:t xml:space="preserve"> including the disclosures, and whether the consolidated and separate financial statements represent the underlying transactions and events in a manner that achieves fair presentation.</w:t>
      </w:r>
      <w:r w:rsidRPr="00823F8C">
        <w:rPr>
          <w:sz w:val="20"/>
          <w:szCs w:val="20"/>
        </w:rPr>
        <w:t xml:space="preserve"> </w:t>
      </w:r>
    </w:p>
    <w:p w14:paraId="2BC6CBB8" w14:textId="77777777" w:rsidR="00621C9D" w:rsidRPr="00823F8C" w:rsidRDefault="00621C9D" w:rsidP="0004398F">
      <w:pPr>
        <w:pStyle w:val="ListParagraph"/>
        <w:spacing w:after="0" w:line="240" w:lineRule="auto"/>
        <w:ind w:left="540"/>
        <w:rPr>
          <w:rFonts w:ascii="Arial" w:hAnsi="Arial" w:cs="Arial"/>
          <w:color w:val="000000"/>
          <w:sz w:val="12"/>
          <w:szCs w:val="12"/>
        </w:rPr>
      </w:pPr>
    </w:p>
    <w:p w14:paraId="3BD95044" w14:textId="77777777" w:rsidR="00267D4B" w:rsidRDefault="00267D4B" w:rsidP="00267D4B">
      <w:pPr>
        <w:pStyle w:val="Default"/>
        <w:numPr>
          <w:ilvl w:val="0"/>
          <w:numId w:val="1"/>
        </w:numPr>
        <w:tabs>
          <w:tab w:val="clear" w:pos="720"/>
          <w:tab w:val="num" w:pos="540"/>
        </w:tabs>
        <w:ind w:left="540"/>
        <w:jc w:val="thaiDistribute"/>
        <w:rPr>
          <w:sz w:val="20"/>
          <w:szCs w:val="20"/>
        </w:rPr>
      </w:pPr>
      <w:r w:rsidRPr="00E4553C">
        <w:rPr>
          <w:sz w:val="20"/>
          <w:szCs w:val="20"/>
        </w:rPr>
        <w:t xml:space="preserve">Plan and perform the group audit to obtain sufficient appropriate audit evidence regarding the financial information of the entities or business units within the </w:t>
      </w:r>
      <w:r>
        <w:rPr>
          <w:sz w:val="20"/>
          <w:szCs w:val="20"/>
        </w:rPr>
        <w:t>g</w:t>
      </w:r>
      <w:r w:rsidRPr="00E4553C">
        <w:rPr>
          <w:sz w:val="20"/>
          <w:szCs w:val="20"/>
        </w:rPr>
        <w:t xml:space="preserve">roup as a basis for forming an opinion on the </w:t>
      </w:r>
      <w:r>
        <w:rPr>
          <w:rFonts w:cs="Browallia New"/>
          <w:sz w:val="20"/>
          <w:szCs w:val="25"/>
        </w:rPr>
        <w:t>consolidated</w:t>
      </w:r>
      <w:r w:rsidRPr="00E4553C">
        <w:rPr>
          <w:sz w:val="20"/>
          <w:szCs w:val="20"/>
        </w:rPr>
        <w:t xml:space="preserve"> financial statements. </w:t>
      </w:r>
      <w:r>
        <w:rPr>
          <w:sz w:val="20"/>
          <w:szCs w:val="20"/>
        </w:rPr>
        <w:t>I am</w:t>
      </w:r>
      <w:r w:rsidRPr="00E4553C">
        <w:rPr>
          <w:sz w:val="20"/>
          <w:szCs w:val="20"/>
        </w:rPr>
        <w:t xml:space="preserve"> responsible for the direction, supervision and review of the audit work performed for purposes of the group audit. </w:t>
      </w:r>
      <w:r>
        <w:rPr>
          <w:sz w:val="20"/>
          <w:szCs w:val="20"/>
        </w:rPr>
        <w:t>I</w:t>
      </w:r>
      <w:r w:rsidRPr="00E4553C">
        <w:rPr>
          <w:sz w:val="20"/>
          <w:szCs w:val="20"/>
        </w:rPr>
        <w:t xml:space="preserve"> remain solely responsible for </w:t>
      </w:r>
      <w:r>
        <w:rPr>
          <w:sz w:val="20"/>
          <w:szCs w:val="20"/>
        </w:rPr>
        <w:t>my</w:t>
      </w:r>
      <w:r w:rsidRPr="00E4553C">
        <w:rPr>
          <w:sz w:val="20"/>
          <w:szCs w:val="20"/>
        </w:rPr>
        <w:t xml:space="preserve"> audit opinion.</w:t>
      </w:r>
    </w:p>
    <w:p w14:paraId="393D1FDD" w14:textId="77777777" w:rsidR="00EA5272" w:rsidRPr="005665A9" w:rsidRDefault="00EA5272" w:rsidP="005665A9">
      <w:pPr>
        <w:pStyle w:val="ListParagraph"/>
        <w:spacing w:after="0" w:line="240" w:lineRule="auto"/>
        <w:ind w:left="0"/>
        <w:rPr>
          <w:rFonts w:ascii="Arial" w:hAnsi="Arial" w:cs="Arial"/>
          <w:sz w:val="20"/>
          <w:szCs w:val="20"/>
        </w:rPr>
      </w:pPr>
    </w:p>
    <w:p w14:paraId="45E582FE" w14:textId="31956A64" w:rsidR="0076589C" w:rsidRPr="00823F8C" w:rsidRDefault="0076589C" w:rsidP="0004398F">
      <w:pPr>
        <w:pStyle w:val="Default"/>
        <w:jc w:val="thaiDistribute"/>
        <w:rPr>
          <w:sz w:val="20"/>
          <w:szCs w:val="20"/>
        </w:rPr>
      </w:pPr>
      <w:r w:rsidRPr="00823F8C">
        <w:rPr>
          <w:spacing w:val="-2"/>
          <w:sz w:val="20"/>
          <w:szCs w:val="20"/>
        </w:rPr>
        <w:t xml:space="preserve">I communicate with </w:t>
      </w:r>
      <w:r w:rsidR="004E785C">
        <w:rPr>
          <w:spacing w:val="-2"/>
          <w:sz w:val="20"/>
          <w:szCs w:val="20"/>
        </w:rPr>
        <w:t xml:space="preserve">the </w:t>
      </w:r>
      <w:r w:rsidR="006956CC" w:rsidRPr="00823F8C">
        <w:rPr>
          <w:spacing w:val="-2"/>
          <w:sz w:val="20"/>
          <w:szCs w:val="20"/>
        </w:rPr>
        <w:t>audit committee</w:t>
      </w:r>
      <w:r w:rsidR="002F28F1" w:rsidRPr="00823F8C">
        <w:rPr>
          <w:spacing w:val="-2"/>
          <w:sz w:val="20"/>
          <w:szCs w:val="20"/>
        </w:rPr>
        <w:t xml:space="preserve"> </w:t>
      </w:r>
      <w:r w:rsidRPr="00823F8C">
        <w:rPr>
          <w:spacing w:val="-2"/>
          <w:sz w:val="20"/>
          <w:szCs w:val="20"/>
        </w:rPr>
        <w:t>regarding, among other matters, the planned scope and timing of the audit and</w:t>
      </w:r>
      <w:r w:rsidRPr="00823F8C">
        <w:rPr>
          <w:sz w:val="20"/>
          <w:szCs w:val="20"/>
        </w:rPr>
        <w:t xml:space="preserve"> significant audit findings, including any significant deficiencies in internal control that I identify during my audit. </w:t>
      </w:r>
    </w:p>
    <w:p w14:paraId="10DF1A26" w14:textId="77777777" w:rsidR="0076589C" w:rsidRPr="00823F8C" w:rsidRDefault="0076589C" w:rsidP="0004398F">
      <w:pPr>
        <w:pStyle w:val="Default"/>
        <w:rPr>
          <w:sz w:val="20"/>
          <w:szCs w:val="20"/>
        </w:rPr>
      </w:pPr>
    </w:p>
    <w:p w14:paraId="59FAEF68" w14:textId="43CD87BB" w:rsidR="006956CC" w:rsidRPr="00823F8C" w:rsidRDefault="006956CC" w:rsidP="00BE3FE3">
      <w:pPr>
        <w:pStyle w:val="Default"/>
        <w:jc w:val="thaiDistribute"/>
        <w:rPr>
          <w:sz w:val="20"/>
          <w:szCs w:val="20"/>
        </w:rPr>
      </w:pPr>
      <w:r w:rsidRPr="00823F8C">
        <w:rPr>
          <w:sz w:val="20"/>
          <w:szCs w:val="20"/>
        </w:rPr>
        <w:t xml:space="preserve">I also provide the audit committee with a statement that I have complied with relevant ethical requirements regarding independence, and to communicate with them all relationships and other matters that may reasonably be thought to bear on my independence, and where applicable, </w:t>
      </w:r>
      <w:r w:rsidR="00A350AA" w:rsidRPr="00A350AA">
        <w:rPr>
          <w:sz w:val="20"/>
          <w:szCs w:val="20"/>
        </w:rPr>
        <w:t>actions taken to eliminate threats or</w:t>
      </w:r>
      <w:r w:rsidRPr="00823F8C">
        <w:rPr>
          <w:sz w:val="20"/>
          <w:szCs w:val="20"/>
        </w:rPr>
        <w:t xml:space="preserve"> safeguards</w:t>
      </w:r>
      <w:r w:rsidR="00A350AA" w:rsidRPr="00A350AA">
        <w:rPr>
          <w:sz w:val="20"/>
          <w:szCs w:val="20"/>
        </w:rPr>
        <w:t xml:space="preserve"> applied</w:t>
      </w:r>
      <w:r w:rsidRPr="00823F8C">
        <w:rPr>
          <w:sz w:val="20"/>
          <w:szCs w:val="20"/>
        </w:rPr>
        <w:t>.</w:t>
      </w:r>
    </w:p>
    <w:p w14:paraId="0ABF4D30" w14:textId="77777777" w:rsidR="0076589C" w:rsidRPr="00823F8C" w:rsidRDefault="0076589C" w:rsidP="0004398F">
      <w:pPr>
        <w:suppressAutoHyphens/>
        <w:spacing w:after="0" w:line="240" w:lineRule="auto"/>
        <w:rPr>
          <w:rFonts w:ascii="Arial" w:hAnsi="Arial" w:cs="Arial"/>
          <w:color w:val="000000"/>
          <w:sz w:val="20"/>
          <w:szCs w:val="20"/>
          <w:lang w:val="en-US"/>
        </w:rPr>
      </w:pPr>
    </w:p>
    <w:p w14:paraId="6800ED32" w14:textId="77777777" w:rsidR="00BE3FE3" w:rsidRPr="00823F8C" w:rsidRDefault="005B0CC3" w:rsidP="003369BF">
      <w:pPr>
        <w:suppressAutoHyphens/>
        <w:spacing w:after="0" w:line="240" w:lineRule="auto"/>
        <w:jc w:val="thaiDistribute"/>
        <w:rPr>
          <w:rFonts w:ascii="Arial" w:hAnsi="Arial" w:cs="Arial"/>
          <w:color w:val="000000"/>
          <w:sz w:val="20"/>
          <w:szCs w:val="20"/>
          <w:lang w:val="en-US"/>
        </w:rPr>
      </w:pPr>
      <w:r w:rsidRPr="00823F8C">
        <w:rPr>
          <w:rFonts w:ascii="Arial" w:hAnsi="Arial" w:cs="Arial"/>
          <w:color w:val="000000"/>
          <w:sz w:val="20"/>
          <w:szCs w:val="20"/>
          <w:lang w:val="en-US"/>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698914D" w14:textId="77777777" w:rsidR="005B0CC3" w:rsidRPr="00823F8C" w:rsidRDefault="005B0CC3" w:rsidP="0004398F">
      <w:pPr>
        <w:suppressAutoHyphens/>
        <w:spacing w:after="0" w:line="240" w:lineRule="auto"/>
        <w:rPr>
          <w:rFonts w:ascii="Arial" w:hAnsi="Arial" w:cs="Arial"/>
          <w:color w:val="000000"/>
          <w:sz w:val="20"/>
          <w:szCs w:val="20"/>
          <w:lang w:val="en-US"/>
        </w:rPr>
      </w:pPr>
    </w:p>
    <w:p w14:paraId="260AED4C" w14:textId="77777777" w:rsidR="005B0CC3" w:rsidRPr="00823F8C" w:rsidRDefault="005B0CC3" w:rsidP="0004398F">
      <w:pPr>
        <w:suppressAutoHyphens/>
        <w:spacing w:after="0" w:line="240" w:lineRule="auto"/>
        <w:rPr>
          <w:rFonts w:ascii="Arial" w:hAnsi="Arial" w:cs="Arial"/>
          <w:color w:val="000000"/>
          <w:sz w:val="20"/>
          <w:szCs w:val="20"/>
          <w:lang w:val="en-US"/>
        </w:rPr>
      </w:pPr>
    </w:p>
    <w:p w14:paraId="0C3E4A8A" w14:textId="77777777" w:rsidR="0076589C" w:rsidRPr="00823F8C" w:rsidRDefault="0076589C" w:rsidP="0004398F">
      <w:pPr>
        <w:suppressAutoHyphens/>
        <w:spacing w:after="0" w:line="240" w:lineRule="auto"/>
        <w:rPr>
          <w:rFonts w:ascii="Arial" w:hAnsi="Arial" w:cs="Arial"/>
          <w:color w:val="000000"/>
          <w:sz w:val="20"/>
          <w:szCs w:val="20"/>
          <w:lang w:val="en-US"/>
        </w:rPr>
      </w:pPr>
      <w:r w:rsidRPr="00823F8C">
        <w:rPr>
          <w:rFonts w:ascii="Arial" w:hAnsi="Arial" w:cs="Arial"/>
          <w:color w:val="000000"/>
          <w:sz w:val="20"/>
          <w:szCs w:val="20"/>
          <w:lang w:val="en-US"/>
        </w:rPr>
        <w:t>PricewaterhouseCoopers ABAS Ltd.</w:t>
      </w:r>
    </w:p>
    <w:p w14:paraId="4CBE4003" w14:textId="77777777" w:rsidR="0076589C" w:rsidRPr="00823F8C" w:rsidRDefault="0076589C" w:rsidP="0004398F">
      <w:pPr>
        <w:pStyle w:val="Default"/>
        <w:rPr>
          <w:sz w:val="20"/>
          <w:szCs w:val="20"/>
        </w:rPr>
      </w:pPr>
    </w:p>
    <w:p w14:paraId="39AA8F8D" w14:textId="77777777" w:rsidR="000975B3" w:rsidRPr="00823F8C" w:rsidRDefault="000975B3" w:rsidP="0004398F">
      <w:pPr>
        <w:suppressAutoHyphens/>
        <w:spacing w:after="0" w:line="240" w:lineRule="auto"/>
        <w:rPr>
          <w:rFonts w:ascii="Arial" w:hAnsi="Arial" w:cs="Arial"/>
          <w:color w:val="000000"/>
          <w:sz w:val="20"/>
          <w:szCs w:val="20"/>
        </w:rPr>
      </w:pPr>
    </w:p>
    <w:p w14:paraId="1D7E5B38" w14:textId="10B825FB" w:rsidR="0076589C" w:rsidRPr="00823F8C" w:rsidRDefault="0076589C" w:rsidP="0004398F">
      <w:pPr>
        <w:suppressAutoHyphens/>
        <w:spacing w:after="0" w:line="240" w:lineRule="auto"/>
        <w:rPr>
          <w:rFonts w:ascii="Arial" w:hAnsi="Arial" w:cs="Arial"/>
          <w:color w:val="000000"/>
          <w:sz w:val="20"/>
          <w:szCs w:val="20"/>
        </w:rPr>
      </w:pPr>
    </w:p>
    <w:p w14:paraId="0395B9F2" w14:textId="118AECAA" w:rsidR="00931468" w:rsidRPr="00823F8C" w:rsidRDefault="00931468" w:rsidP="0004398F">
      <w:pPr>
        <w:suppressAutoHyphens/>
        <w:spacing w:after="0" w:line="240" w:lineRule="auto"/>
        <w:rPr>
          <w:rFonts w:ascii="Arial" w:hAnsi="Arial" w:cs="Arial"/>
          <w:color w:val="000000"/>
          <w:sz w:val="20"/>
          <w:szCs w:val="20"/>
        </w:rPr>
      </w:pPr>
    </w:p>
    <w:p w14:paraId="19A5EE7B" w14:textId="77777777" w:rsidR="00074880" w:rsidRPr="00823F8C" w:rsidRDefault="00074880" w:rsidP="0004398F">
      <w:pPr>
        <w:suppressAutoHyphens/>
        <w:spacing w:after="0" w:line="240" w:lineRule="auto"/>
        <w:rPr>
          <w:rFonts w:ascii="Arial" w:hAnsi="Arial" w:cs="Arial"/>
          <w:color w:val="000000"/>
          <w:sz w:val="20"/>
          <w:szCs w:val="20"/>
        </w:rPr>
      </w:pPr>
    </w:p>
    <w:p w14:paraId="763FF1D6" w14:textId="0E2DA431" w:rsidR="00931468" w:rsidRPr="00823F8C" w:rsidRDefault="00931468" w:rsidP="0004398F">
      <w:pPr>
        <w:suppressAutoHyphens/>
        <w:spacing w:after="0" w:line="240" w:lineRule="auto"/>
        <w:rPr>
          <w:rFonts w:ascii="Arial" w:hAnsi="Arial" w:cs="Arial"/>
          <w:color w:val="000000"/>
          <w:sz w:val="20"/>
          <w:szCs w:val="20"/>
        </w:rPr>
      </w:pPr>
    </w:p>
    <w:p w14:paraId="0800B29D" w14:textId="573CE866" w:rsidR="00931468" w:rsidRPr="00823F8C" w:rsidRDefault="00931468" w:rsidP="0004398F">
      <w:pPr>
        <w:suppressAutoHyphens/>
        <w:spacing w:after="0" w:line="240" w:lineRule="auto"/>
        <w:rPr>
          <w:rFonts w:ascii="Arial" w:hAnsi="Arial" w:cs="Arial"/>
          <w:color w:val="000000"/>
          <w:sz w:val="20"/>
          <w:szCs w:val="20"/>
        </w:rPr>
      </w:pPr>
    </w:p>
    <w:p w14:paraId="137E30A3" w14:textId="7E6855DB" w:rsidR="00D71E5E" w:rsidRPr="00823F8C" w:rsidRDefault="00855019" w:rsidP="0004398F">
      <w:pPr>
        <w:suppressAutoHyphens/>
        <w:spacing w:after="0" w:line="240" w:lineRule="auto"/>
        <w:rPr>
          <w:rFonts w:ascii="Arial" w:hAnsi="Arial" w:cs="Arial"/>
          <w:b/>
          <w:bCs/>
          <w:color w:val="000000"/>
          <w:sz w:val="20"/>
          <w:szCs w:val="20"/>
          <w:lang w:val="en-US"/>
        </w:rPr>
      </w:pPr>
      <w:proofErr w:type="spellStart"/>
      <w:proofErr w:type="gramStart"/>
      <w:r w:rsidRPr="00823F8C">
        <w:rPr>
          <w:rFonts w:ascii="Arial" w:hAnsi="Arial" w:cs="Arial"/>
          <w:b/>
          <w:bCs/>
          <w:color w:val="000000"/>
          <w:sz w:val="20"/>
          <w:szCs w:val="20"/>
          <w:lang w:val="en-US"/>
        </w:rPr>
        <w:t>Wanvimol</w:t>
      </w:r>
      <w:proofErr w:type="spellEnd"/>
      <w:r w:rsidRPr="00823F8C">
        <w:rPr>
          <w:rFonts w:ascii="Arial" w:hAnsi="Arial" w:cs="Arial"/>
          <w:b/>
          <w:bCs/>
          <w:color w:val="000000"/>
          <w:sz w:val="20"/>
          <w:szCs w:val="20"/>
          <w:lang w:val="en-US"/>
        </w:rPr>
        <w:t xml:space="preserve"> </w:t>
      </w:r>
      <w:r w:rsidR="00F175A7">
        <w:rPr>
          <w:rFonts w:ascii="Arial" w:hAnsi="Arial" w:cs="Arial"/>
          <w:b/>
          <w:bCs/>
          <w:color w:val="000000"/>
          <w:sz w:val="20"/>
          <w:szCs w:val="20"/>
          <w:lang w:val="en-US"/>
        </w:rPr>
        <w:t xml:space="preserve"> </w:t>
      </w:r>
      <w:proofErr w:type="spellStart"/>
      <w:r w:rsidRPr="00823F8C">
        <w:rPr>
          <w:rFonts w:ascii="Arial" w:hAnsi="Arial" w:cs="Arial"/>
          <w:b/>
          <w:bCs/>
          <w:color w:val="000000"/>
          <w:sz w:val="20"/>
          <w:szCs w:val="20"/>
          <w:lang w:val="en-US"/>
        </w:rPr>
        <w:t>Preechawat</w:t>
      </w:r>
      <w:proofErr w:type="spellEnd"/>
      <w:proofErr w:type="gramEnd"/>
    </w:p>
    <w:p w14:paraId="6B1CA704" w14:textId="166D692B" w:rsidR="0076589C" w:rsidRPr="00823F8C" w:rsidRDefault="0076589C" w:rsidP="0004398F">
      <w:pPr>
        <w:suppressAutoHyphens/>
        <w:spacing w:after="0" w:line="240" w:lineRule="auto"/>
        <w:rPr>
          <w:rFonts w:ascii="Arial" w:hAnsi="Arial" w:cs="Arial"/>
          <w:i/>
          <w:color w:val="000000"/>
          <w:sz w:val="20"/>
          <w:szCs w:val="20"/>
          <w:lang w:val="en-US"/>
        </w:rPr>
      </w:pPr>
      <w:r w:rsidRPr="00823F8C">
        <w:rPr>
          <w:rFonts w:ascii="Arial" w:hAnsi="Arial" w:cs="Arial"/>
          <w:color w:val="000000"/>
          <w:sz w:val="20"/>
          <w:szCs w:val="20"/>
          <w:lang w:val="en-US"/>
        </w:rPr>
        <w:t xml:space="preserve">Certified Public Accountant (Thailand) No. </w:t>
      </w:r>
      <w:r w:rsidR="00F175A7" w:rsidRPr="00F175A7">
        <w:rPr>
          <w:rFonts w:ascii="Arial" w:hAnsi="Arial" w:cs="Arial"/>
          <w:color w:val="000000"/>
          <w:sz w:val="20"/>
          <w:szCs w:val="20"/>
        </w:rPr>
        <w:t>9548</w:t>
      </w:r>
    </w:p>
    <w:p w14:paraId="4540416F" w14:textId="77777777" w:rsidR="0076589C" w:rsidRPr="00823F8C" w:rsidRDefault="0076589C" w:rsidP="0004398F">
      <w:pPr>
        <w:suppressAutoHyphens/>
        <w:spacing w:after="0" w:line="240" w:lineRule="auto"/>
        <w:rPr>
          <w:rFonts w:ascii="Arial" w:hAnsi="Arial" w:cs="Arial"/>
          <w:color w:val="000000"/>
          <w:sz w:val="20"/>
          <w:szCs w:val="20"/>
          <w:lang w:val="en-US"/>
        </w:rPr>
      </w:pPr>
      <w:r w:rsidRPr="00823F8C">
        <w:rPr>
          <w:rFonts w:ascii="Arial" w:hAnsi="Arial" w:cs="Arial"/>
          <w:color w:val="000000"/>
          <w:sz w:val="20"/>
          <w:szCs w:val="20"/>
          <w:lang w:val="en-US"/>
        </w:rPr>
        <w:t>Bangkok</w:t>
      </w:r>
    </w:p>
    <w:p w14:paraId="4D1B1843" w14:textId="5A03D38E" w:rsidR="00694092" w:rsidRPr="00823F8C" w:rsidRDefault="00627029" w:rsidP="003F2567">
      <w:pPr>
        <w:suppressAutoHyphens/>
        <w:spacing w:after="0" w:line="240" w:lineRule="auto"/>
        <w:jc w:val="both"/>
        <w:rPr>
          <w:rFonts w:ascii="Arial" w:hAnsi="Arial" w:cs="Arial"/>
          <w:color w:val="000000"/>
          <w:sz w:val="20"/>
          <w:szCs w:val="20"/>
        </w:rPr>
      </w:pPr>
      <w:r>
        <w:rPr>
          <w:rFonts w:ascii="Arial" w:hAnsi="Arial" w:cs="Arial"/>
          <w:color w:val="000000"/>
          <w:sz w:val="20"/>
          <w:szCs w:val="20"/>
        </w:rPr>
        <w:t>27 February</w:t>
      </w:r>
      <w:r w:rsidR="002D7104" w:rsidRPr="00823F8C">
        <w:rPr>
          <w:rFonts w:ascii="Arial" w:hAnsi="Arial" w:cs="Arial"/>
          <w:color w:val="000000"/>
          <w:sz w:val="20"/>
          <w:szCs w:val="20"/>
        </w:rPr>
        <w:t xml:space="preserve"> </w:t>
      </w:r>
      <w:r w:rsidR="00F175A7" w:rsidRPr="00F175A7">
        <w:rPr>
          <w:rFonts w:ascii="Arial" w:hAnsi="Arial" w:cs="Arial"/>
          <w:color w:val="000000"/>
          <w:sz w:val="20"/>
          <w:szCs w:val="20"/>
        </w:rPr>
        <w:t>202</w:t>
      </w:r>
      <w:r w:rsidR="00737844">
        <w:rPr>
          <w:rFonts w:ascii="Arial" w:hAnsi="Arial" w:cs="Arial"/>
          <w:color w:val="000000"/>
          <w:sz w:val="20"/>
          <w:szCs w:val="20"/>
        </w:rPr>
        <w:t>6</w:t>
      </w:r>
    </w:p>
    <w:p w14:paraId="2A92790A" w14:textId="77777777" w:rsidR="00F95FC2" w:rsidRPr="00823F8C" w:rsidRDefault="00F95FC2" w:rsidP="0004398F">
      <w:pPr>
        <w:suppressAutoHyphens/>
        <w:spacing w:after="0" w:line="240" w:lineRule="auto"/>
        <w:rPr>
          <w:rFonts w:ascii="Arial" w:hAnsi="Arial" w:cs="Arial"/>
          <w:color w:val="000000"/>
          <w:sz w:val="20"/>
          <w:szCs w:val="20"/>
        </w:rPr>
      </w:pPr>
    </w:p>
    <w:p w14:paraId="237EB37C" w14:textId="77777777" w:rsidR="00BE3FE3" w:rsidRPr="00823F8C" w:rsidRDefault="00BE3FE3" w:rsidP="0004398F">
      <w:pPr>
        <w:suppressAutoHyphens/>
        <w:spacing w:after="0" w:line="240" w:lineRule="auto"/>
        <w:rPr>
          <w:rFonts w:ascii="Arial" w:hAnsi="Arial" w:cs="Arial"/>
          <w:color w:val="000000"/>
          <w:sz w:val="20"/>
          <w:szCs w:val="20"/>
        </w:rPr>
        <w:sectPr w:rsidR="00BE3FE3" w:rsidRPr="00823F8C" w:rsidSect="005665A9">
          <w:headerReference w:type="default" r:id="rId13"/>
          <w:pgSz w:w="11909" w:h="16834" w:code="9"/>
          <w:pgMar w:top="2592" w:right="720" w:bottom="720" w:left="1987" w:header="706" w:footer="706" w:gutter="0"/>
          <w:cols w:space="708"/>
          <w:docGrid w:linePitch="360"/>
        </w:sectPr>
      </w:pPr>
    </w:p>
    <w:p w14:paraId="1167C6FE" w14:textId="384C07D7" w:rsidR="008C6FAB" w:rsidRPr="00823F8C" w:rsidRDefault="004C7AFA" w:rsidP="00450A7C">
      <w:pPr>
        <w:suppressAutoHyphens/>
        <w:spacing w:after="0" w:line="240" w:lineRule="auto"/>
        <w:ind w:left="360" w:right="-169"/>
        <w:rPr>
          <w:rFonts w:ascii="Arial" w:hAnsi="Arial" w:cs="Arial"/>
          <w:b/>
          <w:bCs/>
          <w:caps/>
          <w:color w:val="000000"/>
          <w:szCs w:val="22"/>
          <w:lang w:val="en-US"/>
        </w:rPr>
      </w:pPr>
      <w:r w:rsidRPr="004C7AFA">
        <w:rPr>
          <w:rFonts w:ascii="Arial" w:hAnsi="Arial" w:cs="Arial"/>
          <w:b/>
          <w:bCs/>
          <w:caps/>
          <w:color w:val="000000"/>
          <w:szCs w:val="22"/>
          <w:lang w:val="en-US"/>
        </w:rPr>
        <w:lastRenderedPageBreak/>
        <w:t>CENTRAL RETAIL CORPORATION PUBLIC COMPANY LIMITED</w:t>
      </w:r>
    </w:p>
    <w:p w14:paraId="5549A78F" w14:textId="77777777" w:rsidR="00E87D6B" w:rsidRDefault="00E87D6B" w:rsidP="00450A7C">
      <w:pPr>
        <w:suppressAutoHyphens/>
        <w:spacing w:after="0" w:line="240" w:lineRule="auto"/>
        <w:ind w:left="360" w:right="-169"/>
        <w:rPr>
          <w:rFonts w:ascii="Arial" w:hAnsi="Arial" w:cs="Arial"/>
          <w:b/>
          <w:bCs/>
          <w:caps/>
          <w:color w:val="000000"/>
          <w:szCs w:val="22"/>
          <w:lang w:val="en-US"/>
        </w:rPr>
      </w:pPr>
    </w:p>
    <w:p w14:paraId="2FFCCE4C" w14:textId="77777777" w:rsidR="004C7AFA" w:rsidRPr="00823F8C" w:rsidRDefault="004C7AFA" w:rsidP="00450A7C">
      <w:pPr>
        <w:suppressAutoHyphens/>
        <w:spacing w:after="0" w:line="240" w:lineRule="auto"/>
        <w:ind w:left="360" w:right="-169"/>
        <w:rPr>
          <w:rFonts w:ascii="Arial" w:hAnsi="Arial" w:cs="Arial"/>
          <w:b/>
          <w:bCs/>
          <w:caps/>
          <w:color w:val="000000"/>
          <w:szCs w:val="22"/>
          <w:lang w:val="en-US"/>
        </w:rPr>
      </w:pPr>
    </w:p>
    <w:p w14:paraId="7DC39B7D" w14:textId="5D4F9DD0" w:rsidR="00E87D6B" w:rsidRDefault="00621C9D" w:rsidP="00450A7C">
      <w:pPr>
        <w:suppressAutoHyphens/>
        <w:spacing w:after="0" w:line="240" w:lineRule="auto"/>
        <w:ind w:left="360" w:right="-169"/>
        <w:rPr>
          <w:rFonts w:ascii="Arial" w:hAnsi="Arial" w:cs="Arial"/>
          <w:b/>
          <w:bCs/>
          <w:color w:val="000000"/>
          <w:szCs w:val="22"/>
        </w:rPr>
      </w:pPr>
      <w:r w:rsidRPr="00823F8C">
        <w:rPr>
          <w:rFonts w:ascii="Arial" w:hAnsi="Arial" w:cs="Arial"/>
          <w:b/>
          <w:bCs/>
          <w:color w:val="000000"/>
          <w:szCs w:val="22"/>
        </w:rPr>
        <w:t>CONSOLIDATED AND SEPARATE FINANCIAL STATEMENTS</w:t>
      </w:r>
    </w:p>
    <w:p w14:paraId="64A95BC3" w14:textId="30A13356" w:rsidR="00BE127C" w:rsidRPr="00823F8C" w:rsidRDefault="00BE127C" w:rsidP="00450A7C">
      <w:pPr>
        <w:suppressAutoHyphens/>
        <w:spacing w:after="0" w:line="240" w:lineRule="auto"/>
        <w:ind w:left="360" w:right="-169"/>
        <w:rPr>
          <w:rFonts w:ascii="Arial" w:hAnsi="Arial" w:cs="Arial"/>
          <w:b/>
          <w:bCs/>
          <w:caps/>
          <w:color w:val="000000"/>
          <w:szCs w:val="22"/>
          <w:lang w:val="en-US"/>
        </w:rPr>
      </w:pPr>
    </w:p>
    <w:p w14:paraId="6CEEAC67" w14:textId="0A9DFC40" w:rsidR="005665A9" w:rsidRPr="005665A9" w:rsidRDefault="00F175A7" w:rsidP="005665A9">
      <w:pPr>
        <w:suppressAutoHyphens/>
        <w:spacing w:after="0" w:line="240" w:lineRule="auto"/>
        <w:ind w:left="360" w:right="-169"/>
        <w:rPr>
          <w:rFonts w:ascii="Arial" w:hAnsi="Arial" w:cs="Arial"/>
          <w:b/>
          <w:bCs/>
          <w:caps/>
          <w:color w:val="000000"/>
          <w:szCs w:val="22"/>
          <w:lang w:val="en-US"/>
        </w:rPr>
      </w:pPr>
      <w:r w:rsidRPr="00F175A7">
        <w:rPr>
          <w:rFonts w:ascii="Arial" w:hAnsi="Arial" w:cs="Arial"/>
          <w:b/>
          <w:bCs/>
          <w:caps/>
          <w:color w:val="000000"/>
          <w:szCs w:val="22"/>
        </w:rPr>
        <w:t>31</w:t>
      </w:r>
      <w:r w:rsidR="00806082" w:rsidRPr="00823F8C">
        <w:rPr>
          <w:rFonts w:ascii="Arial" w:hAnsi="Arial" w:cs="Arial"/>
          <w:b/>
          <w:bCs/>
          <w:caps/>
          <w:color w:val="000000"/>
          <w:szCs w:val="22"/>
          <w:lang w:val="en-US"/>
        </w:rPr>
        <w:t xml:space="preserve"> DECEMBER </w:t>
      </w:r>
      <w:r w:rsidRPr="00F175A7">
        <w:rPr>
          <w:rFonts w:ascii="Arial" w:hAnsi="Arial" w:cs="Arial"/>
          <w:b/>
          <w:bCs/>
          <w:caps/>
          <w:color w:val="000000"/>
          <w:szCs w:val="22"/>
        </w:rPr>
        <w:t>202</w:t>
      </w:r>
      <w:r w:rsidR="00737844">
        <w:rPr>
          <w:rFonts w:ascii="Arial" w:hAnsi="Arial" w:cs="Arial"/>
          <w:b/>
          <w:bCs/>
          <w:caps/>
          <w:color w:val="000000"/>
          <w:szCs w:val="22"/>
        </w:rPr>
        <w:t>5</w:t>
      </w:r>
      <w:r w:rsidR="00C93852">
        <w:rPr>
          <w:rFonts w:ascii="Arial" w:hAnsi="Arial" w:cs="Arial"/>
          <w:b/>
          <w:bCs/>
          <w:caps/>
          <w:color w:val="000000"/>
          <w:szCs w:val="22"/>
        </w:rPr>
        <w:t xml:space="preserve"> </w:t>
      </w:r>
    </w:p>
    <w:p w14:paraId="7A904243" w14:textId="33443B07" w:rsidR="00E87D6B" w:rsidRDefault="00E87D6B" w:rsidP="00450A7C">
      <w:pPr>
        <w:suppressAutoHyphens/>
        <w:spacing w:after="0" w:line="240" w:lineRule="auto"/>
        <w:ind w:left="360" w:right="-169"/>
        <w:rPr>
          <w:rFonts w:ascii="Arial" w:hAnsi="Arial"/>
          <w:b/>
          <w:bCs/>
          <w:caps/>
          <w:color w:val="000000"/>
          <w:szCs w:val="22"/>
        </w:rPr>
      </w:pPr>
    </w:p>
    <w:p w14:paraId="23AA319D" w14:textId="481A82B7" w:rsidR="005665A9" w:rsidRPr="005665A9" w:rsidRDefault="005665A9" w:rsidP="00450A7C">
      <w:pPr>
        <w:suppressAutoHyphens/>
        <w:spacing w:after="0" w:line="240" w:lineRule="auto"/>
        <w:ind w:left="360" w:right="-169"/>
        <w:rPr>
          <w:rFonts w:ascii="Arial" w:hAnsi="Arial"/>
          <w:b/>
          <w:bCs/>
          <w:caps/>
          <w:color w:val="000000"/>
          <w:szCs w:val="22"/>
          <w:lang w:val="en-US"/>
        </w:rPr>
      </w:pPr>
    </w:p>
    <w:sectPr w:rsidR="005665A9" w:rsidRPr="005665A9" w:rsidSect="004C7AFA">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C73B0" w14:textId="77777777" w:rsidR="0061109C" w:rsidRDefault="0061109C" w:rsidP="001D338E">
      <w:pPr>
        <w:spacing w:after="0" w:line="240" w:lineRule="auto"/>
      </w:pPr>
      <w:r>
        <w:separator/>
      </w:r>
    </w:p>
  </w:endnote>
  <w:endnote w:type="continuationSeparator" w:id="0">
    <w:p w14:paraId="2416DF3E" w14:textId="77777777" w:rsidR="0061109C" w:rsidRDefault="0061109C"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43DF0" w14:textId="77777777" w:rsidR="00182C3C" w:rsidRDefault="00182C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E9755" w14:textId="77777777" w:rsidR="00182C3C" w:rsidRDefault="00182C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231A3" w14:textId="77777777" w:rsidR="00182C3C" w:rsidRDefault="00182C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4434E" w14:textId="77777777" w:rsidR="0061109C" w:rsidRDefault="0061109C" w:rsidP="001D338E">
      <w:pPr>
        <w:spacing w:after="0" w:line="240" w:lineRule="auto"/>
      </w:pPr>
      <w:r>
        <w:separator/>
      </w:r>
    </w:p>
  </w:footnote>
  <w:footnote w:type="continuationSeparator" w:id="0">
    <w:p w14:paraId="67455DAF" w14:textId="77777777" w:rsidR="0061109C" w:rsidRDefault="0061109C"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647FB" w14:textId="77777777" w:rsidR="00182C3C" w:rsidRDefault="00182C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7B3EC" w14:textId="77777777" w:rsidR="00182C3C" w:rsidRDefault="00182C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F5A95" w14:textId="77777777" w:rsidR="00182C3C" w:rsidRDefault="00182C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3BC3F" w14:textId="77777777" w:rsidR="00694092" w:rsidRPr="00694092" w:rsidRDefault="00694092" w:rsidP="00694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345E3"/>
    <w:multiLevelType w:val="hybridMultilevel"/>
    <w:tmpl w:val="B1DA7092"/>
    <w:lvl w:ilvl="0" w:tplc="EFC051BA">
      <w:start w:val="1"/>
      <w:numFmt w:val="bullet"/>
      <w:lvlText w:val=""/>
      <w:lvlJc w:val="left"/>
      <w:pPr>
        <w:tabs>
          <w:tab w:val="num" w:pos="720"/>
        </w:tabs>
        <w:ind w:left="720" w:hanging="360"/>
      </w:pPr>
      <w:rPr>
        <w:rFonts w:ascii="Symbol" w:hAnsi="Symbol" w:hint="default"/>
        <w:color w:val="auto"/>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54362B0"/>
    <w:multiLevelType w:val="hybridMultilevel"/>
    <w:tmpl w:val="92487700"/>
    <w:lvl w:ilvl="0" w:tplc="27C043EE">
      <w:start w:val="1"/>
      <w:numFmt w:val="bullet"/>
      <w:lvlText w:val=""/>
      <w:lvlJc w:val="left"/>
      <w:pPr>
        <w:ind w:left="0" w:hanging="360"/>
      </w:pPr>
      <w:rPr>
        <w:rFonts w:ascii="Symbol" w:hAnsi="Symbol" w:hint="default"/>
        <w:color w:val="auto"/>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15451171">
    <w:abstractNumId w:val="0"/>
  </w:num>
  <w:num w:numId="2" w16cid:durableId="106244882">
    <w:abstractNumId w:val="2"/>
  </w:num>
  <w:num w:numId="3" w16cid:durableId="12499950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5F28"/>
    <w:rsid w:val="00006B51"/>
    <w:rsid w:val="000078D2"/>
    <w:rsid w:val="00013ADE"/>
    <w:rsid w:val="0002091A"/>
    <w:rsid w:val="00022ACB"/>
    <w:rsid w:val="00022B8E"/>
    <w:rsid w:val="00022EF5"/>
    <w:rsid w:val="0002327F"/>
    <w:rsid w:val="00024392"/>
    <w:rsid w:val="000304B8"/>
    <w:rsid w:val="00032B8F"/>
    <w:rsid w:val="00037496"/>
    <w:rsid w:val="0004398F"/>
    <w:rsid w:val="00044228"/>
    <w:rsid w:val="000451F6"/>
    <w:rsid w:val="00046379"/>
    <w:rsid w:val="000514E2"/>
    <w:rsid w:val="00056CD8"/>
    <w:rsid w:val="00062631"/>
    <w:rsid w:val="00074880"/>
    <w:rsid w:val="00075962"/>
    <w:rsid w:val="0008541F"/>
    <w:rsid w:val="00087998"/>
    <w:rsid w:val="00094598"/>
    <w:rsid w:val="00095A9D"/>
    <w:rsid w:val="000975B3"/>
    <w:rsid w:val="00097BE5"/>
    <w:rsid w:val="000A5860"/>
    <w:rsid w:val="000A6461"/>
    <w:rsid w:val="000B39F9"/>
    <w:rsid w:val="000B3E96"/>
    <w:rsid w:val="000C44A5"/>
    <w:rsid w:val="000C4670"/>
    <w:rsid w:val="000C59CB"/>
    <w:rsid w:val="000D0F4A"/>
    <w:rsid w:val="000D2D7E"/>
    <w:rsid w:val="000D3A27"/>
    <w:rsid w:val="000D494E"/>
    <w:rsid w:val="000D7C5E"/>
    <w:rsid w:val="000E04E4"/>
    <w:rsid w:val="000E1715"/>
    <w:rsid w:val="000F6EFC"/>
    <w:rsid w:val="0010599F"/>
    <w:rsid w:val="00106A9E"/>
    <w:rsid w:val="00107846"/>
    <w:rsid w:val="00111C18"/>
    <w:rsid w:val="00117D66"/>
    <w:rsid w:val="00123B78"/>
    <w:rsid w:val="0012507B"/>
    <w:rsid w:val="001304C5"/>
    <w:rsid w:val="00135353"/>
    <w:rsid w:val="00156FC6"/>
    <w:rsid w:val="0015750B"/>
    <w:rsid w:val="00160618"/>
    <w:rsid w:val="00160CB7"/>
    <w:rsid w:val="00162D65"/>
    <w:rsid w:val="00164A48"/>
    <w:rsid w:val="0016707D"/>
    <w:rsid w:val="001764DA"/>
    <w:rsid w:val="00176A25"/>
    <w:rsid w:val="00182834"/>
    <w:rsid w:val="00182C3C"/>
    <w:rsid w:val="001857F1"/>
    <w:rsid w:val="00190E08"/>
    <w:rsid w:val="001945F5"/>
    <w:rsid w:val="001A48D7"/>
    <w:rsid w:val="001B3B8F"/>
    <w:rsid w:val="001B5468"/>
    <w:rsid w:val="001C312C"/>
    <w:rsid w:val="001D10B4"/>
    <w:rsid w:val="001D338E"/>
    <w:rsid w:val="001D643B"/>
    <w:rsid w:val="001D69A9"/>
    <w:rsid w:val="001E26AA"/>
    <w:rsid w:val="001F51D7"/>
    <w:rsid w:val="002067B0"/>
    <w:rsid w:val="002236A4"/>
    <w:rsid w:val="002345C3"/>
    <w:rsid w:val="00243B63"/>
    <w:rsid w:val="00245BB3"/>
    <w:rsid w:val="00252AD9"/>
    <w:rsid w:val="00254342"/>
    <w:rsid w:val="00257F46"/>
    <w:rsid w:val="00263871"/>
    <w:rsid w:val="00267CDB"/>
    <w:rsid w:val="00267D4B"/>
    <w:rsid w:val="002760A3"/>
    <w:rsid w:val="0027769A"/>
    <w:rsid w:val="002811F2"/>
    <w:rsid w:val="002817CD"/>
    <w:rsid w:val="00283C86"/>
    <w:rsid w:val="002933E9"/>
    <w:rsid w:val="00294139"/>
    <w:rsid w:val="002A39FC"/>
    <w:rsid w:val="002B4638"/>
    <w:rsid w:val="002D0EEA"/>
    <w:rsid w:val="002D2AAA"/>
    <w:rsid w:val="002D7104"/>
    <w:rsid w:val="002E48CA"/>
    <w:rsid w:val="002F28F1"/>
    <w:rsid w:val="00300D8E"/>
    <w:rsid w:val="003037AF"/>
    <w:rsid w:val="003104C7"/>
    <w:rsid w:val="00311B55"/>
    <w:rsid w:val="00315C28"/>
    <w:rsid w:val="00316651"/>
    <w:rsid w:val="00317627"/>
    <w:rsid w:val="003256B6"/>
    <w:rsid w:val="003369BF"/>
    <w:rsid w:val="00337E29"/>
    <w:rsid w:val="00337ED2"/>
    <w:rsid w:val="003452B5"/>
    <w:rsid w:val="00361B9F"/>
    <w:rsid w:val="00362F58"/>
    <w:rsid w:val="003676DC"/>
    <w:rsid w:val="0037285E"/>
    <w:rsid w:val="00372C93"/>
    <w:rsid w:val="00374DB6"/>
    <w:rsid w:val="00375174"/>
    <w:rsid w:val="00387F4A"/>
    <w:rsid w:val="003904D9"/>
    <w:rsid w:val="0039787B"/>
    <w:rsid w:val="003B03AA"/>
    <w:rsid w:val="003B0D4D"/>
    <w:rsid w:val="003B65BC"/>
    <w:rsid w:val="003C0113"/>
    <w:rsid w:val="003C2329"/>
    <w:rsid w:val="003D5859"/>
    <w:rsid w:val="003E0A4A"/>
    <w:rsid w:val="003F06EF"/>
    <w:rsid w:val="003F0820"/>
    <w:rsid w:val="003F2567"/>
    <w:rsid w:val="00406A3C"/>
    <w:rsid w:val="00413B20"/>
    <w:rsid w:val="00415C93"/>
    <w:rsid w:val="00422F70"/>
    <w:rsid w:val="00427A59"/>
    <w:rsid w:val="00434918"/>
    <w:rsid w:val="00435BE3"/>
    <w:rsid w:val="00435C47"/>
    <w:rsid w:val="00447220"/>
    <w:rsid w:val="00447BBD"/>
    <w:rsid w:val="00450A7C"/>
    <w:rsid w:val="00452FE4"/>
    <w:rsid w:val="004535CE"/>
    <w:rsid w:val="00456F9F"/>
    <w:rsid w:val="0046092C"/>
    <w:rsid w:val="0047002B"/>
    <w:rsid w:val="00470ECA"/>
    <w:rsid w:val="00474D67"/>
    <w:rsid w:val="00481C3D"/>
    <w:rsid w:val="0049493A"/>
    <w:rsid w:val="00496417"/>
    <w:rsid w:val="004965EA"/>
    <w:rsid w:val="004A63C4"/>
    <w:rsid w:val="004B1F07"/>
    <w:rsid w:val="004B66DA"/>
    <w:rsid w:val="004B72F1"/>
    <w:rsid w:val="004B7606"/>
    <w:rsid w:val="004B7D55"/>
    <w:rsid w:val="004C2ADA"/>
    <w:rsid w:val="004C2F23"/>
    <w:rsid w:val="004C7AFA"/>
    <w:rsid w:val="004D17C3"/>
    <w:rsid w:val="004D3C07"/>
    <w:rsid w:val="004D71C7"/>
    <w:rsid w:val="004E0135"/>
    <w:rsid w:val="004E16C6"/>
    <w:rsid w:val="004E2ADF"/>
    <w:rsid w:val="004E335B"/>
    <w:rsid w:val="004E3E2B"/>
    <w:rsid w:val="004E402F"/>
    <w:rsid w:val="004E785C"/>
    <w:rsid w:val="004F282E"/>
    <w:rsid w:val="004F35F6"/>
    <w:rsid w:val="004F545D"/>
    <w:rsid w:val="004F7443"/>
    <w:rsid w:val="004F7DC8"/>
    <w:rsid w:val="005045F8"/>
    <w:rsid w:val="00510290"/>
    <w:rsid w:val="005121A5"/>
    <w:rsid w:val="00513069"/>
    <w:rsid w:val="00542293"/>
    <w:rsid w:val="00543B36"/>
    <w:rsid w:val="00543C2A"/>
    <w:rsid w:val="00544F82"/>
    <w:rsid w:val="00544FE3"/>
    <w:rsid w:val="00554969"/>
    <w:rsid w:val="00561ED6"/>
    <w:rsid w:val="00565B2D"/>
    <w:rsid w:val="005665A9"/>
    <w:rsid w:val="0056719B"/>
    <w:rsid w:val="00574E25"/>
    <w:rsid w:val="00575797"/>
    <w:rsid w:val="00576D96"/>
    <w:rsid w:val="005824AD"/>
    <w:rsid w:val="00584936"/>
    <w:rsid w:val="00586FD9"/>
    <w:rsid w:val="00587AC0"/>
    <w:rsid w:val="005936ED"/>
    <w:rsid w:val="005A0653"/>
    <w:rsid w:val="005A26AF"/>
    <w:rsid w:val="005A7425"/>
    <w:rsid w:val="005A7959"/>
    <w:rsid w:val="005B0CC3"/>
    <w:rsid w:val="005B1E87"/>
    <w:rsid w:val="005B7AB0"/>
    <w:rsid w:val="005C1019"/>
    <w:rsid w:val="005C618B"/>
    <w:rsid w:val="005D121E"/>
    <w:rsid w:val="005D44B9"/>
    <w:rsid w:val="005E1A47"/>
    <w:rsid w:val="005E4189"/>
    <w:rsid w:val="005F0F0D"/>
    <w:rsid w:val="005F1C97"/>
    <w:rsid w:val="005F2D44"/>
    <w:rsid w:val="005F39EB"/>
    <w:rsid w:val="005F5F68"/>
    <w:rsid w:val="00601EBC"/>
    <w:rsid w:val="0061109C"/>
    <w:rsid w:val="00615C6C"/>
    <w:rsid w:val="00616ECF"/>
    <w:rsid w:val="00620249"/>
    <w:rsid w:val="00621C9D"/>
    <w:rsid w:val="006265B6"/>
    <w:rsid w:val="00627029"/>
    <w:rsid w:val="00627D66"/>
    <w:rsid w:val="00630457"/>
    <w:rsid w:val="00634B7A"/>
    <w:rsid w:val="0063734F"/>
    <w:rsid w:val="006442BB"/>
    <w:rsid w:val="00650F7B"/>
    <w:rsid w:val="00653D43"/>
    <w:rsid w:val="00655789"/>
    <w:rsid w:val="00664109"/>
    <w:rsid w:val="00684C98"/>
    <w:rsid w:val="00691AC0"/>
    <w:rsid w:val="00694092"/>
    <w:rsid w:val="006956CC"/>
    <w:rsid w:val="00695DB3"/>
    <w:rsid w:val="006A394E"/>
    <w:rsid w:val="006B18D6"/>
    <w:rsid w:val="006B3C49"/>
    <w:rsid w:val="006C6B93"/>
    <w:rsid w:val="006D1425"/>
    <w:rsid w:val="006D5D66"/>
    <w:rsid w:val="006F4714"/>
    <w:rsid w:val="007004F8"/>
    <w:rsid w:val="00703075"/>
    <w:rsid w:val="00703407"/>
    <w:rsid w:val="00703D2E"/>
    <w:rsid w:val="00711EFC"/>
    <w:rsid w:val="007140C5"/>
    <w:rsid w:val="00717944"/>
    <w:rsid w:val="00724C31"/>
    <w:rsid w:val="00725A7B"/>
    <w:rsid w:val="00726F94"/>
    <w:rsid w:val="00737844"/>
    <w:rsid w:val="0074207F"/>
    <w:rsid w:val="0074320F"/>
    <w:rsid w:val="00747C86"/>
    <w:rsid w:val="0075053A"/>
    <w:rsid w:val="007515C1"/>
    <w:rsid w:val="00756141"/>
    <w:rsid w:val="007565A8"/>
    <w:rsid w:val="0076077F"/>
    <w:rsid w:val="0076118D"/>
    <w:rsid w:val="00761C3F"/>
    <w:rsid w:val="0076589C"/>
    <w:rsid w:val="007713EA"/>
    <w:rsid w:val="0077283A"/>
    <w:rsid w:val="0077470F"/>
    <w:rsid w:val="007820C5"/>
    <w:rsid w:val="00784969"/>
    <w:rsid w:val="00790517"/>
    <w:rsid w:val="007928B7"/>
    <w:rsid w:val="0079387C"/>
    <w:rsid w:val="007950F9"/>
    <w:rsid w:val="00796B70"/>
    <w:rsid w:val="007A2035"/>
    <w:rsid w:val="007A4446"/>
    <w:rsid w:val="007A718D"/>
    <w:rsid w:val="007B033D"/>
    <w:rsid w:val="007B609E"/>
    <w:rsid w:val="007B63AD"/>
    <w:rsid w:val="007B6E2A"/>
    <w:rsid w:val="007C2EC4"/>
    <w:rsid w:val="007C40D7"/>
    <w:rsid w:val="007C567C"/>
    <w:rsid w:val="007C7DD5"/>
    <w:rsid w:val="007D4B98"/>
    <w:rsid w:val="007E0D60"/>
    <w:rsid w:val="007E27AB"/>
    <w:rsid w:val="007E2A64"/>
    <w:rsid w:val="007E3625"/>
    <w:rsid w:val="007E4790"/>
    <w:rsid w:val="007E5423"/>
    <w:rsid w:val="007F0E8F"/>
    <w:rsid w:val="007F5322"/>
    <w:rsid w:val="007F55B5"/>
    <w:rsid w:val="007F5AB2"/>
    <w:rsid w:val="00801973"/>
    <w:rsid w:val="00806082"/>
    <w:rsid w:val="0081002C"/>
    <w:rsid w:val="00813FC0"/>
    <w:rsid w:val="008140FD"/>
    <w:rsid w:val="00823F8C"/>
    <w:rsid w:val="0083611F"/>
    <w:rsid w:val="00840926"/>
    <w:rsid w:val="0084151C"/>
    <w:rsid w:val="0085491A"/>
    <w:rsid w:val="00854D6E"/>
    <w:rsid w:val="00854FAF"/>
    <w:rsid w:val="00855019"/>
    <w:rsid w:val="008564EF"/>
    <w:rsid w:val="00865837"/>
    <w:rsid w:val="008662F7"/>
    <w:rsid w:val="00866C0C"/>
    <w:rsid w:val="0086729E"/>
    <w:rsid w:val="00876EC6"/>
    <w:rsid w:val="00881ACB"/>
    <w:rsid w:val="00883460"/>
    <w:rsid w:val="0088364A"/>
    <w:rsid w:val="00891774"/>
    <w:rsid w:val="00893080"/>
    <w:rsid w:val="00897DDE"/>
    <w:rsid w:val="008A0C5F"/>
    <w:rsid w:val="008A136E"/>
    <w:rsid w:val="008A5AD9"/>
    <w:rsid w:val="008B1547"/>
    <w:rsid w:val="008B498D"/>
    <w:rsid w:val="008B678B"/>
    <w:rsid w:val="008B6F8D"/>
    <w:rsid w:val="008C6FAB"/>
    <w:rsid w:val="008C7F13"/>
    <w:rsid w:val="008D3BA5"/>
    <w:rsid w:val="008D64B8"/>
    <w:rsid w:val="008F2A93"/>
    <w:rsid w:val="008F2FAE"/>
    <w:rsid w:val="008F765C"/>
    <w:rsid w:val="00912C2E"/>
    <w:rsid w:val="0091614E"/>
    <w:rsid w:val="0091709C"/>
    <w:rsid w:val="00926CF2"/>
    <w:rsid w:val="00931468"/>
    <w:rsid w:val="00931BB4"/>
    <w:rsid w:val="009430E9"/>
    <w:rsid w:val="00951558"/>
    <w:rsid w:val="00954A55"/>
    <w:rsid w:val="0097773F"/>
    <w:rsid w:val="00991822"/>
    <w:rsid w:val="00992A37"/>
    <w:rsid w:val="00993587"/>
    <w:rsid w:val="00994C4E"/>
    <w:rsid w:val="009A6980"/>
    <w:rsid w:val="009A7DA9"/>
    <w:rsid w:val="009B1C36"/>
    <w:rsid w:val="009B1CAE"/>
    <w:rsid w:val="009B3F52"/>
    <w:rsid w:val="009B7F23"/>
    <w:rsid w:val="009C1299"/>
    <w:rsid w:val="009C31E9"/>
    <w:rsid w:val="009C434F"/>
    <w:rsid w:val="009C7719"/>
    <w:rsid w:val="009C7FCF"/>
    <w:rsid w:val="009D207E"/>
    <w:rsid w:val="009D36BC"/>
    <w:rsid w:val="009D3E3E"/>
    <w:rsid w:val="009D6969"/>
    <w:rsid w:val="009E191D"/>
    <w:rsid w:val="009E21F1"/>
    <w:rsid w:val="009E3DC6"/>
    <w:rsid w:val="009E5988"/>
    <w:rsid w:val="009F1859"/>
    <w:rsid w:val="009F1AFB"/>
    <w:rsid w:val="00A13DF5"/>
    <w:rsid w:val="00A162D3"/>
    <w:rsid w:val="00A1679D"/>
    <w:rsid w:val="00A239F2"/>
    <w:rsid w:val="00A246B7"/>
    <w:rsid w:val="00A24EA6"/>
    <w:rsid w:val="00A27F20"/>
    <w:rsid w:val="00A30B45"/>
    <w:rsid w:val="00A350AA"/>
    <w:rsid w:val="00A3737F"/>
    <w:rsid w:val="00A41844"/>
    <w:rsid w:val="00A41A6F"/>
    <w:rsid w:val="00A45CB3"/>
    <w:rsid w:val="00A5190B"/>
    <w:rsid w:val="00A5380D"/>
    <w:rsid w:val="00A555F7"/>
    <w:rsid w:val="00A55E71"/>
    <w:rsid w:val="00A65112"/>
    <w:rsid w:val="00A70AD6"/>
    <w:rsid w:val="00A73030"/>
    <w:rsid w:val="00A747EA"/>
    <w:rsid w:val="00A77BE0"/>
    <w:rsid w:val="00A83F8E"/>
    <w:rsid w:val="00A92880"/>
    <w:rsid w:val="00A934FE"/>
    <w:rsid w:val="00A94007"/>
    <w:rsid w:val="00AA09CF"/>
    <w:rsid w:val="00AA36FA"/>
    <w:rsid w:val="00AA6E52"/>
    <w:rsid w:val="00AB3E95"/>
    <w:rsid w:val="00AC2B28"/>
    <w:rsid w:val="00AC41F4"/>
    <w:rsid w:val="00AC5B63"/>
    <w:rsid w:val="00AC64F6"/>
    <w:rsid w:val="00AD1C10"/>
    <w:rsid w:val="00AD2ED3"/>
    <w:rsid w:val="00AD34B6"/>
    <w:rsid w:val="00AD5D9F"/>
    <w:rsid w:val="00AD6254"/>
    <w:rsid w:val="00AE4AC2"/>
    <w:rsid w:val="00AE6A8C"/>
    <w:rsid w:val="00AF227D"/>
    <w:rsid w:val="00AF448F"/>
    <w:rsid w:val="00AF4A40"/>
    <w:rsid w:val="00AF6D39"/>
    <w:rsid w:val="00B04422"/>
    <w:rsid w:val="00B07F62"/>
    <w:rsid w:val="00B154DC"/>
    <w:rsid w:val="00B2161C"/>
    <w:rsid w:val="00B31295"/>
    <w:rsid w:val="00B32BED"/>
    <w:rsid w:val="00B35E23"/>
    <w:rsid w:val="00B41093"/>
    <w:rsid w:val="00B50D9B"/>
    <w:rsid w:val="00B528D3"/>
    <w:rsid w:val="00B52B17"/>
    <w:rsid w:val="00B75E74"/>
    <w:rsid w:val="00B76023"/>
    <w:rsid w:val="00B76F4B"/>
    <w:rsid w:val="00B80803"/>
    <w:rsid w:val="00B80CD4"/>
    <w:rsid w:val="00B9075A"/>
    <w:rsid w:val="00B91845"/>
    <w:rsid w:val="00B91979"/>
    <w:rsid w:val="00B93A51"/>
    <w:rsid w:val="00B97D04"/>
    <w:rsid w:val="00BA0E17"/>
    <w:rsid w:val="00BA5A20"/>
    <w:rsid w:val="00BA6D69"/>
    <w:rsid w:val="00BA6EB4"/>
    <w:rsid w:val="00BC019D"/>
    <w:rsid w:val="00BC465E"/>
    <w:rsid w:val="00BC4BF6"/>
    <w:rsid w:val="00BC5E6B"/>
    <w:rsid w:val="00BC5F8C"/>
    <w:rsid w:val="00BC64DB"/>
    <w:rsid w:val="00BD44D8"/>
    <w:rsid w:val="00BD4650"/>
    <w:rsid w:val="00BE127C"/>
    <w:rsid w:val="00BE1DA2"/>
    <w:rsid w:val="00BE1E27"/>
    <w:rsid w:val="00BE3FE3"/>
    <w:rsid w:val="00BF0F14"/>
    <w:rsid w:val="00BF2CA0"/>
    <w:rsid w:val="00BF3C26"/>
    <w:rsid w:val="00BF5535"/>
    <w:rsid w:val="00BF60AB"/>
    <w:rsid w:val="00C01020"/>
    <w:rsid w:val="00C12757"/>
    <w:rsid w:val="00C14DFC"/>
    <w:rsid w:val="00C14FB9"/>
    <w:rsid w:val="00C17413"/>
    <w:rsid w:val="00C22605"/>
    <w:rsid w:val="00C24179"/>
    <w:rsid w:val="00C25674"/>
    <w:rsid w:val="00C26BE1"/>
    <w:rsid w:val="00C271E3"/>
    <w:rsid w:val="00C31E9A"/>
    <w:rsid w:val="00C444E1"/>
    <w:rsid w:val="00C46AFD"/>
    <w:rsid w:val="00C52F9D"/>
    <w:rsid w:val="00C57955"/>
    <w:rsid w:val="00C6233F"/>
    <w:rsid w:val="00C719E7"/>
    <w:rsid w:val="00C754A0"/>
    <w:rsid w:val="00C758A4"/>
    <w:rsid w:val="00C77A5D"/>
    <w:rsid w:val="00C822A0"/>
    <w:rsid w:val="00C868CC"/>
    <w:rsid w:val="00C912C1"/>
    <w:rsid w:val="00C93852"/>
    <w:rsid w:val="00C94181"/>
    <w:rsid w:val="00CA3BB8"/>
    <w:rsid w:val="00CA6B3D"/>
    <w:rsid w:val="00CA7D0C"/>
    <w:rsid w:val="00CB5C8A"/>
    <w:rsid w:val="00CC034C"/>
    <w:rsid w:val="00CC5ABB"/>
    <w:rsid w:val="00CD1337"/>
    <w:rsid w:val="00CD1740"/>
    <w:rsid w:val="00CD1846"/>
    <w:rsid w:val="00CD266B"/>
    <w:rsid w:val="00CE6A37"/>
    <w:rsid w:val="00CF21A1"/>
    <w:rsid w:val="00CF42A1"/>
    <w:rsid w:val="00CF5114"/>
    <w:rsid w:val="00CF5A89"/>
    <w:rsid w:val="00D01A69"/>
    <w:rsid w:val="00D03CD2"/>
    <w:rsid w:val="00D1724C"/>
    <w:rsid w:val="00D17E8E"/>
    <w:rsid w:val="00D34D8C"/>
    <w:rsid w:val="00D41FE4"/>
    <w:rsid w:val="00D42A55"/>
    <w:rsid w:val="00D42E17"/>
    <w:rsid w:val="00D447D4"/>
    <w:rsid w:val="00D6602B"/>
    <w:rsid w:val="00D71A9E"/>
    <w:rsid w:val="00D71E5E"/>
    <w:rsid w:val="00D75116"/>
    <w:rsid w:val="00D841BA"/>
    <w:rsid w:val="00D94560"/>
    <w:rsid w:val="00D977A7"/>
    <w:rsid w:val="00DB3BF4"/>
    <w:rsid w:val="00DB4DDB"/>
    <w:rsid w:val="00DC6E56"/>
    <w:rsid w:val="00DC73AF"/>
    <w:rsid w:val="00DD14CE"/>
    <w:rsid w:val="00DD503C"/>
    <w:rsid w:val="00DD661D"/>
    <w:rsid w:val="00DE2AD0"/>
    <w:rsid w:val="00DE3804"/>
    <w:rsid w:val="00DE72B3"/>
    <w:rsid w:val="00DF2EFD"/>
    <w:rsid w:val="00DF4251"/>
    <w:rsid w:val="00DF4C88"/>
    <w:rsid w:val="00DF58DC"/>
    <w:rsid w:val="00DF6075"/>
    <w:rsid w:val="00E010DF"/>
    <w:rsid w:val="00E2552F"/>
    <w:rsid w:val="00E35217"/>
    <w:rsid w:val="00E36DE4"/>
    <w:rsid w:val="00E43E46"/>
    <w:rsid w:val="00E469D2"/>
    <w:rsid w:val="00E4789C"/>
    <w:rsid w:val="00E50E69"/>
    <w:rsid w:val="00E63336"/>
    <w:rsid w:val="00E674CA"/>
    <w:rsid w:val="00E7202E"/>
    <w:rsid w:val="00E76028"/>
    <w:rsid w:val="00E87D6B"/>
    <w:rsid w:val="00E87F78"/>
    <w:rsid w:val="00E91BCB"/>
    <w:rsid w:val="00E9272C"/>
    <w:rsid w:val="00EA5272"/>
    <w:rsid w:val="00EA59E8"/>
    <w:rsid w:val="00ED690C"/>
    <w:rsid w:val="00ED6984"/>
    <w:rsid w:val="00EE241B"/>
    <w:rsid w:val="00EE3AAC"/>
    <w:rsid w:val="00EE3ACA"/>
    <w:rsid w:val="00EE70FD"/>
    <w:rsid w:val="00EF022F"/>
    <w:rsid w:val="00EF0E7C"/>
    <w:rsid w:val="00EF5C1B"/>
    <w:rsid w:val="00EF6380"/>
    <w:rsid w:val="00EF7D77"/>
    <w:rsid w:val="00F05A26"/>
    <w:rsid w:val="00F07922"/>
    <w:rsid w:val="00F132E4"/>
    <w:rsid w:val="00F1530A"/>
    <w:rsid w:val="00F175A7"/>
    <w:rsid w:val="00F23E5B"/>
    <w:rsid w:val="00F32BC1"/>
    <w:rsid w:val="00F33CF7"/>
    <w:rsid w:val="00F3795A"/>
    <w:rsid w:val="00F41D6D"/>
    <w:rsid w:val="00F45EC3"/>
    <w:rsid w:val="00F4660F"/>
    <w:rsid w:val="00F51D7D"/>
    <w:rsid w:val="00F63527"/>
    <w:rsid w:val="00F6761D"/>
    <w:rsid w:val="00F67974"/>
    <w:rsid w:val="00F82586"/>
    <w:rsid w:val="00F84512"/>
    <w:rsid w:val="00F95B31"/>
    <w:rsid w:val="00F95FC2"/>
    <w:rsid w:val="00FA3758"/>
    <w:rsid w:val="00FA42F1"/>
    <w:rsid w:val="00FA74E9"/>
    <w:rsid w:val="00FB045C"/>
    <w:rsid w:val="00FC0374"/>
    <w:rsid w:val="00FC25EE"/>
    <w:rsid w:val="00FD799C"/>
    <w:rsid w:val="00FE6CF3"/>
    <w:rsid w:val="00FF3A37"/>
    <w:rsid w:val="00FF3E6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836151"/>
  <w15:chartTrackingRefBased/>
  <w15:docId w15:val="{C678EE9B-DFE3-4D82-9729-28EB6C3A9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styleId="Revision">
    <w:name w:val="Revision"/>
    <w:hidden/>
    <w:uiPriority w:val="99"/>
    <w:semiHidden/>
    <w:rsid w:val="00C822A0"/>
    <w:pPr>
      <w:spacing w:after="0" w:line="240" w:lineRule="auto"/>
    </w:pPr>
  </w:style>
  <w:style w:type="character" w:styleId="CommentReference">
    <w:name w:val="annotation reference"/>
    <w:basedOn w:val="DefaultParagraphFont"/>
    <w:uiPriority w:val="99"/>
    <w:semiHidden/>
    <w:unhideWhenUsed/>
    <w:rsid w:val="00994C4E"/>
    <w:rPr>
      <w:sz w:val="16"/>
      <w:szCs w:val="16"/>
    </w:rPr>
  </w:style>
  <w:style w:type="paragraph" w:styleId="CommentText">
    <w:name w:val="annotation text"/>
    <w:basedOn w:val="Normal"/>
    <w:link w:val="CommentTextChar"/>
    <w:uiPriority w:val="99"/>
    <w:unhideWhenUsed/>
    <w:rsid w:val="00994C4E"/>
    <w:pPr>
      <w:spacing w:line="240" w:lineRule="auto"/>
    </w:pPr>
    <w:rPr>
      <w:sz w:val="20"/>
      <w:szCs w:val="25"/>
    </w:rPr>
  </w:style>
  <w:style w:type="character" w:customStyle="1" w:styleId="CommentTextChar">
    <w:name w:val="Comment Text Char"/>
    <w:basedOn w:val="DefaultParagraphFont"/>
    <w:link w:val="CommentText"/>
    <w:uiPriority w:val="99"/>
    <w:rsid w:val="00994C4E"/>
    <w:rPr>
      <w:sz w:val="20"/>
      <w:szCs w:val="25"/>
    </w:rPr>
  </w:style>
  <w:style w:type="paragraph" w:styleId="CommentSubject">
    <w:name w:val="annotation subject"/>
    <w:basedOn w:val="CommentText"/>
    <w:next w:val="CommentText"/>
    <w:link w:val="CommentSubjectChar"/>
    <w:uiPriority w:val="99"/>
    <w:semiHidden/>
    <w:unhideWhenUsed/>
    <w:rsid w:val="00994C4E"/>
    <w:rPr>
      <w:b/>
      <w:bCs/>
    </w:rPr>
  </w:style>
  <w:style w:type="character" w:customStyle="1" w:styleId="CommentSubjectChar">
    <w:name w:val="Comment Subject Char"/>
    <w:basedOn w:val="CommentTextChar"/>
    <w:link w:val="CommentSubject"/>
    <w:uiPriority w:val="99"/>
    <w:semiHidden/>
    <w:rsid w:val="00994C4E"/>
    <w:rPr>
      <w:b/>
      <w:bCs/>
      <w:sz w:val="20"/>
      <w:szCs w:val="25"/>
    </w:rPr>
  </w:style>
  <w:style w:type="paragraph" w:styleId="NormalWeb">
    <w:name w:val="Normal (Web)"/>
    <w:basedOn w:val="Normal"/>
    <w:uiPriority w:val="99"/>
    <w:semiHidden/>
    <w:unhideWhenUsed/>
    <w:rsid w:val="00544FE3"/>
    <w:rPr>
      <w:rFonts w:ascii="Times New Roman" w:hAnsi="Times New Roma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314</TotalTime>
  <Pages>7</Pages>
  <Words>2565</Words>
  <Characters>14621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17152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Siriwan Boonsawat (TH)</cp:lastModifiedBy>
  <cp:revision>264</cp:revision>
  <cp:lastPrinted>2026-02-26T10:31:00Z</cp:lastPrinted>
  <dcterms:created xsi:type="dcterms:W3CDTF">2023-01-30T21:48:00Z</dcterms:created>
  <dcterms:modified xsi:type="dcterms:W3CDTF">2026-02-26T10:32:00Z</dcterms:modified>
</cp:coreProperties>
</file>