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CC49" w14:textId="77777777" w:rsidR="00595C80" w:rsidRPr="00910E8F" w:rsidRDefault="00595C80" w:rsidP="00A32138">
      <w:pPr>
        <w:pStyle w:val="Title"/>
        <w:spacing w:line="240" w:lineRule="auto"/>
        <w:rPr>
          <w:rFonts w:ascii="Times New Roman" w:eastAsia="Angsana New" w:hAnsi="Times New Roman" w:cs="Times New Roman"/>
          <w:sz w:val="20"/>
          <w:szCs w:val="20"/>
        </w:rPr>
      </w:pPr>
      <w:proofErr w:type="gramStart"/>
      <w:r w:rsidRPr="00910E8F">
        <w:rPr>
          <w:rFonts w:ascii="Times New Roman" w:eastAsia="Angsana New" w:hAnsi="Times New Roman" w:cs="Times New Roman"/>
          <w:sz w:val="20"/>
          <w:szCs w:val="20"/>
        </w:rPr>
        <w:t>REPORT  OF</w:t>
      </w:r>
      <w:proofErr w:type="gramEnd"/>
      <w:r w:rsidRPr="00910E8F">
        <w:rPr>
          <w:rFonts w:ascii="Times New Roman" w:eastAsia="Angsana New" w:hAnsi="Times New Roman" w:cs="Times New Roman"/>
          <w:sz w:val="20"/>
          <w:szCs w:val="20"/>
        </w:rPr>
        <w:t xml:space="preserve">  </w:t>
      </w:r>
      <w:proofErr w:type="gramStart"/>
      <w:r w:rsidRPr="00910E8F">
        <w:rPr>
          <w:rFonts w:ascii="Times New Roman" w:eastAsia="Angsana New" w:hAnsi="Times New Roman" w:cs="Times New Roman"/>
          <w:sz w:val="20"/>
          <w:szCs w:val="20"/>
        </w:rPr>
        <w:t>THE  INDEPENDENT</w:t>
      </w:r>
      <w:proofErr w:type="gramEnd"/>
      <w:r w:rsidRPr="00910E8F">
        <w:rPr>
          <w:rFonts w:ascii="Times New Roman" w:eastAsia="Angsana New" w:hAnsi="Times New Roman" w:cs="Times New Roman"/>
          <w:sz w:val="20"/>
          <w:szCs w:val="20"/>
        </w:rPr>
        <w:t xml:space="preserve">  </w:t>
      </w:r>
      <w:proofErr w:type="gramStart"/>
      <w:r w:rsidRPr="00910E8F">
        <w:rPr>
          <w:rFonts w:ascii="Times New Roman" w:eastAsia="Angsana New" w:hAnsi="Times New Roman" w:cs="Times New Roman"/>
          <w:sz w:val="20"/>
          <w:szCs w:val="20"/>
        </w:rPr>
        <w:t>CERTIFIED  PUBLIC</w:t>
      </w:r>
      <w:proofErr w:type="gramEnd"/>
      <w:r w:rsidRPr="00910E8F">
        <w:rPr>
          <w:rFonts w:ascii="Times New Roman" w:eastAsia="Angsana New" w:hAnsi="Times New Roman" w:cs="Times New Roman"/>
          <w:sz w:val="20"/>
          <w:szCs w:val="20"/>
        </w:rPr>
        <w:t xml:space="preserve">  ACCOUNTANTS </w:t>
      </w:r>
    </w:p>
    <w:p w14:paraId="017AD61A" w14:textId="77777777" w:rsidR="003F2C1C" w:rsidRPr="00910E8F" w:rsidRDefault="003F2C1C"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jc w:val="both"/>
        <w:rPr>
          <w:rFonts w:ascii="Times New Roman" w:eastAsia="Angsana New" w:hAnsi="Times New Roman" w:cs="Times New Roman"/>
          <w:sz w:val="20"/>
          <w:szCs w:val="20"/>
          <w:cs/>
        </w:rPr>
      </w:pPr>
    </w:p>
    <w:p w14:paraId="60746528" w14:textId="77777777" w:rsidR="003F2C1C" w:rsidRPr="00910E8F" w:rsidRDefault="003F2C1C" w:rsidP="00B711F1">
      <w:pPr>
        <w:pStyle w:val="Subtitle"/>
        <w:spacing w:after="120" w:line="240" w:lineRule="auto"/>
        <w:rPr>
          <w:rFonts w:ascii="Times New Roman" w:eastAsia="Angsana New" w:hAnsi="Times New Roman" w:cs="Times New Roman"/>
          <w:sz w:val="20"/>
          <w:szCs w:val="20"/>
        </w:rPr>
      </w:pPr>
      <w:proofErr w:type="gramStart"/>
      <w:r w:rsidRPr="00910E8F">
        <w:rPr>
          <w:rFonts w:ascii="Times New Roman" w:eastAsia="Angsana New" w:hAnsi="Times New Roman" w:cs="Times New Roman"/>
          <w:sz w:val="20"/>
          <w:szCs w:val="20"/>
        </w:rPr>
        <w:t>TO  THE</w:t>
      </w:r>
      <w:proofErr w:type="gramEnd"/>
      <w:r w:rsidRPr="00910E8F">
        <w:rPr>
          <w:rFonts w:ascii="Times New Roman" w:eastAsia="Angsana New" w:hAnsi="Times New Roman" w:cs="Times New Roman"/>
          <w:sz w:val="20"/>
          <w:szCs w:val="20"/>
        </w:rPr>
        <w:t xml:space="preserve">  </w:t>
      </w:r>
      <w:proofErr w:type="gramStart"/>
      <w:r w:rsidR="00595C80" w:rsidRPr="00910E8F">
        <w:rPr>
          <w:rFonts w:ascii="Times New Roman" w:eastAsia="Angsana New" w:hAnsi="Times New Roman" w:cs="Times New Roman"/>
          <w:sz w:val="20"/>
          <w:szCs w:val="20"/>
        </w:rPr>
        <w:t>SHAREHOLDERS  AND</w:t>
      </w:r>
      <w:proofErr w:type="gramEnd"/>
      <w:r w:rsidR="00595C80" w:rsidRPr="00910E8F">
        <w:rPr>
          <w:rFonts w:ascii="Times New Roman" w:eastAsia="Angsana New" w:hAnsi="Times New Roman" w:cs="Times New Roman"/>
          <w:sz w:val="20"/>
          <w:szCs w:val="20"/>
        </w:rPr>
        <w:t xml:space="preserve">  </w:t>
      </w:r>
      <w:proofErr w:type="gramStart"/>
      <w:r w:rsidRPr="00910E8F">
        <w:rPr>
          <w:rFonts w:ascii="Times New Roman" w:eastAsia="Angsana New" w:hAnsi="Times New Roman" w:cs="Times New Roman"/>
          <w:sz w:val="20"/>
          <w:szCs w:val="20"/>
        </w:rPr>
        <w:t>BOARD  OF</w:t>
      </w:r>
      <w:proofErr w:type="gramEnd"/>
      <w:r w:rsidRPr="00910E8F">
        <w:rPr>
          <w:rFonts w:ascii="Times New Roman" w:eastAsia="Angsana New" w:hAnsi="Times New Roman" w:cs="Times New Roman"/>
          <w:sz w:val="20"/>
          <w:szCs w:val="20"/>
        </w:rPr>
        <w:t xml:space="preserve">  DIRECTORS</w:t>
      </w:r>
    </w:p>
    <w:p w14:paraId="6C5994D5" w14:textId="13648DBB" w:rsidR="002667AB" w:rsidRPr="00910E8F" w:rsidRDefault="003C601B" w:rsidP="00B711F1">
      <w:pPr>
        <w:spacing w:after="120" w:line="240" w:lineRule="auto"/>
        <w:rPr>
          <w:rFonts w:ascii="Times New Roman" w:eastAsia="Angsana New" w:hAnsi="Times New Roman" w:cs="Times New Roman"/>
          <w:b/>
          <w:bCs/>
          <w:sz w:val="20"/>
          <w:szCs w:val="20"/>
        </w:rPr>
      </w:pPr>
      <w:proofErr w:type="gramStart"/>
      <w:r w:rsidRPr="00347538">
        <w:rPr>
          <w:rFonts w:ascii="Times New Roman" w:eastAsia="Arial Unicode MS" w:hAnsi="Times New Roman" w:cs="Times New Roman"/>
          <w:b/>
          <w:bCs/>
          <w:caps/>
          <w:sz w:val="20"/>
          <w:szCs w:val="20"/>
        </w:rPr>
        <w:t>TQR  Public</w:t>
      </w:r>
      <w:proofErr w:type="gramEnd"/>
      <w:r w:rsidRPr="00347538">
        <w:rPr>
          <w:rFonts w:ascii="Times New Roman" w:eastAsia="Arial Unicode MS" w:hAnsi="Times New Roman" w:cs="Times New Roman"/>
          <w:b/>
          <w:bCs/>
          <w:caps/>
          <w:sz w:val="20"/>
          <w:szCs w:val="20"/>
        </w:rPr>
        <w:t xml:space="preserve">  </w:t>
      </w:r>
      <w:proofErr w:type="gramStart"/>
      <w:r w:rsidRPr="00347538">
        <w:rPr>
          <w:rFonts w:ascii="Times New Roman" w:eastAsia="Arial Unicode MS" w:hAnsi="Times New Roman" w:cs="Times New Roman"/>
          <w:b/>
          <w:bCs/>
          <w:caps/>
          <w:sz w:val="20"/>
          <w:szCs w:val="20"/>
        </w:rPr>
        <w:t>Company  Limited</w:t>
      </w:r>
      <w:proofErr w:type="gramEnd"/>
    </w:p>
    <w:p w14:paraId="43AFAADC"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53AA0F3" w14:textId="77777777" w:rsidR="0055563A" w:rsidRPr="00910E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Opinion</w:t>
      </w:r>
    </w:p>
    <w:p w14:paraId="753D5ABF"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DCF54BC" w14:textId="320BB0F0" w:rsidR="00457EAD" w:rsidRPr="00910E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We have audited the </w:t>
      </w:r>
      <w:r w:rsidR="0055563A" w:rsidRPr="00910E8F">
        <w:rPr>
          <w:rFonts w:ascii="Times New Roman" w:hAnsi="Times New Roman" w:cs="Times New Roman"/>
          <w:color w:val="000000"/>
          <w:sz w:val="24"/>
          <w:szCs w:val="24"/>
        </w:rPr>
        <w:t xml:space="preserve">consolidated </w:t>
      </w:r>
      <w:r w:rsidRPr="00910E8F">
        <w:rPr>
          <w:rFonts w:ascii="Times New Roman" w:hAnsi="Times New Roman" w:cs="Times New Roman"/>
          <w:color w:val="000000"/>
          <w:sz w:val="24"/>
          <w:szCs w:val="24"/>
        </w:rPr>
        <w:t xml:space="preserve">financial statements of </w:t>
      </w:r>
      <w:r w:rsidR="00B15FAB" w:rsidRPr="00F47CA5">
        <w:rPr>
          <w:rFonts w:ascii="Times New Roman" w:hAnsi="Times New Roman" w:cs="Times New Roman"/>
          <w:color w:val="000000"/>
          <w:spacing w:val="-6"/>
          <w:sz w:val="24"/>
          <w:szCs w:val="24"/>
        </w:rPr>
        <w:t>TQR Public Company Limited</w:t>
      </w:r>
      <w:r w:rsidRPr="00910E8F">
        <w:rPr>
          <w:rFonts w:ascii="Times New Roman" w:hAnsi="Times New Roman" w:cs="Times New Roman"/>
          <w:color w:val="000000"/>
          <w:sz w:val="24"/>
          <w:szCs w:val="24"/>
        </w:rPr>
        <w:t xml:space="preserve"> and its subs</w:t>
      </w:r>
      <w:r w:rsidR="002C1937" w:rsidRPr="00910E8F">
        <w:rPr>
          <w:rFonts w:ascii="Times New Roman" w:hAnsi="Times New Roman" w:cs="Times New Roman"/>
          <w:color w:val="000000"/>
          <w:sz w:val="24"/>
          <w:szCs w:val="24"/>
        </w:rPr>
        <w:t xml:space="preserve">idiaries (the </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Group</w:t>
      </w:r>
      <w:r w:rsidR="00016CA2" w:rsidRPr="00910E8F">
        <w:rPr>
          <w:rFonts w:ascii="Times New Roman" w:hAnsi="Times New Roman" w:cs="Times New Roman"/>
          <w:color w:val="000000"/>
          <w:sz w:val="24"/>
          <w:szCs w:val="24"/>
        </w:rPr>
        <w:t>”</w:t>
      </w:r>
      <w:r w:rsidRPr="00910E8F">
        <w:rPr>
          <w:rFonts w:ascii="Times New Roman" w:hAnsi="Times New Roman" w:cs="Times New Roman"/>
          <w:color w:val="000000"/>
          <w:sz w:val="24"/>
          <w:szCs w:val="24"/>
        </w:rPr>
        <w:t xml:space="preserve">) </w:t>
      </w:r>
      <w:r w:rsidR="0055563A" w:rsidRPr="00910E8F">
        <w:rPr>
          <w:rFonts w:ascii="Times New Roman" w:hAnsi="Times New Roman" w:cs="Times New Roman"/>
          <w:color w:val="000000"/>
          <w:sz w:val="24"/>
          <w:szCs w:val="24"/>
        </w:rPr>
        <w:t xml:space="preserve">and the separate financial statements of </w:t>
      </w:r>
      <w:r w:rsidR="0098026D" w:rsidRPr="00F47CA5">
        <w:rPr>
          <w:rFonts w:ascii="Times New Roman" w:hAnsi="Times New Roman" w:cs="Times New Roman"/>
          <w:color w:val="000000"/>
          <w:spacing w:val="-6"/>
          <w:sz w:val="24"/>
          <w:szCs w:val="24"/>
        </w:rPr>
        <w:t>TQR Public Company Limited</w:t>
      </w:r>
      <w:r w:rsidR="002C1937" w:rsidRPr="00910E8F">
        <w:rPr>
          <w:rFonts w:ascii="Times New Roman" w:hAnsi="Times New Roman" w:cs="Times New Roman"/>
          <w:color w:val="000000"/>
          <w:sz w:val="24"/>
          <w:szCs w:val="24"/>
          <w:cs/>
        </w:rPr>
        <w:t xml:space="preserve"> </w:t>
      </w:r>
      <w:r w:rsidR="002C1937" w:rsidRPr="00910E8F">
        <w:rPr>
          <w:rFonts w:ascii="Times New Roman" w:hAnsi="Times New Roman" w:cs="Times New Roman"/>
          <w:color w:val="000000"/>
          <w:sz w:val="24"/>
          <w:szCs w:val="24"/>
        </w:rPr>
        <w:t xml:space="preserve">(the </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Company</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which comprise the consolidated </w:t>
      </w:r>
      <w:r w:rsidR="0055563A" w:rsidRPr="00910E8F">
        <w:rPr>
          <w:rFonts w:ascii="Times New Roman" w:hAnsi="Times New Roman" w:cs="Times New Roman"/>
          <w:color w:val="000000"/>
          <w:sz w:val="24"/>
          <w:szCs w:val="24"/>
        </w:rPr>
        <w:t xml:space="preserve">and separate </w:t>
      </w:r>
      <w:r w:rsidRPr="00910E8F">
        <w:rPr>
          <w:rFonts w:ascii="Times New Roman" w:hAnsi="Times New Roman" w:cs="Times New Roman"/>
          <w:color w:val="000000"/>
          <w:sz w:val="24"/>
          <w:szCs w:val="24"/>
        </w:rPr>
        <w:t>statement</w:t>
      </w:r>
      <w:r w:rsidR="0055563A" w:rsidRPr="00910E8F">
        <w:rPr>
          <w:rFonts w:ascii="Times New Roman" w:hAnsi="Times New Roman" w:cs="Times New Roman"/>
          <w:color w:val="000000"/>
          <w:sz w:val="24"/>
          <w:szCs w:val="24"/>
        </w:rPr>
        <w:t>s</w:t>
      </w:r>
      <w:r w:rsidRPr="00910E8F">
        <w:rPr>
          <w:rFonts w:ascii="Times New Roman" w:hAnsi="Times New Roman" w:cs="Times New Roman"/>
          <w:color w:val="000000"/>
          <w:sz w:val="24"/>
          <w:szCs w:val="24"/>
        </w:rPr>
        <w:t xml:space="preserve"> of financial position </w:t>
      </w:r>
      <w:r w:rsidR="0055563A" w:rsidRPr="00910E8F">
        <w:rPr>
          <w:rFonts w:ascii="Times New Roman" w:hAnsi="Times New Roman" w:cs="Times New Roman"/>
          <w:color w:val="000000"/>
          <w:sz w:val="24"/>
          <w:szCs w:val="24"/>
        </w:rPr>
        <w:t xml:space="preserve">as at December </w:t>
      </w:r>
      <w:r w:rsidR="006A1B26" w:rsidRPr="00910E8F">
        <w:rPr>
          <w:rFonts w:ascii="Times New Roman" w:hAnsi="Times New Roman" w:cs="Times New Roman"/>
          <w:color w:val="000000"/>
          <w:sz w:val="24"/>
          <w:szCs w:val="24"/>
        </w:rPr>
        <w:t>31</w:t>
      </w:r>
      <w:r w:rsidR="0055563A" w:rsidRPr="00910E8F">
        <w:rPr>
          <w:rFonts w:ascii="Times New Roman" w:hAnsi="Times New Roman" w:cs="Times New Roman"/>
          <w:color w:val="000000"/>
          <w:sz w:val="24"/>
          <w:szCs w:val="24"/>
        </w:rPr>
        <w:t xml:space="preserve">, </w:t>
      </w:r>
      <w:r w:rsidR="000326A7" w:rsidRPr="00910E8F">
        <w:rPr>
          <w:rFonts w:ascii="Times New Roman" w:hAnsi="Times New Roman" w:cs="Times New Roman"/>
          <w:color w:val="000000"/>
          <w:sz w:val="24"/>
          <w:szCs w:val="24"/>
        </w:rPr>
        <w:t>20</w:t>
      </w:r>
      <w:r w:rsidR="00DA019F" w:rsidRPr="00910E8F">
        <w:rPr>
          <w:rFonts w:ascii="Times New Roman" w:hAnsi="Times New Roman" w:cs="Times New Roman"/>
          <w:color w:val="000000"/>
          <w:sz w:val="24"/>
          <w:szCs w:val="24"/>
        </w:rPr>
        <w:t>2</w:t>
      </w:r>
      <w:r w:rsidR="00AE7FB7">
        <w:rPr>
          <w:rFonts w:ascii="Times New Roman" w:hAnsi="Times New Roman"/>
          <w:color w:val="000000"/>
          <w:sz w:val="24"/>
          <w:szCs w:val="30"/>
        </w:rPr>
        <w:t>5</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and the </w:t>
      </w:r>
      <w:r w:rsidR="0055563A" w:rsidRPr="00910E8F">
        <w:rPr>
          <w:rFonts w:ascii="Times New Roman" w:hAnsi="Times New Roman" w:cs="Times New Roman"/>
          <w:color w:val="000000"/>
          <w:sz w:val="24"/>
          <w:szCs w:val="24"/>
        </w:rPr>
        <w:t xml:space="preserve">related consolidated and separate </w:t>
      </w:r>
      <w:r w:rsidR="002C1937" w:rsidRPr="00910E8F">
        <w:rPr>
          <w:rFonts w:ascii="Times New Roman" w:hAnsi="Times New Roman" w:cs="Times New Roman"/>
          <w:color w:val="000000"/>
          <w:sz w:val="24"/>
          <w:szCs w:val="24"/>
        </w:rPr>
        <w:t xml:space="preserve">statements </w:t>
      </w:r>
      <w:r w:rsidR="0055563A" w:rsidRPr="00910E8F">
        <w:rPr>
          <w:rFonts w:ascii="Times New Roman" w:hAnsi="Times New Roman" w:cs="Times New Roman"/>
          <w:color w:val="000000"/>
          <w:sz w:val="24"/>
          <w:szCs w:val="24"/>
        </w:rPr>
        <w:t xml:space="preserve">of comprehensive income, </w:t>
      </w:r>
      <w:r w:rsidRPr="00910E8F">
        <w:rPr>
          <w:rFonts w:ascii="Times New Roman" w:hAnsi="Times New Roman" w:cs="Times New Roman"/>
          <w:color w:val="000000"/>
          <w:sz w:val="24"/>
          <w:szCs w:val="24"/>
        </w:rPr>
        <w:t xml:space="preserve">changes in shareholders’ </w:t>
      </w:r>
      <w:r w:rsidR="002C1937" w:rsidRPr="00910E8F">
        <w:rPr>
          <w:rFonts w:ascii="Times New Roman" w:hAnsi="Times New Roman" w:cs="Times New Roman"/>
          <w:color w:val="000000"/>
          <w:sz w:val="24"/>
          <w:szCs w:val="24"/>
        </w:rPr>
        <w:t xml:space="preserve">equity and </w:t>
      </w:r>
      <w:r w:rsidR="0055563A" w:rsidRPr="00910E8F">
        <w:rPr>
          <w:rFonts w:ascii="Times New Roman" w:hAnsi="Times New Roman" w:cs="Times New Roman"/>
          <w:color w:val="000000"/>
          <w:sz w:val="24"/>
          <w:szCs w:val="24"/>
        </w:rPr>
        <w:t xml:space="preserve">cash flows </w:t>
      </w:r>
      <w:r w:rsidR="00A630FE" w:rsidRPr="00910E8F">
        <w:rPr>
          <w:rFonts w:ascii="Times New Roman" w:hAnsi="Times New Roman" w:cs="Times New Roman"/>
          <w:color w:val="000000"/>
          <w:sz w:val="24"/>
          <w:szCs w:val="24"/>
        </w:rPr>
        <w:t>for the year then ended, and</w:t>
      </w:r>
      <w:r w:rsidRPr="00910E8F">
        <w:rPr>
          <w:rFonts w:ascii="Times New Roman" w:hAnsi="Times New Roman" w:cs="Times New Roman"/>
          <w:color w:val="000000"/>
          <w:sz w:val="24"/>
          <w:szCs w:val="24"/>
        </w:rPr>
        <w:t xml:space="preserve"> notes to the </w:t>
      </w:r>
      <w:r w:rsidR="00A630FE"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 xml:space="preserve">financial statements, including </w:t>
      </w:r>
      <w:r w:rsidR="00711131" w:rsidRPr="00711131">
        <w:rPr>
          <w:rFonts w:ascii="Times New Roman" w:hAnsi="Times New Roman" w:cs="Times New Roman"/>
          <w:color w:val="000000"/>
          <w:sz w:val="24"/>
          <w:szCs w:val="24"/>
        </w:rPr>
        <w:t>material accounting policy information</w:t>
      </w:r>
      <w:r w:rsidRPr="00910E8F">
        <w:rPr>
          <w:rFonts w:ascii="Times New Roman" w:hAnsi="Times New Roman" w:cs="Times New Roman"/>
          <w:color w:val="000000"/>
          <w:sz w:val="24"/>
          <w:szCs w:val="24"/>
        </w:rPr>
        <w:t>.</w:t>
      </w:r>
    </w:p>
    <w:p w14:paraId="25F29A2C" w14:textId="77777777" w:rsidR="00595C80" w:rsidRPr="00706BEF" w:rsidRDefault="00595C80" w:rsidP="00B711F1">
      <w:pPr>
        <w:autoSpaceDE w:val="0"/>
        <w:autoSpaceDN w:val="0"/>
        <w:adjustRightInd w:val="0"/>
        <w:spacing w:line="240" w:lineRule="auto"/>
        <w:jc w:val="thaiDistribute"/>
        <w:rPr>
          <w:rFonts w:ascii="Times New Roman" w:hAnsi="Times New Roman" w:cs="Times New Roman"/>
          <w:color w:val="000000"/>
          <w:sz w:val="16"/>
          <w:szCs w:val="16"/>
        </w:rPr>
      </w:pPr>
    </w:p>
    <w:p w14:paraId="671156B5" w14:textId="1F94BAB1" w:rsidR="00485C26"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our opinion, the accompanying consolidated and separate financial statements present fairly, in all material respects, the financial position of </w:t>
      </w:r>
      <w:r w:rsidR="00696511" w:rsidRPr="00F47CA5">
        <w:rPr>
          <w:rFonts w:ascii="Times New Roman" w:hAnsi="Times New Roman" w:cs="Times New Roman"/>
          <w:color w:val="000000"/>
          <w:spacing w:val="-6"/>
          <w:sz w:val="24"/>
          <w:szCs w:val="24"/>
        </w:rPr>
        <w:t>TQR Public Company Limited</w:t>
      </w:r>
      <w:r w:rsidRPr="00910E8F">
        <w:rPr>
          <w:rFonts w:ascii="Times New Roman" w:hAnsi="Times New Roman" w:cs="Times New Roman"/>
          <w:color w:val="000000"/>
          <w:sz w:val="24"/>
          <w:szCs w:val="24"/>
        </w:rPr>
        <w:t xml:space="preserve"> and its subsidiaries and of </w:t>
      </w:r>
      <w:r w:rsidR="00696511" w:rsidRPr="00F47CA5">
        <w:rPr>
          <w:rFonts w:ascii="Times New Roman" w:hAnsi="Times New Roman" w:cs="Times New Roman"/>
          <w:color w:val="000000"/>
          <w:spacing w:val="-6"/>
          <w:sz w:val="24"/>
          <w:szCs w:val="24"/>
        </w:rPr>
        <w:t>TQR Public Company Limited</w:t>
      </w:r>
      <w:r w:rsidRPr="00910E8F">
        <w:rPr>
          <w:rFonts w:ascii="Times New Roman" w:hAnsi="Times New Roman" w:cs="Times New Roman"/>
          <w:color w:val="000000"/>
          <w:sz w:val="24"/>
          <w:szCs w:val="24"/>
        </w:rPr>
        <w:t xml:space="preserve"> as at December 31, 202</w:t>
      </w:r>
      <w:r w:rsidR="00696511">
        <w:rPr>
          <w:rFonts w:ascii="Times New Roman" w:hAnsi="Times New Roman" w:cs="Times New Roman"/>
          <w:color w:val="000000"/>
          <w:sz w:val="24"/>
          <w:szCs w:val="24"/>
        </w:rPr>
        <w:t>5</w:t>
      </w:r>
      <w:r w:rsidRPr="00910E8F">
        <w:rPr>
          <w:rFonts w:ascii="Times New Roman" w:hAnsi="Times New Roman" w:cs="Times New Roman"/>
          <w:color w:val="000000"/>
          <w:sz w:val="24"/>
          <w:szCs w:val="24"/>
        </w:rPr>
        <w:t>, and its financial performance and its cash flows for the year then ended in accordance with Thai Financial Reporting Standards (“TFRSs”).</w:t>
      </w:r>
    </w:p>
    <w:p w14:paraId="1F385DF5" w14:textId="77777777" w:rsidR="00457EAD" w:rsidRPr="00706BEF" w:rsidRDefault="00457EAD" w:rsidP="00706BEF">
      <w:pPr>
        <w:autoSpaceDE w:val="0"/>
        <w:autoSpaceDN w:val="0"/>
        <w:adjustRightInd w:val="0"/>
        <w:spacing w:line="240" w:lineRule="auto"/>
        <w:jc w:val="thaiDistribute"/>
        <w:rPr>
          <w:rFonts w:ascii="Times New Roman" w:hAnsi="Times New Roman" w:cs="Times New Roman"/>
          <w:color w:val="000000"/>
          <w:sz w:val="16"/>
          <w:szCs w:val="16"/>
        </w:rPr>
      </w:pPr>
    </w:p>
    <w:p w14:paraId="507951AD" w14:textId="77777777" w:rsidR="00D754EF" w:rsidRPr="00910E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Basis for O</w:t>
      </w:r>
      <w:r w:rsidR="009A1527" w:rsidRPr="00910E8F">
        <w:rPr>
          <w:rFonts w:ascii="Times New Roman" w:hAnsi="Times New Roman" w:cs="Times New Roman"/>
          <w:b/>
          <w:bCs/>
          <w:color w:val="000000"/>
          <w:sz w:val="24"/>
          <w:szCs w:val="24"/>
        </w:rPr>
        <w:t>pinion</w:t>
      </w:r>
    </w:p>
    <w:p w14:paraId="593F333C" w14:textId="77777777" w:rsidR="00595C80" w:rsidRPr="00706BEF" w:rsidRDefault="00595C80" w:rsidP="00706BEF">
      <w:pPr>
        <w:autoSpaceDE w:val="0"/>
        <w:autoSpaceDN w:val="0"/>
        <w:adjustRightInd w:val="0"/>
        <w:spacing w:line="240" w:lineRule="auto"/>
        <w:jc w:val="thaiDistribute"/>
        <w:rPr>
          <w:rFonts w:ascii="Times New Roman" w:hAnsi="Times New Roman" w:cs="Times New Roman"/>
          <w:color w:val="000000"/>
          <w:sz w:val="16"/>
          <w:szCs w:val="16"/>
        </w:rPr>
      </w:pPr>
    </w:p>
    <w:p w14:paraId="689D7962" w14:textId="63EE26B2" w:rsidR="009A1527"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conducted our audit in accordance with Thai Standards on Auditing (“TSAs”). Our responsibilities</w:t>
      </w:r>
      <w:r w:rsidRPr="00910E8F">
        <w:rPr>
          <w:rFonts w:ascii="Times New Roman" w:hAnsi="Times New Roman" w:cs="Times New Roman"/>
          <w:sz w:val="24"/>
          <w:szCs w:val="24"/>
        </w:rPr>
        <w:t xml:space="preserve"> </w:t>
      </w:r>
      <w:r w:rsidRPr="00910E8F">
        <w:rPr>
          <w:rFonts w:ascii="Times New Roman" w:hAnsi="Times New Roman" w:cs="Times New Roman"/>
          <w:color w:val="000000"/>
          <w:sz w:val="24"/>
          <w:szCs w:val="24"/>
        </w:rPr>
        <w:t xml:space="preserve">under those standards are further described in the Auditor’s Responsibilities for the Audit of the Consolidated and Separate Financial Statements section of our report. We are independent of the Group in accordance with the </w:t>
      </w:r>
      <w:r w:rsidR="00B72D8C" w:rsidRPr="00910E8F">
        <w:rPr>
          <w:rFonts w:ascii="Times New Roman" w:hAnsi="Times New Roman" w:cs="Times New Roman"/>
          <w:color w:val="000000"/>
          <w:sz w:val="24"/>
          <w:szCs w:val="24"/>
        </w:rPr>
        <w:t>Code of Ethics for Professional Accountants including Independence Standards issued by the Federation of Accounting Professions</w:t>
      </w:r>
      <w:r w:rsidR="0070428B">
        <w:rPr>
          <w:rFonts w:ascii="Times New Roman" w:hAnsi="Times New Roman" w:cstheme="minorBidi" w:hint="cs"/>
          <w:color w:val="000000"/>
          <w:sz w:val="24"/>
          <w:szCs w:val="24"/>
          <w:cs/>
        </w:rPr>
        <w:t xml:space="preserve"> </w:t>
      </w:r>
      <w:r w:rsidR="00B72D8C" w:rsidRPr="00910E8F">
        <w:rPr>
          <w:rFonts w:ascii="Times New Roman" w:hAnsi="Times New Roman" w:cs="Times New Roman"/>
          <w:color w:val="000000"/>
          <w:sz w:val="24"/>
          <w:szCs w:val="24"/>
        </w:rPr>
        <w:t>(Code of Ethics for Professional Accountants) that are relevant to our audit of the consolidated and separate financial statements, and we have fulfilled our other ethical responsibilities in accordance with the Code of Ethics for Professional Accountants.</w:t>
      </w:r>
      <w:r w:rsidRPr="00910E8F">
        <w:rPr>
          <w:rFonts w:ascii="Times New Roman" w:hAnsi="Times New Roman" w:cs="Times New Roman"/>
          <w:color w:val="000000"/>
          <w:sz w:val="24"/>
          <w:szCs w:val="24"/>
        </w:rPr>
        <w:t xml:space="preserve"> We believe that the audit evidence we have obtained is sufficient and appropriate to provide a basis for our opinion.</w:t>
      </w:r>
    </w:p>
    <w:p w14:paraId="7C4696B7" w14:textId="77777777" w:rsidR="00B72D8C" w:rsidRPr="00706BEF" w:rsidRDefault="00B72D8C" w:rsidP="00706BEF">
      <w:pPr>
        <w:autoSpaceDE w:val="0"/>
        <w:autoSpaceDN w:val="0"/>
        <w:adjustRightInd w:val="0"/>
        <w:spacing w:line="240" w:lineRule="auto"/>
        <w:jc w:val="thaiDistribute"/>
        <w:rPr>
          <w:rFonts w:ascii="Times New Roman" w:hAnsi="Times New Roman" w:cs="Times New Roman"/>
          <w:color w:val="000000"/>
          <w:sz w:val="16"/>
          <w:szCs w:val="16"/>
        </w:rPr>
      </w:pPr>
    </w:p>
    <w:p w14:paraId="57C84F91" w14:textId="77777777" w:rsidR="00A74715" w:rsidRPr="00A74715" w:rsidRDefault="00A74715" w:rsidP="005E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74715">
        <w:rPr>
          <w:rFonts w:ascii="Times New Roman" w:hAnsi="Times New Roman" w:cs="Times New Roman"/>
          <w:b/>
          <w:bCs/>
          <w:color w:val="000000"/>
          <w:sz w:val="24"/>
          <w:szCs w:val="24"/>
        </w:rPr>
        <w:t>Other Matter</w:t>
      </w:r>
    </w:p>
    <w:p w14:paraId="3AA154C7" w14:textId="77777777" w:rsidR="00A74715" w:rsidRPr="00A74715" w:rsidRDefault="00A74715" w:rsidP="005E508E">
      <w:pPr>
        <w:autoSpaceDE w:val="0"/>
        <w:autoSpaceDN w:val="0"/>
        <w:adjustRightInd w:val="0"/>
        <w:spacing w:line="240" w:lineRule="auto"/>
        <w:jc w:val="thaiDistribute"/>
        <w:rPr>
          <w:rFonts w:ascii="Times New Roman" w:hAnsi="Times New Roman" w:cs="Times New Roman"/>
          <w:color w:val="000000"/>
          <w:sz w:val="16"/>
          <w:szCs w:val="16"/>
        </w:rPr>
      </w:pPr>
    </w:p>
    <w:p w14:paraId="6FB3A903" w14:textId="0862A176" w:rsidR="00A74715" w:rsidRPr="00371236" w:rsidRDefault="00A74715" w:rsidP="00A7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371236">
        <w:rPr>
          <w:rFonts w:ascii="Times New Roman" w:eastAsia="Arial" w:hAnsi="Times New Roman" w:cs="Times New Roman"/>
          <w:color w:val="000000"/>
          <w:sz w:val="24"/>
          <w:szCs w:val="24"/>
        </w:rPr>
        <w:t xml:space="preserve">The consolidated </w:t>
      </w:r>
      <w:r w:rsidR="005E508E" w:rsidRPr="00371236">
        <w:rPr>
          <w:rFonts w:ascii="Times New Roman" w:eastAsia="Arial" w:hAnsi="Times New Roman" w:cs="Times New Roman"/>
          <w:color w:val="000000"/>
          <w:sz w:val="24"/>
          <w:szCs w:val="24"/>
        </w:rPr>
        <w:t xml:space="preserve">financial </w:t>
      </w:r>
      <w:r w:rsidRPr="00371236">
        <w:rPr>
          <w:rFonts w:ascii="Times New Roman" w:eastAsia="Arial" w:hAnsi="Times New Roman" w:cs="Times New Roman"/>
          <w:color w:val="000000"/>
          <w:sz w:val="24"/>
          <w:szCs w:val="24"/>
        </w:rPr>
        <w:t>statement</w:t>
      </w:r>
      <w:r w:rsidR="005E508E" w:rsidRPr="00371236">
        <w:rPr>
          <w:rFonts w:ascii="Times New Roman" w:eastAsia="Arial" w:hAnsi="Times New Roman" w:cs="Times New Roman"/>
          <w:color w:val="000000"/>
          <w:sz w:val="24"/>
          <w:szCs w:val="24"/>
        </w:rPr>
        <w:t>s</w:t>
      </w:r>
      <w:r w:rsidRPr="00371236">
        <w:rPr>
          <w:rFonts w:ascii="Times New Roman" w:eastAsia="Arial" w:hAnsi="Times New Roman" w:cs="Times New Roman"/>
          <w:color w:val="000000"/>
          <w:sz w:val="24"/>
          <w:szCs w:val="24"/>
        </w:rPr>
        <w:t xml:space="preserve"> of </w:t>
      </w:r>
      <w:r w:rsidRPr="00371236">
        <w:rPr>
          <w:rFonts w:ascii="Times New Roman" w:eastAsia="Arial" w:hAnsi="Times New Roman" w:cs="Times New Roman"/>
          <w:sz w:val="24"/>
          <w:szCs w:val="24"/>
          <w:lang w:val="en-GB"/>
        </w:rPr>
        <w:t>TQR Public Company Limited</w:t>
      </w:r>
      <w:r w:rsidRPr="00371236">
        <w:rPr>
          <w:rFonts w:ascii="Times New Roman" w:eastAsia="Arial" w:hAnsi="Times New Roman" w:cs="Times New Roman"/>
          <w:color w:val="000000"/>
          <w:sz w:val="24"/>
          <w:szCs w:val="24"/>
        </w:rPr>
        <w:t xml:space="preserve"> and its subsidiaries and the separate </w:t>
      </w:r>
      <w:r w:rsidR="006E50E4" w:rsidRPr="00371236">
        <w:rPr>
          <w:rFonts w:ascii="Times New Roman" w:eastAsia="Arial" w:hAnsi="Times New Roman" w:cs="Times New Roman"/>
          <w:color w:val="000000"/>
          <w:sz w:val="24"/>
          <w:szCs w:val="24"/>
        </w:rPr>
        <w:t xml:space="preserve">financial </w:t>
      </w:r>
      <w:r w:rsidRPr="00371236">
        <w:rPr>
          <w:rFonts w:ascii="Times New Roman" w:eastAsia="Arial" w:hAnsi="Times New Roman" w:cs="Times New Roman"/>
          <w:color w:val="000000"/>
          <w:sz w:val="24"/>
          <w:szCs w:val="24"/>
        </w:rPr>
        <w:t>statement</w:t>
      </w:r>
      <w:r w:rsidR="006E50E4" w:rsidRPr="00371236">
        <w:rPr>
          <w:rFonts w:ascii="Times New Roman" w:eastAsia="Arial" w:hAnsi="Times New Roman" w:cs="Times New Roman"/>
          <w:color w:val="000000"/>
          <w:sz w:val="24"/>
          <w:szCs w:val="24"/>
        </w:rPr>
        <w:t>s</w:t>
      </w:r>
      <w:r w:rsidRPr="00371236">
        <w:rPr>
          <w:rFonts w:ascii="Times New Roman" w:eastAsia="Arial" w:hAnsi="Times New Roman" w:cs="Times New Roman"/>
          <w:color w:val="000000"/>
          <w:sz w:val="24"/>
          <w:szCs w:val="24"/>
        </w:rPr>
        <w:t xml:space="preserve"> of </w:t>
      </w:r>
      <w:r w:rsidRPr="00371236">
        <w:rPr>
          <w:rFonts w:ascii="Times New Roman" w:eastAsia="Arial" w:hAnsi="Times New Roman" w:cs="Times New Roman"/>
          <w:sz w:val="24"/>
          <w:szCs w:val="24"/>
          <w:lang w:val="en-GB"/>
        </w:rPr>
        <w:t>TQR Public Company Limited</w:t>
      </w:r>
      <w:r w:rsidRPr="00371236">
        <w:rPr>
          <w:rFonts w:ascii="Times New Roman" w:eastAsia="Arial" w:hAnsi="Times New Roman" w:cs="Times New Roman"/>
          <w:color w:val="000000"/>
          <w:sz w:val="24"/>
          <w:szCs w:val="24"/>
        </w:rPr>
        <w:t xml:space="preserve"> </w:t>
      </w:r>
      <w:r w:rsidR="006E50E4" w:rsidRPr="00371236">
        <w:rPr>
          <w:rFonts w:ascii="Times New Roman" w:eastAsia="Arial" w:hAnsi="Times New Roman" w:cs="Times New Roman"/>
          <w:color w:val="000000"/>
          <w:sz w:val="24"/>
          <w:szCs w:val="24"/>
        </w:rPr>
        <w:t>for the year ended</w:t>
      </w:r>
      <w:r w:rsidRPr="00371236">
        <w:rPr>
          <w:rFonts w:ascii="Times New Roman" w:eastAsia="Arial" w:hAnsi="Times New Roman" w:cs="Times New Roman"/>
          <w:color w:val="000000"/>
          <w:sz w:val="24"/>
          <w:szCs w:val="24"/>
        </w:rPr>
        <w:t xml:space="preserve"> December 31, 2024, </w:t>
      </w:r>
      <w:r w:rsidRPr="00371236">
        <w:rPr>
          <w:rFonts w:ascii="Times New Roman" w:eastAsia="Arial" w:hAnsi="Times New Roman"/>
          <w:color w:val="000000"/>
          <w:sz w:val="24"/>
          <w:szCs w:val="30"/>
        </w:rPr>
        <w:t xml:space="preserve">(before reclassifications) </w:t>
      </w:r>
      <w:r w:rsidRPr="00371236">
        <w:rPr>
          <w:rFonts w:ascii="Times New Roman" w:eastAsia="Arial" w:hAnsi="Times New Roman" w:cs="Times New Roman"/>
          <w:color w:val="000000"/>
          <w:sz w:val="24"/>
          <w:szCs w:val="24"/>
        </w:rPr>
        <w:t>presented herein as corresponding figures, were audited by another auditor whose report expressed an unmodified opinion on those statements thereon dated February 21, 2025.</w:t>
      </w:r>
    </w:p>
    <w:p w14:paraId="517E6749" w14:textId="77777777" w:rsidR="003A22A2" w:rsidRPr="00910E8F" w:rsidRDefault="003A22A2"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cs/>
          <w:lang w:eastAsia="ja-JP"/>
        </w:rPr>
      </w:pPr>
    </w:p>
    <w:p w14:paraId="794D4DB5" w14:textId="77777777" w:rsidR="008613A7" w:rsidRPr="00910E8F" w:rsidRDefault="008613A7"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sectPr w:rsidR="008613A7" w:rsidRPr="00910E8F" w:rsidSect="009635D9">
          <w:headerReference w:type="default" r:id="rId11"/>
          <w:footerReference w:type="default" r:id="rId12"/>
          <w:pgSz w:w="11906" w:h="16838" w:code="9"/>
          <w:pgMar w:top="2592" w:right="1224" w:bottom="720" w:left="1872" w:header="864" w:footer="432" w:gutter="0"/>
          <w:cols w:space="708"/>
          <w:titlePg/>
          <w:docGrid w:linePitch="360"/>
        </w:sectPr>
      </w:pPr>
    </w:p>
    <w:p w14:paraId="31B5E72D" w14:textId="77777777" w:rsidR="00A74715" w:rsidRPr="00910E8F" w:rsidRDefault="00A74715" w:rsidP="0087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cs/>
        </w:rPr>
      </w:pPr>
      <w:r w:rsidRPr="00910E8F">
        <w:rPr>
          <w:rFonts w:ascii="Times New Roman" w:hAnsi="Times New Roman" w:cs="Times New Roman"/>
          <w:b/>
          <w:bCs/>
          <w:color w:val="000000"/>
          <w:sz w:val="24"/>
          <w:szCs w:val="24"/>
        </w:rPr>
        <w:lastRenderedPageBreak/>
        <w:t>Key Audit Matter</w:t>
      </w:r>
    </w:p>
    <w:p w14:paraId="2A726451" w14:textId="77777777" w:rsidR="00A74715" w:rsidRPr="00877053" w:rsidRDefault="00A74715" w:rsidP="0087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017F4F65" w14:textId="77777777" w:rsidR="00A74715" w:rsidRPr="00910E8F" w:rsidRDefault="00A74715" w:rsidP="00877053">
      <w:pPr>
        <w:spacing w:line="280" w:lineRule="exact"/>
        <w:ind w:left="432"/>
        <w:jc w:val="both"/>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Key </w:t>
      </w:r>
      <w:r w:rsidRPr="00877053">
        <w:rPr>
          <w:rFonts w:ascii="Times New Roman" w:hAnsi="Times New Roman" w:cs="Times New Roman"/>
          <w:sz w:val="24"/>
          <w:szCs w:val="24"/>
        </w:rPr>
        <w:t>audit</w:t>
      </w:r>
      <w:r w:rsidRPr="00910E8F">
        <w:rPr>
          <w:rFonts w:ascii="Times New Roman" w:hAnsi="Times New Roman" w:cs="Times New Roman"/>
          <w:color w:val="000000"/>
          <w:sz w:val="24"/>
          <w:szCs w:val="24"/>
        </w:rPr>
        <w:t xml:space="preserve"> matter is the matter that, in our professional judgment, was of most significance in our audit of the consolidated and separate financial statements of the current period.</w:t>
      </w:r>
      <w:r w:rsidRPr="00910E8F">
        <w:rPr>
          <w:rFonts w:ascii="Times New Roman" w:hAnsi="Times New Roman" w:cs="Times New Roman"/>
          <w:color w:val="000000"/>
          <w:sz w:val="24"/>
          <w:szCs w:val="24"/>
        </w:rPr>
        <w:br/>
        <w:t>This matter was addressed in the context of our audit of the consolidated and separate financial statements as a whole, and in forming our opinion thereon, and we do not provide a separate opinion on this matter.</w:t>
      </w:r>
    </w:p>
    <w:p w14:paraId="081B86F9" w14:textId="77777777" w:rsidR="00A74715" w:rsidRPr="00877053" w:rsidRDefault="00A74715"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tbl>
      <w:tblPr>
        <w:tblW w:w="8977" w:type="dxa"/>
        <w:tblInd w:w="558" w:type="dxa"/>
        <w:tblLayout w:type="fixed"/>
        <w:tblCellMar>
          <w:left w:w="115" w:type="dxa"/>
          <w:right w:w="115" w:type="dxa"/>
        </w:tblCellMar>
        <w:tblLook w:val="04A0" w:firstRow="1" w:lastRow="0" w:firstColumn="1" w:lastColumn="0" w:noHBand="0" w:noVBand="1"/>
      </w:tblPr>
      <w:tblGrid>
        <w:gridCol w:w="4117"/>
        <w:gridCol w:w="4860"/>
      </w:tblGrid>
      <w:tr w:rsidR="00A74715" w:rsidRPr="00877053" w14:paraId="077FFD21" w14:textId="77777777" w:rsidTr="003272D0">
        <w:trPr>
          <w:trHeight w:val="170"/>
        </w:trPr>
        <w:tc>
          <w:tcPr>
            <w:tcW w:w="4117" w:type="dxa"/>
            <w:tcBorders>
              <w:top w:val="single" w:sz="4" w:space="0" w:color="auto"/>
              <w:left w:val="single" w:sz="4" w:space="0" w:color="auto"/>
              <w:bottom w:val="single" w:sz="4" w:space="0" w:color="auto"/>
              <w:right w:val="single" w:sz="4" w:space="0" w:color="auto"/>
            </w:tcBorders>
          </w:tcPr>
          <w:p w14:paraId="32E65070" w14:textId="77777777" w:rsidR="00A74715" w:rsidRPr="00877053" w:rsidRDefault="00A74715" w:rsidP="003272D0">
            <w:pPr>
              <w:spacing w:before="60" w:after="60"/>
              <w:jc w:val="center"/>
              <w:rPr>
                <w:rFonts w:ascii="Times New Roman" w:eastAsia="Verdana" w:hAnsi="Times New Roman" w:cs="Times New Roman"/>
                <w:b/>
                <w:bCs/>
                <w:sz w:val="20"/>
                <w:szCs w:val="20"/>
              </w:rPr>
            </w:pPr>
            <w:r w:rsidRPr="00877053">
              <w:rPr>
                <w:rFonts w:ascii="Times New Roman" w:eastAsia="Verdana" w:hAnsi="Times New Roman" w:cs="Times New Roman"/>
                <w:b/>
                <w:bCs/>
                <w:sz w:val="20"/>
                <w:szCs w:val="20"/>
              </w:rPr>
              <w:t>Key Audit Matter</w:t>
            </w:r>
          </w:p>
        </w:tc>
        <w:tc>
          <w:tcPr>
            <w:tcW w:w="4860" w:type="dxa"/>
            <w:tcBorders>
              <w:top w:val="single" w:sz="4" w:space="0" w:color="auto"/>
              <w:left w:val="single" w:sz="4" w:space="0" w:color="auto"/>
              <w:bottom w:val="single" w:sz="4" w:space="0" w:color="auto"/>
              <w:right w:val="single" w:sz="4" w:space="0" w:color="auto"/>
            </w:tcBorders>
          </w:tcPr>
          <w:p w14:paraId="48A89C46" w14:textId="77777777" w:rsidR="00A74715" w:rsidRPr="00877053" w:rsidRDefault="00A74715" w:rsidP="003272D0">
            <w:pPr>
              <w:spacing w:before="60" w:after="60"/>
              <w:jc w:val="center"/>
              <w:rPr>
                <w:rFonts w:ascii="Times New Roman" w:eastAsia="Verdana" w:hAnsi="Times New Roman" w:cs="Times New Roman"/>
                <w:b/>
                <w:bCs/>
                <w:sz w:val="20"/>
                <w:szCs w:val="20"/>
              </w:rPr>
            </w:pPr>
            <w:r w:rsidRPr="00877053">
              <w:rPr>
                <w:rFonts w:ascii="Times New Roman" w:eastAsia="Verdana" w:hAnsi="Times New Roman" w:cs="Times New Roman"/>
                <w:b/>
                <w:bCs/>
                <w:sz w:val="20"/>
                <w:szCs w:val="20"/>
              </w:rPr>
              <w:t>Audit Responses</w:t>
            </w:r>
          </w:p>
        </w:tc>
      </w:tr>
      <w:tr w:rsidR="00A74715" w:rsidRPr="00877053" w14:paraId="165F0BC7" w14:textId="77777777" w:rsidTr="00877053">
        <w:trPr>
          <w:trHeight w:val="1655"/>
        </w:trPr>
        <w:tc>
          <w:tcPr>
            <w:tcW w:w="4117" w:type="dxa"/>
            <w:tcBorders>
              <w:top w:val="single" w:sz="4" w:space="0" w:color="auto"/>
              <w:left w:val="single" w:sz="4" w:space="0" w:color="auto"/>
              <w:bottom w:val="single" w:sz="4" w:space="0" w:color="auto"/>
              <w:right w:val="single" w:sz="4" w:space="0" w:color="auto"/>
            </w:tcBorders>
          </w:tcPr>
          <w:p w14:paraId="541E8A58" w14:textId="77777777" w:rsidR="00A74715" w:rsidRPr="00877053" w:rsidRDefault="00A74715" w:rsidP="0032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0" w:right="130"/>
              <w:jc w:val="thaiDistribute"/>
              <w:rPr>
                <w:rFonts w:ascii="Times New Roman" w:eastAsia="Verdana" w:hAnsi="Times New Roman" w:cs="Times New Roman"/>
                <w:b/>
                <w:bCs/>
                <w:sz w:val="20"/>
                <w:szCs w:val="20"/>
                <w:lang w:eastAsia="ja-JP"/>
              </w:rPr>
            </w:pPr>
            <w:r w:rsidRPr="00877053">
              <w:rPr>
                <w:rFonts w:ascii="Times New Roman" w:hAnsi="Times New Roman" w:cs="Times New Roman"/>
                <w:b/>
                <w:bCs/>
                <w:sz w:val="20"/>
                <w:szCs w:val="20"/>
              </w:rPr>
              <w:t>Revenue recognition from service contracts</w:t>
            </w:r>
            <w:r w:rsidRPr="00877053">
              <w:rPr>
                <w:rFonts w:ascii="Times New Roman" w:eastAsia="Verdana" w:hAnsi="Times New Roman" w:cs="Times New Roman"/>
                <w:b/>
                <w:bCs/>
                <w:sz w:val="20"/>
                <w:szCs w:val="20"/>
              </w:rPr>
              <w:t xml:space="preserve"> </w:t>
            </w:r>
          </w:p>
          <w:p w14:paraId="32AE2404" w14:textId="77777777" w:rsidR="00A74715" w:rsidRPr="00877053" w:rsidRDefault="00A74715" w:rsidP="003272D0">
            <w:pPr>
              <w:autoSpaceDE w:val="0"/>
              <w:autoSpaceDN w:val="0"/>
              <w:adjustRightInd w:val="0"/>
              <w:spacing w:line="240" w:lineRule="auto"/>
              <w:ind w:left="72" w:right="123"/>
              <w:jc w:val="thaiDistribute"/>
              <w:rPr>
                <w:rFonts w:ascii="Times New Roman" w:hAnsi="Times New Roman" w:cs="Times New Roman"/>
                <w:sz w:val="20"/>
                <w:szCs w:val="20"/>
              </w:rPr>
            </w:pPr>
          </w:p>
          <w:p w14:paraId="5DA88352" w14:textId="47A28CAE" w:rsidR="00A74715" w:rsidRPr="0061238E" w:rsidRDefault="00A74715" w:rsidP="003272D0">
            <w:pPr>
              <w:pStyle w:val="Default"/>
              <w:ind w:right="154"/>
              <w:jc w:val="thaiDistribute"/>
              <w:rPr>
                <w:rFonts w:ascii="Times New Roman" w:hAnsi="Times New Roman" w:cs="Times New Roman"/>
                <w:sz w:val="20"/>
                <w:szCs w:val="20"/>
              </w:rPr>
            </w:pPr>
            <w:r w:rsidRPr="00877053">
              <w:rPr>
                <w:rFonts w:ascii="Times New Roman" w:hAnsi="Times New Roman" w:cs="Times New Roman"/>
                <w:sz w:val="20"/>
                <w:szCs w:val="20"/>
              </w:rPr>
              <w:t xml:space="preserve">Refer </w:t>
            </w:r>
            <w:r w:rsidRPr="0061238E">
              <w:rPr>
                <w:rFonts w:ascii="Times New Roman" w:hAnsi="Times New Roman" w:cs="Times New Roman"/>
                <w:sz w:val="20"/>
                <w:szCs w:val="20"/>
              </w:rPr>
              <w:t xml:space="preserve">to Note </w:t>
            </w:r>
            <w:r w:rsidR="00F55707" w:rsidRPr="0061238E">
              <w:rPr>
                <w:rFonts w:ascii="Times New Roman" w:hAnsi="Times New Roman" w:cs="Times New Roman"/>
                <w:sz w:val="20"/>
                <w:szCs w:val="20"/>
              </w:rPr>
              <w:t>3</w:t>
            </w:r>
            <w:r w:rsidRPr="0061238E">
              <w:rPr>
                <w:rFonts w:ascii="Times New Roman" w:hAnsi="Times New Roman" w:cs="Times New Roman"/>
                <w:sz w:val="20"/>
                <w:szCs w:val="20"/>
              </w:rPr>
              <w:t>.</w:t>
            </w:r>
            <w:r w:rsidR="00F55707" w:rsidRPr="0061238E">
              <w:rPr>
                <w:rFonts w:ascii="Times New Roman" w:hAnsi="Times New Roman" w:cs="Times New Roman"/>
                <w:sz w:val="20"/>
                <w:szCs w:val="20"/>
              </w:rPr>
              <w:t>8</w:t>
            </w:r>
            <w:r w:rsidRPr="0061238E">
              <w:rPr>
                <w:rFonts w:ascii="Times New Roman" w:hAnsi="Times New Roman" w:cs="Times New Roman"/>
                <w:sz w:val="20"/>
                <w:szCs w:val="20"/>
              </w:rPr>
              <w:t xml:space="preserve"> Accounting policies: revenue recognition. The Group </w:t>
            </w:r>
            <w:proofErr w:type="spellStart"/>
            <w:r w:rsidRPr="0061238E">
              <w:rPr>
                <w:rFonts w:ascii="Times New Roman" w:hAnsi="Times New Roman" w:cs="Times New Roman"/>
                <w:sz w:val="20"/>
                <w:szCs w:val="20"/>
              </w:rPr>
              <w:t>recogni</w:t>
            </w:r>
            <w:proofErr w:type="spellEnd"/>
            <w:r w:rsidRPr="0061238E">
              <w:rPr>
                <w:rFonts w:ascii="Times New Roman" w:hAnsi="Times New Roman" w:cs="Angsana New"/>
                <w:sz w:val="20"/>
                <w:szCs w:val="20"/>
                <w:lang w:val="en-US"/>
              </w:rPr>
              <w:t>z</w:t>
            </w:r>
            <w:r w:rsidRPr="0061238E">
              <w:rPr>
                <w:rFonts w:ascii="Times New Roman" w:hAnsi="Times New Roman" w:cs="Times New Roman"/>
                <w:sz w:val="20"/>
                <w:szCs w:val="20"/>
              </w:rPr>
              <w:t xml:space="preserve">ed the revenue from reinsurance broking </w:t>
            </w:r>
            <w:r w:rsidR="00842A29" w:rsidRPr="0061238E">
              <w:rPr>
                <w:rFonts w:ascii="Times New Roman" w:hAnsi="Times New Roman" w:cs="Times New Roman"/>
                <w:sz w:val="20"/>
                <w:szCs w:val="20"/>
                <w:lang w:val="en-US"/>
              </w:rPr>
              <w:t>at the effective date of policy</w:t>
            </w:r>
            <w:r w:rsidRPr="0061238E">
              <w:rPr>
                <w:rFonts w:ascii="Times New Roman" w:hAnsi="Times New Roman" w:cs="Times New Roman"/>
                <w:sz w:val="20"/>
                <w:szCs w:val="20"/>
              </w:rPr>
              <w:t xml:space="preserve"> or when the reinsurance placement was completed or confirmed. The revenue depends on the agreed reinsurance commission rates and reinsurance premium as specified in the reinsurance contract.</w:t>
            </w:r>
          </w:p>
          <w:p w14:paraId="24C2C0C6" w14:textId="77777777" w:rsidR="00A74715" w:rsidRPr="0061238E" w:rsidRDefault="00A74715" w:rsidP="003272D0">
            <w:pPr>
              <w:pStyle w:val="Default"/>
              <w:ind w:right="154"/>
              <w:jc w:val="thaiDistribute"/>
              <w:rPr>
                <w:rFonts w:ascii="Times New Roman" w:hAnsi="Times New Roman" w:cs="Times New Roman"/>
                <w:sz w:val="20"/>
                <w:szCs w:val="20"/>
              </w:rPr>
            </w:pPr>
          </w:p>
          <w:p w14:paraId="5E6A398E" w14:textId="066A37F1" w:rsidR="00A74715" w:rsidRPr="00877053" w:rsidRDefault="00A74715" w:rsidP="003272D0">
            <w:pPr>
              <w:spacing w:line="240" w:lineRule="auto"/>
              <w:jc w:val="thaiDistribute"/>
              <w:rPr>
                <w:rFonts w:ascii="Times New Roman" w:hAnsi="Times New Roman" w:cstheme="minorBidi"/>
                <w:sz w:val="20"/>
                <w:szCs w:val="20"/>
                <w:cs/>
              </w:rPr>
            </w:pPr>
            <w:r w:rsidRPr="0061238E">
              <w:rPr>
                <w:rFonts w:ascii="Times New Roman" w:hAnsi="Times New Roman" w:cs="Times New Roman"/>
                <w:sz w:val="20"/>
                <w:szCs w:val="20"/>
              </w:rPr>
              <w:t xml:space="preserve">We focused on auditing the revenue recognition from service contracts, in which the performance obligation is satisfied at a point in time, </w:t>
            </w:r>
            <w:r w:rsidR="00494384" w:rsidRPr="0061238E">
              <w:rPr>
                <w:rFonts w:ascii="Times New Roman" w:hAnsi="Times New Roman"/>
                <w:sz w:val="20"/>
                <w:szCs w:val="25"/>
              </w:rPr>
              <w:t>b</w:t>
            </w:r>
            <w:r w:rsidRPr="0061238E">
              <w:rPr>
                <w:rFonts w:ascii="Times New Roman" w:hAnsi="Times New Roman" w:cs="Times New Roman"/>
                <w:sz w:val="20"/>
                <w:szCs w:val="20"/>
              </w:rPr>
              <w:t>ecause</w:t>
            </w:r>
            <w:r w:rsidR="00494384" w:rsidRPr="0061238E">
              <w:rPr>
                <w:rFonts w:ascii="Times New Roman" w:hAnsi="Times New Roman" w:cstheme="minorBidi" w:hint="cs"/>
                <w:sz w:val="20"/>
                <w:szCs w:val="20"/>
                <w:cs/>
              </w:rPr>
              <w:t xml:space="preserve"> </w:t>
            </w:r>
            <w:r w:rsidRPr="0061238E">
              <w:rPr>
                <w:rFonts w:ascii="Times New Roman" w:hAnsi="Times New Roman" w:cs="Times New Roman"/>
                <w:sz w:val="20"/>
                <w:szCs w:val="20"/>
              </w:rPr>
              <w:t xml:space="preserve">the revenue recognition involves management judgments and </w:t>
            </w:r>
            <w:r w:rsidR="00517E33" w:rsidRPr="0061238E">
              <w:rPr>
                <w:rFonts w:ascii="Times New Roman" w:hAnsi="Times New Roman" w:cs="Times New Roman"/>
                <w:sz w:val="20"/>
                <w:szCs w:val="20"/>
              </w:rPr>
              <w:t>consider</w:t>
            </w:r>
            <w:r w:rsidR="00385C2F" w:rsidRPr="0061238E">
              <w:rPr>
                <w:rFonts w:ascii="Times New Roman" w:hAnsi="Times New Roman"/>
                <w:sz w:val="20"/>
                <w:szCs w:val="25"/>
              </w:rPr>
              <w:t>ing</w:t>
            </w:r>
            <w:r w:rsidR="00517E33" w:rsidRPr="0061238E">
              <w:rPr>
                <w:rFonts w:ascii="Times New Roman" w:hAnsi="Times New Roman" w:cs="Times New Roman"/>
                <w:sz w:val="20"/>
                <w:szCs w:val="20"/>
              </w:rPr>
              <w:t xml:space="preserve"> the terms and conditions</w:t>
            </w:r>
            <w:r w:rsidRPr="0061238E">
              <w:rPr>
                <w:rFonts w:ascii="Times New Roman" w:hAnsi="Times New Roman" w:cs="Times New Roman"/>
                <w:sz w:val="20"/>
                <w:szCs w:val="20"/>
              </w:rPr>
              <w:t xml:space="preserve"> in identifying the performance obligation</w:t>
            </w:r>
            <w:r w:rsidR="00870134" w:rsidRPr="0061238E">
              <w:rPr>
                <w:rFonts w:ascii="Times New Roman" w:hAnsi="Times New Roman" w:cs="Times New Roman"/>
                <w:sz w:val="20"/>
                <w:szCs w:val="20"/>
              </w:rPr>
              <w:t xml:space="preserve"> </w:t>
            </w:r>
            <w:r w:rsidRPr="0061238E">
              <w:rPr>
                <w:rFonts w:ascii="Times New Roman" w:hAnsi="Times New Roman" w:cs="Times New Roman"/>
                <w:sz w:val="20"/>
                <w:szCs w:val="20"/>
              </w:rPr>
              <w:t>and the timing of the performance obligation’s satisfaction, which has a significant impact on revenue recognition.</w:t>
            </w:r>
          </w:p>
        </w:tc>
        <w:tc>
          <w:tcPr>
            <w:tcW w:w="4860" w:type="dxa"/>
            <w:tcBorders>
              <w:top w:val="single" w:sz="4" w:space="0" w:color="auto"/>
              <w:left w:val="single" w:sz="4" w:space="0" w:color="auto"/>
              <w:bottom w:val="single" w:sz="4" w:space="0" w:color="auto"/>
              <w:right w:val="single" w:sz="4" w:space="0" w:color="auto"/>
            </w:tcBorders>
          </w:tcPr>
          <w:p w14:paraId="2C2EDD52" w14:textId="77777777" w:rsidR="00A74715" w:rsidRPr="00030F6D" w:rsidRDefault="00A74715" w:rsidP="003272D0">
            <w:pPr>
              <w:autoSpaceDE w:val="0"/>
              <w:autoSpaceDN w:val="0"/>
              <w:adjustRightInd w:val="0"/>
              <w:spacing w:line="240" w:lineRule="auto"/>
              <w:ind w:right="97"/>
              <w:jc w:val="thaiDistribute"/>
              <w:rPr>
                <w:rFonts w:ascii="Times New Roman" w:hAnsi="Times New Roman" w:cstheme="minorBidi"/>
                <w:sz w:val="20"/>
                <w:szCs w:val="20"/>
              </w:rPr>
            </w:pPr>
            <w:r w:rsidRPr="00877053">
              <w:rPr>
                <w:rFonts w:ascii="Times New Roman" w:hAnsi="Times New Roman" w:cs="Times New Roman"/>
                <w:sz w:val="20"/>
                <w:szCs w:val="20"/>
              </w:rPr>
              <w:t xml:space="preserve">Our </w:t>
            </w:r>
            <w:r w:rsidRPr="00030F6D">
              <w:rPr>
                <w:rFonts w:ascii="Times New Roman" w:hAnsi="Times New Roman" w:cs="Times New Roman"/>
                <w:sz w:val="20"/>
                <w:szCs w:val="20"/>
              </w:rPr>
              <w:t>key audit procedures included:</w:t>
            </w:r>
          </w:p>
          <w:p w14:paraId="1CED5960" w14:textId="77777777" w:rsidR="00A74715" w:rsidRPr="00030F6D" w:rsidRDefault="00A74715" w:rsidP="003272D0">
            <w:pPr>
              <w:autoSpaceDE w:val="0"/>
              <w:autoSpaceDN w:val="0"/>
              <w:adjustRightInd w:val="0"/>
              <w:spacing w:line="240" w:lineRule="auto"/>
              <w:ind w:right="97"/>
              <w:jc w:val="thaiDistribute"/>
              <w:rPr>
                <w:rFonts w:ascii="Times New Roman" w:hAnsi="Times New Roman" w:cstheme="minorBidi"/>
                <w:sz w:val="20"/>
                <w:szCs w:val="20"/>
              </w:rPr>
            </w:pPr>
          </w:p>
          <w:p w14:paraId="588A6F65" w14:textId="1850395E" w:rsidR="00A74715" w:rsidRPr="00030F6D" w:rsidRDefault="00A74715" w:rsidP="003272D0">
            <w:pPr>
              <w:pStyle w:val="Default"/>
              <w:numPr>
                <w:ilvl w:val="0"/>
                <w:numId w:val="16"/>
              </w:numPr>
              <w:ind w:left="304" w:hanging="270"/>
              <w:jc w:val="thaiDistribute"/>
              <w:rPr>
                <w:rFonts w:ascii="Times New Roman" w:hAnsi="Times New Roman" w:cs="Times New Roman"/>
                <w:sz w:val="20"/>
                <w:szCs w:val="20"/>
              </w:rPr>
            </w:pPr>
            <w:r w:rsidRPr="00030F6D">
              <w:rPr>
                <w:rFonts w:ascii="Times New Roman" w:hAnsi="Times New Roman" w:cs="Times New Roman"/>
                <w:sz w:val="20"/>
                <w:szCs w:val="20"/>
              </w:rPr>
              <w:t>Obtained an understanding of the reinsurance policy placement process</w:t>
            </w:r>
            <w:r w:rsidR="00B62F2C" w:rsidRPr="00030F6D">
              <w:rPr>
                <w:rFonts w:ascii="Times New Roman" w:hAnsi="Times New Roman" w:cs="Times New Roman"/>
                <w:sz w:val="20"/>
                <w:szCs w:val="20"/>
              </w:rPr>
              <w:t xml:space="preserve"> </w:t>
            </w:r>
            <w:r w:rsidR="001E2A3A" w:rsidRPr="00030F6D">
              <w:rPr>
                <w:rFonts w:ascii="Times New Roman" w:hAnsi="Times New Roman" w:cs="Times New Roman"/>
                <w:sz w:val="20"/>
                <w:szCs w:val="20"/>
              </w:rPr>
              <w:t>and</w:t>
            </w:r>
            <w:r w:rsidR="00B62F2C" w:rsidRPr="00030F6D">
              <w:rPr>
                <w:rFonts w:ascii="Times New Roman" w:hAnsi="Times New Roman" w:cs="Times New Roman"/>
                <w:sz w:val="20"/>
                <w:szCs w:val="20"/>
              </w:rPr>
              <w:t xml:space="preserve"> relevant </w:t>
            </w:r>
            <w:r w:rsidR="002F12F6" w:rsidRPr="00030F6D">
              <w:rPr>
                <w:rFonts w:ascii="Times New Roman" w:hAnsi="Times New Roman" w:cs="Times New Roman"/>
                <w:sz w:val="20"/>
                <w:szCs w:val="20"/>
              </w:rPr>
              <w:t>internal controls</w:t>
            </w:r>
            <w:r w:rsidRPr="00030F6D">
              <w:rPr>
                <w:rFonts w:ascii="Times New Roman" w:hAnsi="Times New Roman" w:cs="Times New Roman"/>
                <w:sz w:val="20"/>
                <w:szCs w:val="20"/>
              </w:rPr>
              <w:t>. Evaluated the design and implementation of key controls and tested the operating effectiveness of controls</w:t>
            </w:r>
            <w:r w:rsidR="00CC796A" w:rsidRPr="00030F6D">
              <w:rPr>
                <w:rFonts w:ascii="Times New Roman" w:hAnsi="Times New Roman" w:cs="Times New Roman"/>
                <w:sz w:val="20"/>
                <w:szCs w:val="20"/>
              </w:rPr>
              <w:t xml:space="preserve"> by</w:t>
            </w:r>
            <w:r w:rsidRPr="00030F6D">
              <w:rPr>
                <w:rFonts w:ascii="Times New Roman" w:hAnsi="Times New Roman" w:cs="Times New Roman"/>
                <w:sz w:val="20"/>
                <w:szCs w:val="20"/>
                <w:cs/>
              </w:rPr>
              <w:t xml:space="preserve"> </w:t>
            </w:r>
            <w:r w:rsidR="00206C76" w:rsidRPr="00030F6D">
              <w:rPr>
                <w:rFonts w:ascii="Times New Roman" w:hAnsi="Times New Roman" w:cs="Times New Roman"/>
                <w:sz w:val="20"/>
                <w:szCs w:val="20"/>
              </w:rPr>
              <w:t>examining</w:t>
            </w:r>
            <w:r w:rsidRPr="00030F6D">
              <w:rPr>
                <w:rFonts w:ascii="Times New Roman" w:hAnsi="Times New Roman" w:cs="Times New Roman"/>
                <w:sz w:val="20"/>
                <w:szCs w:val="20"/>
              </w:rPr>
              <w:t xml:space="preserve"> evidence of the key controls </w:t>
            </w:r>
            <w:r w:rsidR="009033D2" w:rsidRPr="00030F6D">
              <w:rPr>
                <w:rFonts w:ascii="Times New Roman" w:hAnsi="Times New Roman" w:cs="Times New Roman"/>
                <w:sz w:val="20"/>
                <w:szCs w:val="20"/>
              </w:rPr>
              <w:t>and</w:t>
            </w:r>
            <w:r w:rsidRPr="00030F6D">
              <w:rPr>
                <w:rFonts w:ascii="Times New Roman" w:hAnsi="Times New Roman" w:cs="Times New Roman"/>
                <w:sz w:val="20"/>
                <w:szCs w:val="20"/>
              </w:rPr>
              <w:t xml:space="preserve"> examining reinsurance </w:t>
            </w:r>
            <w:r w:rsidR="001C57DE">
              <w:rPr>
                <w:rFonts w:ascii="Times New Roman" w:hAnsi="Times New Roman" w:cs="Times New Roman"/>
                <w:sz w:val="20"/>
                <w:szCs w:val="20"/>
              </w:rPr>
              <w:t>documents</w:t>
            </w:r>
            <w:r w:rsidR="001C57DE" w:rsidRPr="00030F6D">
              <w:rPr>
                <w:rFonts w:ascii="Times New Roman" w:hAnsi="Times New Roman" w:cs="Times New Roman"/>
                <w:sz w:val="20"/>
                <w:szCs w:val="20"/>
              </w:rPr>
              <w:t xml:space="preserve"> </w:t>
            </w:r>
            <w:r w:rsidRPr="00030F6D">
              <w:rPr>
                <w:rFonts w:ascii="Times New Roman" w:hAnsi="Times New Roman" w:cs="Times New Roman"/>
                <w:sz w:val="20"/>
                <w:szCs w:val="20"/>
              </w:rPr>
              <w:t>and considered</w:t>
            </w:r>
            <w:r w:rsidR="001C57DE">
              <w:rPr>
                <w:rFonts w:ascii="Times New Roman" w:hAnsi="Times New Roman" w:cs="Times New Roman"/>
                <w:sz w:val="20"/>
                <w:szCs w:val="20"/>
              </w:rPr>
              <w:t xml:space="preserve"> the conditions which related to revenue recognition</w:t>
            </w:r>
            <w:r w:rsidRPr="00030F6D">
              <w:rPr>
                <w:rFonts w:ascii="Times New Roman" w:hAnsi="Times New Roman" w:cs="Times New Roman"/>
                <w:sz w:val="20"/>
                <w:szCs w:val="20"/>
              </w:rPr>
              <w:t>.</w:t>
            </w:r>
          </w:p>
          <w:p w14:paraId="51E06662" w14:textId="77777777" w:rsidR="00A74715" w:rsidRPr="00030F6D" w:rsidRDefault="00A74715" w:rsidP="003272D0">
            <w:pPr>
              <w:pStyle w:val="Default"/>
              <w:ind w:left="304" w:hanging="270"/>
              <w:jc w:val="thaiDistribute"/>
              <w:rPr>
                <w:rFonts w:ascii="Times New Roman" w:hAnsi="Times New Roman" w:cs="Times New Roman"/>
                <w:sz w:val="20"/>
                <w:szCs w:val="20"/>
              </w:rPr>
            </w:pPr>
          </w:p>
          <w:p w14:paraId="1A068F4F" w14:textId="1E565A87" w:rsidR="00A74715" w:rsidRPr="00AD51A0" w:rsidRDefault="00A74715" w:rsidP="00AD51A0">
            <w:pPr>
              <w:pStyle w:val="Default"/>
              <w:numPr>
                <w:ilvl w:val="0"/>
                <w:numId w:val="16"/>
              </w:numPr>
              <w:ind w:left="304" w:hanging="270"/>
              <w:jc w:val="thaiDistribute"/>
              <w:rPr>
                <w:rFonts w:ascii="Times New Roman" w:hAnsi="Times New Roman" w:cs="Times New Roman"/>
                <w:sz w:val="20"/>
                <w:szCs w:val="20"/>
              </w:rPr>
            </w:pPr>
            <w:r w:rsidRPr="00030F6D">
              <w:rPr>
                <w:rFonts w:ascii="Times New Roman" w:hAnsi="Times New Roman" w:cs="Times New Roman"/>
                <w:sz w:val="20"/>
                <w:szCs w:val="20"/>
              </w:rPr>
              <w:t>Analysed management’s judgements in determining the performance obligation by considering the terms and conditions of the reinsurance contract related to revenue recognition</w:t>
            </w:r>
            <w:r w:rsidR="001C57DE">
              <w:rPr>
                <w:rFonts w:ascii="Times New Roman" w:hAnsi="Times New Roman" w:cs="Times New Roman"/>
                <w:sz w:val="20"/>
                <w:szCs w:val="20"/>
              </w:rPr>
              <w:t xml:space="preserve"> and e</w:t>
            </w:r>
            <w:r w:rsidR="001C57DE" w:rsidRPr="00030F6D">
              <w:rPr>
                <w:rFonts w:ascii="Times New Roman" w:hAnsi="Times New Roman" w:cs="Times New Roman"/>
                <w:sz w:val="20"/>
                <w:szCs w:val="20"/>
              </w:rPr>
              <w:t>valuated the reasonableness of management’s assumptions in the determination of revenue estimation</w:t>
            </w:r>
            <w:r w:rsidR="001C57DE">
              <w:rPr>
                <w:rFonts w:ascii="Times New Roman" w:hAnsi="Times New Roman" w:cs="Times New Roman"/>
                <w:sz w:val="20"/>
                <w:szCs w:val="20"/>
              </w:rPr>
              <w:t xml:space="preserve"> </w:t>
            </w:r>
            <w:r w:rsidR="000246CC" w:rsidRPr="00030F6D">
              <w:rPr>
                <w:rFonts w:ascii="Times New Roman" w:hAnsi="Times New Roman" w:cs="Times New Roman"/>
                <w:sz w:val="20"/>
                <w:szCs w:val="20"/>
              </w:rPr>
              <w:t xml:space="preserve">to determine that revenue </w:t>
            </w:r>
            <w:r w:rsidR="001C57DE">
              <w:rPr>
                <w:rFonts w:ascii="Times New Roman" w:hAnsi="Times New Roman" w:cs="Times New Roman"/>
                <w:sz w:val="20"/>
                <w:szCs w:val="20"/>
              </w:rPr>
              <w:t xml:space="preserve">is </w:t>
            </w:r>
            <w:r w:rsidR="000246CC" w:rsidRPr="00030F6D">
              <w:rPr>
                <w:rFonts w:ascii="Times New Roman" w:hAnsi="Times New Roman" w:cs="Times New Roman"/>
                <w:sz w:val="20"/>
                <w:szCs w:val="20"/>
              </w:rPr>
              <w:t>recogni</w:t>
            </w:r>
            <w:r w:rsidR="001C57DE">
              <w:rPr>
                <w:rFonts w:ascii="Times New Roman" w:hAnsi="Times New Roman" w:cs="Times New Roman"/>
                <w:sz w:val="20"/>
                <w:szCs w:val="20"/>
              </w:rPr>
              <w:t>sed</w:t>
            </w:r>
            <w:r w:rsidR="000246CC" w:rsidRPr="00030F6D">
              <w:rPr>
                <w:rFonts w:ascii="Times New Roman" w:hAnsi="Times New Roman" w:cs="Times New Roman"/>
                <w:sz w:val="20"/>
                <w:szCs w:val="20"/>
              </w:rPr>
              <w:t xml:space="preserve"> in</w:t>
            </w:r>
            <w:r w:rsidR="00A22110">
              <w:rPr>
                <w:rFonts w:ascii="Times New Roman" w:hAnsi="Times New Roman" w:cs="Times New Roman"/>
                <w:sz w:val="20"/>
                <w:szCs w:val="20"/>
              </w:rPr>
              <w:t xml:space="preserve"> accordance</w:t>
            </w:r>
            <w:r w:rsidR="000246CC" w:rsidRPr="00030F6D">
              <w:rPr>
                <w:rFonts w:ascii="Times New Roman" w:hAnsi="Times New Roman" w:cs="Times New Roman"/>
                <w:sz w:val="20"/>
                <w:szCs w:val="20"/>
              </w:rPr>
              <w:t xml:space="preserve"> with TFRS 15 - Revenue from Contracts with Customers</w:t>
            </w:r>
            <w:r w:rsidR="00344BA5" w:rsidRPr="00030F6D">
              <w:rPr>
                <w:rFonts w:ascii="Times New Roman" w:hAnsi="Times New Roman" w:cs="Times New Roman"/>
                <w:sz w:val="20"/>
                <w:szCs w:val="20"/>
              </w:rPr>
              <w:t>.</w:t>
            </w:r>
          </w:p>
          <w:p w14:paraId="40BA3BA3" w14:textId="77777777" w:rsidR="00A74715" w:rsidRPr="00030F6D" w:rsidRDefault="00A74715" w:rsidP="00951B8C">
            <w:pPr>
              <w:pStyle w:val="Default"/>
              <w:jc w:val="thaiDistribute"/>
              <w:rPr>
                <w:rFonts w:ascii="Times New Roman" w:hAnsi="Times New Roman" w:cs="Times New Roman"/>
                <w:sz w:val="20"/>
                <w:szCs w:val="20"/>
              </w:rPr>
            </w:pPr>
          </w:p>
          <w:p w14:paraId="438EB11C" w14:textId="36CDCF76" w:rsidR="00A74715" w:rsidRPr="00030F6D" w:rsidRDefault="00A74715" w:rsidP="003272D0">
            <w:pPr>
              <w:pStyle w:val="Default"/>
              <w:numPr>
                <w:ilvl w:val="0"/>
                <w:numId w:val="16"/>
              </w:numPr>
              <w:ind w:left="304" w:hanging="270"/>
              <w:jc w:val="thaiDistribute"/>
              <w:rPr>
                <w:rFonts w:ascii="Times New Roman" w:hAnsi="Times New Roman" w:cs="Times New Roman"/>
                <w:sz w:val="20"/>
                <w:szCs w:val="20"/>
              </w:rPr>
            </w:pPr>
            <w:r w:rsidRPr="00030F6D">
              <w:rPr>
                <w:rFonts w:ascii="Times New Roman" w:hAnsi="Times New Roman" w:cs="Times New Roman"/>
                <w:sz w:val="20"/>
                <w:szCs w:val="20"/>
              </w:rPr>
              <w:t xml:space="preserve">Performed a sample test by examining </w:t>
            </w:r>
            <w:r w:rsidR="00552878" w:rsidRPr="00030F6D">
              <w:rPr>
                <w:rFonts w:ascii="Times New Roman" w:hAnsi="Times New Roman" w:cs="Times New Roman"/>
                <w:sz w:val="20"/>
                <w:szCs w:val="20"/>
              </w:rPr>
              <w:t xml:space="preserve">reinsurance contract and </w:t>
            </w:r>
            <w:r w:rsidRPr="00030F6D">
              <w:rPr>
                <w:rFonts w:ascii="Times New Roman" w:hAnsi="Times New Roman" w:cs="Times New Roman"/>
                <w:sz w:val="20"/>
                <w:szCs w:val="20"/>
              </w:rPr>
              <w:t>supporting documents for revenue</w:t>
            </w:r>
            <w:r w:rsidR="00A22110">
              <w:rPr>
                <w:rFonts w:ascii="Times New Roman" w:hAnsi="Times New Roman" w:cs="Times New Roman"/>
                <w:sz w:val="20"/>
                <w:szCs w:val="20"/>
              </w:rPr>
              <w:t xml:space="preserve"> transactions occurred and recorded</w:t>
            </w:r>
            <w:r w:rsidRPr="00030F6D">
              <w:rPr>
                <w:rFonts w:ascii="Times New Roman" w:hAnsi="Times New Roman" w:cs="Times New Roman"/>
                <w:sz w:val="20"/>
                <w:szCs w:val="20"/>
              </w:rPr>
              <w:t xml:space="preserve"> during the year and occurring near the end of the accounting period</w:t>
            </w:r>
            <w:r w:rsidRPr="00030F6D">
              <w:rPr>
                <w:rFonts w:ascii="Times New Roman" w:hAnsi="Times New Roman" w:cs="Times New Roman"/>
                <w:sz w:val="20"/>
                <w:szCs w:val="20"/>
                <w:cs/>
              </w:rPr>
              <w:t xml:space="preserve"> </w:t>
            </w:r>
            <w:r w:rsidRPr="00030F6D">
              <w:rPr>
                <w:rFonts w:ascii="Times New Roman" w:hAnsi="Times New Roman" w:cs="Times New Roman"/>
                <w:sz w:val="20"/>
                <w:szCs w:val="20"/>
              </w:rPr>
              <w:t xml:space="preserve">including cut-off testing after the accounting period to ensure that revenue transactions are recorded in the appropriate period. </w:t>
            </w:r>
          </w:p>
          <w:p w14:paraId="542D514B" w14:textId="77777777" w:rsidR="00A74715" w:rsidRPr="00030F6D" w:rsidRDefault="00A74715" w:rsidP="003272D0">
            <w:pPr>
              <w:pStyle w:val="ListParagraph"/>
              <w:autoSpaceDE w:val="0"/>
              <w:autoSpaceDN w:val="0"/>
              <w:adjustRightInd w:val="0"/>
              <w:spacing w:after="0"/>
              <w:ind w:left="304" w:hanging="270"/>
              <w:contextualSpacing w:val="0"/>
              <w:jc w:val="thaiDistribute"/>
              <w:rPr>
                <w:rFonts w:ascii="Times New Roman" w:hAnsi="Times New Roman" w:cs="Times New Roman"/>
                <w:color w:val="000000"/>
                <w:sz w:val="20"/>
                <w:szCs w:val="20"/>
              </w:rPr>
            </w:pPr>
          </w:p>
          <w:p w14:paraId="69948714" w14:textId="25A415CA" w:rsidR="00A74715" w:rsidRPr="00030F6D" w:rsidRDefault="00A22110" w:rsidP="003272D0">
            <w:pPr>
              <w:pStyle w:val="Default"/>
              <w:numPr>
                <w:ilvl w:val="0"/>
                <w:numId w:val="16"/>
              </w:numPr>
              <w:ind w:left="304" w:hanging="270"/>
              <w:jc w:val="thaiDistribute"/>
              <w:rPr>
                <w:rFonts w:ascii="Times New Roman" w:hAnsi="Times New Roman" w:cstheme="minorBidi"/>
                <w:sz w:val="20"/>
                <w:szCs w:val="20"/>
              </w:rPr>
            </w:pPr>
            <w:r>
              <w:rPr>
                <w:rFonts w:ascii="Times New Roman" w:hAnsi="Times New Roman" w:cs="Times New Roman"/>
                <w:sz w:val="20"/>
                <w:szCs w:val="20"/>
              </w:rPr>
              <w:t>Performed</w:t>
            </w:r>
            <w:r w:rsidRPr="00030F6D">
              <w:rPr>
                <w:rFonts w:ascii="Times New Roman" w:hAnsi="Times New Roman" w:cs="Times New Roman"/>
                <w:sz w:val="20"/>
                <w:szCs w:val="20"/>
              </w:rPr>
              <w:t xml:space="preserve"> </w:t>
            </w:r>
            <w:r w:rsidR="00A74715" w:rsidRPr="00030F6D">
              <w:rPr>
                <w:rFonts w:ascii="Times New Roman" w:hAnsi="Times New Roman" w:cs="Times New Roman"/>
                <w:sz w:val="20"/>
                <w:szCs w:val="20"/>
              </w:rPr>
              <w:t xml:space="preserve">analytical review procedures for revenue amount </w:t>
            </w:r>
            <w:r>
              <w:rPr>
                <w:rFonts w:ascii="Times New Roman" w:hAnsi="Times New Roman" w:cs="Times New Roman"/>
                <w:sz w:val="20"/>
                <w:szCs w:val="20"/>
              </w:rPr>
              <w:t>to identify significant changes of revenue occurring during</w:t>
            </w:r>
            <w:r w:rsidR="00301617">
              <w:rPr>
                <w:rFonts w:ascii="Times New Roman" w:hAnsi="Times New Roman" w:cs="Times New Roman"/>
                <w:sz w:val="20"/>
                <w:szCs w:val="20"/>
              </w:rPr>
              <w:t xml:space="preserve"> </w:t>
            </w:r>
            <w:r w:rsidR="00A74715" w:rsidRPr="00030F6D">
              <w:rPr>
                <w:rFonts w:ascii="Times New Roman" w:hAnsi="Times New Roman" w:cs="Times New Roman"/>
                <w:sz w:val="20"/>
                <w:szCs w:val="20"/>
              </w:rPr>
              <w:t>the reporting period and to detect any irregularities in revenue transactions.</w:t>
            </w:r>
          </w:p>
          <w:p w14:paraId="020F0C7F" w14:textId="77777777" w:rsidR="00A74715" w:rsidRPr="00877053" w:rsidRDefault="00A74715" w:rsidP="003272D0">
            <w:pPr>
              <w:pStyle w:val="Default"/>
              <w:jc w:val="thaiDistribute"/>
              <w:rPr>
                <w:rFonts w:ascii="Times New Roman" w:hAnsi="Times New Roman" w:cstheme="minorBidi"/>
                <w:sz w:val="20"/>
                <w:szCs w:val="20"/>
              </w:rPr>
            </w:pPr>
          </w:p>
        </w:tc>
      </w:tr>
    </w:tbl>
    <w:p w14:paraId="132CA5EE" w14:textId="77777777" w:rsidR="00A74715" w:rsidRDefault="00A74715"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p>
    <w:p w14:paraId="629E85F0" w14:textId="2315B77B" w:rsidR="006D0AA4" w:rsidRPr="00910E8F" w:rsidRDefault="006D0AA4"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br w:type="page"/>
        <w:t>Other Information</w:t>
      </w:r>
    </w:p>
    <w:p w14:paraId="768544B7" w14:textId="77777777" w:rsidR="006D0AA4" w:rsidRPr="00910E8F" w:rsidRDefault="006D0AA4"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71AA1C56"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 xml:space="preserve">Management is responsible for the other information. The other information comprises information included in the annual </w:t>
      </w:r>
      <w:proofErr w:type="gramStart"/>
      <w:r w:rsidRPr="00910E8F">
        <w:rPr>
          <w:rFonts w:ascii="Times New Roman" w:hAnsi="Times New Roman" w:cs="Times New Roman"/>
          <w:sz w:val="24"/>
          <w:szCs w:val="24"/>
        </w:rPr>
        <w:t>report, but</w:t>
      </w:r>
      <w:proofErr w:type="gramEnd"/>
      <w:r w:rsidRPr="00910E8F">
        <w:rPr>
          <w:rFonts w:ascii="Times New Roman" w:hAnsi="Times New Roman" w:cs="Times New Roman"/>
          <w:sz w:val="24"/>
          <w:szCs w:val="24"/>
        </w:rPr>
        <w:t xml:space="preserve"> does not include the consolidated and separate financial statements and our auditor’s report thereon, which is expected to be made available to us after the date of this auditor’s report.</w:t>
      </w:r>
    </w:p>
    <w:p w14:paraId="260DF2D3" w14:textId="77777777" w:rsidR="00864195" w:rsidRPr="00910E8F" w:rsidRDefault="00864195" w:rsidP="00864195">
      <w:pPr>
        <w:spacing w:line="280" w:lineRule="exact"/>
        <w:ind w:left="432"/>
        <w:jc w:val="both"/>
        <w:rPr>
          <w:rFonts w:ascii="Times New Roman" w:hAnsi="Times New Roman" w:cs="Times New Roman"/>
          <w:sz w:val="24"/>
          <w:szCs w:val="24"/>
        </w:rPr>
      </w:pPr>
    </w:p>
    <w:p w14:paraId="00294B91"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p>
    <w:p w14:paraId="4B44B505" w14:textId="77777777" w:rsidR="00864195" w:rsidRPr="00910E8F" w:rsidRDefault="00864195" w:rsidP="00864195">
      <w:pPr>
        <w:spacing w:line="280" w:lineRule="exact"/>
        <w:ind w:left="432"/>
        <w:jc w:val="both"/>
        <w:rPr>
          <w:rFonts w:ascii="Times New Roman" w:hAnsi="Times New Roman" w:cs="Times New Roman"/>
          <w:sz w:val="24"/>
          <w:szCs w:val="24"/>
        </w:rPr>
      </w:pPr>
    </w:p>
    <w:p w14:paraId="25E15544"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consolidated and separate financial statements or our knowledge obtained in the audit, or otherwise appears to be materially misstated.</w:t>
      </w:r>
    </w:p>
    <w:p w14:paraId="5090C866" w14:textId="77777777" w:rsidR="00864195" w:rsidRPr="00910E8F" w:rsidRDefault="00864195" w:rsidP="00864195">
      <w:pPr>
        <w:spacing w:line="280" w:lineRule="exact"/>
        <w:ind w:left="432"/>
        <w:jc w:val="both"/>
        <w:rPr>
          <w:rFonts w:ascii="Times New Roman" w:hAnsi="Times New Roman" w:cs="Times New Roman"/>
          <w:sz w:val="24"/>
          <w:szCs w:val="24"/>
        </w:rPr>
      </w:pPr>
    </w:p>
    <w:p w14:paraId="5D64E1D2" w14:textId="77777777" w:rsidR="005C129B"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When we read the annual report, if we conclude that there is a material misstatement therein, we are required to communicate the matter to management and those charged with governance for correction of the misstatement.</w:t>
      </w:r>
    </w:p>
    <w:p w14:paraId="02381D4B" w14:textId="77777777" w:rsidR="006D0AA4" w:rsidRPr="00910E8F" w:rsidRDefault="006D0AA4" w:rsidP="00631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3DC87E38" w14:textId="77777777" w:rsidR="003A22A2" w:rsidRPr="00910E8F" w:rsidRDefault="00AE6377" w:rsidP="00861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Responsibilities of M</w:t>
      </w:r>
      <w:r w:rsidR="000978DC" w:rsidRPr="00910E8F">
        <w:rPr>
          <w:rFonts w:ascii="Times New Roman" w:hAnsi="Times New Roman" w:cs="Times New Roman"/>
          <w:b/>
          <w:bCs/>
          <w:color w:val="000000"/>
          <w:sz w:val="24"/>
          <w:szCs w:val="24"/>
        </w:rPr>
        <w:t xml:space="preserve">anagement and </w:t>
      </w:r>
      <w:r w:rsidRPr="00910E8F">
        <w:rPr>
          <w:rFonts w:ascii="Times New Roman" w:hAnsi="Times New Roman" w:cs="Times New Roman"/>
          <w:b/>
          <w:bCs/>
          <w:color w:val="000000"/>
          <w:sz w:val="24"/>
          <w:szCs w:val="24"/>
        </w:rPr>
        <w:t xml:space="preserve">Those Charged with Governance </w:t>
      </w:r>
      <w:r w:rsidR="000978DC" w:rsidRPr="00910E8F">
        <w:rPr>
          <w:rFonts w:ascii="Times New Roman" w:hAnsi="Times New Roman" w:cs="Times New Roman"/>
          <w:b/>
          <w:bCs/>
          <w:color w:val="000000"/>
          <w:sz w:val="24"/>
          <w:szCs w:val="24"/>
        </w:rPr>
        <w:t>for the</w:t>
      </w:r>
      <w:r w:rsidRPr="00910E8F">
        <w:rPr>
          <w:rFonts w:ascii="Times New Roman" w:hAnsi="Times New Roman" w:cs="Times New Roman"/>
          <w:b/>
          <w:bCs/>
          <w:color w:val="000000"/>
          <w:sz w:val="24"/>
          <w:szCs w:val="24"/>
        </w:rPr>
        <w:t xml:space="preserve"> Consolidated and Separate Financial S</w:t>
      </w:r>
      <w:r w:rsidR="000978DC" w:rsidRPr="00910E8F">
        <w:rPr>
          <w:rFonts w:ascii="Times New Roman" w:hAnsi="Times New Roman" w:cs="Times New Roman"/>
          <w:b/>
          <w:bCs/>
          <w:color w:val="000000"/>
          <w:sz w:val="24"/>
          <w:szCs w:val="24"/>
        </w:rPr>
        <w:t>tatements</w:t>
      </w:r>
    </w:p>
    <w:p w14:paraId="4F9EF81F" w14:textId="77777777" w:rsidR="003A22A2" w:rsidRPr="00910E8F" w:rsidRDefault="003A22A2" w:rsidP="0077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0A19C93"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0068AC"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1BC944E"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 xml:space="preserve"> or to cease operations, or has no realistic alternative but to do so.</w:t>
      </w:r>
    </w:p>
    <w:p w14:paraId="6A925E0F"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C2F4AAE" w14:textId="77777777" w:rsidR="000978DC"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Those charged with governance are responsible for overseeing the Group’s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’s financial reporting process.</w:t>
      </w:r>
    </w:p>
    <w:p w14:paraId="0D50B7E7" w14:textId="77777777" w:rsidR="00686148" w:rsidRPr="00910E8F" w:rsidRDefault="00786B26"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color w:val="000000"/>
          <w:sz w:val="24"/>
          <w:szCs w:val="24"/>
          <w:cs/>
        </w:rPr>
        <w:br w:type="page"/>
      </w:r>
      <w:r w:rsidR="00686148" w:rsidRPr="00910E8F">
        <w:rPr>
          <w:rFonts w:ascii="Times New Roman" w:hAnsi="Times New Roman" w:cs="Times New Roman"/>
          <w:b/>
          <w:bCs/>
          <w:color w:val="000000"/>
          <w:sz w:val="24"/>
          <w:szCs w:val="24"/>
        </w:rPr>
        <w:t>Auditor’s Responsibilities for the Audit of the Consolidated and Separate Financial Statements</w:t>
      </w:r>
    </w:p>
    <w:p w14:paraId="6CABBF5B"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D8E6DE"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Our objectives are to obtain reasonable assurance about whether the consolidated and separate financial statements </w:t>
      </w:r>
      <w:proofErr w:type="gramStart"/>
      <w:r w:rsidRPr="00910E8F">
        <w:rPr>
          <w:rFonts w:ascii="Times New Roman" w:hAnsi="Times New Roman" w:cs="Times New Roman"/>
          <w:color w:val="000000"/>
          <w:sz w:val="24"/>
          <w:szCs w:val="24"/>
        </w:rPr>
        <w:t>as a whole are</w:t>
      </w:r>
      <w:proofErr w:type="gramEnd"/>
      <w:r w:rsidRPr="00910E8F">
        <w:rPr>
          <w:rFonts w:ascii="Times New Roman" w:hAnsi="Times New Roman" w:cs="Times New Roman"/>
          <w:color w:val="000000"/>
          <w:sz w:val="24"/>
          <w:szCs w:val="24"/>
        </w:rPr>
        <w:t xml:space="preserve"> free from material misstatement, whether due to fraud or error, and to issue an auditor’s report that includes our opinion. Reasonable assurance is a high level of </w:t>
      </w:r>
      <w:proofErr w:type="gramStart"/>
      <w:r w:rsidRPr="00910E8F">
        <w:rPr>
          <w:rFonts w:ascii="Times New Roman" w:hAnsi="Times New Roman" w:cs="Times New Roman"/>
          <w:color w:val="000000"/>
          <w:sz w:val="24"/>
          <w:szCs w:val="24"/>
        </w:rPr>
        <w:t>assurance, but</w:t>
      </w:r>
      <w:proofErr w:type="gramEnd"/>
      <w:r w:rsidRPr="00910E8F">
        <w:rPr>
          <w:rFonts w:ascii="Times New Roman" w:hAnsi="Times New Roman" w:cs="Times New Roman"/>
          <w:color w:val="000000"/>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10E8F">
        <w:rPr>
          <w:rFonts w:ascii="Times New Roman" w:hAnsi="Times New Roman" w:cs="Times New Roman"/>
          <w:color w:val="000000"/>
          <w:sz w:val="24"/>
          <w:szCs w:val="24"/>
        </w:rPr>
        <w:t>on the basis of</w:t>
      </w:r>
      <w:proofErr w:type="gramEnd"/>
      <w:r w:rsidRPr="00910E8F">
        <w:rPr>
          <w:rFonts w:ascii="Times New Roman" w:hAnsi="Times New Roman" w:cs="Times New Roman"/>
          <w:color w:val="000000"/>
          <w:sz w:val="24"/>
          <w:szCs w:val="24"/>
        </w:rPr>
        <w:t xml:space="preserve"> these consolidated and separate financial statements.</w:t>
      </w:r>
    </w:p>
    <w:p w14:paraId="031DA034" w14:textId="77777777" w:rsidR="00864195" w:rsidRPr="00910E8F"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2979E4B" w14:textId="77777777" w:rsidR="00777DF7" w:rsidRPr="00910E8F" w:rsidRDefault="00777DF7"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As part </w:t>
      </w:r>
      <w:r w:rsidR="004E0A6B" w:rsidRPr="00910E8F">
        <w:rPr>
          <w:rFonts w:ascii="Times New Roman" w:hAnsi="Times New Roman" w:cs="Times New Roman"/>
          <w:color w:val="000000"/>
          <w:sz w:val="24"/>
          <w:szCs w:val="24"/>
        </w:rPr>
        <w:t>of an audit in accordance with T</w:t>
      </w:r>
      <w:r w:rsidRPr="00910E8F">
        <w:rPr>
          <w:rFonts w:ascii="Times New Roman" w:hAnsi="Times New Roman" w:cs="Times New Roman"/>
          <w:color w:val="000000"/>
          <w:sz w:val="24"/>
          <w:szCs w:val="24"/>
        </w:rPr>
        <w:t xml:space="preserve">SAs, we exercise professional judgment and maintain professional skepticism throughout the audit. </w:t>
      </w:r>
      <w:proofErr w:type="gramStart"/>
      <w:r w:rsidRPr="00910E8F">
        <w:rPr>
          <w:rFonts w:ascii="Times New Roman" w:hAnsi="Times New Roman" w:cs="Times New Roman"/>
          <w:color w:val="000000"/>
          <w:sz w:val="24"/>
          <w:szCs w:val="24"/>
        </w:rPr>
        <w:t>We</w:t>
      </w:r>
      <w:proofErr w:type="gramEnd"/>
      <w:r w:rsidRPr="00910E8F">
        <w:rPr>
          <w:rFonts w:ascii="Times New Roman" w:hAnsi="Times New Roman" w:cs="Times New Roman"/>
          <w:color w:val="000000"/>
          <w:sz w:val="24"/>
          <w:szCs w:val="24"/>
        </w:rPr>
        <w:t xml:space="preserve"> also: </w:t>
      </w:r>
    </w:p>
    <w:p w14:paraId="2DA06DF4" w14:textId="77777777" w:rsidR="00D143B0" w:rsidRPr="00910E8F" w:rsidRDefault="00D143B0" w:rsidP="00D1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EA6F7CA"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Identify and assess the risks of material misstatement of the </w:t>
      </w:r>
      <w:r w:rsidR="00130348"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6D0E40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67CEB87" w14:textId="40FCC0A3"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Obtain an understanding of internal control relevant to the audit </w:t>
      </w:r>
      <w:proofErr w:type="gramStart"/>
      <w:r w:rsidRPr="00910E8F">
        <w:rPr>
          <w:rFonts w:ascii="Times New Roman" w:hAnsi="Times New Roman" w:cs="Times New Roman"/>
          <w:color w:val="000000"/>
          <w:sz w:val="24"/>
          <w:szCs w:val="24"/>
        </w:rPr>
        <w:t>in order to</w:t>
      </w:r>
      <w:proofErr w:type="gramEnd"/>
      <w:r w:rsidRPr="00910E8F">
        <w:rPr>
          <w:rFonts w:ascii="Times New Roman" w:hAnsi="Times New Roman" w:cs="Times New Roman"/>
          <w:color w:val="000000"/>
          <w:sz w:val="24"/>
          <w:szCs w:val="24"/>
        </w:rPr>
        <w:t xml:space="preserve"> design audit procedures that are appropriate in the circumstances, but not for the purpose of expressing an opinion on the effectiveness of the </w:t>
      </w:r>
      <w:r w:rsidR="00130348" w:rsidRPr="00910E8F">
        <w:rPr>
          <w:rFonts w:ascii="Times New Roman" w:hAnsi="Times New Roman" w:cs="Times New Roman"/>
          <w:color w:val="000000"/>
          <w:sz w:val="24"/>
          <w:szCs w:val="24"/>
        </w:rPr>
        <w:t>Group</w:t>
      </w:r>
      <w:r w:rsidRPr="00910E8F">
        <w:rPr>
          <w:rFonts w:ascii="Times New Roman" w:hAnsi="Times New Roman" w:cs="Times New Roman"/>
          <w:color w:val="000000"/>
          <w:sz w:val="24"/>
          <w:szCs w:val="24"/>
        </w:rPr>
        <w:t xml:space="preserve">’s </w:t>
      </w:r>
      <w:r w:rsidR="00DA27B0" w:rsidRPr="00910E8F">
        <w:rPr>
          <w:rFonts w:ascii="Times New Roman" w:hAnsi="Times New Roman" w:cs="Times New Roman"/>
          <w:color w:val="000000"/>
          <w:sz w:val="24"/>
          <w:szCs w:val="24"/>
        </w:rPr>
        <w:t xml:space="preserve">and Company’s </w:t>
      </w:r>
      <w:r w:rsidRPr="00910E8F">
        <w:rPr>
          <w:rFonts w:ascii="Times New Roman" w:hAnsi="Times New Roman" w:cs="Times New Roman"/>
          <w:color w:val="000000"/>
          <w:sz w:val="24"/>
          <w:szCs w:val="24"/>
        </w:rPr>
        <w:t>internal control.</w:t>
      </w:r>
    </w:p>
    <w:p w14:paraId="5FF4BA2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16490A7"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p>
    <w:p w14:paraId="11FDDA21"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A0E451C" w14:textId="77777777" w:rsidR="007D6459" w:rsidRPr="00A8047B" w:rsidRDefault="007D6459"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3315D" w:rsidRPr="00910E8F">
        <w:rPr>
          <w:rFonts w:ascii="Times New Roman" w:hAnsi="Times New Roman" w:cs="Times New Roman"/>
          <w:sz w:val="24"/>
          <w:szCs w:val="24"/>
        </w:rPr>
        <w:t>Group</w:t>
      </w:r>
      <w:r w:rsidRPr="00910E8F">
        <w:rPr>
          <w:rFonts w:ascii="Times New Roman" w:hAnsi="Times New Roman" w:cs="Times New Roman"/>
          <w:sz w:val="24"/>
          <w:szCs w:val="24"/>
        </w:rPr>
        <w:t xml:space="preserve">’s </w:t>
      </w:r>
      <w:r w:rsidR="005C129B" w:rsidRPr="00910E8F">
        <w:rPr>
          <w:rFonts w:ascii="Times New Roman" w:hAnsi="Times New Roman" w:cs="Times New Roman"/>
          <w:sz w:val="24"/>
          <w:szCs w:val="24"/>
        </w:rPr>
        <w:t xml:space="preserve">and the Company’s </w:t>
      </w:r>
      <w:r w:rsidRPr="00910E8F">
        <w:rPr>
          <w:rFonts w:ascii="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DA27B0" w:rsidRPr="00910E8F">
        <w:rPr>
          <w:rFonts w:ascii="Times New Roman" w:hAnsi="Times New Roman" w:cs="Times New Roman"/>
          <w:sz w:val="24"/>
          <w:szCs w:val="24"/>
        </w:rPr>
        <w:t xml:space="preserve">consolidated and separate </w:t>
      </w:r>
      <w:r w:rsidRPr="00910E8F">
        <w:rPr>
          <w:rFonts w:ascii="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the </w:t>
      </w:r>
      <w:r w:rsidR="0073315D" w:rsidRPr="00910E8F">
        <w:rPr>
          <w:rFonts w:ascii="Times New Roman" w:hAnsi="Times New Roman" w:cs="Times New Roman"/>
          <w:sz w:val="24"/>
          <w:szCs w:val="24"/>
        </w:rPr>
        <w:t>Group</w:t>
      </w:r>
      <w:r w:rsidR="00F3651B" w:rsidRPr="00910E8F">
        <w:rPr>
          <w:rFonts w:ascii="Times New Roman" w:hAnsi="Times New Roman" w:cs="Times New Roman"/>
          <w:sz w:val="24"/>
          <w:szCs w:val="24"/>
        </w:rPr>
        <w:t xml:space="preserve"> and the Company </w:t>
      </w:r>
      <w:r w:rsidRPr="00910E8F">
        <w:rPr>
          <w:rFonts w:ascii="Times New Roman" w:hAnsi="Times New Roman" w:cs="Times New Roman"/>
          <w:sz w:val="24"/>
          <w:szCs w:val="24"/>
        </w:rPr>
        <w:t>to cease to continue as a going concern.</w:t>
      </w:r>
    </w:p>
    <w:p w14:paraId="4AFC09EB" w14:textId="6D7291E9" w:rsidR="00A8047B" w:rsidRDefault="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07E3956" w14:textId="77777777" w:rsidR="00777DF7"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B27C9DE"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456A5CE0" w14:textId="77777777" w:rsidR="00130348"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5EFD3850"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Times New Roman" w:hAnsi="Times New Roman" w:cs="Times New Roman"/>
          <w:color w:val="000000"/>
          <w:sz w:val="24"/>
          <w:szCs w:val="24"/>
        </w:rPr>
      </w:pPr>
    </w:p>
    <w:p w14:paraId="1C79E5E7" w14:textId="46C04624"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B75914F" w14:textId="77777777" w:rsidR="00AC36EE" w:rsidRPr="00910E8F" w:rsidRDefault="00AC36EE"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385434A1"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910E8F">
        <w:rPr>
          <w:rFonts w:ascii="Times New Roman" w:hAnsi="Times New Roman" w:cs="Times New Roman"/>
          <w:color w:val="000000"/>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1173CF6B" w14:textId="77777777" w:rsidR="00864195" w:rsidRPr="00910E8F" w:rsidRDefault="00864195"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22E907ED" w14:textId="51871D9C" w:rsidR="00130348" w:rsidRPr="00910E8F" w:rsidRDefault="001303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From the matters communicated with those charged with governance, we determine those matters that were of most significance in the audit of the consolidated</w:t>
      </w:r>
      <w:r w:rsidRPr="00910E8F">
        <w:rPr>
          <w:rFonts w:ascii="Times New Roman" w:hAnsi="Times New Roman" w:cs="Times New Roman"/>
          <w:color w:val="000000"/>
          <w:sz w:val="24"/>
          <w:szCs w:val="24"/>
          <w:cs/>
        </w:rPr>
        <w:t xml:space="preserve"> </w:t>
      </w:r>
      <w:r w:rsidRPr="00910E8F">
        <w:rPr>
          <w:rFonts w:ascii="Times New Roman" w:hAnsi="Times New Roman" w:cs="Times New Roman"/>
          <w:color w:val="000000"/>
          <w:sz w:val="24"/>
          <w:szCs w:val="24"/>
        </w:rPr>
        <w:t>and separate financial statements of the current period and are therefore the key audit matter. We describe th</w:t>
      </w:r>
      <w:r w:rsidR="0087630C" w:rsidRPr="00910E8F">
        <w:rPr>
          <w:rFonts w:ascii="Times New Roman" w:hAnsi="Times New Roman" w:cs="Times New Roman"/>
          <w:color w:val="000000"/>
          <w:sz w:val="24"/>
          <w:szCs w:val="24"/>
        </w:rPr>
        <w:t>is</w:t>
      </w:r>
      <w:r w:rsidRPr="00910E8F">
        <w:rPr>
          <w:rFonts w:ascii="Times New Roman" w:hAnsi="Times New Roman" w:cs="Times New Roman"/>
          <w:color w:val="000000"/>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0E1D095"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20BDAE4"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BD932D9"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6807663"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4A9FB6" w14:textId="77777777" w:rsidR="003A22A2" w:rsidRPr="00910E8F" w:rsidRDefault="003A22A2"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EDDEA99" w14:textId="77777777" w:rsidR="00C453CA" w:rsidRPr="00910E8F" w:rsidRDefault="0035394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910E8F">
        <w:rPr>
          <w:rFonts w:ascii="Times New Roman" w:hAnsi="Times New Roman" w:cs="Times New Roman"/>
          <w:sz w:val="24"/>
          <w:szCs w:val="24"/>
          <w:cs/>
        </w:rPr>
        <w:tab/>
      </w:r>
      <w:proofErr w:type="gramStart"/>
      <w:r w:rsidR="005C129B" w:rsidRPr="00910E8F">
        <w:rPr>
          <w:rFonts w:ascii="Times New Roman" w:hAnsi="Times New Roman" w:cs="Times New Roman"/>
          <w:sz w:val="24"/>
          <w:szCs w:val="24"/>
        </w:rPr>
        <w:t>Choopong</w:t>
      </w:r>
      <w:r w:rsidR="00D143B0" w:rsidRPr="00910E8F">
        <w:rPr>
          <w:rFonts w:ascii="Times New Roman" w:hAnsi="Times New Roman" w:cs="Times New Roman"/>
          <w:sz w:val="24"/>
          <w:szCs w:val="24"/>
        </w:rPr>
        <w:t xml:space="preserve"> </w:t>
      </w:r>
      <w:r w:rsidR="005C129B" w:rsidRPr="00910E8F">
        <w:rPr>
          <w:rFonts w:ascii="Times New Roman" w:hAnsi="Times New Roman" w:cs="Times New Roman"/>
          <w:sz w:val="24"/>
          <w:szCs w:val="24"/>
        </w:rPr>
        <w:t xml:space="preserve"> Surachutikarn</w:t>
      </w:r>
      <w:proofErr w:type="gramEnd"/>
    </w:p>
    <w:p w14:paraId="327DD57C" w14:textId="77777777" w:rsidR="00C453CA" w:rsidRPr="00910E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b/>
          <w:bCs/>
          <w:sz w:val="24"/>
          <w:szCs w:val="24"/>
        </w:rPr>
      </w:pPr>
      <w:r w:rsidRPr="00910E8F">
        <w:rPr>
          <w:rFonts w:ascii="Times New Roman" w:hAnsi="Times New Roman" w:cs="Times New Roman"/>
          <w:sz w:val="24"/>
          <w:szCs w:val="24"/>
        </w:rPr>
        <w:tab/>
        <w:t xml:space="preserve">Certified Public Accountant </w:t>
      </w:r>
      <w:r w:rsidRPr="00910E8F">
        <w:rPr>
          <w:rFonts w:ascii="Times New Roman" w:hAnsi="Times New Roman" w:cs="Times New Roman"/>
          <w:sz w:val="24"/>
          <w:szCs w:val="24"/>
          <w:cs/>
        </w:rPr>
        <w:t>(</w:t>
      </w:r>
      <w:r w:rsidRPr="00910E8F">
        <w:rPr>
          <w:rFonts w:ascii="Times New Roman" w:hAnsi="Times New Roman" w:cs="Times New Roman"/>
          <w:sz w:val="24"/>
          <w:szCs w:val="24"/>
        </w:rPr>
        <w:t>Thailand</w:t>
      </w:r>
      <w:r w:rsidRPr="00910E8F">
        <w:rPr>
          <w:rFonts w:ascii="Times New Roman" w:hAnsi="Times New Roman" w:cs="Times New Roman"/>
          <w:sz w:val="24"/>
          <w:szCs w:val="24"/>
          <w:cs/>
        </w:rPr>
        <w:t>)</w:t>
      </w:r>
    </w:p>
    <w:p w14:paraId="2073D116" w14:textId="77777777" w:rsidR="00C453CA" w:rsidRPr="00910E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910E8F">
        <w:rPr>
          <w:rFonts w:ascii="Times New Roman" w:hAnsi="Times New Roman" w:cs="Times New Roman"/>
          <w:b/>
          <w:bCs/>
          <w:sz w:val="20"/>
          <w:szCs w:val="20"/>
        </w:rPr>
        <w:t>BANGKOK</w:t>
      </w:r>
      <w:r w:rsidRPr="00910E8F">
        <w:rPr>
          <w:rFonts w:ascii="Times New Roman" w:hAnsi="Times New Roman" w:cs="Times New Roman"/>
          <w:b/>
          <w:bCs/>
          <w:sz w:val="24"/>
          <w:szCs w:val="24"/>
        </w:rPr>
        <w:tab/>
      </w:r>
      <w:r w:rsidRPr="00910E8F">
        <w:rPr>
          <w:rFonts w:ascii="Times New Roman" w:hAnsi="Times New Roman" w:cs="Times New Roman"/>
          <w:sz w:val="24"/>
          <w:szCs w:val="24"/>
        </w:rPr>
        <w:t>Registration No</w:t>
      </w:r>
      <w:r w:rsidRPr="00910E8F">
        <w:rPr>
          <w:rFonts w:ascii="Times New Roman" w:hAnsi="Times New Roman" w:cs="Times New Roman"/>
          <w:sz w:val="24"/>
          <w:szCs w:val="24"/>
          <w:cs/>
        </w:rPr>
        <w:t>.</w:t>
      </w:r>
      <w:r w:rsidRPr="00910E8F">
        <w:rPr>
          <w:rFonts w:ascii="Times New Roman" w:hAnsi="Times New Roman" w:cs="Times New Roman"/>
          <w:sz w:val="24"/>
          <w:szCs w:val="24"/>
        </w:rPr>
        <w:t xml:space="preserve"> </w:t>
      </w:r>
      <w:r w:rsidR="006A1B26" w:rsidRPr="00910E8F">
        <w:rPr>
          <w:rFonts w:ascii="Times New Roman" w:hAnsi="Times New Roman" w:cs="Times New Roman"/>
          <w:sz w:val="24"/>
          <w:szCs w:val="24"/>
        </w:rPr>
        <w:t>4325</w:t>
      </w:r>
    </w:p>
    <w:p w14:paraId="16290712" w14:textId="18683F0B" w:rsidR="00EB7E23" w:rsidRPr="00910E8F" w:rsidRDefault="00A32138"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eastAsia="Angsana New" w:hAnsi="Times New Roman" w:cs="Times New Roman"/>
          <w:b/>
          <w:bCs/>
          <w:sz w:val="24"/>
          <w:szCs w:val="24"/>
        </w:rPr>
      </w:pPr>
      <w:r w:rsidRPr="00910E8F">
        <w:rPr>
          <w:rFonts w:ascii="Times New Roman" w:hAnsi="Times New Roman"/>
          <w:sz w:val="24"/>
          <w:szCs w:val="30"/>
        </w:rPr>
        <w:t>February 2</w:t>
      </w:r>
      <w:r w:rsidR="002B249A">
        <w:rPr>
          <w:rFonts w:ascii="Times New Roman" w:hAnsi="Times New Roman"/>
          <w:sz w:val="24"/>
          <w:szCs w:val="30"/>
        </w:rPr>
        <w:t>4</w:t>
      </w:r>
      <w:r w:rsidRPr="00910E8F">
        <w:rPr>
          <w:rFonts w:ascii="Times New Roman" w:hAnsi="Times New Roman"/>
          <w:sz w:val="24"/>
          <w:szCs w:val="30"/>
        </w:rPr>
        <w:t xml:space="preserve">, </w:t>
      </w:r>
      <w:proofErr w:type="gramStart"/>
      <w:r w:rsidRPr="00910E8F">
        <w:rPr>
          <w:rFonts w:ascii="Times New Roman" w:hAnsi="Times New Roman"/>
          <w:sz w:val="24"/>
          <w:szCs w:val="30"/>
        </w:rPr>
        <w:t>202</w:t>
      </w:r>
      <w:r w:rsidR="002B249A">
        <w:rPr>
          <w:rFonts w:ascii="Times New Roman" w:hAnsi="Times New Roman"/>
          <w:sz w:val="24"/>
          <w:szCs w:val="30"/>
        </w:rPr>
        <w:t>6</w:t>
      </w:r>
      <w:proofErr w:type="gramEnd"/>
      <w:r w:rsidR="00C453CA" w:rsidRPr="00910E8F">
        <w:rPr>
          <w:rFonts w:ascii="Times New Roman" w:hAnsi="Times New Roman" w:cs="Times New Roman"/>
          <w:sz w:val="24"/>
          <w:szCs w:val="24"/>
        </w:rPr>
        <w:tab/>
      </w:r>
      <w:proofErr w:type="gramStart"/>
      <w:r w:rsidR="00C453CA" w:rsidRPr="00910E8F">
        <w:rPr>
          <w:rFonts w:ascii="Times New Roman" w:eastAsia="Angsana New" w:hAnsi="Times New Roman" w:cs="Times New Roman"/>
          <w:b/>
          <w:bCs/>
          <w:sz w:val="20"/>
          <w:szCs w:val="20"/>
        </w:rPr>
        <w:t>DELOITTE  TOUCHE</w:t>
      </w:r>
      <w:proofErr w:type="gramEnd"/>
      <w:r w:rsidR="00C453CA" w:rsidRPr="00910E8F">
        <w:rPr>
          <w:rFonts w:ascii="Times New Roman" w:eastAsia="Angsana New" w:hAnsi="Times New Roman" w:cs="Times New Roman"/>
          <w:b/>
          <w:bCs/>
          <w:sz w:val="20"/>
          <w:szCs w:val="20"/>
        </w:rPr>
        <w:t xml:space="preserve">  </w:t>
      </w:r>
      <w:proofErr w:type="gramStart"/>
      <w:r w:rsidR="00C453CA" w:rsidRPr="00910E8F">
        <w:rPr>
          <w:rFonts w:ascii="Times New Roman" w:eastAsia="Angsana New" w:hAnsi="Times New Roman" w:cs="Times New Roman"/>
          <w:b/>
          <w:bCs/>
          <w:sz w:val="20"/>
          <w:szCs w:val="20"/>
        </w:rPr>
        <w:t>TOHMATSU  JAIYOS</w:t>
      </w:r>
      <w:proofErr w:type="gramEnd"/>
      <w:r w:rsidR="00C453CA" w:rsidRPr="00910E8F">
        <w:rPr>
          <w:rFonts w:ascii="Times New Roman" w:eastAsia="Angsana New" w:hAnsi="Times New Roman" w:cs="Times New Roman"/>
          <w:b/>
          <w:bCs/>
          <w:sz w:val="20"/>
          <w:szCs w:val="20"/>
        </w:rPr>
        <w:t xml:space="preserve">  </w:t>
      </w:r>
      <w:proofErr w:type="gramStart"/>
      <w:r w:rsidR="00C453CA" w:rsidRPr="00910E8F">
        <w:rPr>
          <w:rFonts w:ascii="Times New Roman" w:eastAsia="Angsana New" w:hAnsi="Times New Roman" w:cs="Times New Roman"/>
          <w:b/>
          <w:bCs/>
          <w:sz w:val="20"/>
          <w:szCs w:val="20"/>
        </w:rPr>
        <w:t>AUDIT  CO.,  LTD.</w:t>
      </w:r>
      <w:proofErr w:type="gramEnd"/>
    </w:p>
    <w:sectPr w:rsidR="00EB7E23" w:rsidRPr="00910E8F" w:rsidSect="00D143B0">
      <w:headerReference w:type="default" r:id="rId13"/>
      <w:footerReference w:type="default" r:id="rId14"/>
      <w:pgSz w:w="11906" w:h="16838" w:code="9"/>
      <w:pgMar w:top="1440" w:right="1224" w:bottom="720" w:left="1440"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C88E" w14:textId="77777777" w:rsidR="00853282" w:rsidRDefault="00853282">
      <w:r>
        <w:separator/>
      </w:r>
    </w:p>
  </w:endnote>
  <w:endnote w:type="continuationSeparator" w:id="0">
    <w:p w14:paraId="21F253C2" w14:textId="77777777" w:rsidR="00853282" w:rsidRDefault="00853282">
      <w:r>
        <w:continuationSeparator/>
      </w:r>
    </w:p>
  </w:endnote>
  <w:endnote w:type="continuationNotice" w:id="1">
    <w:p w14:paraId="28683B57" w14:textId="77777777" w:rsidR="00853282" w:rsidRDefault="008532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00E86"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5DF35" w14:textId="77777777" w:rsidR="00B4161F" w:rsidRPr="00376A33" w:rsidRDefault="00B4161F" w:rsidP="00376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51AD1" w14:textId="77777777" w:rsidR="00853282" w:rsidRDefault="00853282">
      <w:r>
        <w:separator/>
      </w:r>
    </w:p>
  </w:footnote>
  <w:footnote w:type="continuationSeparator" w:id="0">
    <w:p w14:paraId="5D2B84AB" w14:textId="77777777" w:rsidR="00853282" w:rsidRDefault="00853282">
      <w:r>
        <w:continuationSeparator/>
      </w:r>
    </w:p>
  </w:footnote>
  <w:footnote w:type="continuationNotice" w:id="1">
    <w:p w14:paraId="7141CDBA" w14:textId="77777777" w:rsidR="00853282" w:rsidRDefault="008532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83E"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Touche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5DF7749A"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79412F3A"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54BDCADE" w14:textId="77777777" w:rsidR="00B51BE2" w:rsidRDefault="00B51BE2" w:rsidP="00B51BE2">
    <w:pPr>
      <w:pStyle w:val="Header"/>
      <w:spacing w:line="280" w:lineRule="exact"/>
      <w:jc w:val="center"/>
      <w:rPr>
        <w:rFonts w:ascii="Times New Roman" w:hAnsi="Times New Roman" w:cs="Times New Roman"/>
        <w:noProof/>
        <w:sz w:val="24"/>
        <w:szCs w:val="24"/>
      </w:rPr>
    </w:pPr>
  </w:p>
  <w:p w14:paraId="101C77CD" w14:textId="77777777" w:rsidR="0035394A" w:rsidRPr="00572599" w:rsidRDefault="0035394A" w:rsidP="00B51BE2">
    <w:pPr>
      <w:pStyle w:val="Header"/>
      <w:spacing w:line="280" w:lineRule="exact"/>
      <w:jc w:val="center"/>
      <w:rPr>
        <w:rFonts w:ascii="Times New Roman" w:hAnsi="Times New Roman" w:cs="Times New Roman"/>
        <w:noProof/>
        <w:sz w:val="24"/>
        <w:szCs w:val="24"/>
      </w:rPr>
    </w:pPr>
  </w:p>
  <w:p w14:paraId="2F2C9C16" w14:textId="77777777" w:rsidR="00B51BE2" w:rsidRPr="00572599"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EFA8"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 xml:space="preserve">Deloitte Touche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AB6377">
      <w:rPr>
        <w:rFonts w:ascii="Univers" w:hAnsi="Univers" w:cs="AngsanaUPC"/>
        <w:b/>
        <w:bCs/>
        <w:sz w:val="16"/>
        <w:szCs w:val="16"/>
      </w:rPr>
      <w:t xml:space="preserve">   </w:t>
    </w:r>
  </w:p>
  <w:p w14:paraId="60C0CA6F" w14:textId="77777777" w:rsidR="00D143B0" w:rsidRPr="00027B72" w:rsidRDefault="00D143B0" w:rsidP="007A5DDC">
    <w:pPr>
      <w:tabs>
        <w:tab w:val="center" w:pos="4153"/>
        <w:tab w:val="right" w:pos="8306"/>
      </w:tabs>
      <w:spacing w:line="240" w:lineRule="auto"/>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59D10A7C" w14:textId="77777777"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cs="Times New Roman"/>
        <w:sz w:val="24"/>
        <w:szCs w:val="24"/>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 MERGEFORMAT </w:instrText>
    </w:r>
    <w:r w:rsidRPr="00D143B0">
      <w:rPr>
        <w:rFonts w:ascii="Times New Roman" w:hAnsi="Times New Roman" w:cs="Times New Roman"/>
        <w:sz w:val="24"/>
        <w:szCs w:val="24"/>
      </w:rPr>
      <w:fldChar w:fldCharType="separate"/>
    </w:r>
    <w:r w:rsidR="00786B26">
      <w:rPr>
        <w:rFonts w:ascii="Times New Roman" w:hAnsi="Times New Roman" w:cs="Times New Roman"/>
        <w:noProof/>
        <w:sz w:val="24"/>
        <w:szCs w:val="24"/>
      </w:rPr>
      <w:t>4</w:t>
    </w:r>
    <w:r w:rsidRPr="00D143B0">
      <w:rPr>
        <w:rFonts w:ascii="Times New Roman" w:hAnsi="Times New Roman" w:cs="Times New Roman"/>
        <w:noProof/>
        <w:sz w:val="24"/>
        <w:szCs w:val="24"/>
      </w:rPr>
      <w:fldChar w:fldCharType="end"/>
    </w:r>
    <w:r w:rsidRPr="00D143B0">
      <w:rPr>
        <w:rFonts w:ascii="Times New Roman" w:hAnsi="Times New Roman" w:cs="Times New Roman"/>
        <w:noProof/>
        <w:sz w:val="24"/>
        <w:szCs w:val="24"/>
      </w:rPr>
      <w:t xml:space="preserve"> -</w:t>
    </w:r>
  </w:p>
  <w:p w14:paraId="438C2B30" w14:textId="77777777" w:rsidR="0035394A" w:rsidRDefault="0035394A" w:rsidP="00D143B0">
    <w:pPr>
      <w:pStyle w:val="Header"/>
      <w:spacing w:line="240" w:lineRule="auto"/>
      <w:jc w:val="center"/>
      <w:rPr>
        <w:rFonts w:ascii="Times New Roman" w:hAnsi="Times New Roman" w:cs="Times New Roman"/>
        <w:noProof/>
        <w:sz w:val="24"/>
        <w:szCs w:val="24"/>
      </w:rPr>
    </w:pPr>
  </w:p>
  <w:p w14:paraId="736198BE"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start w:val="1"/>
      <w:numFmt w:val="bullet"/>
      <w:lvlText w:val="•"/>
      <w:lvlJc w:val="left"/>
      <w:pPr>
        <w:tabs>
          <w:tab w:val="num" w:pos="1440"/>
        </w:tabs>
        <w:ind w:left="1440" w:hanging="360"/>
      </w:pPr>
      <w:rPr>
        <w:rFonts w:ascii="Arial" w:hAnsi="Arial" w:cs="Times New Roman" w:hint="default"/>
      </w:rPr>
    </w:lvl>
    <w:lvl w:ilvl="2" w:tplc="F25A1210">
      <w:start w:val="1"/>
      <w:numFmt w:val="bullet"/>
      <w:lvlText w:val="•"/>
      <w:lvlJc w:val="left"/>
      <w:pPr>
        <w:tabs>
          <w:tab w:val="num" w:pos="2160"/>
        </w:tabs>
        <w:ind w:left="2160" w:hanging="360"/>
      </w:pPr>
      <w:rPr>
        <w:rFonts w:ascii="Arial" w:hAnsi="Arial" w:cs="Times New Roman" w:hint="default"/>
      </w:rPr>
    </w:lvl>
    <w:lvl w:ilvl="3" w:tplc="58E0E7E6">
      <w:start w:val="1"/>
      <w:numFmt w:val="bullet"/>
      <w:lvlText w:val="•"/>
      <w:lvlJc w:val="left"/>
      <w:pPr>
        <w:tabs>
          <w:tab w:val="num" w:pos="2880"/>
        </w:tabs>
        <w:ind w:left="2880" w:hanging="360"/>
      </w:pPr>
      <w:rPr>
        <w:rFonts w:ascii="Arial" w:hAnsi="Arial" w:cs="Times New Roman" w:hint="default"/>
      </w:rPr>
    </w:lvl>
    <w:lvl w:ilvl="4" w:tplc="21AC2810">
      <w:start w:val="1"/>
      <w:numFmt w:val="bullet"/>
      <w:lvlText w:val="•"/>
      <w:lvlJc w:val="left"/>
      <w:pPr>
        <w:tabs>
          <w:tab w:val="num" w:pos="3600"/>
        </w:tabs>
        <w:ind w:left="3600" w:hanging="360"/>
      </w:pPr>
      <w:rPr>
        <w:rFonts w:ascii="Arial" w:hAnsi="Arial" w:cs="Times New Roman" w:hint="default"/>
      </w:rPr>
    </w:lvl>
    <w:lvl w:ilvl="5" w:tplc="4F026B52">
      <w:start w:val="1"/>
      <w:numFmt w:val="bullet"/>
      <w:lvlText w:val="•"/>
      <w:lvlJc w:val="left"/>
      <w:pPr>
        <w:tabs>
          <w:tab w:val="num" w:pos="4320"/>
        </w:tabs>
        <w:ind w:left="4320" w:hanging="360"/>
      </w:pPr>
      <w:rPr>
        <w:rFonts w:ascii="Arial" w:hAnsi="Arial" w:cs="Times New Roman" w:hint="default"/>
      </w:rPr>
    </w:lvl>
    <w:lvl w:ilvl="6" w:tplc="80FA6316">
      <w:start w:val="1"/>
      <w:numFmt w:val="bullet"/>
      <w:lvlText w:val="•"/>
      <w:lvlJc w:val="left"/>
      <w:pPr>
        <w:tabs>
          <w:tab w:val="num" w:pos="5040"/>
        </w:tabs>
        <w:ind w:left="5040" w:hanging="360"/>
      </w:pPr>
      <w:rPr>
        <w:rFonts w:ascii="Arial" w:hAnsi="Arial" w:cs="Times New Roman" w:hint="default"/>
      </w:rPr>
    </w:lvl>
    <w:lvl w:ilvl="7" w:tplc="D91E06D4">
      <w:start w:val="1"/>
      <w:numFmt w:val="bullet"/>
      <w:lvlText w:val="•"/>
      <w:lvlJc w:val="left"/>
      <w:pPr>
        <w:tabs>
          <w:tab w:val="num" w:pos="5760"/>
        </w:tabs>
        <w:ind w:left="5760" w:hanging="360"/>
      </w:pPr>
      <w:rPr>
        <w:rFonts w:ascii="Arial" w:hAnsi="Arial" w:cs="Times New Roman" w:hint="default"/>
      </w:rPr>
    </w:lvl>
    <w:lvl w:ilvl="8" w:tplc="6074AB4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D72B7"/>
    <w:multiLevelType w:val="hybridMultilevel"/>
    <w:tmpl w:val="8DB01574"/>
    <w:lvl w:ilvl="0" w:tplc="102A8A66">
      <w:start w:val="1"/>
      <w:numFmt w:val="bullet"/>
      <w:lvlText w:val="•"/>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1" w15:restartNumberingAfterBreak="0">
    <w:nsid w:val="632268C0"/>
    <w:multiLevelType w:val="hybridMultilevel"/>
    <w:tmpl w:val="E73CA43E"/>
    <w:lvl w:ilvl="0" w:tplc="5D4A4AF4">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num w:numId="1" w16cid:durableId="1506021376">
    <w:abstractNumId w:val="6"/>
  </w:num>
  <w:num w:numId="2" w16cid:durableId="362445124">
    <w:abstractNumId w:val="12"/>
  </w:num>
  <w:num w:numId="3" w16cid:durableId="138501540">
    <w:abstractNumId w:val="7"/>
  </w:num>
  <w:num w:numId="4" w16cid:durableId="384989829">
    <w:abstractNumId w:val="2"/>
  </w:num>
  <w:num w:numId="5" w16cid:durableId="417408565">
    <w:abstractNumId w:val="8"/>
  </w:num>
  <w:num w:numId="6" w16cid:durableId="1840657122">
    <w:abstractNumId w:val="14"/>
  </w:num>
  <w:num w:numId="7" w16cid:durableId="873814383">
    <w:abstractNumId w:val="13"/>
  </w:num>
  <w:num w:numId="8" w16cid:durableId="1290086010">
    <w:abstractNumId w:val="4"/>
  </w:num>
  <w:num w:numId="9" w16cid:durableId="1225146012">
    <w:abstractNumId w:val="0"/>
  </w:num>
  <w:num w:numId="10" w16cid:durableId="945694091">
    <w:abstractNumId w:val="10"/>
  </w:num>
  <w:num w:numId="11" w16cid:durableId="1870146702">
    <w:abstractNumId w:val="11"/>
  </w:num>
  <w:num w:numId="12" w16cid:durableId="116220983">
    <w:abstractNumId w:val="1"/>
  </w:num>
  <w:num w:numId="13" w16cid:durableId="1501575868">
    <w:abstractNumId w:val="9"/>
  </w:num>
  <w:num w:numId="14" w16cid:durableId="2055041765">
    <w:abstractNumId w:val="2"/>
  </w:num>
  <w:num w:numId="15" w16cid:durableId="2038701429">
    <w:abstractNumId w:val="3"/>
  </w:num>
  <w:num w:numId="16" w16cid:durableId="3784328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16CA2"/>
    <w:rsid w:val="00017544"/>
    <w:rsid w:val="00020163"/>
    <w:rsid w:val="000246CC"/>
    <w:rsid w:val="00027A04"/>
    <w:rsid w:val="00030BBE"/>
    <w:rsid w:val="00030F6D"/>
    <w:rsid w:val="00031BD5"/>
    <w:rsid w:val="000326A7"/>
    <w:rsid w:val="000341E8"/>
    <w:rsid w:val="0004591D"/>
    <w:rsid w:val="00056ACC"/>
    <w:rsid w:val="00061F2E"/>
    <w:rsid w:val="00067B2A"/>
    <w:rsid w:val="0007611D"/>
    <w:rsid w:val="00080680"/>
    <w:rsid w:val="000844F4"/>
    <w:rsid w:val="00085B43"/>
    <w:rsid w:val="0009095E"/>
    <w:rsid w:val="000919A5"/>
    <w:rsid w:val="000924DD"/>
    <w:rsid w:val="000929D1"/>
    <w:rsid w:val="00094E9E"/>
    <w:rsid w:val="0009662A"/>
    <w:rsid w:val="000978DC"/>
    <w:rsid w:val="000A2A0D"/>
    <w:rsid w:val="000A5402"/>
    <w:rsid w:val="000A55D8"/>
    <w:rsid w:val="000B0860"/>
    <w:rsid w:val="000B2341"/>
    <w:rsid w:val="000B2B4F"/>
    <w:rsid w:val="000B6003"/>
    <w:rsid w:val="000B76DE"/>
    <w:rsid w:val="000C208A"/>
    <w:rsid w:val="000C7618"/>
    <w:rsid w:val="000D2B5F"/>
    <w:rsid w:val="000D350B"/>
    <w:rsid w:val="000D5E0F"/>
    <w:rsid w:val="000E1A1C"/>
    <w:rsid w:val="000E2111"/>
    <w:rsid w:val="000E50EA"/>
    <w:rsid w:val="000E7A3E"/>
    <w:rsid w:val="000F3260"/>
    <w:rsid w:val="000F3E18"/>
    <w:rsid w:val="00102378"/>
    <w:rsid w:val="00103CE7"/>
    <w:rsid w:val="00107098"/>
    <w:rsid w:val="00107C0F"/>
    <w:rsid w:val="00112CE9"/>
    <w:rsid w:val="00123A71"/>
    <w:rsid w:val="00124F33"/>
    <w:rsid w:val="001252FA"/>
    <w:rsid w:val="001256AB"/>
    <w:rsid w:val="00126306"/>
    <w:rsid w:val="00126C75"/>
    <w:rsid w:val="00127163"/>
    <w:rsid w:val="001275A6"/>
    <w:rsid w:val="00130348"/>
    <w:rsid w:val="00132C52"/>
    <w:rsid w:val="00133628"/>
    <w:rsid w:val="001375B5"/>
    <w:rsid w:val="001435F0"/>
    <w:rsid w:val="00146F38"/>
    <w:rsid w:val="00147A67"/>
    <w:rsid w:val="001533EC"/>
    <w:rsid w:val="00155EBD"/>
    <w:rsid w:val="00163A2E"/>
    <w:rsid w:val="00174B39"/>
    <w:rsid w:val="00175926"/>
    <w:rsid w:val="001849E5"/>
    <w:rsid w:val="00185C26"/>
    <w:rsid w:val="00190FE1"/>
    <w:rsid w:val="001949FB"/>
    <w:rsid w:val="001A13AB"/>
    <w:rsid w:val="001A1490"/>
    <w:rsid w:val="001A251C"/>
    <w:rsid w:val="001A5870"/>
    <w:rsid w:val="001A5AD2"/>
    <w:rsid w:val="001A7439"/>
    <w:rsid w:val="001B03A9"/>
    <w:rsid w:val="001B43D0"/>
    <w:rsid w:val="001B4423"/>
    <w:rsid w:val="001B5B55"/>
    <w:rsid w:val="001C02B9"/>
    <w:rsid w:val="001C57DE"/>
    <w:rsid w:val="001D41F8"/>
    <w:rsid w:val="001D51E2"/>
    <w:rsid w:val="001D62CC"/>
    <w:rsid w:val="001D747E"/>
    <w:rsid w:val="001E18C8"/>
    <w:rsid w:val="001E2A3A"/>
    <w:rsid w:val="001E447C"/>
    <w:rsid w:val="00201A02"/>
    <w:rsid w:val="0020399C"/>
    <w:rsid w:val="00206C76"/>
    <w:rsid w:val="00210D93"/>
    <w:rsid w:val="00210E41"/>
    <w:rsid w:val="00212490"/>
    <w:rsid w:val="0021381A"/>
    <w:rsid w:val="00215751"/>
    <w:rsid w:val="0022502B"/>
    <w:rsid w:val="002260E4"/>
    <w:rsid w:val="00230446"/>
    <w:rsid w:val="002451DA"/>
    <w:rsid w:val="00254CF5"/>
    <w:rsid w:val="00256226"/>
    <w:rsid w:val="00261292"/>
    <w:rsid w:val="002667AB"/>
    <w:rsid w:val="00266C4B"/>
    <w:rsid w:val="00270800"/>
    <w:rsid w:val="00275C57"/>
    <w:rsid w:val="00277409"/>
    <w:rsid w:val="00277EB4"/>
    <w:rsid w:val="00280093"/>
    <w:rsid w:val="002811FF"/>
    <w:rsid w:val="00283C1F"/>
    <w:rsid w:val="00284089"/>
    <w:rsid w:val="00286EEF"/>
    <w:rsid w:val="002873FE"/>
    <w:rsid w:val="0029032F"/>
    <w:rsid w:val="00290F5F"/>
    <w:rsid w:val="00291B96"/>
    <w:rsid w:val="002A3C22"/>
    <w:rsid w:val="002A7BA4"/>
    <w:rsid w:val="002B0433"/>
    <w:rsid w:val="002B249A"/>
    <w:rsid w:val="002B2692"/>
    <w:rsid w:val="002B43E2"/>
    <w:rsid w:val="002B4D87"/>
    <w:rsid w:val="002B5069"/>
    <w:rsid w:val="002B763B"/>
    <w:rsid w:val="002C1349"/>
    <w:rsid w:val="002C1937"/>
    <w:rsid w:val="002C262D"/>
    <w:rsid w:val="002C4229"/>
    <w:rsid w:val="002D2584"/>
    <w:rsid w:val="002D4458"/>
    <w:rsid w:val="002D4FEB"/>
    <w:rsid w:val="002D7EDF"/>
    <w:rsid w:val="002E02D1"/>
    <w:rsid w:val="002E2008"/>
    <w:rsid w:val="002E2771"/>
    <w:rsid w:val="002E4700"/>
    <w:rsid w:val="002E6A78"/>
    <w:rsid w:val="002F12F6"/>
    <w:rsid w:val="002F4E98"/>
    <w:rsid w:val="002F52D3"/>
    <w:rsid w:val="002F60EF"/>
    <w:rsid w:val="002F78A5"/>
    <w:rsid w:val="00301617"/>
    <w:rsid w:val="003020FF"/>
    <w:rsid w:val="003061D7"/>
    <w:rsid w:val="00306D3D"/>
    <w:rsid w:val="003100C8"/>
    <w:rsid w:val="00312100"/>
    <w:rsid w:val="00313B8B"/>
    <w:rsid w:val="003158E7"/>
    <w:rsid w:val="00315BCF"/>
    <w:rsid w:val="0032211E"/>
    <w:rsid w:val="003277FB"/>
    <w:rsid w:val="00330144"/>
    <w:rsid w:val="003309B7"/>
    <w:rsid w:val="003309D8"/>
    <w:rsid w:val="00333EE0"/>
    <w:rsid w:val="00337738"/>
    <w:rsid w:val="003407FA"/>
    <w:rsid w:val="0034305E"/>
    <w:rsid w:val="00344BA5"/>
    <w:rsid w:val="003467D2"/>
    <w:rsid w:val="0035394A"/>
    <w:rsid w:val="00353D80"/>
    <w:rsid w:val="00354296"/>
    <w:rsid w:val="00356B23"/>
    <w:rsid w:val="00356E1F"/>
    <w:rsid w:val="00371236"/>
    <w:rsid w:val="00371CE6"/>
    <w:rsid w:val="0037545A"/>
    <w:rsid w:val="003763D2"/>
    <w:rsid w:val="00376A33"/>
    <w:rsid w:val="00376F7D"/>
    <w:rsid w:val="0037726B"/>
    <w:rsid w:val="00385C2F"/>
    <w:rsid w:val="00392AE5"/>
    <w:rsid w:val="00392EC3"/>
    <w:rsid w:val="0039578B"/>
    <w:rsid w:val="003A22A2"/>
    <w:rsid w:val="003A335F"/>
    <w:rsid w:val="003A57BA"/>
    <w:rsid w:val="003A5BAD"/>
    <w:rsid w:val="003B2AF5"/>
    <w:rsid w:val="003B5C7C"/>
    <w:rsid w:val="003B5E66"/>
    <w:rsid w:val="003C19F2"/>
    <w:rsid w:val="003C348E"/>
    <w:rsid w:val="003C601B"/>
    <w:rsid w:val="003C7461"/>
    <w:rsid w:val="003D28CE"/>
    <w:rsid w:val="003E0234"/>
    <w:rsid w:val="003E7FB6"/>
    <w:rsid w:val="003F0E9E"/>
    <w:rsid w:val="003F2C1C"/>
    <w:rsid w:val="003F46F5"/>
    <w:rsid w:val="003F4E9D"/>
    <w:rsid w:val="003F7153"/>
    <w:rsid w:val="004003A5"/>
    <w:rsid w:val="004004C9"/>
    <w:rsid w:val="00401E6D"/>
    <w:rsid w:val="00402560"/>
    <w:rsid w:val="00410B34"/>
    <w:rsid w:val="00410C80"/>
    <w:rsid w:val="00412529"/>
    <w:rsid w:val="0041306A"/>
    <w:rsid w:val="00414A94"/>
    <w:rsid w:val="00414FAF"/>
    <w:rsid w:val="004220F2"/>
    <w:rsid w:val="00425383"/>
    <w:rsid w:val="0042666E"/>
    <w:rsid w:val="00426D7B"/>
    <w:rsid w:val="00434E2D"/>
    <w:rsid w:val="00434EB6"/>
    <w:rsid w:val="00435ADE"/>
    <w:rsid w:val="00437780"/>
    <w:rsid w:val="00441344"/>
    <w:rsid w:val="00446A15"/>
    <w:rsid w:val="004508AE"/>
    <w:rsid w:val="00450D57"/>
    <w:rsid w:val="00454F28"/>
    <w:rsid w:val="00457EAD"/>
    <w:rsid w:val="00462E1D"/>
    <w:rsid w:val="004674EF"/>
    <w:rsid w:val="00470169"/>
    <w:rsid w:val="00485C26"/>
    <w:rsid w:val="00485E34"/>
    <w:rsid w:val="00492BBD"/>
    <w:rsid w:val="0049352F"/>
    <w:rsid w:val="00494384"/>
    <w:rsid w:val="00497541"/>
    <w:rsid w:val="004A152D"/>
    <w:rsid w:val="004A4956"/>
    <w:rsid w:val="004B11DF"/>
    <w:rsid w:val="004B216E"/>
    <w:rsid w:val="004B2C1A"/>
    <w:rsid w:val="004B35BC"/>
    <w:rsid w:val="004B7FCE"/>
    <w:rsid w:val="004C5F9B"/>
    <w:rsid w:val="004C6180"/>
    <w:rsid w:val="004D263F"/>
    <w:rsid w:val="004D30CA"/>
    <w:rsid w:val="004D319E"/>
    <w:rsid w:val="004D4BF3"/>
    <w:rsid w:val="004D7E85"/>
    <w:rsid w:val="004E01C4"/>
    <w:rsid w:val="004E0A6B"/>
    <w:rsid w:val="004E6DA4"/>
    <w:rsid w:val="004E73AC"/>
    <w:rsid w:val="004F00EC"/>
    <w:rsid w:val="004F2394"/>
    <w:rsid w:val="004F2E3D"/>
    <w:rsid w:val="004F51D4"/>
    <w:rsid w:val="004F5861"/>
    <w:rsid w:val="004F6587"/>
    <w:rsid w:val="00502D59"/>
    <w:rsid w:val="0050441E"/>
    <w:rsid w:val="00506E30"/>
    <w:rsid w:val="00511250"/>
    <w:rsid w:val="00511F83"/>
    <w:rsid w:val="005129D0"/>
    <w:rsid w:val="00514764"/>
    <w:rsid w:val="00514DB4"/>
    <w:rsid w:val="00517E33"/>
    <w:rsid w:val="0052099B"/>
    <w:rsid w:val="005225A2"/>
    <w:rsid w:val="005245BA"/>
    <w:rsid w:val="0052633D"/>
    <w:rsid w:val="00527B2C"/>
    <w:rsid w:val="00531993"/>
    <w:rsid w:val="00536D24"/>
    <w:rsid w:val="0053794E"/>
    <w:rsid w:val="00537BAD"/>
    <w:rsid w:val="00540E08"/>
    <w:rsid w:val="00540E17"/>
    <w:rsid w:val="0054380A"/>
    <w:rsid w:val="00543FA6"/>
    <w:rsid w:val="00544E41"/>
    <w:rsid w:val="0054629A"/>
    <w:rsid w:val="00550C79"/>
    <w:rsid w:val="00551702"/>
    <w:rsid w:val="00552878"/>
    <w:rsid w:val="00553EE6"/>
    <w:rsid w:val="0055563A"/>
    <w:rsid w:val="00557FA1"/>
    <w:rsid w:val="005617CF"/>
    <w:rsid w:val="00561A57"/>
    <w:rsid w:val="00562090"/>
    <w:rsid w:val="00566F0A"/>
    <w:rsid w:val="00570737"/>
    <w:rsid w:val="0057228A"/>
    <w:rsid w:val="00572599"/>
    <w:rsid w:val="0058135D"/>
    <w:rsid w:val="00581F6E"/>
    <w:rsid w:val="00583CE2"/>
    <w:rsid w:val="005843A5"/>
    <w:rsid w:val="00585CBC"/>
    <w:rsid w:val="00587D33"/>
    <w:rsid w:val="00595C80"/>
    <w:rsid w:val="00596654"/>
    <w:rsid w:val="005A0675"/>
    <w:rsid w:val="005A11A1"/>
    <w:rsid w:val="005A42B0"/>
    <w:rsid w:val="005B28CA"/>
    <w:rsid w:val="005B2ABC"/>
    <w:rsid w:val="005B7C93"/>
    <w:rsid w:val="005C01A3"/>
    <w:rsid w:val="005C0592"/>
    <w:rsid w:val="005C129B"/>
    <w:rsid w:val="005C55E7"/>
    <w:rsid w:val="005C77DE"/>
    <w:rsid w:val="005D27D9"/>
    <w:rsid w:val="005D744B"/>
    <w:rsid w:val="005E00D6"/>
    <w:rsid w:val="005E239F"/>
    <w:rsid w:val="005E508E"/>
    <w:rsid w:val="005E5CD7"/>
    <w:rsid w:val="005E623C"/>
    <w:rsid w:val="005F041A"/>
    <w:rsid w:val="005F1A96"/>
    <w:rsid w:val="005F2331"/>
    <w:rsid w:val="00600B2A"/>
    <w:rsid w:val="00601D16"/>
    <w:rsid w:val="00601D76"/>
    <w:rsid w:val="0060235A"/>
    <w:rsid w:val="006027E3"/>
    <w:rsid w:val="006036F7"/>
    <w:rsid w:val="006043F2"/>
    <w:rsid w:val="006048AD"/>
    <w:rsid w:val="00605CBA"/>
    <w:rsid w:val="00606A6B"/>
    <w:rsid w:val="0061238E"/>
    <w:rsid w:val="00614CB0"/>
    <w:rsid w:val="00617C74"/>
    <w:rsid w:val="00621F68"/>
    <w:rsid w:val="006236F4"/>
    <w:rsid w:val="00623C16"/>
    <w:rsid w:val="00624E03"/>
    <w:rsid w:val="006304A4"/>
    <w:rsid w:val="00631087"/>
    <w:rsid w:val="00644CEC"/>
    <w:rsid w:val="00645157"/>
    <w:rsid w:val="006478E4"/>
    <w:rsid w:val="006509B5"/>
    <w:rsid w:val="00651537"/>
    <w:rsid w:val="006532E3"/>
    <w:rsid w:val="00653683"/>
    <w:rsid w:val="006633B0"/>
    <w:rsid w:val="006634E0"/>
    <w:rsid w:val="0066691A"/>
    <w:rsid w:val="00677AAD"/>
    <w:rsid w:val="0068155E"/>
    <w:rsid w:val="00684AF0"/>
    <w:rsid w:val="00685C0F"/>
    <w:rsid w:val="00686148"/>
    <w:rsid w:val="00686FBA"/>
    <w:rsid w:val="00696511"/>
    <w:rsid w:val="006A1A14"/>
    <w:rsid w:val="006A1B26"/>
    <w:rsid w:val="006A3163"/>
    <w:rsid w:val="006A76BD"/>
    <w:rsid w:val="006B3456"/>
    <w:rsid w:val="006B47E0"/>
    <w:rsid w:val="006B5C39"/>
    <w:rsid w:val="006B712B"/>
    <w:rsid w:val="006B735B"/>
    <w:rsid w:val="006C06D7"/>
    <w:rsid w:val="006D0AA4"/>
    <w:rsid w:val="006D2BD0"/>
    <w:rsid w:val="006E50E4"/>
    <w:rsid w:val="006E5ECE"/>
    <w:rsid w:val="006E7622"/>
    <w:rsid w:val="006F1C57"/>
    <w:rsid w:val="006F30E2"/>
    <w:rsid w:val="006F3A91"/>
    <w:rsid w:val="006F458D"/>
    <w:rsid w:val="006F5B4B"/>
    <w:rsid w:val="006F676B"/>
    <w:rsid w:val="007036A8"/>
    <w:rsid w:val="0070413E"/>
    <w:rsid w:val="0070428B"/>
    <w:rsid w:val="00704896"/>
    <w:rsid w:val="007065D6"/>
    <w:rsid w:val="00706701"/>
    <w:rsid w:val="00706BEF"/>
    <w:rsid w:val="007071C0"/>
    <w:rsid w:val="00711131"/>
    <w:rsid w:val="00712850"/>
    <w:rsid w:val="0071314A"/>
    <w:rsid w:val="00714A7F"/>
    <w:rsid w:val="00715BB4"/>
    <w:rsid w:val="00716572"/>
    <w:rsid w:val="00717BBA"/>
    <w:rsid w:val="00720347"/>
    <w:rsid w:val="00721C9D"/>
    <w:rsid w:val="007255D7"/>
    <w:rsid w:val="007312C4"/>
    <w:rsid w:val="00731816"/>
    <w:rsid w:val="00731D3D"/>
    <w:rsid w:val="0073315D"/>
    <w:rsid w:val="00734DEB"/>
    <w:rsid w:val="007377FA"/>
    <w:rsid w:val="0074096E"/>
    <w:rsid w:val="00741921"/>
    <w:rsid w:val="007468C0"/>
    <w:rsid w:val="00746B74"/>
    <w:rsid w:val="007471C9"/>
    <w:rsid w:val="007508F0"/>
    <w:rsid w:val="00753ED1"/>
    <w:rsid w:val="00764B96"/>
    <w:rsid w:val="00764E84"/>
    <w:rsid w:val="0076622C"/>
    <w:rsid w:val="007678CC"/>
    <w:rsid w:val="007751D1"/>
    <w:rsid w:val="00776C8F"/>
    <w:rsid w:val="007770E8"/>
    <w:rsid w:val="00777DF7"/>
    <w:rsid w:val="00786B26"/>
    <w:rsid w:val="00787419"/>
    <w:rsid w:val="007909CF"/>
    <w:rsid w:val="00791716"/>
    <w:rsid w:val="00791AFA"/>
    <w:rsid w:val="00792596"/>
    <w:rsid w:val="00792AED"/>
    <w:rsid w:val="007938DE"/>
    <w:rsid w:val="00794FF2"/>
    <w:rsid w:val="007970DF"/>
    <w:rsid w:val="0079772A"/>
    <w:rsid w:val="007A4B54"/>
    <w:rsid w:val="007A53FE"/>
    <w:rsid w:val="007A5DDC"/>
    <w:rsid w:val="007A677F"/>
    <w:rsid w:val="007B064A"/>
    <w:rsid w:val="007B4410"/>
    <w:rsid w:val="007C35A3"/>
    <w:rsid w:val="007C780C"/>
    <w:rsid w:val="007D1109"/>
    <w:rsid w:val="007D253C"/>
    <w:rsid w:val="007D2E4A"/>
    <w:rsid w:val="007D4BDE"/>
    <w:rsid w:val="007D6459"/>
    <w:rsid w:val="007D725B"/>
    <w:rsid w:val="007D7985"/>
    <w:rsid w:val="007E6834"/>
    <w:rsid w:val="007F1CC5"/>
    <w:rsid w:val="007F3989"/>
    <w:rsid w:val="007F4E27"/>
    <w:rsid w:val="007F57DC"/>
    <w:rsid w:val="00811A77"/>
    <w:rsid w:val="008124AE"/>
    <w:rsid w:val="0082083B"/>
    <w:rsid w:val="00823B41"/>
    <w:rsid w:val="008310BD"/>
    <w:rsid w:val="008351D4"/>
    <w:rsid w:val="0083731D"/>
    <w:rsid w:val="00840A9B"/>
    <w:rsid w:val="00840BC7"/>
    <w:rsid w:val="008416D4"/>
    <w:rsid w:val="00842A29"/>
    <w:rsid w:val="00842D6C"/>
    <w:rsid w:val="00844C97"/>
    <w:rsid w:val="00844E41"/>
    <w:rsid w:val="00853282"/>
    <w:rsid w:val="00857320"/>
    <w:rsid w:val="00857B81"/>
    <w:rsid w:val="008613A7"/>
    <w:rsid w:val="00864195"/>
    <w:rsid w:val="008661EA"/>
    <w:rsid w:val="008675E5"/>
    <w:rsid w:val="00870134"/>
    <w:rsid w:val="0087172B"/>
    <w:rsid w:val="008719F3"/>
    <w:rsid w:val="008733C6"/>
    <w:rsid w:val="00874CD2"/>
    <w:rsid w:val="008759E3"/>
    <w:rsid w:val="00875AC3"/>
    <w:rsid w:val="0087630C"/>
    <w:rsid w:val="00877053"/>
    <w:rsid w:val="008770A7"/>
    <w:rsid w:val="0088080D"/>
    <w:rsid w:val="00880C59"/>
    <w:rsid w:val="0088188F"/>
    <w:rsid w:val="00884311"/>
    <w:rsid w:val="008902A8"/>
    <w:rsid w:val="00896561"/>
    <w:rsid w:val="008A06F6"/>
    <w:rsid w:val="008A454C"/>
    <w:rsid w:val="008B37D0"/>
    <w:rsid w:val="008B47FB"/>
    <w:rsid w:val="008B74AA"/>
    <w:rsid w:val="008C2158"/>
    <w:rsid w:val="008C30F2"/>
    <w:rsid w:val="008C68C3"/>
    <w:rsid w:val="008C7F80"/>
    <w:rsid w:val="008D082A"/>
    <w:rsid w:val="008D2EA0"/>
    <w:rsid w:val="008D590F"/>
    <w:rsid w:val="008E0D73"/>
    <w:rsid w:val="008E1F92"/>
    <w:rsid w:val="008E7436"/>
    <w:rsid w:val="008E7CA0"/>
    <w:rsid w:val="008F29A2"/>
    <w:rsid w:val="008F675E"/>
    <w:rsid w:val="008F6839"/>
    <w:rsid w:val="008F69ED"/>
    <w:rsid w:val="00900289"/>
    <w:rsid w:val="0090149B"/>
    <w:rsid w:val="009033D2"/>
    <w:rsid w:val="00903FA7"/>
    <w:rsid w:val="00904E83"/>
    <w:rsid w:val="00905C38"/>
    <w:rsid w:val="009061AC"/>
    <w:rsid w:val="00910A2E"/>
    <w:rsid w:val="00910E8F"/>
    <w:rsid w:val="0091166D"/>
    <w:rsid w:val="00913B6F"/>
    <w:rsid w:val="00914D90"/>
    <w:rsid w:val="009154F5"/>
    <w:rsid w:val="0091660C"/>
    <w:rsid w:val="0092019B"/>
    <w:rsid w:val="00920EE5"/>
    <w:rsid w:val="00921DFA"/>
    <w:rsid w:val="0092280B"/>
    <w:rsid w:val="0092644A"/>
    <w:rsid w:val="009465B1"/>
    <w:rsid w:val="0094684F"/>
    <w:rsid w:val="00947E2C"/>
    <w:rsid w:val="009511AC"/>
    <w:rsid w:val="00951390"/>
    <w:rsid w:val="00951B8C"/>
    <w:rsid w:val="00951FC2"/>
    <w:rsid w:val="00954C13"/>
    <w:rsid w:val="009635D9"/>
    <w:rsid w:val="00970710"/>
    <w:rsid w:val="00972345"/>
    <w:rsid w:val="00975BC2"/>
    <w:rsid w:val="0098026D"/>
    <w:rsid w:val="00983B8F"/>
    <w:rsid w:val="00984A14"/>
    <w:rsid w:val="00984EBA"/>
    <w:rsid w:val="00986816"/>
    <w:rsid w:val="00986CCA"/>
    <w:rsid w:val="00990731"/>
    <w:rsid w:val="0099122E"/>
    <w:rsid w:val="009A0E06"/>
    <w:rsid w:val="009A1527"/>
    <w:rsid w:val="009A4DF9"/>
    <w:rsid w:val="009A57C6"/>
    <w:rsid w:val="009A75A1"/>
    <w:rsid w:val="009B0916"/>
    <w:rsid w:val="009B2756"/>
    <w:rsid w:val="009B3B98"/>
    <w:rsid w:val="009B42B8"/>
    <w:rsid w:val="009B456A"/>
    <w:rsid w:val="009B5831"/>
    <w:rsid w:val="009B6AC2"/>
    <w:rsid w:val="009C6946"/>
    <w:rsid w:val="009D0161"/>
    <w:rsid w:val="009D18DF"/>
    <w:rsid w:val="009E2A45"/>
    <w:rsid w:val="009E373B"/>
    <w:rsid w:val="009E566B"/>
    <w:rsid w:val="009E6344"/>
    <w:rsid w:val="009F0376"/>
    <w:rsid w:val="009F0FC4"/>
    <w:rsid w:val="009F10CC"/>
    <w:rsid w:val="009F10D2"/>
    <w:rsid w:val="009F4CEB"/>
    <w:rsid w:val="009F78D7"/>
    <w:rsid w:val="00A0378E"/>
    <w:rsid w:val="00A0462E"/>
    <w:rsid w:val="00A10592"/>
    <w:rsid w:val="00A10641"/>
    <w:rsid w:val="00A11D55"/>
    <w:rsid w:val="00A1695B"/>
    <w:rsid w:val="00A16D5C"/>
    <w:rsid w:val="00A208C7"/>
    <w:rsid w:val="00A22110"/>
    <w:rsid w:val="00A2240A"/>
    <w:rsid w:val="00A251A3"/>
    <w:rsid w:val="00A267A3"/>
    <w:rsid w:val="00A2710F"/>
    <w:rsid w:val="00A32138"/>
    <w:rsid w:val="00A32E22"/>
    <w:rsid w:val="00A32FCC"/>
    <w:rsid w:val="00A33092"/>
    <w:rsid w:val="00A33C97"/>
    <w:rsid w:val="00A35C50"/>
    <w:rsid w:val="00A362C1"/>
    <w:rsid w:val="00A43942"/>
    <w:rsid w:val="00A4615F"/>
    <w:rsid w:val="00A558E6"/>
    <w:rsid w:val="00A630FE"/>
    <w:rsid w:val="00A64925"/>
    <w:rsid w:val="00A65022"/>
    <w:rsid w:val="00A66BCA"/>
    <w:rsid w:val="00A67BEC"/>
    <w:rsid w:val="00A74715"/>
    <w:rsid w:val="00A7532A"/>
    <w:rsid w:val="00A76D9F"/>
    <w:rsid w:val="00A8047B"/>
    <w:rsid w:val="00A8261F"/>
    <w:rsid w:val="00A83312"/>
    <w:rsid w:val="00A83502"/>
    <w:rsid w:val="00A86357"/>
    <w:rsid w:val="00A86506"/>
    <w:rsid w:val="00A8769E"/>
    <w:rsid w:val="00A92FEC"/>
    <w:rsid w:val="00A938CA"/>
    <w:rsid w:val="00AA0453"/>
    <w:rsid w:val="00AA1607"/>
    <w:rsid w:val="00AA1853"/>
    <w:rsid w:val="00AA229A"/>
    <w:rsid w:val="00AA4BF5"/>
    <w:rsid w:val="00AA5B97"/>
    <w:rsid w:val="00AB00C6"/>
    <w:rsid w:val="00AB201F"/>
    <w:rsid w:val="00AB39F9"/>
    <w:rsid w:val="00AB6377"/>
    <w:rsid w:val="00AB733B"/>
    <w:rsid w:val="00AC103F"/>
    <w:rsid w:val="00AC36EE"/>
    <w:rsid w:val="00AC51C4"/>
    <w:rsid w:val="00AC559E"/>
    <w:rsid w:val="00AC7242"/>
    <w:rsid w:val="00AD06BA"/>
    <w:rsid w:val="00AD421D"/>
    <w:rsid w:val="00AD4C0D"/>
    <w:rsid w:val="00AD51A0"/>
    <w:rsid w:val="00AD7D46"/>
    <w:rsid w:val="00AE3886"/>
    <w:rsid w:val="00AE3B37"/>
    <w:rsid w:val="00AE532B"/>
    <w:rsid w:val="00AE6377"/>
    <w:rsid w:val="00AE7FB7"/>
    <w:rsid w:val="00AF0AD8"/>
    <w:rsid w:val="00AF0E4A"/>
    <w:rsid w:val="00AF6443"/>
    <w:rsid w:val="00B02C05"/>
    <w:rsid w:val="00B0589E"/>
    <w:rsid w:val="00B06585"/>
    <w:rsid w:val="00B0702E"/>
    <w:rsid w:val="00B15FAB"/>
    <w:rsid w:val="00B17EF8"/>
    <w:rsid w:val="00B20EDE"/>
    <w:rsid w:val="00B220CD"/>
    <w:rsid w:val="00B26AC6"/>
    <w:rsid w:val="00B3182B"/>
    <w:rsid w:val="00B321BE"/>
    <w:rsid w:val="00B3353A"/>
    <w:rsid w:val="00B4161F"/>
    <w:rsid w:val="00B51BE2"/>
    <w:rsid w:val="00B5482F"/>
    <w:rsid w:val="00B54C26"/>
    <w:rsid w:val="00B62F2C"/>
    <w:rsid w:val="00B711F1"/>
    <w:rsid w:val="00B71D93"/>
    <w:rsid w:val="00B72D8C"/>
    <w:rsid w:val="00B74A62"/>
    <w:rsid w:val="00B75BBC"/>
    <w:rsid w:val="00B8155E"/>
    <w:rsid w:val="00B81C03"/>
    <w:rsid w:val="00B820BE"/>
    <w:rsid w:val="00B83A2A"/>
    <w:rsid w:val="00B856EA"/>
    <w:rsid w:val="00B87835"/>
    <w:rsid w:val="00B916A5"/>
    <w:rsid w:val="00B94D6B"/>
    <w:rsid w:val="00B95B36"/>
    <w:rsid w:val="00B964B2"/>
    <w:rsid w:val="00B971E1"/>
    <w:rsid w:val="00BA6785"/>
    <w:rsid w:val="00BB7591"/>
    <w:rsid w:val="00BB76F9"/>
    <w:rsid w:val="00BC449F"/>
    <w:rsid w:val="00BC5CB2"/>
    <w:rsid w:val="00BD15F6"/>
    <w:rsid w:val="00BD1DE3"/>
    <w:rsid w:val="00BD362B"/>
    <w:rsid w:val="00BD52EF"/>
    <w:rsid w:val="00BE1783"/>
    <w:rsid w:val="00BF4414"/>
    <w:rsid w:val="00BF608A"/>
    <w:rsid w:val="00C003D9"/>
    <w:rsid w:val="00C14D3B"/>
    <w:rsid w:val="00C158DE"/>
    <w:rsid w:val="00C2160D"/>
    <w:rsid w:val="00C226E7"/>
    <w:rsid w:val="00C266F3"/>
    <w:rsid w:val="00C275F1"/>
    <w:rsid w:val="00C30BC4"/>
    <w:rsid w:val="00C3319D"/>
    <w:rsid w:val="00C368E1"/>
    <w:rsid w:val="00C406B9"/>
    <w:rsid w:val="00C415C3"/>
    <w:rsid w:val="00C42D02"/>
    <w:rsid w:val="00C453CA"/>
    <w:rsid w:val="00C508DE"/>
    <w:rsid w:val="00C5210E"/>
    <w:rsid w:val="00C52B1B"/>
    <w:rsid w:val="00C57944"/>
    <w:rsid w:val="00C63242"/>
    <w:rsid w:val="00C67346"/>
    <w:rsid w:val="00C7758E"/>
    <w:rsid w:val="00C777E3"/>
    <w:rsid w:val="00C82394"/>
    <w:rsid w:val="00C84128"/>
    <w:rsid w:val="00C92701"/>
    <w:rsid w:val="00C93787"/>
    <w:rsid w:val="00CA16E3"/>
    <w:rsid w:val="00CA4B27"/>
    <w:rsid w:val="00CB06E4"/>
    <w:rsid w:val="00CB0CF2"/>
    <w:rsid w:val="00CB10A0"/>
    <w:rsid w:val="00CB143B"/>
    <w:rsid w:val="00CB7189"/>
    <w:rsid w:val="00CC14C9"/>
    <w:rsid w:val="00CC1784"/>
    <w:rsid w:val="00CC1D19"/>
    <w:rsid w:val="00CC23DF"/>
    <w:rsid w:val="00CC251B"/>
    <w:rsid w:val="00CC5F48"/>
    <w:rsid w:val="00CC6729"/>
    <w:rsid w:val="00CC796A"/>
    <w:rsid w:val="00CD2E08"/>
    <w:rsid w:val="00CE0B18"/>
    <w:rsid w:val="00CE1DD6"/>
    <w:rsid w:val="00CE3FEE"/>
    <w:rsid w:val="00CE7C9C"/>
    <w:rsid w:val="00CF02A1"/>
    <w:rsid w:val="00CF08DA"/>
    <w:rsid w:val="00CF0A0A"/>
    <w:rsid w:val="00CF256D"/>
    <w:rsid w:val="00CF4117"/>
    <w:rsid w:val="00CF4849"/>
    <w:rsid w:val="00CF71F6"/>
    <w:rsid w:val="00D0285C"/>
    <w:rsid w:val="00D06242"/>
    <w:rsid w:val="00D07E50"/>
    <w:rsid w:val="00D12046"/>
    <w:rsid w:val="00D143B0"/>
    <w:rsid w:val="00D21363"/>
    <w:rsid w:val="00D24BD4"/>
    <w:rsid w:val="00D26547"/>
    <w:rsid w:val="00D305FF"/>
    <w:rsid w:val="00D35019"/>
    <w:rsid w:val="00D41062"/>
    <w:rsid w:val="00D4334F"/>
    <w:rsid w:val="00D46043"/>
    <w:rsid w:val="00D473BE"/>
    <w:rsid w:val="00D60516"/>
    <w:rsid w:val="00D61401"/>
    <w:rsid w:val="00D62B30"/>
    <w:rsid w:val="00D645C4"/>
    <w:rsid w:val="00D656E0"/>
    <w:rsid w:val="00D6596D"/>
    <w:rsid w:val="00D72155"/>
    <w:rsid w:val="00D74758"/>
    <w:rsid w:val="00D754EF"/>
    <w:rsid w:val="00D76708"/>
    <w:rsid w:val="00D77E6F"/>
    <w:rsid w:val="00D8324B"/>
    <w:rsid w:val="00D84DD5"/>
    <w:rsid w:val="00D87FA6"/>
    <w:rsid w:val="00D919BC"/>
    <w:rsid w:val="00D91FDC"/>
    <w:rsid w:val="00D92A10"/>
    <w:rsid w:val="00D96D0B"/>
    <w:rsid w:val="00DA019F"/>
    <w:rsid w:val="00DA27B0"/>
    <w:rsid w:val="00DB0DDD"/>
    <w:rsid w:val="00DB22E1"/>
    <w:rsid w:val="00DB60F6"/>
    <w:rsid w:val="00DC03C6"/>
    <w:rsid w:val="00DC0E0F"/>
    <w:rsid w:val="00DC1879"/>
    <w:rsid w:val="00DC2002"/>
    <w:rsid w:val="00DC2ACF"/>
    <w:rsid w:val="00DC5D0B"/>
    <w:rsid w:val="00DC75E0"/>
    <w:rsid w:val="00DD42A2"/>
    <w:rsid w:val="00DD6C4C"/>
    <w:rsid w:val="00DE0B38"/>
    <w:rsid w:val="00DE4345"/>
    <w:rsid w:val="00DE4B0C"/>
    <w:rsid w:val="00DE5B6D"/>
    <w:rsid w:val="00DF007C"/>
    <w:rsid w:val="00E02994"/>
    <w:rsid w:val="00E037AD"/>
    <w:rsid w:val="00E057A6"/>
    <w:rsid w:val="00E11993"/>
    <w:rsid w:val="00E12833"/>
    <w:rsid w:val="00E134A6"/>
    <w:rsid w:val="00E14E97"/>
    <w:rsid w:val="00E16A1F"/>
    <w:rsid w:val="00E203F0"/>
    <w:rsid w:val="00E21CF6"/>
    <w:rsid w:val="00E26E18"/>
    <w:rsid w:val="00E30B86"/>
    <w:rsid w:val="00E40D17"/>
    <w:rsid w:val="00E40EF5"/>
    <w:rsid w:val="00E42E29"/>
    <w:rsid w:val="00E43E49"/>
    <w:rsid w:val="00E466EC"/>
    <w:rsid w:val="00E548A0"/>
    <w:rsid w:val="00E55E54"/>
    <w:rsid w:val="00E566A8"/>
    <w:rsid w:val="00E63CE7"/>
    <w:rsid w:val="00E65EE0"/>
    <w:rsid w:val="00E67BF5"/>
    <w:rsid w:val="00E67E15"/>
    <w:rsid w:val="00E7116B"/>
    <w:rsid w:val="00E7371F"/>
    <w:rsid w:val="00E8193C"/>
    <w:rsid w:val="00E942AA"/>
    <w:rsid w:val="00EA054F"/>
    <w:rsid w:val="00EA5D15"/>
    <w:rsid w:val="00EB23BD"/>
    <w:rsid w:val="00EB2928"/>
    <w:rsid w:val="00EB7E23"/>
    <w:rsid w:val="00ED65A9"/>
    <w:rsid w:val="00ED7A1F"/>
    <w:rsid w:val="00EE098F"/>
    <w:rsid w:val="00EE105F"/>
    <w:rsid w:val="00EE13DD"/>
    <w:rsid w:val="00EE3539"/>
    <w:rsid w:val="00EE6AFE"/>
    <w:rsid w:val="00EE6C67"/>
    <w:rsid w:val="00EF0337"/>
    <w:rsid w:val="00EF1201"/>
    <w:rsid w:val="00EF191F"/>
    <w:rsid w:val="00EF1B48"/>
    <w:rsid w:val="00EF4625"/>
    <w:rsid w:val="00EF485E"/>
    <w:rsid w:val="00F01282"/>
    <w:rsid w:val="00F04528"/>
    <w:rsid w:val="00F17F3B"/>
    <w:rsid w:val="00F22F1C"/>
    <w:rsid w:val="00F3360D"/>
    <w:rsid w:val="00F33938"/>
    <w:rsid w:val="00F34133"/>
    <w:rsid w:val="00F3651B"/>
    <w:rsid w:val="00F43EB5"/>
    <w:rsid w:val="00F46093"/>
    <w:rsid w:val="00F55707"/>
    <w:rsid w:val="00F56C6E"/>
    <w:rsid w:val="00F60500"/>
    <w:rsid w:val="00F61DE2"/>
    <w:rsid w:val="00F67438"/>
    <w:rsid w:val="00F6743B"/>
    <w:rsid w:val="00F70AA0"/>
    <w:rsid w:val="00F724E5"/>
    <w:rsid w:val="00F743FB"/>
    <w:rsid w:val="00F75CB0"/>
    <w:rsid w:val="00F824F1"/>
    <w:rsid w:val="00F83F43"/>
    <w:rsid w:val="00F83F6C"/>
    <w:rsid w:val="00F86497"/>
    <w:rsid w:val="00F87AFB"/>
    <w:rsid w:val="00F92C61"/>
    <w:rsid w:val="00F96795"/>
    <w:rsid w:val="00F97406"/>
    <w:rsid w:val="00FA1898"/>
    <w:rsid w:val="00FA365D"/>
    <w:rsid w:val="00FA3B10"/>
    <w:rsid w:val="00FA614C"/>
    <w:rsid w:val="00FB167B"/>
    <w:rsid w:val="00FB62D1"/>
    <w:rsid w:val="00FC72E8"/>
    <w:rsid w:val="00FC7AD6"/>
    <w:rsid w:val="00FD1C46"/>
    <w:rsid w:val="00FD217F"/>
    <w:rsid w:val="00FD58FF"/>
    <w:rsid w:val="00FE1550"/>
    <w:rsid w:val="00FE3E5F"/>
    <w:rsid w:val="00FE41E3"/>
    <w:rsid w:val="00FE50E5"/>
    <w:rsid w:val="00FE691D"/>
    <w:rsid w:val="00FE6DD8"/>
    <w:rsid w:val="00FF09BA"/>
    <w:rsid w:val="00FF0A4C"/>
    <w:rsid w:val="00FF273D"/>
    <w:rsid w:val="00FF353D"/>
    <w:rsid w:val="00FF3A5C"/>
    <w:rsid w:val="00FF3DF0"/>
    <w:rsid w:val="00FF487D"/>
    <w:rsid w:val="00FF5D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2B179"/>
  <w15:chartTrackingRefBased/>
  <w15:docId w15:val="{F138360A-56B9-400D-BC2C-59778B90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F22F1C"/>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468">
      <w:bodyDiv w:val="1"/>
      <w:marLeft w:val="0"/>
      <w:marRight w:val="0"/>
      <w:marTop w:val="0"/>
      <w:marBottom w:val="0"/>
      <w:divBdr>
        <w:top w:val="none" w:sz="0" w:space="0" w:color="auto"/>
        <w:left w:val="none" w:sz="0" w:space="0" w:color="auto"/>
        <w:bottom w:val="none" w:sz="0" w:space="0" w:color="auto"/>
        <w:right w:val="none" w:sz="0" w:space="0" w:color="auto"/>
      </w:divBdr>
    </w:div>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564566377">
      <w:bodyDiv w:val="1"/>
      <w:marLeft w:val="0"/>
      <w:marRight w:val="0"/>
      <w:marTop w:val="0"/>
      <w:marBottom w:val="0"/>
      <w:divBdr>
        <w:top w:val="none" w:sz="0" w:space="0" w:color="auto"/>
        <w:left w:val="none" w:sz="0" w:space="0" w:color="auto"/>
        <w:bottom w:val="none" w:sz="0" w:space="0" w:color="auto"/>
        <w:right w:val="none" w:sz="0" w:space="0" w:color="auto"/>
      </w:divBdr>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73361695">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52b43eb60e0b9f3fb80a2cf3d3cc2218">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733d3024f4d700711123339cd7af168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DD435-D201-49E2-97B1-923F420FD6B6}">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2.xml><?xml version="1.0" encoding="utf-8"?>
<ds:datastoreItem xmlns:ds="http://schemas.openxmlformats.org/officeDocument/2006/customXml" ds:itemID="{13B57B74-2397-4E13-971E-59B01723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6EE09-B824-4611-9ADA-E5B44215BE2B}">
  <ds:schemaRefs>
    <ds:schemaRef ds:uri="http://schemas.openxmlformats.org/officeDocument/2006/bibliography"/>
  </ds:schemaRefs>
</ds:datastoreItem>
</file>

<file path=customXml/itemProps4.xml><?xml version="1.0" encoding="utf-8"?>
<ds:datastoreItem xmlns:ds="http://schemas.openxmlformats.org/officeDocument/2006/customXml" ds:itemID="{EFCFF787-1FB4-4550-9BE5-55894D93EBB5}">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186</TotalTime>
  <Pages>5</Pages>
  <Words>1709</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Chinpuvadol, Patsuntorn</cp:lastModifiedBy>
  <cp:revision>146</cp:revision>
  <cp:lastPrinted>2026-02-24T10:08:00Z</cp:lastPrinted>
  <dcterms:created xsi:type="dcterms:W3CDTF">2025-01-16T12:23:00Z</dcterms:created>
  <dcterms:modified xsi:type="dcterms:W3CDTF">2026-02-24T11:15:00Z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2021-11-18T05:47:02Z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7c4af801-6ca5-423b-ada8-a973b116c4bd</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ediaServiceImageTags">
    <vt:lpwstr/>
  </property>
  <property fmtid="{D5CDD505-2E9C-101B-9397-08002B2CF9AE}" pid="11" name="Order">
    <vt:r8>3493100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