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8"/>
        <w:gridCol w:w="6960"/>
      </w:tblGrid>
      <w:tr w:rsidR="00997BDC" w14:paraId="651A0EC9" w14:textId="77777777">
        <w:trPr>
          <w:trHeight w:val="2865"/>
        </w:trPr>
        <w:tc>
          <w:tcPr>
            <w:tcW w:w="27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48C7B" w14:textId="77777777" w:rsidR="00997BDC" w:rsidRDefault="00997BDC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E292B" w14:textId="77777777" w:rsidR="00997BDC" w:rsidRDefault="009B2E00">
            <w:pPr>
              <w:ind w:left="-18" w:right="-45"/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นิวทรีชั่น เอสซี จำกัด (มหาชน) และบริษัทย่อย</w:t>
            </w:r>
          </w:p>
          <w:p w14:paraId="4BFE3255" w14:textId="77777777" w:rsidR="00997BDC" w:rsidRDefault="009B2E0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71DDCD4E" w14:textId="77777777" w:rsidR="00997BDC" w:rsidRDefault="009B2E00">
            <w:pPr>
              <w:ind w:left="14"/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33B63320" w14:textId="77777777" w:rsidR="001A1D87" w:rsidRDefault="001A1D87">
      <w:pPr>
        <w:rPr>
          <w:szCs w:val="30"/>
        </w:rPr>
        <w:sectPr w:rsidR="001A1D87" w:rsidSect="009B2E00">
          <w:footerReference w:type="default" r:id="rId7"/>
          <w:pgSz w:w="11909" w:h="16834"/>
          <w:pgMar w:top="3312" w:right="1080" w:bottom="7200" w:left="360" w:header="720" w:footer="720" w:gutter="0"/>
          <w:cols w:space="720"/>
        </w:sectPr>
      </w:pPr>
    </w:p>
    <w:p w14:paraId="6FD420FF" w14:textId="77777777" w:rsidR="00997BDC" w:rsidRDefault="009B2E00">
      <w:pPr>
        <w:pStyle w:val="Default"/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802D6B1" w14:textId="77777777" w:rsidR="00997BDC" w:rsidRDefault="009B2E00">
      <w:r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bookmarkStart w:id="0" w:name="_Hlk209105984"/>
      <w:r>
        <w:rPr>
          <w:rFonts w:ascii="Angsana New" w:hAnsi="Angsana New"/>
          <w:spacing w:val="6"/>
          <w:sz w:val="32"/>
          <w:szCs w:val="32"/>
          <w:cs/>
        </w:rPr>
        <w:t>บริษัท นิวทรีชั่น เอสซี จำกัด (มหาชน)</w:t>
      </w:r>
      <w:bookmarkEnd w:id="0"/>
    </w:p>
    <w:p w14:paraId="5FF3081C" w14:textId="77777777" w:rsidR="00997BDC" w:rsidRDefault="009B2E00">
      <w:pPr>
        <w:pStyle w:val="CM2"/>
        <w:spacing w:before="240" w:after="120"/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98B02C7" w14:textId="4279AF28" w:rsidR="00997BDC" w:rsidRDefault="009B2E00">
      <w:pPr>
        <w:spacing w:before="60" w:after="60"/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นิวทรีชั่น เอสซี จำกัด (มหาชน) และบริษัทย่อย                     (กลุ่มบริษัท) ซึ่งประกอบด้วยงบฐานะการเงินรวม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56DBC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56DBC">
        <w:rPr>
          <w:rFonts w:ascii="Angsana New" w:hAnsi="Angsana New"/>
          <w:spacing w:val="-2"/>
          <w:sz w:val="32"/>
          <w:szCs w:val="32"/>
        </w:rPr>
        <w:t>2568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              งบการเปลี่ยนแปลงส่วนของผู้ถือหุ้นรวม</w:t>
      </w:r>
      <w:r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 รวมถึงหมายเหตุข้อมูลนโยบายการบัญชีที่มีสาระสำคัญ และได้ตรวจสอบงบการเงินเฉพาะกิจการของบริษัท นิวทรีชั่น เอสซี จำกัด (มหาชน) ด้วยเช่นกัน (รวมเรียกว่า “งบการเงิน”)</w:t>
      </w:r>
    </w:p>
    <w:p w14:paraId="34F62F49" w14:textId="09639E25" w:rsidR="00997BDC" w:rsidRDefault="009B2E00">
      <w:pPr>
        <w:spacing w:before="60" w:after="60"/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C56DBC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C56DBC">
        <w:rPr>
          <w:rFonts w:ascii="Angsana New" w:hAnsi="Angsana New"/>
          <w:spacing w:val="-2"/>
          <w:sz w:val="32"/>
          <w:szCs w:val="32"/>
        </w:rPr>
        <w:t>2568</w:t>
      </w:r>
      <w:r>
        <w:rPr>
          <w:rFonts w:ascii="Angsana New" w:hAnsi="Angsana New"/>
          <w:i/>
          <w:iCs/>
          <w:color w:val="548DD4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ผลการดำเนินงานและกระแส       เงินสดสำหรับปีสิ้นสุดวันเดียวกัน</w:t>
      </w:r>
      <w:r>
        <w:rPr>
          <w:rFonts w:ascii="Angsana New" w:hAnsi="Angsana New"/>
          <w:spacing w:val="-4"/>
          <w:sz w:val="32"/>
          <w:szCs w:val="32"/>
          <w:cs/>
        </w:rPr>
        <w:t>ของ</w:t>
      </w:r>
      <w:r>
        <w:rPr>
          <w:rFonts w:ascii="Angsana New" w:hAnsi="Angsana New"/>
          <w:spacing w:val="6"/>
          <w:sz w:val="32"/>
          <w:szCs w:val="32"/>
          <w:cs/>
        </w:rPr>
        <w:t xml:space="preserve">บริษัท นิวทรีชั่น เอสซี จำกัด (มหาชน) และบริษัทย่อย </w:t>
      </w:r>
      <w:r>
        <w:rPr>
          <w:rFonts w:ascii="Angsana New" w:hAnsi="Angsana New"/>
          <w:spacing w:val="-4"/>
          <w:sz w:val="32"/>
          <w:szCs w:val="32"/>
          <w:cs/>
        </w:rPr>
        <w:t>และเฉพาะของบริษัท นิวทรีชั่น เอสซี จำกัด (มหาชน)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โ</w:t>
      </w:r>
      <w:r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                       ทางการเงิน  </w:t>
      </w:r>
    </w:p>
    <w:p w14:paraId="6380D6B0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0B90F9A" w14:textId="77777777" w:rsidR="00997BDC" w:rsidRDefault="009B2E00">
      <w:pPr>
        <w:pStyle w:val="CM2"/>
        <w:spacing w:before="120" w:after="120"/>
      </w:pPr>
      <w:r>
        <w:rPr>
          <w:rFonts w:ascii="Angsana New" w:eastAsia="Calibr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>
        <w:rPr>
          <w:rFonts w:ascii="Angsana New" w:eastAsia="Calibr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>
        <w:rPr>
          <w:rFonts w:ascii="Angsana New" w:eastAsia="Calibr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>
        <w:rPr>
          <w:rFonts w:ascii="Angsana New" w:eastAsia="Calibri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                 เป็นเกณฑ์ในการแสดงความเห็นของข้าพเจ้า</w:t>
      </w:r>
    </w:p>
    <w:p w14:paraId="7D99AD8D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0BA3F269" w14:textId="3E79103D" w:rsidR="00997BDC" w:rsidRDefault="009B2E00">
      <w:pPr>
        <w:pStyle w:val="Default"/>
        <w:spacing w:before="120" w:after="120"/>
      </w:pPr>
      <w:r>
        <w:rPr>
          <w:rFonts w:ascii="Angsana New" w:eastAsia="Calibr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880672">
        <w:rPr>
          <w:rFonts w:ascii="Angsana New" w:eastAsia="Calibri" w:hAnsi="Angsana New" w:cs="Angsana New" w:hint="cs"/>
          <w:color w:val="auto"/>
          <w:sz w:val="32"/>
          <w:szCs w:val="32"/>
          <w:cs/>
        </w:rPr>
        <w:t>ปี</w:t>
      </w:r>
      <w:r>
        <w:rPr>
          <w:rFonts w:ascii="Angsana New" w:eastAsia="Calibri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   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257F9FD" w14:textId="77777777" w:rsidR="009B2E00" w:rsidRDefault="009B2E0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</w:p>
    <w:p w14:paraId="31E10EC5" w14:textId="77777777" w:rsidR="009B2E00" w:rsidRDefault="009B2E00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sectPr w:rsidR="009B2E00" w:rsidSect="009B2E00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/>
          <w:pgMar w:top="2592" w:right="1080" w:bottom="1080" w:left="1296" w:header="403" w:footer="720" w:gutter="0"/>
          <w:pgNumType w:start="2"/>
          <w:cols w:space="720"/>
          <w:titlePg/>
        </w:sectPr>
      </w:pPr>
    </w:p>
    <w:p w14:paraId="2B97671C" w14:textId="77777777" w:rsidR="00997BDC" w:rsidRDefault="009B2E00">
      <w:pPr>
        <w:pStyle w:val="Default"/>
        <w:spacing w:before="120" w:after="120"/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ข้าพเจ้าได้ปฏิบัติงานตามความรับผิดชอบที่ได้กล่าวไว้ในวรรค</w:t>
      </w:r>
      <w:r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       งบการเงิน</w:t>
      </w: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A5B6327" w14:textId="77777777" w:rsidR="00997BDC" w:rsidRDefault="009B2E00">
      <w:pPr>
        <w:pStyle w:val="Default"/>
        <w:spacing w:before="120" w:after="120"/>
      </w:pPr>
      <w:r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4EF7C208" w14:textId="77777777" w:rsidR="00997BDC" w:rsidRDefault="009B2E00">
      <w:pPr>
        <w:pStyle w:val="Default"/>
        <w:spacing w:before="120" w:after="120"/>
      </w:pPr>
      <w:r>
        <w:rPr>
          <w:rFonts w:ascii="Angsana New" w:eastAsia="Calibr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การรับรู้รายได้จากการขาย</w:t>
      </w:r>
    </w:p>
    <w:p w14:paraId="11DB9835" w14:textId="7FF874E4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sz w:val="32"/>
          <w:szCs w:val="32"/>
          <w:cs/>
        </w:rPr>
        <w:t xml:space="preserve">กลุ่มบริษัทมีรายได้จากการขายเคมีภัณฑ์ ส่วนประกอบและสารผสมทั้งอาหารสำหรับคนและสัตว์ ยารักษาโรค และเครื่องสำอาง เป็นจำนวนเงินประมาณ </w:t>
      </w:r>
      <w:r>
        <w:rPr>
          <w:rFonts w:ascii="Angsana New" w:hAnsi="Angsana New" w:cs="Angsana New"/>
          <w:sz w:val="32"/>
          <w:szCs w:val="32"/>
        </w:rPr>
        <w:t>1,206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คิดเป็นประมาณร้อย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ละ </w:t>
      </w:r>
      <w:r>
        <w:rPr>
          <w:rFonts w:ascii="Angsana New" w:hAnsi="Angsana New" w:cs="Angsana New"/>
          <w:sz w:val="32"/>
          <w:szCs w:val="32"/>
        </w:rPr>
        <w:t>99.8</w:t>
      </w:r>
      <w:r>
        <w:rPr>
          <w:rFonts w:ascii="Angsana New" w:hAnsi="Angsana New" w:cs="Angsana New"/>
          <w:sz w:val="32"/>
          <w:szCs w:val="32"/>
          <w:cs/>
        </w:rPr>
        <w:t xml:space="preserve"> ของรายได้รวม </w:t>
      </w:r>
      <w:r w:rsidR="009C5A4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เนื่องจากสภาพแวดล้อมทางเศรษฐกิจที่อาจส่งผลกระทบต่อสถานการณ์การแข่งขันในอุตสาหกรรมเคมีภัณฑ์ ส่วนประกอบและสารผสมทั้งอาหารสำหรับคนและสัตว์ ยารักษาโรค และเครื่องสำอาง ประกอบกับรายได้จากการขายเป็นตัวชี้วัดหลักในแง่ผลการดำเนินงานของธุรกิจซึ่งผู้ใช้งบการเงินให้ความสนใจ ดังนั้น ข้าพเจ้าจึงพิจารณาการรับรู้รายได้จากการขายเป็นเรื่องสำคัญในการตรวจสอบโดยให้ความสำคัญกับการเกิดขึ้นจริงของรายได้จากการขายสินค้า</w:t>
      </w:r>
    </w:p>
    <w:p w14:paraId="306AE0ED" w14:textId="77777777" w:rsidR="00997BDC" w:rsidRDefault="009B2E00">
      <w:pPr>
        <w:spacing w:before="120" w:after="120" w:line="400" w:lineRule="exact"/>
      </w:pPr>
      <w:r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 ดังนี้</w:t>
      </w:r>
    </w:p>
    <w:p w14:paraId="0F43BC5E" w14:textId="77777777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 xml:space="preserve">ประเมินระบบการควบคุมภายในของกลุ่มบริษัทที่เกี่ยวข้องกับวงจรรายได้จากการขายโดยการสอบถามผู้รับผิดชอบ ทำความเข้าใจและเลือกตัวอย่างมาสุ่มทดสอบการปฏิบัติตามการควบคุมสำคัญที่กลุ่มบริษัทออกแบบไว้ </w:t>
      </w:r>
    </w:p>
    <w:p w14:paraId="349E1494" w14:textId="77777777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>สุ่มตัวอย่างเอกสารประกอบรายการขายเพื่อตรวจสอบการรับรู้รายได้จากการขายว่าเป็นไปตามเงื่อนไขที่ได้ตกลงกับลูกค้า และสอดคล้องกับนโยบายการรับรู้รายได้ของกลุ่มบริษัท</w:t>
      </w:r>
    </w:p>
    <w:p w14:paraId="2F882E9C" w14:textId="77777777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>สุ่มตัวอย่างตรวจสอบเอกสารประกอบรายการขายที่เกิดขึ้นในระหว่างปีและช่วงใกล้สิ้นรอบระยะเวลาบัญชี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670DD08" w14:textId="77777777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 xml:space="preserve">สอบทานใบลดหนี้ที่ออกภายหลังวันสิ้นรอบระยะเวลาบัญชี  </w:t>
      </w:r>
    </w:p>
    <w:p w14:paraId="02DC44E4" w14:textId="77777777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 xml:space="preserve">วิเคราะห์เปรียบเทียบข้อมูลรายได้จากการขายแบบแยกย่อยเพื่อตรวจสอบความผิดปกติที่อาจเกิดขึ้นของรายการขายตลอดรอบระยะเวลาบัญชี </w:t>
      </w:r>
    </w:p>
    <w:p w14:paraId="6A2D3C42" w14:textId="77777777" w:rsidR="009B2E00" w:rsidRDefault="009B2E00">
      <w:pPr>
        <w:suppressAutoHyphens w:val="0"/>
        <w:overflowPunct/>
        <w:autoSpaceDE/>
        <w:spacing w:before="100" w:after="100" w:line="380" w:lineRule="exact"/>
        <w:ind w:right="-43"/>
        <w:jc w:val="both"/>
        <w:textAlignment w:val="auto"/>
        <w:rPr>
          <w:rFonts w:ascii="Angsana New" w:eastAsia="Calibri" w:hAnsi="Angsana New"/>
          <w:b/>
          <w:bCs/>
          <w:spacing w:val="-4"/>
          <w:sz w:val="32"/>
          <w:szCs w:val="32"/>
          <w:cs/>
        </w:rPr>
      </w:pPr>
      <w:r>
        <w:rPr>
          <w:rFonts w:ascii="Angsana New" w:eastAsia="Calibri" w:hAnsi="Angsana New"/>
          <w:b/>
          <w:bCs/>
          <w:spacing w:val="-4"/>
          <w:sz w:val="32"/>
          <w:szCs w:val="32"/>
          <w:cs/>
        </w:rPr>
        <w:br w:type="page"/>
      </w:r>
    </w:p>
    <w:p w14:paraId="08BFD172" w14:textId="1AA940F2" w:rsidR="00997BDC" w:rsidRDefault="009B2E00">
      <w:pPr>
        <w:pStyle w:val="Default"/>
        <w:spacing w:before="120" w:after="120"/>
      </w:pPr>
      <w:r>
        <w:rPr>
          <w:rFonts w:ascii="Angsana New" w:eastAsia="Calibri" w:hAnsi="Angsana New" w:cs="Angsana New"/>
          <w:b/>
          <w:bCs/>
          <w:color w:val="auto"/>
          <w:spacing w:val="-4"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41D2B9B6" w14:textId="7971F961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C5A42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9C5A42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/>
          <w:sz w:val="32"/>
          <w:szCs w:val="32"/>
          <w:cs/>
        </w:rPr>
        <w:t xml:space="preserve"> กลุ่มบริษัทมียอดสินค้าคงเหลือจำนวน </w:t>
      </w:r>
      <w:r w:rsidR="009C5A42">
        <w:rPr>
          <w:rFonts w:ascii="Angsana New" w:hAnsi="Angsana New" w:cs="Angsana New"/>
          <w:sz w:val="32"/>
          <w:szCs w:val="32"/>
        </w:rPr>
        <w:t>275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(คิดเป็น </w:t>
      </w:r>
      <w:r w:rsidR="009C5A42">
        <w:rPr>
          <w:rFonts w:ascii="Angsana New" w:hAnsi="Angsana New" w:cs="Angsana New"/>
          <w:sz w:val="32"/>
          <w:szCs w:val="32"/>
        </w:rPr>
        <w:t>20%</w:t>
      </w:r>
      <w:r>
        <w:rPr>
          <w:rFonts w:ascii="Angsana New" w:hAnsi="Angsana New" w:cs="Angsana New"/>
          <w:sz w:val="32"/>
          <w:szCs w:val="32"/>
          <w:cs/>
        </w:rPr>
        <w:t xml:space="preserve"> ของสินทรัพย์รวม) และมีรายการปรับลดราคาทุนให้เป็นมูลค่าสุทธิที่จะได้รับจำนวน </w:t>
      </w:r>
      <w:r w:rsidR="009C5A42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  <w:cs/>
        </w:rPr>
        <w:t xml:space="preserve"> ล้านบาท ในการประมาณการค่าเผื่อการลดลงของมูลค่าสินค้าคงเหลือตามที่เปิดเผยไว้ในหมายเหตุประกอบงบการเงินข้อ </w:t>
      </w:r>
      <w:r w:rsidR="009C5A42">
        <w:rPr>
          <w:rFonts w:ascii="Angsana New" w:hAnsi="Angsana New" w:cs="Angsana New"/>
          <w:sz w:val="32"/>
          <w:szCs w:val="32"/>
        </w:rPr>
        <w:t>4.3</w:t>
      </w:r>
      <w:r>
        <w:rPr>
          <w:rFonts w:ascii="Angsana New" w:hAnsi="Angsana New" w:cs="Angsana New"/>
          <w:sz w:val="32"/>
          <w:szCs w:val="32"/>
          <w:cs/>
        </w:rPr>
        <w:t xml:space="preserve"> และข้อ </w:t>
      </w:r>
      <w:r w:rsidR="009C5A42">
        <w:rPr>
          <w:rFonts w:ascii="Angsana New" w:hAnsi="Angsana New" w:cs="Angsana New"/>
          <w:sz w:val="32"/>
          <w:szCs w:val="32"/>
        </w:rPr>
        <w:t>9</w:t>
      </w:r>
      <w:r>
        <w:rPr>
          <w:rFonts w:ascii="Angsana New" w:hAnsi="Angsana New" w:cs="Angsana New"/>
          <w:sz w:val="32"/>
          <w:szCs w:val="32"/>
          <w:cs/>
        </w:rPr>
        <w:t xml:space="preserve"> ซึ่งการประมาณการรายการปรับลดราคาทุนให้เป็นมูลค่าสุทธิจำเป็นต้องอาศัยดุลยพินิจที่สำคัญของฝ่ายบริหาร โดยเฉพาะอย่างยิ่ง</w:t>
      </w:r>
      <w:r w:rsidR="006374A3">
        <w:rPr>
          <w:rFonts w:ascii="Angsana New" w:hAnsi="Angsana New" w:cs="Angsana New"/>
          <w:sz w:val="32"/>
          <w:szCs w:val="32"/>
        </w:rPr>
        <w:t xml:space="preserve">          </w:t>
      </w:r>
      <w:r>
        <w:rPr>
          <w:rFonts w:ascii="Angsana New" w:hAnsi="Angsana New" w:cs="Angsana New"/>
          <w:sz w:val="32"/>
          <w:szCs w:val="32"/>
          <w:cs/>
        </w:rPr>
        <w:t>การประมาณการค่าเผื่อการลดลงของมูลค่าสินค้าคงเหลือสำหรับสินค้าที่ล้าสมัยและเสื่อมสภาพ</w:t>
      </w:r>
      <w:r w:rsidR="006374A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ซึ่งขึ้นอยู่กับ</w:t>
      </w:r>
      <w:r w:rsidR="009F3885">
        <w:rPr>
          <w:rFonts w:ascii="Angsana New" w:hAnsi="Angsana New" w:cs="Angsana New"/>
          <w:sz w:val="32"/>
          <w:szCs w:val="32"/>
        </w:rPr>
        <w:t xml:space="preserve">    </w:t>
      </w:r>
      <w:r>
        <w:rPr>
          <w:rFonts w:ascii="Angsana New" w:hAnsi="Angsana New" w:cs="Angsana New"/>
          <w:sz w:val="32"/>
          <w:szCs w:val="32"/>
          <w:cs/>
        </w:rPr>
        <w:t>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</w:t>
      </w:r>
      <w:r w:rsidR="009F3885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  <w:cs/>
        </w:rPr>
        <w:t>ของมูลค่าสินค้าคงเหลือไม่เพียงพอและทำให้กลุ่มบริษัทแสดงมูลค่าสินค้าคงเหลือในจำนวนที่สูงเกินไป</w:t>
      </w:r>
    </w:p>
    <w:p w14:paraId="4C2B56E7" w14:textId="77777777" w:rsidR="00997BDC" w:rsidRDefault="009B2E00">
      <w:pPr>
        <w:spacing w:before="120" w:after="120" w:line="400" w:lineRule="exact"/>
      </w:pPr>
      <w:r>
        <w:rPr>
          <w:rFonts w:ascii="Angsana New" w:hAnsi="Angsana New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ข้าพเจ้าได้ประเมินการพิจารณาค่าเผื่อการลดลงของมูลค่าสินค้าคงเหลือโดยทำการตรวจสอบดังนี้</w:t>
      </w:r>
    </w:p>
    <w:p w14:paraId="35B1C950" w14:textId="7418EE09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>ทำความเข้าใจและประเมินวิธีการคำนวณและข้อสมมติฐานที่</w:t>
      </w:r>
      <w:r w:rsidR="006F03E6">
        <w:rPr>
          <w:rFonts w:ascii="Angsana New" w:hAnsi="Angsana New" w:hint="cs"/>
          <w:sz w:val="32"/>
          <w:szCs w:val="32"/>
          <w:cs/>
        </w:rPr>
        <w:t>ฝ่าย</w:t>
      </w:r>
      <w:r>
        <w:rPr>
          <w:rFonts w:ascii="Angsana New" w:hAnsi="Angsana New"/>
          <w:sz w:val="32"/>
          <w:szCs w:val="32"/>
          <w:cs/>
        </w:rPr>
        <w:t>บริหารใช้ในการประมาณค่าเผื่อสินค้าล้าสมัยและเสื่อมสภาพโดยการวิเคราะห์เปรียบเทียบข้อมูลระยะเวลาการถือครองและการเคลื่อนไหวของสินค้าคงเหลือกับข้อมูลในอดีต</w:t>
      </w:r>
    </w:p>
    <w:p w14:paraId="0084E366" w14:textId="193760C3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>สุ่มทดสอบความถูกต้องของวันรับสินค้า และวันหมดอายุของสินค้าคงเหลือในรายงานสินค้าคงเหลือ</w:t>
      </w:r>
      <w:r w:rsidR="009C5A4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สิ้นปีกับเอกสารที่เกี่ยวข้อง </w:t>
      </w:r>
    </w:p>
    <w:p w14:paraId="051471A9" w14:textId="77777777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>ทดสอบการคำนวณประมาณการสินค้าคงเหลือล้าสมัยและเสื่อมสภาพตามนโยบายของกลุ่มกิจการ</w:t>
      </w:r>
    </w:p>
    <w:p w14:paraId="7C591D4F" w14:textId="77777777" w:rsidR="00997BDC" w:rsidRDefault="009B2E00">
      <w:pPr>
        <w:numPr>
          <w:ilvl w:val="0"/>
          <w:numId w:val="1"/>
        </w:numPr>
        <w:overflowPunct/>
        <w:autoSpaceDE/>
        <w:textAlignment w:val="auto"/>
      </w:pPr>
      <w:r>
        <w:rPr>
          <w:rFonts w:ascii="Angsana New" w:hAnsi="Angsana New"/>
          <w:sz w:val="32"/>
          <w:szCs w:val="32"/>
          <w:cs/>
        </w:rPr>
        <w:t xml:space="preserve">สุ่มทดสอบมูลค่าสุทธิที่จะได้รับของสินค้าคงเหลือสิ้นปีโดยตรวจสอบราคาขายกับเอกสารขายภายหลังวันสิ้นปี รวมถึงค่าใช้จ่ายในการขายตลอดจนทดสอบการคำนวณมูลค่าสุทธิที่จะได้รับ และวิเคราะห์เปรียบเทียบกับราคาทุนของสินค้าต่อหน่วยในอดีต </w:t>
      </w:r>
    </w:p>
    <w:p w14:paraId="01C65EE4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เรื่องอื่น </w:t>
      </w:r>
    </w:p>
    <w:p w14:paraId="3232F65E" w14:textId="785D626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sz w:val="32"/>
          <w:szCs w:val="32"/>
          <w:cs/>
        </w:rPr>
        <w:t>งบการเงินรวมของ</w:t>
      </w:r>
      <w:r>
        <w:rPr>
          <w:rFonts w:ascii="Angsana New" w:hAnsi="Angsana New" w:cs="Angsana New"/>
          <w:spacing w:val="6"/>
          <w:sz w:val="32"/>
          <w:szCs w:val="32"/>
          <w:cs/>
        </w:rPr>
        <w:t>บริษัท นิวทรีชั่น เอสซี จำกัด (มหาชน)</w:t>
      </w:r>
      <w:r>
        <w:rPr>
          <w:rFonts w:ascii="Angsana New" w:hAnsi="Angsana New" w:cs="Angsana New"/>
          <w:sz w:val="32"/>
          <w:szCs w:val="32"/>
          <w:cs/>
        </w:rPr>
        <w:t xml:space="preserve"> และบริษัทย่อย (กลุ่มบริษัท) และงบการเงินเฉพาะกิจการของ</w:t>
      </w:r>
      <w:r>
        <w:rPr>
          <w:rFonts w:ascii="Angsana New" w:hAnsi="Angsana New" w:cs="Angsana New"/>
          <w:spacing w:val="6"/>
          <w:sz w:val="32"/>
          <w:szCs w:val="32"/>
          <w:cs/>
        </w:rPr>
        <w:t>บริษัท นิวทรีชั่น เอสซี จำกัด (มหาชน)</w:t>
      </w:r>
      <w:r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/>
          <w:sz w:val="32"/>
          <w:szCs w:val="32"/>
          <w:cs/>
        </w:rPr>
        <w:t xml:space="preserve"> ที่แสดงเป็นข้อมูลเปรียบเทียบ ตรวจสอบโดยผู้สอบบัญชีอื่นซึ่งแสดงความเห็นอย่างไม่มีเงื่อนไขตามรายงานลงวันที่</w:t>
      </w:r>
      <w:r>
        <w:rPr>
          <w:rFonts w:ascii="Angsana New" w:hAnsi="Angsana New" w:cs="Angsana New"/>
          <w:sz w:val="32"/>
          <w:szCs w:val="32"/>
        </w:rPr>
        <w:t xml:space="preserve">                                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20</w:t>
      </w:r>
      <w:r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68224E10" w14:textId="77777777" w:rsidR="00997BDC" w:rsidRDefault="00997BDC"/>
    <w:p w14:paraId="0719AB76" w14:textId="77777777" w:rsidR="00997BDC" w:rsidRDefault="00997BDC"/>
    <w:p w14:paraId="7ED373B4" w14:textId="77777777" w:rsidR="00997BDC" w:rsidRDefault="00997BDC"/>
    <w:p w14:paraId="110AB62E" w14:textId="77777777" w:rsidR="00997BDC" w:rsidRDefault="00997BDC"/>
    <w:p w14:paraId="62FBCADD" w14:textId="77777777" w:rsidR="00997BDC" w:rsidRDefault="00997BDC"/>
    <w:p w14:paraId="70A27D6A" w14:textId="77777777" w:rsidR="00997BDC" w:rsidRDefault="00997BDC"/>
    <w:p w14:paraId="24B23263" w14:textId="77777777" w:rsidR="00997BDC" w:rsidRDefault="00997BDC"/>
    <w:p w14:paraId="6343C293" w14:textId="77777777" w:rsidR="00997BDC" w:rsidRDefault="00997BDC"/>
    <w:p w14:paraId="0EA18E73" w14:textId="77777777" w:rsidR="00AC1C3E" w:rsidRDefault="00AC1C3E">
      <w:pPr>
        <w:suppressAutoHyphens w:val="0"/>
        <w:overflowPunct/>
        <w:autoSpaceDE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8C6D99" w14:textId="0C896983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5B556B82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             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70A4DC3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                ความเชื่อมั่นในรูปแบบใด ๆ ต่อข้อมูลอื่นนั้น</w:t>
      </w:r>
    </w:p>
    <w:p w14:paraId="6156357D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                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           หรือปรากฏว่าข้อมูลอื่นแสดงขัดต่อข้อเท็จจริงอันเป็นสาระสำคัญหรือไม่ </w:t>
      </w:r>
    </w:p>
    <w:p w14:paraId="434EDBCB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352DD5A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D02A108" w14:textId="77777777" w:rsidR="00997BDC" w:rsidRDefault="009B2E00">
      <w:pPr>
        <w:spacing w:before="120" w:after="120"/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8E899DB" w14:textId="74336BFD" w:rsidR="00997BDC" w:rsidRDefault="009B2E00">
      <w:pPr>
        <w:spacing w:before="120" w:after="120"/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9C5A4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E633A42" w14:textId="77777777" w:rsidR="00997BDC" w:rsidRDefault="009B2E00">
      <w:pPr>
        <w:spacing w:before="120" w:after="120"/>
      </w:pPr>
      <w:r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 </w:t>
      </w:r>
    </w:p>
    <w:p w14:paraId="5FBEA554" w14:textId="77777777" w:rsidR="00997BDC" w:rsidRDefault="00997BD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2FD97FED" w14:textId="77777777" w:rsidR="00997BDC" w:rsidRDefault="00997BD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460D7CF7" w14:textId="77777777" w:rsidR="00997BDC" w:rsidRDefault="00997BD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0E7FEFB8" w14:textId="77777777" w:rsidR="00997BDC" w:rsidRDefault="00997BD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5D1C0D1B" w14:textId="77777777" w:rsidR="00997BDC" w:rsidRDefault="00997BD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182FA58B" w14:textId="77777777" w:rsidR="00997BDC" w:rsidRDefault="009B2E00">
      <w:pPr>
        <w:pStyle w:val="CM2"/>
        <w:spacing w:before="120" w:after="120"/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6EE8C13" w14:textId="77777777" w:rsidR="00997BDC" w:rsidRDefault="009B2E00">
      <w:pPr>
        <w:spacing w:before="120" w:after="12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880B927" w14:textId="77777777" w:rsidR="00997BDC" w:rsidRDefault="009B2E00">
      <w:pPr>
        <w:spacing w:before="120" w:after="120"/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                       ผู้ประกอบวิชาชีพตลอดการตรวจสอบ และข้าพเจ้าได้ปฏิบัติงานดังต่อไปนี้ด้วย</w:t>
      </w:r>
    </w:p>
    <w:p w14:paraId="3D4BD792" w14:textId="77777777" w:rsidR="00997BDC" w:rsidRDefault="009B2E00">
      <w:pPr>
        <w:numPr>
          <w:ilvl w:val="0"/>
          <w:numId w:val="1"/>
        </w:numPr>
        <w:overflowPunct/>
        <w:autoSpaceDE/>
        <w:spacing w:before="120" w:after="120"/>
        <w:ind w:left="360" w:right="-151"/>
        <w:textAlignment w:val="auto"/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199E40B" w14:textId="77777777" w:rsidR="00997BDC" w:rsidRDefault="009B2E00">
      <w:pPr>
        <w:numPr>
          <w:ilvl w:val="0"/>
          <w:numId w:val="1"/>
        </w:numPr>
        <w:overflowPunct/>
        <w:autoSpaceDE/>
        <w:spacing w:before="120" w:after="120"/>
        <w:ind w:left="360"/>
        <w:textAlignment w:val="auto"/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     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7CE31F8" w14:textId="77777777" w:rsidR="00997BDC" w:rsidRDefault="009B2E00">
      <w:pPr>
        <w:numPr>
          <w:ilvl w:val="0"/>
          <w:numId w:val="1"/>
        </w:numPr>
        <w:overflowPunct/>
        <w:autoSpaceDE/>
        <w:spacing w:before="120" w:after="120"/>
        <w:ind w:left="360"/>
        <w:textAlignment w:val="auto"/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C5FC4DF" w14:textId="77777777" w:rsidR="00997BDC" w:rsidRDefault="00997BDC">
      <w:pPr>
        <w:overflowPunct/>
        <w:autoSpaceDE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71106751" w14:textId="77777777" w:rsidR="00997BDC" w:rsidRDefault="00997BDC">
      <w:pPr>
        <w:overflowPunct/>
        <w:autoSpaceDE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1D587322" w14:textId="77777777" w:rsidR="00997BDC" w:rsidRDefault="00997BDC">
      <w:pPr>
        <w:overflowPunct/>
        <w:autoSpaceDE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6545979F" w14:textId="77777777" w:rsidR="00997BDC" w:rsidRDefault="00997BDC">
      <w:pPr>
        <w:overflowPunct/>
        <w:autoSpaceDE/>
        <w:spacing w:before="120" w:after="120"/>
        <w:textAlignment w:val="auto"/>
        <w:rPr>
          <w:rFonts w:ascii="Angsana New" w:hAnsi="Angsana New"/>
          <w:sz w:val="32"/>
          <w:szCs w:val="32"/>
        </w:rPr>
      </w:pPr>
    </w:p>
    <w:p w14:paraId="39D69869" w14:textId="77777777" w:rsidR="00997BDC" w:rsidRDefault="00997BDC">
      <w:pPr>
        <w:overflowPunct/>
        <w:autoSpaceDE/>
        <w:spacing w:before="120" w:after="120"/>
        <w:textAlignment w:val="auto"/>
      </w:pPr>
    </w:p>
    <w:p w14:paraId="78A1D254" w14:textId="77777777" w:rsidR="00997BDC" w:rsidRDefault="009B2E00">
      <w:pPr>
        <w:numPr>
          <w:ilvl w:val="0"/>
          <w:numId w:val="1"/>
        </w:numPr>
        <w:overflowPunct/>
        <w:autoSpaceDE/>
        <w:spacing w:before="120" w:after="120"/>
        <w:ind w:left="360"/>
        <w:textAlignment w:val="auto"/>
      </w:pPr>
      <w:r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    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หรือหากเห็นว่าการเปิดเผยข้อมูลดังกล่าวไม่เพียงพอ ข้าพเจ้าจะแสดงความเห็นที่เปลี่ยนแปลงไป ข้อสรุปของข้าพเจ้าขึ้นอยู่กับหลักฐาน                  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30EC6B7" w14:textId="439CE532" w:rsidR="00997BDC" w:rsidRDefault="009B2E00">
      <w:pPr>
        <w:numPr>
          <w:ilvl w:val="0"/>
          <w:numId w:val="1"/>
        </w:numPr>
        <w:overflowPunct/>
        <w:autoSpaceDE/>
        <w:spacing w:before="120" w:after="120"/>
        <w:ind w:left="360"/>
        <w:textAlignment w:val="auto"/>
      </w:pPr>
      <w:r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18EA5165" w14:textId="77777777" w:rsidR="00997BDC" w:rsidRDefault="009B2E00">
      <w:pPr>
        <w:numPr>
          <w:ilvl w:val="0"/>
          <w:numId w:val="1"/>
        </w:numPr>
        <w:overflowPunct/>
        <w:autoSpaceDE/>
        <w:spacing w:before="120" w:after="120"/>
        <w:ind w:left="360"/>
        <w:textAlignment w:val="auto"/>
      </w:pPr>
      <w:r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70414D5B" w14:textId="77777777" w:rsidR="00997BDC" w:rsidRDefault="009B2E00">
      <w:pPr>
        <w:spacing w:before="120" w:after="120"/>
      </w:pPr>
      <w:r>
        <w:rPr>
          <w:rFonts w:ascii="Angsana New" w:hAnsi="Angsana New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                       การควบคุมภายในหากข้าพเจ้าได้พบในระหว่างการตรวจสอบของข้าพเจ้า</w:t>
      </w:r>
    </w:p>
    <w:p w14:paraId="144188B5" w14:textId="77777777" w:rsidR="00997BDC" w:rsidRDefault="009B2E00">
      <w:pPr>
        <w:spacing w:before="120" w:after="120"/>
      </w:pPr>
      <w:r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>
        <w:rPr>
          <w:rFonts w:ascii="Angsana New" w:hAnsi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12649EB" w14:textId="77777777" w:rsidR="00997BDC" w:rsidRDefault="00997BDC">
      <w:pPr>
        <w:spacing w:before="120" w:after="120"/>
        <w:rPr>
          <w:rFonts w:ascii="Angsana New" w:hAnsi="Angsana New"/>
          <w:sz w:val="32"/>
          <w:szCs w:val="32"/>
        </w:rPr>
      </w:pPr>
    </w:p>
    <w:p w14:paraId="24EE7EC2" w14:textId="77777777" w:rsidR="00997BDC" w:rsidRDefault="00997BDC">
      <w:pPr>
        <w:spacing w:before="120" w:after="120"/>
        <w:rPr>
          <w:rFonts w:ascii="Angsana New" w:hAnsi="Angsana New"/>
          <w:sz w:val="32"/>
          <w:szCs w:val="32"/>
        </w:rPr>
      </w:pPr>
    </w:p>
    <w:p w14:paraId="6C81AFC4" w14:textId="77777777" w:rsidR="00997BDC" w:rsidRDefault="00997BDC">
      <w:pPr>
        <w:spacing w:before="120" w:after="120"/>
        <w:rPr>
          <w:rFonts w:ascii="Angsana New" w:hAnsi="Angsana New"/>
          <w:sz w:val="32"/>
          <w:szCs w:val="32"/>
        </w:rPr>
      </w:pPr>
    </w:p>
    <w:p w14:paraId="4640E37F" w14:textId="77777777" w:rsidR="00997BDC" w:rsidRDefault="00997BDC">
      <w:pPr>
        <w:spacing w:before="120" w:after="120"/>
        <w:rPr>
          <w:rFonts w:ascii="Angsana New" w:hAnsi="Angsana New"/>
          <w:sz w:val="32"/>
          <w:szCs w:val="32"/>
        </w:rPr>
      </w:pPr>
    </w:p>
    <w:p w14:paraId="42644B30" w14:textId="77777777" w:rsidR="00997BDC" w:rsidRDefault="00997BDC">
      <w:pPr>
        <w:spacing w:before="120" w:after="120"/>
        <w:rPr>
          <w:rFonts w:ascii="Angsana New" w:hAnsi="Angsana New"/>
          <w:sz w:val="32"/>
          <w:szCs w:val="32"/>
        </w:rPr>
      </w:pPr>
    </w:p>
    <w:p w14:paraId="1CA5584A" w14:textId="77777777" w:rsidR="00997BDC" w:rsidRDefault="00997BDC">
      <w:pPr>
        <w:spacing w:before="120" w:after="120"/>
        <w:rPr>
          <w:rFonts w:ascii="Angsana New" w:hAnsi="Angsana New"/>
          <w:sz w:val="32"/>
          <w:szCs w:val="32"/>
        </w:rPr>
      </w:pPr>
    </w:p>
    <w:p w14:paraId="0E38DF49" w14:textId="77777777" w:rsidR="00997BDC" w:rsidRDefault="009B2E00">
      <w:pPr>
        <w:spacing w:before="120" w:after="120"/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            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36DAA32D" w14:textId="77777777" w:rsidR="00997BDC" w:rsidRDefault="009B2E00">
      <w:pPr>
        <w:tabs>
          <w:tab w:val="center" w:pos="6480"/>
        </w:tabs>
        <w:spacing w:before="120" w:after="120"/>
      </w:pPr>
      <w:r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CB2BCE7" w14:textId="77777777" w:rsidR="00997BDC" w:rsidRDefault="009B2E00">
      <w:pPr>
        <w:tabs>
          <w:tab w:val="center" w:pos="6480"/>
        </w:tabs>
        <w:spacing w:before="1400"/>
      </w:pPr>
      <w:r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7005D5AA" w14:textId="4C24F6A1" w:rsidR="00997BDC" w:rsidRDefault="009B2E00">
      <w:pPr>
        <w:tabs>
          <w:tab w:val="center" w:pos="6480"/>
        </w:tabs>
        <w:spacing w:after="240"/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C5A42">
        <w:rPr>
          <w:rFonts w:ascii="Angsana New" w:hAnsi="Angsana New"/>
          <w:spacing w:val="-4"/>
          <w:sz w:val="32"/>
          <w:szCs w:val="32"/>
        </w:rPr>
        <w:t>4807</w:t>
      </w:r>
    </w:p>
    <w:p w14:paraId="2AE2BC64" w14:textId="77777777" w:rsidR="00997BDC" w:rsidRDefault="009B2E00">
      <w:pPr>
        <w:spacing w:before="120"/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76215E1" w14:textId="2458265E" w:rsidR="00997BDC" w:rsidRDefault="009B2E00">
      <w:pPr>
        <w:spacing w:after="120"/>
      </w:pPr>
      <w:r>
        <w:rPr>
          <w:rFonts w:ascii="Angsana New" w:hAnsi="Angsana New"/>
          <w:spacing w:val="-4"/>
          <w:sz w:val="32"/>
          <w:szCs w:val="32"/>
          <w:cs/>
        </w:rPr>
        <w:t xml:space="preserve">กรุงเทพฯ: </w:t>
      </w:r>
      <w:r w:rsidR="00FB40CD">
        <w:rPr>
          <w:rFonts w:ascii="Angsana New" w:hAnsi="Angsana New"/>
          <w:spacing w:val="-4"/>
          <w:sz w:val="32"/>
          <w:szCs w:val="32"/>
        </w:rPr>
        <w:t>26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FB40CD">
        <w:rPr>
          <w:rFonts w:ascii="Angsana New" w:hAnsi="Angsana New"/>
          <w:spacing w:val="-4"/>
          <w:sz w:val="32"/>
          <w:szCs w:val="32"/>
        </w:rPr>
        <w:t>2569</w:t>
      </w:r>
    </w:p>
    <w:sectPr w:rsidR="00997BDC" w:rsidSect="009B2E0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2FF7" w14:textId="77777777" w:rsidR="00C17623" w:rsidRDefault="00C17623">
      <w:r>
        <w:separator/>
      </w:r>
    </w:p>
  </w:endnote>
  <w:endnote w:type="continuationSeparator" w:id="0">
    <w:p w14:paraId="37EC611A" w14:textId="77777777" w:rsidR="00C17623" w:rsidRDefault="00C1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EC75B" w14:textId="77777777" w:rsidR="001A1D87" w:rsidRDefault="001A1D87">
    <w:pPr>
      <w:pStyle w:val="Footer"/>
      <w:jc w:val="right"/>
      <w:rPr>
        <w:rFonts w:ascii="Angsana New" w:hAnsi="Angsana New"/>
        <w:sz w:val="32"/>
        <w:szCs w:val="32"/>
      </w:rPr>
    </w:pPr>
  </w:p>
  <w:p w14:paraId="51F2BAA2" w14:textId="77777777" w:rsidR="001A1D87" w:rsidRDefault="001A1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FA9EE" w14:textId="77777777" w:rsidR="001A1D87" w:rsidRDefault="009B2E00">
    <w:pPr>
      <w:pStyle w:val="Footer"/>
      <w:jc w:val="right"/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2</w:t>
    </w:r>
    <w:r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9EBB" w14:textId="11BC6187" w:rsidR="001A1D87" w:rsidRDefault="001A1D87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BEBA8" w14:textId="77777777" w:rsidR="009B2E00" w:rsidRDefault="009B2E00">
    <w:pPr>
      <w:pStyle w:val="Footer"/>
      <w:jc w:val="right"/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2</w:t>
    </w:r>
    <w:r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F5E26" w14:textId="77777777" w:rsidR="00C17623" w:rsidRDefault="00C17623">
      <w:r>
        <w:rPr>
          <w:color w:val="000000"/>
        </w:rPr>
        <w:separator/>
      </w:r>
    </w:p>
  </w:footnote>
  <w:footnote w:type="continuationSeparator" w:id="0">
    <w:p w14:paraId="18BD14ED" w14:textId="77777777" w:rsidR="00C17623" w:rsidRDefault="00C1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925D" w14:textId="77777777" w:rsidR="001A1D87" w:rsidRDefault="001A1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79FA" w14:textId="77777777" w:rsidR="001A1D87" w:rsidRDefault="001A1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B467CB"/>
    <w:multiLevelType w:val="multilevel"/>
    <w:tmpl w:val="6D502B76"/>
    <w:lvl w:ilvl="0">
      <w:numFmt w:val="bullet"/>
      <w:lvlText w:val="•"/>
      <w:lvlJc w:val="left"/>
      <w:pPr>
        <w:ind w:left="720" w:hanging="360"/>
      </w:pPr>
      <w:rPr>
        <w:rFonts w:ascii="Arial" w:hAnsi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/>
      </w:rPr>
    </w:lvl>
  </w:abstractNum>
  <w:num w:numId="1" w16cid:durableId="1508329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BDC"/>
    <w:rsid w:val="00184C53"/>
    <w:rsid w:val="001A1D87"/>
    <w:rsid w:val="00231EB0"/>
    <w:rsid w:val="004665A1"/>
    <w:rsid w:val="00483B70"/>
    <w:rsid w:val="004E339E"/>
    <w:rsid w:val="005004E5"/>
    <w:rsid w:val="00580730"/>
    <w:rsid w:val="006374A3"/>
    <w:rsid w:val="006F03E6"/>
    <w:rsid w:val="007D6354"/>
    <w:rsid w:val="00880672"/>
    <w:rsid w:val="0091683F"/>
    <w:rsid w:val="00996D32"/>
    <w:rsid w:val="00997BDC"/>
    <w:rsid w:val="009B2E00"/>
    <w:rsid w:val="009C5A42"/>
    <w:rsid w:val="009F3885"/>
    <w:rsid w:val="00A34DDC"/>
    <w:rsid w:val="00AC1C3E"/>
    <w:rsid w:val="00B5550F"/>
    <w:rsid w:val="00BE5FF6"/>
    <w:rsid w:val="00C01227"/>
    <w:rsid w:val="00C17623"/>
    <w:rsid w:val="00C56DBC"/>
    <w:rsid w:val="00C779AE"/>
    <w:rsid w:val="00D56C3D"/>
    <w:rsid w:val="00D90710"/>
    <w:rsid w:val="00FB40CD"/>
    <w:rsid w:val="00FC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BBB"/>
  <w15:docId w15:val="{B3A685F2-E7A7-4D5D-9FDA-B10251BC5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>
      <w:pPr>
        <w:autoSpaceDN w:val="0"/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overflowPunct w:val="0"/>
      <w:autoSpaceDE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rFonts w:ascii="Times New Roman" w:eastAsia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pPr>
      <w:tabs>
        <w:tab w:val="left" w:pos="900"/>
        <w:tab w:val="left" w:pos="6120"/>
        <w:tab w:val="left" w:pos="6480"/>
      </w:tabs>
      <w:spacing w:before="120" w:after="120"/>
      <w:ind w:left="360" w:hanging="360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Pr>
      <w:rFonts w:ascii="Angsana New" w:eastAsia="Times New Roman" w:hAnsi="Angsana New" w:cs="Angsana New"/>
      <w:sz w:val="30"/>
      <w:szCs w:val="3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pPr>
      <w:overflowPunct/>
      <w:autoSpaceDE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rPr>
      <w:rFonts w:ascii="Times New Roman" w:eastAsia="Times New Roman" w:hAnsi="Times New Roman" w:cs="Angsana New"/>
      <w:sz w:val="24"/>
      <w:szCs w:val="30"/>
    </w:rPr>
  </w:style>
  <w:style w:type="paragraph" w:customStyle="1" w:styleId="CM2">
    <w:name w:val="CM2"/>
    <w:basedOn w:val="Normal"/>
    <w:next w:val="Normal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pPr>
      <w:ind w:left="720"/>
      <w:contextualSpacing/>
    </w:pPr>
    <w:rPr>
      <w:szCs w:val="30"/>
    </w:rPr>
  </w:style>
  <w:style w:type="paragraph" w:customStyle="1" w:styleId="Default">
    <w:name w:val="Default"/>
    <w:pPr>
      <w:widowControl w:val="0"/>
      <w:suppressAutoHyphens/>
      <w:autoSpaceDE w:val="0"/>
      <w:spacing w:before="0" w:after="0" w:line="240" w:lineRule="auto"/>
      <w:ind w:right="0"/>
      <w:jc w:val="left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paragraph">
    <w:name w:val="paragraph"/>
    <w:basedOn w:val="Normal"/>
    <w:pPr>
      <w:overflowPunct/>
      <w:autoSpaceDE/>
      <w:spacing w:before="100" w:after="100"/>
      <w:textAlignment w:val="auto"/>
    </w:pPr>
    <w:rPr>
      <w:rFonts w:cs="Times New Roman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styleId="Revision">
    <w:name w:val="Revision"/>
    <w:pPr>
      <w:suppressAutoHyphens/>
      <w:spacing w:before="0" w:after="0" w:line="240" w:lineRule="auto"/>
      <w:ind w:right="0"/>
      <w:jc w:val="left"/>
    </w:pPr>
    <w:rPr>
      <w:rFonts w:ascii="Times New Roman" w:eastAsia="Times New Roman" w:hAnsi="Times New Roman" w:cs="Angsana New"/>
      <w:sz w:val="24"/>
      <w:szCs w:val="3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rPr>
      <w:sz w:val="20"/>
      <w:szCs w:val="25"/>
    </w:rPr>
  </w:style>
  <w:style w:type="character" w:customStyle="1" w:styleId="CommentTextChar">
    <w:name w:val="Comment Text Char"/>
    <w:basedOn w:val="DefaultParagraphFont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2091</Words>
  <Characters>9976</Characters>
  <Application>Microsoft Office Word</Application>
  <DocSecurity>0</DocSecurity>
  <Lines>163</Lines>
  <Paragraphs>60</Paragraphs>
  <ScaleCrop>false</ScaleCrop>
  <Company>EY</Company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dc:description/>
  <cp:lastModifiedBy>Kamolwan Theeravetch</cp:lastModifiedBy>
  <cp:revision>15</cp:revision>
  <cp:lastPrinted>2026-02-26T09:49:00Z</cp:lastPrinted>
  <dcterms:created xsi:type="dcterms:W3CDTF">2026-02-13T15:09:00Z</dcterms:created>
  <dcterms:modified xsi:type="dcterms:W3CDTF">2026-02-26T09:49:00Z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0x010100F8090D22D96FFB449C21550DCF6EAC95</vt:lpwstr>
  </property>
  <property fmtid="{D5CDD505-2E9C-101B-9397-08002B2CF9AE}" pid="3" name="MediaServiceImageTags">
    <vt:lpwstr/>
  </property>
</Properties>
</file>