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FE96" w14:textId="77777777" w:rsidR="00304469" w:rsidRPr="00D70045" w:rsidRDefault="00304469" w:rsidP="00304469">
      <w:pPr>
        <w:pStyle w:val="Heading2"/>
        <w:spacing w:line="380" w:lineRule="exact"/>
        <w:ind w:right="737"/>
        <w:rPr>
          <w:rFonts w:asciiTheme="majorBidi" w:hAnsiTheme="majorBidi" w:cstheme="majorBidi"/>
          <w:sz w:val="32"/>
          <w:szCs w:val="32"/>
        </w:rPr>
      </w:pPr>
      <w:r w:rsidRPr="00D70045">
        <w:rPr>
          <w:rFonts w:asciiTheme="majorBidi" w:hAnsiTheme="majorBidi" w:cstheme="majorBidi"/>
          <w:sz w:val="32"/>
          <w:szCs w:val="32"/>
        </w:rPr>
        <w:t>PREMIER QUALITY STARCH PUBLIC COMPANY LIMITED AND ITS SUBSIDIARIES</w:t>
      </w:r>
    </w:p>
    <w:p w14:paraId="2D0005B6" w14:textId="5AB084C2" w:rsidR="000405DC" w:rsidRPr="00D70045" w:rsidRDefault="000405DC" w:rsidP="00132902">
      <w:pPr>
        <w:tabs>
          <w:tab w:val="center" w:pos="4320"/>
        </w:tabs>
        <w:spacing w:line="380" w:lineRule="exact"/>
        <w:ind w:right="737"/>
        <w:jc w:val="center"/>
        <w:rPr>
          <w:rFonts w:asciiTheme="majorBidi" w:hAnsiTheme="majorBidi" w:cstheme="majorBidi"/>
          <w:b/>
          <w:bCs/>
          <w:sz w:val="32"/>
          <w:szCs w:val="32"/>
        </w:rPr>
      </w:pPr>
      <w:r w:rsidRPr="00D70045">
        <w:rPr>
          <w:rFonts w:asciiTheme="majorBidi" w:hAnsiTheme="majorBidi" w:cstheme="majorBidi"/>
          <w:b/>
          <w:bCs/>
          <w:sz w:val="32"/>
          <w:szCs w:val="32"/>
        </w:rPr>
        <w:t>------------------------------------------------------------------------------------------------------------------------</w:t>
      </w:r>
    </w:p>
    <w:p w14:paraId="7F04783A" w14:textId="77777777" w:rsidR="002B11B1" w:rsidRPr="002B11B1" w:rsidRDefault="002B11B1" w:rsidP="002B11B1">
      <w:pPr>
        <w:ind w:right="595"/>
        <w:jc w:val="center"/>
        <w:rPr>
          <w:rFonts w:ascii="Angsana New" w:hAnsi="Angsana New" w:cs="Angsana New"/>
          <w:b/>
          <w:bCs/>
          <w:sz w:val="32"/>
          <w:szCs w:val="32"/>
        </w:rPr>
      </w:pPr>
      <w:r w:rsidRPr="002B11B1">
        <w:rPr>
          <w:rFonts w:ascii="Angsana New" w:hAnsi="Angsana New" w:cs="Angsana New"/>
          <w:b/>
          <w:bCs/>
          <w:sz w:val="32"/>
          <w:szCs w:val="32"/>
        </w:rPr>
        <w:t xml:space="preserve">REPORT AND CONSOLIDATED FINANCIAL STATEMENTS </w:t>
      </w:r>
    </w:p>
    <w:p w14:paraId="07E30C1C" w14:textId="77777777" w:rsidR="002B11B1" w:rsidRDefault="002B11B1" w:rsidP="002B11B1">
      <w:pPr>
        <w:ind w:right="595"/>
        <w:jc w:val="center"/>
        <w:rPr>
          <w:rFonts w:ascii="Angsana New" w:hAnsi="Angsana New" w:cs="Angsana New"/>
          <w:b/>
          <w:bCs/>
          <w:sz w:val="32"/>
          <w:szCs w:val="32"/>
        </w:rPr>
      </w:pPr>
      <w:r w:rsidRPr="002B11B1">
        <w:rPr>
          <w:rFonts w:ascii="Angsana New" w:hAnsi="Angsana New" w:cs="Angsana New"/>
          <w:b/>
          <w:bCs/>
          <w:sz w:val="32"/>
          <w:szCs w:val="32"/>
        </w:rPr>
        <w:t>AND SEPARATE FINANCIAL STATEMENTS</w:t>
      </w:r>
    </w:p>
    <w:p w14:paraId="7D1B05C7" w14:textId="3B10A051" w:rsidR="00304469" w:rsidRPr="00D70045" w:rsidRDefault="00304469" w:rsidP="002B11B1">
      <w:pPr>
        <w:ind w:right="595"/>
        <w:jc w:val="center"/>
        <w:rPr>
          <w:rFonts w:ascii="Angsana New" w:hAnsi="Angsana New" w:cs="Angsana New"/>
          <w:b/>
          <w:bCs/>
          <w:sz w:val="32"/>
          <w:szCs w:val="32"/>
        </w:rPr>
      </w:pPr>
      <w:r w:rsidRPr="00D70045">
        <w:rPr>
          <w:rFonts w:ascii="Angsana New" w:hAnsi="Angsana New" w:cs="Angsana New"/>
          <w:b/>
          <w:bCs/>
          <w:sz w:val="32"/>
          <w:szCs w:val="32"/>
        </w:rPr>
        <w:t>FOR THE YEAR ENDED DECEMBER 31, 2025</w:t>
      </w:r>
    </w:p>
    <w:p w14:paraId="74F6DD22" w14:textId="77777777" w:rsidR="000405DC" w:rsidRPr="00D70045" w:rsidRDefault="000405DC" w:rsidP="00803CD8">
      <w:pPr>
        <w:pStyle w:val="Heading2"/>
        <w:spacing w:line="380" w:lineRule="exact"/>
        <w:ind w:right="737"/>
        <w:rPr>
          <w:rFonts w:asciiTheme="majorBidi" w:hAnsiTheme="majorBidi" w:cstheme="majorBidi"/>
          <w:sz w:val="32"/>
          <w:szCs w:val="32"/>
        </w:rPr>
      </w:pPr>
    </w:p>
    <w:p w14:paraId="3D8E4695" w14:textId="77777777" w:rsidR="000405DC" w:rsidRPr="00D70045" w:rsidRDefault="000405DC" w:rsidP="00132902">
      <w:pPr>
        <w:spacing w:line="380" w:lineRule="exact"/>
        <w:ind w:left="142" w:right="454"/>
        <w:jc w:val="center"/>
        <w:rPr>
          <w:rFonts w:asciiTheme="majorBidi" w:hAnsiTheme="majorBidi" w:cstheme="majorBidi"/>
          <w:sz w:val="32"/>
          <w:szCs w:val="32"/>
        </w:rPr>
      </w:pPr>
    </w:p>
    <w:p w14:paraId="163684E5" w14:textId="77777777" w:rsidR="000405DC" w:rsidRPr="00D70045" w:rsidRDefault="000405DC" w:rsidP="00132902">
      <w:pPr>
        <w:spacing w:line="380" w:lineRule="exact"/>
        <w:ind w:left="142" w:right="454"/>
        <w:jc w:val="center"/>
        <w:rPr>
          <w:rFonts w:asciiTheme="majorBidi" w:hAnsiTheme="majorBidi" w:cstheme="majorBidi"/>
          <w:sz w:val="32"/>
          <w:szCs w:val="32"/>
        </w:rPr>
        <w:sectPr w:rsidR="000405DC" w:rsidRPr="00D70045" w:rsidSect="000405DC">
          <w:headerReference w:type="even" r:id="rId11"/>
          <w:headerReference w:type="default" r:id="rId12"/>
          <w:headerReference w:type="first" r:id="rId13"/>
          <w:pgSz w:w="11907" w:h="16840" w:code="9"/>
          <w:pgMar w:top="1191" w:right="851" w:bottom="1985" w:left="1814" w:header="4819" w:footer="720" w:gutter="0"/>
          <w:cols w:space="720"/>
          <w:noEndnote/>
          <w:titlePg/>
          <w:docGrid w:linePitch="272"/>
        </w:sectPr>
      </w:pPr>
    </w:p>
    <w:p w14:paraId="4E560E4D" w14:textId="0558777C" w:rsidR="00803CD8" w:rsidRPr="00D70045" w:rsidRDefault="004D4AC5" w:rsidP="00F24797">
      <w:pPr>
        <w:tabs>
          <w:tab w:val="left" w:pos="567"/>
          <w:tab w:val="left" w:pos="1418"/>
        </w:tabs>
        <w:spacing w:line="330" w:lineRule="exact"/>
        <w:jc w:val="center"/>
        <w:rPr>
          <w:rFonts w:asciiTheme="majorBidi" w:hAnsiTheme="majorBidi" w:cstheme="majorBidi"/>
          <w:b/>
          <w:bCs/>
          <w:sz w:val="32"/>
          <w:szCs w:val="32"/>
          <w:u w:val="single"/>
        </w:rPr>
      </w:pPr>
      <w:bookmarkStart w:id="0" w:name="_Toc167866136"/>
      <w:r w:rsidRPr="00D70045">
        <w:rPr>
          <w:rFonts w:asciiTheme="majorBidi" w:hAnsiTheme="majorBidi" w:cstheme="majorBidi"/>
          <w:b/>
          <w:bCs/>
          <w:sz w:val="32"/>
          <w:szCs w:val="32"/>
        </w:rPr>
        <w:lastRenderedPageBreak/>
        <w:t>INDEPENDENT AUDITOR’S REPORT</w:t>
      </w:r>
    </w:p>
    <w:p w14:paraId="27869040" w14:textId="77777777" w:rsidR="004D4AC5" w:rsidRPr="00F24797" w:rsidRDefault="004D4AC5" w:rsidP="00F24797">
      <w:pPr>
        <w:spacing w:line="300" w:lineRule="exact"/>
        <w:jc w:val="thaiDistribute"/>
        <w:rPr>
          <w:rFonts w:asciiTheme="majorBidi" w:hAnsiTheme="majorBidi" w:cstheme="majorBidi"/>
          <w:b/>
          <w:bCs/>
          <w:sz w:val="32"/>
          <w:szCs w:val="32"/>
        </w:rPr>
      </w:pPr>
    </w:p>
    <w:p w14:paraId="001BB465" w14:textId="77777777" w:rsidR="00712753" w:rsidRPr="00D70045" w:rsidRDefault="00712753" w:rsidP="00F24797">
      <w:pPr>
        <w:tabs>
          <w:tab w:val="left" w:pos="720"/>
          <w:tab w:val="left" w:pos="1620"/>
        </w:tabs>
        <w:spacing w:line="330" w:lineRule="exact"/>
        <w:jc w:val="both"/>
        <w:rPr>
          <w:rFonts w:asciiTheme="majorBidi" w:hAnsiTheme="majorBidi" w:cstheme="majorBidi"/>
          <w:sz w:val="32"/>
          <w:szCs w:val="32"/>
        </w:rPr>
      </w:pPr>
      <w:r w:rsidRPr="00D70045">
        <w:rPr>
          <w:rFonts w:asciiTheme="majorBidi" w:hAnsiTheme="majorBidi" w:cstheme="majorBidi"/>
          <w:sz w:val="32"/>
          <w:szCs w:val="32"/>
        </w:rPr>
        <w:t>To</w:t>
      </w:r>
      <w:r w:rsidRPr="00D70045">
        <w:rPr>
          <w:rFonts w:asciiTheme="majorBidi" w:hAnsiTheme="majorBidi" w:cstheme="majorBidi"/>
          <w:sz w:val="32"/>
          <w:szCs w:val="32"/>
        </w:rPr>
        <w:tab/>
        <w:t>The Shareholders and Board of Directors of</w:t>
      </w:r>
    </w:p>
    <w:p w14:paraId="7D274E83" w14:textId="6A9BA3AB" w:rsidR="000405DC" w:rsidRPr="00AA5BC6" w:rsidRDefault="000405DC" w:rsidP="00F24797">
      <w:pPr>
        <w:tabs>
          <w:tab w:val="left" w:pos="720"/>
          <w:tab w:val="left" w:pos="1620"/>
        </w:tabs>
        <w:spacing w:line="330" w:lineRule="exact"/>
        <w:jc w:val="both"/>
        <w:rPr>
          <w:rFonts w:asciiTheme="majorBidi" w:hAnsiTheme="majorBidi" w:cstheme="majorBidi"/>
          <w:sz w:val="32"/>
          <w:szCs w:val="32"/>
          <w:cs/>
        </w:rPr>
      </w:pPr>
      <w:r w:rsidRPr="00D70045">
        <w:rPr>
          <w:rFonts w:asciiTheme="majorBidi" w:hAnsiTheme="majorBidi" w:cstheme="majorBidi"/>
          <w:sz w:val="32"/>
          <w:szCs w:val="32"/>
        </w:rPr>
        <w:tab/>
      </w:r>
      <w:r w:rsidR="00712753" w:rsidRPr="00D70045">
        <w:rPr>
          <w:rFonts w:asciiTheme="majorBidi" w:hAnsiTheme="majorBidi" w:cstheme="majorBidi"/>
          <w:sz w:val="32"/>
          <w:szCs w:val="32"/>
        </w:rPr>
        <w:t>Premier Quality Starch Public Company Limited</w:t>
      </w:r>
    </w:p>
    <w:p w14:paraId="67FBFA6A" w14:textId="77777777" w:rsidR="000405DC" w:rsidRPr="00F24797" w:rsidRDefault="000405DC" w:rsidP="00F24797">
      <w:pPr>
        <w:spacing w:line="300" w:lineRule="exact"/>
        <w:jc w:val="thaiDistribute"/>
        <w:rPr>
          <w:rFonts w:asciiTheme="majorBidi" w:hAnsiTheme="majorBidi" w:cstheme="majorBidi"/>
          <w:b/>
          <w:bCs/>
          <w:sz w:val="32"/>
          <w:szCs w:val="32"/>
        </w:rPr>
      </w:pPr>
    </w:p>
    <w:p w14:paraId="5A804895" w14:textId="77777777" w:rsidR="004D4AC5" w:rsidRPr="00D70045" w:rsidRDefault="004D4AC5" w:rsidP="00F24797">
      <w:pPr>
        <w:spacing w:line="330" w:lineRule="exact"/>
        <w:jc w:val="thaiDistribute"/>
        <w:rPr>
          <w:rFonts w:asciiTheme="majorBidi" w:hAnsiTheme="majorBidi" w:cstheme="majorBidi"/>
          <w:b/>
          <w:bCs/>
          <w:sz w:val="32"/>
          <w:szCs w:val="32"/>
        </w:rPr>
      </w:pPr>
      <w:r w:rsidRPr="00D70045">
        <w:rPr>
          <w:rFonts w:asciiTheme="majorBidi" w:hAnsiTheme="majorBidi" w:cstheme="majorBidi"/>
          <w:b/>
          <w:bCs/>
          <w:sz w:val="32"/>
          <w:szCs w:val="32"/>
        </w:rPr>
        <w:t>Opinion</w:t>
      </w:r>
    </w:p>
    <w:p w14:paraId="066D542C" w14:textId="2912ED9A" w:rsidR="004D4AC5" w:rsidRPr="00D70045" w:rsidRDefault="004D4AC5" w:rsidP="00F24797">
      <w:pPr>
        <w:tabs>
          <w:tab w:val="left" w:pos="1440"/>
        </w:tabs>
        <w:spacing w:line="330" w:lineRule="exact"/>
        <w:jc w:val="thaiDistribute"/>
        <w:rPr>
          <w:rFonts w:asciiTheme="majorBidi" w:hAnsiTheme="majorBidi" w:cstheme="majorBidi"/>
          <w:sz w:val="32"/>
          <w:szCs w:val="32"/>
        </w:rPr>
      </w:pPr>
      <w:r w:rsidRPr="00D70045">
        <w:rPr>
          <w:rFonts w:asciiTheme="majorBidi" w:hAnsiTheme="majorBidi" w:cstheme="majorBidi"/>
          <w:sz w:val="32"/>
          <w:szCs w:val="32"/>
        </w:rPr>
        <w:tab/>
        <w:t>I have audited the accompanying consolidated financial statements of Premier Quality Starch Public Company Limited and its subsidiaries (“the Group”), which comprise the consolidated statement of financial position as at December</w:t>
      </w:r>
      <w:r w:rsidR="00E44008">
        <w:rPr>
          <w:rFonts w:asciiTheme="majorBidi" w:hAnsiTheme="majorBidi" w:cstheme="majorBidi"/>
          <w:sz w:val="32"/>
          <w:szCs w:val="32"/>
        </w:rPr>
        <w:t xml:space="preserve"> 31,</w:t>
      </w:r>
      <w:r w:rsidRPr="00D70045">
        <w:rPr>
          <w:rFonts w:asciiTheme="majorBidi" w:hAnsiTheme="majorBidi" w:cstheme="majorBidi"/>
          <w:sz w:val="32"/>
          <w:szCs w:val="32"/>
        </w:rPr>
        <w:t xml:space="preserve"> 202</w:t>
      </w:r>
      <w:r w:rsidR="002B11B1">
        <w:rPr>
          <w:rFonts w:asciiTheme="majorBidi" w:hAnsiTheme="majorBidi" w:cstheme="majorBidi"/>
          <w:sz w:val="32"/>
          <w:szCs w:val="32"/>
        </w:rPr>
        <w:t>5</w:t>
      </w:r>
      <w:r w:rsidRPr="00D70045">
        <w:rPr>
          <w:rFonts w:asciiTheme="majorBidi" w:hAnsiTheme="majorBidi" w:cstheme="majorBidi"/>
          <w:sz w:val="32"/>
          <w:szCs w:val="32"/>
        </w:rPr>
        <w:t xml:space="preserve">, and the related consolidated statements of comprehensive income, changes in shareholders’ equity and cash flows for the year then ended, and notes to the consolidated financial statements, comprising a summary of </w:t>
      </w:r>
      <w:r w:rsidR="00C2505B">
        <w:rPr>
          <w:rFonts w:asciiTheme="majorBidi" w:hAnsiTheme="majorBidi" w:cstheme="majorBidi"/>
          <w:sz w:val="32"/>
          <w:szCs w:val="32"/>
        </w:rPr>
        <w:t xml:space="preserve">material </w:t>
      </w:r>
      <w:r w:rsidRPr="00D70045">
        <w:rPr>
          <w:rFonts w:asciiTheme="majorBidi" w:hAnsiTheme="majorBidi" w:cstheme="majorBidi"/>
          <w:sz w:val="32"/>
          <w:szCs w:val="32"/>
        </w:rPr>
        <w:t xml:space="preserve">accounting policies and other explanatory information, and </w:t>
      </w:r>
      <w:r w:rsidR="00670E1D">
        <w:rPr>
          <w:rFonts w:asciiTheme="majorBidi" w:hAnsiTheme="majorBidi" w:cstheme="majorBidi"/>
          <w:sz w:val="32"/>
          <w:szCs w:val="32"/>
        </w:rPr>
        <w:t xml:space="preserve">I </w:t>
      </w:r>
      <w:r w:rsidRPr="00D70045">
        <w:rPr>
          <w:rFonts w:asciiTheme="majorBidi" w:hAnsiTheme="majorBidi" w:cstheme="majorBidi"/>
          <w:sz w:val="32"/>
          <w:szCs w:val="32"/>
        </w:rPr>
        <w:t>have also audited the separate financial statements of Premier Quality Starch Public Company Limited for the same period.</w:t>
      </w:r>
    </w:p>
    <w:p w14:paraId="2B42DFDF" w14:textId="47A57C2A" w:rsidR="004D4AC5" w:rsidRPr="00D70045" w:rsidRDefault="004D4AC5" w:rsidP="00F24797">
      <w:pPr>
        <w:tabs>
          <w:tab w:val="left" w:pos="1440"/>
        </w:tabs>
        <w:spacing w:line="330" w:lineRule="exact"/>
        <w:jc w:val="thaiDistribute"/>
        <w:rPr>
          <w:rFonts w:asciiTheme="majorBidi" w:hAnsiTheme="majorBidi" w:cstheme="majorBidi"/>
          <w:sz w:val="32"/>
          <w:szCs w:val="32"/>
        </w:rPr>
      </w:pPr>
      <w:r w:rsidRPr="00D70045">
        <w:rPr>
          <w:rFonts w:asciiTheme="majorBidi" w:hAnsiTheme="majorBidi" w:cstheme="majorBidi"/>
          <w:sz w:val="32"/>
          <w:szCs w:val="32"/>
        </w:rPr>
        <w:tab/>
        <w:t xml:space="preserve">In my opinion, the financial statements referred to above present fairly, in all material respects, the financial position of Premier Quality Starch Public Company Limited and its subsidiaries and of Premier Quality Starch Public Company Limited as at December </w:t>
      </w:r>
      <w:r w:rsidR="00E44008">
        <w:rPr>
          <w:rFonts w:asciiTheme="majorBidi" w:hAnsiTheme="majorBidi" w:cstheme="majorBidi"/>
          <w:sz w:val="32"/>
          <w:szCs w:val="32"/>
        </w:rPr>
        <w:t xml:space="preserve">31, </w:t>
      </w:r>
      <w:r w:rsidRPr="00D70045">
        <w:rPr>
          <w:rFonts w:asciiTheme="majorBidi" w:hAnsiTheme="majorBidi" w:cstheme="majorBidi"/>
          <w:sz w:val="32"/>
          <w:szCs w:val="32"/>
        </w:rPr>
        <w:t>202</w:t>
      </w:r>
      <w:r w:rsidR="002B11B1">
        <w:rPr>
          <w:rFonts w:asciiTheme="majorBidi" w:hAnsiTheme="majorBidi" w:cstheme="majorBidi"/>
          <w:sz w:val="32"/>
          <w:szCs w:val="32"/>
        </w:rPr>
        <w:t>5</w:t>
      </w:r>
      <w:r w:rsidRPr="00D70045">
        <w:rPr>
          <w:rFonts w:asciiTheme="majorBidi" w:hAnsiTheme="majorBidi" w:cstheme="majorBidi"/>
          <w:sz w:val="32"/>
          <w:szCs w:val="32"/>
        </w:rPr>
        <w:t>, their financial performance and cash flows for the year then ended in accordance with Thai Financial Reporting Standards.</w:t>
      </w:r>
    </w:p>
    <w:p w14:paraId="2D1798CD" w14:textId="77777777" w:rsidR="004D4AC5" w:rsidRPr="00D70045" w:rsidRDefault="004D4AC5" w:rsidP="00F24797">
      <w:pPr>
        <w:tabs>
          <w:tab w:val="left" w:pos="1440"/>
        </w:tabs>
        <w:spacing w:line="330" w:lineRule="exact"/>
        <w:jc w:val="thaiDistribute"/>
        <w:rPr>
          <w:rFonts w:asciiTheme="majorBidi" w:hAnsiTheme="majorBidi" w:cstheme="majorBidi"/>
          <w:sz w:val="32"/>
          <w:szCs w:val="32"/>
        </w:rPr>
      </w:pPr>
    </w:p>
    <w:p w14:paraId="3F933738" w14:textId="77777777" w:rsidR="004D4AC5" w:rsidRPr="00D70045" w:rsidRDefault="004D4AC5" w:rsidP="00F24797">
      <w:pPr>
        <w:spacing w:line="330" w:lineRule="exact"/>
        <w:jc w:val="thaiDistribute"/>
        <w:rPr>
          <w:rFonts w:asciiTheme="majorBidi" w:hAnsiTheme="majorBidi" w:cstheme="majorBidi"/>
          <w:b/>
          <w:bCs/>
          <w:sz w:val="32"/>
          <w:szCs w:val="32"/>
        </w:rPr>
      </w:pPr>
      <w:r w:rsidRPr="00D70045">
        <w:rPr>
          <w:rFonts w:asciiTheme="majorBidi" w:hAnsiTheme="majorBidi" w:cstheme="majorBidi"/>
          <w:b/>
          <w:bCs/>
          <w:sz w:val="32"/>
          <w:szCs w:val="32"/>
        </w:rPr>
        <w:t>Basis for Opinion</w:t>
      </w:r>
    </w:p>
    <w:p w14:paraId="0DBA2495" w14:textId="71332A27" w:rsidR="004D4AC5" w:rsidRPr="00D70045" w:rsidRDefault="004D4AC5" w:rsidP="00F24797">
      <w:pPr>
        <w:tabs>
          <w:tab w:val="left" w:pos="1440"/>
        </w:tabs>
        <w:spacing w:line="330" w:lineRule="exact"/>
        <w:jc w:val="thaiDistribute"/>
        <w:rPr>
          <w:rFonts w:asciiTheme="majorBidi" w:hAnsiTheme="majorBidi" w:cstheme="majorBidi"/>
          <w:sz w:val="32"/>
          <w:szCs w:val="32"/>
        </w:rPr>
      </w:pPr>
      <w:r w:rsidRPr="00D70045">
        <w:rPr>
          <w:rFonts w:asciiTheme="majorBidi" w:hAnsiTheme="majorBidi" w:cstheme="majorBidi"/>
          <w:sz w:val="32"/>
          <w:szCs w:val="32"/>
        </w:rPr>
        <w:tab/>
        <w:t>I conducted my audit in accordance with Thai Standards on Auditing. My responsibilities under those standards are further described in the Auditor’s Responsibilities for the Audit of the Financial Statements section of my report. I am independent of the Group in accordance with Code of Ethics for Professional Accountants</w:t>
      </w:r>
      <w:r w:rsidRPr="00AA5BC6">
        <w:rPr>
          <w:rFonts w:asciiTheme="majorBidi" w:hAnsiTheme="majorBidi" w:cstheme="majorBidi"/>
          <w:sz w:val="32"/>
          <w:szCs w:val="32"/>
        </w:rPr>
        <w:t xml:space="preserve"> </w:t>
      </w:r>
      <w:r w:rsidRPr="00D70045">
        <w:rPr>
          <w:rFonts w:asciiTheme="majorBidi" w:hAnsiTheme="majorBidi" w:cstheme="majorBidi"/>
          <w:sz w:val="32"/>
          <w:szCs w:val="32"/>
        </w:rPr>
        <w:t>including Independence Standards</w:t>
      </w:r>
      <w:r w:rsidRPr="00AA5BC6">
        <w:rPr>
          <w:rFonts w:asciiTheme="majorBidi" w:hAnsiTheme="majorBidi" w:cstheme="majorBidi"/>
          <w:sz w:val="32"/>
          <w:szCs w:val="32"/>
        </w:rPr>
        <w:t xml:space="preserve"> </w:t>
      </w:r>
      <w:r w:rsidRPr="00D70045">
        <w:rPr>
          <w:rFonts w:asciiTheme="majorBidi" w:hAnsiTheme="majorBidi" w:cstheme="majorBidi"/>
          <w:sz w:val="32"/>
          <w:szCs w:val="32"/>
        </w:rPr>
        <w:t>issued by the Federation of Accounting Professions</w:t>
      </w:r>
      <w:r w:rsidRPr="00AA5BC6">
        <w:rPr>
          <w:rFonts w:asciiTheme="majorBidi" w:hAnsiTheme="majorBidi" w:cstheme="majorBidi"/>
          <w:sz w:val="32"/>
          <w:szCs w:val="32"/>
        </w:rPr>
        <w:t xml:space="preserve"> (</w:t>
      </w:r>
      <w:r w:rsidRPr="00D70045">
        <w:rPr>
          <w:rFonts w:asciiTheme="majorBidi" w:hAnsiTheme="majorBidi" w:cstheme="majorBidi"/>
          <w:sz w:val="32"/>
          <w:szCs w:val="32"/>
        </w:rPr>
        <w:t>Code of Ethics for Professional Accountants</w:t>
      </w:r>
      <w:r w:rsidRPr="00AA5BC6">
        <w:rPr>
          <w:rFonts w:asciiTheme="majorBidi" w:hAnsiTheme="majorBidi" w:cstheme="majorBidi"/>
          <w:sz w:val="32"/>
          <w:szCs w:val="32"/>
        </w:rPr>
        <w:t xml:space="preserve">) </w:t>
      </w:r>
      <w:r w:rsidRPr="00D70045">
        <w:rPr>
          <w:rFonts w:asciiTheme="majorBidi" w:hAnsiTheme="majorBidi" w:cstheme="majorBidi"/>
          <w:sz w:val="32"/>
          <w:szCs w:val="3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C66074E" w14:textId="77777777" w:rsidR="004D4AC5" w:rsidRPr="00AA5BC6" w:rsidRDefault="004D4AC5" w:rsidP="00F24797">
      <w:pPr>
        <w:spacing w:line="300" w:lineRule="exact"/>
        <w:jc w:val="thaiDistribute"/>
        <w:rPr>
          <w:rFonts w:asciiTheme="majorBidi" w:hAnsiTheme="majorBidi" w:cstheme="majorBidi"/>
          <w:b/>
          <w:bCs/>
          <w:sz w:val="32"/>
          <w:szCs w:val="32"/>
          <w:cs/>
        </w:rPr>
      </w:pPr>
    </w:p>
    <w:p w14:paraId="37FE4AF1" w14:textId="7E9AAC40" w:rsidR="002B11B1" w:rsidRPr="00A714E9" w:rsidRDefault="002B11B1" w:rsidP="00F24797">
      <w:pPr>
        <w:keepNext/>
        <w:tabs>
          <w:tab w:val="left" w:pos="284"/>
          <w:tab w:val="left" w:pos="567"/>
        </w:tabs>
        <w:spacing w:line="330" w:lineRule="exact"/>
        <w:outlineLvl w:val="4"/>
        <w:rPr>
          <w:rFonts w:asciiTheme="majorBidi" w:hAnsiTheme="majorBidi" w:cstheme="majorBidi"/>
          <w:b/>
          <w:bCs/>
          <w:sz w:val="32"/>
          <w:szCs w:val="32"/>
        </w:rPr>
      </w:pPr>
      <w:r w:rsidRPr="00A714E9">
        <w:rPr>
          <w:rFonts w:asciiTheme="majorBidi" w:hAnsiTheme="majorBidi" w:cstheme="majorBidi"/>
          <w:b/>
          <w:bCs/>
          <w:sz w:val="32"/>
          <w:szCs w:val="32"/>
        </w:rPr>
        <w:t>E</w:t>
      </w:r>
      <w:r>
        <w:rPr>
          <w:rFonts w:asciiTheme="majorBidi" w:hAnsiTheme="majorBidi" w:cstheme="majorBidi"/>
          <w:b/>
          <w:bCs/>
          <w:sz w:val="32"/>
          <w:szCs w:val="32"/>
        </w:rPr>
        <w:t xml:space="preserve">mphasis of </w:t>
      </w:r>
      <w:r w:rsidR="00670E1D">
        <w:rPr>
          <w:rFonts w:asciiTheme="majorBidi" w:hAnsiTheme="majorBidi" w:cstheme="majorBidi"/>
          <w:b/>
          <w:bCs/>
          <w:sz w:val="32"/>
          <w:szCs w:val="32"/>
        </w:rPr>
        <w:t>M</w:t>
      </w:r>
      <w:r>
        <w:rPr>
          <w:rFonts w:asciiTheme="majorBidi" w:hAnsiTheme="majorBidi" w:cstheme="majorBidi"/>
          <w:b/>
          <w:bCs/>
          <w:sz w:val="32"/>
          <w:szCs w:val="32"/>
        </w:rPr>
        <w:t>atter</w:t>
      </w:r>
      <w:r w:rsidRPr="00A714E9">
        <w:rPr>
          <w:rFonts w:asciiTheme="majorBidi" w:hAnsiTheme="majorBidi" w:cstheme="majorBidi"/>
          <w:b/>
          <w:bCs/>
          <w:sz w:val="32"/>
          <w:szCs w:val="32"/>
        </w:rPr>
        <w:t xml:space="preserve"> </w:t>
      </w:r>
    </w:p>
    <w:p w14:paraId="318DDBF0" w14:textId="6AE31038" w:rsidR="002B11B1" w:rsidRDefault="002B11B1" w:rsidP="00F24797">
      <w:pPr>
        <w:tabs>
          <w:tab w:val="left" w:pos="1440"/>
        </w:tabs>
        <w:spacing w:line="330" w:lineRule="exact"/>
        <w:jc w:val="thaiDistribute"/>
        <w:rPr>
          <w:rFonts w:asciiTheme="majorBidi" w:hAnsiTheme="majorBidi" w:cstheme="majorBidi"/>
          <w:sz w:val="32"/>
          <w:szCs w:val="32"/>
        </w:rPr>
      </w:pPr>
      <w:r w:rsidRPr="002B11B1">
        <w:rPr>
          <w:rFonts w:asciiTheme="majorBidi" w:hAnsiTheme="majorBidi" w:cstheme="majorBidi"/>
          <w:sz w:val="32"/>
          <w:szCs w:val="32"/>
        </w:rPr>
        <w:tab/>
      </w:r>
      <w:r w:rsidR="006F2C36">
        <w:rPr>
          <w:rFonts w:asciiTheme="majorBidi" w:hAnsiTheme="majorBidi" w:cstheme="majorBidi"/>
          <w:sz w:val="32"/>
          <w:szCs w:val="32"/>
        </w:rPr>
        <w:t xml:space="preserve">1) </w:t>
      </w:r>
      <w:r w:rsidRPr="002B11B1">
        <w:rPr>
          <w:rFonts w:asciiTheme="majorBidi" w:hAnsiTheme="majorBidi" w:cstheme="majorBidi"/>
          <w:sz w:val="32"/>
          <w:szCs w:val="32"/>
        </w:rPr>
        <w:t>I draw attention to Note 3.4</w:t>
      </w:r>
      <w:r w:rsidRPr="002B11B1">
        <w:rPr>
          <w:rFonts w:asciiTheme="majorBidi" w:hAnsiTheme="majorBidi" w:cstheme="majorBidi" w:hint="cs"/>
          <w:sz w:val="32"/>
          <w:szCs w:val="32"/>
        </w:rPr>
        <w:t xml:space="preserve"> </w:t>
      </w:r>
      <w:r w:rsidRPr="002B11B1">
        <w:rPr>
          <w:rFonts w:asciiTheme="majorBidi" w:hAnsiTheme="majorBidi" w:cstheme="majorBidi"/>
          <w:sz w:val="32"/>
          <w:szCs w:val="32"/>
        </w:rPr>
        <w:t>to the financial statements. The Group has retrospectively adjusted the allowance for decline in value of inventory to reflect the net realizable value of the inventories according</w:t>
      </w:r>
      <w:r w:rsidR="00670E1D">
        <w:rPr>
          <w:rFonts w:asciiTheme="majorBidi" w:hAnsiTheme="majorBidi" w:cstheme="majorBidi"/>
          <w:sz w:val="32"/>
          <w:szCs w:val="32"/>
        </w:rPr>
        <w:t xml:space="preserve"> </w:t>
      </w:r>
      <w:r w:rsidRPr="002B11B1">
        <w:rPr>
          <w:rFonts w:asciiTheme="majorBidi" w:hAnsiTheme="majorBidi" w:cstheme="majorBidi"/>
          <w:sz w:val="32"/>
          <w:szCs w:val="32"/>
        </w:rPr>
        <w:t>to the accounting policy regarding the inventories for the consolidated and separate financial statements</w:t>
      </w:r>
      <w:r w:rsidR="00CC3EB8" w:rsidRPr="00CC3EB8">
        <w:rPr>
          <w:rFonts w:asciiTheme="majorBidi" w:hAnsiTheme="majorBidi" w:cstheme="majorBidi"/>
          <w:sz w:val="32"/>
          <w:szCs w:val="32"/>
        </w:rPr>
        <w:t xml:space="preserve"> </w:t>
      </w:r>
      <w:r w:rsidR="00CC3EB8">
        <w:rPr>
          <w:rFonts w:asciiTheme="majorBidi" w:hAnsiTheme="majorBidi" w:cstheme="majorBidi"/>
          <w:sz w:val="32"/>
          <w:szCs w:val="32"/>
        </w:rPr>
        <w:t>for the year ended December 31, 2024,</w:t>
      </w:r>
      <w:r w:rsidR="00CC3EB8" w:rsidRPr="002B11B1">
        <w:rPr>
          <w:rFonts w:asciiTheme="majorBidi" w:hAnsiTheme="majorBidi" w:cstheme="majorBidi"/>
          <w:sz w:val="32"/>
          <w:szCs w:val="32"/>
        </w:rPr>
        <w:t xml:space="preserve"> </w:t>
      </w:r>
      <w:r w:rsidR="00670E1D">
        <w:rPr>
          <w:rFonts w:asciiTheme="majorBidi" w:hAnsiTheme="majorBidi" w:cstheme="majorBidi"/>
          <w:sz w:val="32"/>
          <w:szCs w:val="32"/>
        </w:rPr>
        <w:t xml:space="preserve">in the </w:t>
      </w:r>
      <w:r w:rsidRPr="002B11B1">
        <w:rPr>
          <w:rFonts w:asciiTheme="majorBidi" w:hAnsiTheme="majorBidi" w:cstheme="majorBidi"/>
          <w:sz w:val="32"/>
          <w:szCs w:val="32"/>
        </w:rPr>
        <w:t>amount of Baht 9.76 million and Baht 1.76 million result</w:t>
      </w:r>
      <w:r w:rsidR="00670E1D">
        <w:rPr>
          <w:rFonts w:asciiTheme="majorBidi" w:hAnsiTheme="majorBidi" w:cstheme="majorBidi"/>
          <w:sz w:val="32"/>
          <w:szCs w:val="32"/>
        </w:rPr>
        <w:t>ing</w:t>
      </w:r>
      <w:r w:rsidRPr="002B11B1">
        <w:rPr>
          <w:rFonts w:asciiTheme="majorBidi" w:hAnsiTheme="majorBidi" w:cstheme="majorBidi"/>
          <w:sz w:val="32"/>
          <w:szCs w:val="32"/>
        </w:rPr>
        <w:t xml:space="preserve"> in the recognition of the share of profit </w:t>
      </w:r>
      <w:r w:rsidR="00C2505B">
        <w:rPr>
          <w:rFonts w:asciiTheme="majorBidi" w:hAnsiTheme="majorBidi" w:cstheme="majorBidi"/>
          <w:sz w:val="32"/>
          <w:szCs w:val="32"/>
        </w:rPr>
        <w:t>for the year ended December 31, 2024,</w:t>
      </w:r>
      <w:r w:rsidRPr="002B11B1">
        <w:rPr>
          <w:rFonts w:asciiTheme="majorBidi" w:hAnsiTheme="majorBidi" w:cstheme="majorBidi"/>
          <w:sz w:val="32"/>
          <w:szCs w:val="32"/>
        </w:rPr>
        <w:t xml:space="preserve"> from investment in a subsidiary for the separate financial statements </w:t>
      </w:r>
      <w:r w:rsidR="00670E1D">
        <w:rPr>
          <w:rFonts w:asciiTheme="majorBidi" w:hAnsiTheme="majorBidi" w:cstheme="majorBidi"/>
          <w:sz w:val="32"/>
          <w:szCs w:val="32"/>
        </w:rPr>
        <w:t xml:space="preserve">to be </w:t>
      </w:r>
      <w:r w:rsidRPr="002B11B1">
        <w:rPr>
          <w:rFonts w:asciiTheme="majorBidi" w:hAnsiTheme="majorBidi" w:cstheme="majorBidi"/>
          <w:sz w:val="32"/>
          <w:szCs w:val="32"/>
        </w:rPr>
        <w:t>decrease</w:t>
      </w:r>
      <w:r w:rsidR="00670E1D">
        <w:rPr>
          <w:rFonts w:asciiTheme="majorBidi" w:hAnsiTheme="majorBidi" w:cstheme="majorBidi"/>
          <w:sz w:val="32"/>
          <w:szCs w:val="32"/>
        </w:rPr>
        <w:t>d</w:t>
      </w:r>
      <w:r w:rsidRPr="002B11B1">
        <w:rPr>
          <w:rFonts w:asciiTheme="majorBidi" w:hAnsiTheme="majorBidi" w:cstheme="majorBidi"/>
          <w:sz w:val="32"/>
          <w:szCs w:val="32"/>
        </w:rPr>
        <w:t xml:space="preserve"> </w:t>
      </w:r>
      <w:r w:rsidR="00670E1D">
        <w:rPr>
          <w:rFonts w:asciiTheme="majorBidi" w:hAnsiTheme="majorBidi" w:cstheme="majorBidi"/>
          <w:sz w:val="32"/>
          <w:szCs w:val="32"/>
        </w:rPr>
        <w:t>by</w:t>
      </w:r>
      <w:r w:rsidRPr="002B11B1">
        <w:rPr>
          <w:rFonts w:asciiTheme="majorBidi" w:hAnsiTheme="majorBidi" w:cstheme="majorBidi"/>
          <w:sz w:val="32"/>
          <w:szCs w:val="32"/>
        </w:rPr>
        <w:t xml:space="preserve"> Baht 7.99 million </w:t>
      </w:r>
      <w:r w:rsidR="00C2505B">
        <w:rPr>
          <w:rFonts w:asciiTheme="majorBidi" w:hAnsiTheme="majorBidi" w:cstheme="majorBidi"/>
          <w:sz w:val="32"/>
          <w:szCs w:val="32"/>
        </w:rPr>
        <w:t>for the year ended</w:t>
      </w:r>
      <w:r w:rsidRPr="002B11B1">
        <w:rPr>
          <w:rFonts w:asciiTheme="majorBidi" w:hAnsiTheme="majorBidi" w:cstheme="majorBidi"/>
          <w:sz w:val="32"/>
          <w:szCs w:val="32"/>
        </w:rPr>
        <w:t xml:space="preserve"> December 31,</w:t>
      </w:r>
      <w:r w:rsidR="00C2505B">
        <w:rPr>
          <w:rFonts w:asciiTheme="majorBidi" w:hAnsiTheme="majorBidi" w:cstheme="majorBidi"/>
          <w:sz w:val="32"/>
          <w:szCs w:val="32"/>
        </w:rPr>
        <w:t xml:space="preserve"> </w:t>
      </w:r>
      <w:r w:rsidR="00670E1D">
        <w:rPr>
          <w:rFonts w:asciiTheme="majorBidi" w:hAnsiTheme="majorBidi" w:cstheme="majorBidi"/>
          <w:sz w:val="32"/>
          <w:szCs w:val="32"/>
        </w:rPr>
        <w:t>2024.</w:t>
      </w:r>
      <w:r w:rsidRPr="002B11B1">
        <w:rPr>
          <w:rFonts w:asciiTheme="majorBidi" w:hAnsiTheme="majorBidi" w:cstheme="majorBidi"/>
          <w:sz w:val="32"/>
          <w:szCs w:val="32"/>
        </w:rPr>
        <w:t xml:space="preserve"> </w:t>
      </w:r>
      <w:r w:rsidR="00670E1D">
        <w:rPr>
          <w:rFonts w:asciiTheme="majorBidi" w:hAnsiTheme="majorBidi" w:cstheme="majorBidi"/>
          <w:sz w:val="32"/>
          <w:szCs w:val="32"/>
        </w:rPr>
        <w:t xml:space="preserve">As a </w:t>
      </w:r>
      <w:proofErr w:type="gramStart"/>
      <w:r w:rsidR="00670E1D">
        <w:rPr>
          <w:rFonts w:asciiTheme="majorBidi" w:hAnsiTheme="majorBidi" w:cstheme="majorBidi"/>
          <w:sz w:val="32"/>
          <w:szCs w:val="32"/>
        </w:rPr>
        <w:t>result</w:t>
      </w:r>
      <w:proofErr w:type="gramEnd"/>
      <w:r w:rsidR="00670E1D">
        <w:rPr>
          <w:rFonts w:asciiTheme="majorBidi" w:hAnsiTheme="majorBidi" w:cstheme="majorBidi"/>
          <w:sz w:val="32"/>
          <w:szCs w:val="32"/>
        </w:rPr>
        <w:t xml:space="preserve"> the Group</w:t>
      </w:r>
      <w:r w:rsidRPr="002B11B1">
        <w:rPr>
          <w:rFonts w:asciiTheme="majorBidi" w:hAnsiTheme="majorBidi" w:cstheme="majorBidi"/>
          <w:sz w:val="32"/>
          <w:szCs w:val="32"/>
        </w:rPr>
        <w:t xml:space="preserve"> has to retrospectively adjust the financial statements which are comparative information. And I have reviewed the adjustments as adjusted by management. </w:t>
      </w:r>
    </w:p>
    <w:p w14:paraId="3DF96AE9" w14:textId="77777777" w:rsidR="00F24797" w:rsidRDefault="006F2C36" w:rsidP="00F24797">
      <w:pPr>
        <w:tabs>
          <w:tab w:val="left" w:pos="540"/>
        </w:tabs>
        <w:spacing w:line="330" w:lineRule="exact"/>
        <w:jc w:val="right"/>
        <w:rPr>
          <w:rFonts w:asciiTheme="majorBidi" w:hAnsiTheme="majorBidi" w:cstheme="majorBidi"/>
          <w:sz w:val="32"/>
          <w:szCs w:val="32"/>
        </w:rPr>
        <w:sectPr w:rsidR="00F24797" w:rsidSect="00F24797">
          <w:headerReference w:type="default" r:id="rId14"/>
          <w:headerReference w:type="first" r:id="rId15"/>
          <w:pgSz w:w="11907" w:h="16840" w:code="9"/>
          <w:pgMar w:top="1191" w:right="851" w:bottom="1985" w:left="1814" w:header="2098" w:footer="720" w:gutter="0"/>
          <w:pgNumType w:fmt="numberInDash" w:start="2"/>
          <w:cols w:space="720"/>
          <w:noEndnote/>
          <w:titlePg/>
          <w:docGrid w:linePitch="272"/>
        </w:sectPr>
      </w:pPr>
      <w:r>
        <w:rPr>
          <w:rFonts w:asciiTheme="majorBidi" w:hAnsiTheme="majorBidi" w:cstheme="majorBidi"/>
          <w:sz w:val="32"/>
          <w:szCs w:val="32"/>
        </w:rPr>
        <w:tab/>
      </w:r>
      <w:r w:rsidRPr="00D70045">
        <w:rPr>
          <w:rFonts w:asciiTheme="majorBidi" w:hAnsiTheme="majorBidi" w:cstheme="majorBidi"/>
          <w:sz w:val="32"/>
          <w:szCs w:val="32"/>
        </w:rPr>
        <w:t>*****/2</w:t>
      </w:r>
    </w:p>
    <w:p w14:paraId="107500E5" w14:textId="161F8A27" w:rsidR="00FE5AFE" w:rsidRDefault="006F2C36" w:rsidP="00FE5AFE">
      <w:pPr>
        <w:tabs>
          <w:tab w:val="left" w:pos="1440"/>
        </w:tabs>
        <w:spacing w:line="340" w:lineRule="exact"/>
        <w:jc w:val="thaiDistribute"/>
        <w:rPr>
          <w:rFonts w:asciiTheme="majorBidi" w:hAnsiTheme="majorBidi" w:cstheme="majorBidi"/>
          <w:sz w:val="32"/>
          <w:szCs w:val="32"/>
        </w:rPr>
      </w:pPr>
      <w:r>
        <w:rPr>
          <w:rFonts w:asciiTheme="majorBidi" w:hAnsiTheme="majorBidi" w:cstheme="majorBidi"/>
          <w:sz w:val="32"/>
          <w:szCs w:val="32"/>
        </w:rPr>
        <w:lastRenderedPageBreak/>
        <w:tab/>
      </w:r>
      <w:r w:rsidRPr="006F2C36">
        <w:rPr>
          <w:rFonts w:asciiTheme="majorBidi" w:hAnsiTheme="majorBidi" w:cstheme="majorBidi"/>
          <w:sz w:val="32"/>
          <w:szCs w:val="32"/>
        </w:rPr>
        <w:t>2) I draw attention to Note 2</w:t>
      </w:r>
      <w:r w:rsidR="009875E4">
        <w:rPr>
          <w:rFonts w:asciiTheme="majorBidi" w:hAnsiTheme="majorBidi" w:cstheme="majorBidi"/>
          <w:sz w:val="32"/>
          <w:szCs w:val="32"/>
        </w:rPr>
        <w:t>9</w:t>
      </w:r>
      <w:r w:rsidRPr="006F2C36">
        <w:rPr>
          <w:rFonts w:asciiTheme="majorBidi" w:hAnsiTheme="majorBidi" w:cstheme="majorBidi"/>
          <w:sz w:val="32"/>
          <w:szCs w:val="32"/>
        </w:rPr>
        <w:t xml:space="preserve"> to the financial statements regarding segment information. Premier Quality Starch Public Company Limited (the Company) has decided to temporarily suspend operations at the Kalasin branch factory </w:t>
      </w:r>
      <w:r w:rsidR="00FE5AFE">
        <w:rPr>
          <w:rFonts w:asciiTheme="majorBidi" w:hAnsiTheme="majorBidi" w:cstheme="majorBidi"/>
          <w:sz w:val="32"/>
          <w:szCs w:val="32"/>
        </w:rPr>
        <w:t xml:space="preserve">by order of the </w:t>
      </w:r>
      <w:r w:rsidR="00FE5AFE" w:rsidRPr="006F2C36">
        <w:rPr>
          <w:rFonts w:asciiTheme="majorBidi" w:hAnsiTheme="majorBidi" w:cstheme="majorBidi"/>
          <w:sz w:val="32"/>
          <w:szCs w:val="32"/>
        </w:rPr>
        <w:t xml:space="preserve">Kalasin </w:t>
      </w:r>
      <w:r w:rsidR="00FE5AFE">
        <w:rPr>
          <w:rFonts w:asciiTheme="majorBidi" w:hAnsiTheme="majorBidi" w:cstheme="majorBidi"/>
          <w:sz w:val="32"/>
          <w:szCs w:val="32"/>
        </w:rPr>
        <w:t xml:space="preserve">Provincial Industry Office, effective </w:t>
      </w:r>
      <w:r w:rsidRPr="006F2C36">
        <w:rPr>
          <w:rFonts w:asciiTheme="majorBidi" w:hAnsiTheme="majorBidi" w:cstheme="majorBidi"/>
          <w:sz w:val="32"/>
          <w:szCs w:val="32"/>
        </w:rPr>
        <w:t>from September 9, 2025,</w:t>
      </w:r>
      <w:r w:rsidR="00FE5AFE">
        <w:rPr>
          <w:rFonts w:asciiTheme="majorBidi" w:hAnsiTheme="majorBidi" w:cstheme="majorBidi"/>
          <w:sz w:val="32"/>
          <w:szCs w:val="32"/>
        </w:rPr>
        <w:t xml:space="preserve"> until the maintenance is completed,</w:t>
      </w:r>
      <w:r w:rsidRPr="006F2C36">
        <w:rPr>
          <w:rFonts w:asciiTheme="majorBidi" w:hAnsiTheme="majorBidi" w:cstheme="majorBidi"/>
          <w:sz w:val="32"/>
          <w:szCs w:val="32"/>
        </w:rPr>
        <w:t xml:space="preserve"> in order to conduct a thorough inspection and maintenance of the machinery, as well as to improve the wastewater treatment and steam generation systems to ensure they operate efficiently and in compliance with legal standards</w:t>
      </w:r>
      <w:r w:rsidR="00FE5AFE">
        <w:rPr>
          <w:rFonts w:asciiTheme="majorBidi" w:hAnsiTheme="majorBidi" w:cstheme="majorBidi"/>
          <w:sz w:val="32"/>
          <w:szCs w:val="32"/>
        </w:rPr>
        <w:t>.</w:t>
      </w:r>
    </w:p>
    <w:p w14:paraId="0A36B8E8" w14:textId="77493EC3" w:rsidR="006F2C36" w:rsidRDefault="00FE5AFE" w:rsidP="00FE5AFE">
      <w:pPr>
        <w:tabs>
          <w:tab w:val="left" w:pos="1701"/>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t>Currently, t</w:t>
      </w:r>
      <w:r w:rsidR="006F2C36">
        <w:rPr>
          <w:rFonts w:asciiTheme="majorBidi" w:hAnsiTheme="majorBidi" w:cstheme="majorBidi"/>
          <w:sz w:val="32"/>
          <w:szCs w:val="32"/>
        </w:rPr>
        <w:t xml:space="preserve">he </w:t>
      </w:r>
      <w:r w:rsidR="00633FA2">
        <w:rPr>
          <w:rFonts w:asciiTheme="majorBidi" w:hAnsiTheme="majorBidi" w:cstheme="majorBidi"/>
          <w:sz w:val="32"/>
          <w:szCs w:val="32"/>
        </w:rPr>
        <w:t>C</w:t>
      </w:r>
      <w:r w:rsidR="006F2C36">
        <w:rPr>
          <w:rFonts w:asciiTheme="majorBidi" w:hAnsiTheme="majorBidi" w:cstheme="majorBidi"/>
          <w:sz w:val="32"/>
          <w:szCs w:val="32"/>
        </w:rPr>
        <w:t xml:space="preserve">ompany has completed improvement of the system </w:t>
      </w:r>
      <w:r>
        <w:rPr>
          <w:rFonts w:asciiTheme="majorBidi" w:hAnsiTheme="majorBidi" w:cstheme="majorBidi"/>
          <w:sz w:val="32"/>
          <w:szCs w:val="32"/>
        </w:rPr>
        <w:t xml:space="preserve">and is able to start as normal operation </w:t>
      </w:r>
      <w:r w:rsidR="006F2C36">
        <w:rPr>
          <w:rFonts w:asciiTheme="majorBidi" w:hAnsiTheme="majorBidi" w:cstheme="majorBidi"/>
          <w:sz w:val="32"/>
          <w:szCs w:val="32"/>
        </w:rPr>
        <w:t>since December 18, 2025.</w:t>
      </w:r>
    </w:p>
    <w:p w14:paraId="126160AF" w14:textId="06C9A413" w:rsidR="00C2505B" w:rsidRDefault="00C2505B" w:rsidP="00C2505B">
      <w:pPr>
        <w:tabs>
          <w:tab w:val="left" w:pos="1701"/>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sidRPr="002B11B1">
        <w:rPr>
          <w:rFonts w:asciiTheme="majorBidi" w:hAnsiTheme="majorBidi" w:cstheme="majorBidi"/>
          <w:sz w:val="32"/>
          <w:szCs w:val="32"/>
        </w:rPr>
        <w:t>However, I do not express any qualified conclusion on this matter.</w:t>
      </w:r>
    </w:p>
    <w:p w14:paraId="2772C468" w14:textId="77777777" w:rsidR="00D73873" w:rsidRPr="002B11B1" w:rsidRDefault="00D73873" w:rsidP="00FE5AFE">
      <w:pPr>
        <w:tabs>
          <w:tab w:val="left" w:pos="1440"/>
        </w:tabs>
        <w:spacing w:line="340" w:lineRule="exact"/>
        <w:jc w:val="thaiDistribute"/>
        <w:rPr>
          <w:rFonts w:asciiTheme="majorBidi" w:hAnsiTheme="majorBidi" w:cstheme="majorBidi"/>
          <w:sz w:val="32"/>
          <w:szCs w:val="32"/>
        </w:rPr>
      </w:pPr>
    </w:p>
    <w:p w14:paraId="391A1550" w14:textId="7CC06816" w:rsidR="004D4AC5" w:rsidRPr="00D70045" w:rsidRDefault="004D4AC5" w:rsidP="00FE5AFE">
      <w:pPr>
        <w:spacing w:line="340" w:lineRule="exact"/>
        <w:contextualSpacing/>
        <w:jc w:val="thaiDistribute"/>
        <w:rPr>
          <w:rFonts w:asciiTheme="majorBidi" w:hAnsiTheme="majorBidi" w:cstheme="majorBidi"/>
          <w:b/>
          <w:bCs/>
          <w:sz w:val="32"/>
          <w:szCs w:val="32"/>
        </w:rPr>
      </w:pPr>
      <w:r w:rsidRPr="00D70045">
        <w:rPr>
          <w:rFonts w:asciiTheme="majorBidi" w:hAnsiTheme="majorBidi" w:cstheme="majorBidi"/>
          <w:b/>
          <w:bCs/>
          <w:sz w:val="32"/>
          <w:szCs w:val="32"/>
        </w:rPr>
        <w:t>Key Audit Matter</w:t>
      </w:r>
    </w:p>
    <w:p w14:paraId="38B065D8" w14:textId="0DA952BF" w:rsidR="004D4AC5" w:rsidRPr="00D70045" w:rsidRDefault="004D4AC5" w:rsidP="00FE5AFE">
      <w:pPr>
        <w:tabs>
          <w:tab w:val="left" w:pos="1440"/>
        </w:tabs>
        <w:spacing w:line="340" w:lineRule="exact"/>
        <w:jc w:val="thaiDistribute"/>
        <w:rPr>
          <w:rFonts w:asciiTheme="majorBidi" w:hAnsiTheme="majorBidi" w:cstheme="majorBidi"/>
          <w:sz w:val="32"/>
          <w:szCs w:val="32"/>
        </w:rPr>
      </w:pPr>
      <w:r w:rsidRPr="00D70045">
        <w:rPr>
          <w:rFonts w:asciiTheme="majorBidi" w:hAnsiTheme="majorBidi" w:cstheme="majorBidi"/>
          <w:sz w:val="32"/>
          <w:szCs w:val="32"/>
        </w:rPr>
        <w:tab/>
        <w:t xml:space="preserve">Key audit matter is the matter that, in my professional judgement, was of most significance in my audit of the financial statements of the current period. This matter was addressed in the context of </w:t>
      </w:r>
      <w:r w:rsidR="00D73873">
        <w:rPr>
          <w:rFonts w:asciiTheme="majorBidi" w:hAnsiTheme="majorBidi" w:cstheme="majorBidi"/>
          <w:sz w:val="32"/>
          <w:szCs w:val="32"/>
        </w:rPr>
        <w:t xml:space="preserve">          </w:t>
      </w:r>
      <w:r w:rsidRPr="00D70045">
        <w:rPr>
          <w:rFonts w:asciiTheme="majorBidi" w:hAnsiTheme="majorBidi" w:cstheme="majorBidi"/>
          <w:sz w:val="32"/>
          <w:szCs w:val="32"/>
        </w:rPr>
        <w:t>my audit of the financial statements as a whole, and in forming my opinion thereon, and I do not provide a separate opinion on this matter.</w:t>
      </w:r>
    </w:p>
    <w:p w14:paraId="10D89FF7" w14:textId="77777777" w:rsidR="00003A23" w:rsidRDefault="00003A23" w:rsidP="00FE5AFE">
      <w:pPr>
        <w:tabs>
          <w:tab w:val="left" w:pos="1440"/>
        </w:tabs>
        <w:spacing w:line="340" w:lineRule="exact"/>
        <w:jc w:val="thaiDistribute"/>
        <w:rPr>
          <w:rFonts w:asciiTheme="majorBidi" w:hAnsiTheme="majorBidi" w:cstheme="majorBidi"/>
          <w:sz w:val="32"/>
          <w:szCs w:val="32"/>
        </w:rPr>
      </w:pPr>
    </w:p>
    <w:p w14:paraId="7FD0DA5B" w14:textId="3B77DFCB" w:rsidR="00712753" w:rsidRPr="00D70045" w:rsidRDefault="00712753" w:rsidP="00FE5AFE">
      <w:pPr>
        <w:tabs>
          <w:tab w:val="left" w:pos="1440"/>
        </w:tabs>
        <w:spacing w:line="340" w:lineRule="exact"/>
        <w:jc w:val="thaiDistribute"/>
        <w:rPr>
          <w:rFonts w:asciiTheme="majorBidi" w:hAnsiTheme="majorBidi" w:cstheme="majorBidi"/>
          <w:sz w:val="32"/>
          <w:szCs w:val="32"/>
        </w:rPr>
      </w:pPr>
      <w:r w:rsidRPr="00D70045">
        <w:rPr>
          <w:rFonts w:asciiTheme="majorBidi" w:hAnsiTheme="majorBidi" w:cstheme="majorBidi"/>
          <w:sz w:val="32"/>
          <w:szCs w:val="32"/>
        </w:rPr>
        <w:t>Key audit matter</w:t>
      </w:r>
      <w:r w:rsidR="00D0173F">
        <w:rPr>
          <w:rFonts w:asciiTheme="majorBidi" w:hAnsiTheme="majorBidi" w:cstheme="majorBidi"/>
          <w:sz w:val="32"/>
          <w:szCs w:val="32"/>
        </w:rPr>
        <w:t>s</w:t>
      </w:r>
      <w:r w:rsidRPr="00D70045">
        <w:rPr>
          <w:rFonts w:asciiTheme="majorBidi" w:hAnsiTheme="majorBidi" w:cstheme="majorBidi"/>
          <w:sz w:val="32"/>
          <w:szCs w:val="32"/>
        </w:rPr>
        <w:t xml:space="preserve"> and how audit procedures respond for </w:t>
      </w:r>
      <w:r w:rsidR="00D0173F">
        <w:rPr>
          <w:rFonts w:asciiTheme="majorBidi" w:hAnsiTheme="majorBidi" w:cstheme="majorBidi"/>
          <w:sz w:val="32"/>
          <w:szCs w:val="32"/>
        </w:rPr>
        <w:t>these</w:t>
      </w:r>
      <w:r w:rsidRPr="00D70045">
        <w:rPr>
          <w:rFonts w:asciiTheme="majorBidi" w:hAnsiTheme="majorBidi" w:cstheme="majorBidi"/>
          <w:sz w:val="32"/>
          <w:szCs w:val="32"/>
        </w:rPr>
        <w:t xml:space="preserve"> matter</w:t>
      </w:r>
      <w:r w:rsidR="00E34614">
        <w:rPr>
          <w:rFonts w:asciiTheme="majorBidi" w:hAnsiTheme="majorBidi" w:cstheme="majorBidi"/>
          <w:sz w:val="32"/>
          <w:szCs w:val="32"/>
        </w:rPr>
        <w:t>s</w:t>
      </w:r>
      <w:r w:rsidRPr="00D70045">
        <w:rPr>
          <w:rFonts w:asciiTheme="majorBidi" w:hAnsiTheme="majorBidi" w:cstheme="majorBidi"/>
          <w:sz w:val="32"/>
          <w:szCs w:val="32"/>
        </w:rPr>
        <w:t xml:space="preserve"> are</w:t>
      </w:r>
      <w:r w:rsidRPr="00AA5BC6">
        <w:rPr>
          <w:rFonts w:asciiTheme="majorBidi" w:hAnsiTheme="majorBidi" w:cstheme="majorBidi"/>
          <w:sz w:val="32"/>
          <w:szCs w:val="32"/>
        </w:rPr>
        <w:t xml:space="preserve"> </w:t>
      </w:r>
      <w:r w:rsidRPr="00D70045">
        <w:rPr>
          <w:rFonts w:asciiTheme="majorBidi" w:hAnsiTheme="majorBidi" w:cstheme="majorBidi"/>
          <w:sz w:val="32"/>
          <w:szCs w:val="32"/>
        </w:rPr>
        <w:t>described below.</w:t>
      </w:r>
    </w:p>
    <w:p w14:paraId="0A55C30F" w14:textId="77777777" w:rsidR="00712753" w:rsidRPr="00AA5BC6" w:rsidRDefault="00712753" w:rsidP="00FE5AFE">
      <w:pPr>
        <w:spacing w:line="340" w:lineRule="exact"/>
        <w:contextualSpacing/>
        <w:jc w:val="thaiDistribute"/>
        <w:rPr>
          <w:rFonts w:asciiTheme="majorBidi" w:hAnsiTheme="majorBidi" w:cstheme="majorBidi"/>
          <w:b/>
          <w:bCs/>
          <w:sz w:val="32"/>
          <w:szCs w:val="32"/>
          <w:cs/>
        </w:rPr>
      </w:pPr>
      <w:r w:rsidRPr="00D70045">
        <w:rPr>
          <w:rFonts w:asciiTheme="majorBidi" w:hAnsiTheme="majorBidi" w:cstheme="majorBidi"/>
          <w:b/>
          <w:bCs/>
          <w:sz w:val="32"/>
          <w:szCs w:val="32"/>
        </w:rPr>
        <w:t xml:space="preserve">Revenue recognition </w:t>
      </w:r>
    </w:p>
    <w:p w14:paraId="1728BC71" w14:textId="4372A0E8" w:rsidR="00712753" w:rsidRDefault="00680941" w:rsidP="00FE5AFE">
      <w:pPr>
        <w:tabs>
          <w:tab w:val="left" w:pos="1440"/>
        </w:tabs>
        <w:spacing w:line="340" w:lineRule="exact"/>
        <w:jc w:val="thaiDistribute"/>
        <w:rPr>
          <w:rFonts w:asciiTheme="majorBidi" w:hAnsiTheme="majorBidi" w:cstheme="majorBidi"/>
          <w:sz w:val="32"/>
          <w:szCs w:val="32"/>
        </w:rPr>
      </w:pPr>
      <w:r w:rsidRPr="00D70045">
        <w:rPr>
          <w:rFonts w:asciiTheme="majorBidi" w:hAnsiTheme="majorBidi" w:cstheme="majorBidi"/>
          <w:sz w:val="32"/>
          <w:szCs w:val="32"/>
        </w:rPr>
        <w:tab/>
      </w:r>
      <w:r w:rsidR="00712753" w:rsidRPr="00D70045">
        <w:rPr>
          <w:rFonts w:asciiTheme="majorBidi" w:hAnsiTheme="majorBidi" w:cstheme="majorBidi"/>
          <w:sz w:val="32"/>
          <w:szCs w:val="32"/>
        </w:rPr>
        <w:t xml:space="preserve">The Group’s revenue from sale of goods is considered as a material amount and have direct impact </w:t>
      </w:r>
      <w:r w:rsidR="00E34614">
        <w:rPr>
          <w:rFonts w:asciiTheme="majorBidi" w:hAnsiTheme="majorBidi" w:cstheme="majorBidi"/>
          <w:sz w:val="32"/>
          <w:szCs w:val="32"/>
        </w:rPr>
        <w:t>on</w:t>
      </w:r>
      <w:r w:rsidR="00712753" w:rsidRPr="00D70045">
        <w:rPr>
          <w:rFonts w:asciiTheme="majorBidi" w:hAnsiTheme="majorBidi" w:cstheme="majorBidi"/>
          <w:sz w:val="32"/>
          <w:szCs w:val="32"/>
        </w:rPr>
        <w:t xml:space="preserve"> the Group’s profit or loss and it is a key indicator of operating results and to which financial statements users pay attention, including the Group has provided a large number of sales to customers. </w:t>
      </w:r>
      <w:r w:rsidR="00D73873">
        <w:rPr>
          <w:rFonts w:asciiTheme="majorBidi" w:hAnsiTheme="majorBidi" w:cstheme="majorBidi"/>
          <w:sz w:val="32"/>
          <w:szCs w:val="32"/>
        </w:rPr>
        <w:t xml:space="preserve">        </w:t>
      </w:r>
      <w:r w:rsidR="00712753" w:rsidRPr="00D70045">
        <w:rPr>
          <w:rFonts w:asciiTheme="majorBidi" w:hAnsiTheme="majorBidi" w:cstheme="majorBidi"/>
          <w:sz w:val="32"/>
          <w:szCs w:val="32"/>
        </w:rPr>
        <w:t>There is, therefore</w:t>
      </w:r>
      <w:r w:rsidR="00E34614">
        <w:rPr>
          <w:rFonts w:asciiTheme="majorBidi" w:hAnsiTheme="majorBidi" w:cstheme="majorBidi"/>
          <w:sz w:val="32"/>
          <w:szCs w:val="32"/>
        </w:rPr>
        <w:t>,</w:t>
      </w:r>
      <w:r w:rsidR="00712753" w:rsidRPr="00D70045">
        <w:rPr>
          <w:rFonts w:asciiTheme="majorBidi" w:hAnsiTheme="majorBidi" w:cstheme="majorBidi"/>
          <w:sz w:val="32"/>
          <w:szCs w:val="32"/>
        </w:rPr>
        <w:t xml:space="preserve"> a risk with respect to the amount and timing of revenue recognition. As a result, I focused on this matter. </w:t>
      </w:r>
      <w:r w:rsidR="00C2505B">
        <w:rPr>
          <w:rFonts w:asciiTheme="majorBidi" w:hAnsiTheme="majorBidi" w:cstheme="majorBidi"/>
          <w:sz w:val="32"/>
          <w:szCs w:val="32"/>
        </w:rPr>
        <w:t>The accounting</w:t>
      </w:r>
      <w:r w:rsidR="00712753" w:rsidRPr="00D70045">
        <w:rPr>
          <w:rFonts w:asciiTheme="majorBidi" w:hAnsiTheme="majorBidi" w:cstheme="majorBidi"/>
          <w:sz w:val="32"/>
          <w:szCs w:val="32"/>
        </w:rPr>
        <w:t xml:space="preserve"> policy </w:t>
      </w:r>
      <w:r w:rsidR="00C2505B">
        <w:rPr>
          <w:rFonts w:asciiTheme="majorBidi" w:hAnsiTheme="majorBidi" w:cstheme="majorBidi"/>
          <w:sz w:val="32"/>
          <w:szCs w:val="32"/>
        </w:rPr>
        <w:t>on</w:t>
      </w:r>
      <w:r w:rsidR="00712753" w:rsidRPr="00D70045">
        <w:rPr>
          <w:rFonts w:asciiTheme="majorBidi" w:hAnsiTheme="majorBidi" w:cstheme="majorBidi"/>
          <w:sz w:val="32"/>
          <w:szCs w:val="32"/>
        </w:rPr>
        <w:t xml:space="preserve"> revenue recognition and detail of revenue from sale of goods were disclosed in Notes 4.14 and </w:t>
      </w:r>
      <w:r w:rsidR="00003A23">
        <w:rPr>
          <w:rFonts w:asciiTheme="majorBidi" w:hAnsiTheme="majorBidi" w:cstheme="majorBidi"/>
          <w:sz w:val="32"/>
          <w:szCs w:val="32"/>
        </w:rPr>
        <w:t>29</w:t>
      </w:r>
      <w:r w:rsidR="00712753" w:rsidRPr="00D70045">
        <w:rPr>
          <w:rFonts w:asciiTheme="majorBidi" w:hAnsiTheme="majorBidi" w:cstheme="majorBidi"/>
          <w:sz w:val="32"/>
          <w:szCs w:val="32"/>
        </w:rPr>
        <w:t xml:space="preserve"> to the financial statements, respectively.</w:t>
      </w:r>
    </w:p>
    <w:p w14:paraId="1D895759" w14:textId="77777777" w:rsidR="009875E4" w:rsidRDefault="009875E4" w:rsidP="00FE5AFE">
      <w:pPr>
        <w:tabs>
          <w:tab w:val="left" w:pos="1440"/>
        </w:tabs>
        <w:spacing w:line="340" w:lineRule="exact"/>
        <w:jc w:val="thaiDistribute"/>
        <w:rPr>
          <w:rFonts w:asciiTheme="majorBidi" w:hAnsiTheme="majorBidi" w:cstheme="majorBidi"/>
          <w:sz w:val="32"/>
          <w:szCs w:val="32"/>
        </w:rPr>
      </w:pPr>
    </w:p>
    <w:p w14:paraId="4FAAD436" w14:textId="61606C28" w:rsidR="009875E4" w:rsidRPr="00AA5BC6" w:rsidRDefault="009875E4" w:rsidP="00FE5AFE">
      <w:pPr>
        <w:spacing w:line="340" w:lineRule="exact"/>
        <w:contextualSpacing/>
        <w:jc w:val="thaiDistribute"/>
        <w:rPr>
          <w:rFonts w:asciiTheme="majorBidi" w:hAnsiTheme="majorBidi" w:cstheme="majorBidi"/>
          <w:b/>
          <w:bCs/>
          <w:sz w:val="32"/>
          <w:szCs w:val="32"/>
          <w:cs/>
        </w:rPr>
      </w:pPr>
      <w:r>
        <w:rPr>
          <w:rFonts w:asciiTheme="majorBidi" w:hAnsiTheme="majorBidi" w:cstheme="majorBidi"/>
          <w:b/>
          <w:bCs/>
          <w:sz w:val="32"/>
          <w:szCs w:val="32"/>
        </w:rPr>
        <w:t>Risk re</w:t>
      </w:r>
      <w:r w:rsidR="007947E2">
        <w:rPr>
          <w:rFonts w:asciiTheme="majorBidi" w:hAnsiTheme="majorBidi" w:cstheme="majorBidi"/>
          <w:b/>
          <w:bCs/>
          <w:sz w:val="32"/>
          <w:szCs w:val="32"/>
        </w:rPr>
        <w:t>s</w:t>
      </w:r>
      <w:r>
        <w:rPr>
          <w:rFonts w:asciiTheme="majorBidi" w:hAnsiTheme="majorBidi" w:cstheme="majorBidi"/>
          <w:b/>
          <w:bCs/>
          <w:sz w:val="32"/>
          <w:szCs w:val="32"/>
        </w:rPr>
        <w:t>ponse by auditor</w:t>
      </w:r>
    </w:p>
    <w:p w14:paraId="10D1F20D" w14:textId="5816CAE3" w:rsidR="00712753" w:rsidRPr="00D70045" w:rsidRDefault="00680941" w:rsidP="00FE5AFE">
      <w:pPr>
        <w:tabs>
          <w:tab w:val="left" w:pos="1440"/>
        </w:tabs>
        <w:spacing w:line="340" w:lineRule="exact"/>
        <w:jc w:val="thaiDistribute"/>
        <w:rPr>
          <w:rFonts w:asciiTheme="majorBidi" w:hAnsiTheme="majorBidi" w:cstheme="majorBidi"/>
          <w:sz w:val="32"/>
          <w:szCs w:val="32"/>
        </w:rPr>
      </w:pPr>
      <w:r w:rsidRPr="00D70045">
        <w:rPr>
          <w:rFonts w:asciiTheme="majorBidi" w:hAnsiTheme="majorBidi" w:cstheme="majorBidi"/>
          <w:sz w:val="32"/>
          <w:szCs w:val="32"/>
        </w:rPr>
        <w:tab/>
      </w:r>
      <w:r w:rsidR="00712753" w:rsidRPr="00D70045">
        <w:rPr>
          <w:rFonts w:asciiTheme="majorBidi" w:hAnsiTheme="majorBidi" w:cstheme="majorBidi"/>
          <w:sz w:val="32"/>
          <w:szCs w:val="32"/>
        </w:rPr>
        <w:t xml:space="preserve">I have examined the revenue </w:t>
      </w:r>
      <w:r w:rsidR="00C2505B" w:rsidRPr="00D70045">
        <w:rPr>
          <w:rFonts w:asciiTheme="majorBidi" w:hAnsiTheme="majorBidi" w:cstheme="majorBidi"/>
          <w:sz w:val="32"/>
          <w:szCs w:val="32"/>
        </w:rPr>
        <w:t xml:space="preserve">recognition </w:t>
      </w:r>
      <w:r w:rsidR="00712753" w:rsidRPr="00D70045">
        <w:rPr>
          <w:rFonts w:asciiTheme="majorBidi" w:hAnsiTheme="majorBidi" w:cstheme="majorBidi"/>
          <w:sz w:val="32"/>
          <w:szCs w:val="32"/>
        </w:rPr>
        <w:t xml:space="preserve">from sale of goods by assessing and testing the effectiveness of internal controls of the Group with respect to the revenue cycle, and with special consideration giving to expanding the scope of the testing which respond to the accuracy and revenue recognition period </w:t>
      </w:r>
      <w:r w:rsidR="00712753" w:rsidRPr="00D70045">
        <w:rPr>
          <w:rFonts w:asciiTheme="majorBidi" w:hAnsiTheme="majorBidi" w:cstheme="majorBidi"/>
          <w:sz w:val="32"/>
          <w:szCs w:val="32"/>
        </w:rPr>
        <w:br/>
        <w:t xml:space="preserve">in the financial statements of the Group. </w:t>
      </w:r>
      <w:r w:rsidR="00E34614">
        <w:rPr>
          <w:rFonts w:asciiTheme="majorBidi" w:hAnsiTheme="majorBidi" w:cstheme="majorBidi"/>
          <w:sz w:val="32"/>
          <w:szCs w:val="32"/>
        </w:rPr>
        <w:t>By a</w:t>
      </w:r>
      <w:r w:rsidR="00712753" w:rsidRPr="00D70045">
        <w:rPr>
          <w:rFonts w:asciiTheme="majorBidi" w:hAnsiTheme="majorBidi" w:cstheme="majorBidi"/>
          <w:sz w:val="32"/>
          <w:szCs w:val="32"/>
        </w:rPr>
        <w:t>pplying a sampling method</w:t>
      </w:r>
      <w:r w:rsidR="00E34614">
        <w:rPr>
          <w:rFonts w:asciiTheme="majorBidi" w:hAnsiTheme="majorBidi" w:cstheme="majorBidi"/>
          <w:sz w:val="32"/>
          <w:szCs w:val="32"/>
        </w:rPr>
        <w:t>,</w:t>
      </w:r>
      <w:r w:rsidR="00712753" w:rsidRPr="00D70045">
        <w:rPr>
          <w:rFonts w:asciiTheme="majorBidi" w:hAnsiTheme="majorBidi" w:cstheme="majorBidi"/>
          <w:sz w:val="32"/>
          <w:szCs w:val="32"/>
        </w:rPr>
        <w:t xml:space="preserve"> </w:t>
      </w:r>
      <w:r w:rsidR="00E34614">
        <w:rPr>
          <w:rFonts w:asciiTheme="majorBidi" w:hAnsiTheme="majorBidi" w:cstheme="majorBidi"/>
          <w:sz w:val="32"/>
          <w:szCs w:val="32"/>
        </w:rPr>
        <w:t>I</w:t>
      </w:r>
      <w:r w:rsidR="00712753" w:rsidRPr="00D70045">
        <w:rPr>
          <w:rFonts w:asciiTheme="majorBidi" w:hAnsiTheme="majorBidi" w:cstheme="majorBidi"/>
          <w:sz w:val="32"/>
          <w:szCs w:val="32"/>
        </w:rPr>
        <w:t xml:space="preserve"> select</w:t>
      </w:r>
      <w:r w:rsidR="00E34614">
        <w:rPr>
          <w:rFonts w:asciiTheme="majorBidi" w:hAnsiTheme="majorBidi" w:cstheme="majorBidi"/>
          <w:sz w:val="32"/>
          <w:szCs w:val="32"/>
        </w:rPr>
        <w:t>ed</w:t>
      </w:r>
      <w:r w:rsidR="00712753" w:rsidRPr="00D70045">
        <w:rPr>
          <w:rFonts w:asciiTheme="majorBidi" w:hAnsiTheme="majorBidi" w:cstheme="majorBidi"/>
          <w:sz w:val="32"/>
          <w:szCs w:val="32"/>
        </w:rPr>
        <w:t xml:space="preserve"> sale transactions to assess whether revenue was accurate</w:t>
      </w:r>
      <w:r w:rsidR="00E34614">
        <w:rPr>
          <w:rFonts w:asciiTheme="majorBidi" w:hAnsiTheme="majorBidi" w:cstheme="majorBidi"/>
          <w:sz w:val="32"/>
          <w:szCs w:val="32"/>
        </w:rPr>
        <w:t>ly</w:t>
      </w:r>
      <w:r w:rsidR="00712753" w:rsidRPr="00D70045">
        <w:rPr>
          <w:rFonts w:asciiTheme="majorBidi" w:hAnsiTheme="majorBidi" w:cstheme="majorBidi"/>
          <w:sz w:val="32"/>
          <w:szCs w:val="32"/>
        </w:rPr>
        <w:t xml:space="preserve"> and appropriate</w:t>
      </w:r>
      <w:r w:rsidR="00E34614">
        <w:rPr>
          <w:rFonts w:asciiTheme="majorBidi" w:hAnsiTheme="majorBidi" w:cstheme="majorBidi"/>
          <w:sz w:val="32"/>
          <w:szCs w:val="32"/>
        </w:rPr>
        <w:t>ly</w:t>
      </w:r>
      <w:r w:rsidR="00712753" w:rsidRPr="00D70045">
        <w:rPr>
          <w:rFonts w:asciiTheme="majorBidi" w:hAnsiTheme="majorBidi" w:cstheme="majorBidi"/>
          <w:sz w:val="32"/>
          <w:szCs w:val="32"/>
        </w:rPr>
        <w:t xml:space="preserve"> recognized in consistence with the conditions stipulated </w:t>
      </w:r>
      <w:r w:rsidR="00712753" w:rsidRPr="00D70045">
        <w:rPr>
          <w:rFonts w:asciiTheme="majorBidi" w:hAnsiTheme="majorBidi" w:cstheme="majorBidi"/>
          <w:sz w:val="32"/>
          <w:szCs w:val="32"/>
        </w:rPr>
        <w:br/>
        <w:t xml:space="preserve">in relevant document and in compliance with the Group’s revenue recognition policy. On a sampling basis, </w:t>
      </w:r>
      <w:r w:rsidR="00C2505B">
        <w:rPr>
          <w:rFonts w:asciiTheme="majorBidi" w:hAnsiTheme="majorBidi" w:cstheme="majorBidi"/>
          <w:sz w:val="32"/>
          <w:szCs w:val="32"/>
        </w:rPr>
        <w:br/>
        <w:t xml:space="preserve">I </w:t>
      </w:r>
      <w:r w:rsidR="00712753" w:rsidRPr="00D70045">
        <w:rPr>
          <w:rFonts w:asciiTheme="majorBidi" w:hAnsiTheme="majorBidi" w:cstheme="majorBidi"/>
          <w:sz w:val="32"/>
          <w:szCs w:val="32"/>
        </w:rPr>
        <w:t>examin</w:t>
      </w:r>
      <w:r w:rsidR="00E34614">
        <w:rPr>
          <w:rFonts w:asciiTheme="majorBidi" w:hAnsiTheme="majorBidi" w:cstheme="majorBidi"/>
          <w:sz w:val="32"/>
          <w:szCs w:val="32"/>
        </w:rPr>
        <w:t>ed</w:t>
      </w:r>
      <w:r w:rsidR="00712753" w:rsidRPr="00D70045">
        <w:rPr>
          <w:rFonts w:asciiTheme="majorBidi" w:hAnsiTheme="majorBidi" w:cstheme="majorBidi"/>
          <w:sz w:val="32"/>
          <w:szCs w:val="32"/>
        </w:rPr>
        <w:t xml:space="preserve"> supporting documents for actual revenue recognition transactions occurring during the year and near the end of the accounting period</w:t>
      </w:r>
      <w:r w:rsidR="00E34614">
        <w:rPr>
          <w:rFonts w:asciiTheme="majorBidi" w:hAnsiTheme="majorBidi" w:cstheme="majorBidi"/>
          <w:sz w:val="32"/>
          <w:szCs w:val="32"/>
        </w:rPr>
        <w:t xml:space="preserve"> and r</w:t>
      </w:r>
      <w:r w:rsidR="00712753" w:rsidRPr="00D70045">
        <w:rPr>
          <w:rFonts w:asciiTheme="majorBidi" w:hAnsiTheme="majorBidi" w:cstheme="majorBidi"/>
          <w:sz w:val="32"/>
          <w:szCs w:val="32"/>
        </w:rPr>
        <w:t>eview</w:t>
      </w:r>
      <w:r w:rsidR="00E34614">
        <w:rPr>
          <w:rFonts w:asciiTheme="majorBidi" w:hAnsiTheme="majorBidi" w:cstheme="majorBidi"/>
          <w:sz w:val="32"/>
          <w:szCs w:val="32"/>
        </w:rPr>
        <w:t>ed</w:t>
      </w:r>
      <w:r w:rsidR="00712753" w:rsidRPr="00D70045">
        <w:rPr>
          <w:rFonts w:asciiTheme="majorBidi" w:hAnsiTheme="majorBidi" w:cstheme="majorBidi"/>
          <w:sz w:val="32"/>
          <w:szCs w:val="32"/>
        </w:rPr>
        <w:t xml:space="preserve"> credit notes issued </w:t>
      </w:r>
      <w:r w:rsidR="00C2505B">
        <w:rPr>
          <w:rFonts w:asciiTheme="majorBidi" w:hAnsiTheme="majorBidi" w:cstheme="majorBidi"/>
          <w:sz w:val="32"/>
          <w:szCs w:val="32"/>
        </w:rPr>
        <w:t xml:space="preserve">by </w:t>
      </w:r>
      <w:r w:rsidR="00712753" w:rsidRPr="00D70045">
        <w:rPr>
          <w:rFonts w:asciiTheme="majorBidi" w:hAnsiTheme="majorBidi" w:cstheme="majorBidi"/>
          <w:sz w:val="32"/>
          <w:szCs w:val="32"/>
        </w:rPr>
        <w:t xml:space="preserve">after </w:t>
      </w:r>
      <w:r w:rsidR="00C2505B" w:rsidRPr="00D70045">
        <w:rPr>
          <w:rFonts w:asciiTheme="majorBidi" w:hAnsiTheme="majorBidi" w:cstheme="majorBidi"/>
          <w:sz w:val="32"/>
          <w:szCs w:val="32"/>
        </w:rPr>
        <w:t xml:space="preserve">the Group </w:t>
      </w:r>
      <w:r w:rsidR="00712753" w:rsidRPr="00D70045">
        <w:rPr>
          <w:rFonts w:asciiTheme="majorBidi" w:hAnsiTheme="majorBidi" w:cstheme="majorBidi"/>
          <w:sz w:val="32"/>
          <w:szCs w:val="32"/>
        </w:rPr>
        <w:t xml:space="preserve">the period-end. </w:t>
      </w:r>
      <w:r w:rsidR="00E34614">
        <w:rPr>
          <w:rFonts w:asciiTheme="majorBidi" w:hAnsiTheme="majorBidi" w:cstheme="majorBidi"/>
          <w:sz w:val="32"/>
          <w:szCs w:val="32"/>
        </w:rPr>
        <w:t>I also p</w:t>
      </w:r>
      <w:r w:rsidR="00712753" w:rsidRPr="00D70045">
        <w:rPr>
          <w:rFonts w:asciiTheme="majorBidi" w:hAnsiTheme="majorBidi" w:cstheme="majorBidi"/>
          <w:sz w:val="32"/>
          <w:szCs w:val="32"/>
        </w:rPr>
        <w:t>erform</w:t>
      </w:r>
      <w:r w:rsidR="00E34614">
        <w:rPr>
          <w:rFonts w:asciiTheme="majorBidi" w:hAnsiTheme="majorBidi" w:cstheme="majorBidi"/>
          <w:sz w:val="32"/>
          <w:szCs w:val="32"/>
        </w:rPr>
        <w:t>ed</w:t>
      </w:r>
      <w:r w:rsidR="00712753" w:rsidRPr="00D70045">
        <w:rPr>
          <w:rFonts w:asciiTheme="majorBidi" w:hAnsiTheme="majorBidi" w:cstheme="majorBidi"/>
          <w:sz w:val="32"/>
          <w:szCs w:val="32"/>
        </w:rPr>
        <w:t xml:space="preserve"> analytical procedures to detect possible irregularities in sales transactions throughout the accounting period, particularly for accounting entries made through journal vouchers.</w:t>
      </w:r>
    </w:p>
    <w:p w14:paraId="4F485DAC" w14:textId="3725980D" w:rsidR="00F24797" w:rsidRPr="00D70045" w:rsidRDefault="00F24797" w:rsidP="00FE5AFE">
      <w:pPr>
        <w:autoSpaceDE w:val="0"/>
        <w:autoSpaceDN w:val="0"/>
        <w:adjustRightInd w:val="0"/>
        <w:spacing w:line="340" w:lineRule="exact"/>
        <w:contextualSpacing/>
        <w:jc w:val="right"/>
        <w:rPr>
          <w:rFonts w:asciiTheme="majorBidi" w:hAnsiTheme="majorBidi" w:cstheme="majorBidi"/>
          <w:sz w:val="32"/>
          <w:szCs w:val="32"/>
        </w:rPr>
      </w:pPr>
      <w:r w:rsidRPr="00D70045">
        <w:rPr>
          <w:rFonts w:asciiTheme="majorBidi" w:hAnsiTheme="majorBidi" w:cstheme="majorBidi"/>
          <w:sz w:val="32"/>
          <w:szCs w:val="32"/>
        </w:rPr>
        <w:t>*****/3</w:t>
      </w:r>
    </w:p>
    <w:p w14:paraId="1FA090B5" w14:textId="77777777" w:rsidR="00A4412D" w:rsidRDefault="00A4412D" w:rsidP="007947E2">
      <w:pPr>
        <w:spacing w:line="320" w:lineRule="exact"/>
        <w:jc w:val="thaiDistribute"/>
        <w:rPr>
          <w:rFonts w:ascii="Angsana New" w:hAnsi="Angsana New"/>
          <w:b/>
          <w:bCs/>
          <w:color w:val="000000"/>
          <w:spacing w:val="2"/>
          <w:sz w:val="32"/>
          <w:szCs w:val="32"/>
        </w:rPr>
      </w:pPr>
    </w:p>
    <w:p w14:paraId="7F914010" w14:textId="38B8ABB8" w:rsidR="00D73873" w:rsidRPr="00AA2A94" w:rsidRDefault="00D73873" w:rsidP="007947E2">
      <w:pPr>
        <w:spacing w:line="320" w:lineRule="exact"/>
        <w:jc w:val="thaiDistribute"/>
        <w:rPr>
          <w:rFonts w:ascii="Angsana New" w:hAnsi="Angsana New"/>
          <w:b/>
          <w:bCs/>
          <w:color w:val="000000"/>
          <w:spacing w:val="2"/>
          <w:sz w:val="32"/>
          <w:szCs w:val="32"/>
        </w:rPr>
      </w:pPr>
      <w:r w:rsidRPr="00AA2A94">
        <w:rPr>
          <w:rFonts w:ascii="Angsana New" w:hAnsi="Angsana New"/>
          <w:b/>
          <w:bCs/>
          <w:color w:val="000000"/>
          <w:spacing w:val="2"/>
          <w:sz w:val="32"/>
          <w:szCs w:val="32"/>
        </w:rPr>
        <w:t>Allowance for declin</w:t>
      </w:r>
      <w:r w:rsidR="00C2505B">
        <w:rPr>
          <w:rFonts w:ascii="Angsana New" w:hAnsi="Angsana New"/>
          <w:b/>
          <w:bCs/>
          <w:color w:val="000000"/>
          <w:spacing w:val="2"/>
          <w:sz w:val="32"/>
          <w:szCs w:val="32"/>
        </w:rPr>
        <w:t>e</w:t>
      </w:r>
      <w:r w:rsidRPr="00AA2A94">
        <w:rPr>
          <w:rFonts w:ascii="Angsana New" w:hAnsi="Angsana New"/>
          <w:b/>
          <w:bCs/>
          <w:color w:val="000000"/>
          <w:spacing w:val="2"/>
          <w:sz w:val="32"/>
          <w:szCs w:val="32"/>
        </w:rPr>
        <w:t xml:space="preserve"> in value of inventor</w:t>
      </w:r>
      <w:r w:rsidR="00C2505B">
        <w:rPr>
          <w:rFonts w:ascii="Angsana New" w:hAnsi="Angsana New"/>
          <w:b/>
          <w:bCs/>
          <w:color w:val="000000"/>
          <w:spacing w:val="2"/>
          <w:sz w:val="32"/>
          <w:szCs w:val="32"/>
        </w:rPr>
        <w:t>y</w:t>
      </w:r>
      <w:r w:rsidRPr="00AA2A94">
        <w:rPr>
          <w:rFonts w:ascii="Angsana New" w:hAnsi="Angsana New"/>
          <w:b/>
          <w:bCs/>
          <w:color w:val="000000"/>
          <w:spacing w:val="2"/>
          <w:sz w:val="32"/>
          <w:szCs w:val="32"/>
        </w:rPr>
        <w:t xml:space="preserve"> </w:t>
      </w:r>
    </w:p>
    <w:p w14:paraId="5E81F449" w14:textId="75237894" w:rsidR="00D73873" w:rsidRDefault="00D73873" w:rsidP="007947E2">
      <w:pPr>
        <w:spacing w:line="320" w:lineRule="exact"/>
        <w:ind w:firstLine="1411"/>
        <w:jc w:val="thaiDistribute"/>
        <w:rPr>
          <w:rFonts w:ascii="Angsana New" w:hAnsi="Angsana New"/>
          <w:color w:val="000000"/>
          <w:spacing w:val="2"/>
          <w:sz w:val="32"/>
          <w:szCs w:val="32"/>
        </w:rPr>
      </w:pPr>
      <w:r w:rsidRPr="00AA2A94">
        <w:rPr>
          <w:rFonts w:ascii="Angsana New" w:hAnsi="Angsana New"/>
          <w:color w:val="000000"/>
          <w:sz w:val="32"/>
          <w:szCs w:val="32"/>
        </w:rPr>
        <w:t>The Group’s inventories contained the amounts that were material to the financial</w:t>
      </w:r>
      <w:r w:rsidRPr="00AA2A94">
        <w:rPr>
          <w:rFonts w:ascii="Angsana New" w:hAnsi="Angsana New"/>
          <w:color w:val="000000"/>
          <w:spacing w:val="2"/>
          <w:sz w:val="32"/>
          <w:szCs w:val="32"/>
        </w:rPr>
        <w:t xml:space="preserve"> statements. It was measured at cost or net realizable value, whichever was the lower. Therefore, there was a risk that inventories would overstate their net realizable value. The Group’s management considered the allowance for declin</w:t>
      </w:r>
      <w:r w:rsidR="00C2505B">
        <w:rPr>
          <w:rFonts w:ascii="Angsana New" w:hAnsi="Angsana New"/>
          <w:color w:val="000000"/>
          <w:spacing w:val="2"/>
          <w:sz w:val="32"/>
          <w:szCs w:val="32"/>
        </w:rPr>
        <w:t>e</w:t>
      </w:r>
      <w:r w:rsidRPr="00AA2A94">
        <w:rPr>
          <w:rFonts w:ascii="Angsana New" w:hAnsi="Angsana New"/>
          <w:color w:val="000000"/>
          <w:spacing w:val="2"/>
          <w:sz w:val="32"/>
          <w:szCs w:val="32"/>
        </w:rPr>
        <w:t xml:space="preserve"> in value of inventor</w:t>
      </w:r>
      <w:r w:rsidR="00C2505B">
        <w:rPr>
          <w:rFonts w:ascii="Angsana New" w:hAnsi="Angsana New"/>
          <w:color w:val="000000"/>
          <w:spacing w:val="2"/>
          <w:sz w:val="32"/>
          <w:szCs w:val="32"/>
        </w:rPr>
        <w:t>y</w:t>
      </w:r>
      <w:r w:rsidRPr="00AA2A94">
        <w:rPr>
          <w:rFonts w:ascii="Angsana New" w:hAnsi="Angsana New"/>
          <w:color w:val="000000"/>
          <w:spacing w:val="2"/>
          <w:sz w:val="32"/>
          <w:szCs w:val="32"/>
        </w:rPr>
        <w:t xml:space="preserve">. The management had to apply </w:t>
      </w:r>
      <w:r w:rsidR="00C2505B">
        <w:rPr>
          <w:rFonts w:ascii="Angsana New" w:hAnsi="Angsana New"/>
          <w:color w:val="000000"/>
          <w:spacing w:val="2"/>
          <w:sz w:val="32"/>
          <w:szCs w:val="32"/>
        </w:rPr>
        <w:t>considerable</w:t>
      </w:r>
      <w:r w:rsidRPr="00AA2A94">
        <w:rPr>
          <w:rFonts w:ascii="Angsana New" w:hAnsi="Angsana New"/>
          <w:color w:val="000000"/>
          <w:spacing w:val="2"/>
          <w:sz w:val="32"/>
          <w:szCs w:val="32"/>
        </w:rPr>
        <w:t xml:space="preserve"> judg</w:t>
      </w:r>
      <w:r w:rsidR="007947E2">
        <w:rPr>
          <w:rFonts w:ascii="Angsana New" w:hAnsi="Angsana New"/>
          <w:color w:val="000000"/>
          <w:spacing w:val="2"/>
          <w:sz w:val="32"/>
          <w:szCs w:val="32"/>
        </w:rPr>
        <w:t>e</w:t>
      </w:r>
      <w:r w:rsidRPr="00AA2A94">
        <w:rPr>
          <w:rFonts w:ascii="Angsana New" w:hAnsi="Angsana New"/>
          <w:color w:val="000000"/>
          <w:spacing w:val="2"/>
          <w:sz w:val="32"/>
          <w:szCs w:val="32"/>
        </w:rPr>
        <w:t>ment in estimating such transaction. Therefore, I believed that such matter was significant in my audit.</w:t>
      </w:r>
    </w:p>
    <w:p w14:paraId="1EAAA7FF" w14:textId="77777777" w:rsidR="007947E2" w:rsidRPr="007947E2" w:rsidRDefault="007947E2" w:rsidP="007947E2">
      <w:pPr>
        <w:autoSpaceDE w:val="0"/>
        <w:autoSpaceDN w:val="0"/>
        <w:adjustRightInd w:val="0"/>
        <w:spacing w:line="240" w:lineRule="exact"/>
        <w:contextualSpacing/>
        <w:jc w:val="right"/>
        <w:rPr>
          <w:rFonts w:asciiTheme="majorBidi" w:hAnsiTheme="majorBidi" w:cstheme="majorBidi"/>
          <w:sz w:val="32"/>
          <w:szCs w:val="32"/>
        </w:rPr>
      </w:pPr>
    </w:p>
    <w:p w14:paraId="3948E088" w14:textId="1E79815E" w:rsidR="007947E2" w:rsidRPr="007947E2" w:rsidRDefault="007947E2" w:rsidP="007947E2">
      <w:pPr>
        <w:spacing w:line="320" w:lineRule="exact"/>
        <w:contextualSpacing/>
        <w:jc w:val="thaiDistribute"/>
        <w:rPr>
          <w:rFonts w:asciiTheme="majorBidi" w:hAnsiTheme="majorBidi" w:cstheme="majorBidi"/>
          <w:b/>
          <w:bCs/>
          <w:sz w:val="32"/>
          <w:szCs w:val="32"/>
        </w:rPr>
      </w:pPr>
      <w:r>
        <w:rPr>
          <w:rFonts w:asciiTheme="majorBidi" w:hAnsiTheme="majorBidi" w:cstheme="majorBidi"/>
          <w:b/>
          <w:bCs/>
          <w:sz w:val="32"/>
          <w:szCs w:val="32"/>
        </w:rPr>
        <w:t>Risk response by auditor</w:t>
      </w:r>
    </w:p>
    <w:p w14:paraId="2C690247" w14:textId="195357B5" w:rsidR="00D73873" w:rsidRPr="003D1A9A" w:rsidRDefault="00D73873" w:rsidP="007947E2">
      <w:pPr>
        <w:spacing w:line="320" w:lineRule="exact"/>
        <w:ind w:firstLine="1411"/>
        <w:jc w:val="thaiDistribute"/>
        <w:rPr>
          <w:rFonts w:ascii="Angsana New" w:hAnsi="Angsana New"/>
          <w:color w:val="000000"/>
          <w:sz w:val="32"/>
          <w:szCs w:val="32"/>
        </w:rPr>
      </w:pPr>
      <w:r w:rsidRPr="003D1A9A">
        <w:rPr>
          <w:rFonts w:ascii="Angsana New" w:hAnsi="Angsana New"/>
          <w:color w:val="000000"/>
          <w:sz w:val="32"/>
          <w:szCs w:val="32"/>
        </w:rPr>
        <w:t xml:space="preserve">I had understood the policies and procedures used by the management to estimate </w:t>
      </w:r>
      <w:r w:rsidR="00C2505B">
        <w:rPr>
          <w:rFonts w:ascii="Angsana New" w:hAnsi="Angsana New"/>
          <w:color w:val="000000"/>
          <w:sz w:val="32"/>
          <w:szCs w:val="32"/>
        </w:rPr>
        <w:t xml:space="preserve">the </w:t>
      </w:r>
      <w:r w:rsidRPr="003D1A9A">
        <w:rPr>
          <w:rFonts w:ascii="Angsana New" w:hAnsi="Angsana New"/>
          <w:color w:val="000000"/>
          <w:sz w:val="32"/>
          <w:szCs w:val="32"/>
        </w:rPr>
        <w:t>allowance for declin</w:t>
      </w:r>
      <w:r w:rsidR="00C2505B">
        <w:rPr>
          <w:rFonts w:ascii="Angsana New" w:hAnsi="Angsana New"/>
          <w:color w:val="000000"/>
          <w:sz w:val="32"/>
          <w:szCs w:val="32"/>
        </w:rPr>
        <w:t>e</w:t>
      </w:r>
      <w:r w:rsidRPr="003D1A9A">
        <w:rPr>
          <w:rFonts w:ascii="Angsana New" w:hAnsi="Angsana New"/>
          <w:color w:val="000000"/>
          <w:sz w:val="32"/>
          <w:szCs w:val="32"/>
        </w:rPr>
        <w:t xml:space="preserve"> in value of inventor</w:t>
      </w:r>
      <w:r w:rsidR="00C2505B">
        <w:rPr>
          <w:rFonts w:ascii="Angsana New" w:hAnsi="Angsana New"/>
          <w:color w:val="000000"/>
          <w:sz w:val="32"/>
          <w:szCs w:val="32"/>
        </w:rPr>
        <w:t>y</w:t>
      </w:r>
      <w:r w:rsidRPr="003D1A9A">
        <w:rPr>
          <w:rFonts w:ascii="Angsana New" w:hAnsi="Angsana New"/>
          <w:color w:val="000000"/>
          <w:sz w:val="32"/>
          <w:szCs w:val="32"/>
        </w:rPr>
        <w:t xml:space="preserve">, randomly </w:t>
      </w:r>
      <w:r w:rsidR="00C2505B">
        <w:rPr>
          <w:rFonts w:ascii="Angsana New" w:hAnsi="Angsana New"/>
          <w:color w:val="000000"/>
          <w:sz w:val="32"/>
          <w:szCs w:val="32"/>
        </w:rPr>
        <w:t>tested</w:t>
      </w:r>
      <w:r w:rsidRPr="003D1A9A">
        <w:rPr>
          <w:rFonts w:ascii="Angsana New" w:hAnsi="Angsana New"/>
          <w:color w:val="000000"/>
          <w:sz w:val="32"/>
          <w:szCs w:val="32"/>
        </w:rPr>
        <w:t xml:space="preserve"> the expected net </w:t>
      </w:r>
      <w:r w:rsidR="00C2505B">
        <w:rPr>
          <w:rFonts w:ascii="Angsana New" w:hAnsi="Angsana New"/>
          <w:color w:val="000000"/>
          <w:sz w:val="32"/>
          <w:szCs w:val="32"/>
        </w:rPr>
        <w:t xml:space="preserve">realizable value </w:t>
      </w:r>
      <w:r w:rsidRPr="003D1A9A">
        <w:rPr>
          <w:rFonts w:ascii="Angsana New" w:hAnsi="Angsana New"/>
          <w:color w:val="000000"/>
          <w:sz w:val="32"/>
          <w:szCs w:val="32"/>
        </w:rPr>
        <w:t xml:space="preserve">of inventories with the sales documents after the end of the year whether the sale was lower than the cost price, assessed the estimates and the management's decision to make estimates of </w:t>
      </w:r>
      <w:r w:rsidR="00C2505B">
        <w:rPr>
          <w:rFonts w:ascii="Angsana New" w:hAnsi="Angsana New"/>
          <w:color w:val="000000"/>
          <w:sz w:val="32"/>
          <w:szCs w:val="32"/>
        </w:rPr>
        <w:t xml:space="preserve">the </w:t>
      </w:r>
      <w:r w:rsidRPr="003D1A9A">
        <w:rPr>
          <w:rFonts w:ascii="Angsana New" w:hAnsi="Angsana New"/>
          <w:color w:val="000000"/>
          <w:sz w:val="32"/>
          <w:szCs w:val="32"/>
        </w:rPr>
        <w:t>allowances for declin</w:t>
      </w:r>
      <w:r w:rsidR="00C2505B">
        <w:rPr>
          <w:rFonts w:ascii="Angsana New" w:hAnsi="Angsana New"/>
          <w:color w:val="000000"/>
          <w:sz w:val="32"/>
          <w:szCs w:val="32"/>
        </w:rPr>
        <w:t xml:space="preserve">e </w:t>
      </w:r>
      <w:r w:rsidRPr="003D1A9A">
        <w:rPr>
          <w:rFonts w:ascii="Angsana New" w:hAnsi="Angsana New"/>
          <w:color w:val="000000"/>
          <w:sz w:val="32"/>
          <w:szCs w:val="32"/>
        </w:rPr>
        <w:t>in value of inventor</w:t>
      </w:r>
      <w:r w:rsidR="00C2505B">
        <w:rPr>
          <w:rFonts w:ascii="Angsana New" w:hAnsi="Angsana New"/>
          <w:color w:val="000000"/>
          <w:sz w:val="32"/>
          <w:szCs w:val="32"/>
        </w:rPr>
        <w:t>y</w:t>
      </w:r>
      <w:r w:rsidRPr="003D1A9A">
        <w:rPr>
          <w:rFonts w:ascii="Angsana New" w:hAnsi="Angsana New"/>
          <w:color w:val="000000"/>
          <w:sz w:val="32"/>
          <w:szCs w:val="32"/>
        </w:rPr>
        <w:t xml:space="preserve"> </w:t>
      </w:r>
      <w:r w:rsidR="00C2505B">
        <w:rPr>
          <w:rFonts w:ascii="Angsana New" w:hAnsi="Angsana New"/>
          <w:color w:val="000000"/>
          <w:sz w:val="32"/>
          <w:szCs w:val="32"/>
        </w:rPr>
        <w:t xml:space="preserve">whether they are </w:t>
      </w:r>
      <w:proofErr w:type="spellStart"/>
      <w:r w:rsidRPr="003D1A9A">
        <w:rPr>
          <w:rFonts w:ascii="Angsana New" w:hAnsi="Angsana New"/>
          <w:color w:val="000000"/>
          <w:sz w:val="32"/>
          <w:szCs w:val="32"/>
        </w:rPr>
        <w:t>appropriatel</w:t>
      </w:r>
      <w:proofErr w:type="spellEnd"/>
      <w:r w:rsidRPr="003D1A9A">
        <w:rPr>
          <w:rFonts w:ascii="Angsana New" w:hAnsi="Angsana New"/>
          <w:color w:val="000000"/>
          <w:sz w:val="32"/>
          <w:szCs w:val="32"/>
        </w:rPr>
        <w:t xml:space="preserve"> and </w:t>
      </w:r>
      <w:proofErr w:type="spellStart"/>
      <w:r w:rsidRPr="003D1A9A">
        <w:rPr>
          <w:rFonts w:ascii="Angsana New" w:hAnsi="Angsana New"/>
          <w:color w:val="000000"/>
          <w:sz w:val="32"/>
          <w:szCs w:val="32"/>
        </w:rPr>
        <w:t>adequatel</w:t>
      </w:r>
      <w:proofErr w:type="spellEnd"/>
      <w:r w:rsidRPr="003D1A9A">
        <w:rPr>
          <w:rFonts w:ascii="Angsana New" w:hAnsi="Angsana New"/>
          <w:color w:val="000000"/>
          <w:sz w:val="32"/>
          <w:szCs w:val="32"/>
        </w:rPr>
        <w:t xml:space="preserve"> and evaluated the reasonableness of the assumptions used by the management in considering selling at a price below cost to consider the appropriateness of the allowance for decli</w:t>
      </w:r>
      <w:r w:rsidR="00C2505B">
        <w:rPr>
          <w:rFonts w:ascii="Angsana New" w:hAnsi="Angsana New"/>
          <w:color w:val="000000"/>
          <w:sz w:val="32"/>
          <w:szCs w:val="32"/>
        </w:rPr>
        <w:t>ne</w:t>
      </w:r>
      <w:r w:rsidRPr="003D1A9A">
        <w:rPr>
          <w:rFonts w:ascii="Angsana New" w:hAnsi="Angsana New"/>
          <w:color w:val="000000"/>
          <w:sz w:val="32"/>
          <w:szCs w:val="32"/>
        </w:rPr>
        <w:t xml:space="preserve"> in value of invento</w:t>
      </w:r>
      <w:r w:rsidR="00C2505B">
        <w:rPr>
          <w:rFonts w:ascii="Angsana New" w:hAnsi="Angsana New"/>
          <w:color w:val="000000"/>
          <w:sz w:val="32"/>
          <w:szCs w:val="32"/>
        </w:rPr>
        <w:t>ry</w:t>
      </w:r>
      <w:r w:rsidRPr="003D1A9A">
        <w:rPr>
          <w:rFonts w:ascii="Angsana New" w:hAnsi="Angsana New"/>
          <w:color w:val="000000"/>
          <w:sz w:val="32"/>
          <w:szCs w:val="32"/>
        </w:rPr>
        <w:t xml:space="preserve">, </w:t>
      </w:r>
      <w:r w:rsidR="00C2505B">
        <w:rPr>
          <w:rFonts w:ascii="Angsana New" w:hAnsi="Angsana New"/>
          <w:color w:val="000000"/>
          <w:sz w:val="32"/>
          <w:szCs w:val="32"/>
        </w:rPr>
        <w:t xml:space="preserve">verifying </w:t>
      </w:r>
      <w:r w:rsidRPr="003D1A9A">
        <w:rPr>
          <w:rFonts w:ascii="Angsana New" w:hAnsi="Angsana New"/>
          <w:color w:val="000000"/>
          <w:sz w:val="32"/>
          <w:szCs w:val="32"/>
        </w:rPr>
        <w:t>of accuracy, completeness and approval of the record of net realizable value</w:t>
      </w:r>
      <w:r w:rsidR="00C2505B">
        <w:rPr>
          <w:rFonts w:ascii="Angsana New" w:hAnsi="Angsana New"/>
          <w:color w:val="000000"/>
          <w:sz w:val="32"/>
          <w:szCs w:val="32"/>
        </w:rPr>
        <w:t>, including</w:t>
      </w:r>
      <w:r w:rsidRPr="003D1A9A">
        <w:rPr>
          <w:rFonts w:ascii="Angsana New" w:hAnsi="Angsana New"/>
          <w:color w:val="000000"/>
          <w:sz w:val="32"/>
          <w:szCs w:val="32"/>
        </w:rPr>
        <w:t>, considered the adequacy of disclosures in accordance with financial reporting standards.</w:t>
      </w:r>
    </w:p>
    <w:p w14:paraId="128BEB55" w14:textId="77777777" w:rsidR="00D73873" w:rsidRDefault="00D73873" w:rsidP="007947E2">
      <w:pPr>
        <w:autoSpaceDE w:val="0"/>
        <w:autoSpaceDN w:val="0"/>
        <w:adjustRightInd w:val="0"/>
        <w:spacing w:line="240" w:lineRule="exact"/>
        <w:contextualSpacing/>
        <w:jc w:val="right"/>
        <w:rPr>
          <w:rFonts w:asciiTheme="majorBidi" w:hAnsiTheme="majorBidi" w:cstheme="majorBidi"/>
          <w:sz w:val="32"/>
          <w:szCs w:val="32"/>
        </w:rPr>
      </w:pPr>
    </w:p>
    <w:p w14:paraId="6DC12186" w14:textId="77777777" w:rsidR="00003A23" w:rsidRDefault="00003A23" w:rsidP="007947E2">
      <w:pPr>
        <w:keepNext/>
        <w:tabs>
          <w:tab w:val="left" w:pos="284"/>
          <w:tab w:val="left" w:pos="567"/>
        </w:tabs>
        <w:spacing w:line="320" w:lineRule="exact"/>
        <w:outlineLvl w:val="4"/>
        <w:rPr>
          <w:rFonts w:asciiTheme="majorBidi" w:hAnsiTheme="majorBidi" w:cstheme="majorBidi"/>
          <w:b/>
          <w:bCs/>
          <w:sz w:val="32"/>
          <w:szCs w:val="32"/>
        </w:rPr>
      </w:pPr>
      <w:r w:rsidRPr="00A714E9">
        <w:rPr>
          <w:rFonts w:asciiTheme="majorBidi" w:hAnsiTheme="majorBidi" w:cstheme="majorBidi"/>
          <w:b/>
          <w:bCs/>
          <w:sz w:val="32"/>
          <w:szCs w:val="32"/>
        </w:rPr>
        <w:t>O</w:t>
      </w:r>
      <w:r>
        <w:rPr>
          <w:rFonts w:asciiTheme="majorBidi" w:hAnsiTheme="majorBidi" w:cstheme="majorBidi"/>
          <w:b/>
          <w:bCs/>
          <w:sz w:val="32"/>
          <w:szCs w:val="32"/>
        </w:rPr>
        <w:t>ther matter</w:t>
      </w:r>
    </w:p>
    <w:p w14:paraId="655D2EC2" w14:textId="62AE7075" w:rsidR="00003A23" w:rsidRDefault="00003A23" w:rsidP="007947E2">
      <w:pPr>
        <w:keepNext/>
        <w:tabs>
          <w:tab w:val="left" w:pos="284"/>
          <w:tab w:val="left" w:pos="567"/>
          <w:tab w:val="left" w:pos="1418"/>
        </w:tabs>
        <w:spacing w:line="320" w:lineRule="exact"/>
        <w:jc w:val="thaiDistribute"/>
        <w:outlineLvl w:val="4"/>
        <w:rPr>
          <w:rFonts w:asciiTheme="majorBidi" w:hAnsiTheme="majorBidi" w:cstheme="majorBidi"/>
          <w:color w:val="000000"/>
          <w:spacing w:val="-2"/>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A714E9">
        <w:rPr>
          <w:rFonts w:asciiTheme="majorBidi" w:hAnsiTheme="majorBidi" w:cstheme="majorBidi"/>
          <w:sz w:val="32"/>
          <w:szCs w:val="32"/>
        </w:rPr>
        <w:tab/>
      </w:r>
      <w:r w:rsidRPr="00003A23">
        <w:rPr>
          <w:rFonts w:asciiTheme="majorBidi" w:hAnsiTheme="majorBidi" w:cstheme="majorBidi"/>
          <w:sz w:val="32"/>
          <w:szCs w:val="32"/>
        </w:rPr>
        <w:t>The financial statements of Premier Quality Starch Public Company Limited  and its subsidiaries</w:t>
      </w:r>
      <w:r w:rsidRPr="001130FB">
        <w:rPr>
          <w:rFonts w:asciiTheme="majorBidi" w:hAnsiTheme="majorBidi" w:cstheme="majorBidi"/>
          <w:sz w:val="32"/>
          <w:szCs w:val="32"/>
        </w:rPr>
        <w:t>, which comprise consolidated and separate statements of financial position as at December 31, 202</w:t>
      </w:r>
      <w:r>
        <w:rPr>
          <w:rFonts w:asciiTheme="majorBidi" w:hAnsiTheme="majorBidi" w:cstheme="majorBidi"/>
          <w:sz w:val="32"/>
          <w:szCs w:val="32"/>
        </w:rPr>
        <w:t>4</w:t>
      </w:r>
      <w:r w:rsidRPr="001130FB">
        <w:rPr>
          <w:rFonts w:asciiTheme="majorBidi" w:hAnsiTheme="majorBidi" w:cstheme="majorBidi"/>
          <w:sz w:val="32"/>
          <w:szCs w:val="32"/>
        </w:rPr>
        <w:t>, and the related consolidated and separate statements of comprehensive income</w:t>
      </w:r>
      <w:r w:rsidR="00E34614">
        <w:rPr>
          <w:rFonts w:asciiTheme="majorBidi" w:hAnsiTheme="majorBidi" w:cstheme="majorBidi"/>
          <w:sz w:val="32"/>
          <w:szCs w:val="32"/>
        </w:rPr>
        <w:t>,</w:t>
      </w:r>
      <w:r w:rsidRPr="001130FB">
        <w:rPr>
          <w:rFonts w:asciiTheme="majorBidi" w:hAnsiTheme="majorBidi" w:cstheme="majorBidi"/>
          <w:sz w:val="32"/>
          <w:szCs w:val="32"/>
        </w:rPr>
        <w:t xml:space="preserve"> changes in shareholders’ equity and cash flows for the year end December 31, 202</w:t>
      </w:r>
      <w:r>
        <w:rPr>
          <w:rFonts w:asciiTheme="majorBidi" w:hAnsiTheme="majorBidi" w:cstheme="majorBidi"/>
          <w:sz w:val="32"/>
          <w:szCs w:val="32"/>
        </w:rPr>
        <w:t>4</w:t>
      </w:r>
      <w:r w:rsidRPr="001130FB">
        <w:rPr>
          <w:rFonts w:asciiTheme="majorBidi" w:hAnsiTheme="majorBidi" w:cstheme="majorBidi"/>
          <w:sz w:val="32"/>
          <w:szCs w:val="32"/>
        </w:rPr>
        <w:t>, which have been presented her</w:t>
      </w:r>
      <w:r w:rsidR="00516589">
        <w:rPr>
          <w:rFonts w:asciiTheme="majorBidi" w:hAnsiTheme="majorBidi" w:cstheme="majorBidi"/>
          <w:sz w:val="32"/>
          <w:szCs w:val="32"/>
        </w:rPr>
        <w:t>e</w:t>
      </w:r>
      <w:r w:rsidRPr="001130FB">
        <w:rPr>
          <w:rFonts w:asciiTheme="majorBidi" w:hAnsiTheme="majorBidi" w:cstheme="majorBidi"/>
          <w:sz w:val="32"/>
          <w:szCs w:val="32"/>
        </w:rPr>
        <w:t>with for comparative purpose</w:t>
      </w:r>
      <w:r w:rsidR="00516589">
        <w:rPr>
          <w:rFonts w:asciiTheme="majorBidi" w:hAnsiTheme="majorBidi" w:cstheme="majorBidi"/>
          <w:sz w:val="32"/>
          <w:szCs w:val="32"/>
        </w:rPr>
        <w:t>,</w:t>
      </w:r>
      <w:r w:rsidRPr="001130FB">
        <w:rPr>
          <w:rFonts w:asciiTheme="majorBidi" w:hAnsiTheme="majorBidi" w:cstheme="majorBidi"/>
          <w:sz w:val="32"/>
          <w:szCs w:val="32"/>
        </w:rPr>
        <w:t xml:space="preserve"> were audited by another auditor, whose report dated  February 2</w:t>
      </w:r>
      <w:r>
        <w:rPr>
          <w:rFonts w:asciiTheme="majorBidi" w:hAnsiTheme="majorBidi" w:cstheme="majorBidi"/>
          <w:sz w:val="32"/>
          <w:szCs w:val="32"/>
        </w:rPr>
        <w:t>8</w:t>
      </w:r>
      <w:r w:rsidRPr="001130FB">
        <w:rPr>
          <w:rFonts w:asciiTheme="majorBidi" w:hAnsiTheme="majorBidi" w:cstheme="majorBidi"/>
          <w:sz w:val="32"/>
          <w:szCs w:val="32"/>
        </w:rPr>
        <w:t>, 202</w:t>
      </w:r>
      <w:r>
        <w:rPr>
          <w:rFonts w:asciiTheme="majorBidi" w:hAnsiTheme="majorBidi" w:cstheme="majorBidi"/>
          <w:sz w:val="32"/>
          <w:szCs w:val="32"/>
        </w:rPr>
        <w:t>5</w:t>
      </w:r>
      <w:r w:rsidRPr="001130FB">
        <w:rPr>
          <w:rFonts w:asciiTheme="majorBidi" w:hAnsiTheme="majorBidi" w:cstheme="majorBidi"/>
          <w:sz w:val="32"/>
          <w:szCs w:val="32"/>
        </w:rPr>
        <w:t xml:space="preserve"> expressed an unqualified opinion.</w:t>
      </w:r>
    </w:p>
    <w:p w14:paraId="30EDF5EB" w14:textId="77777777" w:rsidR="00003A23" w:rsidRDefault="00003A23" w:rsidP="007947E2">
      <w:pPr>
        <w:autoSpaceDE w:val="0"/>
        <w:autoSpaceDN w:val="0"/>
        <w:adjustRightInd w:val="0"/>
        <w:spacing w:line="240" w:lineRule="exact"/>
        <w:contextualSpacing/>
        <w:jc w:val="right"/>
        <w:rPr>
          <w:rFonts w:asciiTheme="majorBidi" w:hAnsiTheme="majorBidi" w:cstheme="majorBidi"/>
          <w:sz w:val="32"/>
          <w:szCs w:val="32"/>
        </w:rPr>
      </w:pPr>
    </w:p>
    <w:p w14:paraId="613F9CA3" w14:textId="77777777" w:rsidR="00712753" w:rsidRPr="00D70045" w:rsidRDefault="00712753" w:rsidP="007947E2">
      <w:pPr>
        <w:spacing w:line="320" w:lineRule="exact"/>
        <w:contextualSpacing/>
        <w:jc w:val="thaiDistribute"/>
        <w:rPr>
          <w:rFonts w:asciiTheme="majorBidi" w:hAnsiTheme="majorBidi" w:cstheme="majorBidi"/>
          <w:b/>
          <w:bCs/>
          <w:sz w:val="32"/>
          <w:szCs w:val="32"/>
        </w:rPr>
      </w:pPr>
      <w:r w:rsidRPr="00D70045">
        <w:rPr>
          <w:rFonts w:asciiTheme="majorBidi" w:hAnsiTheme="majorBidi" w:cstheme="majorBidi"/>
          <w:b/>
          <w:bCs/>
          <w:sz w:val="32"/>
          <w:szCs w:val="32"/>
        </w:rPr>
        <w:t>Other Information</w:t>
      </w:r>
    </w:p>
    <w:p w14:paraId="6068F0BB" w14:textId="77184E63" w:rsidR="00712753" w:rsidRPr="00D70045" w:rsidRDefault="00680941" w:rsidP="007947E2">
      <w:pPr>
        <w:tabs>
          <w:tab w:val="left" w:pos="1440"/>
        </w:tabs>
        <w:spacing w:line="320" w:lineRule="exact"/>
        <w:jc w:val="thaiDistribute"/>
        <w:rPr>
          <w:rFonts w:asciiTheme="majorBidi" w:hAnsiTheme="majorBidi" w:cstheme="majorBidi"/>
          <w:sz w:val="32"/>
          <w:szCs w:val="32"/>
        </w:rPr>
      </w:pPr>
      <w:r w:rsidRPr="00D70045">
        <w:rPr>
          <w:rFonts w:asciiTheme="majorBidi" w:hAnsiTheme="majorBidi" w:cstheme="majorBidi"/>
          <w:sz w:val="32"/>
          <w:szCs w:val="32"/>
        </w:rPr>
        <w:tab/>
      </w:r>
      <w:r w:rsidR="00712753" w:rsidRPr="00D70045">
        <w:rPr>
          <w:rFonts w:asciiTheme="majorBidi" w:hAnsiTheme="majorBidi" w:cstheme="majorBidi"/>
          <w:sz w:val="32"/>
          <w:szCs w:val="32"/>
        </w:rPr>
        <w:t>Management is responsible for the other information. The other information comprise</w:t>
      </w:r>
      <w:r w:rsidR="00516589">
        <w:rPr>
          <w:rFonts w:asciiTheme="majorBidi" w:hAnsiTheme="majorBidi" w:cstheme="majorBidi"/>
          <w:sz w:val="32"/>
          <w:szCs w:val="32"/>
        </w:rPr>
        <w:t>s</w:t>
      </w:r>
      <w:r w:rsidR="00712753" w:rsidRPr="00D70045">
        <w:rPr>
          <w:rFonts w:asciiTheme="majorBidi" w:hAnsiTheme="majorBidi" w:cstheme="majorBidi"/>
          <w:sz w:val="32"/>
          <w:szCs w:val="32"/>
        </w:rPr>
        <w:t xml:space="preserve"> </w:t>
      </w:r>
      <w:r w:rsidR="00D73873">
        <w:rPr>
          <w:rFonts w:asciiTheme="majorBidi" w:hAnsiTheme="majorBidi" w:cstheme="majorBidi"/>
          <w:sz w:val="32"/>
          <w:szCs w:val="32"/>
        </w:rPr>
        <w:t xml:space="preserve">         </w:t>
      </w:r>
      <w:r w:rsidR="00712753" w:rsidRPr="00D70045">
        <w:rPr>
          <w:rFonts w:asciiTheme="majorBidi" w:hAnsiTheme="majorBidi" w:cstheme="majorBidi"/>
          <w:sz w:val="32"/>
          <w:szCs w:val="32"/>
        </w:rPr>
        <w:t xml:space="preserve">the information included in </w:t>
      </w:r>
      <w:r w:rsidR="00516589">
        <w:rPr>
          <w:rFonts w:asciiTheme="majorBidi" w:hAnsiTheme="majorBidi" w:cstheme="majorBidi"/>
          <w:sz w:val="32"/>
          <w:szCs w:val="32"/>
        </w:rPr>
        <w:t xml:space="preserve">the </w:t>
      </w:r>
      <w:r w:rsidR="00712753" w:rsidRPr="00D70045">
        <w:rPr>
          <w:rFonts w:asciiTheme="majorBidi" w:hAnsiTheme="majorBidi" w:cstheme="majorBidi"/>
          <w:sz w:val="32"/>
          <w:szCs w:val="32"/>
        </w:rPr>
        <w:t>annual report, but does not include the financial statements and my auditor’s report thereon, which is expected to be made available to me after the date of this auditor’s report.</w:t>
      </w:r>
    </w:p>
    <w:p w14:paraId="34E815C5" w14:textId="349E4534" w:rsidR="00712753" w:rsidRDefault="00516589" w:rsidP="007947E2">
      <w:pPr>
        <w:tabs>
          <w:tab w:val="left" w:pos="1440"/>
        </w:tabs>
        <w:spacing w:line="320" w:lineRule="exact"/>
        <w:jc w:val="thaiDistribute"/>
        <w:rPr>
          <w:rFonts w:asciiTheme="majorBidi" w:hAnsiTheme="majorBidi" w:cstheme="majorBidi"/>
          <w:sz w:val="32"/>
          <w:szCs w:val="32"/>
        </w:rPr>
      </w:pPr>
      <w:r>
        <w:rPr>
          <w:rFonts w:asciiTheme="majorBidi" w:hAnsiTheme="majorBidi" w:cstheme="majorBidi"/>
          <w:sz w:val="32"/>
          <w:szCs w:val="32"/>
        </w:rPr>
        <w:tab/>
      </w:r>
      <w:r w:rsidR="00712753" w:rsidRPr="00D70045">
        <w:rPr>
          <w:rFonts w:asciiTheme="majorBidi" w:hAnsiTheme="majorBidi" w:cstheme="majorBidi"/>
          <w:sz w:val="32"/>
          <w:szCs w:val="32"/>
        </w:rPr>
        <w:t>My opinion on the financial statements does not cover the other information and I do not express any form of assurance conclusion thereon.</w:t>
      </w:r>
    </w:p>
    <w:p w14:paraId="29A55F00" w14:textId="77777777" w:rsidR="00F24797" w:rsidRPr="00D70045" w:rsidRDefault="00F24797" w:rsidP="007947E2">
      <w:pPr>
        <w:tabs>
          <w:tab w:val="left" w:pos="1440"/>
        </w:tabs>
        <w:spacing w:line="320" w:lineRule="exact"/>
        <w:jc w:val="thaiDistribute"/>
        <w:rPr>
          <w:rFonts w:asciiTheme="majorBidi" w:hAnsiTheme="majorBidi" w:cstheme="majorBidi"/>
          <w:sz w:val="32"/>
          <w:szCs w:val="32"/>
        </w:rPr>
      </w:pPr>
      <w:r w:rsidRPr="00D70045">
        <w:rPr>
          <w:rFonts w:asciiTheme="majorBidi" w:hAnsiTheme="majorBidi" w:cstheme="majorBidi"/>
          <w:sz w:val="32"/>
          <w:szCs w:val="32"/>
        </w:rPr>
        <w:tab/>
        <w:t xml:space="preserve">In connection with my audit of the financial statements, my responsibility is to read the other information and, in doing so, consider whether the other information is materially inconsistent with </w:t>
      </w:r>
      <w:r>
        <w:rPr>
          <w:rFonts w:asciiTheme="majorBidi" w:hAnsiTheme="majorBidi" w:cstheme="majorBidi"/>
          <w:sz w:val="32"/>
          <w:szCs w:val="32"/>
        </w:rPr>
        <w:t xml:space="preserve">                   </w:t>
      </w:r>
      <w:r w:rsidRPr="00D70045">
        <w:rPr>
          <w:rFonts w:asciiTheme="majorBidi" w:hAnsiTheme="majorBidi" w:cstheme="majorBidi"/>
          <w:sz w:val="32"/>
          <w:szCs w:val="32"/>
        </w:rPr>
        <w:t>the financial statements or my knowledge obtained in the audit, or otherwise appears to be materially misstated.</w:t>
      </w:r>
    </w:p>
    <w:p w14:paraId="51FA563F" w14:textId="77777777" w:rsidR="007947E2" w:rsidRPr="00D70045" w:rsidRDefault="007947E2" w:rsidP="007947E2">
      <w:pPr>
        <w:tabs>
          <w:tab w:val="left" w:pos="1440"/>
        </w:tabs>
        <w:spacing w:line="320" w:lineRule="exact"/>
        <w:jc w:val="thaiDistribute"/>
        <w:rPr>
          <w:rFonts w:asciiTheme="majorBidi" w:hAnsiTheme="majorBidi" w:cstheme="majorBidi"/>
          <w:sz w:val="32"/>
          <w:szCs w:val="32"/>
        </w:rPr>
      </w:pPr>
      <w:r w:rsidRPr="00D70045">
        <w:rPr>
          <w:rFonts w:asciiTheme="majorBidi" w:hAnsiTheme="majorBidi" w:cstheme="majorBidi"/>
          <w:sz w:val="32"/>
          <w:szCs w:val="32"/>
        </w:rPr>
        <w:tab/>
        <w:t xml:space="preserve">When I read the annual report, if I conclude that there is a material misstatement therein, </w:t>
      </w:r>
      <w:r w:rsidRPr="00D70045">
        <w:rPr>
          <w:rFonts w:asciiTheme="majorBidi" w:hAnsiTheme="majorBidi" w:cstheme="majorBidi"/>
          <w:sz w:val="32"/>
          <w:szCs w:val="32"/>
        </w:rPr>
        <w:br/>
        <w:t>I am required to communicate the matter to those charged with governance for correction of the misstatement.</w:t>
      </w:r>
    </w:p>
    <w:p w14:paraId="52DD98D6" w14:textId="77777777" w:rsidR="007947E2" w:rsidRDefault="007947E2" w:rsidP="007947E2">
      <w:pPr>
        <w:autoSpaceDE w:val="0"/>
        <w:autoSpaceDN w:val="0"/>
        <w:adjustRightInd w:val="0"/>
        <w:spacing w:line="240" w:lineRule="exact"/>
        <w:contextualSpacing/>
        <w:jc w:val="right"/>
        <w:rPr>
          <w:rFonts w:asciiTheme="majorBidi" w:hAnsiTheme="majorBidi" w:cstheme="majorBidi"/>
          <w:sz w:val="32"/>
          <w:szCs w:val="32"/>
        </w:rPr>
      </w:pPr>
    </w:p>
    <w:p w14:paraId="7CC724E1" w14:textId="77777777" w:rsidR="00B23175" w:rsidRDefault="00B23175" w:rsidP="007947E2">
      <w:pPr>
        <w:autoSpaceDE w:val="0"/>
        <w:autoSpaceDN w:val="0"/>
        <w:adjustRightInd w:val="0"/>
        <w:spacing w:line="330" w:lineRule="exact"/>
        <w:contextualSpacing/>
        <w:jc w:val="right"/>
        <w:rPr>
          <w:rFonts w:asciiTheme="majorBidi" w:hAnsiTheme="majorBidi" w:cstheme="majorBidi"/>
          <w:sz w:val="32"/>
          <w:szCs w:val="32"/>
        </w:rPr>
      </w:pPr>
    </w:p>
    <w:p w14:paraId="41EFA8FE" w14:textId="77777777" w:rsidR="00B23175" w:rsidRDefault="00B23175" w:rsidP="007947E2">
      <w:pPr>
        <w:autoSpaceDE w:val="0"/>
        <w:autoSpaceDN w:val="0"/>
        <w:adjustRightInd w:val="0"/>
        <w:spacing w:line="330" w:lineRule="exact"/>
        <w:contextualSpacing/>
        <w:jc w:val="right"/>
        <w:rPr>
          <w:rFonts w:asciiTheme="majorBidi" w:hAnsiTheme="majorBidi" w:cstheme="majorBidi"/>
          <w:sz w:val="32"/>
          <w:szCs w:val="32"/>
        </w:rPr>
      </w:pPr>
    </w:p>
    <w:p w14:paraId="1A3D2AB4" w14:textId="7EDEBC6D" w:rsidR="007947E2" w:rsidRPr="00D70045" w:rsidRDefault="007947E2" w:rsidP="007947E2">
      <w:pPr>
        <w:autoSpaceDE w:val="0"/>
        <w:autoSpaceDN w:val="0"/>
        <w:adjustRightInd w:val="0"/>
        <w:spacing w:line="330" w:lineRule="exact"/>
        <w:contextualSpacing/>
        <w:jc w:val="right"/>
        <w:rPr>
          <w:rFonts w:asciiTheme="majorBidi" w:hAnsiTheme="majorBidi" w:cstheme="majorBidi"/>
          <w:sz w:val="32"/>
          <w:szCs w:val="32"/>
        </w:rPr>
      </w:pPr>
      <w:r w:rsidRPr="00D70045">
        <w:rPr>
          <w:rFonts w:asciiTheme="majorBidi" w:hAnsiTheme="majorBidi" w:cstheme="majorBidi"/>
          <w:sz w:val="32"/>
          <w:szCs w:val="32"/>
        </w:rPr>
        <w:t>*****/</w:t>
      </w:r>
      <w:r>
        <w:rPr>
          <w:rFonts w:asciiTheme="majorBidi" w:hAnsiTheme="majorBidi" w:cstheme="majorBidi"/>
          <w:sz w:val="32"/>
          <w:szCs w:val="32"/>
        </w:rPr>
        <w:t>4</w:t>
      </w:r>
    </w:p>
    <w:p w14:paraId="389BF45D" w14:textId="77777777" w:rsidR="007947E2" w:rsidRDefault="007947E2" w:rsidP="00F24797">
      <w:pPr>
        <w:spacing w:line="360" w:lineRule="exact"/>
        <w:contextualSpacing/>
        <w:jc w:val="thaiDistribute"/>
        <w:rPr>
          <w:rFonts w:asciiTheme="majorBidi" w:hAnsiTheme="majorBidi" w:cstheme="majorBidi"/>
          <w:b/>
          <w:bCs/>
          <w:sz w:val="32"/>
          <w:szCs w:val="32"/>
        </w:rPr>
      </w:pPr>
    </w:p>
    <w:p w14:paraId="2C38E5EE" w14:textId="335E02BE" w:rsidR="00680941" w:rsidRPr="00AA5BC6" w:rsidRDefault="00680941" w:rsidP="00F24797">
      <w:pPr>
        <w:spacing w:line="360" w:lineRule="exact"/>
        <w:contextualSpacing/>
        <w:jc w:val="thaiDistribute"/>
        <w:rPr>
          <w:rFonts w:asciiTheme="majorBidi" w:hAnsiTheme="majorBidi" w:cstheme="majorBidi"/>
          <w:b/>
          <w:bCs/>
          <w:sz w:val="32"/>
          <w:szCs w:val="32"/>
          <w:cs/>
        </w:rPr>
      </w:pPr>
      <w:r w:rsidRPr="00D70045">
        <w:rPr>
          <w:rFonts w:asciiTheme="majorBidi" w:hAnsiTheme="majorBidi" w:cstheme="majorBidi"/>
          <w:b/>
          <w:bCs/>
          <w:sz w:val="32"/>
          <w:szCs w:val="32"/>
        </w:rPr>
        <w:lastRenderedPageBreak/>
        <w:t>Responsibilities of Management and Those Charged with Governance for the Financial Statements</w:t>
      </w:r>
    </w:p>
    <w:p w14:paraId="1DD9A784" w14:textId="77777777" w:rsidR="00680941" w:rsidRPr="00D70045" w:rsidRDefault="00680941" w:rsidP="00F24797">
      <w:pPr>
        <w:tabs>
          <w:tab w:val="left" w:pos="1440"/>
        </w:tabs>
        <w:spacing w:line="360" w:lineRule="exact"/>
        <w:jc w:val="thaiDistribute"/>
        <w:rPr>
          <w:rFonts w:asciiTheme="majorBidi" w:hAnsiTheme="majorBidi" w:cstheme="majorBidi"/>
          <w:sz w:val="32"/>
          <w:szCs w:val="32"/>
        </w:rPr>
      </w:pPr>
      <w:r w:rsidRPr="00D70045">
        <w:rPr>
          <w:rFonts w:asciiTheme="majorBidi" w:hAnsiTheme="majorBidi" w:cstheme="majorBidi"/>
          <w:sz w:val="32"/>
          <w:szCs w:val="32"/>
        </w:rPr>
        <w:tab/>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14:paraId="41FC3471" w14:textId="27362018" w:rsidR="00680941" w:rsidRPr="00D70045" w:rsidRDefault="00680941" w:rsidP="00F24797">
      <w:pPr>
        <w:tabs>
          <w:tab w:val="left" w:pos="1440"/>
        </w:tabs>
        <w:spacing w:line="360" w:lineRule="exact"/>
        <w:jc w:val="thaiDistribute"/>
        <w:rPr>
          <w:rFonts w:asciiTheme="majorBidi" w:hAnsiTheme="majorBidi" w:cstheme="majorBidi"/>
          <w:sz w:val="32"/>
          <w:szCs w:val="32"/>
        </w:rPr>
      </w:pPr>
      <w:r w:rsidRPr="00D70045">
        <w:rPr>
          <w:rFonts w:asciiTheme="majorBidi" w:hAnsiTheme="majorBidi" w:cstheme="majorBidi"/>
          <w:sz w:val="32"/>
          <w:szCs w:val="32"/>
        </w:rPr>
        <w:tab/>
        <w:t xml:space="preserve">In preparing the financial statements, management is responsible for assessing the Group’s ability to continue as a going concern, disclosing, as applicable, matters related to going concern and using </w:t>
      </w:r>
      <w:r w:rsidR="00CD63D0">
        <w:rPr>
          <w:rFonts w:asciiTheme="majorBidi" w:hAnsiTheme="majorBidi" w:cstheme="majorBidi"/>
          <w:sz w:val="32"/>
          <w:szCs w:val="32"/>
        </w:rPr>
        <w:t xml:space="preserve">   </w:t>
      </w:r>
      <w:r w:rsidRPr="00D70045">
        <w:rPr>
          <w:rFonts w:asciiTheme="majorBidi" w:hAnsiTheme="majorBidi" w:cstheme="majorBidi"/>
          <w:sz w:val="32"/>
          <w:szCs w:val="32"/>
        </w:rPr>
        <w:t>the going concern basis of accounting unless management either intends to liquidate the Group or to cease operations, or has no realistic alternative but to do so.</w:t>
      </w:r>
    </w:p>
    <w:p w14:paraId="40EFF709" w14:textId="322A49CC" w:rsidR="00680941" w:rsidRDefault="00680941" w:rsidP="00F24797">
      <w:pPr>
        <w:tabs>
          <w:tab w:val="left" w:pos="1440"/>
        </w:tabs>
        <w:spacing w:line="360" w:lineRule="exact"/>
        <w:jc w:val="thaiDistribute"/>
        <w:rPr>
          <w:rFonts w:asciiTheme="majorBidi" w:hAnsiTheme="majorBidi" w:cstheme="majorBidi"/>
          <w:sz w:val="32"/>
          <w:szCs w:val="32"/>
        </w:rPr>
      </w:pPr>
      <w:r w:rsidRPr="00D70045">
        <w:rPr>
          <w:rFonts w:asciiTheme="majorBidi" w:hAnsiTheme="majorBidi" w:cstheme="majorBidi"/>
          <w:sz w:val="32"/>
          <w:szCs w:val="32"/>
        </w:rPr>
        <w:tab/>
        <w:t>Those charged with governance are responsible for overseeing the Group’s financial reporting process.</w:t>
      </w:r>
    </w:p>
    <w:p w14:paraId="6956406E" w14:textId="77777777" w:rsidR="00F24797" w:rsidRPr="00D70045" w:rsidRDefault="00F24797" w:rsidP="00F24797">
      <w:pPr>
        <w:tabs>
          <w:tab w:val="left" w:pos="1440"/>
        </w:tabs>
        <w:spacing w:line="360" w:lineRule="exact"/>
        <w:jc w:val="thaiDistribute"/>
        <w:rPr>
          <w:rFonts w:asciiTheme="majorBidi" w:hAnsiTheme="majorBidi" w:cstheme="majorBidi"/>
          <w:sz w:val="32"/>
          <w:szCs w:val="32"/>
        </w:rPr>
      </w:pPr>
    </w:p>
    <w:p w14:paraId="09837EDE" w14:textId="77777777" w:rsidR="00680941" w:rsidRPr="00D70045" w:rsidRDefault="00680941" w:rsidP="00F24797">
      <w:pPr>
        <w:spacing w:line="360" w:lineRule="exact"/>
        <w:contextualSpacing/>
        <w:jc w:val="thaiDistribute"/>
        <w:rPr>
          <w:rFonts w:asciiTheme="majorBidi" w:hAnsiTheme="majorBidi" w:cstheme="majorBidi"/>
          <w:b/>
          <w:bCs/>
          <w:sz w:val="32"/>
          <w:szCs w:val="32"/>
        </w:rPr>
      </w:pPr>
      <w:r w:rsidRPr="00D70045">
        <w:rPr>
          <w:rFonts w:asciiTheme="majorBidi" w:hAnsiTheme="majorBidi" w:cstheme="majorBidi"/>
          <w:b/>
          <w:bCs/>
          <w:sz w:val="32"/>
          <w:szCs w:val="32"/>
        </w:rPr>
        <w:t>Auditor’s Responsibilities for the Audit of the Financial Statements</w:t>
      </w:r>
    </w:p>
    <w:p w14:paraId="4575E3F1" w14:textId="2359C8B6" w:rsidR="00003A23" w:rsidRDefault="00680941" w:rsidP="00F24797">
      <w:pPr>
        <w:tabs>
          <w:tab w:val="left" w:pos="1440"/>
        </w:tabs>
        <w:spacing w:line="360" w:lineRule="exact"/>
        <w:jc w:val="thaiDistribute"/>
        <w:rPr>
          <w:rFonts w:asciiTheme="majorBidi" w:hAnsiTheme="majorBidi" w:cstheme="majorBidi"/>
          <w:sz w:val="32"/>
          <w:szCs w:val="32"/>
        </w:rPr>
      </w:pPr>
      <w:r w:rsidRPr="00D70045">
        <w:rPr>
          <w:rFonts w:asciiTheme="majorBidi" w:hAnsiTheme="majorBidi" w:cstheme="majorBidi"/>
          <w:sz w:val="32"/>
          <w:szCs w:val="32"/>
        </w:rPr>
        <w:tab/>
        <w:t>My objectives are to obtain reasonable assurance about whether the financial statements as</w:t>
      </w:r>
      <w:r w:rsidR="00CD63D0">
        <w:rPr>
          <w:rFonts w:asciiTheme="majorBidi" w:hAnsiTheme="majorBidi" w:cstheme="majorBidi"/>
          <w:sz w:val="32"/>
          <w:szCs w:val="32"/>
        </w:rPr>
        <w:t xml:space="preserve">  </w:t>
      </w:r>
      <w:r w:rsidRPr="00D70045">
        <w:rPr>
          <w:rFonts w:asciiTheme="majorBidi" w:hAnsiTheme="majorBidi" w:cstheme="majorBidi"/>
          <w:sz w:val="32"/>
          <w:szCs w:val="32"/>
        </w:rPr>
        <w:t xml:space="preserve">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w:t>
      </w:r>
      <w:r w:rsidR="00CD63D0">
        <w:rPr>
          <w:rFonts w:asciiTheme="majorBidi" w:hAnsiTheme="majorBidi" w:cstheme="majorBidi"/>
          <w:sz w:val="32"/>
          <w:szCs w:val="32"/>
        </w:rPr>
        <w:t xml:space="preserve">                   </w:t>
      </w:r>
      <w:r w:rsidRPr="00D70045">
        <w:rPr>
          <w:rFonts w:asciiTheme="majorBidi" w:hAnsiTheme="majorBidi" w:cstheme="majorBidi"/>
          <w:sz w:val="32"/>
          <w:szCs w:val="32"/>
        </w:rPr>
        <w:t xml:space="preserve">the aggregate, they could reasonably be expected to influence the economic decisions of users taken on the basis of these financial statements. </w:t>
      </w:r>
    </w:p>
    <w:p w14:paraId="5BB344FA" w14:textId="3E83557F" w:rsidR="00680941" w:rsidRPr="00D70045" w:rsidRDefault="00680941" w:rsidP="00F24797">
      <w:pPr>
        <w:tabs>
          <w:tab w:val="left" w:pos="1440"/>
        </w:tabs>
        <w:spacing w:line="360" w:lineRule="exact"/>
        <w:jc w:val="thaiDistribute"/>
        <w:rPr>
          <w:rFonts w:asciiTheme="majorBidi" w:hAnsiTheme="majorBidi" w:cstheme="majorBidi"/>
          <w:sz w:val="32"/>
          <w:szCs w:val="32"/>
        </w:rPr>
      </w:pPr>
      <w:r w:rsidRPr="00D70045">
        <w:rPr>
          <w:rFonts w:asciiTheme="majorBidi" w:hAnsiTheme="majorBidi" w:cstheme="majorBidi"/>
          <w:sz w:val="32"/>
          <w:szCs w:val="32"/>
        </w:rPr>
        <w:tab/>
        <w:t>As part of an audit in accordance with Thai Standards on Auditing, I exercise professional judgement and maintain professional skepticism throughout the audit. I also:</w:t>
      </w:r>
    </w:p>
    <w:p w14:paraId="076A136D" w14:textId="77777777" w:rsidR="00680941" w:rsidRDefault="00680941" w:rsidP="00F24797">
      <w:pPr>
        <w:pStyle w:val="ListParagraph"/>
        <w:numPr>
          <w:ilvl w:val="0"/>
          <w:numId w:val="33"/>
        </w:numPr>
        <w:tabs>
          <w:tab w:val="left" w:pos="1701"/>
        </w:tabs>
        <w:spacing w:line="360" w:lineRule="exact"/>
        <w:ind w:left="0" w:firstLine="1418"/>
        <w:jc w:val="thaiDistribute"/>
        <w:rPr>
          <w:rFonts w:asciiTheme="majorBidi" w:hAnsiTheme="majorBidi" w:cstheme="majorBidi"/>
          <w:sz w:val="32"/>
          <w:szCs w:val="32"/>
        </w:rPr>
      </w:pPr>
      <w:r w:rsidRPr="00D70045">
        <w:rPr>
          <w:rFonts w:asciiTheme="majorBidi" w:hAnsiTheme="majorBidi" w:cstheme="majorBidi"/>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B77DF98" w14:textId="77777777" w:rsidR="00680941" w:rsidRPr="00D70045" w:rsidRDefault="00680941" w:rsidP="00F24797">
      <w:pPr>
        <w:pStyle w:val="ListParagraph"/>
        <w:numPr>
          <w:ilvl w:val="0"/>
          <w:numId w:val="33"/>
        </w:numPr>
        <w:tabs>
          <w:tab w:val="left" w:pos="1701"/>
        </w:tabs>
        <w:spacing w:line="360" w:lineRule="exact"/>
        <w:ind w:left="0" w:firstLine="1418"/>
        <w:jc w:val="thaiDistribute"/>
        <w:rPr>
          <w:rFonts w:asciiTheme="majorBidi" w:hAnsiTheme="majorBidi" w:cstheme="majorBidi"/>
          <w:sz w:val="32"/>
          <w:szCs w:val="32"/>
        </w:rPr>
      </w:pPr>
      <w:r w:rsidRPr="00D70045">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10C97707" w14:textId="77777777" w:rsidR="00680941" w:rsidRPr="00D70045" w:rsidRDefault="00680941" w:rsidP="00F24797">
      <w:pPr>
        <w:pStyle w:val="ListParagraph"/>
        <w:numPr>
          <w:ilvl w:val="0"/>
          <w:numId w:val="33"/>
        </w:numPr>
        <w:tabs>
          <w:tab w:val="left" w:pos="1701"/>
        </w:tabs>
        <w:spacing w:line="360" w:lineRule="exact"/>
        <w:ind w:left="0" w:firstLine="1418"/>
        <w:jc w:val="thaiDistribute"/>
        <w:rPr>
          <w:rFonts w:asciiTheme="majorBidi" w:hAnsiTheme="majorBidi" w:cstheme="majorBidi"/>
          <w:sz w:val="32"/>
          <w:szCs w:val="32"/>
        </w:rPr>
      </w:pPr>
      <w:r w:rsidRPr="00D70045">
        <w:rPr>
          <w:rFonts w:asciiTheme="majorBidi" w:hAnsiTheme="majorBidi" w:cstheme="majorBidi"/>
          <w:sz w:val="32"/>
          <w:szCs w:val="32"/>
        </w:rPr>
        <w:t>Evaluate the appropriateness of accounting policies used and the reasonableness of accounting estimates and related disclosures made by management.</w:t>
      </w:r>
    </w:p>
    <w:p w14:paraId="7C9C918C" w14:textId="77777777" w:rsidR="00F24797" w:rsidRDefault="00F24797" w:rsidP="00F24797">
      <w:pPr>
        <w:adjustRightInd w:val="0"/>
        <w:spacing w:line="360" w:lineRule="exact"/>
        <w:ind w:left="360"/>
        <w:jc w:val="right"/>
        <w:rPr>
          <w:rFonts w:asciiTheme="majorBidi" w:hAnsiTheme="majorBidi" w:cstheme="majorBidi"/>
          <w:sz w:val="32"/>
          <w:szCs w:val="32"/>
        </w:rPr>
      </w:pPr>
    </w:p>
    <w:p w14:paraId="310122F4" w14:textId="77777777" w:rsidR="00A4412D" w:rsidRDefault="00A4412D" w:rsidP="00F24797">
      <w:pPr>
        <w:adjustRightInd w:val="0"/>
        <w:spacing w:line="360" w:lineRule="exact"/>
        <w:ind w:left="360"/>
        <w:jc w:val="right"/>
        <w:rPr>
          <w:rFonts w:asciiTheme="majorBidi" w:hAnsiTheme="majorBidi" w:cstheme="majorBidi"/>
          <w:sz w:val="32"/>
          <w:szCs w:val="32"/>
        </w:rPr>
      </w:pPr>
    </w:p>
    <w:p w14:paraId="75AD778F" w14:textId="7F6C6646" w:rsidR="00F24797" w:rsidRPr="00F24797" w:rsidRDefault="00F24797" w:rsidP="00F24797">
      <w:pPr>
        <w:adjustRightInd w:val="0"/>
        <w:spacing w:line="360" w:lineRule="exact"/>
        <w:ind w:left="360"/>
        <w:jc w:val="right"/>
        <w:rPr>
          <w:rFonts w:asciiTheme="majorBidi" w:hAnsiTheme="majorBidi" w:cstheme="majorBidi"/>
          <w:sz w:val="32"/>
          <w:szCs w:val="32"/>
        </w:rPr>
      </w:pPr>
      <w:r w:rsidRPr="00F24797">
        <w:rPr>
          <w:rFonts w:asciiTheme="majorBidi" w:hAnsiTheme="majorBidi" w:cstheme="majorBidi"/>
          <w:sz w:val="32"/>
          <w:szCs w:val="32"/>
        </w:rPr>
        <w:t>*****/5</w:t>
      </w:r>
    </w:p>
    <w:p w14:paraId="64996BC3" w14:textId="226E909A" w:rsidR="00F24797" w:rsidRPr="00F24797" w:rsidRDefault="00F24797" w:rsidP="00F24797">
      <w:pPr>
        <w:pStyle w:val="ListParagraph"/>
        <w:numPr>
          <w:ilvl w:val="0"/>
          <w:numId w:val="33"/>
        </w:numPr>
        <w:tabs>
          <w:tab w:val="left" w:pos="1701"/>
        </w:tabs>
        <w:spacing w:line="360" w:lineRule="exact"/>
        <w:ind w:left="0" w:firstLine="1418"/>
        <w:jc w:val="thaiDistribute"/>
        <w:rPr>
          <w:rFonts w:asciiTheme="majorBidi" w:hAnsiTheme="majorBidi" w:cstheme="majorBidi"/>
          <w:sz w:val="32"/>
          <w:szCs w:val="32"/>
        </w:rPr>
      </w:pPr>
      <w:r w:rsidRPr="00D70045">
        <w:rPr>
          <w:rFonts w:asciiTheme="majorBidi" w:hAnsiTheme="majorBidi" w:cstheme="majorBidi"/>
          <w:sz w:val="32"/>
          <w:szCs w:val="3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w:t>
      </w:r>
      <w:r>
        <w:rPr>
          <w:rFonts w:asciiTheme="majorBidi" w:hAnsiTheme="majorBidi" w:cstheme="majorBidi"/>
          <w:sz w:val="32"/>
          <w:szCs w:val="32"/>
        </w:rPr>
        <w:t xml:space="preserve">                  </w:t>
      </w:r>
      <w:r w:rsidRPr="00D70045">
        <w:rPr>
          <w:rFonts w:asciiTheme="majorBidi" w:hAnsiTheme="majorBidi" w:cstheme="majorBidi"/>
          <w:sz w:val="32"/>
          <w:szCs w:val="32"/>
        </w:rPr>
        <w:t>My conclusions are based on the audit evidence obtained up to the date of my auditor’s report. However, future events or conditions may cause the Group to cease to continue as a going concern.</w:t>
      </w:r>
    </w:p>
    <w:p w14:paraId="3127D75D" w14:textId="0E36BA65" w:rsidR="00680941" w:rsidRPr="00D70045" w:rsidRDefault="00680941" w:rsidP="00680941">
      <w:pPr>
        <w:pStyle w:val="ListParagraph"/>
        <w:numPr>
          <w:ilvl w:val="0"/>
          <w:numId w:val="33"/>
        </w:numPr>
        <w:tabs>
          <w:tab w:val="left" w:pos="1701"/>
        </w:tabs>
        <w:spacing w:line="330" w:lineRule="exact"/>
        <w:ind w:left="0" w:firstLine="1418"/>
        <w:jc w:val="thaiDistribute"/>
        <w:rPr>
          <w:rFonts w:asciiTheme="majorBidi" w:hAnsiTheme="majorBidi" w:cstheme="majorBidi"/>
          <w:sz w:val="32"/>
          <w:szCs w:val="32"/>
        </w:rPr>
      </w:pPr>
      <w:r w:rsidRPr="00D70045">
        <w:rPr>
          <w:rFonts w:asciiTheme="majorBidi" w:hAnsiTheme="majorBidi" w:cstheme="majorBidi"/>
          <w:sz w:val="32"/>
          <w:szCs w:val="32"/>
        </w:rPr>
        <w:t>Evaluate the overall presentation, structure and content of the financial statements, including the disclosures, and whether the financial statements represent the underlying transactions and events in a manner that achieves fair presentation.</w:t>
      </w:r>
    </w:p>
    <w:p w14:paraId="57BBAB2D" w14:textId="2EBA5B90" w:rsidR="00680941" w:rsidRPr="00D70045" w:rsidRDefault="00680941" w:rsidP="00680941">
      <w:pPr>
        <w:pStyle w:val="ListParagraph"/>
        <w:numPr>
          <w:ilvl w:val="0"/>
          <w:numId w:val="33"/>
        </w:numPr>
        <w:tabs>
          <w:tab w:val="left" w:pos="1701"/>
        </w:tabs>
        <w:spacing w:line="330" w:lineRule="exact"/>
        <w:ind w:left="0" w:firstLine="1418"/>
        <w:jc w:val="thaiDistribute"/>
        <w:rPr>
          <w:rFonts w:asciiTheme="majorBidi" w:hAnsiTheme="majorBidi" w:cstheme="majorBidi"/>
          <w:sz w:val="32"/>
          <w:szCs w:val="32"/>
        </w:rPr>
      </w:pPr>
      <w:r w:rsidRPr="00D70045">
        <w:rPr>
          <w:rFonts w:asciiTheme="majorBidi" w:hAnsiTheme="majorBidi" w:cstheme="majorBidi"/>
          <w:sz w:val="32"/>
          <w:szCs w:val="32"/>
        </w:rPr>
        <w:t xml:space="preserve">Obtain sufficient appropriate audit evidence regarding the financial information of </w:t>
      </w:r>
      <w:r w:rsidR="00CD63D0">
        <w:rPr>
          <w:rFonts w:asciiTheme="majorBidi" w:hAnsiTheme="majorBidi" w:cstheme="majorBidi"/>
          <w:sz w:val="32"/>
          <w:szCs w:val="32"/>
        </w:rPr>
        <w:t xml:space="preserve">            </w:t>
      </w:r>
      <w:r w:rsidRPr="00D70045">
        <w:rPr>
          <w:rFonts w:asciiTheme="majorBidi" w:hAnsiTheme="majorBidi" w:cstheme="majorBidi"/>
          <w:sz w:val="32"/>
          <w:szCs w:val="32"/>
        </w:rPr>
        <w:t>the entities or business activities within the Group to express an opinion on the consolidated financial statements. I am responsible for the direction, supervision and performance of the group audit. I remain solely responsible for my audit opinion.</w:t>
      </w:r>
    </w:p>
    <w:p w14:paraId="55A2C81F" w14:textId="3E57724A" w:rsidR="00680941" w:rsidRPr="00D70045" w:rsidRDefault="00680941" w:rsidP="00680941">
      <w:pPr>
        <w:tabs>
          <w:tab w:val="left" w:pos="1440"/>
        </w:tabs>
        <w:spacing w:line="330" w:lineRule="exact"/>
        <w:jc w:val="thaiDistribute"/>
        <w:rPr>
          <w:rFonts w:asciiTheme="majorBidi" w:hAnsiTheme="majorBidi" w:cstheme="majorBidi"/>
          <w:sz w:val="32"/>
          <w:szCs w:val="32"/>
        </w:rPr>
      </w:pPr>
      <w:r w:rsidRPr="00D70045">
        <w:rPr>
          <w:rFonts w:asciiTheme="majorBidi" w:hAnsiTheme="majorBidi" w:cstheme="majorBidi"/>
          <w:sz w:val="32"/>
          <w:szCs w:val="32"/>
        </w:rPr>
        <w:tab/>
        <w:t xml:space="preserve">I communicate with those charged with governance regarding, among other matters, </w:t>
      </w:r>
      <w:r w:rsidR="00CD63D0">
        <w:rPr>
          <w:rFonts w:asciiTheme="majorBidi" w:hAnsiTheme="majorBidi" w:cstheme="majorBidi"/>
          <w:sz w:val="32"/>
          <w:szCs w:val="32"/>
        </w:rPr>
        <w:t xml:space="preserve">              </w:t>
      </w:r>
      <w:r w:rsidRPr="00D70045">
        <w:rPr>
          <w:rFonts w:asciiTheme="majorBidi" w:hAnsiTheme="majorBidi" w:cstheme="majorBidi"/>
          <w:sz w:val="32"/>
          <w:szCs w:val="32"/>
        </w:rPr>
        <w:t xml:space="preserve">the planned scope and timing of the audit and significant audit findings, including any significant deficiencies in </w:t>
      </w:r>
      <w:r w:rsidR="00516589">
        <w:rPr>
          <w:rFonts w:asciiTheme="majorBidi" w:hAnsiTheme="majorBidi" w:cstheme="majorBidi"/>
          <w:sz w:val="32"/>
          <w:szCs w:val="32"/>
        </w:rPr>
        <w:t xml:space="preserve">the </w:t>
      </w:r>
      <w:r w:rsidRPr="00D70045">
        <w:rPr>
          <w:rFonts w:asciiTheme="majorBidi" w:hAnsiTheme="majorBidi" w:cstheme="majorBidi"/>
          <w:sz w:val="32"/>
          <w:szCs w:val="32"/>
        </w:rPr>
        <w:t xml:space="preserve">internal control </w:t>
      </w:r>
      <w:r w:rsidR="00516589">
        <w:rPr>
          <w:rFonts w:asciiTheme="majorBidi" w:hAnsiTheme="majorBidi" w:cstheme="majorBidi"/>
          <w:sz w:val="32"/>
          <w:szCs w:val="32"/>
        </w:rPr>
        <w:t xml:space="preserve">system </w:t>
      </w:r>
      <w:r w:rsidRPr="00D70045">
        <w:rPr>
          <w:rFonts w:asciiTheme="majorBidi" w:hAnsiTheme="majorBidi" w:cstheme="majorBidi"/>
          <w:sz w:val="32"/>
          <w:szCs w:val="32"/>
        </w:rPr>
        <w:t>that I identify during my audit.</w:t>
      </w:r>
    </w:p>
    <w:p w14:paraId="51CF8ED7" w14:textId="76240CDA" w:rsidR="00680941" w:rsidRPr="00D70045" w:rsidRDefault="00680941" w:rsidP="00680941">
      <w:pPr>
        <w:tabs>
          <w:tab w:val="left" w:pos="1440"/>
        </w:tabs>
        <w:spacing w:line="330" w:lineRule="exact"/>
        <w:jc w:val="thaiDistribute"/>
        <w:rPr>
          <w:rFonts w:asciiTheme="majorBidi" w:hAnsiTheme="majorBidi" w:cstheme="majorBidi"/>
          <w:sz w:val="32"/>
          <w:szCs w:val="32"/>
        </w:rPr>
      </w:pPr>
      <w:r w:rsidRPr="00D70045">
        <w:rPr>
          <w:rFonts w:asciiTheme="majorBidi" w:hAnsiTheme="majorBidi" w:cstheme="majorBidi"/>
          <w:sz w:val="32"/>
          <w:szCs w:val="32"/>
        </w:rPr>
        <w:tab/>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A7ACF8" w14:textId="600E0872" w:rsidR="00680941" w:rsidRPr="00D70045" w:rsidRDefault="00680941" w:rsidP="00680941">
      <w:pPr>
        <w:tabs>
          <w:tab w:val="left" w:pos="1440"/>
        </w:tabs>
        <w:spacing w:line="330" w:lineRule="exact"/>
        <w:jc w:val="thaiDistribute"/>
        <w:rPr>
          <w:rFonts w:asciiTheme="majorBidi" w:hAnsiTheme="majorBidi" w:cstheme="majorBidi"/>
          <w:sz w:val="32"/>
          <w:szCs w:val="32"/>
        </w:rPr>
      </w:pPr>
      <w:r w:rsidRPr="00D70045">
        <w:rPr>
          <w:rFonts w:asciiTheme="majorBidi" w:hAnsiTheme="majorBidi" w:cstheme="majorBidi"/>
          <w:sz w:val="32"/>
          <w:szCs w:val="32"/>
        </w:rPr>
        <w:tab/>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429D85" w14:textId="77777777" w:rsidR="00680941" w:rsidRPr="00D70045" w:rsidRDefault="00680941" w:rsidP="00680941">
      <w:pPr>
        <w:tabs>
          <w:tab w:val="left" w:pos="1418"/>
          <w:tab w:val="left" w:pos="5760"/>
        </w:tabs>
        <w:spacing w:line="330" w:lineRule="exact"/>
        <w:ind w:right="28"/>
        <w:jc w:val="thaiDistribute"/>
        <w:rPr>
          <w:rFonts w:ascii="Angsana New" w:hAnsi="Angsana New"/>
          <w:sz w:val="32"/>
          <w:szCs w:val="32"/>
        </w:rPr>
      </w:pPr>
      <w:r w:rsidRPr="00D70045">
        <w:rPr>
          <w:rFonts w:ascii="Angsana New" w:hAnsi="Angsana New"/>
          <w:sz w:val="32"/>
          <w:szCs w:val="32"/>
        </w:rPr>
        <w:tab/>
        <w:t xml:space="preserve">The engagement partner responsible for the audit resulting in this independent auditor’s report is Miss </w:t>
      </w:r>
      <w:proofErr w:type="spellStart"/>
      <w:r w:rsidRPr="00D70045">
        <w:rPr>
          <w:rFonts w:ascii="Angsana New" w:hAnsi="Angsana New"/>
          <w:sz w:val="32"/>
          <w:szCs w:val="32"/>
        </w:rPr>
        <w:t>Chutinant</w:t>
      </w:r>
      <w:proofErr w:type="spellEnd"/>
      <w:r w:rsidRPr="00D70045">
        <w:rPr>
          <w:rFonts w:ascii="Angsana New" w:hAnsi="Angsana New"/>
          <w:sz w:val="32"/>
          <w:szCs w:val="32"/>
        </w:rPr>
        <w:t xml:space="preserve">  </w:t>
      </w:r>
      <w:proofErr w:type="spellStart"/>
      <w:r w:rsidRPr="00D70045">
        <w:rPr>
          <w:rFonts w:ascii="Angsana New" w:hAnsi="Angsana New"/>
          <w:sz w:val="32"/>
          <w:szCs w:val="32"/>
        </w:rPr>
        <w:t>Koprasertthaworn</w:t>
      </w:r>
      <w:proofErr w:type="spellEnd"/>
      <w:r w:rsidRPr="00D70045">
        <w:rPr>
          <w:rFonts w:ascii="Angsana New" w:hAnsi="Angsana New"/>
          <w:sz w:val="32"/>
          <w:szCs w:val="32"/>
        </w:rPr>
        <w:t>.</w:t>
      </w:r>
    </w:p>
    <w:p w14:paraId="6F88BD06" w14:textId="77777777" w:rsidR="00680941" w:rsidRDefault="00680941" w:rsidP="00680941">
      <w:pPr>
        <w:spacing w:line="330" w:lineRule="exact"/>
        <w:jc w:val="both"/>
        <w:rPr>
          <w:rFonts w:ascii="Angsana New" w:hAnsi="Angsana New"/>
          <w:sz w:val="32"/>
          <w:szCs w:val="32"/>
        </w:rPr>
      </w:pPr>
    </w:p>
    <w:p w14:paraId="502E7606" w14:textId="77777777" w:rsidR="00F24797" w:rsidRDefault="00F24797" w:rsidP="00680941">
      <w:pPr>
        <w:spacing w:line="330" w:lineRule="exact"/>
        <w:jc w:val="both"/>
        <w:rPr>
          <w:rFonts w:ascii="Angsana New" w:hAnsi="Angsana New"/>
          <w:sz w:val="32"/>
          <w:szCs w:val="32"/>
        </w:rPr>
      </w:pPr>
    </w:p>
    <w:p w14:paraId="18350339" w14:textId="77777777" w:rsidR="00F24797" w:rsidRPr="00D70045" w:rsidRDefault="00F24797" w:rsidP="00680941">
      <w:pPr>
        <w:spacing w:line="330" w:lineRule="exact"/>
        <w:jc w:val="both"/>
        <w:rPr>
          <w:rFonts w:ascii="Angsana New" w:hAnsi="Angsana New"/>
          <w:sz w:val="32"/>
          <w:szCs w:val="32"/>
        </w:rPr>
      </w:pPr>
    </w:p>
    <w:p w14:paraId="6BC8742E" w14:textId="77777777" w:rsidR="00680941" w:rsidRPr="00D70045" w:rsidRDefault="00680941" w:rsidP="00680941">
      <w:pPr>
        <w:pStyle w:val="T"/>
        <w:spacing w:line="330" w:lineRule="exact"/>
        <w:ind w:left="4253" w:right="0"/>
        <w:rPr>
          <w:rFonts w:ascii="Angsana New" w:hAnsi="Angsana New" w:cs="Angsana New"/>
          <w:sz w:val="32"/>
          <w:szCs w:val="32"/>
        </w:rPr>
      </w:pPr>
      <w:r w:rsidRPr="00D70045">
        <w:rPr>
          <w:rFonts w:ascii="Angsana New" w:hAnsi="Angsana New" w:cs="Angsana New"/>
          <w:sz w:val="32"/>
          <w:szCs w:val="32"/>
        </w:rPr>
        <w:t xml:space="preserve">(Miss </w:t>
      </w:r>
      <w:proofErr w:type="spellStart"/>
      <w:r w:rsidRPr="00D70045">
        <w:rPr>
          <w:rFonts w:ascii="Angsana New" w:hAnsi="Angsana New" w:cs="Angsana New"/>
          <w:sz w:val="32"/>
          <w:szCs w:val="32"/>
        </w:rPr>
        <w:t>Chutinant</w:t>
      </w:r>
      <w:proofErr w:type="spellEnd"/>
      <w:r w:rsidRPr="00D70045">
        <w:rPr>
          <w:rFonts w:ascii="Angsana New" w:hAnsi="Angsana New" w:cs="Angsana New"/>
          <w:sz w:val="32"/>
          <w:szCs w:val="32"/>
        </w:rPr>
        <w:t xml:space="preserve">  </w:t>
      </w:r>
      <w:proofErr w:type="spellStart"/>
      <w:r w:rsidRPr="00D70045">
        <w:rPr>
          <w:rFonts w:ascii="Angsana New" w:hAnsi="Angsana New" w:cs="Angsana New"/>
          <w:sz w:val="32"/>
          <w:szCs w:val="32"/>
        </w:rPr>
        <w:t>Koprasertthaworn</w:t>
      </w:r>
      <w:proofErr w:type="spellEnd"/>
      <w:r w:rsidRPr="00D70045">
        <w:rPr>
          <w:rFonts w:ascii="Angsana New" w:hAnsi="Angsana New" w:cs="Angsana New"/>
          <w:sz w:val="32"/>
          <w:szCs w:val="32"/>
        </w:rPr>
        <w:t>)</w:t>
      </w:r>
    </w:p>
    <w:p w14:paraId="041E0339" w14:textId="77777777" w:rsidR="00680941" w:rsidRPr="00D70045" w:rsidRDefault="00680941" w:rsidP="00680941">
      <w:pPr>
        <w:pStyle w:val="T"/>
        <w:spacing w:line="330" w:lineRule="exact"/>
        <w:ind w:left="4253" w:right="0"/>
        <w:rPr>
          <w:rFonts w:ascii="Angsana New" w:hAnsi="Angsana New" w:cs="Angsana New"/>
          <w:sz w:val="32"/>
          <w:szCs w:val="32"/>
        </w:rPr>
      </w:pPr>
      <w:r w:rsidRPr="00D70045">
        <w:rPr>
          <w:rFonts w:ascii="Angsana New" w:hAnsi="Angsana New" w:cs="Angsana New"/>
          <w:sz w:val="32"/>
          <w:szCs w:val="32"/>
        </w:rPr>
        <w:t>Certified Public Accountant</w:t>
      </w:r>
    </w:p>
    <w:p w14:paraId="39AFBEC8" w14:textId="38BFF614" w:rsidR="00680941" w:rsidRPr="00AA5BC6" w:rsidRDefault="00680941" w:rsidP="00680941">
      <w:pPr>
        <w:pStyle w:val="T"/>
        <w:spacing w:line="330" w:lineRule="exact"/>
        <w:ind w:left="4253" w:right="0"/>
        <w:rPr>
          <w:rFonts w:ascii="Angsana New" w:hAnsi="Angsana New" w:cs="Angsana New"/>
          <w:sz w:val="32"/>
          <w:szCs w:val="32"/>
          <w:cs/>
        </w:rPr>
      </w:pPr>
      <w:r w:rsidRPr="00D70045">
        <w:rPr>
          <w:rFonts w:ascii="Angsana New" w:hAnsi="Angsana New" w:cs="Angsana New"/>
          <w:sz w:val="32"/>
          <w:szCs w:val="32"/>
        </w:rPr>
        <w:t>Registration No. 9201</w:t>
      </w:r>
    </w:p>
    <w:p w14:paraId="2636D2A7" w14:textId="77777777" w:rsidR="00680941" w:rsidRPr="00D70045" w:rsidRDefault="00680941" w:rsidP="00680941">
      <w:pPr>
        <w:tabs>
          <w:tab w:val="left" w:pos="1080"/>
        </w:tabs>
        <w:spacing w:line="330" w:lineRule="exact"/>
        <w:rPr>
          <w:rFonts w:ascii="Angsana New" w:hAnsi="Angsana New"/>
          <w:sz w:val="32"/>
          <w:szCs w:val="32"/>
        </w:rPr>
      </w:pPr>
      <w:proofErr w:type="spellStart"/>
      <w:r w:rsidRPr="00D70045">
        <w:rPr>
          <w:rFonts w:ascii="Angsana New" w:hAnsi="Angsana New"/>
          <w:sz w:val="32"/>
          <w:szCs w:val="32"/>
        </w:rPr>
        <w:t>Dharmniti</w:t>
      </w:r>
      <w:proofErr w:type="spellEnd"/>
      <w:r w:rsidRPr="00D70045">
        <w:rPr>
          <w:rFonts w:ascii="Angsana New" w:hAnsi="Angsana New"/>
          <w:sz w:val="32"/>
          <w:szCs w:val="32"/>
        </w:rPr>
        <w:t xml:space="preserve"> Auditing Company Limited</w:t>
      </w:r>
    </w:p>
    <w:p w14:paraId="203C1BE6" w14:textId="77777777" w:rsidR="00680941" w:rsidRPr="00D70045" w:rsidRDefault="00680941" w:rsidP="00680941">
      <w:pPr>
        <w:tabs>
          <w:tab w:val="left" w:pos="1080"/>
        </w:tabs>
        <w:spacing w:line="330" w:lineRule="exact"/>
        <w:rPr>
          <w:rFonts w:ascii="Angsana New" w:hAnsi="Angsana New"/>
          <w:sz w:val="32"/>
          <w:szCs w:val="32"/>
        </w:rPr>
      </w:pPr>
      <w:r w:rsidRPr="00D70045">
        <w:rPr>
          <w:rFonts w:ascii="Angsana New" w:hAnsi="Angsana New"/>
          <w:sz w:val="32"/>
          <w:szCs w:val="32"/>
        </w:rPr>
        <w:t>Bangkok, Thailand</w:t>
      </w:r>
    </w:p>
    <w:bookmarkEnd w:id="0"/>
    <w:p w14:paraId="5A2D1F3C" w14:textId="22F6AC77" w:rsidR="00184EB6" w:rsidRPr="00D70045" w:rsidRDefault="00003A23" w:rsidP="00A4412D">
      <w:pPr>
        <w:tabs>
          <w:tab w:val="left" w:pos="567"/>
          <w:tab w:val="left" w:pos="1418"/>
        </w:tabs>
        <w:spacing w:line="330" w:lineRule="exact"/>
        <w:rPr>
          <w:rFonts w:asciiTheme="majorBidi" w:hAnsiTheme="majorBidi" w:cstheme="majorBidi"/>
          <w:sz w:val="32"/>
          <w:szCs w:val="32"/>
        </w:rPr>
      </w:pPr>
      <w:r w:rsidRPr="001130FB">
        <w:rPr>
          <w:rFonts w:asciiTheme="majorBidi" w:hAnsiTheme="majorBidi" w:cstheme="majorBidi"/>
          <w:sz w:val="32"/>
          <w:szCs w:val="32"/>
        </w:rPr>
        <w:t>February</w:t>
      </w:r>
      <w:r w:rsidR="00516589">
        <w:rPr>
          <w:rFonts w:asciiTheme="majorBidi" w:hAnsiTheme="majorBidi" w:cstheme="majorBidi"/>
          <w:sz w:val="32"/>
          <w:szCs w:val="32"/>
        </w:rPr>
        <w:t xml:space="preserve"> 27</w:t>
      </w:r>
      <w:r w:rsidRPr="001130FB">
        <w:rPr>
          <w:rFonts w:asciiTheme="majorBidi" w:hAnsiTheme="majorBidi" w:cstheme="majorBidi"/>
          <w:sz w:val="32"/>
          <w:szCs w:val="32"/>
        </w:rPr>
        <w:t>, 202</w:t>
      </w:r>
      <w:r w:rsidR="00516589">
        <w:rPr>
          <w:rFonts w:asciiTheme="majorBidi" w:hAnsiTheme="majorBidi" w:cstheme="majorBidi"/>
          <w:sz w:val="32"/>
          <w:szCs w:val="32"/>
        </w:rPr>
        <w:t>6</w:t>
      </w:r>
    </w:p>
    <w:sectPr w:rsidR="00184EB6" w:rsidRPr="00D70045" w:rsidSect="00B23175">
      <w:headerReference w:type="default" r:id="rId16"/>
      <w:footerReference w:type="default" r:id="rId17"/>
      <w:headerReference w:type="first" r:id="rId18"/>
      <w:footerReference w:type="first" r:id="rId19"/>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71F84" w14:textId="77777777" w:rsidR="00D712B3" w:rsidRDefault="00D712B3">
      <w:r>
        <w:separator/>
      </w:r>
    </w:p>
  </w:endnote>
  <w:endnote w:type="continuationSeparator" w:id="0">
    <w:p w14:paraId="778E2A3F" w14:textId="77777777" w:rsidR="00D712B3" w:rsidRDefault="00D7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2273E" w14:textId="77777777" w:rsidR="00D712B3" w:rsidRDefault="00D712B3">
      <w:r>
        <w:separator/>
      </w:r>
    </w:p>
  </w:footnote>
  <w:footnote w:type="continuationSeparator" w:id="0">
    <w:p w14:paraId="5B4EFA09" w14:textId="77777777" w:rsidR="00D712B3" w:rsidRDefault="00D7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926B" w14:textId="77777777" w:rsidR="000405DC" w:rsidRPr="00C55F72" w:rsidRDefault="00B23175"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E23C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5"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0405DC" w:rsidRPr="00C55F72">
      <w:rPr>
        <w:rFonts w:ascii="Angsana New" w:hAnsi="Angsana New" w:cs="Angsana New"/>
        <w:b/>
        <w:bCs/>
        <w:sz w:val="32"/>
        <w:szCs w:val="32"/>
      </w:rPr>
      <w:t>“</w:t>
    </w:r>
    <w:r w:rsidR="000405DC" w:rsidRPr="00AA5BC6">
      <w:rPr>
        <w:rFonts w:ascii="Angsana New" w:hAnsi="Angsana New" w:cs="Angsana New"/>
        <w:b/>
        <w:bCs/>
        <w:sz w:val="32"/>
        <w:szCs w:val="32"/>
        <w:u w:val="single"/>
        <w:cs/>
      </w:rPr>
      <w:t>ยังไม่ได้ตรวจสอบ</w:t>
    </w:r>
    <w:r w:rsidR="000405DC" w:rsidRPr="00C55F72">
      <w:rPr>
        <w:rFonts w:ascii="Angsana New" w:hAnsi="Angsana New" w:cs="Angsana New"/>
        <w:b/>
        <w:bCs/>
        <w:sz w:val="32"/>
        <w:szCs w:val="32"/>
      </w:rPr>
      <w:t>”</w:t>
    </w:r>
  </w:p>
  <w:p w14:paraId="4931BB55" w14:textId="77777777" w:rsidR="000405DC" w:rsidRDefault="000405DC"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AA5BC6">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13EC8905" w14:textId="77777777" w:rsidR="000405DC" w:rsidRDefault="000405DC"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74512FD3" w14:textId="77777777" w:rsidR="000405DC" w:rsidRDefault="000405DC"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96130" w14:textId="77777777" w:rsidR="000405DC" w:rsidRPr="00DF2320" w:rsidRDefault="000405DC"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AA5BC6">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E26607" w14:textId="77777777" w:rsidR="000405DC" w:rsidRPr="00863CE3" w:rsidRDefault="000405DC"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AA5BC6">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C70CA1E"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0E06EE37" w14:textId="77777777" w:rsidR="000405DC" w:rsidRDefault="000405DC"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9EE5" w14:textId="77777777" w:rsidR="000405DC" w:rsidRPr="00922828" w:rsidRDefault="000405DC"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F429B" w14:textId="77777777" w:rsidR="00ED796C" w:rsidRDefault="00ED796C" w:rsidP="00ED796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- 2 -</w:t>
    </w:r>
    <w:r w:rsidRPr="00BA6690">
      <w:rPr>
        <w:rStyle w:val="PageNumber"/>
        <w:rFonts w:ascii="Angsana New" w:hAnsi="Angsana New" w:cs="Angsana New"/>
        <w:sz w:val="32"/>
        <w:szCs w:val="32"/>
      </w:rPr>
      <w:fldChar w:fldCharType="end"/>
    </w:r>
  </w:p>
  <w:p w14:paraId="4DFB218E" w14:textId="77777777" w:rsidR="00ED796C" w:rsidRPr="00ED796C" w:rsidRDefault="00ED796C" w:rsidP="00ED796C">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152F0" w14:textId="77777777" w:rsidR="000405DC" w:rsidRPr="00F24797" w:rsidRDefault="000405DC" w:rsidP="00F24797">
    <w:pPr>
      <w:pStyle w:val="Header"/>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p w14:paraId="6D9CAE6F" w14:textId="77777777" w:rsidR="00A4412D" w:rsidRDefault="00A4412D" w:rsidP="00696FBC">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6EDD07F9" w14:textId="77777777" w:rsidR="00A4412D" w:rsidRDefault="00A4412D" w:rsidP="0088401B">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2A6"/>
    <w:multiLevelType w:val="multilevel"/>
    <w:tmpl w:val="AC3AC660"/>
    <w:styleLink w:val="Style8"/>
    <w:lvl w:ilvl="0">
      <w:start w:val="14"/>
      <w:numFmt w:val="decimal"/>
      <w:lvlText w:val="%1"/>
      <w:lvlJc w:val="left"/>
      <w:pPr>
        <w:ind w:left="360" w:hanging="360"/>
      </w:pPr>
      <w:rPr>
        <w:rFonts w:hint="default"/>
        <w:b w:val="0"/>
      </w:rPr>
    </w:lvl>
    <w:lvl w:ilvl="1">
      <w:start w:val="1"/>
      <w:numFmt w:val="decimal"/>
      <w:lvlText w:val="15.%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 w15:restartNumberingAfterBreak="0">
    <w:nsid w:val="01E30FA8"/>
    <w:multiLevelType w:val="multilevel"/>
    <w:tmpl w:val="D708FEAA"/>
    <w:numStyleLink w:val="Style7"/>
  </w:abstractNum>
  <w:abstractNum w:abstractNumId="2" w15:restartNumberingAfterBreak="0">
    <w:nsid w:val="064240FF"/>
    <w:multiLevelType w:val="multilevel"/>
    <w:tmpl w:val="36BC3078"/>
    <w:lvl w:ilvl="0">
      <w:start w:val="1"/>
      <w:numFmt w:val="decimal"/>
      <w:lvlText w:val="15.%1"/>
      <w:lvlJc w:val="left"/>
      <w:pPr>
        <w:ind w:left="1506" w:hanging="360"/>
      </w:pPr>
      <w:rPr>
        <w:rFonts w:ascii="Angsana New" w:hAnsi="Angsana New" w:cs="Angsana New" w:hint="default"/>
        <w:b w:val="0"/>
        <w:bCs w:val="0"/>
        <w:i w:val="0"/>
        <w:iCs w:val="0"/>
        <w:sz w:val="28"/>
        <w:szCs w:val="28"/>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3" w15:restartNumberingAfterBreak="0">
    <w:nsid w:val="08F424CD"/>
    <w:multiLevelType w:val="singleLevel"/>
    <w:tmpl w:val="ED3C94F2"/>
    <w:lvl w:ilvl="0">
      <w:start w:val="1"/>
      <w:numFmt w:val="thaiLetters"/>
      <w:lvlText w:val="%1."/>
      <w:lvlJc w:val="left"/>
      <w:pPr>
        <w:tabs>
          <w:tab w:val="num" w:pos="884"/>
        </w:tabs>
        <w:ind w:left="884" w:hanging="360"/>
      </w:pPr>
      <w:rPr>
        <w:rFonts w:ascii="Angsana New" w:hAnsi="Angsana New" w:cs="Angsana New" w:hint="default"/>
        <w:sz w:val="28"/>
        <w:szCs w:val="28"/>
        <w:cs w:val="0"/>
        <w:lang w:bidi="th-TH"/>
      </w:rPr>
    </w:lvl>
  </w:abstractNum>
  <w:abstractNum w:abstractNumId="4" w15:restartNumberingAfterBreak="0">
    <w:nsid w:val="09A64B8A"/>
    <w:multiLevelType w:val="hybridMultilevel"/>
    <w:tmpl w:val="847CED42"/>
    <w:lvl w:ilvl="0" w:tplc="5C023780">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F40CB1"/>
    <w:multiLevelType w:val="multilevel"/>
    <w:tmpl w:val="C6822610"/>
    <w:styleLink w:val="Style1"/>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11FF24F7"/>
    <w:multiLevelType w:val="multilevel"/>
    <w:tmpl w:val="AC3AC660"/>
    <w:numStyleLink w:val="Style8"/>
  </w:abstractNum>
  <w:abstractNum w:abstractNumId="8" w15:restartNumberingAfterBreak="0">
    <w:nsid w:val="142F7C7C"/>
    <w:multiLevelType w:val="hybridMultilevel"/>
    <w:tmpl w:val="7B74B8BA"/>
    <w:lvl w:ilvl="0" w:tplc="3AF2A4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1434477F"/>
    <w:multiLevelType w:val="hybridMultilevel"/>
    <w:tmpl w:val="AFFABE5C"/>
    <w:lvl w:ilvl="0" w:tplc="7040AB82">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C966142"/>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11" w15:restartNumberingAfterBreak="0">
    <w:nsid w:val="1E8C1BE6"/>
    <w:multiLevelType w:val="hybridMultilevel"/>
    <w:tmpl w:val="504CFF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F873243"/>
    <w:multiLevelType w:val="multilevel"/>
    <w:tmpl w:val="F6F82E62"/>
    <w:lvl w:ilvl="0">
      <w:start w:val="3"/>
      <w:numFmt w:val="decimal"/>
      <w:lvlText w:val="%1"/>
      <w:lvlJc w:val="left"/>
      <w:pPr>
        <w:ind w:left="360" w:hanging="360"/>
      </w:pPr>
      <w:rPr>
        <w:rFonts w:hint="default"/>
      </w:rPr>
    </w:lvl>
    <w:lvl w:ilvl="1">
      <w:start w:val="1"/>
      <w:numFmt w:val="decimal"/>
      <w:lvlText w:val="3.%2"/>
      <w:lvlJc w:val="left"/>
      <w:pPr>
        <w:ind w:left="1004" w:hanging="360"/>
      </w:pPr>
      <w:rPr>
        <w:rFonts w:ascii="Angsana New" w:hAnsi="Angsana New" w:cs="Angsana New" w:hint="default"/>
        <w:b w:val="0"/>
        <w:bCs w:val="0"/>
        <w:i w:val="0"/>
        <w:iCs w:val="0"/>
        <w:sz w:val="28"/>
        <w:szCs w:val="28"/>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13" w15:restartNumberingAfterBreak="0">
    <w:nsid w:val="296F4C78"/>
    <w:multiLevelType w:val="multilevel"/>
    <w:tmpl w:val="0756E8DA"/>
    <w:styleLink w:val="Style4"/>
    <w:lvl w:ilvl="0">
      <w:start w:val="31"/>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rPr>
        <w:rFonts w:ascii="Angsana New" w:eastAsia="Times New Roman" w:hAnsi="Angsana New" w:cs="Angsana New" w:hint="default"/>
        <w:color w:val="auto"/>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4" w15:restartNumberingAfterBreak="0">
    <w:nsid w:val="2AA408F7"/>
    <w:multiLevelType w:val="multilevel"/>
    <w:tmpl w:val="64023BDA"/>
    <w:styleLink w:val="Style5"/>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E447D7"/>
    <w:multiLevelType w:val="multilevel"/>
    <w:tmpl w:val="23409310"/>
    <w:lvl w:ilvl="0">
      <w:start w:val="4"/>
      <w:numFmt w:val="decimal"/>
      <w:lvlText w:val="%1"/>
      <w:lvlJc w:val="left"/>
      <w:pPr>
        <w:ind w:left="360" w:hanging="360"/>
      </w:pPr>
      <w:rPr>
        <w:rFonts w:hint="default"/>
      </w:rPr>
    </w:lvl>
    <w:lvl w:ilvl="1">
      <w:start w:val="1"/>
      <w:numFmt w:val="decimal"/>
      <w:lvlText w:val="4.%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F2D1C5A"/>
    <w:multiLevelType w:val="hybridMultilevel"/>
    <w:tmpl w:val="89EEDAD8"/>
    <w:lvl w:ilvl="0" w:tplc="727EC10C">
      <w:numFmt w:val="bullet"/>
      <w:lvlText w:val="-"/>
      <w:lvlJc w:val="left"/>
      <w:pPr>
        <w:ind w:left="1001" w:hanging="360"/>
      </w:pPr>
      <w:rPr>
        <w:rFonts w:ascii="Angsana New" w:eastAsia="Times New Roman" w:hAnsi="Angsana New" w:cs="Angsana New"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7" w15:restartNumberingAfterBreak="0">
    <w:nsid w:val="2F674CBA"/>
    <w:multiLevelType w:val="multilevel"/>
    <w:tmpl w:val="D708FEAA"/>
    <w:styleLink w:val="Style7"/>
    <w:lvl w:ilvl="0">
      <w:start w:val="34"/>
      <w:numFmt w:val="decimal"/>
      <w:lvlText w:val="%1"/>
      <w:lvlJc w:val="left"/>
      <w:pPr>
        <w:ind w:left="490" w:hanging="490"/>
      </w:pPr>
      <w:rPr>
        <w:rFonts w:ascii="Times New Roman" w:eastAsia="Times New Roman" w:hAnsi="Times New Roman" w:hint="default"/>
        <w:color w:val="auto"/>
      </w:rPr>
    </w:lvl>
    <w:lvl w:ilvl="1">
      <w:start w:val="1"/>
      <w:numFmt w:val="decimal"/>
      <w:lvlText w:val="%1.%2"/>
      <w:lvlJc w:val="left"/>
      <w:pPr>
        <w:ind w:left="490" w:hanging="490"/>
      </w:pPr>
      <w:rPr>
        <w:rFonts w:ascii="Angsana New" w:eastAsia="Times New Roman" w:hAnsi="Angsana New" w:cs="Angsana New" w:hint="default"/>
        <w:color w:val="auto"/>
        <w:sz w:val="28"/>
        <w:szCs w:val="28"/>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18" w15:restartNumberingAfterBreak="0">
    <w:nsid w:val="32133415"/>
    <w:multiLevelType w:val="multilevel"/>
    <w:tmpl w:val="82B49466"/>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9" w15:restartNumberingAfterBreak="0">
    <w:nsid w:val="36800148"/>
    <w:multiLevelType w:val="hybridMultilevel"/>
    <w:tmpl w:val="8C1CB23E"/>
    <w:lvl w:ilvl="0" w:tplc="42BA2C46">
      <w:start w:val="32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8F55A87"/>
    <w:multiLevelType w:val="hybridMultilevel"/>
    <w:tmpl w:val="6DCEDE56"/>
    <w:lvl w:ilvl="0" w:tplc="5C0237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C33BA3"/>
    <w:multiLevelType w:val="multilevel"/>
    <w:tmpl w:val="FD5EC12A"/>
    <w:lvl w:ilvl="0">
      <w:start w:val="1"/>
      <w:numFmt w:val="decimal"/>
      <w:lvlText w:val="15.%1"/>
      <w:lvlJc w:val="left"/>
      <w:pPr>
        <w:ind w:left="1060" w:hanging="360"/>
      </w:pPr>
      <w:rPr>
        <w:rFonts w:ascii="Times New Roman" w:hAnsi="Times New Roman" w:cs="Times New Roman" w:hint="default"/>
        <w:b w:val="0"/>
        <w:bCs w:val="0"/>
        <w:i w:val="0"/>
        <w:iCs w:val="0"/>
        <w:sz w:val="22"/>
        <w:szCs w:val="22"/>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22" w15:restartNumberingAfterBreak="0">
    <w:nsid w:val="3EBA2F06"/>
    <w:multiLevelType w:val="hybridMultilevel"/>
    <w:tmpl w:val="5B482BBC"/>
    <w:lvl w:ilvl="0" w:tplc="3AF2A44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F777970"/>
    <w:multiLevelType w:val="multilevel"/>
    <w:tmpl w:val="C3563E0C"/>
    <w:lvl w:ilvl="0">
      <w:start w:val="1"/>
      <w:numFmt w:val="decimal"/>
      <w:lvlText w:val="%1."/>
      <w:lvlJc w:val="left"/>
      <w:pPr>
        <w:ind w:left="360" w:hanging="360"/>
      </w:pPr>
      <w:rPr>
        <w:rFonts w:hint="default"/>
        <w:b/>
        <w:bCs/>
      </w:rPr>
    </w:lvl>
    <w:lvl w:ilvl="1">
      <w:start w:val="1"/>
      <w:numFmt w:val="decimal"/>
      <w:lvlText w:val="5.%2"/>
      <w:lvlJc w:val="left"/>
      <w:pPr>
        <w:ind w:left="786" w:hanging="360"/>
      </w:pPr>
      <w:rPr>
        <w:rFonts w:ascii="Times New Roman" w:hAnsi="Times New Roman" w:cs="Times New Roman" w:hint="default"/>
        <w:b w:val="0"/>
        <w:bCs w:val="0"/>
        <w:i w:val="0"/>
        <w:iCs w:val="0"/>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F851A37"/>
    <w:multiLevelType w:val="multilevel"/>
    <w:tmpl w:val="CA802070"/>
    <w:lvl w:ilvl="0">
      <w:start w:val="1"/>
      <w:numFmt w:val="decimal"/>
      <w:lvlText w:val="%1."/>
      <w:lvlJc w:val="left"/>
      <w:pPr>
        <w:tabs>
          <w:tab w:val="num" w:pos="644"/>
        </w:tabs>
        <w:ind w:left="644" w:hanging="360"/>
      </w:pPr>
      <w:rPr>
        <w:rFonts w:hint="default"/>
        <w:b/>
        <w:bCs/>
        <w:sz w:val="28"/>
        <w:szCs w:val="28"/>
      </w:rPr>
    </w:lvl>
    <w:lvl w:ilvl="1">
      <w:start w:val="1"/>
      <w:numFmt w:val="decimal"/>
      <w:lvlText w:val="34.%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439C0C7A"/>
    <w:multiLevelType w:val="hybridMultilevel"/>
    <w:tmpl w:val="CB84FDAC"/>
    <w:lvl w:ilvl="0" w:tplc="ABDA6CAC">
      <w:numFmt w:val="bullet"/>
      <w:lvlText w:val="-"/>
      <w:lvlJc w:val="left"/>
      <w:pPr>
        <w:ind w:left="1145" w:hanging="360"/>
      </w:pPr>
      <w:rPr>
        <w:rFonts w:ascii="Times New Roman" w:eastAsia="Cordia New"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4A0F6D41"/>
    <w:multiLevelType w:val="multilevel"/>
    <w:tmpl w:val="58F08B64"/>
    <w:lvl w:ilvl="0">
      <w:start w:val="30"/>
      <w:numFmt w:val="decimal"/>
      <w:lvlText w:val="%1"/>
      <w:lvlJc w:val="left"/>
      <w:pPr>
        <w:ind w:left="360" w:hanging="360"/>
      </w:pPr>
      <w:rPr>
        <w:rFonts w:hint="default"/>
      </w:rPr>
    </w:lvl>
    <w:lvl w:ilvl="1">
      <w:start w:val="1"/>
      <w:numFmt w:val="decimal"/>
      <w:lvlText w:val="3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CBD319D"/>
    <w:multiLevelType w:val="multilevel"/>
    <w:tmpl w:val="AF78FF8A"/>
    <w:lvl w:ilvl="0">
      <w:start w:val="32"/>
      <w:numFmt w:val="decimal"/>
      <w:lvlText w:val="%1"/>
      <w:lvlJc w:val="left"/>
      <w:pPr>
        <w:ind w:left="490" w:hanging="490"/>
      </w:pPr>
      <w:rPr>
        <w:rFonts w:ascii="Times New Roman" w:eastAsia="Times New Roman" w:hAnsi="Times New Roman" w:hint="default"/>
        <w:color w:val="auto"/>
      </w:rPr>
    </w:lvl>
    <w:lvl w:ilvl="1">
      <w:start w:val="1"/>
      <w:numFmt w:val="decimal"/>
      <w:lvlText w:val="35.%2"/>
      <w:lvlJc w:val="left"/>
      <w:pPr>
        <w:ind w:left="490" w:hanging="490"/>
      </w:pPr>
      <w:rPr>
        <w:rFonts w:ascii="Angsana New" w:eastAsia="Times New Roman" w:hAnsi="Angsana New" w:cs="Angsana New" w:hint="default"/>
        <w:color w:val="auto"/>
        <w:sz w:val="28"/>
        <w:szCs w:val="28"/>
        <w:lang w:bidi="th-TH"/>
      </w:rPr>
    </w:lvl>
    <w:lvl w:ilvl="2">
      <w:start w:val="1"/>
      <w:numFmt w:val="decimal"/>
      <w:lvlText w:val="%1.%2.%3"/>
      <w:lvlJc w:val="left"/>
      <w:pPr>
        <w:ind w:left="720" w:hanging="720"/>
      </w:pPr>
      <w:rPr>
        <w:rFonts w:ascii="Times New Roman" w:eastAsia="Times New Roman" w:hAnsi="Times New Roman" w:hint="default"/>
        <w:color w:val="auto"/>
      </w:rPr>
    </w:lvl>
    <w:lvl w:ilvl="3">
      <w:start w:val="1"/>
      <w:numFmt w:val="decimal"/>
      <w:lvlText w:val="%1.%2.%3.%4"/>
      <w:lvlJc w:val="left"/>
      <w:pPr>
        <w:ind w:left="720" w:hanging="720"/>
      </w:pPr>
      <w:rPr>
        <w:rFonts w:ascii="Times New Roman" w:eastAsia="Times New Roman" w:hAnsi="Times New Roman" w:hint="default"/>
        <w:color w:val="auto"/>
      </w:rPr>
    </w:lvl>
    <w:lvl w:ilvl="4">
      <w:start w:val="1"/>
      <w:numFmt w:val="decimal"/>
      <w:lvlText w:val="%1.%2.%3.%4.%5"/>
      <w:lvlJc w:val="left"/>
      <w:pPr>
        <w:ind w:left="720" w:hanging="720"/>
      </w:pPr>
      <w:rPr>
        <w:rFonts w:ascii="Times New Roman" w:eastAsia="Times New Roman" w:hAnsi="Times New Roman" w:hint="default"/>
        <w:color w:val="auto"/>
      </w:rPr>
    </w:lvl>
    <w:lvl w:ilvl="5">
      <w:start w:val="1"/>
      <w:numFmt w:val="decimal"/>
      <w:lvlText w:val="%1.%2.%3.%4.%5.%6"/>
      <w:lvlJc w:val="left"/>
      <w:pPr>
        <w:ind w:left="1080" w:hanging="1080"/>
      </w:pPr>
      <w:rPr>
        <w:rFonts w:ascii="Times New Roman" w:eastAsia="Times New Roman" w:hAnsi="Times New Roman" w:hint="default"/>
        <w:color w:val="auto"/>
      </w:rPr>
    </w:lvl>
    <w:lvl w:ilvl="6">
      <w:start w:val="1"/>
      <w:numFmt w:val="decimal"/>
      <w:lvlText w:val="%1.%2.%3.%4.%5.%6.%7"/>
      <w:lvlJc w:val="left"/>
      <w:pPr>
        <w:ind w:left="1080" w:hanging="1080"/>
      </w:pPr>
      <w:rPr>
        <w:rFonts w:ascii="Times New Roman" w:eastAsia="Times New Roman" w:hAnsi="Times New Roman" w:hint="default"/>
        <w:color w:val="auto"/>
      </w:rPr>
    </w:lvl>
    <w:lvl w:ilvl="7">
      <w:start w:val="1"/>
      <w:numFmt w:val="decimal"/>
      <w:lvlText w:val="%1.%2.%3.%4.%5.%6.%7.%8"/>
      <w:lvlJc w:val="left"/>
      <w:pPr>
        <w:ind w:left="1440" w:hanging="1440"/>
      </w:pPr>
      <w:rPr>
        <w:rFonts w:ascii="Times New Roman" w:eastAsia="Times New Roman" w:hAnsi="Times New Roman" w:hint="default"/>
        <w:color w:val="auto"/>
      </w:rPr>
    </w:lvl>
    <w:lvl w:ilvl="8">
      <w:start w:val="1"/>
      <w:numFmt w:val="decimal"/>
      <w:lvlText w:val="%1.%2.%3.%4.%5.%6.%7.%8.%9"/>
      <w:lvlJc w:val="left"/>
      <w:pPr>
        <w:ind w:left="1440" w:hanging="1440"/>
      </w:pPr>
      <w:rPr>
        <w:rFonts w:ascii="Times New Roman" w:eastAsia="Times New Roman" w:hAnsi="Times New Roman" w:hint="default"/>
        <w:color w:val="auto"/>
      </w:rPr>
    </w:lvl>
  </w:abstractNum>
  <w:abstractNum w:abstractNumId="28" w15:restartNumberingAfterBreak="0">
    <w:nsid w:val="4F2E61F2"/>
    <w:multiLevelType w:val="hybridMultilevel"/>
    <w:tmpl w:val="48C28B4C"/>
    <w:lvl w:ilvl="0" w:tplc="7040AB82">
      <w:numFmt w:val="bullet"/>
      <w:lvlText w:val="-"/>
      <w:lvlJc w:val="left"/>
      <w:pPr>
        <w:ind w:left="994" w:hanging="360"/>
      </w:pPr>
      <w:rPr>
        <w:rFonts w:ascii="Angsana New" w:eastAsia="Cordia New"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9" w15:restartNumberingAfterBreak="0">
    <w:nsid w:val="512B1998"/>
    <w:multiLevelType w:val="multilevel"/>
    <w:tmpl w:val="EEC46CE8"/>
    <w:styleLink w:val="Style3"/>
    <w:lvl w:ilvl="0">
      <w:start w:val="13"/>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30" w15:restartNumberingAfterBreak="0">
    <w:nsid w:val="5D9F71E2"/>
    <w:multiLevelType w:val="multilevel"/>
    <w:tmpl w:val="10EA42E8"/>
    <w:lvl w:ilvl="0">
      <w:start w:val="1"/>
      <w:numFmt w:val="decimal"/>
      <w:lvlText w:val="%1."/>
      <w:lvlJc w:val="left"/>
      <w:pPr>
        <w:ind w:left="4613"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b w:val="0"/>
        <w:bCs w:val="0"/>
        <w:sz w:val="22"/>
        <w:szCs w:val="22"/>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555FE9"/>
    <w:multiLevelType w:val="hybridMultilevel"/>
    <w:tmpl w:val="3782E288"/>
    <w:lvl w:ilvl="0" w:tplc="9F483E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6465A88"/>
    <w:multiLevelType w:val="hybridMultilevel"/>
    <w:tmpl w:val="A6F8090E"/>
    <w:lvl w:ilvl="0" w:tplc="7040AB82">
      <w:numFmt w:val="bullet"/>
      <w:lvlText w:val="-"/>
      <w:lvlJc w:val="left"/>
      <w:pPr>
        <w:ind w:left="1429" w:hanging="360"/>
      </w:pPr>
      <w:rPr>
        <w:rFonts w:ascii="Angsana New" w:eastAsia="Cordia New"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471BB"/>
    <w:multiLevelType w:val="multilevel"/>
    <w:tmpl w:val="7E74A5A0"/>
    <w:lvl w:ilvl="0">
      <w:start w:val="1"/>
      <w:numFmt w:val="decimal"/>
      <w:lvlText w:val="%1."/>
      <w:lvlJc w:val="left"/>
      <w:pPr>
        <w:tabs>
          <w:tab w:val="num" w:pos="644"/>
        </w:tabs>
        <w:ind w:left="644" w:hanging="360"/>
      </w:pPr>
      <w:rPr>
        <w:rFonts w:hint="default"/>
        <w:b/>
        <w:bCs/>
        <w:sz w:val="28"/>
        <w:szCs w:val="28"/>
      </w:rPr>
    </w:lvl>
    <w:lvl w:ilvl="1">
      <w:start w:val="1"/>
      <w:numFmt w:val="decimal"/>
      <w:lvlText w:val="3.%2"/>
      <w:lvlJc w:val="left"/>
      <w:pPr>
        <w:ind w:left="1160" w:hanging="450"/>
      </w:pPr>
      <w:rPr>
        <w:rFonts w:hint="default"/>
        <w:b w:val="0"/>
        <w:bCs/>
        <w:i w:val="0"/>
        <w:iCs w:val="0"/>
        <w:sz w:val="28"/>
        <w:szCs w:val="28"/>
      </w:rPr>
    </w:lvl>
    <w:lvl w:ilvl="2">
      <w:start w:val="1"/>
      <w:numFmt w:val="decimal"/>
      <w:isLgl/>
      <w:lvlText w:val="%1.%2.%3"/>
      <w:lvlJc w:val="left"/>
      <w:pPr>
        <w:ind w:left="1430" w:hanging="720"/>
      </w:pPr>
      <w:rPr>
        <w:rFonts w:hint="default"/>
        <w:sz w:val="28"/>
        <w:szCs w:val="28"/>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71B32AB9"/>
    <w:multiLevelType w:val="multilevel"/>
    <w:tmpl w:val="4EFC9AB0"/>
    <w:lvl w:ilvl="0">
      <w:start w:val="5"/>
      <w:numFmt w:val="decimal"/>
      <w:lvlText w:val="%1"/>
      <w:lvlJc w:val="left"/>
      <w:pPr>
        <w:ind w:left="360" w:hanging="360"/>
      </w:pPr>
      <w:rPr>
        <w:rFonts w:hint="default"/>
      </w:rPr>
    </w:lvl>
    <w:lvl w:ilvl="1">
      <w:start w:val="1"/>
      <w:numFmt w:val="decimal"/>
      <w:lvlText w:val="5.%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786A4AF3"/>
    <w:multiLevelType w:val="multilevel"/>
    <w:tmpl w:val="9778482C"/>
    <w:styleLink w:val="Style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79057E57"/>
    <w:multiLevelType w:val="multilevel"/>
    <w:tmpl w:val="0409001D"/>
    <w:styleLink w:val="Style6"/>
    <w:lvl w:ilvl="0">
      <w:start w:val="3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A1D0DB2"/>
    <w:multiLevelType w:val="hybridMultilevel"/>
    <w:tmpl w:val="85AED812"/>
    <w:lvl w:ilvl="0" w:tplc="07FEF26A">
      <w:numFmt w:val="bullet"/>
      <w:lvlText w:val="-"/>
      <w:lvlJc w:val="left"/>
      <w:pPr>
        <w:ind w:left="1236" w:hanging="360"/>
      </w:pPr>
      <w:rPr>
        <w:rFonts w:ascii="Angsana New" w:eastAsia="Cordia New" w:hAnsi="Angsana New" w:cs="Angsana New"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40" w15:restartNumberingAfterBreak="0">
    <w:nsid w:val="7C5E7AB2"/>
    <w:multiLevelType w:val="multilevel"/>
    <w:tmpl w:val="673CF38C"/>
    <w:lvl w:ilvl="0">
      <w:start w:val="13"/>
      <w:numFmt w:val="decimal"/>
      <w:lvlText w:val="%1"/>
      <w:lvlJc w:val="left"/>
      <w:pPr>
        <w:ind w:left="360" w:hanging="360"/>
      </w:pPr>
      <w:rPr>
        <w:rFonts w:hint="default"/>
        <w:b w:val="0"/>
      </w:rPr>
    </w:lvl>
    <w:lvl w:ilvl="1">
      <w:start w:val="1"/>
      <w:numFmt w:val="decimal"/>
      <w:lvlText w:val="14.%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num w:numId="1" w16cid:durableId="1710035398">
    <w:abstractNumId w:val="4"/>
  </w:num>
  <w:num w:numId="2" w16cid:durableId="1599483744">
    <w:abstractNumId w:val="35"/>
  </w:num>
  <w:num w:numId="3" w16cid:durableId="2065712284">
    <w:abstractNumId w:val="34"/>
  </w:num>
  <w:num w:numId="4" w16cid:durableId="360665132">
    <w:abstractNumId w:val="3"/>
  </w:num>
  <w:num w:numId="5" w16cid:durableId="1813479313">
    <w:abstractNumId w:val="15"/>
  </w:num>
  <w:num w:numId="6" w16cid:durableId="506557419">
    <w:abstractNumId w:val="12"/>
  </w:num>
  <w:num w:numId="7" w16cid:durableId="1460102621">
    <w:abstractNumId w:val="28"/>
  </w:num>
  <w:num w:numId="8" w16cid:durableId="588586977">
    <w:abstractNumId w:val="39"/>
  </w:num>
  <w:num w:numId="9" w16cid:durableId="941718541">
    <w:abstractNumId w:val="34"/>
    <w:lvlOverride w:ilvl="0">
      <w:lvl w:ilvl="0">
        <w:start w:val="1"/>
        <w:numFmt w:val="decimal"/>
        <w:lvlText w:val="%1."/>
        <w:lvlJc w:val="left"/>
        <w:pPr>
          <w:tabs>
            <w:tab w:val="num" w:pos="360"/>
          </w:tabs>
          <w:ind w:left="360" w:hanging="360"/>
        </w:pPr>
        <w:rPr>
          <w:rFonts w:hint="default"/>
          <w:b/>
          <w:bCs/>
          <w:sz w:val="28"/>
          <w:szCs w:val="28"/>
        </w:rPr>
      </w:lvl>
    </w:lvlOverride>
    <w:lvlOverride w:ilvl="1">
      <w:lvl w:ilvl="1">
        <w:start w:val="1"/>
        <w:numFmt w:val="none"/>
        <w:lvlText w:val="13.3"/>
        <w:lvlJc w:val="left"/>
        <w:pPr>
          <w:ind w:left="876" w:hanging="450"/>
        </w:pPr>
        <w:rPr>
          <w:rFonts w:ascii="Angsana New" w:hAnsi="Angsana New" w:hint="default"/>
          <w:b w:val="0"/>
          <w:bCs/>
          <w:i w:val="0"/>
          <w:iCs w:val="0"/>
          <w:sz w:val="28"/>
          <w:szCs w:val="28"/>
        </w:rPr>
      </w:lvl>
    </w:lvlOverride>
    <w:lvlOverride w:ilvl="2">
      <w:lvl w:ilvl="2">
        <w:start w:val="1"/>
        <w:numFmt w:val="decimal"/>
        <w:isLgl/>
        <w:lvlText w:val="%1.%2.%3"/>
        <w:lvlJc w:val="left"/>
        <w:pPr>
          <w:ind w:left="1146" w:hanging="720"/>
        </w:pPr>
        <w:rPr>
          <w:rFonts w:hint="default"/>
          <w:sz w:val="28"/>
          <w:szCs w:val="28"/>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146" w:hanging="72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506" w:hanging="1080"/>
        </w:pPr>
        <w:rPr>
          <w:rFonts w:hint="default"/>
        </w:rPr>
      </w:lvl>
    </w:lvlOverride>
    <w:lvlOverride w:ilvl="8">
      <w:lvl w:ilvl="8">
        <w:start w:val="1"/>
        <w:numFmt w:val="decimal"/>
        <w:isLgl/>
        <w:lvlText w:val="%1.%2.%3.%4.%5.%6.%7.%8.%9"/>
        <w:lvlJc w:val="left"/>
        <w:pPr>
          <w:ind w:left="1866" w:hanging="1440"/>
        </w:pPr>
        <w:rPr>
          <w:rFonts w:hint="default"/>
        </w:rPr>
      </w:lvl>
    </w:lvlOverride>
  </w:num>
  <w:num w:numId="10" w16cid:durableId="1544173640">
    <w:abstractNumId w:val="16"/>
  </w:num>
  <w:num w:numId="11" w16cid:durableId="1491753446">
    <w:abstractNumId w:val="6"/>
  </w:num>
  <w:num w:numId="12" w16cid:durableId="447088427">
    <w:abstractNumId w:val="37"/>
  </w:num>
  <w:num w:numId="13" w16cid:durableId="555311894">
    <w:abstractNumId w:val="29"/>
  </w:num>
  <w:num w:numId="14" w16cid:durableId="314072122">
    <w:abstractNumId w:val="7"/>
  </w:num>
  <w:num w:numId="15" w16cid:durableId="1460487452">
    <w:abstractNumId w:val="13"/>
  </w:num>
  <w:num w:numId="16" w16cid:durableId="419252823">
    <w:abstractNumId w:val="14"/>
  </w:num>
  <w:num w:numId="17" w16cid:durableId="1084914170">
    <w:abstractNumId w:val="38"/>
  </w:num>
  <w:num w:numId="18" w16cid:durableId="781387693">
    <w:abstractNumId w:val="26"/>
  </w:num>
  <w:num w:numId="19" w16cid:durableId="540284791">
    <w:abstractNumId w:val="27"/>
  </w:num>
  <w:num w:numId="20" w16cid:durableId="1719473980">
    <w:abstractNumId w:val="17"/>
  </w:num>
  <w:num w:numId="21" w16cid:durableId="533691417">
    <w:abstractNumId w:val="1"/>
  </w:num>
  <w:num w:numId="22" w16cid:durableId="382409850">
    <w:abstractNumId w:val="18"/>
  </w:num>
  <w:num w:numId="23" w16cid:durableId="707603362">
    <w:abstractNumId w:val="24"/>
  </w:num>
  <w:num w:numId="24" w16cid:durableId="483356070">
    <w:abstractNumId w:val="40"/>
  </w:num>
  <w:num w:numId="25" w16cid:durableId="968708000">
    <w:abstractNumId w:val="31"/>
  </w:num>
  <w:num w:numId="26" w16cid:durableId="1817378930">
    <w:abstractNumId w:val="28"/>
  </w:num>
  <w:num w:numId="27" w16cid:durableId="1007292709">
    <w:abstractNumId w:val="32"/>
  </w:num>
  <w:num w:numId="28" w16cid:durableId="1933780797">
    <w:abstractNumId w:val="9"/>
  </w:num>
  <w:num w:numId="29" w16cid:durableId="1988044103">
    <w:abstractNumId w:val="10"/>
  </w:num>
  <w:num w:numId="30" w16cid:durableId="1596668759">
    <w:abstractNumId w:val="0"/>
  </w:num>
  <w:num w:numId="31" w16cid:durableId="1111556663">
    <w:abstractNumId w:val="2"/>
  </w:num>
  <w:num w:numId="32" w16cid:durableId="674234753">
    <w:abstractNumId w:val="33"/>
  </w:num>
  <w:num w:numId="33" w16cid:durableId="362370251">
    <w:abstractNumId w:val="20"/>
  </w:num>
  <w:num w:numId="34" w16cid:durableId="688989709">
    <w:abstractNumId w:val="30"/>
  </w:num>
  <w:num w:numId="35" w16cid:durableId="755319807">
    <w:abstractNumId w:val="25"/>
  </w:num>
  <w:num w:numId="36" w16cid:durableId="1237594017">
    <w:abstractNumId w:val="19"/>
  </w:num>
  <w:num w:numId="37" w16cid:durableId="657273286">
    <w:abstractNumId w:val="23"/>
  </w:num>
  <w:num w:numId="38" w16cid:durableId="640580872">
    <w:abstractNumId w:val="36"/>
  </w:num>
  <w:num w:numId="39" w16cid:durableId="179663488">
    <w:abstractNumId w:val="8"/>
  </w:num>
  <w:num w:numId="40" w16cid:durableId="1414281040">
    <w:abstractNumId w:val="22"/>
  </w:num>
  <w:num w:numId="41" w16cid:durableId="2051682191">
    <w:abstractNumId w:val="21"/>
  </w:num>
  <w:num w:numId="42" w16cid:durableId="1064185367">
    <w:abstractNumId w:val="5"/>
  </w:num>
  <w:num w:numId="43" w16cid:durableId="181745269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090"/>
    <w:rsid w:val="00000632"/>
    <w:rsid w:val="000006A0"/>
    <w:rsid w:val="0000080E"/>
    <w:rsid w:val="00000B61"/>
    <w:rsid w:val="000012AB"/>
    <w:rsid w:val="000013EA"/>
    <w:rsid w:val="00001567"/>
    <w:rsid w:val="00001D91"/>
    <w:rsid w:val="00001EB7"/>
    <w:rsid w:val="00001F95"/>
    <w:rsid w:val="0000204D"/>
    <w:rsid w:val="00002350"/>
    <w:rsid w:val="00002839"/>
    <w:rsid w:val="000028BE"/>
    <w:rsid w:val="00002A00"/>
    <w:rsid w:val="00002D3B"/>
    <w:rsid w:val="000038F1"/>
    <w:rsid w:val="00003A23"/>
    <w:rsid w:val="00003ADF"/>
    <w:rsid w:val="000042AF"/>
    <w:rsid w:val="0000434E"/>
    <w:rsid w:val="00004978"/>
    <w:rsid w:val="00004F81"/>
    <w:rsid w:val="0000503D"/>
    <w:rsid w:val="000051A0"/>
    <w:rsid w:val="00005382"/>
    <w:rsid w:val="0000556A"/>
    <w:rsid w:val="00005B40"/>
    <w:rsid w:val="00005FF8"/>
    <w:rsid w:val="00006202"/>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0CFC"/>
    <w:rsid w:val="0002107E"/>
    <w:rsid w:val="000210D0"/>
    <w:rsid w:val="0002144A"/>
    <w:rsid w:val="00021B14"/>
    <w:rsid w:val="00021C27"/>
    <w:rsid w:val="00021D56"/>
    <w:rsid w:val="00021D57"/>
    <w:rsid w:val="0002218A"/>
    <w:rsid w:val="00022323"/>
    <w:rsid w:val="00022416"/>
    <w:rsid w:val="00022546"/>
    <w:rsid w:val="00022C43"/>
    <w:rsid w:val="00022E5C"/>
    <w:rsid w:val="00022EAA"/>
    <w:rsid w:val="00022ED0"/>
    <w:rsid w:val="00022F6B"/>
    <w:rsid w:val="000234CF"/>
    <w:rsid w:val="000236DD"/>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129"/>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CB"/>
    <w:rsid w:val="000541C5"/>
    <w:rsid w:val="00054209"/>
    <w:rsid w:val="00054279"/>
    <w:rsid w:val="000545E5"/>
    <w:rsid w:val="00054A9E"/>
    <w:rsid w:val="00054C80"/>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266"/>
    <w:rsid w:val="0007031B"/>
    <w:rsid w:val="000703D4"/>
    <w:rsid w:val="00070452"/>
    <w:rsid w:val="00070568"/>
    <w:rsid w:val="000709C4"/>
    <w:rsid w:val="00070AAB"/>
    <w:rsid w:val="00071201"/>
    <w:rsid w:val="0007134D"/>
    <w:rsid w:val="0007138F"/>
    <w:rsid w:val="0007177E"/>
    <w:rsid w:val="00071793"/>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4E9F"/>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49"/>
    <w:rsid w:val="0008729D"/>
    <w:rsid w:val="000873BD"/>
    <w:rsid w:val="0008757D"/>
    <w:rsid w:val="00087712"/>
    <w:rsid w:val="00087A00"/>
    <w:rsid w:val="00087B1A"/>
    <w:rsid w:val="00090530"/>
    <w:rsid w:val="0009083D"/>
    <w:rsid w:val="000908EA"/>
    <w:rsid w:val="00090C40"/>
    <w:rsid w:val="00090CA3"/>
    <w:rsid w:val="000911E9"/>
    <w:rsid w:val="000915EF"/>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53"/>
    <w:rsid w:val="000A2C00"/>
    <w:rsid w:val="000A3072"/>
    <w:rsid w:val="000A31CE"/>
    <w:rsid w:val="000A35A5"/>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7FC"/>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4C8"/>
    <w:rsid w:val="000B464F"/>
    <w:rsid w:val="000B4BE8"/>
    <w:rsid w:val="000B5091"/>
    <w:rsid w:val="000B521D"/>
    <w:rsid w:val="000B53AB"/>
    <w:rsid w:val="000B53F4"/>
    <w:rsid w:val="000B5569"/>
    <w:rsid w:val="000B55F7"/>
    <w:rsid w:val="000B5BBC"/>
    <w:rsid w:val="000B5BFA"/>
    <w:rsid w:val="000B6600"/>
    <w:rsid w:val="000B670C"/>
    <w:rsid w:val="000B6FE4"/>
    <w:rsid w:val="000B7544"/>
    <w:rsid w:val="000B75AB"/>
    <w:rsid w:val="000B7CC5"/>
    <w:rsid w:val="000B7D50"/>
    <w:rsid w:val="000C009F"/>
    <w:rsid w:val="000C04AF"/>
    <w:rsid w:val="000C06A0"/>
    <w:rsid w:val="000C0840"/>
    <w:rsid w:val="000C140F"/>
    <w:rsid w:val="000C1794"/>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DE1"/>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6F"/>
    <w:rsid w:val="000D6881"/>
    <w:rsid w:val="000D68D0"/>
    <w:rsid w:val="000D6A30"/>
    <w:rsid w:val="000D710E"/>
    <w:rsid w:val="000D713B"/>
    <w:rsid w:val="000D7143"/>
    <w:rsid w:val="000D742E"/>
    <w:rsid w:val="000D7667"/>
    <w:rsid w:val="000D7789"/>
    <w:rsid w:val="000D79A1"/>
    <w:rsid w:val="000E0259"/>
    <w:rsid w:val="000E033E"/>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83C"/>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238"/>
    <w:rsid w:val="000F3625"/>
    <w:rsid w:val="000F3D4F"/>
    <w:rsid w:val="000F3DA3"/>
    <w:rsid w:val="000F3F93"/>
    <w:rsid w:val="000F4071"/>
    <w:rsid w:val="000F40FA"/>
    <w:rsid w:val="000F41E2"/>
    <w:rsid w:val="000F421F"/>
    <w:rsid w:val="000F478D"/>
    <w:rsid w:val="000F4D0F"/>
    <w:rsid w:val="000F4D27"/>
    <w:rsid w:val="000F4E98"/>
    <w:rsid w:val="000F509C"/>
    <w:rsid w:val="000F509F"/>
    <w:rsid w:val="000F516B"/>
    <w:rsid w:val="000F581D"/>
    <w:rsid w:val="000F5AA4"/>
    <w:rsid w:val="000F6AD5"/>
    <w:rsid w:val="000F6EA5"/>
    <w:rsid w:val="000F7100"/>
    <w:rsid w:val="000F7410"/>
    <w:rsid w:val="000F7D72"/>
    <w:rsid w:val="000F7F32"/>
    <w:rsid w:val="001005AC"/>
    <w:rsid w:val="0010086E"/>
    <w:rsid w:val="00100B43"/>
    <w:rsid w:val="00100C64"/>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0F"/>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8A"/>
    <w:rsid w:val="00107DDB"/>
    <w:rsid w:val="001101A1"/>
    <w:rsid w:val="00110662"/>
    <w:rsid w:val="001107B0"/>
    <w:rsid w:val="00110EE8"/>
    <w:rsid w:val="001112F2"/>
    <w:rsid w:val="00111456"/>
    <w:rsid w:val="00111CBB"/>
    <w:rsid w:val="001120EE"/>
    <w:rsid w:val="00112DBC"/>
    <w:rsid w:val="00112FD2"/>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444"/>
    <w:rsid w:val="0011558D"/>
    <w:rsid w:val="001155EC"/>
    <w:rsid w:val="00115E07"/>
    <w:rsid w:val="00115F9A"/>
    <w:rsid w:val="001160F5"/>
    <w:rsid w:val="00116D7E"/>
    <w:rsid w:val="0011722B"/>
    <w:rsid w:val="001176C9"/>
    <w:rsid w:val="001177C2"/>
    <w:rsid w:val="001209BC"/>
    <w:rsid w:val="00120F04"/>
    <w:rsid w:val="00121287"/>
    <w:rsid w:val="00121357"/>
    <w:rsid w:val="00121509"/>
    <w:rsid w:val="001217CC"/>
    <w:rsid w:val="001220BF"/>
    <w:rsid w:val="00122189"/>
    <w:rsid w:val="001221B6"/>
    <w:rsid w:val="001221E8"/>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99A"/>
    <w:rsid w:val="00125A5C"/>
    <w:rsid w:val="00125B56"/>
    <w:rsid w:val="00126036"/>
    <w:rsid w:val="00126175"/>
    <w:rsid w:val="00126466"/>
    <w:rsid w:val="00126608"/>
    <w:rsid w:val="00126BA0"/>
    <w:rsid w:val="00126ECE"/>
    <w:rsid w:val="0012717A"/>
    <w:rsid w:val="0012745D"/>
    <w:rsid w:val="00127B01"/>
    <w:rsid w:val="00130157"/>
    <w:rsid w:val="0013073E"/>
    <w:rsid w:val="00130C97"/>
    <w:rsid w:val="0013102E"/>
    <w:rsid w:val="00131120"/>
    <w:rsid w:val="00131224"/>
    <w:rsid w:val="00131430"/>
    <w:rsid w:val="0013176A"/>
    <w:rsid w:val="001318DC"/>
    <w:rsid w:val="001318F4"/>
    <w:rsid w:val="00131A80"/>
    <w:rsid w:val="00131C16"/>
    <w:rsid w:val="00132902"/>
    <w:rsid w:val="00132A16"/>
    <w:rsid w:val="00132EB5"/>
    <w:rsid w:val="00133414"/>
    <w:rsid w:val="00134196"/>
    <w:rsid w:val="001348A9"/>
    <w:rsid w:val="00134979"/>
    <w:rsid w:val="00134AD0"/>
    <w:rsid w:val="00134D25"/>
    <w:rsid w:val="00135BE3"/>
    <w:rsid w:val="00135EE9"/>
    <w:rsid w:val="00136338"/>
    <w:rsid w:val="001366DD"/>
    <w:rsid w:val="001369C2"/>
    <w:rsid w:val="00136B96"/>
    <w:rsid w:val="00136C28"/>
    <w:rsid w:val="00136C3E"/>
    <w:rsid w:val="0013708E"/>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6A"/>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218"/>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25A"/>
    <w:rsid w:val="001576D2"/>
    <w:rsid w:val="00157937"/>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C0A"/>
    <w:rsid w:val="00163D16"/>
    <w:rsid w:val="001643D8"/>
    <w:rsid w:val="00164631"/>
    <w:rsid w:val="00164BBD"/>
    <w:rsid w:val="0016505F"/>
    <w:rsid w:val="001652E5"/>
    <w:rsid w:val="00165975"/>
    <w:rsid w:val="00165D53"/>
    <w:rsid w:val="00165E9E"/>
    <w:rsid w:val="00166174"/>
    <w:rsid w:val="0016634E"/>
    <w:rsid w:val="00166A5E"/>
    <w:rsid w:val="00166F5B"/>
    <w:rsid w:val="00166F8C"/>
    <w:rsid w:val="00166FB3"/>
    <w:rsid w:val="0016751A"/>
    <w:rsid w:val="001676AF"/>
    <w:rsid w:val="001678D8"/>
    <w:rsid w:val="00167935"/>
    <w:rsid w:val="00167A6D"/>
    <w:rsid w:val="00167BCD"/>
    <w:rsid w:val="00167D7D"/>
    <w:rsid w:val="00170208"/>
    <w:rsid w:val="00170942"/>
    <w:rsid w:val="00170ABB"/>
    <w:rsid w:val="00170F1E"/>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6F4"/>
    <w:rsid w:val="001828B3"/>
    <w:rsid w:val="001828C6"/>
    <w:rsid w:val="00182A64"/>
    <w:rsid w:val="00182B7B"/>
    <w:rsid w:val="00182C1D"/>
    <w:rsid w:val="00182CF7"/>
    <w:rsid w:val="00182D4E"/>
    <w:rsid w:val="001830CB"/>
    <w:rsid w:val="001832F7"/>
    <w:rsid w:val="0018333F"/>
    <w:rsid w:val="001838CD"/>
    <w:rsid w:val="00183F6D"/>
    <w:rsid w:val="0018404C"/>
    <w:rsid w:val="001840DE"/>
    <w:rsid w:val="001842FF"/>
    <w:rsid w:val="0018476F"/>
    <w:rsid w:val="00184777"/>
    <w:rsid w:val="001847FC"/>
    <w:rsid w:val="00184942"/>
    <w:rsid w:val="0018494C"/>
    <w:rsid w:val="00184DAA"/>
    <w:rsid w:val="00184EB6"/>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6C"/>
    <w:rsid w:val="00193C74"/>
    <w:rsid w:val="00193E81"/>
    <w:rsid w:val="00193F91"/>
    <w:rsid w:val="001944D7"/>
    <w:rsid w:val="001949DB"/>
    <w:rsid w:val="0019515A"/>
    <w:rsid w:val="001951B0"/>
    <w:rsid w:val="00195281"/>
    <w:rsid w:val="0019541D"/>
    <w:rsid w:val="001955C1"/>
    <w:rsid w:val="001957AE"/>
    <w:rsid w:val="00195A7B"/>
    <w:rsid w:val="00195B98"/>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612"/>
    <w:rsid w:val="001A2B6C"/>
    <w:rsid w:val="001A32BE"/>
    <w:rsid w:val="001A3467"/>
    <w:rsid w:val="001A38F9"/>
    <w:rsid w:val="001A39B8"/>
    <w:rsid w:val="001A3B8B"/>
    <w:rsid w:val="001A467D"/>
    <w:rsid w:val="001A48CB"/>
    <w:rsid w:val="001A4BA1"/>
    <w:rsid w:val="001A4D14"/>
    <w:rsid w:val="001A4F78"/>
    <w:rsid w:val="001A5211"/>
    <w:rsid w:val="001A5284"/>
    <w:rsid w:val="001A56D9"/>
    <w:rsid w:val="001A5937"/>
    <w:rsid w:val="001A5C5E"/>
    <w:rsid w:val="001A6083"/>
    <w:rsid w:val="001A648F"/>
    <w:rsid w:val="001A649A"/>
    <w:rsid w:val="001A64D8"/>
    <w:rsid w:val="001A6702"/>
    <w:rsid w:val="001A6909"/>
    <w:rsid w:val="001A69D5"/>
    <w:rsid w:val="001A6CCB"/>
    <w:rsid w:val="001A6FE3"/>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2FC7"/>
    <w:rsid w:val="001C34B8"/>
    <w:rsid w:val="001C3D26"/>
    <w:rsid w:val="001C3DFA"/>
    <w:rsid w:val="001C40AE"/>
    <w:rsid w:val="001C4669"/>
    <w:rsid w:val="001C4D08"/>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403D"/>
    <w:rsid w:val="001D4637"/>
    <w:rsid w:val="001D499D"/>
    <w:rsid w:val="001D4A62"/>
    <w:rsid w:val="001D4D0D"/>
    <w:rsid w:val="001D4D6A"/>
    <w:rsid w:val="001D4F1D"/>
    <w:rsid w:val="001D5FA4"/>
    <w:rsid w:val="001D60B1"/>
    <w:rsid w:val="001D619E"/>
    <w:rsid w:val="001D66D3"/>
    <w:rsid w:val="001D6878"/>
    <w:rsid w:val="001D6D96"/>
    <w:rsid w:val="001D6DE5"/>
    <w:rsid w:val="001D7043"/>
    <w:rsid w:val="001D74D9"/>
    <w:rsid w:val="001D7A18"/>
    <w:rsid w:val="001E0174"/>
    <w:rsid w:val="001E0218"/>
    <w:rsid w:val="001E027A"/>
    <w:rsid w:val="001E06BE"/>
    <w:rsid w:val="001E09B5"/>
    <w:rsid w:val="001E0B5F"/>
    <w:rsid w:val="001E0CC9"/>
    <w:rsid w:val="001E0F20"/>
    <w:rsid w:val="001E11AB"/>
    <w:rsid w:val="001E12BD"/>
    <w:rsid w:val="001E13E7"/>
    <w:rsid w:val="001E1AB3"/>
    <w:rsid w:val="001E2736"/>
    <w:rsid w:val="001E2E0D"/>
    <w:rsid w:val="001E3615"/>
    <w:rsid w:val="001E3685"/>
    <w:rsid w:val="001E372A"/>
    <w:rsid w:val="001E3D24"/>
    <w:rsid w:val="001E3D83"/>
    <w:rsid w:val="001E4573"/>
    <w:rsid w:val="001E4765"/>
    <w:rsid w:val="001E4998"/>
    <w:rsid w:val="001E4EE5"/>
    <w:rsid w:val="001E5258"/>
    <w:rsid w:val="001E525C"/>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23F"/>
    <w:rsid w:val="001F0406"/>
    <w:rsid w:val="001F044E"/>
    <w:rsid w:val="001F046E"/>
    <w:rsid w:val="001F0C43"/>
    <w:rsid w:val="001F1013"/>
    <w:rsid w:val="001F10B8"/>
    <w:rsid w:val="001F12FF"/>
    <w:rsid w:val="001F1384"/>
    <w:rsid w:val="001F15F8"/>
    <w:rsid w:val="001F1818"/>
    <w:rsid w:val="001F1A37"/>
    <w:rsid w:val="001F21F7"/>
    <w:rsid w:val="001F237A"/>
    <w:rsid w:val="001F2EE8"/>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2A"/>
    <w:rsid w:val="0020335D"/>
    <w:rsid w:val="002039A0"/>
    <w:rsid w:val="00203AA9"/>
    <w:rsid w:val="00203FC3"/>
    <w:rsid w:val="002042DE"/>
    <w:rsid w:val="00204396"/>
    <w:rsid w:val="00204BC0"/>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991"/>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9CF"/>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C35"/>
    <w:rsid w:val="00233D5C"/>
    <w:rsid w:val="00233F76"/>
    <w:rsid w:val="00234196"/>
    <w:rsid w:val="002341FC"/>
    <w:rsid w:val="00234E28"/>
    <w:rsid w:val="00235178"/>
    <w:rsid w:val="00235FAD"/>
    <w:rsid w:val="002360A1"/>
    <w:rsid w:val="00236B83"/>
    <w:rsid w:val="00237183"/>
    <w:rsid w:val="00237204"/>
    <w:rsid w:val="0023724D"/>
    <w:rsid w:val="0023736B"/>
    <w:rsid w:val="00237530"/>
    <w:rsid w:val="00237545"/>
    <w:rsid w:val="002376EF"/>
    <w:rsid w:val="00237B6F"/>
    <w:rsid w:val="00237C93"/>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6D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376"/>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6CC"/>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0C6"/>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D27"/>
    <w:rsid w:val="00275F46"/>
    <w:rsid w:val="0027650B"/>
    <w:rsid w:val="0027665A"/>
    <w:rsid w:val="002767A0"/>
    <w:rsid w:val="002776FC"/>
    <w:rsid w:val="002777FC"/>
    <w:rsid w:val="00277D5B"/>
    <w:rsid w:val="00277DC8"/>
    <w:rsid w:val="002809A5"/>
    <w:rsid w:val="00280AFF"/>
    <w:rsid w:val="002810BB"/>
    <w:rsid w:val="002812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BB0"/>
    <w:rsid w:val="00284F1E"/>
    <w:rsid w:val="00285086"/>
    <w:rsid w:val="00285344"/>
    <w:rsid w:val="0028556E"/>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717"/>
    <w:rsid w:val="00291778"/>
    <w:rsid w:val="00291A5C"/>
    <w:rsid w:val="00291FE2"/>
    <w:rsid w:val="00292222"/>
    <w:rsid w:val="0029239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491"/>
    <w:rsid w:val="00295578"/>
    <w:rsid w:val="00295690"/>
    <w:rsid w:val="0029598F"/>
    <w:rsid w:val="00295E1A"/>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826"/>
    <w:rsid w:val="002A1A46"/>
    <w:rsid w:val="002A1A4D"/>
    <w:rsid w:val="002A223D"/>
    <w:rsid w:val="002A2301"/>
    <w:rsid w:val="002A25A2"/>
    <w:rsid w:val="002A26A7"/>
    <w:rsid w:val="002A33F1"/>
    <w:rsid w:val="002A3A5F"/>
    <w:rsid w:val="002A3ED8"/>
    <w:rsid w:val="002A400F"/>
    <w:rsid w:val="002A451A"/>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1B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438"/>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DB"/>
    <w:rsid w:val="002C46F2"/>
    <w:rsid w:val="002C48E7"/>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2CA"/>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54C"/>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49ED"/>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E10"/>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469"/>
    <w:rsid w:val="00304C97"/>
    <w:rsid w:val="003051B5"/>
    <w:rsid w:val="00305415"/>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0AAF"/>
    <w:rsid w:val="003212E8"/>
    <w:rsid w:val="00321376"/>
    <w:rsid w:val="00321B3D"/>
    <w:rsid w:val="00323D11"/>
    <w:rsid w:val="00323E37"/>
    <w:rsid w:val="00323E55"/>
    <w:rsid w:val="00324224"/>
    <w:rsid w:val="00324252"/>
    <w:rsid w:val="0032425E"/>
    <w:rsid w:val="003244D9"/>
    <w:rsid w:val="003247D7"/>
    <w:rsid w:val="00324AB2"/>
    <w:rsid w:val="00324DEF"/>
    <w:rsid w:val="003253D1"/>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9E9"/>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4CDC"/>
    <w:rsid w:val="0033534F"/>
    <w:rsid w:val="0033563D"/>
    <w:rsid w:val="0033566A"/>
    <w:rsid w:val="003357C6"/>
    <w:rsid w:val="003357F3"/>
    <w:rsid w:val="00335A47"/>
    <w:rsid w:val="00335DAD"/>
    <w:rsid w:val="00335FAC"/>
    <w:rsid w:val="00336180"/>
    <w:rsid w:val="00336754"/>
    <w:rsid w:val="003368C5"/>
    <w:rsid w:val="00336C01"/>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A85"/>
    <w:rsid w:val="00343A92"/>
    <w:rsid w:val="00343FD1"/>
    <w:rsid w:val="003444CC"/>
    <w:rsid w:val="003449EC"/>
    <w:rsid w:val="00345BC8"/>
    <w:rsid w:val="00345CA2"/>
    <w:rsid w:val="00345EB3"/>
    <w:rsid w:val="00345F6C"/>
    <w:rsid w:val="00346199"/>
    <w:rsid w:val="00346310"/>
    <w:rsid w:val="0034686D"/>
    <w:rsid w:val="0034695C"/>
    <w:rsid w:val="00346B8F"/>
    <w:rsid w:val="00347526"/>
    <w:rsid w:val="00347742"/>
    <w:rsid w:val="003477B8"/>
    <w:rsid w:val="0034785F"/>
    <w:rsid w:val="00347E9A"/>
    <w:rsid w:val="00347EC6"/>
    <w:rsid w:val="0035001F"/>
    <w:rsid w:val="00350948"/>
    <w:rsid w:val="00350A67"/>
    <w:rsid w:val="00350BE1"/>
    <w:rsid w:val="00351538"/>
    <w:rsid w:val="00351DCA"/>
    <w:rsid w:val="003523E0"/>
    <w:rsid w:val="00352681"/>
    <w:rsid w:val="00352871"/>
    <w:rsid w:val="003528BD"/>
    <w:rsid w:val="00352D96"/>
    <w:rsid w:val="00353056"/>
    <w:rsid w:val="003534CF"/>
    <w:rsid w:val="0035351A"/>
    <w:rsid w:val="00353D93"/>
    <w:rsid w:val="0035442C"/>
    <w:rsid w:val="00354568"/>
    <w:rsid w:val="003545D6"/>
    <w:rsid w:val="0035466F"/>
    <w:rsid w:val="00354985"/>
    <w:rsid w:val="00354C4C"/>
    <w:rsid w:val="00354CC1"/>
    <w:rsid w:val="00354D1D"/>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94E"/>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F18"/>
    <w:rsid w:val="00371FF2"/>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89"/>
    <w:rsid w:val="00390ABE"/>
    <w:rsid w:val="00390B60"/>
    <w:rsid w:val="00390B7D"/>
    <w:rsid w:val="00390F37"/>
    <w:rsid w:val="003917A5"/>
    <w:rsid w:val="00391BFF"/>
    <w:rsid w:val="00391EBB"/>
    <w:rsid w:val="0039202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3E"/>
    <w:rsid w:val="00395480"/>
    <w:rsid w:val="0039572F"/>
    <w:rsid w:val="00395888"/>
    <w:rsid w:val="003958A9"/>
    <w:rsid w:val="00395992"/>
    <w:rsid w:val="00395A01"/>
    <w:rsid w:val="00395A44"/>
    <w:rsid w:val="00395AC9"/>
    <w:rsid w:val="00395B09"/>
    <w:rsid w:val="00395F3B"/>
    <w:rsid w:val="003960CD"/>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8FD"/>
    <w:rsid w:val="003A194F"/>
    <w:rsid w:val="003A1BCF"/>
    <w:rsid w:val="003A2197"/>
    <w:rsid w:val="003A2ACD"/>
    <w:rsid w:val="003A2C54"/>
    <w:rsid w:val="003A2FF8"/>
    <w:rsid w:val="003A3059"/>
    <w:rsid w:val="003A326C"/>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60F"/>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4D6E"/>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D7F78"/>
    <w:rsid w:val="003E01C5"/>
    <w:rsid w:val="003E0BA3"/>
    <w:rsid w:val="003E0C02"/>
    <w:rsid w:val="003E0ECE"/>
    <w:rsid w:val="003E1022"/>
    <w:rsid w:val="003E10B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491"/>
    <w:rsid w:val="003E6967"/>
    <w:rsid w:val="003E7079"/>
    <w:rsid w:val="003E7700"/>
    <w:rsid w:val="003E7D0D"/>
    <w:rsid w:val="003F01C1"/>
    <w:rsid w:val="003F0335"/>
    <w:rsid w:val="003F04A0"/>
    <w:rsid w:val="003F04DE"/>
    <w:rsid w:val="003F0B42"/>
    <w:rsid w:val="003F1069"/>
    <w:rsid w:val="003F1138"/>
    <w:rsid w:val="003F12BF"/>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89"/>
    <w:rsid w:val="003F54A6"/>
    <w:rsid w:val="003F5997"/>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067"/>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46"/>
    <w:rsid w:val="00406183"/>
    <w:rsid w:val="00406731"/>
    <w:rsid w:val="00406889"/>
    <w:rsid w:val="0040697A"/>
    <w:rsid w:val="00406DFB"/>
    <w:rsid w:val="004071B0"/>
    <w:rsid w:val="004072EC"/>
    <w:rsid w:val="00407644"/>
    <w:rsid w:val="00407719"/>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5153"/>
    <w:rsid w:val="00415312"/>
    <w:rsid w:val="00415590"/>
    <w:rsid w:val="0041562B"/>
    <w:rsid w:val="00415691"/>
    <w:rsid w:val="004157AD"/>
    <w:rsid w:val="00415BA6"/>
    <w:rsid w:val="00416BCA"/>
    <w:rsid w:val="00416EEE"/>
    <w:rsid w:val="0041794C"/>
    <w:rsid w:val="004200AA"/>
    <w:rsid w:val="00420167"/>
    <w:rsid w:val="004205CB"/>
    <w:rsid w:val="004205F9"/>
    <w:rsid w:val="00421055"/>
    <w:rsid w:val="004211A3"/>
    <w:rsid w:val="00421680"/>
    <w:rsid w:val="0042180A"/>
    <w:rsid w:val="00421884"/>
    <w:rsid w:val="00421C04"/>
    <w:rsid w:val="00422852"/>
    <w:rsid w:val="00422B5F"/>
    <w:rsid w:val="0042327C"/>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862"/>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3C9"/>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1CB7"/>
    <w:rsid w:val="00462568"/>
    <w:rsid w:val="004627C4"/>
    <w:rsid w:val="00462D60"/>
    <w:rsid w:val="004632B4"/>
    <w:rsid w:val="00463CB6"/>
    <w:rsid w:val="004641D8"/>
    <w:rsid w:val="00464471"/>
    <w:rsid w:val="00464AA2"/>
    <w:rsid w:val="00464DE6"/>
    <w:rsid w:val="00464F2A"/>
    <w:rsid w:val="00465056"/>
    <w:rsid w:val="004650A1"/>
    <w:rsid w:val="00465703"/>
    <w:rsid w:val="0046588B"/>
    <w:rsid w:val="00465CA0"/>
    <w:rsid w:val="00465CA7"/>
    <w:rsid w:val="00465DE5"/>
    <w:rsid w:val="00465E2F"/>
    <w:rsid w:val="0046681A"/>
    <w:rsid w:val="00466A6C"/>
    <w:rsid w:val="00466B79"/>
    <w:rsid w:val="004670E6"/>
    <w:rsid w:val="00467164"/>
    <w:rsid w:val="004673F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4908"/>
    <w:rsid w:val="004752E3"/>
    <w:rsid w:val="004754FF"/>
    <w:rsid w:val="00475F6E"/>
    <w:rsid w:val="00476359"/>
    <w:rsid w:val="004763D8"/>
    <w:rsid w:val="004767B1"/>
    <w:rsid w:val="004769D1"/>
    <w:rsid w:val="00476FC7"/>
    <w:rsid w:val="004770C2"/>
    <w:rsid w:val="00477261"/>
    <w:rsid w:val="00477467"/>
    <w:rsid w:val="00477547"/>
    <w:rsid w:val="004777A9"/>
    <w:rsid w:val="004779AD"/>
    <w:rsid w:val="00477FD9"/>
    <w:rsid w:val="0048032B"/>
    <w:rsid w:val="0048032E"/>
    <w:rsid w:val="00480440"/>
    <w:rsid w:val="004804BF"/>
    <w:rsid w:val="0048077C"/>
    <w:rsid w:val="004812CE"/>
    <w:rsid w:val="0048169F"/>
    <w:rsid w:val="004817A3"/>
    <w:rsid w:val="00481FEA"/>
    <w:rsid w:val="0048222C"/>
    <w:rsid w:val="00482611"/>
    <w:rsid w:val="004830D5"/>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137"/>
    <w:rsid w:val="004B3C27"/>
    <w:rsid w:val="004B3CD0"/>
    <w:rsid w:val="004B3E46"/>
    <w:rsid w:val="004B3F6F"/>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1CC"/>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AC5"/>
    <w:rsid w:val="004D4D18"/>
    <w:rsid w:val="004D50F8"/>
    <w:rsid w:val="004D5AB9"/>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3B"/>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948"/>
    <w:rsid w:val="004F0A44"/>
    <w:rsid w:val="004F0CED"/>
    <w:rsid w:val="004F122B"/>
    <w:rsid w:val="004F1472"/>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472"/>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0A6"/>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608"/>
    <w:rsid w:val="00515733"/>
    <w:rsid w:val="005157A4"/>
    <w:rsid w:val="00515E76"/>
    <w:rsid w:val="00515F38"/>
    <w:rsid w:val="005160A2"/>
    <w:rsid w:val="00516497"/>
    <w:rsid w:val="00516589"/>
    <w:rsid w:val="00516A42"/>
    <w:rsid w:val="00516C11"/>
    <w:rsid w:val="005171D5"/>
    <w:rsid w:val="00517212"/>
    <w:rsid w:val="005173DF"/>
    <w:rsid w:val="005174C2"/>
    <w:rsid w:val="005179DA"/>
    <w:rsid w:val="00517B8E"/>
    <w:rsid w:val="005204F4"/>
    <w:rsid w:val="00520642"/>
    <w:rsid w:val="00520674"/>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6FE1"/>
    <w:rsid w:val="005270AD"/>
    <w:rsid w:val="00527191"/>
    <w:rsid w:val="00527359"/>
    <w:rsid w:val="00527570"/>
    <w:rsid w:val="005275F5"/>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666"/>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2E"/>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8F"/>
    <w:rsid w:val="00562CB9"/>
    <w:rsid w:val="00562D81"/>
    <w:rsid w:val="00562E94"/>
    <w:rsid w:val="005631F4"/>
    <w:rsid w:val="00563455"/>
    <w:rsid w:val="00563847"/>
    <w:rsid w:val="00563B29"/>
    <w:rsid w:val="00563E3E"/>
    <w:rsid w:val="005642CB"/>
    <w:rsid w:val="00564328"/>
    <w:rsid w:val="005643DB"/>
    <w:rsid w:val="0056473B"/>
    <w:rsid w:val="00564885"/>
    <w:rsid w:val="00564902"/>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3DD9"/>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7D9"/>
    <w:rsid w:val="00580A56"/>
    <w:rsid w:val="00580B88"/>
    <w:rsid w:val="00580CD1"/>
    <w:rsid w:val="0058136E"/>
    <w:rsid w:val="00581498"/>
    <w:rsid w:val="00581ACC"/>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B79"/>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4FDA"/>
    <w:rsid w:val="00595622"/>
    <w:rsid w:val="00595CB3"/>
    <w:rsid w:val="00595D5C"/>
    <w:rsid w:val="00596642"/>
    <w:rsid w:val="005966FC"/>
    <w:rsid w:val="00596813"/>
    <w:rsid w:val="00596B1C"/>
    <w:rsid w:val="00596E31"/>
    <w:rsid w:val="00596EB2"/>
    <w:rsid w:val="0059768C"/>
    <w:rsid w:val="0059798B"/>
    <w:rsid w:val="00597AE4"/>
    <w:rsid w:val="005A0369"/>
    <w:rsid w:val="005A0B40"/>
    <w:rsid w:val="005A0E8E"/>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0C4"/>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4FBE"/>
    <w:rsid w:val="005B5B91"/>
    <w:rsid w:val="005B5BE6"/>
    <w:rsid w:val="005B61F2"/>
    <w:rsid w:val="005B62A1"/>
    <w:rsid w:val="005B64E1"/>
    <w:rsid w:val="005B65FC"/>
    <w:rsid w:val="005B6EB5"/>
    <w:rsid w:val="005B6F8E"/>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736"/>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CF6"/>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5B"/>
    <w:rsid w:val="005E5CDB"/>
    <w:rsid w:val="005E5D97"/>
    <w:rsid w:val="005E608F"/>
    <w:rsid w:val="005E60FD"/>
    <w:rsid w:val="005E62B6"/>
    <w:rsid w:val="005E648B"/>
    <w:rsid w:val="005E64C1"/>
    <w:rsid w:val="005E684E"/>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632"/>
    <w:rsid w:val="005F6827"/>
    <w:rsid w:val="005F684B"/>
    <w:rsid w:val="005F6C53"/>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367"/>
    <w:rsid w:val="00615499"/>
    <w:rsid w:val="006156BC"/>
    <w:rsid w:val="00615B4E"/>
    <w:rsid w:val="00615F77"/>
    <w:rsid w:val="006165EF"/>
    <w:rsid w:val="00616C8A"/>
    <w:rsid w:val="00617190"/>
    <w:rsid w:val="006172A0"/>
    <w:rsid w:val="0061759C"/>
    <w:rsid w:val="00617705"/>
    <w:rsid w:val="00617A81"/>
    <w:rsid w:val="00617B53"/>
    <w:rsid w:val="00617FEF"/>
    <w:rsid w:val="00617FF1"/>
    <w:rsid w:val="00620578"/>
    <w:rsid w:val="00620A6A"/>
    <w:rsid w:val="00620C50"/>
    <w:rsid w:val="00620CED"/>
    <w:rsid w:val="00620D09"/>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C6"/>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3FA2"/>
    <w:rsid w:val="00634053"/>
    <w:rsid w:val="00634187"/>
    <w:rsid w:val="0063466E"/>
    <w:rsid w:val="006347C8"/>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77C"/>
    <w:rsid w:val="00646856"/>
    <w:rsid w:val="00646CFF"/>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062"/>
    <w:rsid w:val="00654224"/>
    <w:rsid w:val="006542E9"/>
    <w:rsid w:val="0065430F"/>
    <w:rsid w:val="0065480B"/>
    <w:rsid w:val="00654810"/>
    <w:rsid w:val="00654A85"/>
    <w:rsid w:val="00654E46"/>
    <w:rsid w:val="00654F00"/>
    <w:rsid w:val="0065514C"/>
    <w:rsid w:val="00655317"/>
    <w:rsid w:val="0065542F"/>
    <w:rsid w:val="00655572"/>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88B"/>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5C2"/>
    <w:rsid w:val="00667AD5"/>
    <w:rsid w:val="00667B0B"/>
    <w:rsid w:val="00670192"/>
    <w:rsid w:val="00670351"/>
    <w:rsid w:val="006703A7"/>
    <w:rsid w:val="00670714"/>
    <w:rsid w:val="006709C9"/>
    <w:rsid w:val="006709EF"/>
    <w:rsid w:val="00670D7C"/>
    <w:rsid w:val="00670E1D"/>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DD6"/>
    <w:rsid w:val="00677EC6"/>
    <w:rsid w:val="00680164"/>
    <w:rsid w:val="0068044E"/>
    <w:rsid w:val="00680941"/>
    <w:rsid w:val="00680C81"/>
    <w:rsid w:val="00681132"/>
    <w:rsid w:val="0068116F"/>
    <w:rsid w:val="00681224"/>
    <w:rsid w:val="0068125A"/>
    <w:rsid w:val="006813D4"/>
    <w:rsid w:val="00681681"/>
    <w:rsid w:val="0068216B"/>
    <w:rsid w:val="00682397"/>
    <w:rsid w:val="006828D5"/>
    <w:rsid w:val="00682E2C"/>
    <w:rsid w:val="006831CE"/>
    <w:rsid w:val="00683B3B"/>
    <w:rsid w:val="00683BDA"/>
    <w:rsid w:val="00683EF9"/>
    <w:rsid w:val="00683F0A"/>
    <w:rsid w:val="00684C73"/>
    <w:rsid w:val="00685205"/>
    <w:rsid w:val="0068539B"/>
    <w:rsid w:val="0068551F"/>
    <w:rsid w:val="006857D4"/>
    <w:rsid w:val="00685989"/>
    <w:rsid w:val="00685AED"/>
    <w:rsid w:val="00685BB3"/>
    <w:rsid w:val="00685DFE"/>
    <w:rsid w:val="00685E12"/>
    <w:rsid w:val="00685EE2"/>
    <w:rsid w:val="00686270"/>
    <w:rsid w:val="006862C4"/>
    <w:rsid w:val="00686311"/>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125"/>
    <w:rsid w:val="006A522B"/>
    <w:rsid w:val="006A5688"/>
    <w:rsid w:val="006A56CF"/>
    <w:rsid w:val="006A5BF4"/>
    <w:rsid w:val="006A61BC"/>
    <w:rsid w:val="006A6668"/>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2B5E"/>
    <w:rsid w:val="006B349F"/>
    <w:rsid w:val="006B3942"/>
    <w:rsid w:val="006B3965"/>
    <w:rsid w:val="006B3C15"/>
    <w:rsid w:val="006B3FC7"/>
    <w:rsid w:val="006B416B"/>
    <w:rsid w:val="006B4583"/>
    <w:rsid w:val="006B479C"/>
    <w:rsid w:val="006B4B87"/>
    <w:rsid w:val="006B4C0F"/>
    <w:rsid w:val="006B509D"/>
    <w:rsid w:val="006B554A"/>
    <w:rsid w:val="006B5A47"/>
    <w:rsid w:val="006B5FE3"/>
    <w:rsid w:val="006B635F"/>
    <w:rsid w:val="006B6B16"/>
    <w:rsid w:val="006B6D74"/>
    <w:rsid w:val="006B7405"/>
    <w:rsid w:val="006B76AC"/>
    <w:rsid w:val="006B78C4"/>
    <w:rsid w:val="006B79B3"/>
    <w:rsid w:val="006B7B4C"/>
    <w:rsid w:val="006C026F"/>
    <w:rsid w:val="006C04EC"/>
    <w:rsid w:val="006C05E6"/>
    <w:rsid w:val="006C0828"/>
    <w:rsid w:val="006C0FE3"/>
    <w:rsid w:val="006C1556"/>
    <w:rsid w:val="006C1716"/>
    <w:rsid w:val="006C24C9"/>
    <w:rsid w:val="006C2727"/>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0A1"/>
    <w:rsid w:val="006D078F"/>
    <w:rsid w:val="006D0B80"/>
    <w:rsid w:val="006D0D5E"/>
    <w:rsid w:val="006D0EC3"/>
    <w:rsid w:val="006D15B5"/>
    <w:rsid w:val="006D1E64"/>
    <w:rsid w:val="006D2185"/>
    <w:rsid w:val="006D223F"/>
    <w:rsid w:val="006D2765"/>
    <w:rsid w:val="006D298E"/>
    <w:rsid w:val="006D347F"/>
    <w:rsid w:val="006D3E9F"/>
    <w:rsid w:val="006D3F87"/>
    <w:rsid w:val="006D4DFF"/>
    <w:rsid w:val="006D4E7E"/>
    <w:rsid w:val="006D519F"/>
    <w:rsid w:val="006D554B"/>
    <w:rsid w:val="006D5813"/>
    <w:rsid w:val="006D5CDB"/>
    <w:rsid w:val="006D666C"/>
    <w:rsid w:val="006D6AD6"/>
    <w:rsid w:val="006D6D2F"/>
    <w:rsid w:val="006D6DD1"/>
    <w:rsid w:val="006D6E1A"/>
    <w:rsid w:val="006D6EC4"/>
    <w:rsid w:val="006D71F1"/>
    <w:rsid w:val="006D78E6"/>
    <w:rsid w:val="006D7911"/>
    <w:rsid w:val="006D7C5A"/>
    <w:rsid w:val="006D7CF7"/>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689"/>
    <w:rsid w:val="006E5738"/>
    <w:rsid w:val="006E577E"/>
    <w:rsid w:val="006E64D4"/>
    <w:rsid w:val="006E64E9"/>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2C36"/>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6F7EA2"/>
    <w:rsid w:val="00700151"/>
    <w:rsid w:val="0070072A"/>
    <w:rsid w:val="00700996"/>
    <w:rsid w:val="00700A52"/>
    <w:rsid w:val="00700B1C"/>
    <w:rsid w:val="00700C70"/>
    <w:rsid w:val="00700DDB"/>
    <w:rsid w:val="00700E71"/>
    <w:rsid w:val="0070165A"/>
    <w:rsid w:val="00701B68"/>
    <w:rsid w:val="00701C34"/>
    <w:rsid w:val="007020BC"/>
    <w:rsid w:val="007022D6"/>
    <w:rsid w:val="0070241F"/>
    <w:rsid w:val="00702576"/>
    <w:rsid w:val="0070262B"/>
    <w:rsid w:val="007026BA"/>
    <w:rsid w:val="007029AA"/>
    <w:rsid w:val="007029AD"/>
    <w:rsid w:val="00702D3B"/>
    <w:rsid w:val="00702F94"/>
    <w:rsid w:val="007033F2"/>
    <w:rsid w:val="00703493"/>
    <w:rsid w:val="007039A3"/>
    <w:rsid w:val="00703B32"/>
    <w:rsid w:val="00703E06"/>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448"/>
    <w:rsid w:val="00710973"/>
    <w:rsid w:val="00710A87"/>
    <w:rsid w:val="00710E66"/>
    <w:rsid w:val="00710FED"/>
    <w:rsid w:val="00711163"/>
    <w:rsid w:val="0071153B"/>
    <w:rsid w:val="0071179C"/>
    <w:rsid w:val="007117F1"/>
    <w:rsid w:val="00711888"/>
    <w:rsid w:val="00711D0C"/>
    <w:rsid w:val="00711E6C"/>
    <w:rsid w:val="00712753"/>
    <w:rsid w:val="00712913"/>
    <w:rsid w:val="007137D3"/>
    <w:rsid w:val="0071423D"/>
    <w:rsid w:val="007146F7"/>
    <w:rsid w:val="007148FF"/>
    <w:rsid w:val="0071546F"/>
    <w:rsid w:val="00715CEA"/>
    <w:rsid w:val="00715CF7"/>
    <w:rsid w:val="00715FDC"/>
    <w:rsid w:val="0071604F"/>
    <w:rsid w:val="007162C3"/>
    <w:rsid w:val="00716934"/>
    <w:rsid w:val="00716B09"/>
    <w:rsid w:val="00716B67"/>
    <w:rsid w:val="00716E65"/>
    <w:rsid w:val="00716F10"/>
    <w:rsid w:val="00716F1D"/>
    <w:rsid w:val="00716F8B"/>
    <w:rsid w:val="0071715C"/>
    <w:rsid w:val="007176EC"/>
    <w:rsid w:val="0071774F"/>
    <w:rsid w:val="00717ED2"/>
    <w:rsid w:val="0072000A"/>
    <w:rsid w:val="0072037A"/>
    <w:rsid w:val="00720625"/>
    <w:rsid w:val="00720654"/>
    <w:rsid w:val="00720F02"/>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FF"/>
    <w:rsid w:val="007458D0"/>
    <w:rsid w:val="00745FBB"/>
    <w:rsid w:val="00746352"/>
    <w:rsid w:val="007469DD"/>
    <w:rsid w:val="00746AEA"/>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CEC"/>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0C9"/>
    <w:rsid w:val="007645D7"/>
    <w:rsid w:val="007646A8"/>
    <w:rsid w:val="00764B90"/>
    <w:rsid w:val="00764E38"/>
    <w:rsid w:val="00764F63"/>
    <w:rsid w:val="007655AD"/>
    <w:rsid w:val="007658D0"/>
    <w:rsid w:val="00766B06"/>
    <w:rsid w:val="00766DA8"/>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0D3"/>
    <w:rsid w:val="007724E5"/>
    <w:rsid w:val="00772701"/>
    <w:rsid w:val="00772B98"/>
    <w:rsid w:val="00772D6F"/>
    <w:rsid w:val="00772F63"/>
    <w:rsid w:val="00772F89"/>
    <w:rsid w:val="007734A5"/>
    <w:rsid w:val="00773609"/>
    <w:rsid w:val="00773748"/>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F9"/>
    <w:rsid w:val="007849FF"/>
    <w:rsid w:val="00784C39"/>
    <w:rsid w:val="00785744"/>
    <w:rsid w:val="00785A98"/>
    <w:rsid w:val="00785CE1"/>
    <w:rsid w:val="00785F0D"/>
    <w:rsid w:val="00785F5A"/>
    <w:rsid w:val="00787132"/>
    <w:rsid w:val="00787339"/>
    <w:rsid w:val="00787A6C"/>
    <w:rsid w:val="00787D61"/>
    <w:rsid w:val="007903B5"/>
    <w:rsid w:val="007904B7"/>
    <w:rsid w:val="0079069C"/>
    <w:rsid w:val="00790746"/>
    <w:rsid w:val="00790B0F"/>
    <w:rsid w:val="00790E06"/>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B54"/>
    <w:rsid w:val="00793C37"/>
    <w:rsid w:val="00793D78"/>
    <w:rsid w:val="0079450D"/>
    <w:rsid w:val="007947E2"/>
    <w:rsid w:val="007948BE"/>
    <w:rsid w:val="00794DDC"/>
    <w:rsid w:val="00794E89"/>
    <w:rsid w:val="0079535E"/>
    <w:rsid w:val="00795631"/>
    <w:rsid w:val="00795727"/>
    <w:rsid w:val="00795C98"/>
    <w:rsid w:val="00795CD2"/>
    <w:rsid w:val="007965B5"/>
    <w:rsid w:val="007969FE"/>
    <w:rsid w:val="00796B2C"/>
    <w:rsid w:val="00796BBE"/>
    <w:rsid w:val="0079701B"/>
    <w:rsid w:val="0079705E"/>
    <w:rsid w:val="0079710C"/>
    <w:rsid w:val="007971B4"/>
    <w:rsid w:val="00797291"/>
    <w:rsid w:val="0079748D"/>
    <w:rsid w:val="0079771C"/>
    <w:rsid w:val="007977B9"/>
    <w:rsid w:val="007977C9"/>
    <w:rsid w:val="00797DFC"/>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2E48"/>
    <w:rsid w:val="007A2F72"/>
    <w:rsid w:val="007A31EA"/>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36E"/>
    <w:rsid w:val="007A751E"/>
    <w:rsid w:val="007A7C1A"/>
    <w:rsid w:val="007A7FB7"/>
    <w:rsid w:val="007B04B8"/>
    <w:rsid w:val="007B0D86"/>
    <w:rsid w:val="007B1207"/>
    <w:rsid w:val="007B12B6"/>
    <w:rsid w:val="007B133C"/>
    <w:rsid w:val="007B1584"/>
    <w:rsid w:val="007B18DE"/>
    <w:rsid w:val="007B19EE"/>
    <w:rsid w:val="007B29A4"/>
    <w:rsid w:val="007B2DA9"/>
    <w:rsid w:val="007B2F30"/>
    <w:rsid w:val="007B32D2"/>
    <w:rsid w:val="007B3302"/>
    <w:rsid w:val="007B352F"/>
    <w:rsid w:val="007B3554"/>
    <w:rsid w:val="007B43A7"/>
    <w:rsid w:val="007B4677"/>
    <w:rsid w:val="007B46D3"/>
    <w:rsid w:val="007B4A90"/>
    <w:rsid w:val="007B4BE9"/>
    <w:rsid w:val="007B4CD6"/>
    <w:rsid w:val="007B51A9"/>
    <w:rsid w:val="007B52B1"/>
    <w:rsid w:val="007B52F8"/>
    <w:rsid w:val="007B54DB"/>
    <w:rsid w:val="007B5653"/>
    <w:rsid w:val="007B57CC"/>
    <w:rsid w:val="007B58F3"/>
    <w:rsid w:val="007B5B9F"/>
    <w:rsid w:val="007B615E"/>
    <w:rsid w:val="007B62F4"/>
    <w:rsid w:val="007B6799"/>
    <w:rsid w:val="007B68B8"/>
    <w:rsid w:val="007B6AF3"/>
    <w:rsid w:val="007B6ED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6D2"/>
    <w:rsid w:val="007C494A"/>
    <w:rsid w:val="007C4A32"/>
    <w:rsid w:val="007C5007"/>
    <w:rsid w:val="007C541B"/>
    <w:rsid w:val="007C56C1"/>
    <w:rsid w:val="007C609B"/>
    <w:rsid w:val="007C64D8"/>
    <w:rsid w:val="007C6546"/>
    <w:rsid w:val="007C698D"/>
    <w:rsid w:val="007C6A53"/>
    <w:rsid w:val="007C6FDD"/>
    <w:rsid w:val="007C70B8"/>
    <w:rsid w:val="007C7147"/>
    <w:rsid w:val="007C7306"/>
    <w:rsid w:val="007C7587"/>
    <w:rsid w:val="007C7612"/>
    <w:rsid w:val="007C7D1E"/>
    <w:rsid w:val="007D02D9"/>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E01B3"/>
    <w:rsid w:val="007E0647"/>
    <w:rsid w:val="007E0C83"/>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3F97"/>
    <w:rsid w:val="007E4444"/>
    <w:rsid w:val="007E46C0"/>
    <w:rsid w:val="007E47F3"/>
    <w:rsid w:val="007E4E3D"/>
    <w:rsid w:val="007E4F01"/>
    <w:rsid w:val="007E4FD9"/>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64A"/>
    <w:rsid w:val="007F3972"/>
    <w:rsid w:val="007F3B5F"/>
    <w:rsid w:val="007F3C22"/>
    <w:rsid w:val="007F3C44"/>
    <w:rsid w:val="007F3CA3"/>
    <w:rsid w:val="007F3D93"/>
    <w:rsid w:val="007F3F8E"/>
    <w:rsid w:val="007F4416"/>
    <w:rsid w:val="007F456F"/>
    <w:rsid w:val="007F4B08"/>
    <w:rsid w:val="007F4FEA"/>
    <w:rsid w:val="007F53BC"/>
    <w:rsid w:val="007F5507"/>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E73"/>
    <w:rsid w:val="008032A7"/>
    <w:rsid w:val="0080342A"/>
    <w:rsid w:val="0080373D"/>
    <w:rsid w:val="00803C86"/>
    <w:rsid w:val="00803CD8"/>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1AF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2E7"/>
    <w:rsid w:val="008165E1"/>
    <w:rsid w:val="0081673D"/>
    <w:rsid w:val="008172F8"/>
    <w:rsid w:val="008174E3"/>
    <w:rsid w:val="00817582"/>
    <w:rsid w:val="008175CB"/>
    <w:rsid w:val="00817C9A"/>
    <w:rsid w:val="00817D6C"/>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3D7"/>
    <w:rsid w:val="00825694"/>
    <w:rsid w:val="008257CF"/>
    <w:rsid w:val="008257F3"/>
    <w:rsid w:val="008258DF"/>
    <w:rsid w:val="0082594A"/>
    <w:rsid w:val="00825A83"/>
    <w:rsid w:val="00825BCD"/>
    <w:rsid w:val="00826203"/>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0DE7"/>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1E"/>
    <w:rsid w:val="00834237"/>
    <w:rsid w:val="00834269"/>
    <w:rsid w:val="00834437"/>
    <w:rsid w:val="008345C9"/>
    <w:rsid w:val="008348BB"/>
    <w:rsid w:val="00834AF3"/>
    <w:rsid w:val="0083500B"/>
    <w:rsid w:val="00835200"/>
    <w:rsid w:val="008359C0"/>
    <w:rsid w:val="00835D32"/>
    <w:rsid w:val="00835FC6"/>
    <w:rsid w:val="008361F1"/>
    <w:rsid w:val="008363F8"/>
    <w:rsid w:val="00836D59"/>
    <w:rsid w:val="00836DB7"/>
    <w:rsid w:val="00836E62"/>
    <w:rsid w:val="00836F07"/>
    <w:rsid w:val="00836F81"/>
    <w:rsid w:val="0083701E"/>
    <w:rsid w:val="0083762D"/>
    <w:rsid w:val="0083762F"/>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925"/>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BF3"/>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9C6"/>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23B"/>
    <w:rsid w:val="00857446"/>
    <w:rsid w:val="0085749C"/>
    <w:rsid w:val="008576EC"/>
    <w:rsid w:val="008578FE"/>
    <w:rsid w:val="00857CA7"/>
    <w:rsid w:val="00857D35"/>
    <w:rsid w:val="00860077"/>
    <w:rsid w:val="00860454"/>
    <w:rsid w:val="008607BB"/>
    <w:rsid w:val="008607C8"/>
    <w:rsid w:val="00860D84"/>
    <w:rsid w:val="00860E84"/>
    <w:rsid w:val="00861684"/>
    <w:rsid w:val="008616F0"/>
    <w:rsid w:val="008618A5"/>
    <w:rsid w:val="00861D08"/>
    <w:rsid w:val="00861EE9"/>
    <w:rsid w:val="00862132"/>
    <w:rsid w:val="008623F9"/>
    <w:rsid w:val="008628D7"/>
    <w:rsid w:val="00862B44"/>
    <w:rsid w:val="00862E4A"/>
    <w:rsid w:val="00862F3E"/>
    <w:rsid w:val="008630C8"/>
    <w:rsid w:val="008632AA"/>
    <w:rsid w:val="008633B0"/>
    <w:rsid w:val="00863522"/>
    <w:rsid w:val="00863A66"/>
    <w:rsid w:val="00863CE3"/>
    <w:rsid w:val="00863F14"/>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9C"/>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4D84"/>
    <w:rsid w:val="0088568A"/>
    <w:rsid w:val="008856A3"/>
    <w:rsid w:val="00885D6A"/>
    <w:rsid w:val="00886034"/>
    <w:rsid w:val="00886904"/>
    <w:rsid w:val="00886966"/>
    <w:rsid w:val="008869AA"/>
    <w:rsid w:val="00886D02"/>
    <w:rsid w:val="00886F10"/>
    <w:rsid w:val="00887139"/>
    <w:rsid w:val="0088756B"/>
    <w:rsid w:val="00887673"/>
    <w:rsid w:val="008878DB"/>
    <w:rsid w:val="00887DC8"/>
    <w:rsid w:val="00890300"/>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EDF"/>
    <w:rsid w:val="008A2016"/>
    <w:rsid w:val="008A20F3"/>
    <w:rsid w:val="008A28B3"/>
    <w:rsid w:val="008A2DD2"/>
    <w:rsid w:val="008A2FF4"/>
    <w:rsid w:val="008A306C"/>
    <w:rsid w:val="008A36D6"/>
    <w:rsid w:val="008A38A4"/>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AD3"/>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1C89"/>
    <w:rsid w:val="008C2362"/>
    <w:rsid w:val="008C2407"/>
    <w:rsid w:val="008C25ED"/>
    <w:rsid w:val="008C27E7"/>
    <w:rsid w:val="008C2AC1"/>
    <w:rsid w:val="008C2BDD"/>
    <w:rsid w:val="008C3291"/>
    <w:rsid w:val="008C385C"/>
    <w:rsid w:val="008C3A25"/>
    <w:rsid w:val="008C400D"/>
    <w:rsid w:val="008C4082"/>
    <w:rsid w:val="008C40BE"/>
    <w:rsid w:val="008C4537"/>
    <w:rsid w:val="008C47A0"/>
    <w:rsid w:val="008C499D"/>
    <w:rsid w:val="008C503E"/>
    <w:rsid w:val="008C5095"/>
    <w:rsid w:val="008C517B"/>
    <w:rsid w:val="008C5188"/>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C4E"/>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38D"/>
    <w:rsid w:val="008E0541"/>
    <w:rsid w:val="008E0603"/>
    <w:rsid w:val="008E0945"/>
    <w:rsid w:val="008E0F51"/>
    <w:rsid w:val="008E10CF"/>
    <w:rsid w:val="008E1281"/>
    <w:rsid w:val="008E1D2D"/>
    <w:rsid w:val="008E209C"/>
    <w:rsid w:val="008E2210"/>
    <w:rsid w:val="008E2325"/>
    <w:rsid w:val="008E2330"/>
    <w:rsid w:val="008E24B5"/>
    <w:rsid w:val="008E2580"/>
    <w:rsid w:val="008E2590"/>
    <w:rsid w:val="008E26DF"/>
    <w:rsid w:val="008E2D3B"/>
    <w:rsid w:val="008E354E"/>
    <w:rsid w:val="008E3602"/>
    <w:rsid w:val="008E3C76"/>
    <w:rsid w:val="008E41C5"/>
    <w:rsid w:val="008E46F2"/>
    <w:rsid w:val="008E4D3A"/>
    <w:rsid w:val="008E4E07"/>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18A"/>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ACF"/>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686"/>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186"/>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504"/>
    <w:rsid w:val="009558C9"/>
    <w:rsid w:val="0095596A"/>
    <w:rsid w:val="00955A94"/>
    <w:rsid w:val="00955AE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07C"/>
    <w:rsid w:val="00962A17"/>
    <w:rsid w:val="00962DA6"/>
    <w:rsid w:val="00963111"/>
    <w:rsid w:val="0096346A"/>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64"/>
    <w:rsid w:val="009814B6"/>
    <w:rsid w:val="00981C13"/>
    <w:rsid w:val="00981E9F"/>
    <w:rsid w:val="00981F4A"/>
    <w:rsid w:val="00981FAC"/>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5E4"/>
    <w:rsid w:val="0098765B"/>
    <w:rsid w:val="00987714"/>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B73"/>
    <w:rsid w:val="00994FF1"/>
    <w:rsid w:val="00995067"/>
    <w:rsid w:val="009950E6"/>
    <w:rsid w:val="00995657"/>
    <w:rsid w:val="009957D0"/>
    <w:rsid w:val="00995E4F"/>
    <w:rsid w:val="00995E8F"/>
    <w:rsid w:val="00995ECF"/>
    <w:rsid w:val="00995EFB"/>
    <w:rsid w:val="00996137"/>
    <w:rsid w:val="00996148"/>
    <w:rsid w:val="009962F9"/>
    <w:rsid w:val="00996487"/>
    <w:rsid w:val="009964E9"/>
    <w:rsid w:val="009966E4"/>
    <w:rsid w:val="00996822"/>
    <w:rsid w:val="0099689C"/>
    <w:rsid w:val="00996A21"/>
    <w:rsid w:val="009971B7"/>
    <w:rsid w:val="0099793F"/>
    <w:rsid w:val="00997A7B"/>
    <w:rsid w:val="00997B1A"/>
    <w:rsid w:val="00997B61"/>
    <w:rsid w:val="00997E38"/>
    <w:rsid w:val="009A0101"/>
    <w:rsid w:val="009A024E"/>
    <w:rsid w:val="009A0409"/>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56B"/>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4892"/>
    <w:rsid w:val="009B5352"/>
    <w:rsid w:val="009B5F4F"/>
    <w:rsid w:val="009B6018"/>
    <w:rsid w:val="009B6035"/>
    <w:rsid w:val="009B60C2"/>
    <w:rsid w:val="009B6DE4"/>
    <w:rsid w:val="009B6E5A"/>
    <w:rsid w:val="009B712B"/>
    <w:rsid w:val="009B7549"/>
    <w:rsid w:val="009B7706"/>
    <w:rsid w:val="009B7941"/>
    <w:rsid w:val="009C017A"/>
    <w:rsid w:val="009C06EF"/>
    <w:rsid w:val="009C06F5"/>
    <w:rsid w:val="009C0BD6"/>
    <w:rsid w:val="009C0CB6"/>
    <w:rsid w:val="009C0E5B"/>
    <w:rsid w:val="009C1362"/>
    <w:rsid w:val="009C14FA"/>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9C3"/>
    <w:rsid w:val="009C5C09"/>
    <w:rsid w:val="009C5C3E"/>
    <w:rsid w:val="009C5E6D"/>
    <w:rsid w:val="009C5F11"/>
    <w:rsid w:val="009C636D"/>
    <w:rsid w:val="009C64E8"/>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27DF"/>
    <w:rsid w:val="009D2A8B"/>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E0216"/>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8CA"/>
    <w:rsid w:val="009E6483"/>
    <w:rsid w:val="009E6589"/>
    <w:rsid w:val="009E7655"/>
    <w:rsid w:val="009E783E"/>
    <w:rsid w:val="009E79E5"/>
    <w:rsid w:val="009F01C6"/>
    <w:rsid w:val="009F0234"/>
    <w:rsid w:val="009F0444"/>
    <w:rsid w:val="009F064A"/>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0FF"/>
    <w:rsid w:val="00A062F1"/>
    <w:rsid w:val="00A06374"/>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1A4"/>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AEE"/>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C9E"/>
    <w:rsid w:val="00A32E53"/>
    <w:rsid w:val="00A32EF7"/>
    <w:rsid w:val="00A332C2"/>
    <w:rsid w:val="00A33470"/>
    <w:rsid w:val="00A3391D"/>
    <w:rsid w:val="00A33997"/>
    <w:rsid w:val="00A339B9"/>
    <w:rsid w:val="00A33A2E"/>
    <w:rsid w:val="00A33B9F"/>
    <w:rsid w:val="00A3401C"/>
    <w:rsid w:val="00A34139"/>
    <w:rsid w:val="00A3442B"/>
    <w:rsid w:val="00A346CA"/>
    <w:rsid w:val="00A34865"/>
    <w:rsid w:val="00A34B2F"/>
    <w:rsid w:val="00A34CAD"/>
    <w:rsid w:val="00A34E49"/>
    <w:rsid w:val="00A350E4"/>
    <w:rsid w:val="00A351FE"/>
    <w:rsid w:val="00A35263"/>
    <w:rsid w:val="00A354D0"/>
    <w:rsid w:val="00A35574"/>
    <w:rsid w:val="00A35A83"/>
    <w:rsid w:val="00A35ABC"/>
    <w:rsid w:val="00A35CA5"/>
    <w:rsid w:val="00A35CF0"/>
    <w:rsid w:val="00A36565"/>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1FE"/>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12D"/>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993"/>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B02"/>
    <w:rsid w:val="00A55B1C"/>
    <w:rsid w:val="00A55D74"/>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9D4"/>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3CE8"/>
    <w:rsid w:val="00A73EE2"/>
    <w:rsid w:val="00A74050"/>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33C"/>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136"/>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4B5D"/>
    <w:rsid w:val="00A95AEE"/>
    <w:rsid w:val="00A95C9E"/>
    <w:rsid w:val="00A95CF4"/>
    <w:rsid w:val="00A95E70"/>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CC6"/>
    <w:rsid w:val="00AA0DFA"/>
    <w:rsid w:val="00AA17F9"/>
    <w:rsid w:val="00AA20C4"/>
    <w:rsid w:val="00AA2578"/>
    <w:rsid w:val="00AA25A0"/>
    <w:rsid w:val="00AA2714"/>
    <w:rsid w:val="00AA2B9C"/>
    <w:rsid w:val="00AA2DF5"/>
    <w:rsid w:val="00AA2F01"/>
    <w:rsid w:val="00AA336E"/>
    <w:rsid w:val="00AA37E8"/>
    <w:rsid w:val="00AA3ADD"/>
    <w:rsid w:val="00AA3BED"/>
    <w:rsid w:val="00AA4150"/>
    <w:rsid w:val="00AA45F8"/>
    <w:rsid w:val="00AA5162"/>
    <w:rsid w:val="00AA5291"/>
    <w:rsid w:val="00AA52C5"/>
    <w:rsid w:val="00AA5BC6"/>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DFA"/>
    <w:rsid w:val="00AB0ED8"/>
    <w:rsid w:val="00AB10DF"/>
    <w:rsid w:val="00AB1230"/>
    <w:rsid w:val="00AB1E14"/>
    <w:rsid w:val="00AB1E4B"/>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70FF"/>
    <w:rsid w:val="00AB7416"/>
    <w:rsid w:val="00AB77D9"/>
    <w:rsid w:val="00AB78B7"/>
    <w:rsid w:val="00AB7A8C"/>
    <w:rsid w:val="00AC0165"/>
    <w:rsid w:val="00AC0332"/>
    <w:rsid w:val="00AC0697"/>
    <w:rsid w:val="00AC0B5D"/>
    <w:rsid w:val="00AC0C12"/>
    <w:rsid w:val="00AC0D57"/>
    <w:rsid w:val="00AC10E2"/>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5FF2"/>
    <w:rsid w:val="00AD6380"/>
    <w:rsid w:val="00AD63B3"/>
    <w:rsid w:val="00AD6B7B"/>
    <w:rsid w:val="00AD6E53"/>
    <w:rsid w:val="00AD701C"/>
    <w:rsid w:val="00AD72DE"/>
    <w:rsid w:val="00AD7926"/>
    <w:rsid w:val="00AD7C3E"/>
    <w:rsid w:val="00AD7CAE"/>
    <w:rsid w:val="00AD7E0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AA8"/>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5D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AEB"/>
    <w:rsid w:val="00AF4B84"/>
    <w:rsid w:val="00AF4DBF"/>
    <w:rsid w:val="00AF50BA"/>
    <w:rsid w:val="00AF50D2"/>
    <w:rsid w:val="00AF5456"/>
    <w:rsid w:val="00AF58FD"/>
    <w:rsid w:val="00AF5E7C"/>
    <w:rsid w:val="00AF5FCC"/>
    <w:rsid w:val="00AF6974"/>
    <w:rsid w:val="00AF6C57"/>
    <w:rsid w:val="00AF6CF9"/>
    <w:rsid w:val="00AF7582"/>
    <w:rsid w:val="00B006D2"/>
    <w:rsid w:val="00B009AC"/>
    <w:rsid w:val="00B00CFD"/>
    <w:rsid w:val="00B00D0E"/>
    <w:rsid w:val="00B00F6F"/>
    <w:rsid w:val="00B0116F"/>
    <w:rsid w:val="00B0195A"/>
    <w:rsid w:val="00B01C72"/>
    <w:rsid w:val="00B01CF8"/>
    <w:rsid w:val="00B01D2D"/>
    <w:rsid w:val="00B0262D"/>
    <w:rsid w:val="00B02A40"/>
    <w:rsid w:val="00B02BF1"/>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175"/>
    <w:rsid w:val="00B233F3"/>
    <w:rsid w:val="00B2366A"/>
    <w:rsid w:val="00B23984"/>
    <w:rsid w:val="00B24E5A"/>
    <w:rsid w:val="00B251C1"/>
    <w:rsid w:val="00B255E0"/>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30"/>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953"/>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11"/>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447"/>
    <w:rsid w:val="00B456C9"/>
    <w:rsid w:val="00B45728"/>
    <w:rsid w:val="00B45888"/>
    <w:rsid w:val="00B46025"/>
    <w:rsid w:val="00B4652B"/>
    <w:rsid w:val="00B4702F"/>
    <w:rsid w:val="00B471C7"/>
    <w:rsid w:val="00B4748B"/>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2D82"/>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0C6"/>
    <w:rsid w:val="00B62A3C"/>
    <w:rsid w:val="00B62BA4"/>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463"/>
    <w:rsid w:val="00B865D4"/>
    <w:rsid w:val="00B867A7"/>
    <w:rsid w:val="00B869E1"/>
    <w:rsid w:val="00B86CEA"/>
    <w:rsid w:val="00B87296"/>
    <w:rsid w:val="00B872F2"/>
    <w:rsid w:val="00B87A7A"/>
    <w:rsid w:val="00B90784"/>
    <w:rsid w:val="00B908D4"/>
    <w:rsid w:val="00B90962"/>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9791B"/>
    <w:rsid w:val="00BA0409"/>
    <w:rsid w:val="00BA0435"/>
    <w:rsid w:val="00BA06BC"/>
    <w:rsid w:val="00BA09F8"/>
    <w:rsid w:val="00BA114B"/>
    <w:rsid w:val="00BA11FE"/>
    <w:rsid w:val="00BA1212"/>
    <w:rsid w:val="00BA163D"/>
    <w:rsid w:val="00BA1F5E"/>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CA8"/>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3D4C"/>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6CC1"/>
    <w:rsid w:val="00BB711D"/>
    <w:rsid w:val="00BB71BA"/>
    <w:rsid w:val="00BB74D4"/>
    <w:rsid w:val="00BB74DE"/>
    <w:rsid w:val="00BB7C04"/>
    <w:rsid w:val="00BB7DDA"/>
    <w:rsid w:val="00BB7EB3"/>
    <w:rsid w:val="00BB7F50"/>
    <w:rsid w:val="00BC028C"/>
    <w:rsid w:val="00BC02D1"/>
    <w:rsid w:val="00BC03F9"/>
    <w:rsid w:val="00BC094D"/>
    <w:rsid w:val="00BC2926"/>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A27"/>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974"/>
    <w:rsid w:val="00BD6C73"/>
    <w:rsid w:val="00BD7031"/>
    <w:rsid w:val="00BD71ED"/>
    <w:rsid w:val="00BD727B"/>
    <w:rsid w:val="00BD750E"/>
    <w:rsid w:val="00BD7CEF"/>
    <w:rsid w:val="00BD7E7B"/>
    <w:rsid w:val="00BE0157"/>
    <w:rsid w:val="00BE1827"/>
    <w:rsid w:val="00BE18FE"/>
    <w:rsid w:val="00BE219B"/>
    <w:rsid w:val="00BE258E"/>
    <w:rsid w:val="00BE26D4"/>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58DE"/>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78D"/>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05B"/>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700"/>
    <w:rsid w:val="00C34AC2"/>
    <w:rsid w:val="00C34B4B"/>
    <w:rsid w:val="00C34EFA"/>
    <w:rsid w:val="00C34FF6"/>
    <w:rsid w:val="00C3509F"/>
    <w:rsid w:val="00C352B5"/>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3A0"/>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6F19"/>
    <w:rsid w:val="00C47100"/>
    <w:rsid w:val="00C474CA"/>
    <w:rsid w:val="00C4760F"/>
    <w:rsid w:val="00C47928"/>
    <w:rsid w:val="00C47DFB"/>
    <w:rsid w:val="00C5000D"/>
    <w:rsid w:val="00C5063A"/>
    <w:rsid w:val="00C50705"/>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506C"/>
    <w:rsid w:val="00C552E5"/>
    <w:rsid w:val="00C5569C"/>
    <w:rsid w:val="00C55D74"/>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D6B"/>
    <w:rsid w:val="00C66503"/>
    <w:rsid w:val="00C66C19"/>
    <w:rsid w:val="00C6729D"/>
    <w:rsid w:val="00C67387"/>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2E79"/>
    <w:rsid w:val="00C73198"/>
    <w:rsid w:val="00C736FF"/>
    <w:rsid w:val="00C737D3"/>
    <w:rsid w:val="00C73E5E"/>
    <w:rsid w:val="00C741ED"/>
    <w:rsid w:val="00C74631"/>
    <w:rsid w:val="00C74863"/>
    <w:rsid w:val="00C74EA0"/>
    <w:rsid w:val="00C75025"/>
    <w:rsid w:val="00C750DF"/>
    <w:rsid w:val="00C753FF"/>
    <w:rsid w:val="00C7582C"/>
    <w:rsid w:val="00C759E6"/>
    <w:rsid w:val="00C75FAD"/>
    <w:rsid w:val="00C75FED"/>
    <w:rsid w:val="00C764F5"/>
    <w:rsid w:val="00C76893"/>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710"/>
    <w:rsid w:val="00C8380A"/>
    <w:rsid w:val="00C839B3"/>
    <w:rsid w:val="00C83E96"/>
    <w:rsid w:val="00C83F44"/>
    <w:rsid w:val="00C843E2"/>
    <w:rsid w:val="00C84762"/>
    <w:rsid w:val="00C84A82"/>
    <w:rsid w:val="00C84CAC"/>
    <w:rsid w:val="00C850B4"/>
    <w:rsid w:val="00C855F5"/>
    <w:rsid w:val="00C859B8"/>
    <w:rsid w:val="00C85BB3"/>
    <w:rsid w:val="00C85BDD"/>
    <w:rsid w:val="00C85BE6"/>
    <w:rsid w:val="00C85D89"/>
    <w:rsid w:val="00C86119"/>
    <w:rsid w:val="00C8612F"/>
    <w:rsid w:val="00C8670A"/>
    <w:rsid w:val="00C8695E"/>
    <w:rsid w:val="00C86BDE"/>
    <w:rsid w:val="00C86BF8"/>
    <w:rsid w:val="00C87153"/>
    <w:rsid w:val="00C8782C"/>
    <w:rsid w:val="00C87BE3"/>
    <w:rsid w:val="00C90301"/>
    <w:rsid w:val="00C90864"/>
    <w:rsid w:val="00C9087F"/>
    <w:rsid w:val="00C908AC"/>
    <w:rsid w:val="00C909B1"/>
    <w:rsid w:val="00C90ECE"/>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A70"/>
    <w:rsid w:val="00CA5E11"/>
    <w:rsid w:val="00CA60CA"/>
    <w:rsid w:val="00CA61DF"/>
    <w:rsid w:val="00CA6380"/>
    <w:rsid w:val="00CA646C"/>
    <w:rsid w:val="00CA69BB"/>
    <w:rsid w:val="00CA6AAD"/>
    <w:rsid w:val="00CA73D8"/>
    <w:rsid w:val="00CA7980"/>
    <w:rsid w:val="00CB04A1"/>
    <w:rsid w:val="00CB096D"/>
    <w:rsid w:val="00CB0BBC"/>
    <w:rsid w:val="00CB0E1C"/>
    <w:rsid w:val="00CB17D3"/>
    <w:rsid w:val="00CB1E22"/>
    <w:rsid w:val="00CB1E96"/>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79B"/>
    <w:rsid w:val="00CB689D"/>
    <w:rsid w:val="00CB68A2"/>
    <w:rsid w:val="00CB7349"/>
    <w:rsid w:val="00CB75F2"/>
    <w:rsid w:val="00CB7A7A"/>
    <w:rsid w:val="00CB7BFA"/>
    <w:rsid w:val="00CB7D3D"/>
    <w:rsid w:val="00CB7F89"/>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3EB8"/>
    <w:rsid w:val="00CC4569"/>
    <w:rsid w:val="00CC46DF"/>
    <w:rsid w:val="00CC4914"/>
    <w:rsid w:val="00CC54CA"/>
    <w:rsid w:val="00CC59F1"/>
    <w:rsid w:val="00CC5C89"/>
    <w:rsid w:val="00CC5CD4"/>
    <w:rsid w:val="00CC637F"/>
    <w:rsid w:val="00CC6638"/>
    <w:rsid w:val="00CC66E9"/>
    <w:rsid w:val="00CC69B3"/>
    <w:rsid w:val="00CC6A42"/>
    <w:rsid w:val="00CC6C2A"/>
    <w:rsid w:val="00CC6FE8"/>
    <w:rsid w:val="00CC754F"/>
    <w:rsid w:val="00CC785D"/>
    <w:rsid w:val="00CC7CF4"/>
    <w:rsid w:val="00CC7E3F"/>
    <w:rsid w:val="00CD058C"/>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623"/>
    <w:rsid w:val="00CD494E"/>
    <w:rsid w:val="00CD4BA3"/>
    <w:rsid w:val="00CD4C19"/>
    <w:rsid w:val="00CD5288"/>
    <w:rsid w:val="00CD5552"/>
    <w:rsid w:val="00CD5A7D"/>
    <w:rsid w:val="00CD5F0A"/>
    <w:rsid w:val="00CD5FF5"/>
    <w:rsid w:val="00CD632D"/>
    <w:rsid w:val="00CD639A"/>
    <w:rsid w:val="00CD63D0"/>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3E75"/>
    <w:rsid w:val="00CE40DF"/>
    <w:rsid w:val="00CE45EF"/>
    <w:rsid w:val="00CE4A3D"/>
    <w:rsid w:val="00CE4BEC"/>
    <w:rsid w:val="00CE5376"/>
    <w:rsid w:val="00CE543B"/>
    <w:rsid w:val="00CE5B05"/>
    <w:rsid w:val="00CE5B97"/>
    <w:rsid w:val="00CE5C55"/>
    <w:rsid w:val="00CE6558"/>
    <w:rsid w:val="00CE67E4"/>
    <w:rsid w:val="00CE6C13"/>
    <w:rsid w:val="00CE75C8"/>
    <w:rsid w:val="00CE777A"/>
    <w:rsid w:val="00CE7C90"/>
    <w:rsid w:val="00CE7DB3"/>
    <w:rsid w:val="00CF0145"/>
    <w:rsid w:val="00CF089B"/>
    <w:rsid w:val="00CF09D0"/>
    <w:rsid w:val="00CF1211"/>
    <w:rsid w:val="00CF127C"/>
    <w:rsid w:val="00CF13A8"/>
    <w:rsid w:val="00CF157C"/>
    <w:rsid w:val="00CF187F"/>
    <w:rsid w:val="00CF1A8C"/>
    <w:rsid w:val="00CF1C39"/>
    <w:rsid w:val="00CF2102"/>
    <w:rsid w:val="00CF272B"/>
    <w:rsid w:val="00CF2BDE"/>
    <w:rsid w:val="00CF2CBB"/>
    <w:rsid w:val="00CF3295"/>
    <w:rsid w:val="00CF350D"/>
    <w:rsid w:val="00CF3BC2"/>
    <w:rsid w:val="00CF3F98"/>
    <w:rsid w:val="00CF4684"/>
    <w:rsid w:val="00CF4763"/>
    <w:rsid w:val="00CF4E28"/>
    <w:rsid w:val="00CF52E5"/>
    <w:rsid w:val="00CF567D"/>
    <w:rsid w:val="00CF5E52"/>
    <w:rsid w:val="00CF629D"/>
    <w:rsid w:val="00CF62D8"/>
    <w:rsid w:val="00CF63AF"/>
    <w:rsid w:val="00CF6944"/>
    <w:rsid w:val="00CF6DA0"/>
    <w:rsid w:val="00CF6E70"/>
    <w:rsid w:val="00CF7283"/>
    <w:rsid w:val="00CF752E"/>
    <w:rsid w:val="00CF7955"/>
    <w:rsid w:val="00CF7A96"/>
    <w:rsid w:val="00CF7F0B"/>
    <w:rsid w:val="00CF7F0F"/>
    <w:rsid w:val="00D0001B"/>
    <w:rsid w:val="00D000B3"/>
    <w:rsid w:val="00D002B8"/>
    <w:rsid w:val="00D00617"/>
    <w:rsid w:val="00D006FA"/>
    <w:rsid w:val="00D00F68"/>
    <w:rsid w:val="00D0173F"/>
    <w:rsid w:val="00D017A9"/>
    <w:rsid w:val="00D0187C"/>
    <w:rsid w:val="00D01CAE"/>
    <w:rsid w:val="00D01CB9"/>
    <w:rsid w:val="00D01E58"/>
    <w:rsid w:val="00D025DF"/>
    <w:rsid w:val="00D026E6"/>
    <w:rsid w:val="00D029BF"/>
    <w:rsid w:val="00D02AB4"/>
    <w:rsid w:val="00D02F16"/>
    <w:rsid w:val="00D031C0"/>
    <w:rsid w:val="00D03201"/>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058"/>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0B9"/>
    <w:rsid w:val="00D16346"/>
    <w:rsid w:val="00D16C9F"/>
    <w:rsid w:val="00D16E32"/>
    <w:rsid w:val="00D1727D"/>
    <w:rsid w:val="00D17704"/>
    <w:rsid w:val="00D20107"/>
    <w:rsid w:val="00D20129"/>
    <w:rsid w:val="00D203CB"/>
    <w:rsid w:val="00D2045D"/>
    <w:rsid w:val="00D20BD6"/>
    <w:rsid w:val="00D21631"/>
    <w:rsid w:val="00D21819"/>
    <w:rsid w:val="00D21B9F"/>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5B2"/>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0D2B"/>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30"/>
    <w:rsid w:val="00D53974"/>
    <w:rsid w:val="00D53A47"/>
    <w:rsid w:val="00D53C00"/>
    <w:rsid w:val="00D53EE9"/>
    <w:rsid w:val="00D53FFF"/>
    <w:rsid w:val="00D54081"/>
    <w:rsid w:val="00D54477"/>
    <w:rsid w:val="00D54B0E"/>
    <w:rsid w:val="00D54DD7"/>
    <w:rsid w:val="00D54FB3"/>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0D"/>
    <w:rsid w:val="00D67226"/>
    <w:rsid w:val="00D675BC"/>
    <w:rsid w:val="00D67975"/>
    <w:rsid w:val="00D67D8D"/>
    <w:rsid w:val="00D67F55"/>
    <w:rsid w:val="00D70045"/>
    <w:rsid w:val="00D702D2"/>
    <w:rsid w:val="00D705DB"/>
    <w:rsid w:val="00D708A5"/>
    <w:rsid w:val="00D70B2D"/>
    <w:rsid w:val="00D70D28"/>
    <w:rsid w:val="00D71056"/>
    <w:rsid w:val="00D712B3"/>
    <w:rsid w:val="00D71A84"/>
    <w:rsid w:val="00D72119"/>
    <w:rsid w:val="00D724AC"/>
    <w:rsid w:val="00D727BF"/>
    <w:rsid w:val="00D72D37"/>
    <w:rsid w:val="00D73000"/>
    <w:rsid w:val="00D73243"/>
    <w:rsid w:val="00D733A8"/>
    <w:rsid w:val="00D73581"/>
    <w:rsid w:val="00D73873"/>
    <w:rsid w:val="00D738FC"/>
    <w:rsid w:val="00D73B67"/>
    <w:rsid w:val="00D74862"/>
    <w:rsid w:val="00D74BD4"/>
    <w:rsid w:val="00D74D13"/>
    <w:rsid w:val="00D75048"/>
    <w:rsid w:val="00D750E5"/>
    <w:rsid w:val="00D753A4"/>
    <w:rsid w:val="00D755B6"/>
    <w:rsid w:val="00D75775"/>
    <w:rsid w:val="00D757E2"/>
    <w:rsid w:val="00D75967"/>
    <w:rsid w:val="00D75973"/>
    <w:rsid w:val="00D759EE"/>
    <w:rsid w:val="00D75B0E"/>
    <w:rsid w:val="00D75F1F"/>
    <w:rsid w:val="00D7613E"/>
    <w:rsid w:val="00D763AA"/>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B69"/>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44C"/>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8EC"/>
    <w:rsid w:val="00DA4B5C"/>
    <w:rsid w:val="00DA4BD3"/>
    <w:rsid w:val="00DA5709"/>
    <w:rsid w:val="00DA5846"/>
    <w:rsid w:val="00DA5998"/>
    <w:rsid w:val="00DA6420"/>
    <w:rsid w:val="00DA67A4"/>
    <w:rsid w:val="00DA7103"/>
    <w:rsid w:val="00DA7160"/>
    <w:rsid w:val="00DA7616"/>
    <w:rsid w:val="00DA76D1"/>
    <w:rsid w:val="00DA7722"/>
    <w:rsid w:val="00DA78AF"/>
    <w:rsid w:val="00DA7928"/>
    <w:rsid w:val="00DB006D"/>
    <w:rsid w:val="00DB0165"/>
    <w:rsid w:val="00DB0B9B"/>
    <w:rsid w:val="00DB0C5D"/>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730"/>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D7AC2"/>
    <w:rsid w:val="00DE01AC"/>
    <w:rsid w:val="00DE027E"/>
    <w:rsid w:val="00DE0ED0"/>
    <w:rsid w:val="00DE1457"/>
    <w:rsid w:val="00DE1AED"/>
    <w:rsid w:val="00DE1CD5"/>
    <w:rsid w:val="00DE1D8D"/>
    <w:rsid w:val="00DE1E61"/>
    <w:rsid w:val="00DE2177"/>
    <w:rsid w:val="00DE21AF"/>
    <w:rsid w:val="00DE2229"/>
    <w:rsid w:val="00DE2454"/>
    <w:rsid w:val="00DE2524"/>
    <w:rsid w:val="00DE2B05"/>
    <w:rsid w:val="00DE2CF1"/>
    <w:rsid w:val="00DE2E08"/>
    <w:rsid w:val="00DE3470"/>
    <w:rsid w:val="00DE360C"/>
    <w:rsid w:val="00DE3734"/>
    <w:rsid w:val="00DE3CA8"/>
    <w:rsid w:val="00DE4436"/>
    <w:rsid w:val="00DE4D45"/>
    <w:rsid w:val="00DE4F51"/>
    <w:rsid w:val="00DE4F58"/>
    <w:rsid w:val="00DE4F9C"/>
    <w:rsid w:val="00DE558A"/>
    <w:rsid w:val="00DE5684"/>
    <w:rsid w:val="00DE5996"/>
    <w:rsid w:val="00DE5E93"/>
    <w:rsid w:val="00DE60A4"/>
    <w:rsid w:val="00DE6279"/>
    <w:rsid w:val="00DE6967"/>
    <w:rsid w:val="00DE69FD"/>
    <w:rsid w:val="00DE6B18"/>
    <w:rsid w:val="00DE6B1D"/>
    <w:rsid w:val="00DE6DE3"/>
    <w:rsid w:val="00DE7706"/>
    <w:rsid w:val="00DF032D"/>
    <w:rsid w:val="00DF03AB"/>
    <w:rsid w:val="00DF0731"/>
    <w:rsid w:val="00DF0B8F"/>
    <w:rsid w:val="00DF0C7E"/>
    <w:rsid w:val="00DF0D37"/>
    <w:rsid w:val="00DF0E6F"/>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395B"/>
    <w:rsid w:val="00DF47CF"/>
    <w:rsid w:val="00DF4DE0"/>
    <w:rsid w:val="00DF521A"/>
    <w:rsid w:val="00DF5320"/>
    <w:rsid w:val="00DF5A03"/>
    <w:rsid w:val="00DF5C55"/>
    <w:rsid w:val="00DF5E47"/>
    <w:rsid w:val="00DF5E90"/>
    <w:rsid w:val="00DF6731"/>
    <w:rsid w:val="00DF6945"/>
    <w:rsid w:val="00DF6ABB"/>
    <w:rsid w:val="00DF6D92"/>
    <w:rsid w:val="00DF7102"/>
    <w:rsid w:val="00DF7492"/>
    <w:rsid w:val="00DF7653"/>
    <w:rsid w:val="00DF77C3"/>
    <w:rsid w:val="00DF7F0A"/>
    <w:rsid w:val="00DF7FAD"/>
    <w:rsid w:val="00E002C4"/>
    <w:rsid w:val="00E005B0"/>
    <w:rsid w:val="00E00950"/>
    <w:rsid w:val="00E00BE8"/>
    <w:rsid w:val="00E00ECC"/>
    <w:rsid w:val="00E012B2"/>
    <w:rsid w:val="00E012F4"/>
    <w:rsid w:val="00E016D1"/>
    <w:rsid w:val="00E01753"/>
    <w:rsid w:val="00E01A25"/>
    <w:rsid w:val="00E01A91"/>
    <w:rsid w:val="00E02296"/>
    <w:rsid w:val="00E030AD"/>
    <w:rsid w:val="00E03859"/>
    <w:rsid w:val="00E03E73"/>
    <w:rsid w:val="00E04008"/>
    <w:rsid w:val="00E04263"/>
    <w:rsid w:val="00E043FB"/>
    <w:rsid w:val="00E049E4"/>
    <w:rsid w:val="00E04EDB"/>
    <w:rsid w:val="00E0525B"/>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183"/>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79E"/>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2E50"/>
    <w:rsid w:val="00E23036"/>
    <w:rsid w:val="00E23968"/>
    <w:rsid w:val="00E23C77"/>
    <w:rsid w:val="00E241AF"/>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5DF"/>
    <w:rsid w:val="00E324EA"/>
    <w:rsid w:val="00E328F9"/>
    <w:rsid w:val="00E329DD"/>
    <w:rsid w:val="00E32C79"/>
    <w:rsid w:val="00E32D0F"/>
    <w:rsid w:val="00E33567"/>
    <w:rsid w:val="00E33568"/>
    <w:rsid w:val="00E33869"/>
    <w:rsid w:val="00E33BF5"/>
    <w:rsid w:val="00E341DB"/>
    <w:rsid w:val="00E344A2"/>
    <w:rsid w:val="00E34614"/>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5D6"/>
    <w:rsid w:val="00E41899"/>
    <w:rsid w:val="00E4195C"/>
    <w:rsid w:val="00E41F95"/>
    <w:rsid w:val="00E420F5"/>
    <w:rsid w:val="00E42CBC"/>
    <w:rsid w:val="00E42CCB"/>
    <w:rsid w:val="00E4316E"/>
    <w:rsid w:val="00E4318E"/>
    <w:rsid w:val="00E431E3"/>
    <w:rsid w:val="00E4322A"/>
    <w:rsid w:val="00E43999"/>
    <w:rsid w:val="00E43A1E"/>
    <w:rsid w:val="00E43A41"/>
    <w:rsid w:val="00E43D2E"/>
    <w:rsid w:val="00E43DE0"/>
    <w:rsid w:val="00E44008"/>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6A5"/>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5F9"/>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765"/>
    <w:rsid w:val="00E67A10"/>
    <w:rsid w:val="00E67DE3"/>
    <w:rsid w:val="00E67EAA"/>
    <w:rsid w:val="00E67FF8"/>
    <w:rsid w:val="00E70450"/>
    <w:rsid w:val="00E707D0"/>
    <w:rsid w:val="00E70AF3"/>
    <w:rsid w:val="00E70B86"/>
    <w:rsid w:val="00E71004"/>
    <w:rsid w:val="00E7133D"/>
    <w:rsid w:val="00E715CC"/>
    <w:rsid w:val="00E718AB"/>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0C"/>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BC3"/>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C41"/>
    <w:rsid w:val="00E87DE3"/>
    <w:rsid w:val="00E87EBD"/>
    <w:rsid w:val="00E90181"/>
    <w:rsid w:val="00E90431"/>
    <w:rsid w:val="00E91163"/>
    <w:rsid w:val="00E9139E"/>
    <w:rsid w:val="00E914E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52"/>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ABB"/>
    <w:rsid w:val="00EA0E17"/>
    <w:rsid w:val="00EA120C"/>
    <w:rsid w:val="00EA1260"/>
    <w:rsid w:val="00EA129F"/>
    <w:rsid w:val="00EA1302"/>
    <w:rsid w:val="00EA1323"/>
    <w:rsid w:val="00EA15DC"/>
    <w:rsid w:val="00EA17A0"/>
    <w:rsid w:val="00EA1913"/>
    <w:rsid w:val="00EA1E8D"/>
    <w:rsid w:val="00EA2145"/>
    <w:rsid w:val="00EA223A"/>
    <w:rsid w:val="00EA2290"/>
    <w:rsid w:val="00EA2837"/>
    <w:rsid w:val="00EA2BBE"/>
    <w:rsid w:val="00EA2CDA"/>
    <w:rsid w:val="00EA318F"/>
    <w:rsid w:val="00EA31AF"/>
    <w:rsid w:val="00EA3FBE"/>
    <w:rsid w:val="00EA4113"/>
    <w:rsid w:val="00EA49AF"/>
    <w:rsid w:val="00EA4A3A"/>
    <w:rsid w:val="00EA4BB1"/>
    <w:rsid w:val="00EA515C"/>
    <w:rsid w:val="00EA5F2A"/>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7A2"/>
    <w:rsid w:val="00EB395B"/>
    <w:rsid w:val="00EB3ADE"/>
    <w:rsid w:val="00EB3FD8"/>
    <w:rsid w:val="00EB4044"/>
    <w:rsid w:val="00EB4074"/>
    <w:rsid w:val="00EB425B"/>
    <w:rsid w:val="00EB47AE"/>
    <w:rsid w:val="00EB4DB2"/>
    <w:rsid w:val="00EB5012"/>
    <w:rsid w:val="00EB5646"/>
    <w:rsid w:val="00EB5713"/>
    <w:rsid w:val="00EB5890"/>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1D4E"/>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B69"/>
    <w:rsid w:val="00EC7D8B"/>
    <w:rsid w:val="00ED002C"/>
    <w:rsid w:val="00ED0323"/>
    <w:rsid w:val="00ED0575"/>
    <w:rsid w:val="00ED0AE9"/>
    <w:rsid w:val="00ED0B53"/>
    <w:rsid w:val="00ED18CB"/>
    <w:rsid w:val="00ED1BEF"/>
    <w:rsid w:val="00ED239E"/>
    <w:rsid w:val="00ED2DAC"/>
    <w:rsid w:val="00ED3169"/>
    <w:rsid w:val="00ED32BE"/>
    <w:rsid w:val="00ED359B"/>
    <w:rsid w:val="00ED38F8"/>
    <w:rsid w:val="00ED3C36"/>
    <w:rsid w:val="00ED40CF"/>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AC8"/>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34A"/>
    <w:rsid w:val="00F235C7"/>
    <w:rsid w:val="00F2371B"/>
    <w:rsid w:val="00F24256"/>
    <w:rsid w:val="00F243A7"/>
    <w:rsid w:val="00F24531"/>
    <w:rsid w:val="00F245ED"/>
    <w:rsid w:val="00F246CA"/>
    <w:rsid w:val="00F24797"/>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3E1"/>
    <w:rsid w:val="00F37D3A"/>
    <w:rsid w:val="00F37DED"/>
    <w:rsid w:val="00F37E2D"/>
    <w:rsid w:val="00F37E8D"/>
    <w:rsid w:val="00F40347"/>
    <w:rsid w:val="00F405C1"/>
    <w:rsid w:val="00F40760"/>
    <w:rsid w:val="00F4076D"/>
    <w:rsid w:val="00F407DE"/>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851"/>
    <w:rsid w:val="00F478BE"/>
    <w:rsid w:val="00F47D24"/>
    <w:rsid w:val="00F47E90"/>
    <w:rsid w:val="00F50053"/>
    <w:rsid w:val="00F5009C"/>
    <w:rsid w:val="00F50431"/>
    <w:rsid w:val="00F50BEE"/>
    <w:rsid w:val="00F511D2"/>
    <w:rsid w:val="00F512A6"/>
    <w:rsid w:val="00F51F1C"/>
    <w:rsid w:val="00F51F85"/>
    <w:rsid w:val="00F52116"/>
    <w:rsid w:val="00F5246C"/>
    <w:rsid w:val="00F524E2"/>
    <w:rsid w:val="00F53250"/>
    <w:rsid w:val="00F5332F"/>
    <w:rsid w:val="00F5353B"/>
    <w:rsid w:val="00F53561"/>
    <w:rsid w:val="00F53649"/>
    <w:rsid w:val="00F53820"/>
    <w:rsid w:val="00F53A90"/>
    <w:rsid w:val="00F53B63"/>
    <w:rsid w:val="00F53C74"/>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1E0"/>
    <w:rsid w:val="00F6339E"/>
    <w:rsid w:val="00F63D2D"/>
    <w:rsid w:val="00F64232"/>
    <w:rsid w:val="00F642B5"/>
    <w:rsid w:val="00F64762"/>
    <w:rsid w:val="00F64857"/>
    <w:rsid w:val="00F649F1"/>
    <w:rsid w:val="00F64C1E"/>
    <w:rsid w:val="00F64F44"/>
    <w:rsid w:val="00F64FCF"/>
    <w:rsid w:val="00F653B3"/>
    <w:rsid w:val="00F6566E"/>
    <w:rsid w:val="00F659B3"/>
    <w:rsid w:val="00F666CE"/>
    <w:rsid w:val="00F66A1D"/>
    <w:rsid w:val="00F66AB7"/>
    <w:rsid w:val="00F66C2C"/>
    <w:rsid w:val="00F66DF1"/>
    <w:rsid w:val="00F66E20"/>
    <w:rsid w:val="00F67486"/>
    <w:rsid w:val="00F67671"/>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1AB"/>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697"/>
    <w:rsid w:val="00F87D8B"/>
    <w:rsid w:val="00F87DC4"/>
    <w:rsid w:val="00F87E73"/>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5BC"/>
    <w:rsid w:val="00F94AEF"/>
    <w:rsid w:val="00F94BCC"/>
    <w:rsid w:val="00F94BFB"/>
    <w:rsid w:val="00F94DFC"/>
    <w:rsid w:val="00F94F96"/>
    <w:rsid w:val="00F95614"/>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184"/>
    <w:rsid w:val="00FA179F"/>
    <w:rsid w:val="00FA1850"/>
    <w:rsid w:val="00FA1BC4"/>
    <w:rsid w:val="00FA21E7"/>
    <w:rsid w:val="00FA22A5"/>
    <w:rsid w:val="00FA2492"/>
    <w:rsid w:val="00FA2A12"/>
    <w:rsid w:val="00FA2B64"/>
    <w:rsid w:val="00FA2F0F"/>
    <w:rsid w:val="00FA2FCE"/>
    <w:rsid w:val="00FA32AC"/>
    <w:rsid w:val="00FA34F4"/>
    <w:rsid w:val="00FA3BF7"/>
    <w:rsid w:val="00FA3EFF"/>
    <w:rsid w:val="00FA432A"/>
    <w:rsid w:val="00FA4768"/>
    <w:rsid w:val="00FA4860"/>
    <w:rsid w:val="00FA4D3D"/>
    <w:rsid w:val="00FA4D58"/>
    <w:rsid w:val="00FA51A9"/>
    <w:rsid w:val="00FA522B"/>
    <w:rsid w:val="00FA5884"/>
    <w:rsid w:val="00FA5D3C"/>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065"/>
    <w:rsid w:val="00FB4228"/>
    <w:rsid w:val="00FB4355"/>
    <w:rsid w:val="00FB476D"/>
    <w:rsid w:val="00FB4A02"/>
    <w:rsid w:val="00FB4A35"/>
    <w:rsid w:val="00FB4DCE"/>
    <w:rsid w:val="00FB4ED0"/>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F43"/>
    <w:rsid w:val="00FC0FB5"/>
    <w:rsid w:val="00FC1030"/>
    <w:rsid w:val="00FC126B"/>
    <w:rsid w:val="00FC1580"/>
    <w:rsid w:val="00FC1826"/>
    <w:rsid w:val="00FC1A53"/>
    <w:rsid w:val="00FC1EE0"/>
    <w:rsid w:val="00FC22E3"/>
    <w:rsid w:val="00FC2761"/>
    <w:rsid w:val="00FC2D36"/>
    <w:rsid w:val="00FC38BE"/>
    <w:rsid w:val="00FC3FDB"/>
    <w:rsid w:val="00FC47B2"/>
    <w:rsid w:val="00FC48D3"/>
    <w:rsid w:val="00FC4B09"/>
    <w:rsid w:val="00FC4B44"/>
    <w:rsid w:val="00FC4B55"/>
    <w:rsid w:val="00FC4D4B"/>
    <w:rsid w:val="00FC5725"/>
    <w:rsid w:val="00FC5ACA"/>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17"/>
    <w:rsid w:val="00FE2F2C"/>
    <w:rsid w:val="00FE3B94"/>
    <w:rsid w:val="00FE40A3"/>
    <w:rsid w:val="00FE444B"/>
    <w:rsid w:val="00FE4944"/>
    <w:rsid w:val="00FE4D74"/>
    <w:rsid w:val="00FE5097"/>
    <w:rsid w:val="00FE5408"/>
    <w:rsid w:val="00FE55E3"/>
    <w:rsid w:val="00FE5764"/>
    <w:rsid w:val="00FE5AFE"/>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5E15"/>
    <w:rsid w:val="00FF63D0"/>
    <w:rsid w:val="00FF69AD"/>
    <w:rsid w:val="00FF6A4E"/>
    <w:rsid w:val="00FF6C74"/>
    <w:rsid w:val="00FF6CEC"/>
    <w:rsid w:val="00FF70BD"/>
    <w:rsid w:val="00FF7252"/>
    <w:rsid w:val="00FF7382"/>
    <w:rsid w:val="00FF76A6"/>
    <w:rsid w:val="00FF7AEF"/>
    <w:rsid w:val="00FF7C24"/>
    <w:rsid w:val="00FF7F3B"/>
    <w:rsid w:val="00FF7F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384789D5-89E1-47D8-8006-045D497C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7E2"/>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pPr>
      <w:widowControl/>
    </w:pPr>
    <w:rPr>
      <w:rFonts w:ascii="Tms Rmn" w:hAnsi="Tms Rmn" w:cs="Angsana New"/>
      <w:sz w:val="28"/>
      <w:szCs w:val="28"/>
      <w:lang w:val="x-none" w:eastAsia="x-none"/>
    </w:rPr>
  </w:style>
  <w:style w:type="paragraph" w:styleId="Title">
    <w:name w:val="Title"/>
    <w:basedOn w:val="Normal"/>
    <w:link w:val="TitleChar"/>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uiPriority w:val="99"/>
    <w:rsid w:val="004004F7"/>
    <w:rPr>
      <w:rFonts w:ascii="Tms Rmn" w:hAnsi="Tms Rmn" w:cs="CordiaUPC"/>
      <w:sz w:val="28"/>
      <w:szCs w:val="28"/>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character" w:customStyle="1" w:styleId="Heading4Char">
    <w:name w:val="Heading 4 Char"/>
    <w:link w:val="Heading4"/>
    <w:uiPriority w:val="9"/>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uiPriority w:val="99"/>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paragraph" w:customStyle="1" w:styleId="A3">
    <w:name w:val="A"/>
    <w:basedOn w:val="BodyTextIndent3"/>
    <w:rsid w:val="005B4FBE"/>
    <w:pPr>
      <w:widowControl/>
      <w:pBdr>
        <w:bottom w:val="single" w:sz="4" w:space="1" w:color="auto"/>
      </w:pBdr>
      <w:tabs>
        <w:tab w:val="clear" w:pos="284"/>
        <w:tab w:val="clear" w:pos="709"/>
        <w:tab w:val="clear" w:pos="993"/>
        <w:tab w:val="clear" w:pos="1276"/>
      </w:tabs>
      <w:ind w:left="0" w:firstLine="0"/>
      <w:jc w:val="center"/>
    </w:pPr>
    <w:rPr>
      <w:rFonts w:ascii="Times New Roman" w:hAnsi="Times New Roman" w:cs="CordiaUPC"/>
      <w:b/>
      <w:bCs/>
      <w:lang w:val="x-none" w:eastAsia="x-none"/>
    </w:rPr>
  </w:style>
  <w:style w:type="character" w:customStyle="1" w:styleId="BalloonTextChar">
    <w:name w:val="Balloon Text Char"/>
    <w:basedOn w:val="DefaultParagraphFont"/>
    <w:link w:val="BalloonText"/>
    <w:semiHidden/>
    <w:rsid w:val="005B4FBE"/>
    <w:rPr>
      <w:rFonts w:ascii="Tahoma" w:hAnsi="Tahoma"/>
      <w:sz w:val="16"/>
      <w:szCs w:val="18"/>
    </w:rPr>
  </w:style>
  <w:style w:type="paragraph" w:customStyle="1" w:styleId="jern1">
    <w:name w:val="jern1"/>
    <w:basedOn w:val="Normal"/>
    <w:rsid w:val="005B4FBE"/>
    <w:pPr>
      <w:widowControl/>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eastAsia="Cordia New" w:hAnsi="Courier New" w:cs="AngsanaUPC"/>
      <w:snapToGrid w:val="0"/>
      <w:sz w:val="30"/>
      <w:szCs w:val="30"/>
      <w:lang w:eastAsia="th-TH"/>
    </w:rPr>
  </w:style>
  <w:style w:type="paragraph" w:customStyle="1" w:styleId="Ple">
    <w:name w:val="Ple"/>
    <w:basedOn w:val="PlainText"/>
    <w:rsid w:val="002636CC"/>
    <w:pPr>
      <w:pBdr>
        <w:bottom w:val="single" w:sz="4" w:space="1" w:color="auto"/>
      </w:pBdr>
      <w:jc w:val="center"/>
    </w:pPr>
    <w:rPr>
      <w:rFonts w:ascii="Times New Roman" w:eastAsia="CordiaUPC" w:hAnsi="Times New Roman"/>
      <w:snapToGrid w:val="0"/>
      <w:color w:val="000000"/>
      <w:sz w:val="26"/>
      <w:szCs w:val="26"/>
    </w:rPr>
  </w:style>
  <w:style w:type="character" w:customStyle="1" w:styleId="Heading1Char">
    <w:name w:val="Heading 1 Char"/>
    <w:basedOn w:val="DefaultParagraphFont"/>
    <w:link w:val="Heading1"/>
    <w:uiPriority w:val="9"/>
    <w:rsid w:val="009E0216"/>
    <w:rPr>
      <w:rFonts w:ascii="BrowalliaUPC" w:hAnsi="BrowalliaUPC" w:cs="BrowalliaUPC"/>
      <w:sz w:val="30"/>
      <w:szCs w:val="30"/>
    </w:rPr>
  </w:style>
  <w:style w:type="character" w:customStyle="1" w:styleId="Heading3Char">
    <w:name w:val="Heading 3 Char"/>
    <w:basedOn w:val="DefaultParagraphFont"/>
    <w:link w:val="Heading3"/>
    <w:rsid w:val="009E0216"/>
    <w:rPr>
      <w:rFonts w:ascii="BrowalliaUPC" w:hAnsi="BrowalliaUPC" w:cs="BrowalliaUPC"/>
      <w:sz w:val="30"/>
      <w:szCs w:val="30"/>
    </w:rPr>
  </w:style>
  <w:style w:type="character" w:customStyle="1" w:styleId="Heading5Char">
    <w:name w:val="Heading 5 Char"/>
    <w:basedOn w:val="DefaultParagraphFont"/>
    <w:link w:val="Heading5"/>
    <w:rsid w:val="009E0216"/>
    <w:rPr>
      <w:rFonts w:ascii="BrowalliaUPC" w:hAnsi="BrowalliaUPC" w:cs="BrowalliaUPC"/>
      <w:sz w:val="30"/>
      <w:szCs w:val="30"/>
    </w:rPr>
  </w:style>
  <w:style w:type="character" w:customStyle="1" w:styleId="Heading6Char">
    <w:name w:val="Heading 6 Char"/>
    <w:basedOn w:val="DefaultParagraphFont"/>
    <w:link w:val="Heading6"/>
    <w:rsid w:val="009E0216"/>
    <w:rPr>
      <w:rFonts w:ascii="BrowalliaUPC" w:hAnsi="BrowalliaUPC" w:cs="BrowalliaUPC"/>
      <w:sz w:val="30"/>
      <w:szCs w:val="30"/>
    </w:rPr>
  </w:style>
  <w:style w:type="character" w:customStyle="1" w:styleId="Heading7Char">
    <w:name w:val="Heading 7 Char"/>
    <w:basedOn w:val="DefaultParagraphFont"/>
    <w:link w:val="Heading7"/>
    <w:rsid w:val="009E0216"/>
    <w:rPr>
      <w:rFonts w:ascii="BrowalliaUPC" w:hAnsi="BrowalliaUPC" w:cs="BrowalliaUPC"/>
      <w:sz w:val="30"/>
      <w:szCs w:val="30"/>
    </w:rPr>
  </w:style>
  <w:style w:type="character" w:customStyle="1" w:styleId="Heading8Char">
    <w:name w:val="Heading 8 Char"/>
    <w:basedOn w:val="DefaultParagraphFont"/>
    <w:link w:val="Heading8"/>
    <w:rsid w:val="009E0216"/>
    <w:rPr>
      <w:rFonts w:ascii="BrowalliaUPC" w:hAnsi="BrowalliaUPC" w:cs="BrowalliaUPC"/>
      <w:sz w:val="30"/>
      <w:szCs w:val="30"/>
    </w:rPr>
  </w:style>
  <w:style w:type="character" w:customStyle="1" w:styleId="Heading9Char">
    <w:name w:val="Heading 9 Char"/>
    <w:basedOn w:val="DefaultParagraphFont"/>
    <w:link w:val="Heading9"/>
    <w:rsid w:val="009E0216"/>
    <w:rPr>
      <w:rFonts w:ascii="BrowalliaUPC" w:hAnsi="BrowalliaUPC" w:cs="BrowalliaUPC"/>
      <w:b/>
      <w:bCs/>
      <w:sz w:val="30"/>
      <w:szCs w:val="30"/>
    </w:rPr>
  </w:style>
  <w:style w:type="character" w:customStyle="1" w:styleId="BodyTextIndent2Char">
    <w:name w:val="Body Text Indent 2 Char"/>
    <w:basedOn w:val="DefaultParagraphFont"/>
    <w:link w:val="BodyTextIndent2"/>
    <w:rsid w:val="009E0216"/>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E0216"/>
    <w:rPr>
      <w:rFonts w:ascii="BrowalliaUPC" w:hAnsi="BrowalliaUPC" w:cs="BrowalliaUPC"/>
      <w:sz w:val="30"/>
      <w:szCs w:val="30"/>
    </w:rPr>
  </w:style>
  <w:style w:type="paragraph" w:styleId="MacroText">
    <w:name w:val="macro"/>
    <w:link w:val="MacroTextChar"/>
    <w:rsid w:val="009E021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basedOn w:val="DefaultParagraphFont"/>
    <w:link w:val="MacroText"/>
    <w:rsid w:val="009E0216"/>
    <w:rPr>
      <w:sz w:val="28"/>
      <w:szCs w:val="28"/>
    </w:rPr>
  </w:style>
  <w:style w:type="paragraph" w:customStyle="1" w:styleId="StyleLatinCordiaNewComplexEucrosiaUPC13ptBlackThai">
    <w:name w:val="Style (Latin) Cordia New (Complex) EucrosiaUPC 13 pt Black Thai..."/>
    <w:basedOn w:val="Normal"/>
    <w:next w:val="Normal"/>
    <w:rsid w:val="009E0216"/>
    <w:pPr>
      <w:widowControl/>
      <w:spacing w:before="120"/>
      <w:ind w:right="569" w:firstLine="709"/>
      <w:jc w:val="thaiDistribute"/>
    </w:pPr>
    <w:rPr>
      <w:rFonts w:ascii="Times New Roman" w:hAnsi="Times New Roman" w:cs="Angsana New"/>
      <w:color w:val="000000"/>
      <w:sz w:val="30"/>
      <w:szCs w:val="30"/>
      <w:lang w:val="th-TH"/>
    </w:rPr>
  </w:style>
  <w:style w:type="paragraph" w:customStyle="1" w:styleId="AA">
    <w:name w:val="AA"/>
    <w:basedOn w:val="Normal"/>
    <w:rsid w:val="009E0216"/>
    <w:pPr>
      <w:widowControl/>
      <w:pBdr>
        <w:bottom w:val="double" w:sz="4" w:space="1" w:color="auto"/>
      </w:pBdr>
      <w:jc w:val="right"/>
    </w:pPr>
    <w:rPr>
      <w:rFonts w:ascii="Angsana New" w:hAnsi="Times New Roman" w:cs="Angsana New"/>
      <w:snapToGrid w:val="0"/>
      <w:sz w:val="28"/>
      <w:szCs w:val="28"/>
    </w:rPr>
  </w:style>
  <w:style w:type="paragraph" w:customStyle="1" w:styleId="Eucrosia">
    <w:name w:val="Eucrosia"/>
    <w:basedOn w:val="Normal"/>
    <w:rsid w:val="009E0216"/>
    <w:pPr>
      <w:widowControl/>
      <w:jc w:val="center"/>
    </w:pPr>
    <w:rPr>
      <w:rFonts w:ascii="Times New Roman" w:hAnsi="Times New Roman" w:cs="Angsana New"/>
      <w:color w:val="000000"/>
      <w:sz w:val="30"/>
      <w:szCs w:val="30"/>
      <w:lang w:val="th-TH"/>
    </w:rPr>
  </w:style>
  <w:style w:type="paragraph" w:customStyle="1" w:styleId="a4">
    <w:name w:val="¢éÍ¤ÇÒÁ"/>
    <w:basedOn w:val="Normal"/>
    <w:rsid w:val="009E0216"/>
    <w:pPr>
      <w:widowControl/>
      <w:tabs>
        <w:tab w:val="left" w:pos="1080"/>
      </w:tabs>
    </w:pPr>
    <w:rPr>
      <w:rFonts w:ascii="Times New Roman" w:hAnsi="Times New Roman" w:cs="Angsana New"/>
      <w:sz w:val="30"/>
      <w:szCs w:val="30"/>
    </w:rPr>
  </w:style>
  <w:style w:type="paragraph" w:customStyle="1" w:styleId="StyleA12ptNotBoldRight">
    <w:name w:val="Style A + 12 pt Not Bold Right"/>
    <w:basedOn w:val="A3"/>
    <w:rsid w:val="009E0216"/>
    <w:pPr>
      <w:pBdr>
        <w:bottom w:val="none" w:sz="0" w:space="0" w:color="auto"/>
      </w:pBdr>
      <w:jc w:val="right"/>
    </w:pPr>
    <w:rPr>
      <w:rFonts w:cs="Angsana New"/>
      <w:sz w:val="24"/>
      <w:szCs w:val="24"/>
    </w:rPr>
  </w:style>
  <w:style w:type="paragraph" w:customStyle="1" w:styleId="Ple2">
    <w:name w:val="Ple2"/>
    <w:basedOn w:val="PlainText"/>
    <w:rsid w:val="009E0216"/>
    <w:pPr>
      <w:pBdr>
        <w:bottom w:val="double" w:sz="4" w:space="1" w:color="auto"/>
      </w:pBdr>
      <w:jc w:val="right"/>
    </w:pPr>
    <w:rPr>
      <w:rFonts w:ascii="Times New Roman" w:eastAsia="Cordia New" w:hAnsi="Times New Roman" w:cs="Tahoma"/>
      <w:sz w:val="26"/>
      <w:szCs w:val="26"/>
    </w:rPr>
  </w:style>
  <w:style w:type="paragraph" w:customStyle="1" w:styleId="Aaa">
    <w:name w:val="Aaa"/>
    <w:basedOn w:val="Normal"/>
    <w:rsid w:val="009E0216"/>
    <w:pPr>
      <w:widowControl/>
      <w:jc w:val="right"/>
    </w:pPr>
    <w:rPr>
      <w:rFonts w:ascii="Times New Roman" w:hAnsi="Times New Roman" w:cs="Angsana New"/>
      <w:snapToGrid w:val="0"/>
      <w:color w:val="000000"/>
      <w:sz w:val="28"/>
      <w:szCs w:val="28"/>
      <w:lang w:eastAsia="th-TH"/>
    </w:rPr>
  </w:style>
  <w:style w:type="character" w:styleId="Hyperlink">
    <w:name w:val="Hyperlink"/>
    <w:rsid w:val="009E0216"/>
    <w:rPr>
      <w:color w:val="00004F"/>
      <w:u w:val="single"/>
      <w:lang w:bidi="th-TH"/>
    </w:rPr>
  </w:style>
  <w:style w:type="character" w:styleId="FollowedHyperlink">
    <w:name w:val="FollowedHyperlink"/>
    <w:rsid w:val="009E0216"/>
    <w:rPr>
      <w:color w:val="800080"/>
      <w:u w:val="single"/>
      <w:lang w:bidi="th-TH"/>
    </w:rPr>
  </w:style>
  <w:style w:type="paragraph" w:customStyle="1" w:styleId="BodySingle">
    <w:name w:val="Body Single"/>
    <w:rsid w:val="009E0216"/>
    <w:rPr>
      <w:rFonts w:cs="Cordia New"/>
      <w:snapToGrid w:val="0"/>
      <w:color w:val="000000"/>
      <w:lang w:val="en-GB"/>
    </w:rPr>
  </w:style>
  <w:style w:type="paragraph" w:customStyle="1" w:styleId="10">
    <w:name w:val="ข้อความบอลลูน1"/>
    <w:basedOn w:val="Normal"/>
    <w:semiHidden/>
    <w:rsid w:val="009E0216"/>
    <w:pPr>
      <w:widowControl/>
    </w:pPr>
    <w:rPr>
      <w:rFonts w:ascii="Tahoma" w:hAnsi="Tahoma" w:cs="Tahoma"/>
      <w:sz w:val="16"/>
      <w:szCs w:val="16"/>
    </w:rPr>
  </w:style>
  <w:style w:type="paragraph" w:customStyle="1" w:styleId="a5">
    <w:name w:val="อักขระ"/>
    <w:basedOn w:val="Normal"/>
    <w:rsid w:val="009E0216"/>
    <w:pPr>
      <w:widowControl/>
      <w:spacing w:after="160" w:line="240" w:lineRule="exact"/>
    </w:pPr>
    <w:rPr>
      <w:rFonts w:ascii="Verdana" w:hAnsi="Verdana" w:cs="Times New Roman"/>
      <w:lang w:bidi="ar-SA"/>
    </w:rPr>
  </w:style>
  <w:style w:type="paragraph" w:customStyle="1" w:styleId="2">
    <w:name w:val="อักขระ อักขระ2"/>
    <w:basedOn w:val="Normal"/>
    <w:rsid w:val="009E0216"/>
    <w:pPr>
      <w:widowControl/>
      <w:spacing w:after="160" w:line="240" w:lineRule="exact"/>
    </w:pPr>
    <w:rPr>
      <w:rFonts w:ascii="Verdana" w:hAnsi="Verdana" w:cs="Times New Roman"/>
      <w:lang w:bidi="ar-SA"/>
    </w:rPr>
  </w:style>
  <w:style w:type="paragraph" w:customStyle="1" w:styleId="jen">
    <w:name w:val="jen"/>
    <w:basedOn w:val="Preformatted"/>
    <w:rsid w:val="009E0216"/>
    <w:pPr>
      <w:pBdr>
        <w:bottom w:val="single" w:sz="6" w:space="1" w:color="auto"/>
      </w:pBdr>
      <w:tabs>
        <w:tab w:val="clear" w:pos="9590"/>
      </w:tabs>
      <w:jc w:val="center"/>
    </w:pPr>
    <w:rPr>
      <w:rFonts w:ascii="Times New Roman" w:eastAsia="Times New Roman" w:hAnsi="Times New Roman" w:cs="Times New Roman"/>
      <w:snapToGrid/>
      <w:sz w:val="24"/>
      <w:szCs w:val="24"/>
      <w:lang w:val="en-US" w:eastAsia="en-US"/>
    </w:rPr>
  </w:style>
  <w:style w:type="paragraph" w:customStyle="1" w:styleId="11">
    <w:name w:val="อักขระ อักขระ1"/>
    <w:basedOn w:val="Normal"/>
    <w:rsid w:val="009E0216"/>
    <w:pPr>
      <w:widowControl/>
      <w:spacing w:after="160" w:line="240" w:lineRule="exact"/>
    </w:pPr>
    <w:rPr>
      <w:rFonts w:ascii="Verdana" w:hAnsi="Verdana" w:cs="Times New Roman"/>
      <w:lang w:bidi="ar-SA"/>
    </w:rPr>
  </w:style>
  <w:style w:type="paragraph" w:customStyle="1" w:styleId="jern3">
    <w:name w:val="jern3"/>
    <w:basedOn w:val="Normal"/>
    <w:rsid w:val="009E0216"/>
    <w:pPr>
      <w:widowControl/>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hAnsi="Times New Roman" w:cs="Times New Roman"/>
      <w:sz w:val="24"/>
      <w:szCs w:val="24"/>
    </w:rPr>
  </w:style>
  <w:style w:type="paragraph" w:customStyle="1" w:styleId="jen2">
    <w:name w:val="jen2"/>
    <w:basedOn w:val="Normal"/>
    <w:rsid w:val="009E0216"/>
    <w:pPr>
      <w:widowControl/>
      <w:pBdr>
        <w:bottom w:val="double" w:sz="4"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Angsana New" w:eastAsia="Cordia New" w:hAnsi="Angsana New" w:cs="Angsana New"/>
      <w:snapToGrid w:val="0"/>
      <w:sz w:val="30"/>
      <w:szCs w:val="30"/>
      <w:lang w:eastAsia="th-TH"/>
    </w:rPr>
  </w:style>
  <w:style w:type="paragraph" w:customStyle="1" w:styleId="jern2">
    <w:name w:val="jern2"/>
    <w:basedOn w:val="Normal"/>
    <w:rsid w:val="009E0216"/>
    <w:pPr>
      <w:widowControl/>
      <w:pBdr>
        <w:bottom w:val="double" w:sz="4" w:space="1" w:color="auto"/>
      </w:pBdr>
      <w:jc w:val="right"/>
    </w:pPr>
    <w:rPr>
      <w:rFonts w:ascii="Times New Roman" w:eastAsia="Cordia New" w:hAnsi="Times New Roman"/>
      <w:snapToGrid w:val="0"/>
      <w:color w:val="000000"/>
      <w:sz w:val="30"/>
      <w:szCs w:val="30"/>
    </w:rPr>
  </w:style>
  <w:style w:type="paragraph" w:customStyle="1" w:styleId="block">
    <w:name w:val="block"/>
    <w:aliases w:val="b,b + (Complex) 11 pt,Justified,Left:  0.69&quot;,After:  0 pt,Line spacin..."/>
    <w:basedOn w:val="BodyText"/>
    <w:uiPriority w:val="99"/>
    <w:rsid w:val="009E0216"/>
    <w:pPr>
      <w:widowControl/>
      <w:spacing w:after="260" w:line="260" w:lineRule="atLeast"/>
      <w:ind w:left="567"/>
      <w:jc w:val="left"/>
    </w:pPr>
    <w:rPr>
      <w:rFonts w:ascii="Times New Roman" w:hAnsi="Times New Roman" w:cs="Times New Roman"/>
      <w:sz w:val="22"/>
      <w:szCs w:val="20"/>
      <w:lang w:val="en-GB" w:bidi="ar-SA"/>
    </w:rPr>
  </w:style>
  <w:style w:type="character" w:styleId="Emphasis">
    <w:name w:val="Emphasis"/>
    <w:qFormat/>
    <w:rsid w:val="009E0216"/>
    <w:rPr>
      <w:i/>
      <w:iCs/>
    </w:rPr>
  </w:style>
  <w:style w:type="paragraph" w:customStyle="1" w:styleId="jen1">
    <w:name w:val="jen1"/>
    <w:basedOn w:val="Preformatted"/>
    <w:rsid w:val="009E0216"/>
    <w:pPr>
      <w:pBdr>
        <w:bottom w:val="single" w:sz="4" w:space="1" w:color="auto"/>
      </w:pBdr>
      <w:tabs>
        <w:tab w:val="clear" w:pos="0"/>
        <w:tab w:val="clear" w:pos="9590"/>
      </w:tabs>
      <w:jc w:val="center"/>
    </w:pPr>
    <w:rPr>
      <w:rFonts w:ascii="Angsana New" w:hAnsi="Times New Roman"/>
      <w:sz w:val="30"/>
      <w:szCs w:val="30"/>
      <w:lang w:val="en-US"/>
    </w:rPr>
  </w:style>
  <w:style w:type="character" w:customStyle="1" w:styleId="TitleChar">
    <w:name w:val="Title Char"/>
    <w:basedOn w:val="DefaultParagraphFont"/>
    <w:link w:val="Title"/>
    <w:rsid w:val="009E0216"/>
    <w:rPr>
      <w:rFonts w:ascii="BrowalliaUPC" w:hAnsi="BrowalliaUPC" w:cs="BrowalliaUPC"/>
      <w:sz w:val="30"/>
      <w:szCs w:val="30"/>
    </w:rPr>
  </w:style>
  <w:style w:type="character" w:customStyle="1" w:styleId="SubtitleChar">
    <w:name w:val="Subtitle Char"/>
    <w:basedOn w:val="DefaultParagraphFont"/>
    <w:link w:val="Subtitle"/>
    <w:rsid w:val="009E0216"/>
    <w:rPr>
      <w:rFonts w:ascii="BrowalliaUPC" w:hAnsi="BrowalliaUPC" w:cs="BrowalliaUPC"/>
      <w:sz w:val="30"/>
      <w:szCs w:val="30"/>
    </w:rPr>
  </w:style>
  <w:style w:type="paragraph" w:customStyle="1" w:styleId="m-4466848078726624920m-6332391633098767754msobodytextindent">
    <w:name w:val="m_-4466848078726624920m_-6332391633098767754msobodytextindent"/>
    <w:basedOn w:val="Normal"/>
    <w:rsid w:val="009E0216"/>
    <w:pPr>
      <w:widowControl/>
      <w:spacing w:before="100" w:beforeAutospacing="1" w:after="100" w:afterAutospacing="1"/>
    </w:pPr>
    <w:rPr>
      <w:rFonts w:ascii="Times New Roman" w:hAnsi="Times New Roman" w:cs="Times New Roman"/>
      <w:sz w:val="24"/>
      <w:szCs w:val="24"/>
    </w:rPr>
  </w:style>
  <w:style w:type="paragraph" w:styleId="Revision">
    <w:name w:val="Revision"/>
    <w:hidden/>
    <w:uiPriority w:val="99"/>
    <w:semiHidden/>
    <w:rsid w:val="009E0216"/>
    <w:rPr>
      <w:rFonts w:cs="Cordia New"/>
      <w:sz w:val="28"/>
      <w:szCs w:val="35"/>
    </w:rPr>
  </w:style>
  <w:style w:type="paragraph" w:customStyle="1" w:styleId="m-6079286344900617497msolistparagraph">
    <w:name w:val="m_-6079286344900617497msolistparagraph"/>
    <w:basedOn w:val="Normal"/>
    <w:rsid w:val="009E0216"/>
    <w:pPr>
      <w:widowControl/>
      <w:spacing w:before="100" w:beforeAutospacing="1" w:after="100" w:afterAutospacing="1"/>
    </w:pPr>
    <w:rPr>
      <w:rFonts w:ascii="Times New Roman" w:hAnsi="Times New Roman" w:cs="Times New Roman"/>
      <w:sz w:val="24"/>
      <w:szCs w:val="24"/>
    </w:rPr>
  </w:style>
  <w:style w:type="numbering" w:customStyle="1" w:styleId="Style1">
    <w:name w:val="Style1"/>
    <w:uiPriority w:val="99"/>
    <w:rsid w:val="009E0216"/>
    <w:pPr>
      <w:numPr>
        <w:numId w:val="11"/>
      </w:numPr>
    </w:pPr>
  </w:style>
  <w:style w:type="numbering" w:customStyle="1" w:styleId="Style2">
    <w:name w:val="Style2"/>
    <w:uiPriority w:val="99"/>
    <w:rsid w:val="009E0216"/>
    <w:pPr>
      <w:numPr>
        <w:numId w:val="12"/>
      </w:numPr>
    </w:pPr>
  </w:style>
  <w:style w:type="numbering" w:customStyle="1" w:styleId="Style3">
    <w:name w:val="Style3"/>
    <w:uiPriority w:val="99"/>
    <w:rsid w:val="009E0216"/>
    <w:pPr>
      <w:numPr>
        <w:numId w:val="13"/>
      </w:numPr>
    </w:pPr>
  </w:style>
  <w:style w:type="numbering" w:customStyle="1" w:styleId="Style4">
    <w:name w:val="Style4"/>
    <w:uiPriority w:val="99"/>
    <w:rsid w:val="009E0216"/>
    <w:pPr>
      <w:numPr>
        <w:numId w:val="15"/>
      </w:numPr>
    </w:pPr>
  </w:style>
  <w:style w:type="numbering" w:customStyle="1" w:styleId="Style5">
    <w:name w:val="Style5"/>
    <w:uiPriority w:val="99"/>
    <w:rsid w:val="009E0216"/>
    <w:pPr>
      <w:numPr>
        <w:numId w:val="16"/>
      </w:numPr>
    </w:pPr>
  </w:style>
  <w:style w:type="numbering" w:customStyle="1" w:styleId="Style6">
    <w:name w:val="Style6"/>
    <w:uiPriority w:val="99"/>
    <w:rsid w:val="009E0216"/>
    <w:pPr>
      <w:numPr>
        <w:numId w:val="17"/>
      </w:numPr>
    </w:pPr>
  </w:style>
  <w:style w:type="numbering" w:customStyle="1" w:styleId="Style7">
    <w:name w:val="Style7"/>
    <w:uiPriority w:val="99"/>
    <w:rsid w:val="009E0216"/>
    <w:pPr>
      <w:numPr>
        <w:numId w:val="20"/>
      </w:numPr>
    </w:pPr>
  </w:style>
  <w:style w:type="numbering" w:customStyle="1" w:styleId="Style8">
    <w:name w:val="Style8"/>
    <w:uiPriority w:val="99"/>
    <w:rsid w:val="009E0216"/>
    <w:pPr>
      <w:numPr>
        <w:numId w:val="30"/>
      </w:numPr>
    </w:pPr>
  </w:style>
  <w:style w:type="paragraph" w:customStyle="1" w:styleId="ps-000-normal">
    <w:name w:val="ps-000-normal"/>
    <w:basedOn w:val="Normal"/>
    <w:rsid w:val="004D4AC5"/>
    <w:pPr>
      <w:widowControl/>
      <w:spacing w:after="120"/>
    </w:pPr>
    <w:rPr>
      <w:rFonts w:ascii="Verdana" w:hAnsi="Verdana" w:cs="Times New Roman"/>
      <w:color w:val="000000"/>
    </w:rPr>
  </w:style>
  <w:style w:type="character" w:customStyle="1" w:styleId="y2iqfc">
    <w:name w:val="y2iqfc"/>
    <w:basedOn w:val="DefaultParagraphFont"/>
    <w:rsid w:val="00D03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customXml/itemProps4.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4279</TotalTime>
  <Pages>6</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288</cp:revision>
  <cp:lastPrinted>2026-02-27T08:14:00Z</cp:lastPrinted>
  <dcterms:created xsi:type="dcterms:W3CDTF">2025-08-07T14:50:00Z</dcterms:created>
  <dcterms:modified xsi:type="dcterms:W3CDTF">2026-02-27T08:47:00Z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