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3A3C1" w14:textId="2D7F3506" w:rsidR="00790517" w:rsidRPr="00B95919" w:rsidRDefault="00790517">
      <w:pPr>
        <w:pStyle w:val="Default"/>
        <w:rPr>
          <w:rFonts w:eastAsia="Calibri"/>
          <w:b/>
          <w:bCs/>
          <w:sz w:val="20"/>
          <w:szCs w:val="20"/>
        </w:rPr>
      </w:pPr>
      <w:r w:rsidRPr="00B95919">
        <w:rPr>
          <w:rFonts w:eastAsia="Calibri"/>
          <w:b/>
          <w:bCs/>
          <w:sz w:val="20"/>
          <w:szCs w:val="20"/>
        </w:rPr>
        <w:t>I</w:t>
      </w:r>
      <w:r w:rsidR="00886FDA" w:rsidRPr="00B95919">
        <w:rPr>
          <w:rFonts w:eastAsia="Calibri"/>
          <w:b/>
          <w:bCs/>
          <w:sz w:val="20"/>
          <w:szCs w:val="20"/>
        </w:rPr>
        <w:t>ndependent</w:t>
      </w:r>
      <w:r w:rsidRPr="00B95919">
        <w:rPr>
          <w:rFonts w:eastAsia="Calibri"/>
          <w:b/>
          <w:bCs/>
          <w:sz w:val="20"/>
          <w:szCs w:val="20"/>
        </w:rPr>
        <w:t xml:space="preserve"> </w:t>
      </w:r>
      <w:r w:rsidR="008E0FC2" w:rsidRPr="00B95919">
        <w:rPr>
          <w:rFonts w:eastAsia="Calibri"/>
          <w:b/>
          <w:bCs/>
          <w:sz w:val="20"/>
          <w:szCs w:val="20"/>
        </w:rPr>
        <w:t>A</w:t>
      </w:r>
      <w:r w:rsidR="00886FDA" w:rsidRPr="00B95919">
        <w:rPr>
          <w:rFonts w:eastAsia="Calibri"/>
          <w:b/>
          <w:bCs/>
          <w:sz w:val="20"/>
          <w:szCs w:val="20"/>
        </w:rPr>
        <w:t>uditor</w:t>
      </w:r>
      <w:r w:rsidRPr="00B95919">
        <w:rPr>
          <w:rFonts w:eastAsia="Calibri"/>
          <w:b/>
          <w:bCs/>
          <w:sz w:val="20"/>
          <w:szCs w:val="20"/>
        </w:rPr>
        <w:t>’</w:t>
      </w:r>
      <w:r w:rsidR="00886FDA" w:rsidRPr="00B95919">
        <w:rPr>
          <w:rFonts w:eastAsia="Calibri"/>
          <w:b/>
          <w:bCs/>
          <w:sz w:val="20"/>
          <w:szCs w:val="20"/>
        </w:rPr>
        <w:t xml:space="preserve">s </w:t>
      </w:r>
      <w:r w:rsidR="008E0FC2" w:rsidRPr="00B95919">
        <w:rPr>
          <w:rFonts w:eastAsia="Calibri"/>
          <w:b/>
          <w:bCs/>
          <w:sz w:val="20"/>
          <w:szCs w:val="20"/>
        </w:rPr>
        <w:t>R</w:t>
      </w:r>
      <w:r w:rsidR="00886FDA" w:rsidRPr="00B95919">
        <w:rPr>
          <w:rFonts w:eastAsia="Calibri"/>
          <w:b/>
          <w:bCs/>
          <w:sz w:val="20"/>
          <w:szCs w:val="20"/>
        </w:rPr>
        <w:t>eport</w:t>
      </w:r>
    </w:p>
    <w:p w14:paraId="13ADF743" w14:textId="77777777" w:rsidR="000D55B0" w:rsidRPr="00B95919" w:rsidRDefault="000D55B0">
      <w:pPr>
        <w:pStyle w:val="Default"/>
        <w:rPr>
          <w:b/>
          <w:bCs/>
          <w:sz w:val="18"/>
          <w:szCs w:val="18"/>
        </w:rPr>
      </w:pPr>
    </w:p>
    <w:p w14:paraId="13F37825" w14:textId="60C22911" w:rsidR="000D55B0" w:rsidRPr="00B95919" w:rsidRDefault="000D55B0">
      <w:pPr>
        <w:pStyle w:val="Default"/>
        <w:rPr>
          <w:sz w:val="18"/>
          <w:szCs w:val="18"/>
        </w:rPr>
      </w:pPr>
    </w:p>
    <w:p w14:paraId="13AE60E6" w14:textId="77777777" w:rsidR="00C075C7" w:rsidRPr="00B95919" w:rsidRDefault="00C075C7">
      <w:pPr>
        <w:pStyle w:val="Default"/>
        <w:rPr>
          <w:sz w:val="18"/>
          <w:szCs w:val="18"/>
        </w:rPr>
      </w:pPr>
    </w:p>
    <w:p w14:paraId="7E54DCC2" w14:textId="0C0C2173" w:rsidR="00790517" w:rsidRPr="00B95919" w:rsidRDefault="00E07F94">
      <w:pPr>
        <w:pStyle w:val="Default"/>
        <w:rPr>
          <w:rFonts w:eastAsia="Calibri"/>
          <w:sz w:val="18"/>
          <w:szCs w:val="18"/>
        </w:rPr>
      </w:pPr>
      <w:r w:rsidRPr="00B95919">
        <w:rPr>
          <w:rFonts w:eastAsia="Calibri"/>
          <w:sz w:val="18"/>
          <w:szCs w:val="18"/>
        </w:rPr>
        <w:t xml:space="preserve">To the </w:t>
      </w:r>
      <w:r w:rsidR="0078076E" w:rsidRPr="00B95919">
        <w:rPr>
          <w:rFonts w:eastAsia="Calibri"/>
          <w:sz w:val="18"/>
          <w:szCs w:val="18"/>
        </w:rPr>
        <w:t>S</w:t>
      </w:r>
      <w:r w:rsidR="00790517" w:rsidRPr="00B95919">
        <w:rPr>
          <w:rFonts w:eastAsia="Calibri"/>
          <w:sz w:val="18"/>
          <w:szCs w:val="18"/>
        </w:rPr>
        <w:t>hareholders</w:t>
      </w:r>
      <w:r w:rsidR="00015902" w:rsidRPr="00B95919">
        <w:rPr>
          <w:rFonts w:eastAsia="Calibri"/>
          <w:sz w:val="18"/>
          <w:szCs w:val="18"/>
        </w:rPr>
        <w:t xml:space="preserve"> and the </w:t>
      </w:r>
      <w:r w:rsidR="0078076E" w:rsidRPr="00B95919">
        <w:rPr>
          <w:rFonts w:eastAsia="Calibri"/>
          <w:sz w:val="18"/>
          <w:szCs w:val="18"/>
        </w:rPr>
        <w:t>Board</w:t>
      </w:r>
      <w:r w:rsidR="00015902" w:rsidRPr="00B95919">
        <w:rPr>
          <w:rFonts w:eastAsia="Calibri"/>
          <w:sz w:val="18"/>
          <w:szCs w:val="18"/>
        </w:rPr>
        <w:t xml:space="preserve"> of </w:t>
      </w:r>
      <w:r w:rsidR="00E40B7E" w:rsidRPr="00B95919">
        <w:rPr>
          <w:rFonts w:eastAsia="Calibri"/>
          <w:sz w:val="18"/>
          <w:szCs w:val="18"/>
        </w:rPr>
        <w:t>D</w:t>
      </w:r>
      <w:r w:rsidR="00015902" w:rsidRPr="00B95919">
        <w:rPr>
          <w:rFonts w:eastAsia="Calibri"/>
          <w:sz w:val="18"/>
          <w:szCs w:val="18"/>
        </w:rPr>
        <w:t>irectors</w:t>
      </w:r>
      <w:r w:rsidR="00790517" w:rsidRPr="00B95919">
        <w:rPr>
          <w:rFonts w:eastAsia="Calibri"/>
          <w:sz w:val="18"/>
          <w:szCs w:val="18"/>
        </w:rPr>
        <w:t xml:space="preserve"> </w:t>
      </w:r>
      <w:r w:rsidR="005F1C97" w:rsidRPr="00B95919">
        <w:rPr>
          <w:rFonts w:eastAsia="Calibri"/>
          <w:sz w:val="18"/>
          <w:szCs w:val="18"/>
        </w:rPr>
        <w:t xml:space="preserve">of </w:t>
      </w:r>
      <w:r w:rsidR="00015902" w:rsidRPr="00B95919">
        <w:rPr>
          <w:rFonts w:eastAsia="Calibri"/>
          <w:sz w:val="18"/>
          <w:szCs w:val="18"/>
        </w:rPr>
        <w:t>P.S.P</w:t>
      </w:r>
      <w:r w:rsidR="00D77034">
        <w:rPr>
          <w:rFonts w:eastAsia="Calibri"/>
          <w:sz w:val="18"/>
          <w:szCs w:val="18"/>
        </w:rPr>
        <w:t>.</w:t>
      </w:r>
      <w:r w:rsidR="00015902" w:rsidRPr="00B95919">
        <w:rPr>
          <w:rFonts w:eastAsia="Calibri"/>
          <w:sz w:val="18"/>
          <w:szCs w:val="18"/>
        </w:rPr>
        <w:t xml:space="preserve"> Specialties</w:t>
      </w:r>
      <w:r w:rsidR="00857522" w:rsidRPr="00B95919">
        <w:rPr>
          <w:rFonts w:eastAsia="Calibri"/>
          <w:sz w:val="18"/>
          <w:szCs w:val="18"/>
        </w:rPr>
        <w:t xml:space="preserve"> Public</w:t>
      </w:r>
      <w:r w:rsidR="00015902" w:rsidRPr="00B95919">
        <w:rPr>
          <w:rFonts w:eastAsia="Calibri"/>
          <w:sz w:val="18"/>
          <w:szCs w:val="18"/>
        </w:rPr>
        <w:t xml:space="preserve"> C</w:t>
      </w:r>
      <w:r w:rsidR="00D77034">
        <w:rPr>
          <w:rFonts w:eastAsia="Calibri"/>
          <w:sz w:val="18"/>
          <w:szCs w:val="18"/>
        </w:rPr>
        <w:t>ompany Limited</w:t>
      </w:r>
      <w:r w:rsidR="00790517" w:rsidRPr="00B95919">
        <w:rPr>
          <w:rFonts w:eastAsia="Calibri"/>
          <w:sz w:val="18"/>
          <w:szCs w:val="18"/>
        </w:rPr>
        <w:t xml:space="preserve"> </w:t>
      </w:r>
    </w:p>
    <w:p w14:paraId="18A5FCF5" w14:textId="77777777" w:rsidR="00790517" w:rsidRPr="00B95919" w:rsidRDefault="00790517">
      <w:pPr>
        <w:pStyle w:val="Default"/>
        <w:rPr>
          <w:b/>
          <w:bCs/>
          <w:sz w:val="18"/>
          <w:szCs w:val="18"/>
        </w:rPr>
      </w:pPr>
    </w:p>
    <w:p w14:paraId="32E60DDC" w14:textId="23C8045D" w:rsidR="00790517" w:rsidRPr="00B95919" w:rsidRDefault="00790517">
      <w:pPr>
        <w:pStyle w:val="Default"/>
        <w:rPr>
          <w:b/>
          <w:bCs/>
          <w:sz w:val="18"/>
          <w:szCs w:val="18"/>
        </w:rPr>
      </w:pPr>
    </w:p>
    <w:p w14:paraId="4B5C2F16" w14:textId="77777777" w:rsidR="00C075C7" w:rsidRPr="00B95919" w:rsidRDefault="00C075C7">
      <w:pPr>
        <w:pStyle w:val="Default"/>
        <w:rPr>
          <w:b/>
          <w:bCs/>
          <w:sz w:val="18"/>
          <w:szCs w:val="18"/>
        </w:rPr>
      </w:pPr>
    </w:p>
    <w:p w14:paraId="3EAE7602" w14:textId="77777777" w:rsidR="00790517" w:rsidRPr="00B95919" w:rsidRDefault="009D6C4B" w:rsidP="00F67AF3">
      <w:pPr>
        <w:pStyle w:val="Default"/>
        <w:jc w:val="thaiDistribute"/>
        <w:rPr>
          <w:rFonts w:eastAsia="Calibri"/>
          <w:b/>
          <w:bCs/>
          <w:sz w:val="18"/>
          <w:szCs w:val="18"/>
        </w:rPr>
      </w:pPr>
      <w:r w:rsidRPr="00B95919">
        <w:rPr>
          <w:rFonts w:eastAsia="Calibri"/>
          <w:b/>
          <w:bCs/>
          <w:sz w:val="18"/>
          <w:szCs w:val="18"/>
        </w:rPr>
        <w:t>My o</w:t>
      </w:r>
      <w:r w:rsidR="00790517" w:rsidRPr="00B95919">
        <w:rPr>
          <w:rFonts w:eastAsia="Calibri"/>
          <w:b/>
          <w:bCs/>
          <w:sz w:val="18"/>
          <w:szCs w:val="18"/>
        </w:rPr>
        <w:t xml:space="preserve">pinion </w:t>
      </w:r>
    </w:p>
    <w:p w14:paraId="45F1F056" w14:textId="77777777" w:rsidR="00E3702E" w:rsidRPr="00B95919" w:rsidRDefault="00E3702E" w:rsidP="00F67AF3">
      <w:pPr>
        <w:pStyle w:val="Default"/>
        <w:jc w:val="thaiDistribute"/>
        <w:rPr>
          <w:rFonts w:eastAsia="Calibri"/>
          <w:b/>
          <w:bCs/>
          <w:sz w:val="12"/>
          <w:szCs w:val="12"/>
        </w:rPr>
      </w:pPr>
    </w:p>
    <w:p w14:paraId="6D9DE343" w14:textId="1ED019B8" w:rsidR="009D6C4B" w:rsidRPr="00B95919" w:rsidRDefault="009D6C4B" w:rsidP="008B018B">
      <w:pPr>
        <w:spacing w:after="0" w:line="240" w:lineRule="auto"/>
        <w:jc w:val="thaiDistribute"/>
        <w:rPr>
          <w:rFonts w:ascii="Arial" w:hAnsi="Arial" w:cs="Arial"/>
          <w:color w:val="000000"/>
          <w:sz w:val="18"/>
          <w:szCs w:val="18"/>
        </w:rPr>
      </w:pPr>
      <w:r w:rsidRPr="00B95919">
        <w:rPr>
          <w:rFonts w:ascii="Arial" w:hAnsi="Arial" w:cs="Arial"/>
          <w:color w:val="000000"/>
          <w:spacing w:val="-4"/>
          <w:sz w:val="18"/>
          <w:szCs w:val="18"/>
        </w:rPr>
        <w:t xml:space="preserve">In my opinion, the consolidated </w:t>
      </w:r>
      <w:r w:rsidR="00AF7479" w:rsidRPr="00B95919">
        <w:rPr>
          <w:rFonts w:ascii="Arial" w:hAnsi="Arial" w:cs="Arial"/>
          <w:color w:val="000000"/>
          <w:spacing w:val="-4"/>
          <w:sz w:val="18"/>
          <w:szCs w:val="18"/>
        </w:rPr>
        <w:t xml:space="preserve">financial statements </w:t>
      </w:r>
      <w:r w:rsidR="00AF7479" w:rsidRPr="00B95919">
        <w:rPr>
          <w:rFonts w:ascii="Arial" w:hAnsi="Arial" w:cs="Arial"/>
          <w:color w:val="000000"/>
          <w:spacing w:val="-4"/>
          <w:sz w:val="18"/>
          <w:szCs w:val="18"/>
          <w:lang w:val="en-US"/>
        </w:rPr>
        <w:t xml:space="preserve">and the </w:t>
      </w:r>
      <w:r w:rsidR="00AF7479" w:rsidRPr="00B95919">
        <w:rPr>
          <w:rFonts w:ascii="Arial" w:hAnsi="Arial" w:cs="Arial"/>
          <w:color w:val="000000"/>
          <w:spacing w:val="-4"/>
          <w:sz w:val="18"/>
          <w:szCs w:val="18"/>
        </w:rPr>
        <w:t xml:space="preserve">separate financial statements </w:t>
      </w:r>
      <w:r w:rsidRPr="00B95919">
        <w:rPr>
          <w:rFonts w:ascii="Arial" w:hAnsi="Arial" w:cs="Arial"/>
          <w:color w:val="000000"/>
          <w:spacing w:val="-4"/>
          <w:sz w:val="18"/>
          <w:szCs w:val="18"/>
        </w:rPr>
        <w:t>present fairly, in all material respects</w:t>
      </w:r>
      <w:r w:rsidRPr="00B95919">
        <w:rPr>
          <w:rFonts w:ascii="Arial" w:hAnsi="Arial" w:cs="Arial"/>
          <w:color w:val="000000"/>
          <w:sz w:val="18"/>
          <w:szCs w:val="18"/>
        </w:rPr>
        <w:t>, the consolidated financial position of</w:t>
      </w:r>
      <w:r w:rsidR="00272B60" w:rsidRPr="00B95919">
        <w:rPr>
          <w:rFonts w:ascii="Arial" w:hAnsi="Arial" w:cs="Arial"/>
          <w:color w:val="000000"/>
          <w:sz w:val="18"/>
          <w:szCs w:val="18"/>
        </w:rPr>
        <w:t xml:space="preserve"> </w:t>
      </w:r>
      <w:r w:rsidR="00D77034" w:rsidRPr="00D77034">
        <w:rPr>
          <w:rFonts w:ascii="Arial" w:hAnsi="Arial" w:cs="Arial"/>
          <w:color w:val="000000"/>
          <w:sz w:val="18"/>
          <w:szCs w:val="18"/>
        </w:rPr>
        <w:t>P.S.P. Specialties Public Company Limited</w:t>
      </w:r>
      <w:r w:rsidR="00015902" w:rsidRPr="00B95919">
        <w:rPr>
          <w:rFonts w:ascii="Arial" w:hAnsi="Arial" w:cs="Arial"/>
          <w:i/>
          <w:iCs/>
          <w:color w:val="000000"/>
          <w:sz w:val="18"/>
          <w:szCs w:val="18"/>
        </w:rPr>
        <w:t xml:space="preserve"> </w:t>
      </w:r>
      <w:r w:rsidR="00272B60" w:rsidRPr="00B95919">
        <w:rPr>
          <w:rFonts w:ascii="Arial" w:hAnsi="Arial" w:cs="Arial"/>
          <w:color w:val="000000"/>
          <w:sz w:val="18"/>
          <w:szCs w:val="18"/>
        </w:rPr>
        <w:t xml:space="preserve">(the Company) </w:t>
      </w:r>
      <w:r w:rsidR="00272B60" w:rsidRPr="00B95919">
        <w:rPr>
          <w:rFonts w:ascii="Arial" w:hAnsi="Arial" w:cs="Arial"/>
          <w:color w:val="000000"/>
          <w:sz w:val="18"/>
          <w:szCs w:val="18"/>
          <w:lang w:val="en-US"/>
        </w:rPr>
        <w:t>and its subsidiaries (the Group)</w:t>
      </w:r>
      <w:r w:rsidRPr="00B95919">
        <w:rPr>
          <w:rFonts w:ascii="Arial" w:hAnsi="Arial" w:cs="Arial"/>
          <w:color w:val="000000"/>
          <w:sz w:val="18"/>
          <w:szCs w:val="18"/>
          <w:lang w:val="en-US"/>
        </w:rPr>
        <w:t xml:space="preserve"> and the </w:t>
      </w:r>
      <w:r w:rsidR="00272B60" w:rsidRPr="00B95919">
        <w:rPr>
          <w:rFonts w:ascii="Arial" w:hAnsi="Arial" w:cs="Arial"/>
          <w:color w:val="000000"/>
          <w:sz w:val="18"/>
          <w:szCs w:val="18"/>
        </w:rPr>
        <w:t xml:space="preserve">separate financial position of the </w:t>
      </w:r>
      <w:r w:rsidRPr="00B95919">
        <w:rPr>
          <w:rFonts w:ascii="Arial" w:hAnsi="Arial" w:cs="Arial"/>
          <w:color w:val="000000"/>
          <w:sz w:val="18"/>
          <w:szCs w:val="18"/>
          <w:lang w:val="en-US"/>
        </w:rPr>
        <w:t xml:space="preserve">Company </w:t>
      </w:r>
      <w:r w:rsidRPr="00B95919">
        <w:rPr>
          <w:rFonts w:ascii="Arial" w:hAnsi="Arial" w:cs="Arial"/>
          <w:color w:val="000000"/>
          <w:sz w:val="18"/>
          <w:szCs w:val="18"/>
        </w:rPr>
        <w:t xml:space="preserve">as </w:t>
      </w:r>
      <w:r w:rsidR="00DC0E91" w:rsidRPr="00B95919">
        <w:rPr>
          <w:rFonts w:ascii="Arial" w:hAnsi="Arial" w:cs="Arial"/>
          <w:color w:val="000000"/>
          <w:sz w:val="18"/>
          <w:szCs w:val="18"/>
        </w:rPr>
        <w:t xml:space="preserve">at </w:t>
      </w:r>
      <w:r w:rsidR="007127F4" w:rsidRPr="007127F4">
        <w:rPr>
          <w:rFonts w:ascii="Arial" w:hAnsi="Arial" w:cs="Arial"/>
          <w:color w:val="000000"/>
          <w:sz w:val="18"/>
          <w:szCs w:val="18"/>
        </w:rPr>
        <w:t>31</w:t>
      </w:r>
      <w:r w:rsidR="00015902" w:rsidRPr="00B95919">
        <w:rPr>
          <w:rFonts w:ascii="Arial" w:hAnsi="Arial" w:cs="Arial"/>
          <w:color w:val="000000"/>
          <w:sz w:val="18"/>
          <w:szCs w:val="18"/>
        </w:rPr>
        <w:t xml:space="preserve"> December </w:t>
      </w:r>
      <w:r w:rsidR="007127F4" w:rsidRPr="007127F4">
        <w:rPr>
          <w:rFonts w:ascii="Arial" w:hAnsi="Arial" w:cs="Arial"/>
          <w:color w:val="000000"/>
          <w:sz w:val="18"/>
          <w:szCs w:val="18"/>
        </w:rPr>
        <w:t>202</w:t>
      </w:r>
      <w:r w:rsidR="00A171FB">
        <w:rPr>
          <w:rFonts w:ascii="Arial" w:hAnsi="Arial"/>
          <w:color w:val="000000"/>
          <w:sz w:val="18"/>
          <w:szCs w:val="18"/>
        </w:rPr>
        <w:t>5</w:t>
      </w:r>
      <w:r w:rsidRPr="00B95919">
        <w:rPr>
          <w:rFonts w:ascii="Arial" w:hAnsi="Arial" w:cs="Arial"/>
          <w:color w:val="000000"/>
          <w:sz w:val="18"/>
          <w:szCs w:val="18"/>
          <w:lang w:val="en-US"/>
        </w:rPr>
        <w:t>,</w:t>
      </w:r>
      <w:r w:rsidRPr="00B95919">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 (TFRS). </w:t>
      </w:r>
    </w:p>
    <w:p w14:paraId="5D24813E" w14:textId="77777777" w:rsidR="009D6C4B" w:rsidRDefault="009D6C4B" w:rsidP="00F67AF3">
      <w:pPr>
        <w:pStyle w:val="Default"/>
        <w:jc w:val="thaiDistribute"/>
        <w:rPr>
          <w:b/>
          <w:bCs/>
          <w:sz w:val="18"/>
          <w:szCs w:val="18"/>
        </w:rPr>
      </w:pPr>
    </w:p>
    <w:p w14:paraId="71E6F2C2" w14:textId="77777777" w:rsidR="00656C0D" w:rsidRPr="00B95919" w:rsidRDefault="00656C0D" w:rsidP="00F67AF3">
      <w:pPr>
        <w:pStyle w:val="Default"/>
        <w:jc w:val="thaiDistribute"/>
        <w:rPr>
          <w:b/>
          <w:bCs/>
          <w:sz w:val="18"/>
          <w:szCs w:val="18"/>
        </w:rPr>
      </w:pPr>
    </w:p>
    <w:p w14:paraId="5C7F03C2" w14:textId="77777777" w:rsidR="009D6C4B" w:rsidRPr="00B95919" w:rsidRDefault="009D6C4B" w:rsidP="00F67AF3">
      <w:pPr>
        <w:pStyle w:val="Default"/>
        <w:jc w:val="thaiDistribute"/>
        <w:rPr>
          <w:rFonts w:eastAsia="Calibri"/>
          <w:b/>
          <w:bCs/>
          <w:sz w:val="18"/>
          <w:szCs w:val="18"/>
        </w:rPr>
      </w:pPr>
      <w:r w:rsidRPr="00B95919">
        <w:rPr>
          <w:rFonts w:eastAsia="Calibri"/>
          <w:b/>
          <w:bCs/>
          <w:sz w:val="18"/>
          <w:szCs w:val="18"/>
        </w:rPr>
        <w:t>What I have audited</w:t>
      </w:r>
    </w:p>
    <w:p w14:paraId="70B720D2" w14:textId="77777777" w:rsidR="002A4D58" w:rsidRPr="00B95919" w:rsidRDefault="002A4D58" w:rsidP="008B018B">
      <w:pPr>
        <w:pStyle w:val="Default"/>
        <w:jc w:val="thaiDistribute"/>
        <w:rPr>
          <w:sz w:val="12"/>
          <w:szCs w:val="12"/>
        </w:rPr>
      </w:pPr>
    </w:p>
    <w:p w14:paraId="57BE8465" w14:textId="27C94DB7" w:rsidR="00D7661B" w:rsidRPr="00B95919" w:rsidRDefault="00D7661B" w:rsidP="008B018B">
      <w:pPr>
        <w:pStyle w:val="Default"/>
        <w:jc w:val="thaiDistribute"/>
        <w:rPr>
          <w:sz w:val="18"/>
          <w:szCs w:val="18"/>
        </w:rPr>
      </w:pPr>
      <w:r w:rsidRPr="00B95919">
        <w:rPr>
          <w:sz w:val="18"/>
          <w:szCs w:val="18"/>
        </w:rPr>
        <w:t xml:space="preserve">The consolidated </w:t>
      </w:r>
      <w:r w:rsidR="001F0191" w:rsidRPr="00B95919">
        <w:rPr>
          <w:sz w:val="18"/>
          <w:szCs w:val="18"/>
        </w:rPr>
        <w:t xml:space="preserve">financial statements and </w:t>
      </w:r>
      <w:r w:rsidR="00E304A2" w:rsidRPr="00B95919">
        <w:rPr>
          <w:sz w:val="18"/>
          <w:szCs w:val="18"/>
        </w:rPr>
        <w:t xml:space="preserve">the </w:t>
      </w:r>
      <w:r w:rsidRPr="00B95919">
        <w:rPr>
          <w:sz w:val="18"/>
          <w:szCs w:val="18"/>
        </w:rPr>
        <w:t>separate financial statements comprise:</w:t>
      </w:r>
    </w:p>
    <w:p w14:paraId="64A92C9C" w14:textId="77777777" w:rsidR="00591384" w:rsidRPr="00B95919" w:rsidRDefault="00591384" w:rsidP="008B018B">
      <w:pPr>
        <w:pStyle w:val="Default"/>
        <w:jc w:val="thaiDistribute"/>
        <w:rPr>
          <w:sz w:val="12"/>
          <w:szCs w:val="12"/>
        </w:rPr>
      </w:pPr>
    </w:p>
    <w:p w14:paraId="42E9F0E8" w14:textId="6EC5625B" w:rsidR="00D7661B" w:rsidRPr="00B95919" w:rsidRDefault="00D7661B" w:rsidP="00D31CBD">
      <w:pPr>
        <w:pStyle w:val="Default"/>
        <w:numPr>
          <w:ilvl w:val="0"/>
          <w:numId w:val="5"/>
        </w:numPr>
        <w:ind w:left="540"/>
        <w:jc w:val="thaiDistribute"/>
        <w:rPr>
          <w:sz w:val="18"/>
          <w:szCs w:val="18"/>
        </w:rPr>
      </w:pPr>
      <w:r w:rsidRPr="00B95919">
        <w:rPr>
          <w:sz w:val="18"/>
          <w:szCs w:val="18"/>
        </w:rPr>
        <w:t>the consolidated and separate statements of financial position as at</w:t>
      </w:r>
      <w:r w:rsidR="00015902" w:rsidRPr="00B95919">
        <w:rPr>
          <w:sz w:val="18"/>
          <w:szCs w:val="18"/>
        </w:rPr>
        <w:t xml:space="preserve"> </w:t>
      </w:r>
      <w:r w:rsidR="007127F4" w:rsidRPr="007127F4">
        <w:rPr>
          <w:sz w:val="18"/>
          <w:szCs w:val="18"/>
        </w:rPr>
        <w:t>31</w:t>
      </w:r>
      <w:r w:rsidR="00015902" w:rsidRPr="00B95919">
        <w:rPr>
          <w:sz w:val="18"/>
          <w:szCs w:val="18"/>
        </w:rPr>
        <w:t xml:space="preserve"> December </w:t>
      </w:r>
      <w:r w:rsidR="007127F4" w:rsidRPr="007127F4">
        <w:rPr>
          <w:sz w:val="18"/>
          <w:szCs w:val="18"/>
        </w:rPr>
        <w:t>202</w:t>
      </w:r>
      <w:r w:rsidR="00A171FB">
        <w:rPr>
          <w:sz w:val="18"/>
          <w:szCs w:val="18"/>
        </w:rPr>
        <w:t>5</w:t>
      </w:r>
      <w:r w:rsidR="001914F3" w:rsidRPr="00B95919">
        <w:rPr>
          <w:i/>
          <w:iCs/>
          <w:sz w:val="18"/>
          <w:szCs w:val="18"/>
          <w:lang w:val="en-US"/>
        </w:rPr>
        <w:t>;</w:t>
      </w:r>
    </w:p>
    <w:p w14:paraId="23CBC26F" w14:textId="77777777" w:rsidR="00D7661B" w:rsidRPr="00B95919" w:rsidRDefault="00D7661B" w:rsidP="00D31CBD">
      <w:pPr>
        <w:pStyle w:val="Default"/>
        <w:numPr>
          <w:ilvl w:val="0"/>
          <w:numId w:val="5"/>
        </w:numPr>
        <w:ind w:left="540"/>
        <w:jc w:val="thaiDistribute"/>
        <w:rPr>
          <w:sz w:val="18"/>
          <w:szCs w:val="18"/>
        </w:rPr>
      </w:pPr>
      <w:r w:rsidRPr="00B95919">
        <w:rPr>
          <w:sz w:val="18"/>
          <w:szCs w:val="18"/>
        </w:rPr>
        <w:t>the consolidated and separate statements of comprehensive income</w:t>
      </w:r>
      <w:r w:rsidR="001914F3" w:rsidRPr="00B95919">
        <w:rPr>
          <w:sz w:val="18"/>
          <w:szCs w:val="18"/>
        </w:rPr>
        <w:t xml:space="preserve"> for the year then ended;</w:t>
      </w:r>
    </w:p>
    <w:p w14:paraId="5AEEE11B" w14:textId="77777777" w:rsidR="00D7661B" w:rsidRPr="00B95919" w:rsidRDefault="00D7661B" w:rsidP="00D31CBD">
      <w:pPr>
        <w:pStyle w:val="Default"/>
        <w:numPr>
          <w:ilvl w:val="0"/>
          <w:numId w:val="5"/>
        </w:numPr>
        <w:ind w:left="540"/>
        <w:jc w:val="thaiDistribute"/>
        <w:rPr>
          <w:sz w:val="18"/>
          <w:szCs w:val="18"/>
        </w:rPr>
      </w:pPr>
      <w:r w:rsidRPr="00B95919">
        <w:rPr>
          <w:sz w:val="18"/>
          <w:szCs w:val="18"/>
        </w:rPr>
        <w:t xml:space="preserve">the consolidated and separate </w:t>
      </w:r>
      <w:r w:rsidR="008D35FC" w:rsidRPr="00B95919">
        <w:rPr>
          <w:sz w:val="18"/>
          <w:szCs w:val="18"/>
        </w:rPr>
        <w:t xml:space="preserve">statements </w:t>
      </w:r>
      <w:r w:rsidRPr="00B95919">
        <w:rPr>
          <w:sz w:val="18"/>
          <w:szCs w:val="18"/>
        </w:rPr>
        <w:t xml:space="preserve">of changes in equity </w:t>
      </w:r>
      <w:r w:rsidR="001914F3" w:rsidRPr="00B95919">
        <w:rPr>
          <w:sz w:val="18"/>
          <w:szCs w:val="18"/>
        </w:rPr>
        <w:t>for the year then ended;</w:t>
      </w:r>
    </w:p>
    <w:p w14:paraId="193EBF46" w14:textId="77777777" w:rsidR="00D7661B" w:rsidRPr="00B95919" w:rsidRDefault="00D7661B" w:rsidP="00D31CBD">
      <w:pPr>
        <w:pStyle w:val="Default"/>
        <w:numPr>
          <w:ilvl w:val="0"/>
          <w:numId w:val="5"/>
        </w:numPr>
        <w:ind w:left="540"/>
        <w:jc w:val="thaiDistribute"/>
        <w:rPr>
          <w:sz w:val="18"/>
          <w:szCs w:val="18"/>
        </w:rPr>
      </w:pPr>
      <w:r w:rsidRPr="00B95919">
        <w:rPr>
          <w:sz w:val="18"/>
          <w:szCs w:val="18"/>
        </w:rPr>
        <w:t>the consolidated and separate statement</w:t>
      </w:r>
      <w:r w:rsidR="008D35FC" w:rsidRPr="00B95919">
        <w:rPr>
          <w:sz w:val="18"/>
          <w:szCs w:val="18"/>
        </w:rPr>
        <w:t>s</w:t>
      </w:r>
      <w:r w:rsidRPr="00B95919">
        <w:rPr>
          <w:sz w:val="18"/>
          <w:szCs w:val="18"/>
        </w:rPr>
        <w:t xml:space="preserve"> of cash flows</w:t>
      </w:r>
      <w:r w:rsidR="001914F3" w:rsidRPr="00B95919">
        <w:rPr>
          <w:sz w:val="18"/>
          <w:szCs w:val="18"/>
        </w:rPr>
        <w:t xml:space="preserve"> for the year then end</w:t>
      </w:r>
      <w:r w:rsidR="00EF26F0" w:rsidRPr="00B95919">
        <w:rPr>
          <w:sz w:val="18"/>
          <w:szCs w:val="18"/>
        </w:rPr>
        <w:t>ed</w:t>
      </w:r>
      <w:r w:rsidR="001914F3" w:rsidRPr="00B95919">
        <w:rPr>
          <w:sz w:val="18"/>
          <w:szCs w:val="18"/>
        </w:rPr>
        <w:t>;</w:t>
      </w:r>
      <w:r w:rsidR="00E23C59" w:rsidRPr="00B95919">
        <w:rPr>
          <w:sz w:val="18"/>
          <w:szCs w:val="18"/>
        </w:rPr>
        <w:t xml:space="preserve"> and</w:t>
      </w:r>
    </w:p>
    <w:p w14:paraId="173C9A94" w14:textId="10646A34" w:rsidR="00D7661B" w:rsidRPr="00B95919" w:rsidRDefault="00D7661B" w:rsidP="00D31CBD">
      <w:pPr>
        <w:pStyle w:val="Default"/>
        <w:numPr>
          <w:ilvl w:val="0"/>
          <w:numId w:val="5"/>
        </w:numPr>
        <w:ind w:left="540"/>
        <w:jc w:val="thaiDistribute"/>
        <w:rPr>
          <w:sz w:val="18"/>
          <w:szCs w:val="18"/>
        </w:rPr>
      </w:pPr>
      <w:r w:rsidRPr="00B95919">
        <w:rPr>
          <w:spacing w:val="-4"/>
          <w:sz w:val="18"/>
          <w:szCs w:val="18"/>
        </w:rPr>
        <w:t>the</w:t>
      </w:r>
      <w:r w:rsidR="008D35FC" w:rsidRPr="00B95919">
        <w:rPr>
          <w:spacing w:val="-4"/>
          <w:sz w:val="18"/>
          <w:szCs w:val="18"/>
        </w:rPr>
        <w:t xml:space="preserve"> </w:t>
      </w:r>
      <w:r w:rsidRPr="00B95919">
        <w:rPr>
          <w:spacing w:val="-4"/>
          <w:sz w:val="18"/>
          <w:szCs w:val="18"/>
        </w:rPr>
        <w:t>notes to the consolidated and separate financial statements</w:t>
      </w:r>
      <w:r w:rsidR="008D35FC" w:rsidRPr="00B95919">
        <w:rPr>
          <w:spacing w:val="-4"/>
          <w:sz w:val="18"/>
          <w:szCs w:val="18"/>
        </w:rPr>
        <w:t>,</w:t>
      </w:r>
      <w:r w:rsidRPr="00B95919">
        <w:rPr>
          <w:spacing w:val="-4"/>
          <w:sz w:val="18"/>
          <w:szCs w:val="18"/>
        </w:rPr>
        <w:t xml:space="preserve"> which include </w:t>
      </w:r>
      <w:r w:rsidR="00E02EB8" w:rsidRPr="00B95919">
        <w:rPr>
          <w:spacing w:val="-4"/>
          <w:sz w:val="18"/>
          <w:szCs w:val="18"/>
        </w:rPr>
        <w:t xml:space="preserve">material </w:t>
      </w:r>
      <w:r w:rsidRPr="00B95919">
        <w:rPr>
          <w:sz w:val="18"/>
          <w:szCs w:val="18"/>
        </w:rPr>
        <w:t>accounting policies</w:t>
      </w:r>
      <w:r w:rsidR="00272B60" w:rsidRPr="00B95919">
        <w:rPr>
          <w:sz w:val="18"/>
          <w:szCs w:val="18"/>
        </w:rPr>
        <w:t xml:space="preserve"> and other explanatory information</w:t>
      </w:r>
      <w:r w:rsidRPr="00B95919">
        <w:rPr>
          <w:sz w:val="18"/>
          <w:szCs w:val="18"/>
        </w:rPr>
        <w:t xml:space="preserve">. </w:t>
      </w:r>
    </w:p>
    <w:p w14:paraId="7CDCB965" w14:textId="77777777" w:rsidR="006B2DDA" w:rsidRDefault="006B2DDA" w:rsidP="00F67AF3">
      <w:pPr>
        <w:pStyle w:val="Default"/>
        <w:jc w:val="thaiDistribute"/>
        <w:rPr>
          <w:rFonts w:eastAsia="Calibri"/>
          <w:b/>
          <w:bCs/>
          <w:sz w:val="18"/>
          <w:szCs w:val="18"/>
        </w:rPr>
      </w:pPr>
    </w:p>
    <w:p w14:paraId="346186DF" w14:textId="77777777" w:rsidR="00656C0D" w:rsidRPr="00B95919" w:rsidRDefault="00656C0D" w:rsidP="00F67AF3">
      <w:pPr>
        <w:pStyle w:val="Default"/>
        <w:jc w:val="thaiDistribute"/>
        <w:rPr>
          <w:rFonts w:eastAsia="Calibri"/>
          <w:b/>
          <w:bCs/>
          <w:sz w:val="18"/>
          <w:szCs w:val="18"/>
        </w:rPr>
      </w:pPr>
    </w:p>
    <w:p w14:paraId="0629C64E" w14:textId="52D62881" w:rsidR="00790517" w:rsidRPr="00B95919" w:rsidRDefault="00790517" w:rsidP="00F67AF3">
      <w:pPr>
        <w:pStyle w:val="Default"/>
        <w:jc w:val="thaiDistribute"/>
        <w:rPr>
          <w:rFonts w:eastAsia="Calibri"/>
          <w:b/>
          <w:bCs/>
          <w:sz w:val="18"/>
          <w:szCs w:val="18"/>
        </w:rPr>
      </w:pPr>
      <w:r w:rsidRPr="00B95919">
        <w:rPr>
          <w:rFonts w:eastAsia="Calibri"/>
          <w:b/>
          <w:bCs/>
          <w:sz w:val="18"/>
          <w:szCs w:val="18"/>
        </w:rPr>
        <w:t xml:space="preserve">Basis for </w:t>
      </w:r>
      <w:r w:rsidR="00E07F94" w:rsidRPr="00B95919">
        <w:rPr>
          <w:rFonts w:eastAsia="Calibri"/>
          <w:b/>
          <w:bCs/>
          <w:sz w:val="18"/>
          <w:szCs w:val="18"/>
        </w:rPr>
        <w:t>o</w:t>
      </w:r>
      <w:r w:rsidRPr="00B95919">
        <w:rPr>
          <w:rFonts w:eastAsia="Calibri"/>
          <w:b/>
          <w:bCs/>
          <w:sz w:val="18"/>
          <w:szCs w:val="18"/>
        </w:rPr>
        <w:t xml:space="preserve">pinion </w:t>
      </w:r>
    </w:p>
    <w:p w14:paraId="25B074D5" w14:textId="77777777" w:rsidR="002A4D58" w:rsidRPr="00B95919" w:rsidRDefault="002A4D58" w:rsidP="00015902">
      <w:pPr>
        <w:pStyle w:val="Default"/>
        <w:jc w:val="thaiDistribute"/>
        <w:rPr>
          <w:sz w:val="12"/>
          <w:szCs w:val="12"/>
        </w:rPr>
      </w:pPr>
    </w:p>
    <w:p w14:paraId="0054B7B9" w14:textId="567B42E5" w:rsidR="00A0046A" w:rsidRDefault="00111B17" w:rsidP="00015902">
      <w:pPr>
        <w:pStyle w:val="Default"/>
        <w:jc w:val="thaiDistribute"/>
        <w:rPr>
          <w:sz w:val="18"/>
          <w:szCs w:val="18"/>
        </w:rPr>
      </w:pPr>
      <w:r w:rsidRPr="00111B17">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C80E21">
        <w:rPr>
          <w:rFonts w:cstheme="minorBidi"/>
          <w:sz w:val="18"/>
          <w:szCs w:val="18"/>
          <w:cs/>
        </w:rPr>
        <w:br/>
      </w:r>
      <w:r w:rsidRPr="00111B17">
        <w:rPr>
          <w:sz w:val="18"/>
          <w:szCs w:val="18"/>
        </w:rPr>
        <w:t xml:space="preserve">I have fulfilled my other ethical responsibilities in accordance with the TFAC Code. I believe that the audit evidence </w:t>
      </w:r>
      <w:r w:rsidR="00C80E21">
        <w:rPr>
          <w:rFonts w:cstheme="minorBidi"/>
          <w:sz w:val="18"/>
          <w:szCs w:val="18"/>
          <w:cs/>
        </w:rPr>
        <w:br/>
      </w:r>
      <w:r w:rsidRPr="00111B17">
        <w:rPr>
          <w:sz w:val="18"/>
          <w:szCs w:val="18"/>
        </w:rPr>
        <w:t>I have obtained is sufficient and appropriate to provide a basis for my opinion.</w:t>
      </w:r>
    </w:p>
    <w:p w14:paraId="742CC003" w14:textId="77777777" w:rsidR="00656C0D" w:rsidRDefault="00656C0D" w:rsidP="00015902">
      <w:pPr>
        <w:pStyle w:val="Default"/>
        <w:jc w:val="thaiDistribute"/>
        <w:rPr>
          <w:sz w:val="18"/>
          <w:szCs w:val="18"/>
        </w:rPr>
      </w:pPr>
    </w:p>
    <w:p w14:paraId="13EA4F88" w14:textId="77777777" w:rsidR="009A7B28" w:rsidRPr="00B95919" w:rsidRDefault="009A7B28" w:rsidP="00015902">
      <w:pPr>
        <w:pStyle w:val="Default"/>
        <w:jc w:val="thaiDistribute"/>
        <w:rPr>
          <w:sz w:val="18"/>
          <w:szCs w:val="18"/>
        </w:rPr>
      </w:pPr>
    </w:p>
    <w:p w14:paraId="59A146C1" w14:textId="77777777" w:rsidR="00A0046A" w:rsidRPr="00B95919" w:rsidRDefault="00A0046A" w:rsidP="00A0046A">
      <w:pPr>
        <w:pStyle w:val="Default"/>
        <w:jc w:val="thaiDistribute"/>
        <w:rPr>
          <w:rFonts w:eastAsia="Calibri"/>
          <w:b/>
          <w:bCs/>
          <w:sz w:val="18"/>
          <w:szCs w:val="18"/>
        </w:rPr>
      </w:pPr>
      <w:r w:rsidRPr="00B95919">
        <w:rPr>
          <w:rFonts w:eastAsia="Calibri"/>
          <w:b/>
          <w:bCs/>
          <w:sz w:val="18"/>
          <w:szCs w:val="18"/>
        </w:rPr>
        <w:t>Key audit matters</w:t>
      </w:r>
    </w:p>
    <w:p w14:paraId="1B2437DA" w14:textId="77777777" w:rsidR="00A0046A" w:rsidRPr="00B95919" w:rsidRDefault="00A0046A" w:rsidP="00A0046A">
      <w:pPr>
        <w:pStyle w:val="Default"/>
        <w:jc w:val="thaiDistribute"/>
        <w:rPr>
          <w:rFonts w:eastAsia="Calibri"/>
          <w:b/>
          <w:bCs/>
          <w:sz w:val="12"/>
          <w:szCs w:val="12"/>
        </w:rPr>
      </w:pPr>
    </w:p>
    <w:p w14:paraId="577F6296" w14:textId="70CBEB2A" w:rsidR="00A0046A" w:rsidRPr="00B95919" w:rsidRDefault="00111B17" w:rsidP="00C80E21">
      <w:pPr>
        <w:pStyle w:val="Default"/>
        <w:jc w:val="thaiDistribute"/>
        <w:rPr>
          <w:sz w:val="18"/>
          <w:szCs w:val="18"/>
        </w:rPr>
      </w:pPr>
      <w:r w:rsidRPr="00111B17">
        <w:rPr>
          <w:sz w:val="18"/>
          <w:szCs w:val="18"/>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A0046A" w:rsidRPr="00B95919">
        <w:rPr>
          <w:sz w:val="18"/>
          <w:szCs w:val="18"/>
        </w:rPr>
        <w:t xml:space="preserve"> </w:t>
      </w:r>
    </w:p>
    <w:p w14:paraId="3FA0E568" w14:textId="77777777" w:rsidR="00C80E21" w:rsidRDefault="00C80E21" w:rsidP="00015902">
      <w:pPr>
        <w:pStyle w:val="Default"/>
        <w:jc w:val="thaiDistribute"/>
        <w:rPr>
          <w:rFonts w:cstheme="minorBidi"/>
          <w:sz w:val="18"/>
          <w:szCs w:val="18"/>
        </w:rPr>
      </w:pPr>
    </w:p>
    <w:p w14:paraId="4415FF6E" w14:textId="77777777" w:rsidR="00C80E21" w:rsidRDefault="00C80E21" w:rsidP="00015902">
      <w:pPr>
        <w:pStyle w:val="Default"/>
        <w:jc w:val="thaiDistribute"/>
        <w:rPr>
          <w:rFonts w:cstheme="minorBidi"/>
          <w:sz w:val="18"/>
          <w:szCs w:val="18"/>
        </w:rPr>
      </w:pPr>
    </w:p>
    <w:p w14:paraId="60AB5056" w14:textId="77777777" w:rsidR="00C80E21" w:rsidRDefault="00C80E21" w:rsidP="00015902">
      <w:pPr>
        <w:pStyle w:val="Default"/>
        <w:jc w:val="thaiDistribute"/>
        <w:rPr>
          <w:rFonts w:cstheme="minorBidi"/>
          <w:sz w:val="18"/>
          <w:szCs w:val="18"/>
          <w:cs/>
        </w:rPr>
        <w:sectPr w:rsidR="00C80E21" w:rsidSect="00C80E21">
          <w:pgSz w:w="11909" w:h="16834" w:code="9"/>
          <w:pgMar w:top="2592" w:right="720" w:bottom="1584" w:left="1987" w:header="706" w:footer="706" w:gutter="0"/>
          <w:cols w:space="708"/>
          <w:docGrid w:linePitch="360"/>
        </w:sectPr>
      </w:pPr>
    </w:p>
    <w:tbl>
      <w:tblPr>
        <w:tblStyle w:val="TableGrid"/>
        <w:tblW w:w="9225"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689"/>
        <w:gridCol w:w="4536"/>
      </w:tblGrid>
      <w:tr w:rsidR="00111B17" w:rsidRPr="00B95919" w14:paraId="301D33F9" w14:textId="77777777" w:rsidTr="000C2C01">
        <w:trPr>
          <w:trHeight w:val="346"/>
        </w:trPr>
        <w:tc>
          <w:tcPr>
            <w:tcW w:w="4689" w:type="dxa"/>
            <w:tcBorders>
              <w:top w:val="single" w:sz="4" w:space="0" w:color="auto"/>
              <w:bottom w:val="single" w:sz="4" w:space="0" w:color="auto"/>
            </w:tcBorders>
            <w:vAlign w:val="center"/>
          </w:tcPr>
          <w:p w14:paraId="3DDE1C3F" w14:textId="77777777" w:rsidR="00111B17" w:rsidRPr="000D21E3" w:rsidRDefault="00111B17" w:rsidP="000C2C01">
            <w:pPr>
              <w:autoSpaceDE w:val="0"/>
              <w:autoSpaceDN w:val="0"/>
              <w:adjustRightInd w:val="0"/>
              <w:ind w:right="244"/>
              <w:jc w:val="center"/>
              <w:rPr>
                <w:rFonts w:ascii="Arial" w:eastAsia="Arial" w:hAnsi="Arial" w:cs="Arial"/>
                <w:b/>
                <w:bCs/>
                <w:color w:val="000000"/>
                <w:sz w:val="18"/>
                <w:szCs w:val="18"/>
              </w:rPr>
            </w:pPr>
            <w:r w:rsidRPr="000D21E3">
              <w:rPr>
                <w:rFonts w:ascii="Arial" w:eastAsia="Arial" w:hAnsi="Arial" w:cs="Arial"/>
                <w:b/>
                <w:bCs/>
                <w:color w:val="000000"/>
                <w:sz w:val="18"/>
                <w:szCs w:val="18"/>
              </w:rPr>
              <w:lastRenderedPageBreak/>
              <w:t>Key audit matter</w:t>
            </w:r>
          </w:p>
        </w:tc>
        <w:tc>
          <w:tcPr>
            <w:tcW w:w="4536" w:type="dxa"/>
            <w:tcBorders>
              <w:top w:val="single" w:sz="4" w:space="0" w:color="auto"/>
              <w:bottom w:val="single" w:sz="4" w:space="0" w:color="auto"/>
            </w:tcBorders>
            <w:vAlign w:val="center"/>
          </w:tcPr>
          <w:p w14:paraId="0CEE6173" w14:textId="77777777" w:rsidR="00111B17" w:rsidRPr="000D21E3" w:rsidRDefault="00111B17" w:rsidP="000C2C01">
            <w:pPr>
              <w:autoSpaceDE w:val="0"/>
              <w:autoSpaceDN w:val="0"/>
              <w:adjustRightInd w:val="0"/>
              <w:jc w:val="center"/>
              <w:rPr>
                <w:rFonts w:ascii="Arial" w:eastAsia="Arial" w:hAnsi="Arial" w:cs="Arial"/>
                <w:b/>
                <w:bCs/>
                <w:color w:val="000000"/>
                <w:sz w:val="18"/>
                <w:szCs w:val="18"/>
              </w:rPr>
            </w:pPr>
            <w:r w:rsidRPr="000D21E3">
              <w:rPr>
                <w:rFonts w:ascii="Arial" w:eastAsia="Arial" w:hAnsi="Arial" w:cs="Arial"/>
                <w:b/>
                <w:bCs/>
                <w:color w:val="000000"/>
                <w:sz w:val="18"/>
                <w:szCs w:val="18"/>
              </w:rPr>
              <w:t>How my audit addressed the key audit matter</w:t>
            </w:r>
          </w:p>
        </w:tc>
      </w:tr>
      <w:tr w:rsidR="00111B17" w:rsidRPr="00B95919" w14:paraId="6A9925C1" w14:textId="77777777" w:rsidTr="000C2C01">
        <w:tc>
          <w:tcPr>
            <w:tcW w:w="4689" w:type="dxa"/>
            <w:tcBorders>
              <w:top w:val="single" w:sz="4" w:space="0" w:color="auto"/>
              <w:bottom w:val="nil"/>
            </w:tcBorders>
          </w:tcPr>
          <w:p w14:paraId="6B5F9DF6" w14:textId="77777777" w:rsidR="00111B17" w:rsidRPr="000D21E3" w:rsidRDefault="00111B17" w:rsidP="000C2C01">
            <w:pPr>
              <w:autoSpaceDE w:val="0"/>
              <w:autoSpaceDN w:val="0"/>
              <w:adjustRightInd w:val="0"/>
              <w:ind w:right="244"/>
              <w:jc w:val="thaiDistribute"/>
              <w:rPr>
                <w:rFonts w:ascii="Arial" w:eastAsia="Arial" w:hAnsi="Arial" w:cs="Arial"/>
                <w:color w:val="000000"/>
                <w:spacing w:val="-4"/>
                <w:sz w:val="12"/>
                <w:szCs w:val="12"/>
              </w:rPr>
            </w:pPr>
          </w:p>
        </w:tc>
        <w:tc>
          <w:tcPr>
            <w:tcW w:w="4536" w:type="dxa"/>
            <w:tcBorders>
              <w:top w:val="single" w:sz="4" w:space="0" w:color="auto"/>
              <w:bottom w:val="nil"/>
            </w:tcBorders>
          </w:tcPr>
          <w:p w14:paraId="4E3BE3A6" w14:textId="77777777" w:rsidR="00111B17" w:rsidRPr="000D21E3" w:rsidRDefault="00111B17" w:rsidP="000C2C01">
            <w:pPr>
              <w:jc w:val="thaiDistribute"/>
              <w:rPr>
                <w:rFonts w:ascii="Arial" w:eastAsia="Arial" w:hAnsi="Arial" w:cs="Arial"/>
                <w:color w:val="000000"/>
                <w:sz w:val="12"/>
                <w:szCs w:val="12"/>
              </w:rPr>
            </w:pPr>
          </w:p>
        </w:tc>
      </w:tr>
      <w:tr w:rsidR="00111B17" w:rsidRPr="00B95919" w14:paraId="0AAE36F0" w14:textId="77777777" w:rsidTr="000C2C01">
        <w:tc>
          <w:tcPr>
            <w:tcW w:w="4689" w:type="dxa"/>
            <w:tcBorders>
              <w:top w:val="nil"/>
              <w:bottom w:val="nil"/>
            </w:tcBorders>
          </w:tcPr>
          <w:p w14:paraId="104A3DC6" w14:textId="77777777" w:rsidR="00111B17" w:rsidRPr="000D21E3" w:rsidRDefault="00111B17" w:rsidP="000C2C01">
            <w:pPr>
              <w:autoSpaceDE w:val="0"/>
              <w:autoSpaceDN w:val="0"/>
              <w:adjustRightInd w:val="0"/>
              <w:jc w:val="thaiDistribute"/>
              <w:rPr>
                <w:rFonts w:ascii="Arial" w:eastAsia="Arial" w:hAnsi="Arial" w:cs="Arial"/>
                <w:b/>
                <w:bCs/>
                <w:i/>
                <w:iCs/>
                <w:color w:val="000000"/>
                <w:sz w:val="18"/>
                <w:szCs w:val="18"/>
              </w:rPr>
            </w:pPr>
            <w:r w:rsidRPr="000D21E3">
              <w:rPr>
                <w:rFonts w:ascii="Arial" w:eastAsia="Arial" w:hAnsi="Arial" w:cs="Arial"/>
                <w:b/>
                <w:bCs/>
                <w:i/>
                <w:iCs/>
                <w:color w:val="000000"/>
                <w:sz w:val="18"/>
                <w:szCs w:val="18"/>
              </w:rPr>
              <w:t xml:space="preserve">Recognition of revenue from sales </w:t>
            </w:r>
          </w:p>
          <w:p w14:paraId="0B30948C" w14:textId="77777777" w:rsidR="00111B17" w:rsidRPr="000D21E3" w:rsidRDefault="00111B17" w:rsidP="000C2C01">
            <w:pPr>
              <w:autoSpaceDE w:val="0"/>
              <w:autoSpaceDN w:val="0"/>
              <w:adjustRightInd w:val="0"/>
              <w:jc w:val="thaiDistribute"/>
              <w:rPr>
                <w:rFonts w:ascii="Arial" w:eastAsia="Arial" w:hAnsi="Arial" w:cs="Arial"/>
                <w:color w:val="000000"/>
                <w:sz w:val="18"/>
                <w:szCs w:val="18"/>
              </w:rPr>
            </w:pPr>
          </w:p>
          <w:p w14:paraId="61BF7A80" w14:textId="77777777" w:rsidR="00111B17" w:rsidRPr="000D21E3" w:rsidRDefault="00111B17" w:rsidP="000C2C01">
            <w:pPr>
              <w:autoSpaceDE w:val="0"/>
              <w:autoSpaceDN w:val="0"/>
              <w:adjustRightInd w:val="0"/>
              <w:jc w:val="thaiDistribute"/>
              <w:rPr>
                <w:rFonts w:ascii="Arial" w:eastAsia="Arial" w:hAnsi="Arial" w:cs="Arial"/>
                <w:color w:val="000000"/>
                <w:spacing w:val="-6"/>
                <w:sz w:val="18"/>
                <w:szCs w:val="18"/>
              </w:rPr>
            </w:pPr>
            <w:r w:rsidRPr="000D21E3">
              <w:rPr>
                <w:rFonts w:ascii="Arial" w:eastAsia="Arial" w:hAnsi="Arial" w:cs="Arial"/>
                <w:color w:val="000000"/>
                <w:sz w:val="18"/>
                <w:szCs w:val="18"/>
              </w:rPr>
              <w:t xml:space="preserve">Refer </w:t>
            </w:r>
            <w:r w:rsidRPr="000D21E3">
              <w:rPr>
                <w:rFonts w:ascii="Arial" w:eastAsia="Arial" w:hAnsi="Arial" w:cs="Arial"/>
                <w:color w:val="000000"/>
                <w:spacing w:val="-6"/>
                <w:sz w:val="18"/>
                <w:szCs w:val="18"/>
              </w:rPr>
              <w:t>to Note 4.15 to the consolidated and separate financial statements on accounting policy in revenue recognition.</w:t>
            </w:r>
          </w:p>
          <w:p w14:paraId="09CB70D2" w14:textId="77777777" w:rsidR="00111B17" w:rsidRPr="000D21E3" w:rsidRDefault="00111B17" w:rsidP="000C2C01">
            <w:pPr>
              <w:autoSpaceDE w:val="0"/>
              <w:autoSpaceDN w:val="0"/>
              <w:adjustRightInd w:val="0"/>
              <w:jc w:val="thaiDistribute"/>
              <w:rPr>
                <w:rFonts w:ascii="Arial" w:eastAsia="Arial" w:hAnsi="Arial" w:cs="Arial"/>
                <w:color w:val="000000"/>
                <w:sz w:val="18"/>
                <w:szCs w:val="18"/>
              </w:rPr>
            </w:pPr>
          </w:p>
          <w:p w14:paraId="5CB3E67A" w14:textId="4AF43F62" w:rsidR="00111B17" w:rsidRPr="000D21E3" w:rsidRDefault="00111B17" w:rsidP="000C2C01">
            <w:pPr>
              <w:autoSpaceDE w:val="0"/>
              <w:autoSpaceDN w:val="0"/>
              <w:adjustRightInd w:val="0"/>
              <w:jc w:val="thaiDistribute"/>
              <w:rPr>
                <w:rFonts w:ascii="Arial" w:eastAsia="Arial" w:hAnsi="Arial" w:cs="Arial"/>
                <w:color w:val="000000"/>
                <w:spacing w:val="-4"/>
                <w:sz w:val="18"/>
                <w:szCs w:val="18"/>
              </w:rPr>
            </w:pPr>
            <w:r w:rsidRPr="000D21E3">
              <w:rPr>
                <w:rFonts w:ascii="Arial" w:eastAsia="Arial" w:hAnsi="Arial" w:cs="Arial"/>
                <w:color w:val="000000"/>
                <w:spacing w:val="-6"/>
                <w:sz w:val="18"/>
                <w:szCs w:val="18"/>
              </w:rPr>
              <w:t>Revenue from sales represents the major operating revenue</w:t>
            </w:r>
            <w:r w:rsidRPr="000D21E3">
              <w:rPr>
                <w:rFonts w:ascii="Arial" w:eastAsia="Arial" w:hAnsi="Arial" w:cs="Arial"/>
                <w:color w:val="000000"/>
                <w:sz w:val="18"/>
                <w:szCs w:val="18"/>
              </w:rPr>
              <w:t xml:space="preserve"> </w:t>
            </w:r>
            <w:r w:rsidRPr="000D21E3">
              <w:rPr>
                <w:rFonts w:ascii="Arial" w:eastAsia="Arial" w:hAnsi="Arial" w:cs="Arial"/>
                <w:color w:val="000000"/>
                <w:spacing w:val="-4"/>
                <w:sz w:val="18"/>
                <w:szCs w:val="18"/>
              </w:rPr>
              <w:t>of the Group. During the year, the Group and the Company</w:t>
            </w:r>
            <w:r w:rsidRPr="000D21E3">
              <w:rPr>
                <w:rFonts w:ascii="Arial" w:eastAsia="Arial" w:hAnsi="Arial" w:cs="Arial"/>
                <w:color w:val="000000"/>
                <w:sz w:val="18"/>
                <w:szCs w:val="18"/>
              </w:rPr>
              <w:t xml:space="preserve"> </w:t>
            </w:r>
            <w:r w:rsidRPr="000D21E3">
              <w:rPr>
                <w:rFonts w:ascii="Arial" w:eastAsia="Arial" w:hAnsi="Arial" w:cs="Arial"/>
                <w:color w:val="000000"/>
                <w:spacing w:val="-4"/>
                <w:sz w:val="18"/>
                <w:szCs w:val="18"/>
              </w:rPr>
              <w:t xml:space="preserve">recognised revenue from sales of Baht </w:t>
            </w:r>
            <w:r w:rsidRPr="000D21E3">
              <w:rPr>
                <w:rFonts w:ascii="Arial" w:eastAsia="Arial" w:hAnsi="Arial" w:cs="Arial"/>
                <w:spacing w:val="-4"/>
                <w:sz w:val="18"/>
                <w:szCs w:val="18"/>
              </w:rPr>
              <w:t xml:space="preserve">12,143.20 </w:t>
            </w:r>
            <w:r w:rsidRPr="000D21E3">
              <w:rPr>
                <w:rFonts w:ascii="Arial" w:eastAsia="Arial" w:hAnsi="Arial" w:cs="Arial"/>
                <w:color w:val="000000"/>
                <w:spacing w:val="-4"/>
                <w:sz w:val="18"/>
                <w:szCs w:val="18"/>
              </w:rPr>
              <w:t xml:space="preserve">million and Baht </w:t>
            </w:r>
            <w:r w:rsidRPr="000D21E3">
              <w:rPr>
                <w:rFonts w:ascii="Arial" w:eastAsia="Arial" w:hAnsi="Arial" w:cs="Arial"/>
                <w:spacing w:val="-4"/>
                <w:sz w:val="18"/>
                <w:szCs w:val="18"/>
              </w:rPr>
              <w:t>11,379.59</w:t>
            </w:r>
            <w:r w:rsidRPr="000D21E3">
              <w:rPr>
                <w:rFonts w:ascii="Arial" w:eastAsia="Arial" w:hAnsi="Arial" w:cs="Arial"/>
                <w:color w:val="000000"/>
                <w:spacing w:val="-4"/>
                <w:sz w:val="18"/>
                <w:szCs w:val="18"/>
              </w:rPr>
              <w:t xml:space="preserve"> million, which represent 9</w:t>
            </w:r>
            <w:r w:rsidRPr="000D21E3">
              <w:rPr>
                <w:rFonts w:ascii="Arial" w:eastAsia="Arial" w:hAnsi="Arial" w:cs="Arial"/>
                <w:spacing w:val="-4"/>
                <w:sz w:val="18"/>
                <w:szCs w:val="22"/>
              </w:rPr>
              <w:t>5</w:t>
            </w:r>
            <w:r w:rsidRPr="000D21E3">
              <w:rPr>
                <w:rFonts w:ascii="Arial" w:eastAsia="Arial" w:hAnsi="Arial" w:cs="Arial"/>
                <w:color w:val="000000"/>
                <w:spacing w:val="-4"/>
                <w:sz w:val="18"/>
                <w:szCs w:val="18"/>
              </w:rPr>
              <w:t xml:space="preserve">% </w:t>
            </w:r>
            <w:r w:rsidRPr="000D21E3">
              <w:rPr>
                <w:rFonts w:ascii="Arial" w:eastAsia="Arial" w:hAnsi="Arial" w:cs="Arial"/>
                <w:color w:val="000000"/>
                <w:spacing w:val="-4"/>
                <w:sz w:val="18"/>
                <w:szCs w:val="22"/>
              </w:rPr>
              <w:t xml:space="preserve">and 97% </w:t>
            </w:r>
            <w:r w:rsidRPr="000D21E3">
              <w:rPr>
                <w:rFonts w:ascii="Arial" w:eastAsia="Arial" w:hAnsi="Arial" w:cs="Arial"/>
                <w:color w:val="000000"/>
                <w:spacing w:val="-4"/>
                <w:sz w:val="18"/>
                <w:szCs w:val="18"/>
              </w:rPr>
              <w:t xml:space="preserve">of total revenue, </w:t>
            </w:r>
            <w:r w:rsidRPr="000D21E3">
              <w:rPr>
                <w:rFonts w:ascii="Arial" w:eastAsia="Arial" w:hAnsi="Arial" w:cs="Arial"/>
                <w:color w:val="000000"/>
                <w:spacing w:val="-4"/>
                <w:sz w:val="18"/>
                <w:szCs w:val="22"/>
              </w:rPr>
              <w:t>respectively.</w:t>
            </w:r>
          </w:p>
          <w:p w14:paraId="7C9DCD61" w14:textId="77777777" w:rsidR="00111B17" w:rsidRPr="000D21E3" w:rsidRDefault="00111B17" w:rsidP="000C2C01">
            <w:pPr>
              <w:autoSpaceDE w:val="0"/>
              <w:autoSpaceDN w:val="0"/>
              <w:adjustRightInd w:val="0"/>
              <w:jc w:val="thaiDistribute"/>
              <w:rPr>
                <w:rFonts w:ascii="Arial" w:eastAsia="Arial" w:hAnsi="Arial" w:cs="Arial"/>
                <w:color w:val="000000"/>
                <w:sz w:val="18"/>
                <w:szCs w:val="18"/>
              </w:rPr>
            </w:pPr>
          </w:p>
          <w:p w14:paraId="4CDCF421" w14:textId="77777777" w:rsidR="00111B17" w:rsidRPr="000D21E3" w:rsidRDefault="00111B17" w:rsidP="000C2C01">
            <w:pPr>
              <w:autoSpaceDE w:val="0"/>
              <w:autoSpaceDN w:val="0"/>
              <w:adjustRightInd w:val="0"/>
              <w:jc w:val="thaiDistribute"/>
              <w:rPr>
                <w:rFonts w:ascii="Arial" w:eastAsia="Arial" w:hAnsi="Arial" w:cs="Arial"/>
                <w:color w:val="000000"/>
                <w:sz w:val="18"/>
                <w:szCs w:val="18"/>
              </w:rPr>
            </w:pPr>
            <w:r w:rsidRPr="000D21E3">
              <w:rPr>
                <w:rFonts w:ascii="Arial" w:eastAsia="Arial" w:hAnsi="Arial" w:cs="Arial"/>
                <w:color w:val="000000"/>
                <w:sz w:val="18"/>
                <w:szCs w:val="22"/>
              </w:rPr>
              <w:t xml:space="preserve">The revenue is determined based on the contractual </w:t>
            </w:r>
            <w:r w:rsidRPr="000D21E3">
              <w:rPr>
                <w:rFonts w:ascii="Arial" w:eastAsia="Arial" w:hAnsi="Arial" w:cs="Arial"/>
                <w:color w:val="000000"/>
                <w:spacing w:val="-6"/>
                <w:sz w:val="18"/>
                <w:szCs w:val="22"/>
              </w:rPr>
              <w:t>price and quantity of the products delivered to the customers</w:t>
            </w:r>
            <w:r w:rsidRPr="000D21E3">
              <w:rPr>
                <w:rFonts w:ascii="Arial" w:eastAsia="Arial" w:hAnsi="Arial" w:cs="Arial"/>
                <w:color w:val="000000"/>
                <w:sz w:val="18"/>
                <w:szCs w:val="22"/>
              </w:rPr>
              <w:t xml:space="preserve">. The </w:t>
            </w:r>
            <w:r w:rsidRPr="000D21E3">
              <w:rPr>
                <w:rFonts w:ascii="Arial" w:eastAsia="Arial" w:hAnsi="Arial" w:cs="Arial"/>
                <w:color w:val="000000"/>
                <w:spacing w:val="-4"/>
                <w:sz w:val="18"/>
                <w:szCs w:val="22"/>
              </w:rPr>
              <w:t>selling price is calculated based on the factors determining</w:t>
            </w:r>
            <w:r w:rsidRPr="000D21E3">
              <w:rPr>
                <w:rFonts w:ascii="Arial" w:eastAsia="Arial" w:hAnsi="Arial" w:cs="Arial"/>
                <w:color w:val="000000"/>
                <w:sz w:val="18"/>
                <w:szCs w:val="22"/>
              </w:rPr>
              <w:t xml:space="preserve"> in individual agreement for each customer.  For contracts that include variable factors according to the raw material price, the Company calculates the impact and adjust sales transactions at the end of financial period. The recognition of revenue is at </w:t>
            </w:r>
            <w:r w:rsidRPr="000D21E3">
              <w:rPr>
                <w:rFonts w:ascii="Arial" w:eastAsia="Arial" w:hAnsi="Arial" w:cs="Arial"/>
                <w:color w:val="000000"/>
                <w:sz w:val="18"/>
                <w:szCs w:val="18"/>
              </w:rPr>
              <w:t>the point in time when the control of the products is transferred to the customers.</w:t>
            </w:r>
          </w:p>
          <w:p w14:paraId="538E736C" w14:textId="77777777" w:rsidR="00111B17" w:rsidRPr="000D21E3" w:rsidRDefault="00111B17" w:rsidP="000C2C01">
            <w:pPr>
              <w:autoSpaceDE w:val="0"/>
              <w:autoSpaceDN w:val="0"/>
              <w:adjustRightInd w:val="0"/>
              <w:ind w:right="244"/>
              <w:jc w:val="both"/>
              <w:rPr>
                <w:rFonts w:ascii="Arial" w:eastAsia="Arial" w:hAnsi="Arial" w:cs="Arial"/>
                <w:color w:val="000000"/>
                <w:spacing w:val="-4"/>
                <w:sz w:val="18"/>
                <w:szCs w:val="18"/>
              </w:rPr>
            </w:pPr>
          </w:p>
          <w:p w14:paraId="1AEEE37B" w14:textId="76BEFE81" w:rsidR="00111B17" w:rsidRPr="000D21E3" w:rsidRDefault="00D25395" w:rsidP="000C2C01">
            <w:pPr>
              <w:autoSpaceDE w:val="0"/>
              <w:autoSpaceDN w:val="0"/>
              <w:adjustRightInd w:val="0"/>
              <w:jc w:val="thaiDistribute"/>
              <w:rPr>
                <w:rFonts w:ascii="Arial" w:eastAsia="Arial" w:hAnsi="Arial" w:cs="Arial"/>
                <w:color w:val="000000"/>
                <w:spacing w:val="-4"/>
                <w:sz w:val="18"/>
                <w:szCs w:val="18"/>
                <w:cs/>
                <w:lang w:val="en-US"/>
              </w:rPr>
            </w:pPr>
            <w:r w:rsidRPr="00D25395">
              <w:rPr>
                <w:rFonts w:ascii="Arial" w:eastAsia="Arial" w:hAnsi="Arial" w:cs="Arial"/>
                <w:color w:val="000000"/>
                <w:spacing w:val="-4"/>
                <w:sz w:val="18"/>
                <w:szCs w:val="18"/>
              </w:rPr>
              <w:t>I focused on revenue recognition of revenue from sales because the balance and transaction volume of revenue are materially high. In addition, there is a risk of misstatement related to transactions occurring close to the year-end, as transactions that did not occur and transactions could be recorded in the incorrect financial period.</w:t>
            </w:r>
          </w:p>
        </w:tc>
        <w:tc>
          <w:tcPr>
            <w:tcW w:w="4536" w:type="dxa"/>
            <w:tcBorders>
              <w:top w:val="nil"/>
              <w:bottom w:val="nil"/>
            </w:tcBorders>
          </w:tcPr>
          <w:p w14:paraId="5999B914" w14:textId="77777777" w:rsidR="00111B17" w:rsidRPr="000D21E3" w:rsidRDefault="00111B17" w:rsidP="000C2C01">
            <w:pPr>
              <w:jc w:val="both"/>
              <w:rPr>
                <w:rFonts w:ascii="Arial" w:eastAsia="Arial" w:hAnsi="Arial" w:cs="Arial"/>
                <w:color w:val="000000"/>
                <w:sz w:val="18"/>
                <w:szCs w:val="18"/>
              </w:rPr>
            </w:pPr>
          </w:p>
          <w:p w14:paraId="795E1478" w14:textId="77777777" w:rsidR="00111B17" w:rsidRPr="000D21E3" w:rsidRDefault="00111B17" w:rsidP="000C2C01">
            <w:pPr>
              <w:jc w:val="both"/>
              <w:rPr>
                <w:rFonts w:ascii="Arial" w:eastAsia="Arial" w:hAnsi="Arial" w:cs="Arial"/>
                <w:color w:val="000000"/>
                <w:sz w:val="18"/>
                <w:szCs w:val="18"/>
              </w:rPr>
            </w:pPr>
          </w:p>
          <w:p w14:paraId="2944487D" w14:textId="77777777" w:rsidR="00111B17" w:rsidRPr="000D21E3" w:rsidRDefault="00111B17" w:rsidP="000C2C01">
            <w:pPr>
              <w:jc w:val="both"/>
              <w:rPr>
                <w:rFonts w:ascii="Arial" w:eastAsia="Arial" w:hAnsi="Arial" w:cs="Arial"/>
                <w:color w:val="000000"/>
                <w:sz w:val="18"/>
                <w:szCs w:val="18"/>
              </w:rPr>
            </w:pPr>
            <w:r w:rsidRPr="000D21E3">
              <w:rPr>
                <w:rFonts w:ascii="Arial" w:eastAsia="Arial" w:hAnsi="Arial" w:cs="Arial"/>
                <w:color w:val="000000"/>
                <w:sz w:val="18"/>
                <w:szCs w:val="18"/>
              </w:rPr>
              <w:t>My audit procedures included the following:</w:t>
            </w:r>
          </w:p>
          <w:p w14:paraId="3B9DB7DB" w14:textId="77777777" w:rsidR="00111B17" w:rsidRPr="000D21E3" w:rsidRDefault="00111B17" w:rsidP="000C2C01">
            <w:pPr>
              <w:ind w:left="268" w:hanging="300"/>
              <w:contextualSpacing/>
              <w:jc w:val="both"/>
              <w:rPr>
                <w:rFonts w:ascii="Arial" w:eastAsia="Arial" w:hAnsi="Arial" w:cs="Arial"/>
                <w:color w:val="000000"/>
                <w:spacing w:val="-4"/>
                <w:sz w:val="18"/>
                <w:szCs w:val="18"/>
              </w:rPr>
            </w:pPr>
          </w:p>
          <w:p w14:paraId="2CA31B3C" w14:textId="77777777" w:rsidR="00111B17" w:rsidRPr="000D21E3" w:rsidRDefault="00111B17" w:rsidP="000C2C01">
            <w:pPr>
              <w:contextualSpacing/>
              <w:jc w:val="both"/>
              <w:rPr>
                <w:rFonts w:ascii="Arial" w:eastAsia="Arial" w:hAnsi="Arial" w:cs="Arial"/>
                <w:color w:val="000000"/>
                <w:spacing w:val="-4"/>
                <w:sz w:val="18"/>
                <w:szCs w:val="18"/>
              </w:rPr>
            </w:pPr>
          </w:p>
          <w:p w14:paraId="08589C00" w14:textId="77777777" w:rsidR="00111B17" w:rsidRPr="000D21E3" w:rsidRDefault="00111B17" w:rsidP="00111B17">
            <w:pPr>
              <w:numPr>
                <w:ilvl w:val="0"/>
                <w:numId w:val="6"/>
              </w:numPr>
              <w:ind w:left="268" w:hanging="300"/>
              <w:contextualSpacing/>
              <w:jc w:val="thaiDistribute"/>
              <w:rPr>
                <w:rFonts w:ascii="Arial" w:eastAsia="Arial" w:hAnsi="Arial" w:cs="Arial"/>
                <w:color w:val="000000"/>
                <w:sz w:val="18"/>
                <w:szCs w:val="18"/>
              </w:rPr>
            </w:pPr>
            <w:r w:rsidRPr="000D21E3">
              <w:rPr>
                <w:rFonts w:ascii="Arial" w:eastAsia="Arial" w:hAnsi="Arial" w:cs="Arial"/>
                <w:color w:val="000000"/>
                <w:sz w:val="18"/>
                <w:szCs w:val="18"/>
              </w:rPr>
              <w:t>evaluating and testing IT general controls over accounting systems, including the access right to programs and data,</w:t>
            </w:r>
          </w:p>
          <w:p w14:paraId="4A655F40" w14:textId="77777777" w:rsidR="00111B17" w:rsidRPr="000D21E3" w:rsidRDefault="00111B17" w:rsidP="000C2C01">
            <w:pPr>
              <w:spacing w:after="160" w:line="259" w:lineRule="auto"/>
              <w:ind w:left="244"/>
              <w:contextualSpacing/>
              <w:jc w:val="thaiDistribute"/>
              <w:rPr>
                <w:rFonts w:ascii="Arial" w:eastAsia="Arial" w:hAnsi="Arial" w:cs="Arial"/>
                <w:color w:val="000000"/>
                <w:sz w:val="18"/>
                <w:szCs w:val="18"/>
              </w:rPr>
            </w:pPr>
          </w:p>
          <w:p w14:paraId="2E03FD62" w14:textId="77777777" w:rsidR="00111B17" w:rsidRPr="000D21E3" w:rsidRDefault="00111B17" w:rsidP="00111B17">
            <w:pPr>
              <w:numPr>
                <w:ilvl w:val="0"/>
                <w:numId w:val="6"/>
              </w:numPr>
              <w:ind w:left="284" w:hanging="284"/>
              <w:contextualSpacing/>
              <w:jc w:val="thaiDistribute"/>
              <w:rPr>
                <w:rFonts w:ascii="Arial" w:eastAsia="Arial" w:hAnsi="Arial" w:cs="Arial"/>
                <w:color w:val="000000"/>
                <w:spacing w:val="-4"/>
                <w:sz w:val="18"/>
                <w:szCs w:val="18"/>
              </w:rPr>
            </w:pPr>
            <w:r w:rsidRPr="000D21E3">
              <w:rPr>
                <w:rFonts w:ascii="Arial" w:eastAsia="Arial" w:hAnsi="Arial" w:cs="Arial"/>
                <w:color w:val="000000"/>
                <w:spacing w:val="-4"/>
                <w:sz w:val="18"/>
                <w:szCs w:val="18"/>
              </w:rPr>
              <w:t>evaluating and testing the significant internal control in place over the</w:t>
            </w:r>
            <w:r w:rsidRPr="000D21E3">
              <w:rPr>
                <w:rFonts w:ascii="Arial" w:eastAsia="Arial" w:hAnsi="Arial" w:cs="Arial"/>
                <w:color w:val="000000"/>
                <w:spacing w:val="-4"/>
                <w:sz w:val="18"/>
                <w:szCs w:val="18"/>
                <w:cs/>
              </w:rPr>
              <w:t xml:space="preserve"> </w:t>
            </w:r>
            <w:r w:rsidRPr="000D21E3">
              <w:rPr>
                <w:rFonts w:ascii="Arial" w:eastAsia="Arial" w:hAnsi="Arial" w:cs="Arial"/>
                <w:color w:val="000000"/>
                <w:spacing w:val="-4"/>
                <w:sz w:val="18"/>
                <w:szCs w:val="18"/>
              </w:rPr>
              <w:t>revenue process, particularly focusing on the updating of the price change in selling price master data, delivery, and invoicing process,</w:t>
            </w:r>
          </w:p>
          <w:p w14:paraId="6A1C57FD" w14:textId="77777777" w:rsidR="00111B17" w:rsidRPr="000D21E3" w:rsidRDefault="00111B17" w:rsidP="000C2C01">
            <w:pPr>
              <w:ind w:left="284"/>
              <w:contextualSpacing/>
              <w:jc w:val="thaiDistribute"/>
              <w:rPr>
                <w:rFonts w:ascii="Arial" w:eastAsia="Arial" w:hAnsi="Arial" w:cs="Arial"/>
                <w:color w:val="000000"/>
                <w:sz w:val="18"/>
                <w:szCs w:val="18"/>
              </w:rPr>
            </w:pPr>
          </w:p>
          <w:p w14:paraId="5C687860" w14:textId="77777777" w:rsidR="00111B17" w:rsidRPr="000D21E3" w:rsidRDefault="00111B17" w:rsidP="00111B17">
            <w:pPr>
              <w:numPr>
                <w:ilvl w:val="0"/>
                <w:numId w:val="6"/>
              </w:numPr>
              <w:ind w:left="284" w:hanging="284"/>
              <w:contextualSpacing/>
              <w:jc w:val="both"/>
              <w:rPr>
                <w:rFonts w:ascii="Arial" w:eastAsia="Arial" w:hAnsi="Arial" w:cs="Arial"/>
                <w:color w:val="000000"/>
                <w:spacing w:val="-8"/>
                <w:sz w:val="18"/>
                <w:szCs w:val="18"/>
              </w:rPr>
            </w:pPr>
            <w:r w:rsidRPr="000D21E3">
              <w:rPr>
                <w:rFonts w:ascii="Arial" w:eastAsia="Arial" w:hAnsi="Arial" w:cs="Arial"/>
                <w:color w:val="000000"/>
                <w:spacing w:val="-8"/>
                <w:sz w:val="18"/>
                <w:szCs w:val="18"/>
              </w:rPr>
              <w:t>testing samples of sales by tracing to relevant supporting documents, including sales invoices, delivery notes and cash receipts,</w:t>
            </w:r>
          </w:p>
          <w:p w14:paraId="2EDED132" w14:textId="77777777" w:rsidR="00111B17" w:rsidRPr="000D21E3" w:rsidRDefault="00111B17" w:rsidP="000C2C01">
            <w:pPr>
              <w:jc w:val="both"/>
              <w:rPr>
                <w:rFonts w:ascii="Arial" w:eastAsia="Arial" w:hAnsi="Arial" w:cs="Arial"/>
                <w:color w:val="000000"/>
                <w:sz w:val="18"/>
                <w:szCs w:val="18"/>
              </w:rPr>
            </w:pPr>
          </w:p>
          <w:p w14:paraId="350C283B" w14:textId="77777777" w:rsidR="00111B17" w:rsidRPr="000D21E3" w:rsidRDefault="00111B17" w:rsidP="00111B17">
            <w:pPr>
              <w:numPr>
                <w:ilvl w:val="0"/>
                <w:numId w:val="6"/>
              </w:numPr>
              <w:ind w:left="284" w:hanging="284"/>
              <w:contextualSpacing/>
              <w:jc w:val="both"/>
              <w:rPr>
                <w:rFonts w:ascii="Arial" w:eastAsia="Arial" w:hAnsi="Arial" w:cs="Arial"/>
                <w:color w:val="000000"/>
                <w:sz w:val="18"/>
                <w:szCs w:val="18"/>
              </w:rPr>
            </w:pPr>
            <w:r w:rsidRPr="000D21E3">
              <w:rPr>
                <w:rFonts w:ascii="Arial" w:eastAsia="Arial" w:hAnsi="Arial" w:cs="Arial"/>
                <w:color w:val="000000"/>
                <w:sz w:val="18"/>
                <w:szCs w:val="18"/>
              </w:rPr>
              <w:t>testing samples of revenue cut-off prior to and after year end to test whether they are recorded in appropriate timing, based on terms and conditions set out in sales invoices and delivery documents and testing samples of credit notes and debit notes</w:t>
            </w:r>
            <w:r w:rsidRPr="000D21E3">
              <w:rPr>
                <w:rFonts w:ascii="Arial" w:eastAsia="Arial" w:hAnsi="Arial" w:cs="Arial"/>
                <w:color w:val="000000"/>
                <w:sz w:val="18"/>
                <w:szCs w:val="18"/>
                <w:cs/>
              </w:rPr>
              <w:t xml:space="preserve"> </w:t>
            </w:r>
            <w:r w:rsidRPr="000D21E3">
              <w:rPr>
                <w:rFonts w:ascii="Arial" w:eastAsia="Arial" w:hAnsi="Arial" w:cs="Arial"/>
                <w:color w:val="000000"/>
                <w:sz w:val="18"/>
                <w:szCs w:val="18"/>
                <w:lang w:val="en-US"/>
              </w:rPr>
              <w:t>after year end to test the price adjustments and goods return transactions.</w:t>
            </w:r>
          </w:p>
          <w:p w14:paraId="2E703AB3" w14:textId="77777777" w:rsidR="00111B17" w:rsidRPr="000D21E3" w:rsidRDefault="00111B17" w:rsidP="000C2C01">
            <w:pPr>
              <w:jc w:val="both"/>
              <w:rPr>
                <w:rFonts w:ascii="Arial" w:eastAsia="Arial" w:hAnsi="Arial" w:cs="Arial"/>
                <w:color w:val="000000"/>
                <w:sz w:val="18"/>
                <w:szCs w:val="18"/>
              </w:rPr>
            </w:pPr>
          </w:p>
          <w:p w14:paraId="2288A1A5" w14:textId="77777777" w:rsidR="00111B17" w:rsidRPr="000D21E3" w:rsidRDefault="00111B17" w:rsidP="00111B17">
            <w:pPr>
              <w:numPr>
                <w:ilvl w:val="0"/>
                <w:numId w:val="6"/>
              </w:numPr>
              <w:ind w:left="284" w:hanging="284"/>
              <w:contextualSpacing/>
              <w:jc w:val="thaiDistribute"/>
              <w:rPr>
                <w:rFonts w:ascii="Arial" w:eastAsia="Arial" w:hAnsi="Arial" w:cs="Arial"/>
                <w:color w:val="000000"/>
                <w:sz w:val="18"/>
                <w:szCs w:val="18"/>
              </w:rPr>
            </w:pPr>
            <w:r w:rsidRPr="000D21E3">
              <w:rPr>
                <w:rFonts w:ascii="Arial" w:eastAsia="Arial" w:hAnsi="Arial" w:cs="Arial"/>
                <w:color w:val="000000"/>
                <w:spacing w:val="-10"/>
                <w:sz w:val="18"/>
                <w:szCs w:val="18"/>
              </w:rPr>
              <w:t>sending debtor confirmations and performing subsequent</w:t>
            </w:r>
            <w:r w:rsidRPr="000D21E3">
              <w:rPr>
                <w:rFonts w:ascii="Arial" w:eastAsia="Arial" w:hAnsi="Arial" w:cs="Arial"/>
                <w:color w:val="000000"/>
                <w:sz w:val="18"/>
                <w:szCs w:val="18"/>
              </w:rPr>
              <w:t xml:space="preserve"> </w:t>
            </w:r>
            <w:r w:rsidRPr="000D21E3">
              <w:rPr>
                <w:rFonts w:ascii="Arial" w:eastAsia="Arial" w:hAnsi="Arial" w:cs="Arial"/>
                <w:color w:val="000000"/>
                <w:spacing w:val="-6"/>
                <w:sz w:val="18"/>
                <w:szCs w:val="18"/>
              </w:rPr>
              <w:t>receipt testing on the outstanding customer balances</w:t>
            </w:r>
            <w:r w:rsidRPr="000D21E3">
              <w:rPr>
                <w:rFonts w:ascii="Arial" w:eastAsia="Arial" w:hAnsi="Arial" w:cs="Arial"/>
                <w:color w:val="000000"/>
                <w:sz w:val="18"/>
                <w:szCs w:val="18"/>
              </w:rPr>
              <w:t xml:space="preserve"> for which confirmations were not received from the customers.</w:t>
            </w:r>
          </w:p>
          <w:p w14:paraId="6EAE0EC1" w14:textId="77777777" w:rsidR="00111B17" w:rsidRPr="000D21E3" w:rsidRDefault="00111B17" w:rsidP="000C2C01">
            <w:pPr>
              <w:jc w:val="both"/>
              <w:rPr>
                <w:rFonts w:ascii="Arial" w:eastAsia="Arial" w:hAnsi="Arial" w:cs="Arial"/>
                <w:color w:val="000000"/>
                <w:sz w:val="18"/>
                <w:szCs w:val="18"/>
              </w:rPr>
            </w:pPr>
          </w:p>
          <w:p w14:paraId="2678FDD2" w14:textId="1C3A934C" w:rsidR="00111B17" w:rsidRPr="000D21E3" w:rsidRDefault="00AB797C" w:rsidP="000C2C01">
            <w:pPr>
              <w:jc w:val="thaiDistribute"/>
              <w:rPr>
                <w:rFonts w:ascii="Arial" w:eastAsia="Arial" w:hAnsi="Arial" w:cs="Arial"/>
                <w:color w:val="000000"/>
                <w:sz w:val="18"/>
                <w:szCs w:val="18"/>
              </w:rPr>
            </w:pPr>
            <w:r w:rsidRPr="00AB797C">
              <w:rPr>
                <w:rFonts w:ascii="Arial" w:hAnsi="Arial" w:cs="Arial"/>
                <w:color w:val="000000" w:themeColor="text1"/>
                <w:sz w:val="18"/>
                <w:szCs w:val="18"/>
              </w:rPr>
              <w:t>Based on my procedures, I noted no significant issues.</w:t>
            </w:r>
          </w:p>
        </w:tc>
      </w:tr>
      <w:tr w:rsidR="00111B17" w:rsidRPr="00B95919" w14:paraId="39479FE4" w14:textId="77777777" w:rsidTr="000C2C01">
        <w:tc>
          <w:tcPr>
            <w:tcW w:w="4689" w:type="dxa"/>
            <w:tcBorders>
              <w:top w:val="nil"/>
              <w:bottom w:val="single" w:sz="4" w:space="0" w:color="auto"/>
            </w:tcBorders>
          </w:tcPr>
          <w:p w14:paraId="587E39E7" w14:textId="77777777" w:rsidR="00111B17" w:rsidRPr="00B95919" w:rsidRDefault="00111B17" w:rsidP="000C2C01">
            <w:pPr>
              <w:autoSpaceDE w:val="0"/>
              <w:autoSpaceDN w:val="0"/>
              <w:adjustRightInd w:val="0"/>
              <w:ind w:right="244"/>
              <w:jc w:val="thaiDistribute"/>
              <w:rPr>
                <w:rFonts w:ascii="Arial" w:eastAsia="Arial" w:hAnsi="Arial" w:cs="Arial"/>
                <w:color w:val="000000"/>
                <w:spacing w:val="-4"/>
                <w:sz w:val="12"/>
                <w:szCs w:val="12"/>
              </w:rPr>
            </w:pPr>
          </w:p>
        </w:tc>
        <w:tc>
          <w:tcPr>
            <w:tcW w:w="4536" w:type="dxa"/>
            <w:tcBorders>
              <w:top w:val="nil"/>
              <w:bottom w:val="single" w:sz="4" w:space="0" w:color="auto"/>
            </w:tcBorders>
          </w:tcPr>
          <w:p w14:paraId="7D802CE7" w14:textId="77777777" w:rsidR="00111B17" w:rsidRPr="00B95919" w:rsidRDefault="00111B17" w:rsidP="000C2C01">
            <w:pPr>
              <w:jc w:val="thaiDistribute"/>
              <w:rPr>
                <w:rFonts w:ascii="Arial" w:eastAsia="Arial" w:hAnsi="Arial" w:cs="Arial"/>
                <w:color w:val="000000"/>
                <w:sz w:val="12"/>
                <w:szCs w:val="12"/>
              </w:rPr>
            </w:pPr>
          </w:p>
        </w:tc>
      </w:tr>
    </w:tbl>
    <w:p w14:paraId="0F6F55FF" w14:textId="77777777" w:rsidR="009A7B28" w:rsidRDefault="009A7B28" w:rsidP="009A7B28">
      <w:pPr>
        <w:spacing w:after="0" w:line="240" w:lineRule="auto"/>
        <w:rPr>
          <w:rFonts w:ascii="Arial" w:eastAsia="Arial" w:hAnsi="Arial" w:cs="Arial"/>
          <w:b/>
          <w:bCs/>
          <w:color w:val="000000"/>
          <w:sz w:val="18"/>
          <w:szCs w:val="18"/>
        </w:rPr>
      </w:pPr>
    </w:p>
    <w:p w14:paraId="11B642B8" w14:textId="597908BA" w:rsidR="00111B17" w:rsidRPr="009A7B28" w:rsidRDefault="00111B17" w:rsidP="009A7B28">
      <w:pPr>
        <w:spacing w:after="0" w:line="240" w:lineRule="auto"/>
        <w:rPr>
          <w:rFonts w:ascii="Arial" w:eastAsia="Arial" w:hAnsi="Arial" w:cs="Arial"/>
          <w:b/>
          <w:bCs/>
          <w:color w:val="000000"/>
          <w:sz w:val="18"/>
          <w:szCs w:val="18"/>
          <w:cs/>
        </w:rPr>
      </w:pPr>
    </w:p>
    <w:p w14:paraId="26996AFB" w14:textId="77777777" w:rsidR="00111B17" w:rsidRPr="009A7B28" w:rsidRDefault="00111B17" w:rsidP="009A7B28">
      <w:pPr>
        <w:pStyle w:val="Default"/>
        <w:jc w:val="thaiDistribute"/>
        <w:rPr>
          <w:rFonts w:eastAsia="Arial"/>
          <w:b/>
          <w:bCs/>
          <w:sz w:val="18"/>
          <w:szCs w:val="18"/>
        </w:rPr>
        <w:sectPr w:rsidR="00111B17" w:rsidRPr="009A7B28" w:rsidSect="00137C00">
          <w:pgSz w:w="11909" w:h="16834" w:code="9"/>
          <w:pgMar w:top="2592" w:right="720" w:bottom="1584" w:left="1987" w:header="706" w:footer="706" w:gutter="0"/>
          <w:cols w:space="708"/>
          <w:docGrid w:linePitch="360"/>
        </w:sectPr>
      </w:pPr>
    </w:p>
    <w:tbl>
      <w:tblPr>
        <w:tblStyle w:val="TableGrid"/>
        <w:tblW w:w="9225"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689"/>
        <w:gridCol w:w="4536"/>
      </w:tblGrid>
      <w:tr w:rsidR="00372CFD" w:rsidRPr="00B95919" w14:paraId="2A7B40F5" w14:textId="77777777" w:rsidTr="00542C79">
        <w:trPr>
          <w:trHeight w:val="346"/>
        </w:trPr>
        <w:tc>
          <w:tcPr>
            <w:tcW w:w="4689" w:type="dxa"/>
            <w:tcBorders>
              <w:top w:val="single" w:sz="4" w:space="0" w:color="auto"/>
              <w:bottom w:val="single" w:sz="4" w:space="0" w:color="auto"/>
            </w:tcBorders>
            <w:vAlign w:val="center"/>
          </w:tcPr>
          <w:p w14:paraId="74C636DF" w14:textId="77777777" w:rsidR="00AD7491" w:rsidRPr="00B95919" w:rsidRDefault="00AD7491" w:rsidP="00AD7491">
            <w:pPr>
              <w:autoSpaceDE w:val="0"/>
              <w:autoSpaceDN w:val="0"/>
              <w:adjustRightInd w:val="0"/>
              <w:ind w:right="244"/>
              <w:jc w:val="center"/>
              <w:rPr>
                <w:rFonts w:ascii="Arial" w:eastAsia="Arial" w:hAnsi="Arial" w:cs="Arial"/>
                <w:b/>
                <w:bCs/>
                <w:color w:val="000000"/>
                <w:sz w:val="18"/>
                <w:szCs w:val="18"/>
              </w:rPr>
            </w:pPr>
            <w:r w:rsidRPr="00B95919">
              <w:rPr>
                <w:rFonts w:ascii="Arial" w:eastAsia="Arial" w:hAnsi="Arial" w:cs="Arial"/>
                <w:b/>
                <w:bCs/>
                <w:color w:val="000000"/>
                <w:sz w:val="18"/>
                <w:szCs w:val="18"/>
              </w:rPr>
              <w:lastRenderedPageBreak/>
              <w:t>Key audit matter</w:t>
            </w:r>
          </w:p>
        </w:tc>
        <w:tc>
          <w:tcPr>
            <w:tcW w:w="4536" w:type="dxa"/>
            <w:tcBorders>
              <w:top w:val="single" w:sz="4" w:space="0" w:color="auto"/>
              <w:bottom w:val="single" w:sz="4" w:space="0" w:color="auto"/>
            </w:tcBorders>
            <w:vAlign w:val="center"/>
          </w:tcPr>
          <w:p w14:paraId="7333EF96" w14:textId="77777777" w:rsidR="00AD7491" w:rsidRPr="00B95919" w:rsidRDefault="00AD7491" w:rsidP="00AD7491">
            <w:pPr>
              <w:autoSpaceDE w:val="0"/>
              <w:autoSpaceDN w:val="0"/>
              <w:adjustRightInd w:val="0"/>
              <w:jc w:val="center"/>
              <w:rPr>
                <w:rFonts w:ascii="Arial" w:eastAsia="Arial" w:hAnsi="Arial" w:cs="Arial"/>
                <w:b/>
                <w:bCs/>
                <w:color w:val="000000"/>
                <w:sz w:val="18"/>
                <w:szCs w:val="18"/>
              </w:rPr>
            </w:pPr>
            <w:r w:rsidRPr="00B95919">
              <w:rPr>
                <w:rFonts w:ascii="Arial" w:eastAsia="Arial" w:hAnsi="Arial" w:cs="Arial"/>
                <w:b/>
                <w:bCs/>
                <w:color w:val="000000"/>
                <w:sz w:val="18"/>
                <w:szCs w:val="18"/>
              </w:rPr>
              <w:t>How my audit addressed the key audit matter</w:t>
            </w:r>
          </w:p>
        </w:tc>
      </w:tr>
      <w:tr w:rsidR="00372CFD" w:rsidRPr="00B95919" w14:paraId="1E97F780" w14:textId="77777777" w:rsidTr="00372CFD">
        <w:tc>
          <w:tcPr>
            <w:tcW w:w="4689" w:type="dxa"/>
            <w:tcBorders>
              <w:top w:val="single" w:sz="4" w:space="0" w:color="auto"/>
              <w:bottom w:val="nil"/>
            </w:tcBorders>
          </w:tcPr>
          <w:p w14:paraId="5577CD65" w14:textId="77777777" w:rsidR="00AD7491" w:rsidRPr="00B95919" w:rsidRDefault="00AD7491" w:rsidP="00AD7491">
            <w:pPr>
              <w:autoSpaceDE w:val="0"/>
              <w:autoSpaceDN w:val="0"/>
              <w:adjustRightInd w:val="0"/>
              <w:ind w:right="244"/>
              <w:jc w:val="thaiDistribute"/>
              <w:rPr>
                <w:rFonts w:ascii="Arial" w:eastAsia="Arial" w:hAnsi="Arial" w:cs="Arial"/>
                <w:color w:val="000000"/>
                <w:spacing w:val="-4"/>
                <w:sz w:val="12"/>
                <w:szCs w:val="12"/>
              </w:rPr>
            </w:pPr>
          </w:p>
        </w:tc>
        <w:tc>
          <w:tcPr>
            <w:tcW w:w="4536" w:type="dxa"/>
            <w:tcBorders>
              <w:top w:val="single" w:sz="4" w:space="0" w:color="auto"/>
              <w:bottom w:val="nil"/>
            </w:tcBorders>
          </w:tcPr>
          <w:p w14:paraId="700F8616" w14:textId="77777777" w:rsidR="00AD7491" w:rsidRPr="00B95919" w:rsidRDefault="00AD7491" w:rsidP="00AD7491">
            <w:pPr>
              <w:jc w:val="thaiDistribute"/>
              <w:rPr>
                <w:rFonts w:ascii="Arial" w:eastAsia="Arial" w:hAnsi="Arial" w:cs="Arial"/>
                <w:color w:val="000000"/>
                <w:sz w:val="12"/>
                <w:szCs w:val="12"/>
              </w:rPr>
            </w:pPr>
          </w:p>
        </w:tc>
      </w:tr>
      <w:tr w:rsidR="00372CFD" w:rsidRPr="00B95919" w14:paraId="01F9FB94" w14:textId="77777777" w:rsidTr="00372CFD">
        <w:tc>
          <w:tcPr>
            <w:tcW w:w="4689" w:type="dxa"/>
            <w:tcBorders>
              <w:top w:val="nil"/>
              <w:bottom w:val="nil"/>
            </w:tcBorders>
          </w:tcPr>
          <w:p w14:paraId="4B9A50F6" w14:textId="4F126056" w:rsidR="003A4C9B" w:rsidRDefault="00D73A5A" w:rsidP="003A4C9B">
            <w:pPr>
              <w:autoSpaceDE w:val="0"/>
              <w:autoSpaceDN w:val="0"/>
              <w:adjustRightInd w:val="0"/>
              <w:jc w:val="thaiDistribute"/>
              <w:rPr>
                <w:rFonts w:ascii="Arial" w:eastAsia="Arial" w:hAnsi="Arial" w:cs="Arial"/>
                <w:b/>
                <w:bCs/>
                <w:i/>
                <w:iCs/>
                <w:color w:val="000000"/>
                <w:sz w:val="18"/>
                <w:szCs w:val="18"/>
              </w:rPr>
            </w:pPr>
            <w:r w:rsidRPr="00D73A5A">
              <w:rPr>
                <w:rFonts w:ascii="Arial" w:eastAsia="Arial" w:hAnsi="Arial" w:cs="Arial"/>
                <w:b/>
                <w:bCs/>
                <w:i/>
                <w:iCs/>
                <w:color w:val="000000"/>
                <w:sz w:val="18"/>
                <w:szCs w:val="18"/>
              </w:rPr>
              <w:t>Business combination</w:t>
            </w:r>
          </w:p>
          <w:p w14:paraId="62074507" w14:textId="77777777" w:rsidR="00D73A5A" w:rsidRPr="00B95919" w:rsidRDefault="00D73A5A" w:rsidP="003A4C9B">
            <w:pPr>
              <w:autoSpaceDE w:val="0"/>
              <w:autoSpaceDN w:val="0"/>
              <w:adjustRightInd w:val="0"/>
              <w:jc w:val="thaiDistribute"/>
              <w:rPr>
                <w:rFonts w:ascii="Arial" w:eastAsia="Arial" w:hAnsi="Arial" w:cs="Arial"/>
                <w:color w:val="000000"/>
                <w:sz w:val="18"/>
                <w:szCs w:val="18"/>
              </w:rPr>
            </w:pPr>
          </w:p>
          <w:p w14:paraId="76DDDCBA" w14:textId="307776D2" w:rsidR="00271B98" w:rsidRDefault="00271B98" w:rsidP="00271B98">
            <w:pPr>
              <w:autoSpaceDE w:val="0"/>
              <w:autoSpaceDN w:val="0"/>
              <w:adjustRightInd w:val="0"/>
              <w:jc w:val="thaiDistribute"/>
              <w:rPr>
                <w:rFonts w:ascii="Arial" w:eastAsia="Arial" w:hAnsi="Arial" w:cs="Arial"/>
                <w:color w:val="000000"/>
                <w:sz w:val="18"/>
                <w:szCs w:val="18"/>
              </w:rPr>
            </w:pPr>
            <w:r w:rsidRPr="00271B98">
              <w:rPr>
                <w:rFonts w:ascii="Arial" w:eastAsia="Arial" w:hAnsi="Arial" w:cs="Arial"/>
                <w:color w:val="000000"/>
                <w:sz w:val="18"/>
                <w:szCs w:val="18"/>
              </w:rPr>
              <w:t>Refer to Note 4.</w:t>
            </w:r>
            <w:r w:rsidR="00277D58">
              <w:rPr>
                <w:rFonts w:ascii="Arial" w:eastAsia="Arial" w:hAnsi="Arial" w:cs="Arial"/>
                <w:color w:val="000000"/>
                <w:sz w:val="18"/>
                <w:szCs w:val="18"/>
              </w:rPr>
              <w:t>1</w:t>
            </w:r>
            <w:r w:rsidRPr="00271B98">
              <w:rPr>
                <w:rFonts w:ascii="Arial" w:eastAsia="Arial" w:hAnsi="Arial" w:cs="Arial"/>
                <w:color w:val="000000"/>
                <w:sz w:val="18"/>
                <w:szCs w:val="18"/>
              </w:rPr>
              <w:t xml:space="preserve"> </w:t>
            </w:r>
            <w:r w:rsidR="00AF7B7B">
              <w:rPr>
                <w:rFonts w:ascii="Arial" w:eastAsia="Arial" w:hAnsi="Arial" w:cs="Arial"/>
                <w:color w:val="000000"/>
                <w:sz w:val="18"/>
                <w:szCs w:val="18"/>
              </w:rPr>
              <w:t xml:space="preserve">(b) </w:t>
            </w:r>
            <w:r w:rsidRPr="00271B98">
              <w:rPr>
                <w:rFonts w:ascii="Arial" w:eastAsia="Arial" w:hAnsi="Arial" w:cs="Arial"/>
                <w:color w:val="000000"/>
                <w:sz w:val="18"/>
                <w:szCs w:val="18"/>
              </w:rPr>
              <w:t xml:space="preserve">Accounting policies related to business combinations, and Note </w:t>
            </w:r>
            <w:r w:rsidR="00F1098E">
              <w:rPr>
                <w:rFonts w:ascii="Arial" w:eastAsia="Arial" w:hAnsi="Arial" w:cs="Arial"/>
                <w:color w:val="000000"/>
                <w:sz w:val="18"/>
                <w:szCs w:val="18"/>
              </w:rPr>
              <w:t>14</w:t>
            </w:r>
            <w:r w:rsidR="00AB591F">
              <w:rPr>
                <w:rFonts w:ascii="Arial" w:eastAsia="Arial" w:hAnsi="Arial" w:cs="Arial"/>
                <w:color w:val="000000"/>
                <w:sz w:val="18"/>
                <w:szCs w:val="18"/>
              </w:rPr>
              <w:t>.1</w:t>
            </w:r>
            <w:r w:rsidRPr="00271B98">
              <w:rPr>
                <w:rFonts w:ascii="Arial" w:eastAsia="Arial" w:hAnsi="Arial" w:cs="Arial"/>
                <w:color w:val="000000"/>
                <w:sz w:val="18"/>
                <w:szCs w:val="18"/>
              </w:rPr>
              <w:t xml:space="preserve"> </w:t>
            </w:r>
            <w:r w:rsidR="00A34DE8" w:rsidRPr="00A34DE8">
              <w:rPr>
                <w:rFonts w:ascii="Arial" w:eastAsia="Arial" w:hAnsi="Arial" w:cs="Arial"/>
                <w:color w:val="000000"/>
                <w:sz w:val="18"/>
                <w:szCs w:val="18"/>
              </w:rPr>
              <w:t>Investments in subsidiaries</w:t>
            </w:r>
            <w:r w:rsidR="00D77034">
              <w:rPr>
                <w:rFonts w:ascii="Arial" w:eastAsia="Arial" w:hAnsi="Arial" w:cs="Arial"/>
                <w:color w:val="000000"/>
                <w:sz w:val="18"/>
                <w:szCs w:val="18"/>
              </w:rPr>
              <w:t>.</w:t>
            </w:r>
          </w:p>
          <w:p w14:paraId="2161FFC7" w14:textId="77777777" w:rsidR="00A34DE8" w:rsidRPr="00271B98" w:rsidRDefault="00A34DE8" w:rsidP="00271B98">
            <w:pPr>
              <w:autoSpaceDE w:val="0"/>
              <w:autoSpaceDN w:val="0"/>
              <w:adjustRightInd w:val="0"/>
              <w:jc w:val="thaiDistribute"/>
              <w:rPr>
                <w:rFonts w:ascii="Arial" w:eastAsia="Arial" w:hAnsi="Arial" w:cs="Arial"/>
                <w:color w:val="000000"/>
                <w:sz w:val="18"/>
                <w:szCs w:val="18"/>
              </w:rPr>
            </w:pPr>
          </w:p>
          <w:p w14:paraId="3869CAF3" w14:textId="7B589B10" w:rsidR="00271B98" w:rsidRPr="00271B98" w:rsidRDefault="00A34DE8" w:rsidP="002F7F86">
            <w:pPr>
              <w:autoSpaceDE w:val="0"/>
              <w:autoSpaceDN w:val="0"/>
              <w:adjustRightInd w:val="0"/>
              <w:jc w:val="thaiDistribute"/>
              <w:rPr>
                <w:rFonts w:ascii="Arial" w:eastAsia="Arial" w:hAnsi="Arial" w:cs="Arial"/>
                <w:color w:val="000000"/>
                <w:sz w:val="18"/>
                <w:szCs w:val="18"/>
              </w:rPr>
            </w:pPr>
            <w:r>
              <w:rPr>
                <w:rFonts w:ascii="Arial" w:eastAsia="Arial" w:hAnsi="Arial"/>
                <w:color w:val="000000"/>
                <w:sz w:val="18"/>
                <w:szCs w:val="18"/>
              </w:rPr>
              <w:t xml:space="preserve">During the year </w:t>
            </w:r>
            <w:r w:rsidR="00271B98" w:rsidRPr="00271B98">
              <w:rPr>
                <w:rFonts w:ascii="Arial" w:eastAsia="Arial" w:hAnsi="Arial" w:cs="Arial"/>
                <w:color w:val="000000"/>
                <w:sz w:val="18"/>
                <w:szCs w:val="18"/>
              </w:rPr>
              <w:t xml:space="preserve">2025, the Group </w:t>
            </w:r>
            <w:r w:rsidR="002F7F86" w:rsidRPr="002F7F86">
              <w:rPr>
                <w:rFonts w:ascii="Arial" w:eastAsia="Arial" w:hAnsi="Arial" w:cs="Arial"/>
                <w:color w:val="000000"/>
                <w:sz w:val="18"/>
                <w:szCs w:val="18"/>
              </w:rPr>
              <w:t>acquired an additional in</w:t>
            </w:r>
            <w:r w:rsidR="002F7F86">
              <w:rPr>
                <w:rFonts w:ascii="Arial" w:eastAsia="Arial" w:hAnsi="Arial" w:cs="Arial"/>
                <w:color w:val="000000"/>
                <w:sz w:val="18"/>
                <w:szCs w:val="18"/>
              </w:rPr>
              <w:t>vestment</w:t>
            </w:r>
            <w:r w:rsidR="002F7F86" w:rsidRPr="002F7F86">
              <w:rPr>
                <w:rFonts w:ascii="Arial" w:eastAsia="Arial" w:hAnsi="Arial" w:cs="Arial"/>
                <w:color w:val="000000"/>
                <w:sz w:val="18"/>
                <w:szCs w:val="18"/>
              </w:rPr>
              <w:t xml:space="preserve"> in Recycle Engineering Company Limited</w:t>
            </w:r>
            <w:r w:rsidR="002F7F86">
              <w:rPr>
                <w:rFonts w:ascii="Arial" w:eastAsia="Arial" w:hAnsi="Arial" w:cs="Arial"/>
                <w:color w:val="000000"/>
                <w:sz w:val="18"/>
                <w:szCs w:val="18"/>
              </w:rPr>
              <w:t xml:space="preserve"> (RE)</w:t>
            </w:r>
            <w:r w:rsidR="000C6013" w:rsidRPr="00EF3F06">
              <w:rPr>
                <w:rFonts w:ascii="Arial" w:eastAsia="Arial" w:hAnsi="Arial" w:cs="Arial"/>
                <w:color w:val="000000"/>
                <w:sz w:val="18"/>
                <w:szCs w:val="18"/>
              </w:rPr>
              <w:t xml:space="preserve">, increasing the Group’s ownership interest from 27.78% to </w:t>
            </w:r>
            <w:r w:rsidR="00732FF9">
              <w:rPr>
                <w:rFonts w:ascii="Arial" w:eastAsia="Arial" w:hAnsi="Arial" w:cs="Arial"/>
                <w:color w:val="000000"/>
                <w:sz w:val="18"/>
                <w:szCs w:val="18"/>
              </w:rPr>
              <w:t>100.00</w:t>
            </w:r>
            <w:r w:rsidR="000C6013" w:rsidRPr="00EF3F06">
              <w:rPr>
                <w:rFonts w:ascii="Arial" w:eastAsia="Arial" w:hAnsi="Arial" w:cs="Arial"/>
                <w:color w:val="000000"/>
                <w:sz w:val="18"/>
                <w:szCs w:val="18"/>
              </w:rPr>
              <w:t>%, thereby resulting in RE becoming a subsidiary of the Group.</w:t>
            </w:r>
            <w:r w:rsidR="000C6013">
              <w:rPr>
                <w:rFonts w:ascii="Arial" w:eastAsia="Arial" w:hAnsi="Arial" w:cs="Arial"/>
                <w:color w:val="000000"/>
                <w:sz w:val="18"/>
                <w:szCs w:val="18"/>
              </w:rPr>
              <w:t xml:space="preserve"> </w:t>
            </w:r>
            <w:r w:rsidR="00EF3F06" w:rsidRPr="00EF3F06">
              <w:rPr>
                <w:rFonts w:ascii="Arial" w:eastAsia="Arial" w:hAnsi="Arial" w:cs="Arial"/>
                <w:color w:val="000000"/>
                <w:sz w:val="18"/>
                <w:szCs w:val="18"/>
              </w:rPr>
              <w:t>Management assessed the acquisition as a business combination</w:t>
            </w:r>
            <w:r w:rsidR="00A3483E">
              <w:rPr>
                <w:rFonts w:ascii="Arial" w:eastAsia="Arial" w:hAnsi="Arial" w:cs="Arial"/>
                <w:color w:val="000000"/>
                <w:sz w:val="18"/>
                <w:szCs w:val="18"/>
              </w:rPr>
              <w:t>.</w:t>
            </w:r>
            <w:r w:rsidR="00EF3F06" w:rsidRPr="00EF3F06">
              <w:rPr>
                <w:rFonts w:ascii="Arial" w:eastAsia="Arial" w:hAnsi="Arial" w:cs="Arial"/>
                <w:color w:val="000000"/>
                <w:sz w:val="18"/>
                <w:szCs w:val="18"/>
              </w:rPr>
              <w:t xml:space="preserve"> The Group</w:t>
            </w:r>
            <w:r w:rsidR="00EF3F06">
              <w:rPr>
                <w:rFonts w:ascii="Arial" w:eastAsia="Arial" w:hAnsi="Arial" w:cs="Arial"/>
                <w:color w:val="000000"/>
                <w:sz w:val="18"/>
                <w:szCs w:val="18"/>
              </w:rPr>
              <w:t xml:space="preserve"> </w:t>
            </w:r>
            <w:r w:rsidR="00EF3F06" w:rsidRPr="00EF3F06">
              <w:rPr>
                <w:rFonts w:ascii="Arial" w:eastAsia="Arial" w:hAnsi="Arial" w:cs="Arial"/>
                <w:color w:val="000000"/>
                <w:sz w:val="18"/>
                <w:szCs w:val="18"/>
              </w:rPr>
              <w:t xml:space="preserve">completed the process of determining the fair value of identifiable net assets acquired and the purchase price allocation arising from the acquisition in 2025. Consequently, </w:t>
            </w:r>
            <w:r w:rsidR="00D77034">
              <w:rPr>
                <w:rFonts w:ascii="Arial" w:eastAsia="Arial" w:hAnsi="Arial" w:cs="Arial"/>
                <w:color w:val="000000"/>
                <w:sz w:val="18"/>
                <w:szCs w:val="18"/>
              </w:rPr>
              <w:t>t</w:t>
            </w:r>
            <w:r w:rsidR="000C6013">
              <w:rPr>
                <w:rFonts w:ascii="Arial" w:eastAsia="Arial" w:hAnsi="Arial" w:cs="Arial"/>
                <w:color w:val="000000"/>
                <w:sz w:val="18"/>
                <w:szCs w:val="18"/>
              </w:rPr>
              <w:t>he Group</w:t>
            </w:r>
            <w:r w:rsidR="00EF3F06" w:rsidRPr="00EF3F06">
              <w:rPr>
                <w:rFonts w:ascii="Arial" w:eastAsia="Arial" w:hAnsi="Arial" w:cs="Arial"/>
                <w:color w:val="000000"/>
                <w:sz w:val="18"/>
                <w:szCs w:val="18"/>
              </w:rPr>
              <w:t xml:space="preserve"> recognised a gain on</w:t>
            </w:r>
            <w:r w:rsidR="00EF3F06">
              <w:rPr>
                <w:rFonts w:ascii="Arial" w:eastAsia="Arial" w:hAnsi="Arial" w:cs="Arial"/>
                <w:color w:val="000000"/>
                <w:sz w:val="18"/>
                <w:szCs w:val="18"/>
              </w:rPr>
              <w:t xml:space="preserve"> </w:t>
            </w:r>
            <w:r w:rsidR="00EF3F06" w:rsidRPr="00EF3F06">
              <w:rPr>
                <w:rFonts w:ascii="Arial" w:eastAsia="Arial" w:hAnsi="Arial" w:cs="Arial"/>
                <w:color w:val="000000"/>
                <w:sz w:val="18"/>
                <w:szCs w:val="18"/>
              </w:rPr>
              <w:t>bargain purchase amounting to Baht 40.94 million in the consolidated financial statements.</w:t>
            </w:r>
          </w:p>
          <w:p w14:paraId="4D9B9E06" w14:textId="77777777" w:rsidR="00271B98" w:rsidRPr="00271B98" w:rsidRDefault="00271B98" w:rsidP="00271B98">
            <w:pPr>
              <w:autoSpaceDE w:val="0"/>
              <w:autoSpaceDN w:val="0"/>
              <w:adjustRightInd w:val="0"/>
              <w:jc w:val="thaiDistribute"/>
              <w:rPr>
                <w:rFonts w:ascii="Arial" w:eastAsia="Arial" w:hAnsi="Arial" w:cs="Arial"/>
                <w:color w:val="000000"/>
                <w:sz w:val="18"/>
                <w:szCs w:val="18"/>
              </w:rPr>
            </w:pPr>
          </w:p>
          <w:p w14:paraId="2F5B743D" w14:textId="246B3853" w:rsidR="00271B98" w:rsidRPr="00271B98" w:rsidRDefault="00271B98" w:rsidP="00271B98">
            <w:pPr>
              <w:autoSpaceDE w:val="0"/>
              <w:autoSpaceDN w:val="0"/>
              <w:adjustRightInd w:val="0"/>
              <w:jc w:val="thaiDistribute"/>
              <w:rPr>
                <w:rFonts w:ascii="Arial" w:eastAsia="Arial" w:hAnsi="Arial" w:cs="Arial"/>
                <w:color w:val="000000"/>
                <w:sz w:val="18"/>
                <w:szCs w:val="18"/>
              </w:rPr>
            </w:pPr>
            <w:r w:rsidRPr="00271B98">
              <w:rPr>
                <w:rFonts w:ascii="Arial" w:eastAsia="Arial" w:hAnsi="Arial" w:cs="Arial"/>
                <w:color w:val="000000"/>
                <w:sz w:val="18"/>
                <w:szCs w:val="18"/>
              </w:rPr>
              <w:t>A significant part of recording the business combination transaction included the valuation of net acquired assets and liabilities under the purchase price allocation (PPA). Management engaged an external valuation expert to prepare this valuation based on various assumptions.</w:t>
            </w:r>
          </w:p>
          <w:p w14:paraId="62871449" w14:textId="77777777" w:rsidR="00271B98" w:rsidRPr="00271B98" w:rsidRDefault="00271B98" w:rsidP="00271B98">
            <w:pPr>
              <w:autoSpaceDE w:val="0"/>
              <w:autoSpaceDN w:val="0"/>
              <w:adjustRightInd w:val="0"/>
              <w:jc w:val="thaiDistribute"/>
              <w:rPr>
                <w:rFonts w:ascii="Arial" w:eastAsia="Arial" w:hAnsi="Arial" w:cs="Arial"/>
                <w:color w:val="000000"/>
                <w:sz w:val="18"/>
                <w:szCs w:val="18"/>
              </w:rPr>
            </w:pPr>
          </w:p>
          <w:p w14:paraId="317BCC71" w14:textId="008CBF46" w:rsidR="00AD7491" w:rsidRPr="00B95919" w:rsidRDefault="00271B98" w:rsidP="00271B98">
            <w:pPr>
              <w:autoSpaceDE w:val="0"/>
              <w:autoSpaceDN w:val="0"/>
              <w:adjustRightInd w:val="0"/>
              <w:jc w:val="thaiDistribute"/>
              <w:rPr>
                <w:rFonts w:ascii="Arial" w:eastAsia="Arial" w:hAnsi="Arial" w:cs="Arial"/>
                <w:color w:val="000000"/>
                <w:spacing w:val="-4"/>
                <w:sz w:val="18"/>
                <w:szCs w:val="18"/>
                <w:cs/>
                <w:lang w:val="en-US"/>
              </w:rPr>
            </w:pPr>
            <w:r w:rsidRPr="007C26BB">
              <w:rPr>
                <w:rFonts w:ascii="Arial" w:eastAsia="Arial" w:hAnsi="Arial" w:cs="Arial"/>
                <w:color w:val="000000"/>
                <w:sz w:val="18"/>
                <w:szCs w:val="18"/>
              </w:rPr>
              <w:t>I focused on the valuation of net acquired assets and liabilities under the PPA. This is because the balance of the transaction is material to the consolidated financial statements and relates to the estimates and</w:t>
            </w:r>
            <w:r w:rsidR="00111B17">
              <w:rPr>
                <w:rFonts w:ascii="Arial" w:eastAsia="Arial" w:hAnsi="Arial" w:cs="Arial"/>
                <w:color w:val="000000"/>
                <w:sz w:val="18"/>
                <w:szCs w:val="18"/>
              </w:rPr>
              <w:t xml:space="preserve"> </w:t>
            </w:r>
            <w:r w:rsidRPr="007C26BB">
              <w:rPr>
                <w:rFonts w:ascii="Arial" w:eastAsia="Arial" w:hAnsi="Arial" w:cs="Arial"/>
                <w:color w:val="000000"/>
                <w:sz w:val="18"/>
                <w:szCs w:val="18"/>
              </w:rPr>
              <w:t xml:space="preserve">management’s judgement in measuring the value of net acquired assets and </w:t>
            </w:r>
            <w:r w:rsidR="007C26BB" w:rsidRPr="007C26BB">
              <w:rPr>
                <w:rFonts w:ascii="Arial" w:eastAsia="Arial" w:hAnsi="Arial" w:cs="Browallia New"/>
                <w:color w:val="000000"/>
                <w:sz w:val="18"/>
                <w:szCs w:val="22"/>
              </w:rPr>
              <w:t xml:space="preserve">the </w:t>
            </w:r>
            <w:r w:rsidR="007C26BB" w:rsidRPr="007C26BB">
              <w:rPr>
                <w:rFonts w:ascii="Arial" w:eastAsia="Arial" w:hAnsi="Arial" w:cs="Arial"/>
                <w:color w:val="000000"/>
                <w:sz w:val="18"/>
                <w:szCs w:val="18"/>
              </w:rPr>
              <w:t>gain on bargain purchase from the purchase consideration under the fair value.</w:t>
            </w:r>
          </w:p>
        </w:tc>
        <w:tc>
          <w:tcPr>
            <w:tcW w:w="4536" w:type="dxa"/>
            <w:tcBorders>
              <w:top w:val="nil"/>
              <w:bottom w:val="nil"/>
            </w:tcBorders>
          </w:tcPr>
          <w:p w14:paraId="31D03278" w14:textId="77777777" w:rsidR="003A4C9B" w:rsidRPr="00B95919" w:rsidRDefault="003A4C9B" w:rsidP="003A4C9B">
            <w:pPr>
              <w:jc w:val="both"/>
              <w:rPr>
                <w:rFonts w:ascii="Arial" w:eastAsia="Arial" w:hAnsi="Arial" w:cs="Arial"/>
                <w:color w:val="000000"/>
                <w:sz w:val="18"/>
                <w:szCs w:val="18"/>
              </w:rPr>
            </w:pPr>
          </w:p>
          <w:p w14:paraId="27EB7B86" w14:textId="77777777" w:rsidR="003A4C9B" w:rsidRPr="00B95919" w:rsidRDefault="003A4C9B" w:rsidP="003A4C9B">
            <w:pPr>
              <w:jc w:val="both"/>
              <w:rPr>
                <w:rFonts w:ascii="Arial" w:eastAsia="Arial" w:hAnsi="Arial" w:cs="Arial"/>
                <w:color w:val="000000"/>
                <w:sz w:val="18"/>
                <w:szCs w:val="18"/>
              </w:rPr>
            </w:pPr>
          </w:p>
          <w:p w14:paraId="15E51293" w14:textId="77777777" w:rsidR="00CA7171" w:rsidRPr="00CA7171" w:rsidRDefault="00CA7171" w:rsidP="00CA7171">
            <w:pPr>
              <w:contextualSpacing/>
              <w:jc w:val="thaiDistribute"/>
              <w:rPr>
                <w:rFonts w:ascii="Arial" w:hAnsi="Arial" w:cs="Arial"/>
                <w:color w:val="000000" w:themeColor="text1"/>
                <w:sz w:val="18"/>
                <w:szCs w:val="18"/>
              </w:rPr>
            </w:pPr>
            <w:r w:rsidRPr="00CA7171">
              <w:rPr>
                <w:rFonts w:ascii="Arial" w:hAnsi="Arial" w:cs="Arial"/>
                <w:color w:val="000000" w:themeColor="text1"/>
                <w:spacing w:val="-4"/>
                <w:sz w:val="18"/>
                <w:szCs w:val="18"/>
              </w:rPr>
              <w:t>My audit procedures for the business combination projects</w:t>
            </w:r>
            <w:r w:rsidRPr="00CA7171">
              <w:rPr>
                <w:rFonts w:ascii="Arial" w:hAnsi="Arial" w:cs="Arial"/>
                <w:color w:val="000000" w:themeColor="text1"/>
                <w:sz w:val="18"/>
                <w:szCs w:val="18"/>
              </w:rPr>
              <w:t xml:space="preserve"> included:</w:t>
            </w:r>
          </w:p>
          <w:p w14:paraId="100645B5" w14:textId="77777777" w:rsidR="00CA7171" w:rsidRPr="00CA7171" w:rsidRDefault="00CA7171" w:rsidP="00CA7171">
            <w:pPr>
              <w:contextualSpacing/>
              <w:jc w:val="thaiDistribute"/>
              <w:rPr>
                <w:rFonts w:ascii="Arial" w:hAnsi="Arial" w:cs="Arial"/>
                <w:color w:val="000000" w:themeColor="text1"/>
                <w:sz w:val="18"/>
                <w:szCs w:val="18"/>
              </w:rPr>
            </w:pPr>
          </w:p>
          <w:p w14:paraId="62CA1798" w14:textId="22116F98" w:rsidR="00111B17" w:rsidRPr="00C80E21" w:rsidRDefault="00111B17" w:rsidP="00111B17">
            <w:pPr>
              <w:pStyle w:val="Default"/>
              <w:numPr>
                <w:ilvl w:val="0"/>
                <w:numId w:val="7"/>
              </w:numPr>
              <w:ind w:left="255" w:hanging="255"/>
              <w:jc w:val="thaiDistribute"/>
              <w:rPr>
                <w:color w:val="000000" w:themeColor="text1"/>
                <w:spacing w:val="-6"/>
                <w:sz w:val="18"/>
                <w:szCs w:val="18"/>
              </w:rPr>
            </w:pPr>
            <w:r w:rsidRPr="00C80E21">
              <w:rPr>
                <w:color w:val="000000" w:themeColor="text1"/>
                <w:spacing w:val="-6"/>
                <w:sz w:val="18"/>
                <w:szCs w:val="18"/>
              </w:rPr>
              <w:t>reading the related</w:t>
            </w:r>
            <w:r w:rsidR="000C6013" w:rsidRPr="00C80E21">
              <w:rPr>
                <w:color w:val="000000" w:themeColor="text1"/>
                <w:spacing w:val="-6"/>
                <w:sz w:val="18"/>
                <w:szCs w:val="18"/>
              </w:rPr>
              <w:t xml:space="preserve"> share</w:t>
            </w:r>
            <w:r w:rsidRPr="00C80E21">
              <w:rPr>
                <w:color w:val="000000" w:themeColor="text1"/>
                <w:spacing w:val="-6"/>
                <w:sz w:val="18"/>
                <w:szCs w:val="18"/>
              </w:rPr>
              <w:t xml:space="preserve"> purchase agreements to </w:t>
            </w:r>
            <w:r w:rsidRPr="00C80E21">
              <w:rPr>
                <w:color w:val="000000" w:themeColor="text1"/>
                <w:spacing w:val="-10"/>
                <w:sz w:val="18"/>
                <w:szCs w:val="18"/>
              </w:rPr>
              <w:t>understand the content and conditions in the agreements</w:t>
            </w:r>
            <w:r w:rsidRPr="00C80E21">
              <w:rPr>
                <w:color w:val="000000" w:themeColor="text1"/>
                <w:spacing w:val="-6"/>
                <w:sz w:val="18"/>
                <w:szCs w:val="18"/>
              </w:rPr>
              <w:t xml:space="preserve"> and evaluating management’s assessment whether the acquisition should account for the business combination and determine the control date for this business combination</w:t>
            </w:r>
          </w:p>
          <w:p w14:paraId="751C893E" w14:textId="7199DF4C" w:rsidR="00111B17" w:rsidRPr="00C80E21" w:rsidRDefault="00111B17" w:rsidP="00111B17">
            <w:pPr>
              <w:pStyle w:val="Default"/>
              <w:numPr>
                <w:ilvl w:val="0"/>
                <w:numId w:val="7"/>
              </w:numPr>
              <w:ind w:left="255" w:hanging="255"/>
              <w:jc w:val="thaiDistribute"/>
              <w:rPr>
                <w:spacing w:val="-6"/>
                <w:sz w:val="18"/>
                <w:szCs w:val="18"/>
              </w:rPr>
            </w:pPr>
            <w:r w:rsidRPr="00C80E21">
              <w:rPr>
                <w:color w:val="000000" w:themeColor="text1"/>
                <w:spacing w:val="-6"/>
                <w:sz w:val="18"/>
                <w:szCs w:val="18"/>
              </w:rPr>
              <w:t>assessing the competence, independence and objectivity</w:t>
            </w:r>
            <w:r w:rsidRPr="00C80E21">
              <w:rPr>
                <w:spacing w:val="-6"/>
                <w:sz w:val="18"/>
                <w:szCs w:val="18"/>
              </w:rPr>
              <w:t xml:space="preserve"> of management’s external valuation expert</w:t>
            </w:r>
          </w:p>
          <w:p w14:paraId="01D6CE3B" w14:textId="02E70E4E" w:rsidR="00CA7171" w:rsidRPr="00CA7171" w:rsidRDefault="00CA7171" w:rsidP="00CA7171">
            <w:pPr>
              <w:pStyle w:val="Default"/>
              <w:numPr>
                <w:ilvl w:val="0"/>
                <w:numId w:val="7"/>
              </w:numPr>
              <w:ind w:left="255" w:hanging="255"/>
              <w:jc w:val="thaiDistribute"/>
              <w:rPr>
                <w:sz w:val="18"/>
                <w:szCs w:val="18"/>
              </w:rPr>
            </w:pPr>
            <w:r w:rsidRPr="00CA7171">
              <w:rPr>
                <w:sz w:val="18"/>
                <w:szCs w:val="18"/>
              </w:rPr>
              <w:t xml:space="preserve">assessing the procedures and key assumptions of the </w:t>
            </w:r>
            <w:r w:rsidRPr="00CA7171">
              <w:rPr>
                <w:spacing w:val="-6"/>
                <w:sz w:val="18"/>
                <w:szCs w:val="18"/>
              </w:rPr>
              <w:t>fair value of acquired assets and liabilities e.g.</w:t>
            </w:r>
            <w:r w:rsidRPr="00CA7171">
              <w:rPr>
                <w:spacing w:val="-6"/>
                <w:sz w:val="18"/>
                <w:szCs w:val="18"/>
                <w:lang w:val="en-US"/>
              </w:rPr>
              <w:t xml:space="preserve"> gross </w:t>
            </w:r>
            <w:r w:rsidRPr="00CA7171">
              <w:rPr>
                <w:color w:val="000000" w:themeColor="text1"/>
                <w:spacing w:val="-6"/>
                <w:sz w:val="18"/>
                <w:szCs w:val="18"/>
                <w:lang w:val="en-US"/>
              </w:rPr>
              <w:t>profit</w:t>
            </w:r>
            <w:r w:rsidRPr="00CA7171">
              <w:rPr>
                <w:color w:val="000000" w:themeColor="text1"/>
                <w:sz w:val="18"/>
                <w:szCs w:val="18"/>
                <w:lang w:val="en-US"/>
              </w:rPr>
              <w:t xml:space="preserve"> </w:t>
            </w:r>
            <w:r w:rsidRPr="00CA7171">
              <w:rPr>
                <w:color w:val="000000" w:themeColor="text1"/>
                <w:spacing w:val="-6"/>
                <w:sz w:val="18"/>
                <w:szCs w:val="18"/>
                <w:lang w:val="en-US"/>
              </w:rPr>
              <w:t>margin, revenue growth and discount rate</w:t>
            </w:r>
            <w:r w:rsidRPr="00CA7171">
              <w:rPr>
                <w:color w:val="000000" w:themeColor="text1"/>
                <w:spacing w:val="-6"/>
                <w:sz w:val="18"/>
                <w:szCs w:val="18"/>
              </w:rPr>
              <w:t xml:space="preserve">. </w:t>
            </w:r>
            <w:r w:rsidR="00111B17">
              <w:rPr>
                <w:color w:val="000000" w:themeColor="text1"/>
                <w:spacing w:val="-6"/>
                <w:sz w:val="18"/>
                <w:szCs w:val="18"/>
              </w:rPr>
              <w:br/>
            </w:r>
            <w:r w:rsidRPr="00CA7171">
              <w:rPr>
                <w:color w:val="000000" w:themeColor="text1"/>
                <w:spacing w:val="-6"/>
                <w:sz w:val="18"/>
                <w:szCs w:val="18"/>
              </w:rPr>
              <w:t>I compared</w:t>
            </w:r>
            <w:r w:rsidRPr="00CA7171">
              <w:rPr>
                <w:sz w:val="18"/>
                <w:szCs w:val="18"/>
              </w:rPr>
              <w:t xml:space="preserve"> them with information from other independent sources to assess the reasonableness of key assumptions used in the PPA </w:t>
            </w:r>
          </w:p>
          <w:p w14:paraId="28B25273" w14:textId="77777777" w:rsidR="00CA7171" w:rsidRPr="00CA7171" w:rsidRDefault="00CA7171" w:rsidP="00CA7171">
            <w:pPr>
              <w:pStyle w:val="Default"/>
              <w:numPr>
                <w:ilvl w:val="0"/>
                <w:numId w:val="7"/>
              </w:numPr>
              <w:ind w:left="255" w:hanging="255"/>
              <w:jc w:val="both"/>
              <w:rPr>
                <w:sz w:val="18"/>
                <w:szCs w:val="18"/>
              </w:rPr>
            </w:pPr>
            <w:r w:rsidRPr="00CA7171">
              <w:rPr>
                <w:sz w:val="18"/>
                <w:szCs w:val="18"/>
              </w:rPr>
              <w:t>engaging my firm’s valuation experts to assess the reasonableness of</w:t>
            </w:r>
            <w:r w:rsidRPr="00CA7171">
              <w:rPr>
                <w:rFonts w:eastAsiaTheme="minorEastAsia"/>
                <w:sz w:val="18"/>
                <w:szCs w:val="18"/>
                <w:lang w:eastAsia="ko-KR"/>
              </w:rPr>
              <w:t xml:space="preserve"> the methodology and</w:t>
            </w:r>
            <w:r w:rsidRPr="00CA7171">
              <w:rPr>
                <w:sz w:val="18"/>
                <w:szCs w:val="18"/>
              </w:rPr>
              <w:t xml:space="preserve"> the discount rate applied in the valuation and testing the accuracy of the calculation</w:t>
            </w:r>
          </w:p>
          <w:p w14:paraId="5C11D547" w14:textId="426AA90B" w:rsidR="00CA7171" w:rsidRPr="00CA7171" w:rsidRDefault="00CA7171" w:rsidP="00CA7171">
            <w:pPr>
              <w:pStyle w:val="Default"/>
              <w:numPr>
                <w:ilvl w:val="0"/>
                <w:numId w:val="7"/>
              </w:numPr>
              <w:ind w:left="255" w:hanging="255"/>
              <w:jc w:val="both"/>
              <w:rPr>
                <w:sz w:val="18"/>
                <w:szCs w:val="18"/>
              </w:rPr>
            </w:pPr>
            <w:r w:rsidRPr="00CA7171">
              <w:rPr>
                <w:sz w:val="18"/>
                <w:szCs w:val="18"/>
              </w:rPr>
              <w:t xml:space="preserve">testing the accuracy of the calculations for the PPA </w:t>
            </w:r>
            <w:r w:rsidRPr="00CA7171">
              <w:rPr>
                <w:spacing w:val="-4"/>
                <w:sz w:val="18"/>
                <w:szCs w:val="18"/>
              </w:rPr>
              <w:t xml:space="preserve">and the </w:t>
            </w:r>
            <w:r w:rsidRPr="00CA7171">
              <w:rPr>
                <w:color w:val="000000" w:themeColor="text1"/>
                <w:spacing w:val="-6"/>
                <w:sz w:val="18"/>
                <w:szCs w:val="18"/>
              </w:rPr>
              <w:t>gain on bargain purchase</w:t>
            </w:r>
            <w:r w:rsidRPr="00CA7171">
              <w:rPr>
                <w:spacing w:val="-4"/>
                <w:sz w:val="18"/>
                <w:szCs w:val="18"/>
              </w:rPr>
              <w:t xml:space="preserve"> from the purchase consideration over</w:t>
            </w:r>
            <w:r w:rsidRPr="00CA7171">
              <w:rPr>
                <w:sz w:val="18"/>
                <w:szCs w:val="18"/>
              </w:rPr>
              <w:t xml:space="preserve"> the fair value. I also tested the difference between the total net consideration paid and the fair value of the net acquired assets to assess calculation accuracy of </w:t>
            </w:r>
            <w:r w:rsidRPr="00CA7171">
              <w:rPr>
                <w:color w:val="000000" w:themeColor="text1"/>
                <w:spacing w:val="-6"/>
                <w:sz w:val="18"/>
                <w:szCs w:val="18"/>
              </w:rPr>
              <w:t>gain on bargain purchase</w:t>
            </w:r>
            <w:r w:rsidRPr="00CA7171">
              <w:rPr>
                <w:sz w:val="18"/>
                <w:szCs w:val="18"/>
              </w:rPr>
              <w:t xml:space="preserve"> from the acquisition, and</w:t>
            </w:r>
          </w:p>
          <w:p w14:paraId="332FEAEC" w14:textId="77777777" w:rsidR="00CA7171" w:rsidRPr="00CA7171" w:rsidRDefault="00CA7171" w:rsidP="00CA7171">
            <w:pPr>
              <w:pStyle w:val="Default"/>
              <w:numPr>
                <w:ilvl w:val="0"/>
                <w:numId w:val="7"/>
              </w:numPr>
              <w:ind w:left="255" w:hanging="255"/>
              <w:jc w:val="both"/>
              <w:rPr>
                <w:sz w:val="18"/>
                <w:szCs w:val="18"/>
              </w:rPr>
            </w:pPr>
            <w:r w:rsidRPr="00CA7171">
              <w:rPr>
                <w:sz w:val="18"/>
                <w:szCs w:val="18"/>
              </w:rPr>
              <w:t>evaluating the adequacy of disclosures in notes to the financial statements.</w:t>
            </w:r>
          </w:p>
          <w:p w14:paraId="50542950" w14:textId="77777777" w:rsidR="00CA7171" w:rsidRPr="00CA7171" w:rsidRDefault="00CA7171" w:rsidP="00CA7171">
            <w:pPr>
              <w:contextualSpacing/>
              <w:jc w:val="thaiDistribute"/>
              <w:rPr>
                <w:rFonts w:ascii="Arial" w:hAnsi="Arial" w:cs="Arial"/>
                <w:color w:val="000000" w:themeColor="text1"/>
                <w:sz w:val="18"/>
                <w:szCs w:val="18"/>
              </w:rPr>
            </w:pPr>
          </w:p>
          <w:p w14:paraId="1D69E16E" w14:textId="0C7B8CEE" w:rsidR="00AD7491" w:rsidRPr="00B95919" w:rsidRDefault="00AB797C" w:rsidP="00CA7171">
            <w:pPr>
              <w:jc w:val="thaiDistribute"/>
              <w:rPr>
                <w:rFonts w:ascii="Arial" w:eastAsia="Arial" w:hAnsi="Arial" w:cs="Arial"/>
                <w:color w:val="000000"/>
                <w:sz w:val="18"/>
                <w:szCs w:val="18"/>
              </w:rPr>
            </w:pPr>
            <w:r w:rsidRPr="00AB797C">
              <w:rPr>
                <w:rFonts w:ascii="Arial" w:hAnsi="Arial" w:cs="Arial"/>
                <w:color w:val="000000" w:themeColor="text1"/>
                <w:sz w:val="18"/>
                <w:szCs w:val="18"/>
              </w:rPr>
              <w:t>Based on my procedures, I noted no significant issues.</w:t>
            </w:r>
          </w:p>
        </w:tc>
      </w:tr>
      <w:tr w:rsidR="00372CFD" w:rsidRPr="00B95919" w14:paraId="5B4DB9C0" w14:textId="77777777" w:rsidTr="00372CFD">
        <w:tc>
          <w:tcPr>
            <w:tcW w:w="4689" w:type="dxa"/>
            <w:tcBorders>
              <w:top w:val="nil"/>
              <w:bottom w:val="single" w:sz="4" w:space="0" w:color="auto"/>
            </w:tcBorders>
          </w:tcPr>
          <w:p w14:paraId="6E34FC3C" w14:textId="77777777" w:rsidR="00AD7491" w:rsidRPr="00B95919" w:rsidRDefault="00AD7491" w:rsidP="00AD7491">
            <w:pPr>
              <w:autoSpaceDE w:val="0"/>
              <w:autoSpaceDN w:val="0"/>
              <w:adjustRightInd w:val="0"/>
              <w:ind w:right="244"/>
              <w:jc w:val="thaiDistribute"/>
              <w:rPr>
                <w:rFonts w:ascii="Arial" w:eastAsia="Arial" w:hAnsi="Arial" w:cs="Arial"/>
                <w:color w:val="000000"/>
                <w:spacing w:val="-4"/>
                <w:sz w:val="12"/>
                <w:szCs w:val="12"/>
              </w:rPr>
            </w:pPr>
          </w:p>
        </w:tc>
        <w:tc>
          <w:tcPr>
            <w:tcW w:w="4536" w:type="dxa"/>
            <w:tcBorders>
              <w:top w:val="nil"/>
              <w:bottom w:val="single" w:sz="4" w:space="0" w:color="auto"/>
            </w:tcBorders>
          </w:tcPr>
          <w:p w14:paraId="01BD6EBB" w14:textId="77777777" w:rsidR="00AD7491" w:rsidRPr="00B95919" w:rsidRDefault="00AD7491" w:rsidP="00AD7491">
            <w:pPr>
              <w:jc w:val="thaiDistribute"/>
              <w:rPr>
                <w:rFonts w:ascii="Arial" w:eastAsia="Arial" w:hAnsi="Arial" w:cs="Arial"/>
                <w:color w:val="000000"/>
                <w:sz w:val="12"/>
                <w:szCs w:val="12"/>
              </w:rPr>
            </w:pPr>
          </w:p>
        </w:tc>
      </w:tr>
    </w:tbl>
    <w:p w14:paraId="74F648B0" w14:textId="37498E9F" w:rsidR="00CA7171" w:rsidRDefault="00CA7171" w:rsidP="00015902">
      <w:pPr>
        <w:pStyle w:val="Default"/>
        <w:jc w:val="thaiDistribute"/>
        <w:rPr>
          <w:sz w:val="18"/>
          <w:szCs w:val="18"/>
        </w:rPr>
      </w:pPr>
    </w:p>
    <w:p w14:paraId="02D00DD0" w14:textId="77777777" w:rsidR="009A7B28" w:rsidRDefault="009A7B28" w:rsidP="00015902">
      <w:pPr>
        <w:pStyle w:val="Default"/>
        <w:jc w:val="thaiDistribute"/>
        <w:rPr>
          <w:sz w:val="18"/>
          <w:szCs w:val="18"/>
        </w:rPr>
      </w:pPr>
    </w:p>
    <w:p w14:paraId="7DA43978" w14:textId="77777777" w:rsidR="009A7B28" w:rsidRDefault="009A7B28" w:rsidP="00015902">
      <w:pPr>
        <w:pStyle w:val="Default"/>
        <w:jc w:val="thaiDistribute"/>
        <w:rPr>
          <w:sz w:val="18"/>
          <w:szCs w:val="18"/>
        </w:rPr>
      </w:pPr>
    </w:p>
    <w:p w14:paraId="79CB24D0" w14:textId="77777777" w:rsidR="009A7B28" w:rsidRDefault="009A7B28" w:rsidP="00015902">
      <w:pPr>
        <w:pStyle w:val="Default"/>
        <w:jc w:val="thaiDistribute"/>
        <w:rPr>
          <w:sz w:val="18"/>
          <w:szCs w:val="18"/>
        </w:rPr>
      </w:pPr>
    </w:p>
    <w:p w14:paraId="545761A3" w14:textId="4F6D4E2E" w:rsidR="00AD7491" w:rsidRPr="009A7B28" w:rsidRDefault="00CA7171" w:rsidP="009A7B28">
      <w:pPr>
        <w:spacing w:after="0" w:line="240" w:lineRule="auto"/>
        <w:rPr>
          <w:rFonts w:ascii="Arial" w:hAnsi="Arial" w:cs="Arial"/>
          <w:color w:val="000000"/>
          <w:sz w:val="18"/>
          <w:szCs w:val="18"/>
        </w:rPr>
      </w:pPr>
      <w:r w:rsidRPr="009A7B28">
        <w:rPr>
          <w:rFonts w:ascii="Arial" w:hAnsi="Arial" w:cs="Arial"/>
          <w:sz w:val="18"/>
          <w:szCs w:val="18"/>
        </w:rPr>
        <w:br w:type="page"/>
      </w:r>
    </w:p>
    <w:p w14:paraId="2E268838" w14:textId="16C4E1FB" w:rsidR="0095593F" w:rsidRPr="00B95919" w:rsidRDefault="0095593F" w:rsidP="0095593F">
      <w:pPr>
        <w:pStyle w:val="Default"/>
        <w:jc w:val="thaiDistribute"/>
        <w:rPr>
          <w:rFonts w:eastAsia="Calibri"/>
          <w:b/>
          <w:bCs/>
          <w:sz w:val="18"/>
          <w:szCs w:val="18"/>
        </w:rPr>
      </w:pPr>
      <w:r w:rsidRPr="00B95919">
        <w:rPr>
          <w:rFonts w:eastAsia="Calibri"/>
          <w:b/>
          <w:bCs/>
          <w:sz w:val="18"/>
          <w:szCs w:val="18"/>
        </w:rPr>
        <w:lastRenderedPageBreak/>
        <w:t xml:space="preserve">Other information </w:t>
      </w:r>
    </w:p>
    <w:p w14:paraId="17449B3F" w14:textId="77777777" w:rsidR="0095593F" w:rsidRPr="00B95919" w:rsidRDefault="0095593F" w:rsidP="0095593F">
      <w:pPr>
        <w:pStyle w:val="Default"/>
        <w:jc w:val="thaiDistribute"/>
        <w:rPr>
          <w:rFonts w:eastAsia="Calibri"/>
          <w:b/>
          <w:bCs/>
          <w:sz w:val="12"/>
          <w:szCs w:val="12"/>
        </w:rPr>
      </w:pPr>
    </w:p>
    <w:p w14:paraId="58C76B8E" w14:textId="77777777" w:rsidR="00A04259" w:rsidRPr="00A04259" w:rsidRDefault="00A04259" w:rsidP="009A7B28">
      <w:pPr>
        <w:pStyle w:val="Default"/>
        <w:jc w:val="both"/>
        <w:rPr>
          <w:sz w:val="18"/>
          <w:szCs w:val="18"/>
        </w:rPr>
      </w:pPr>
      <w:r w:rsidRPr="00A04259">
        <w:rPr>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75760943" w14:textId="77777777" w:rsidR="00A04259" w:rsidRPr="00A04259" w:rsidRDefault="00A04259" w:rsidP="009A7B28">
      <w:pPr>
        <w:pStyle w:val="Default"/>
        <w:jc w:val="both"/>
        <w:rPr>
          <w:sz w:val="18"/>
          <w:szCs w:val="18"/>
        </w:rPr>
      </w:pPr>
    </w:p>
    <w:p w14:paraId="4C4E5802" w14:textId="77777777" w:rsidR="00A04259" w:rsidRPr="00A04259" w:rsidRDefault="00A04259" w:rsidP="009A7B28">
      <w:pPr>
        <w:pStyle w:val="Default"/>
        <w:jc w:val="both"/>
        <w:rPr>
          <w:sz w:val="18"/>
          <w:szCs w:val="18"/>
        </w:rPr>
      </w:pPr>
      <w:r w:rsidRPr="00A04259">
        <w:rPr>
          <w:sz w:val="18"/>
          <w:szCs w:val="18"/>
        </w:rPr>
        <w:t xml:space="preserve">My opinion on the consolidated and separate financial statements does not cover the other information and I will not express any form of assurance conclusion thereon. </w:t>
      </w:r>
    </w:p>
    <w:p w14:paraId="74932A8D" w14:textId="77777777" w:rsidR="00A04259" w:rsidRPr="00A04259" w:rsidRDefault="00A04259" w:rsidP="009A7B28">
      <w:pPr>
        <w:pStyle w:val="Default"/>
        <w:jc w:val="both"/>
        <w:rPr>
          <w:sz w:val="18"/>
          <w:szCs w:val="18"/>
        </w:rPr>
      </w:pPr>
    </w:p>
    <w:p w14:paraId="4CD45DA8" w14:textId="77777777" w:rsidR="00A04259" w:rsidRPr="00A04259" w:rsidRDefault="00A04259" w:rsidP="009A7B28">
      <w:pPr>
        <w:pStyle w:val="Default"/>
        <w:jc w:val="both"/>
        <w:rPr>
          <w:sz w:val="18"/>
          <w:szCs w:val="18"/>
        </w:rPr>
      </w:pPr>
      <w:r w:rsidRPr="00A04259">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A19C862" w14:textId="77777777" w:rsidR="00A04259" w:rsidRPr="00A04259" w:rsidRDefault="00A04259" w:rsidP="009A7B28">
      <w:pPr>
        <w:pStyle w:val="Default"/>
        <w:jc w:val="both"/>
        <w:rPr>
          <w:sz w:val="18"/>
          <w:szCs w:val="18"/>
        </w:rPr>
      </w:pPr>
    </w:p>
    <w:p w14:paraId="129A854B" w14:textId="317008E6" w:rsidR="00EE1462" w:rsidRDefault="00A04259" w:rsidP="009A7B28">
      <w:pPr>
        <w:pStyle w:val="Default"/>
        <w:jc w:val="both"/>
        <w:rPr>
          <w:sz w:val="18"/>
          <w:szCs w:val="18"/>
        </w:rPr>
      </w:pPr>
      <w:r w:rsidRPr="00A04259">
        <w:rPr>
          <w:sz w:val="18"/>
          <w:szCs w:val="18"/>
        </w:rPr>
        <w:t>When I read the annual report, if I conclude that there is a material misstatement therein, I am required to communicate the matter to the audit committee</w:t>
      </w:r>
      <w:r>
        <w:rPr>
          <w:sz w:val="18"/>
          <w:szCs w:val="18"/>
        </w:rPr>
        <w:t>.</w:t>
      </w:r>
    </w:p>
    <w:p w14:paraId="7E959BDA" w14:textId="77777777" w:rsidR="00A04259" w:rsidRDefault="00A04259" w:rsidP="009A7B28">
      <w:pPr>
        <w:pStyle w:val="Default"/>
        <w:jc w:val="both"/>
        <w:rPr>
          <w:sz w:val="18"/>
          <w:szCs w:val="18"/>
        </w:rPr>
      </w:pPr>
    </w:p>
    <w:p w14:paraId="3AB59B7F" w14:textId="4CF85594" w:rsidR="00C075C7" w:rsidRPr="00B95919" w:rsidRDefault="00C075C7" w:rsidP="009A7B28">
      <w:pPr>
        <w:pStyle w:val="Default"/>
        <w:jc w:val="both"/>
        <w:rPr>
          <w:rFonts w:eastAsia="Calibri"/>
          <w:b/>
          <w:bCs/>
          <w:sz w:val="18"/>
          <w:szCs w:val="18"/>
        </w:rPr>
      </w:pPr>
      <w:r w:rsidRPr="00B95919">
        <w:rPr>
          <w:rFonts w:eastAsia="Calibri"/>
          <w:b/>
          <w:bCs/>
          <w:sz w:val="18"/>
          <w:szCs w:val="18"/>
        </w:rPr>
        <w:t xml:space="preserve">Responsibilities of the directors for the consolidated and separate financial statements </w:t>
      </w:r>
    </w:p>
    <w:p w14:paraId="641B200A" w14:textId="77777777" w:rsidR="00C075C7" w:rsidRPr="00B95919" w:rsidRDefault="00C075C7" w:rsidP="009A7B28">
      <w:pPr>
        <w:spacing w:after="0" w:line="240" w:lineRule="auto"/>
        <w:jc w:val="both"/>
        <w:rPr>
          <w:rFonts w:ascii="Arial" w:hAnsi="Arial" w:cs="Arial"/>
          <w:color w:val="000000"/>
          <w:sz w:val="12"/>
          <w:szCs w:val="12"/>
        </w:rPr>
      </w:pPr>
    </w:p>
    <w:p w14:paraId="17E9C2A0" w14:textId="77777777" w:rsidR="00A04259" w:rsidRPr="00A04259" w:rsidRDefault="00A04259" w:rsidP="009A7B28">
      <w:pPr>
        <w:pStyle w:val="Default"/>
        <w:jc w:val="both"/>
        <w:rPr>
          <w:sz w:val="18"/>
          <w:szCs w:val="18"/>
          <w:lang w:val="en-US"/>
        </w:rPr>
      </w:pPr>
      <w:r w:rsidRPr="00A04259">
        <w:rPr>
          <w:sz w:val="18"/>
          <w:szCs w:val="18"/>
          <w:lang w:val="en-US"/>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DDC323D" w14:textId="77777777" w:rsidR="00A04259" w:rsidRPr="00A04259" w:rsidRDefault="00A04259" w:rsidP="009A7B28">
      <w:pPr>
        <w:pStyle w:val="Default"/>
        <w:jc w:val="both"/>
        <w:rPr>
          <w:sz w:val="18"/>
          <w:szCs w:val="18"/>
          <w:lang w:val="en-US"/>
        </w:rPr>
      </w:pPr>
    </w:p>
    <w:p w14:paraId="03803E42" w14:textId="77777777" w:rsidR="00A04259" w:rsidRPr="00A04259" w:rsidRDefault="00A04259" w:rsidP="009A7B28">
      <w:pPr>
        <w:pStyle w:val="Default"/>
        <w:jc w:val="both"/>
        <w:rPr>
          <w:sz w:val="18"/>
          <w:szCs w:val="18"/>
          <w:lang w:val="en-US"/>
        </w:rPr>
      </w:pPr>
      <w:r w:rsidRPr="00A04259">
        <w:rPr>
          <w:sz w:val="18"/>
          <w:szCs w:val="18"/>
          <w:lang w:val="en-US"/>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9E11343" w14:textId="77777777" w:rsidR="00A04259" w:rsidRPr="00A04259" w:rsidRDefault="00A04259" w:rsidP="009A7B28">
      <w:pPr>
        <w:pStyle w:val="Default"/>
        <w:jc w:val="both"/>
        <w:rPr>
          <w:sz w:val="18"/>
          <w:szCs w:val="18"/>
          <w:lang w:val="en-US"/>
        </w:rPr>
      </w:pPr>
    </w:p>
    <w:p w14:paraId="6100B3E5" w14:textId="7AACCE66" w:rsidR="00C075C7" w:rsidRDefault="00A04259" w:rsidP="009A7B28">
      <w:pPr>
        <w:pStyle w:val="Default"/>
        <w:jc w:val="both"/>
        <w:rPr>
          <w:sz w:val="18"/>
          <w:szCs w:val="18"/>
          <w:lang w:val="en-US"/>
        </w:rPr>
      </w:pPr>
      <w:r w:rsidRPr="00A04259">
        <w:rPr>
          <w:sz w:val="18"/>
          <w:szCs w:val="18"/>
          <w:lang w:val="en-US"/>
        </w:rPr>
        <w:t>The audit committee assists the directors in discharging their responsibilities for overseeing the Group’s and the Company’s financial reporting process.</w:t>
      </w:r>
    </w:p>
    <w:p w14:paraId="3CA6D35D" w14:textId="77777777" w:rsidR="00A04259" w:rsidRPr="009A7B28" w:rsidRDefault="00A04259" w:rsidP="00A04259">
      <w:pPr>
        <w:pStyle w:val="Default"/>
        <w:jc w:val="thaiDistribute"/>
        <w:rPr>
          <w:rFonts w:eastAsia="Calibri"/>
          <w:sz w:val="18"/>
          <w:szCs w:val="18"/>
        </w:rPr>
      </w:pPr>
    </w:p>
    <w:p w14:paraId="68DB8703" w14:textId="607E1BE3" w:rsidR="00620568" w:rsidRPr="00B95919" w:rsidRDefault="00E07F94" w:rsidP="00F67AF3">
      <w:pPr>
        <w:pStyle w:val="Default"/>
        <w:jc w:val="thaiDistribute"/>
        <w:rPr>
          <w:rFonts w:eastAsia="Calibri"/>
          <w:b/>
          <w:bCs/>
          <w:sz w:val="18"/>
          <w:szCs w:val="18"/>
        </w:rPr>
      </w:pPr>
      <w:r w:rsidRPr="00B95919">
        <w:rPr>
          <w:rFonts w:eastAsia="Calibri"/>
          <w:b/>
          <w:bCs/>
          <w:sz w:val="18"/>
          <w:szCs w:val="18"/>
        </w:rPr>
        <w:t>Auditor’s r</w:t>
      </w:r>
      <w:r w:rsidR="00790517" w:rsidRPr="00B95919">
        <w:rPr>
          <w:rFonts w:eastAsia="Calibri"/>
          <w:b/>
          <w:bCs/>
          <w:sz w:val="18"/>
          <w:szCs w:val="18"/>
        </w:rPr>
        <w:t xml:space="preserve">esponsibilities for the </w:t>
      </w:r>
      <w:r w:rsidRPr="00B95919">
        <w:rPr>
          <w:rFonts w:eastAsia="Calibri"/>
          <w:b/>
          <w:bCs/>
          <w:sz w:val="18"/>
          <w:szCs w:val="18"/>
        </w:rPr>
        <w:t>a</w:t>
      </w:r>
      <w:r w:rsidR="00790517" w:rsidRPr="00B95919">
        <w:rPr>
          <w:rFonts w:eastAsia="Calibri"/>
          <w:b/>
          <w:bCs/>
          <w:sz w:val="18"/>
          <w:szCs w:val="18"/>
        </w:rPr>
        <w:t xml:space="preserve">udit of the </w:t>
      </w:r>
      <w:r w:rsidRPr="00B95919">
        <w:rPr>
          <w:rFonts w:eastAsia="Calibri"/>
          <w:b/>
          <w:bCs/>
          <w:sz w:val="18"/>
          <w:szCs w:val="18"/>
        </w:rPr>
        <w:t>c</w:t>
      </w:r>
      <w:r w:rsidR="00900250" w:rsidRPr="00B95919">
        <w:rPr>
          <w:rFonts w:eastAsia="Calibri"/>
          <w:b/>
          <w:bCs/>
          <w:sz w:val="18"/>
          <w:szCs w:val="18"/>
        </w:rPr>
        <w:t xml:space="preserve">onsolidated and </w:t>
      </w:r>
      <w:r w:rsidRPr="00B95919">
        <w:rPr>
          <w:rFonts w:eastAsia="Calibri"/>
          <w:b/>
          <w:bCs/>
          <w:sz w:val="18"/>
          <w:szCs w:val="18"/>
        </w:rPr>
        <w:t>s</w:t>
      </w:r>
      <w:r w:rsidR="00D0685C" w:rsidRPr="00B95919">
        <w:rPr>
          <w:rFonts w:eastAsia="Calibri"/>
          <w:b/>
          <w:bCs/>
          <w:sz w:val="18"/>
          <w:szCs w:val="18"/>
        </w:rPr>
        <w:t xml:space="preserve">eparate </w:t>
      </w:r>
      <w:r w:rsidRPr="00B95919">
        <w:rPr>
          <w:rFonts w:eastAsia="Calibri"/>
          <w:b/>
          <w:bCs/>
          <w:sz w:val="18"/>
          <w:szCs w:val="18"/>
        </w:rPr>
        <w:t>f</w:t>
      </w:r>
      <w:r w:rsidR="00790517" w:rsidRPr="00B95919">
        <w:rPr>
          <w:rFonts w:eastAsia="Calibri"/>
          <w:b/>
          <w:bCs/>
          <w:sz w:val="18"/>
          <w:szCs w:val="18"/>
        </w:rPr>
        <w:t xml:space="preserve">inancial </w:t>
      </w:r>
      <w:r w:rsidRPr="00B95919">
        <w:rPr>
          <w:rFonts w:eastAsia="Calibri"/>
          <w:b/>
          <w:bCs/>
          <w:sz w:val="18"/>
          <w:szCs w:val="18"/>
        </w:rPr>
        <w:t>s</w:t>
      </w:r>
      <w:r w:rsidR="00790517" w:rsidRPr="00B95919">
        <w:rPr>
          <w:rFonts w:eastAsia="Calibri"/>
          <w:b/>
          <w:bCs/>
          <w:sz w:val="18"/>
          <w:szCs w:val="18"/>
        </w:rPr>
        <w:t>tatements</w:t>
      </w:r>
    </w:p>
    <w:p w14:paraId="48D76471" w14:textId="77777777" w:rsidR="003D3D27" w:rsidRPr="00B95919" w:rsidRDefault="003D3D27" w:rsidP="00F67AF3">
      <w:pPr>
        <w:pStyle w:val="Default"/>
        <w:jc w:val="thaiDistribute"/>
        <w:rPr>
          <w:rFonts w:eastAsia="Calibri"/>
          <w:b/>
          <w:bCs/>
          <w:sz w:val="12"/>
          <w:szCs w:val="12"/>
        </w:rPr>
      </w:pPr>
    </w:p>
    <w:p w14:paraId="0A35218A" w14:textId="77777777" w:rsidR="00B91979" w:rsidRPr="00B95919" w:rsidRDefault="00B91979" w:rsidP="00F67AF3">
      <w:pPr>
        <w:pStyle w:val="Default"/>
        <w:jc w:val="thaiDistribute"/>
        <w:rPr>
          <w:sz w:val="18"/>
          <w:szCs w:val="18"/>
        </w:rPr>
      </w:pPr>
      <w:r w:rsidRPr="00B95919">
        <w:rPr>
          <w:sz w:val="18"/>
          <w:szCs w:val="18"/>
        </w:rPr>
        <w:t xml:space="preserve">My objectives are to obtain reasonable assurance about whether the </w:t>
      </w:r>
      <w:r w:rsidR="00E07F94" w:rsidRPr="00B95919">
        <w:rPr>
          <w:sz w:val="18"/>
          <w:szCs w:val="18"/>
        </w:rPr>
        <w:t xml:space="preserve">consolidated and </w:t>
      </w:r>
      <w:r w:rsidR="006A1977" w:rsidRPr="00B95919">
        <w:rPr>
          <w:sz w:val="18"/>
          <w:szCs w:val="18"/>
        </w:rPr>
        <w:t>separate</w:t>
      </w:r>
      <w:r w:rsidR="00900250" w:rsidRPr="00B95919">
        <w:rPr>
          <w:sz w:val="18"/>
          <w:szCs w:val="18"/>
        </w:rPr>
        <w:t xml:space="preserve"> </w:t>
      </w:r>
      <w:r w:rsidRPr="00B95919">
        <w:rPr>
          <w:sz w:val="18"/>
          <w:szCs w:val="18"/>
        </w:rPr>
        <w:t xml:space="preserve">financial statements as a whole are free from material misstatement, whether due to fraud or error, and to issue </w:t>
      </w:r>
      <w:r w:rsidRPr="00B95919">
        <w:rPr>
          <w:spacing w:val="-4"/>
          <w:sz w:val="18"/>
          <w:szCs w:val="18"/>
        </w:rPr>
        <w:t>an auditor’s report that includes my opinion. Reasonable assurance is a high level of assurance, but is not</w:t>
      </w:r>
      <w:r w:rsidRPr="00B95919">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B95919">
        <w:rPr>
          <w:sz w:val="18"/>
          <w:szCs w:val="18"/>
        </w:rPr>
        <w:t xml:space="preserve">consolidated and </w:t>
      </w:r>
      <w:r w:rsidR="00D0685C" w:rsidRPr="00B95919">
        <w:rPr>
          <w:sz w:val="18"/>
          <w:szCs w:val="18"/>
        </w:rPr>
        <w:t xml:space="preserve">separate </w:t>
      </w:r>
      <w:r w:rsidRPr="00B95919">
        <w:rPr>
          <w:sz w:val="18"/>
          <w:szCs w:val="18"/>
        </w:rPr>
        <w:t>financial statements.</w:t>
      </w:r>
    </w:p>
    <w:p w14:paraId="3354607C" w14:textId="77777777" w:rsidR="00B91979" w:rsidRPr="00B95919" w:rsidRDefault="00B91979" w:rsidP="00F67AF3">
      <w:pPr>
        <w:pStyle w:val="Default"/>
        <w:jc w:val="thaiDistribute"/>
        <w:rPr>
          <w:sz w:val="18"/>
          <w:szCs w:val="18"/>
        </w:rPr>
      </w:pPr>
    </w:p>
    <w:p w14:paraId="4706351C" w14:textId="77777777" w:rsidR="00B91979" w:rsidRPr="00B95919" w:rsidRDefault="00B91979" w:rsidP="00F67AF3">
      <w:pPr>
        <w:pStyle w:val="Default"/>
        <w:jc w:val="thaiDistribute"/>
        <w:rPr>
          <w:sz w:val="18"/>
          <w:szCs w:val="18"/>
        </w:rPr>
      </w:pPr>
      <w:r w:rsidRPr="00B95919">
        <w:rPr>
          <w:sz w:val="18"/>
          <w:szCs w:val="18"/>
        </w:rPr>
        <w:t>As part of an audit in accordance with TSAs, I exercise professional judg</w:t>
      </w:r>
      <w:r w:rsidR="002E62F0" w:rsidRPr="00B95919">
        <w:rPr>
          <w:sz w:val="18"/>
          <w:szCs w:val="18"/>
        </w:rPr>
        <w:t>e</w:t>
      </w:r>
      <w:r w:rsidRPr="00B95919">
        <w:rPr>
          <w:sz w:val="18"/>
          <w:szCs w:val="18"/>
        </w:rPr>
        <w:t>m</w:t>
      </w:r>
      <w:r w:rsidR="00A00386" w:rsidRPr="00B95919">
        <w:rPr>
          <w:sz w:val="18"/>
          <w:szCs w:val="18"/>
        </w:rPr>
        <w:t xml:space="preserve">ent and maintain professional </w:t>
      </w:r>
      <w:r w:rsidR="007B209C" w:rsidRPr="00B95919">
        <w:rPr>
          <w:sz w:val="18"/>
          <w:szCs w:val="18"/>
        </w:rPr>
        <w:t>s</w:t>
      </w:r>
      <w:r w:rsidR="007A3ACC" w:rsidRPr="00B95919">
        <w:rPr>
          <w:sz w:val="18"/>
          <w:szCs w:val="18"/>
        </w:rPr>
        <w:t>c</w:t>
      </w:r>
      <w:r w:rsidRPr="00B95919">
        <w:rPr>
          <w:sz w:val="18"/>
          <w:szCs w:val="18"/>
        </w:rPr>
        <w:t xml:space="preserve">epticism throughout the audit. I also: </w:t>
      </w:r>
    </w:p>
    <w:p w14:paraId="543058A0" w14:textId="77777777" w:rsidR="000D55B0" w:rsidRPr="00B95919" w:rsidRDefault="000D55B0" w:rsidP="00F67AF3">
      <w:pPr>
        <w:pStyle w:val="Default"/>
        <w:jc w:val="thaiDistribute"/>
        <w:rPr>
          <w:sz w:val="12"/>
          <w:szCs w:val="12"/>
        </w:rPr>
      </w:pPr>
    </w:p>
    <w:p w14:paraId="5DC4C9B7" w14:textId="77777777" w:rsidR="0049535D" w:rsidRPr="00B95919" w:rsidRDefault="00FE6CF3" w:rsidP="00F67AF3">
      <w:pPr>
        <w:pStyle w:val="Default"/>
        <w:numPr>
          <w:ilvl w:val="0"/>
          <w:numId w:val="1"/>
        </w:numPr>
        <w:tabs>
          <w:tab w:val="clear" w:pos="720"/>
          <w:tab w:val="num" w:pos="540"/>
        </w:tabs>
        <w:ind w:left="540"/>
        <w:jc w:val="thaiDistribute"/>
        <w:rPr>
          <w:sz w:val="18"/>
          <w:szCs w:val="18"/>
        </w:rPr>
      </w:pPr>
      <w:r w:rsidRPr="00B95919">
        <w:rPr>
          <w:sz w:val="18"/>
          <w:szCs w:val="18"/>
        </w:rPr>
        <w:t>Identify and assess the risks of material misstatement of the</w:t>
      </w:r>
      <w:r w:rsidR="00900250" w:rsidRPr="00B95919">
        <w:rPr>
          <w:sz w:val="18"/>
          <w:szCs w:val="18"/>
        </w:rPr>
        <w:t xml:space="preserve"> consolidated and </w:t>
      </w:r>
      <w:r w:rsidR="00D0685C" w:rsidRPr="00B95919">
        <w:rPr>
          <w:sz w:val="18"/>
          <w:szCs w:val="18"/>
        </w:rPr>
        <w:t xml:space="preserve">separate </w:t>
      </w:r>
      <w:r w:rsidRPr="00B95919">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7B5848" w14:textId="77777777" w:rsidR="00240078" w:rsidRPr="00B95919" w:rsidRDefault="00240078" w:rsidP="00F67AF3">
      <w:pPr>
        <w:pStyle w:val="Default"/>
        <w:ind w:left="540"/>
        <w:jc w:val="thaiDistribute"/>
        <w:rPr>
          <w:sz w:val="12"/>
          <w:szCs w:val="12"/>
        </w:rPr>
      </w:pPr>
    </w:p>
    <w:p w14:paraId="53F6A416" w14:textId="77777777" w:rsidR="0049535D" w:rsidRPr="00B95919" w:rsidRDefault="00FE6CF3" w:rsidP="00F67AF3">
      <w:pPr>
        <w:pStyle w:val="Default"/>
        <w:numPr>
          <w:ilvl w:val="0"/>
          <w:numId w:val="1"/>
        </w:numPr>
        <w:tabs>
          <w:tab w:val="clear" w:pos="720"/>
          <w:tab w:val="num" w:pos="540"/>
        </w:tabs>
        <w:ind w:left="540"/>
        <w:jc w:val="thaiDistribute"/>
        <w:rPr>
          <w:sz w:val="18"/>
          <w:szCs w:val="18"/>
        </w:rPr>
      </w:pPr>
      <w:r w:rsidRPr="00B95919">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B95919">
        <w:rPr>
          <w:sz w:val="18"/>
          <w:szCs w:val="18"/>
        </w:rPr>
        <w:t>Group</w:t>
      </w:r>
      <w:r w:rsidR="00AA3D7F" w:rsidRPr="00B95919">
        <w:rPr>
          <w:sz w:val="18"/>
          <w:szCs w:val="18"/>
        </w:rPr>
        <w:t>’s</w:t>
      </w:r>
      <w:r w:rsidR="00653860" w:rsidRPr="00B95919">
        <w:rPr>
          <w:sz w:val="18"/>
          <w:szCs w:val="18"/>
        </w:rPr>
        <w:t xml:space="preserve"> and </w:t>
      </w:r>
      <w:r w:rsidR="007A3ACC" w:rsidRPr="00B95919">
        <w:rPr>
          <w:sz w:val="18"/>
          <w:szCs w:val="18"/>
        </w:rPr>
        <w:t xml:space="preserve">the </w:t>
      </w:r>
      <w:r w:rsidRPr="00B95919">
        <w:rPr>
          <w:sz w:val="18"/>
          <w:szCs w:val="18"/>
        </w:rPr>
        <w:t xml:space="preserve">Company’s internal control. </w:t>
      </w:r>
    </w:p>
    <w:p w14:paraId="3801C958" w14:textId="77777777" w:rsidR="00240078" w:rsidRPr="00B95919" w:rsidRDefault="00240078" w:rsidP="00F67AF3">
      <w:pPr>
        <w:pStyle w:val="Default"/>
        <w:ind w:left="540"/>
        <w:jc w:val="thaiDistribute"/>
        <w:rPr>
          <w:sz w:val="12"/>
          <w:szCs w:val="12"/>
        </w:rPr>
      </w:pPr>
    </w:p>
    <w:p w14:paraId="3795F748" w14:textId="6C0307DC" w:rsidR="009E67FA" w:rsidRPr="00B95919" w:rsidRDefault="00FE6CF3" w:rsidP="00F67AF3">
      <w:pPr>
        <w:pStyle w:val="Default"/>
        <w:numPr>
          <w:ilvl w:val="0"/>
          <w:numId w:val="1"/>
        </w:numPr>
        <w:tabs>
          <w:tab w:val="clear" w:pos="720"/>
          <w:tab w:val="num" w:pos="540"/>
        </w:tabs>
        <w:ind w:left="540"/>
        <w:jc w:val="thaiDistribute"/>
        <w:rPr>
          <w:sz w:val="18"/>
          <w:szCs w:val="18"/>
        </w:rPr>
      </w:pPr>
      <w:r w:rsidRPr="00B95919">
        <w:rPr>
          <w:sz w:val="18"/>
          <w:szCs w:val="18"/>
        </w:rPr>
        <w:t xml:space="preserve">Evaluate the appropriateness of accounting policies used and the reasonableness of accounting estimates and related disclosures made by </w:t>
      </w:r>
      <w:r w:rsidR="009A23E8" w:rsidRPr="00B95919">
        <w:rPr>
          <w:sz w:val="18"/>
          <w:szCs w:val="18"/>
        </w:rPr>
        <w:t>the directors</w:t>
      </w:r>
      <w:r w:rsidRPr="00B95919">
        <w:rPr>
          <w:sz w:val="18"/>
          <w:szCs w:val="18"/>
        </w:rPr>
        <w:t xml:space="preserve">. </w:t>
      </w:r>
    </w:p>
    <w:p w14:paraId="0F3C557C" w14:textId="77777777" w:rsidR="002757B2" w:rsidRPr="00B95919" w:rsidRDefault="002757B2" w:rsidP="002757B2">
      <w:pPr>
        <w:pStyle w:val="Default"/>
        <w:ind w:left="540"/>
        <w:jc w:val="thaiDistribute"/>
        <w:rPr>
          <w:sz w:val="12"/>
          <w:szCs w:val="12"/>
        </w:rPr>
      </w:pPr>
    </w:p>
    <w:p w14:paraId="18A81EBC" w14:textId="77777777" w:rsidR="0049535D" w:rsidRPr="00B95919" w:rsidRDefault="00FE6CF3" w:rsidP="00F67AF3">
      <w:pPr>
        <w:pStyle w:val="Default"/>
        <w:numPr>
          <w:ilvl w:val="0"/>
          <w:numId w:val="1"/>
        </w:numPr>
        <w:tabs>
          <w:tab w:val="clear" w:pos="720"/>
          <w:tab w:val="num" w:pos="540"/>
        </w:tabs>
        <w:ind w:left="540"/>
        <w:jc w:val="thaiDistribute"/>
        <w:rPr>
          <w:sz w:val="18"/>
          <w:szCs w:val="18"/>
        </w:rPr>
      </w:pPr>
      <w:r w:rsidRPr="00B95919">
        <w:rPr>
          <w:sz w:val="18"/>
          <w:szCs w:val="18"/>
        </w:rPr>
        <w:t xml:space="preserve">Conclude on the appropriateness of </w:t>
      </w:r>
      <w:r w:rsidR="00D0685C" w:rsidRPr="00B95919">
        <w:rPr>
          <w:sz w:val="18"/>
          <w:szCs w:val="18"/>
        </w:rPr>
        <w:t>the directors’</w:t>
      </w:r>
      <w:r w:rsidRPr="00B95919">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B95919">
        <w:rPr>
          <w:sz w:val="18"/>
          <w:szCs w:val="18"/>
        </w:rPr>
        <w:t>Group</w:t>
      </w:r>
      <w:r w:rsidR="00AA3D7F" w:rsidRPr="00B95919">
        <w:rPr>
          <w:sz w:val="18"/>
          <w:szCs w:val="18"/>
        </w:rPr>
        <w:t>’s</w:t>
      </w:r>
      <w:r w:rsidR="00900250" w:rsidRPr="00B95919">
        <w:rPr>
          <w:sz w:val="18"/>
          <w:szCs w:val="18"/>
        </w:rPr>
        <w:t xml:space="preserve"> and </w:t>
      </w:r>
      <w:r w:rsidR="007A3ACC" w:rsidRPr="00B95919">
        <w:rPr>
          <w:sz w:val="18"/>
          <w:szCs w:val="18"/>
        </w:rPr>
        <w:t xml:space="preserve">the </w:t>
      </w:r>
      <w:r w:rsidRPr="00B95919">
        <w:rPr>
          <w:sz w:val="18"/>
          <w:szCs w:val="18"/>
        </w:rPr>
        <w:t xml:space="preserve">Company’s ability to continue as a going concern. If I conclude that a material uncertainty exists, I am required to draw attention </w:t>
      </w:r>
      <w:r w:rsidRPr="00B95919">
        <w:rPr>
          <w:spacing w:val="-4"/>
          <w:sz w:val="18"/>
          <w:szCs w:val="18"/>
        </w:rPr>
        <w:t xml:space="preserve">in my auditor’s report to the related disclosures </w:t>
      </w:r>
      <w:r w:rsidRPr="00B95919">
        <w:rPr>
          <w:spacing w:val="-2"/>
          <w:sz w:val="18"/>
          <w:szCs w:val="18"/>
        </w:rPr>
        <w:t>in the</w:t>
      </w:r>
      <w:r w:rsidR="00D11F81" w:rsidRPr="00B95919">
        <w:rPr>
          <w:spacing w:val="-2"/>
          <w:sz w:val="18"/>
          <w:szCs w:val="18"/>
        </w:rPr>
        <w:t xml:space="preserve"> consolidated and </w:t>
      </w:r>
      <w:r w:rsidR="00D0685C" w:rsidRPr="00B95919">
        <w:rPr>
          <w:spacing w:val="-2"/>
          <w:sz w:val="18"/>
          <w:szCs w:val="18"/>
        </w:rPr>
        <w:t xml:space="preserve">separate </w:t>
      </w:r>
      <w:r w:rsidRPr="00B95919">
        <w:rPr>
          <w:spacing w:val="-2"/>
          <w:sz w:val="18"/>
          <w:szCs w:val="18"/>
        </w:rPr>
        <w:t>financial statements or, if such disclosures are inadequate, to modify my opinion.</w:t>
      </w:r>
      <w:r w:rsidRPr="00B95919">
        <w:rPr>
          <w:sz w:val="18"/>
          <w:szCs w:val="18"/>
        </w:rPr>
        <w:t xml:space="preserve"> My conclusions are based on the audit evidence obtained up to the date of my auditor’s report. However, future events or conditions may cause the </w:t>
      </w:r>
      <w:r w:rsidR="00900250" w:rsidRPr="00B95919">
        <w:rPr>
          <w:sz w:val="18"/>
          <w:szCs w:val="18"/>
        </w:rPr>
        <w:t xml:space="preserve">Group and </w:t>
      </w:r>
      <w:r w:rsidR="007A3ACC" w:rsidRPr="00B95919">
        <w:rPr>
          <w:sz w:val="18"/>
          <w:szCs w:val="18"/>
        </w:rPr>
        <w:t xml:space="preserve">the </w:t>
      </w:r>
      <w:r w:rsidRPr="00B95919">
        <w:rPr>
          <w:sz w:val="18"/>
          <w:szCs w:val="18"/>
        </w:rPr>
        <w:t xml:space="preserve">Company to cease to continue as a going concern. </w:t>
      </w:r>
    </w:p>
    <w:p w14:paraId="04AFDDFA" w14:textId="7F40C844" w:rsidR="00C80E21" w:rsidRDefault="00C80E21">
      <w:pPr>
        <w:rPr>
          <w:rFonts w:ascii="Arial" w:hAnsi="Arial" w:cs="Arial"/>
          <w:color w:val="000000"/>
          <w:sz w:val="12"/>
          <w:szCs w:val="12"/>
          <w:cs/>
        </w:rPr>
      </w:pPr>
      <w:r>
        <w:rPr>
          <w:rFonts w:cs="Angsana New"/>
          <w:sz w:val="12"/>
          <w:szCs w:val="12"/>
          <w:cs/>
        </w:rPr>
        <w:br w:type="page"/>
      </w:r>
    </w:p>
    <w:p w14:paraId="2D27C001" w14:textId="77777777" w:rsidR="00A04259" w:rsidRDefault="00FE6CF3" w:rsidP="00A04259">
      <w:pPr>
        <w:pStyle w:val="Default"/>
        <w:numPr>
          <w:ilvl w:val="0"/>
          <w:numId w:val="1"/>
        </w:numPr>
        <w:tabs>
          <w:tab w:val="clear" w:pos="720"/>
          <w:tab w:val="num" w:pos="540"/>
        </w:tabs>
        <w:ind w:left="540"/>
        <w:jc w:val="thaiDistribute"/>
        <w:rPr>
          <w:sz w:val="18"/>
          <w:szCs w:val="18"/>
        </w:rPr>
      </w:pPr>
      <w:r w:rsidRPr="00B95919">
        <w:rPr>
          <w:sz w:val="18"/>
          <w:szCs w:val="18"/>
        </w:rPr>
        <w:lastRenderedPageBreak/>
        <w:t xml:space="preserve">Evaluate the overall presentation, structure and content of the </w:t>
      </w:r>
      <w:r w:rsidR="00900250" w:rsidRPr="00B95919">
        <w:rPr>
          <w:sz w:val="18"/>
          <w:szCs w:val="18"/>
        </w:rPr>
        <w:t xml:space="preserve">consolidated and </w:t>
      </w:r>
      <w:r w:rsidR="00D0685C" w:rsidRPr="00B95919">
        <w:rPr>
          <w:sz w:val="18"/>
          <w:szCs w:val="18"/>
        </w:rPr>
        <w:t xml:space="preserve">separate </w:t>
      </w:r>
      <w:r w:rsidRPr="00B95919">
        <w:rPr>
          <w:sz w:val="18"/>
          <w:szCs w:val="18"/>
        </w:rPr>
        <w:t xml:space="preserve">financial </w:t>
      </w:r>
      <w:r w:rsidRPr="00B95919">
        <w:rPr>
          <w:spacing w:val="-4"/>
          <w:sz w:val="18"/>
          <w:szCs w:val="18"/>
        </w:rPr>
        <w:t xml:space="preserve">statements, including the disclosures, and whether the </w:t>
      </w:r>
      <w:r w:rsidR="00900250" w:rsidRPr="00B95919">
        <w:rPr>
          <w:spacing w:val="-4"/>
          <w:sz w:val="18"/>
          <w:szCs w:val="18"/>
        </w:rPr>
        <w:t xml:space="preserve">consolidated and </w:t>
      </w:r>
      <w:r w:rsidR="00D0685C" w:rsidRPr="00B95919">
        <w:rPr>
          <w:spacing w:val="-4"/>
          <w:sz w:val="18"/>
          <w:szCs w:val="18"/>
        </w:rPr>
        <w:t xml:space="preserve">separate </w:t>
      </w:r>
      <w:r w:rsidRPr="00B95919">
        <w:rPr>
          <w:spacing w:val="-4"/>
          <w:sz w:val="18"/>
          <w:szCs w:val="18"/>
        </w:rPr>
        <w:t>financial statements</w:t>
      </w:r>
      <w:r w:rsidRPr="00B95919">
        <w:rPr>
          <w:sz w:val="18"/>
          <w:szCs w:val="18"/>
        </w:rPr>
        <w:t xml:space="preserve"> represent the underlying transactions and events in a manner that achieves fair presentation. </w:t>
      </w:r>
    </w:p>
    <w:p w14:paraId="66764295" w14:textId="77777777" w:rsidR="00A04259" w:rsidRDefault="00A04259" w:rsidP="00A04259">
      <w:pPr>
        <w:pStyle w:val="Default"/>
        <w:ind w:left="540"/>
        <w:jc w:val="thaiDistribute"/>
        <w:rPr>
          <w:sz w:val="18"/>
          <w:szCs w:val="18"/>
        </w:rPr>
      </w:pPr>
    </w:p>
    <w:p w14:paraId="35172B88" w14:textId="68FDAA2C" w:rsidR="00B41448" w:rsidRPr="00A04259" w:rsidRDefault="00A04259" w:rsidP="00A04259">
      <w:pPr>
        <w:pStyle w:val="Default"/>
        <w:numPr>
          <w:ilvl w:val="0"/>
          <w:numId w:val="1"/>
        </w:numPr>
        <w:tabs>
          <w:tab w:val="clear" w:pos="720"/>
          <w:tab w:val="num" w:pos="540"/>
        </w:tabs>
        <w:ind w:left="540"/>
        <w:jc w:val="thaiDistribute"/>
        <w:rPr>
          <w:sz w:val="18"/>
          <w:szCs w:val="18"/>
        </w:rPr>
      </w:pPr>
      <w:r w:rsidRPr="00A04259">
        <w:rPr>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r w:rsidR="002F280C" w:rsidRPr="00A04259">
        <w:rPr>
          <w:sz w:val="18"/>
          <w:szCs w:val="18"/>
        </w:rPr>
        <w:t xml:space="preserve"> </w:t>
      </w:r>
    </w:p>
    <w:p w14:paraId="036E291B" w14:textId="77777777" w:rsidR="00EE1462" w:rsidRPr="009A7B28" w:rsidRDefault="00EE1462" w:rsidP="009A7B28">
      <w:pPr>
        <w:spacing w:after="0" w:line="240" w:lineRule="auto"/>
        <w:rPr>
          <w:rFonts w:ascii="Arial" w:hAnsi="Arial" w:cs="Arial"/>
          <w:sz w:val="18"/>
          <w:szCs w:val="18"/>
        </w:rPr>
      </w:pPr>
    </w:p>
    <w:p w14:paraId="4D5D1359" w14:textId="77777777" w:rsidR="00A04259" w:rsidRPr="00A04259" w:rsidRDefault="00A04259" w:rsidP="00A04259">
      <w:pPr>
        <w:suppressAutoHyphens/>
        <w:spacing w:after="0" w:line="240" w:lineRule="auto"/>
        <w:jc w:val="thaiDistribute"/>
        <w:rPr>
          <w:rFonts w:ascii="Arial" w:hAnsi="Arial" w:cs="Arial"/>
          <w:sz w:val="18"/>
          <w:szCs w:val="18"/>
        </w:rPr>
      </w:pPr>
      <w:r w:rsidRPr="00A04259">
        <w:rPr>
          <w:rFonts w:ascii="Arial" w:hAnsi="Arial" w:cs="Arial"/>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6BC270F" w14:textId="77777777" w:rsidR="00A04259" w:rsidRPr="00A04259" w:rsidRDefault="00A04259" w:rsidP="00A04259">
      <w:pPr>
        <w:suppressAutoHyphens/>
        <w:spacing w:after="0" w:line="240" w:lineRule="auto"/>
        <w:jc w:val="thaiDistribute"/>
        <w:rPr>
          <w:rFonts w:ascii="Arial" w:hAnsi="Arial" w:cs="Arial"/>
          <w:sz w:val="18"/>
          <w:szCs w:val="18"/>
        </w:rPr>
      </w:pPr>
    </w:p>
    <w:p w14:paraId="74C1EB3D" w14:textId="476D0349" w:rsidR="00A04259" w:rsidRPr="00A04259" w:rsidRDefault="00A04259" w:rsidP="00A04259">
      <w:pPr>
        <w:suppressAutoHyphens/>
        <w:spacing w:after="0" w:line="240" w:lineRule="auto"/>
        <w:jc w:val="thaiDistribute"/>
        <w:rPr>
          <w:rFonts w:ascii="Arial" w:hAnsi="Arial" w:cs="Arial"/>
          <w:sz w:val="18"/>
          <w:szCs w:val="18"/>
        </w:rPr>
      </w:pPr>
      <w:r w:rsidRPr="00A04259">
        <w:rPr>
          <w:rFonts w:ascii="Arial" w:hAnsi="Arial" w:cs="Arial"/>
          <w:sz w:val="18"/>
          <w:szCs w:val="18"/>
        </w:rPr>
        <w:t xml:space="preserve">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4E6A7A85" w14:textId="77777777" w:rsidR="00A04259" w:rsidRPr="00A04259" w:rsidRDefault="00A04259" w:rsidP="00A04259">
      <w:pPr>
        <w:suppressAutoHyphens/>
        <w:spacing w:after="0" w:line="240" w:lineRule="auto"/>
        <w:jc w:val="thaiDistribute"/>
        <w:rPr>
          <w:rFonts w:ascii="Arial" w:hAnsi="Arial" w:cs="Arial"/>
          <w:sz w:val="18"/>
          <w:szCs w:val="18"/>
        </w:rPr>
      </w:pPr>
    </w:p>
    <w:p w14:paraId="0271F498" w14:textId="65EB27CA" w:rsidR="009A23E8" w:rsidRPr="00B95919" w:rsidRDefault="00A04259" w:rsidP="00A04259">
      <w:pPr>
        <w:suppressAutoHyphens/>
        <w:spacing w:after="0" w:line="240" w:lineRule="auto"/>
        <w:jc w:val="thaiDistribute"/>
        <w:rPr>
          <w:rFonts w:ascii="Arial" w:hAnsi="Arial" w:cs="Arial"/>
          <w:color w:val="000000"/>
          <w:sz w:val="18"/>
          <w:szCs w:val="18"/>
        </w:rPr>
      </w:pPr>
      <w:r w:rsidRPr="00A04259">
        <w:rPr>
          <w:rFonts w:ascii="Arial" w:hAnsi="Arial" w:cs="Arial"/>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2B5307E" w14:textId="77777777" w:rsidR="009A23E8" w:rsidRDefault="009A23E8">
      <w:pPr>
        <w:suppressAutoHyphens/>
        <w:spacing w:after="0" w:line="240" w:lineRule="auto"/>
        <w:rPr>
          <w:rFonts w:ascii="Arial" w:hAnsi="Arial" w:cs="Arial"/>
          <w:color w:val="000000"/>
          <w:sz w:val="18"/>
          <w:szCs w:val="18"/>
          <w:lang w:val="en-US"/>
        </w:rPr>
      </w:pPr>
    </w:p>
    <w:p w14:paraId="1FA2E662" w14:textId="77777777" w:rsidR="00A04259" w:rsidRPr="00B95919" w:rsidRDefault="00A04259">
      <w:pPr>
        <w:suppressAutoHyphens/>
        <w:spacing w:after="0" w:line="240" w:lineRule="auto"/>
        <w:rPr>
          <w:rFonts w:ascii="Arial" w:hAnsi="Arial" w:cs="Arial"/>
          <w:color w:val="000000"/>
          <w:sz w:val="18"/>
          <w:szCs w:val="18"/>
          <w:lang w:val="en-US"/>
        </w:rPr>
      </w:pPr>
    </w:p>
    <w:p w14:paraId="74FB3246" w14:textId="77777777" w:rsidR="00D0685C" w:rsidRPr="00B95919" w:rsidRDefault="00D0685C">
      <w:pPr>
        <w:suppressAutoHyphens/>
        <w:spacing w:after="0" w:line="240" w:lineRule="auto"/>
        <w:rPr>
          <w:rFonts w:ascii="Arial" w:hAnsi="Arial" w:cs="Arial"/>
          <w:color w:val="000000"/>
          <w:sz w:val="18"/>
          <w:szCs w:val="18"/>
          <w:lang w:val="en-US"/>
        </w:rPr>
      </w:pPr>
      <w:r w:rsidRPr="00B95919">
        <w:rPr>
          <w:rFonts w:ascii="Arial" w:hAnsi="Arial" w:cs="Arial"/>
          <w:color w:val="000000"/>
          <w:sz w:val="18"/>
          <w:szCs w:val="18"/>
          <w:lang w:val="en-US"/>
        </w:rPr>
        <w:t>PricewaterhouseCoopers ABAS Ltd.</w:t>
      </w:r>
    </w:p>
    <w:p w14:paraId="57E0DA7B"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40497CC0"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6309A952"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2E28E83E"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42269D03"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7EB24FAE"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53656E69" w14:textId="77777777" w:rsidR="00591384" w:rsidRPr="00B95919" w:rsidRDefault="00591384" w:rsidP="00015902">
      <w:pPr>
        <w:suppressAutoHyphens/>
        <w:spacing w:after="0" w:line="240" w:lineRule="auto"/>
        <w:rPr>
          <w:rFonts w:ascii="Arial" w:hAnsi="Arial" w:cs="Arial"/>
          <w:color w:val="000000"/>
          <w:sz w:val="18"/>
          <w:szCs w:val="18"/>
          <w:lang w:val="en-US"/>
        </w:rPr>
      </w:pPr>
    </w:p>
    <w:p w14:paraId="2C15B627" w14:textId="1135F2CA" w:rsidR="00015902" w:rsidRPr="00B95919" w:rsidRDefault="003969E7" w:rsidP="00015902">
      <w:pPr>
        <w:suppressAutoHyphens/>
        <w:spacing w:after="0" w:line="240" w:lineRule="auto"/>
        <w:rPr>
          <w:rFonts w:ascii="Arial" w:hAnsi="Arial" w:cs="Arial"/>
          <w:b/>
          <w:bCs/>
          <w:color w:val="000000"/>
          <w:sz w:val="18"/>
          <w:szCs w:val="18"/>
          <w:lang w:val="en-US"/>
        </w:rPr>
      </w:pPr>
      <w:proofErr w:type="spellStart"/>
      <w:r w:rsidRPr="00B95919">
        <w:rPr>
          <w:rFonts w:ascii="Arial" w:hAnsi="Arial" w:cs="Arial"/>
          <w:b/>
          <w:bCs/>
          <w:color w:val="000000"/>
          <w:sz w:val="18"/>
          <w:szCs w:val="18"/>
          <w:lang w:val="en-US"/>
        </w:rPr>
        <w:t>Svasvadi</w:t>
      </w:r>
      <w:proofErr w:type="spellEnd"/>
      <w:r w:rsidRPr="00B95919">
        <w:rPr>
          <w:rFonts w:ascii="Arial" w:hAnsi="Arial" w:cs="Arial"/>
          <w:b/>
          <w:bCs/>
          <w:color w:val="000000"/>
          <w:sz w:val="18"/>
          <w:szCs w:val="18"/>
          <w:lang w:val="en-US"/>
        </w:rPr>
        <w:t xml:space="preserve"> </w:t>
      </w:r>
      <w:r w:rsidR="00275256" w:rsidRPr="00B95919">
        <w:rPr>
          <w:rFonts w:ascii="Arial" w:hAnsi="Arial" w:cs="Arial"/>
          <w:b/>
          <w:bCs/>
          <w:color w:val="000000"/>
          <w:sz w:val="18"/>
          <w:szCs w:val="18"/>
          <w:lang w:val="en-US"/>
        </w:rPr>
        <w:t xml:space="preserve"> </w:t>
      </w:r>
      <w:proofErr w:type="spellStart"/>
      <w:r w:rsidRPr="00B95919">
        <w:rPr>
          <w:rFonts w:ascii="Arial" w:hAnsi="Arial" w:cs="Arial"/>
          <w:b/>
          <w:bCs/>
          <w:color w:val="000000"/>
          <w:sz w:val="18"/>
          <w:szCs w:val="18"/>
          <w:lang w:val="en-US"/>
        </w:rPr>
        <w:t>Anumanrajdhon</w:t>
      </w:r>
      <w:proofErr w:type="spellEnd"/>
    </w:p>
    <w:p w14:paraId="57F9CAB0" w14:textId="2B49814D" w:rsidR="00015902" w:rsidRPr="00B95919" w:rsidRDefault="00015902" w:rsidP="00015902">
      <w:pPr>
        <w:suppressAutoHyphens/>
        <w:spacing w:after="0" w:line="240" w:lineRule="auto"/>
        <w:rPr>
          <w:rFonts w:ascii="Arial" w:hAnsi="Arial" w:cs="Arial"/>
          <w:color w:val="000000"/>
          <w:sz w:val="18"/>
          <w:szCs w:val="18"/>
          <w:lang w:val="en-US"/>
        </w:rPr>
      </w:pPr>
      <w:r w:rsidRPr="00B95919">
        <w:rPr>
          <w:rFonts w:ascii="Arial" w:hAnsi="Arial" w:cs="Arial"/>
          <w:color w:val="000000"/>
          <w:sz w:val="18"/>
          <w:szCs w:val="18"/>
          <w:lang w:val="en-US"/>
        </w:rPr>
        <w:t xml:space="preserve">Certified Public Accountant (Thailand) No. </w:t>
      </w:r>
      <w:r w:rsidR="007127F4" w:rsidRPr="007127F4">
        <w:rPr>
          <w:rFonts w:ascii="Arial" w:hAnsi="Arial" w:cs="Arial"/>
          <w:color w:val="000000"/>
          <w:sz w:val="18"/>
          <w:szCs w:val="18"/>
        </w:rPr>
        <w:t>4400</w:t>
      </w:r>
    </w:p>
    <w:p w14:paraId="16797971" w14:textId="77777777" w:rsidR="00857522" w:rsidRPr="00B95919" w:rsidRDefault="00015902">
      <w:pPr>
        <w:suppressAutoHyphens/>
        <w:spacing w:after="0" w:line="240" w:lineRule="auto"/>
        <w:rPr>
          <w:rFonts w:ascii="Arial" w:hAnsi="Arial" w:cs="Arial"/>
          <w:i/>
          <w:iCs/>
          <w:color w:val="000000"/>
          <w:sz w:val="18"/>
          <w:szCs w:val="18"/>
          <w:lang w:val="en-US"/>
        </w:rPr>
      </w:pPr>
      <w:r w:rsidRPr="00B95919">
        <w:rPr>
          <w:rFonts w:ascii="Arial" w:hAnsi="Arial" w:cs="Arial"/>
          <w:color w:val="000000"/>
          <w:sz w:val="18"/>
          <w:szCs w:val="18"/>
          <w:lang w:val="en-US"/>
        </w:rPr>
        <w:t>Bangkok</w:t>
      </w:r>
      <w:r w:rsidRPr="00B95919">
        <w:rPr>
          <w:rFonts w:ascii="Arial" w:hAnsi="Arial" w:cs="Arial"/>
          <w:i/>
          <w:iCs/>
          <w:color w:val="000000"/>
          <w:sz w:val="18"/>
          <w:szCs w:val="18"/>
          <w:lang w:val="en-US"/>
        </w:rPr>
        <w:t xml:space="preserve"> </w:t>
      </w:r>
    </w:p>
    <w:p w14:paraId="39A07816" w14:textId="7CADC47D" w:rsidR="00254692" w:rsidRPr="00B95919" w:rsidRDefault="00385A17">
      <w:pPr>
        <w:suppressAutoHyphens/>
        <w:spacing w:after="0" w:line="240" w:lineRule="auto"/>
        <w:rPr>
          <w:rFonts w:ascii="Arial" w:hAnsi="Arial" w:cs="Arial"/>
          <w:color w:val="000000"/>
          <w:sz w:val="18"/>
          <w:szCs w:val="18"/>
        </w:rPr>
      </w:pPr>
      <w:r>
        <w:rPr>
          <w:rFonts w:ascii="Arial" w:hAnsi="Arial" w:cs="Arial"/>
          <w:color w:val="000000"/>
          <w:sz w:val="18"/>
          <w:szCs w:val="18"/>
        </w:rPr>
        <w:t>26 February</w:t>
      </w:r>
      <w:r w:rsidR="002475D1" w:rsidRPr="00B95919">
        <w:rPr>
          <w:rFonts w:ascii="Arial" w:hAnsi="Arial" w:cs="Arial"/>
          <w:color w:val="000000"/>
          <w:sz w:val="18"/>
          <w:szCs w:val="18"/>
        </w:rPr>
        <w:t xml:space="preserve"> </w:t>
      </w:r>
      <w:r w:rsidR="007127F4" w:rsidRPr="007127F4">
        <w:rPr>
          <w:rFonts w:ascii="Arial" w:hAnsi="Arial" w:cs="Arial"/>
          <w:color w:val="000000"/>
          <w:sz w:val="18"/>
          <w:szCs w:val="18"/>
        </w:rPr>
        <w:t>202</w:t>
      </w:r>
      <w:r w:rsidR="00A171FB">
        <w:rPr>
          <w:rFonts w:ascii="Arial" w:hAnsi="Arial" w:cs="Arial"/>
          <w:color w:val="000000"/>
          <w:sz w:val="18"/>
          <w:szCs w:val="18"/>
        </w:rPr>
        <w:t>6</w:t>
      </w:r>
    </w:p>
    <w:p w14:paraId="17277D34" w14:textId="77777777" w:rsidR="00785865" w:rsidRPr="00B95919" w:rsidRDefault="00785865">
      <w:pPr>
        <w:suppressAutoHyphens/>
        <w:spacing w:after="0" w:line="240" w:lineRule="auto"/>
        <w:rPr>
          <w:rFonts w:ascii="Arial" w:hAnsi="Arial" w:cs="Arial"/>
          <w:i/>
          <w:iCs/>
          <w:color w:val="000000"/>
          <w:sz w:val="18"/>
          <w:szCs w:val="18"/>
        </w:rPr>
      </w:pPr>
    </w:p>
    <w:p w14:paraId="580B9D3E" w14:textId="0D1706CF" w:rsidR="00785865" w:rsidRPr="00B95919" w:rsidRDefault="00785865">
      <w:pPr>
        <w:suppressAutoHyphens/>
        <w:spacing w:after="0" w:line="240" w:lineRule="auto"/>
        <w:rPr>
          <w:rFonts w:ascii="Arial" w:hAnsi="Arial" w:cs="Arial"/>
          <w:i/>
          <w:iCs/>
          <w:color w:val="000000"/>
          <w:sz w:val="18"/>
          <w:szCs w:val="18"/>
        </w:rPr>
        <w:sectPr w:rsidR="00785865" w:rsidRPr="00B95919" w:rsidSect="00137C00">
          <w:headerReference w:type="default" r:id="rId11"/>
          <w:footerReference w:type="default" r:id="rId12"/>
          <w:pgSz w:w="11909" w:h="16834" w:code="9"/>
          <w:pgMar w:top="2592" w:right="720" w:bottom="720" w:left="1987" w:header="706" w:footer="706" w:gutter="0"/>
          <w:cols w:space="708"/>
          <w:docGrid w:linePitch="360"/>
        </w:sectPr>
      </w:pPr>
    </w:p>
    <w:p w14:paraId="509C3335" w14:textId="4C88007F" w:rsidR="00015902" w:rsidRPr="00B95919" w:rsidRDefault="00015902" w:rsidP="00C075C7">
      <w:pPr>
        <w:pStyle w:val="Caption"/>
        <w:spacing w:line="240" w:lineRule="auto"/>
        <w:ind w:left="720"/>
        <w:rPr>
          <w:rFonts w:ascii="Arial" w:hAnsi="Arial" w:cs="Arial"/>
          <w:color w:val="000000"/>
          <w:sz w:val="20"/>
          <w:szCs w:val="20"/>
          <w:lang w:val="en-GB"/>
        </w:rPr>
      </w:pPr>
      <w:r w:rsidRPr="00B95919">
        <w:rPr>
          <w:rFonts w:ascii="Arial" w:hAnsi="Arial" w:cs="Arial"/>
          <w:color w:val="000000"/>
          <w:sz w:val="20"/>
          <w:szCs w:val="20"/>
          <w:lang w:val="en-GB"/>
        </w:rPr>
        <w:lastRenderedPageBreak/>
        <w:t>P.S.P. SPECIALTIES</w:t>
      </w:r>
      <w:r w:rsidRPr="00B95919">
        <w:rPr>
          <w:rFonts w:ascii="Arial" w:hAnsi="Arial" w:cs="Arial"/>
          <w:color w:val="000000"/>
          <w:sz w:val="20"/>
          <w:szCs w:val="20"/>
        </w:rPr>
        <w:t xml:space="preserve"> </w:t>
      </w:r>
      <w:r w:rsidR="00857522" w:rsidRPr="00B95919">
        <w:rPr>
          <w:rFonts w:ascii="Arial" w:hAnsi="Arial" w:cs="Arial"/>
          <w:color w:val="000000"/>
          <w:sz w:val="20"/>
          <w:szCs w:val="20"/>
        </w:rPr>
        <w:t xml:space="preserve">PUBLIC </w:t>
      </w:r>
      <w:r w:rsidRPr="00B95919">
        <w:rPr>
          <w:rFonts w:ascii="Arial" w:hAnsi="Arial" w:cs="Arial"/>
          <w:color w:val="000000"/>
          <w:sz w:val="20"/>
          <w:szCs w:val="20"/>
          <w:lang w:val="en-GB"/>
        </w:rPr>
        <w:t>COMPANY LIMITED</w:t>
      </w:r>
    </w:p>
    <w:p w14:paraId="1365505F" w14:textId="77777777" w:rsidR="009164FB" w:rsidRPr="00B95919" w:rsidRDefault="009164FB" w:rsidP="00C075C7">
      <w:pPr>
        <w:suppressAutoHyphens/>
        <w:spacing w:after="0" w:line="240" w:lineRule="auto"/>
        <w:ind w:left="720"/>
        <w:rPr>
          <w:rFonts w:ascii="Arial" w:hAnsi="Arial" w:cs="Arial"/>
          <w:b/>
          <w:bCs/>
          <w:color w:val="000000"/>
          <w:sz w:val="20"/>
          <w:szCs w:val="20"/>
        </w:rPr>
      </w:pPr>
    </w:p>
    <w:p w14:paraId="30C9175E" w14:textId="77777777" w:rsidR="009164FB" w:rsidRPr="00B95919" w:rsidRDefault="009164FB" w:rsidP="00C075C7">
      <w:pPr>
        <w:suppressAutoHyphens/>
        <w:spacing w:after="0" w:line="240" w:lineRule="auto"/>
        <w:ind w:left="720"/>
        <w:rPr>
          <w:rFonts w:ascii="Arial" w:hAnsi="Arial" w:cs="Arial"/>
          <w:b/>
          <w:bCs/>
          <w:color w:val="000000"/>
          <w:sz w:val="20"/>
          <w:szCs w:val="20"/>
        </w:rPr>
      </w:pPr>
    </w:p>
    <w:p w14:paraId="2D92363C" w14:textId="77777777" w:rsidR="009164FB" w:rsidRPr="00B95919" w:rsidRDefault="009164FB" w:rsidP="00C075C7">
      <w:pPr>
        <w:keepNext/>
        <w:spacing w:after="0" w:line="240" w:lineRule="auto"/>
        <w:ind w:left="720"/>
        <w:rPr>
          <w:rFonts w:ascii="Arial" w:hAnsi="Arial" w:cs="Arial"/>
          <w:b/>
          <w:bCs/>
          <w:color w:val="000000"/>
          <w:sz w:val="20"/>
          <w:szCs w:val="20"/>
        </w:rPr>
      </w:pPr>
      <w:r w:rsidRPr="00B95919">
        <w:rPr>
          <w:rFonts w:ascii="Arial" w:hAnsi="Arial" w:cs="Arial"/>
          <w:b/>
          <w:bCs/>
          <w:color w:val="000000"/>
          <w:sz w:val="20"/>
          <w:szCs w:val="20"/>
        </w:rPr>
        <w:t>CONSOLIDATED AND SEPARATE FINANCIAL STATEMENTS</w:t>
      </w:r>
    </w:p>
    <w:p w14:paraId="5D376167" w14:textId="77777777" w:rsidR="009164FB" w:rsidRPr="00B95919" w:rsidRDefault="009164FB" w:rsidP="00C075C7">
      <w:pPr>
        <w:suppressAutoHyphens/>
        <w:spacing w:after="0" w:line="240" w:lineRule="auto"/>
        <w:ind w:left="720"/>
        <w:rPr>
          <w:rFonts w:ascii="Arial" w:hAnsi="Arial" w:cs="Arial"/>
          <w:b/>
          <w:bCs/>
          <w:color w:val="000000"/>
          <w:sz w:val="20"/>
          <w:szCs w:val="20"/>
        </w:rPr>
      </w:pPr>
    </w:p>
    <w:p w14:paraId="1D929261" w14:textId="55A8C980" w:rsidR="00C46DA4" w:rsidRDefault="007127F4" w:rsidP="00C075C7">
      <w:pPr>
        <w:suppressAutoHyphens/>
        <w:spacing w:after="0" w:line="240" w:lineRule="auto"/>
        <w:ind w:left="720"/>
        <w:rPr>
          <w:rFonts w:ascii="Arial" w:hAnsi="Arial" w:cs="Arial"/>
          <w:b/>
          <w:bCs/>
          <w:color w:val="000000"/>
          <w:sz w:val="20"/>
          <w:szCs w:val="20"/>
        </w:rPr>
      </w:pPr>
      <w:r w:rsidRPr="007127F4">
        <w:rPr>
          <w:rFonts w:ascii="Arial" w:hAnsi="Arial" w:cs="Arial"/>
          <w:b/>
          <w:bCs/>
          <w:color w:val="000000"/>
          <w:sz w:val="20"/>
          <w:szCs w:val="20"/>
        </w:rPr>
        <w:t>31</w:t>
      </w:r>
      <w:r w:rsidR="00015902" w:rsidRPr="00B95919">
        <w:rPr>
          <w:rFonts w:ascii="Arial" w:hAnsi="Arial" w:cs="Arial"/>
          <w:b/>
          <w:bCs/>
          <w:color w:val="000000"/>
          <w:sz w:val="20"/>
          <w:szCs w:val="20"/>
        </w:rPr>
        <w:t xml:space="preserve"> DECEMBER </w:t>
      </w:r>
      <w:r w:rsidRPr="007127F4">
        <w:rPr>
          <w:rFonts w:ascii="Arial" w:hAnsi="Arial" w:cs="Arial"/>
          <w:b/>
          <w:bCs/>
          <w:color w:val="000000"/>
          <w:sz w:val="20"/>
          <w:szCs w:val="20"/>
        </w:rPr>
        <w:t>202</w:t>
      </w:r>
      <w:r w:rsidR="00A171FB">
        <w:rPr>
          <w:rFonts w:ascii="Arial" w:hAnsi="Arial" w:cs="Arial"/>
          <w:b/>
          <w:bCs/>
          <w:color w:val="000000"/>
          <w:sz w:val="20"/>
          <w:szCs w:val="20"/>
        </w:rPr>
        <w:t>5</w:t>
      </w:r>
    </w:p>
    <w:p w14:paraId="3AF729CE" w14:textId="70F492FF" w:rsidR="00137C00" w:rsidRDefault="00137C00" w:rsidP="00C075C7">
      <w:pPr>
        <w:suppressAutoHyphens/>
        <w:spacing w:after="0" w:line="240" w:lineRule="auto"/>
        <w:ind w:left="720"/>
        <w:rPr>
          <w:rFonts w:ascii="Arial" w:hAnsi="Arial" w:cs="Arial"/>
          <w:b/>
          <w:bCs/>
          <w:color w:val="000000"/>
          <w:sz w:val="20"/>
          <w:szCs w:val="20"/>
        </w:rPr>
      </w:pPr>
    </w:p>
    <w:p w14:paraId="519EED41" w14:textId="71A7CC4E" w:rsidR="00137C00" w:rsidRPr="00137C00" w:rsidRDefault="00137C00" w:rsidP="00137C00">
      <w:pPr>
        <w:suppressAutoHyphens/>
        <w:spacing w:after="0" w:line="240" w:lineRule="auto"/>
        <w:ind w:left="720"/>
        <w:rPr>
          <w:rFonts w:ascii="Arial" w:hAnsi="Arial" w:cs="Arial"/>
          <w:color w:val="000000"/>
          <w:sz w:val="20"/>
          <w:szCs w:val="20"/>
          <w:lang w:val="en-US"/>
        </w:rPr>
      </w:pPr>
    </w:p>
    <w:p w14:paraId="554AB4E5" w14:textId="346CD0F4" w:rsidR="00137C00" w:rsidRPr="00B95919" w:rsidRDefault="00137C00" w:rsidP="00C075C7">
      <w:pPr>
        <w:suppressAutoHyphens/>
        <w:spacing w:after="0" w:line="240" w:lineRule="auto"/>
        <w:ind w:left="720"/>
        <w:rPr>
          <w:rFonts w:ascii="Arial" w:hAnsi="Arial" w:cs="Arial"/>
          <w:color w:val="000000"/>
          <w:sz w:val="20"/>
          <w:szCs w:val="20"/>
        </w:rPr>
      </w:pPr>
    </w:p>
    <w:sectPr w:rsidR="00137C00" w:rsidRPr="00B95919" w:rsidSect="00137C00">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B05F1" w14:textId="77777777" w:rsidR="000C3558" w:rsidRDefault="000C3558" w:rsidP="001D338E">
      <w:pPr>
        <w:spacing w:after="0" w:line="240" w:lineRule="auto"/>
      </w:pPr>
      <w:r>
        <w:separator/>
      </w:r>
    </w:p>
  </w:endnote>
  <w:endnote w:type="continuationSeparator" w:id="0">
    <w:p w14:paraId="19F8BB61" w14:textId="77777777" w:rsidR="000C3558" w:rsidRDefault="000C355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D03D5" w14:textId="77777777" w:rsidR="00550B8D" w:rsidRDefault="00550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90460" w14:textId="77777777" w:rsidR="000C3558" w:rsidRDefault="000C3558" w:rsidP="001D338E">
      <w:pPr>
        <w:spacing w:after="0" w:line="240" w:lineRule="auto"/>
      </w:pPr>
      <w:r>
        <w:separator/>
      </w:r>
    </w:p>
  </w:footnote>
  <w:footnote w:type="continuationSeparator" w:id="0">
    <w:p w14:paraId="5F48D925" w14:textId="77777777" w:rsidR="000C3558" w:rsidRDefault="000C355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F4D9" w14:textId="77777777" w:rsidR="00550B8D" w:rsidRDefault="00550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94383"/>
    <w:multiLevelType w:val="hybridMultilevel"/>
    <w:tmpl w:val="D21AE05C"/>
    <w:lvl w:ilvl="0" w:tplc="B434C99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8988B2F2"/>
    <w:lvl w:ilvl="0" w:tplc="82625F3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71AAED40"/>
    <w:lvl w:ilvl="0" w:tplc="379A55E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3142154"/>
    <w:multiLevelType w:val="hybridMultilevel"/>
    <w:tmpl w:val="C5225CC8"/>
    <w:lvl w:ilvl="0" w:tplc="F64E920A">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D167D13"/>
    <w:multiLevelType w:val="hybridMultilevel"/>
    <w:tmpl w:val="78D85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465940">
    <w:abstractNumId w:val="1"/>
  </w:num>
  <w:num w:numId="2" w16cid:durableId="1605071409">
    <w:abstractNumId w:val="5"/>
  </w:num>
  <w:num w:numId="3" w16cid:durableId="597057677">
    <w:abstractNumId w:val="3"/>
  </w:num>
  <w:num w:numId="4" w16cid:durableId="1138720486">
    <w:abstractNumId w:val="2"/>
  </w:num>
  <w:num w:numId="5" w16cid:durableId="11996470">
    <w:abstractNumId w:val="4"/>
  </w:num>
  <w:num w:numId="6" w16cid:durableId="1475831094">
    <w:abstractNumId w:val="6"/>
  </w:num>
  <w:num w:numId="7" w16cid:durableId="1094206388">
    <w:abstractNumId w:val="0"/>
  </w:num>
  <w:num w:numId="8" w16cid:durableId="18009975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9E6"/>
    <w:rsid w:val="00010068"/>
    <w:rsid w:val="000117B6"/>
    <w:rsid w:val="00015902"/>
    <w:rsid w:val="000225EB"/>
    <w:rsid w:val="00024494"/>
    <w:rsid w:val="000255F8"/>
    <w:rsid w:val="000265A9"/>
    <w:rsid w:val="000278AF"/>
    <w:rsid w:val="0005176A"/>
    <w:rsid w:val="00060A54"/>
    <w:rsid w:val="000610D8"/>
    <w:rsid w:val="00061587"/>
    <w:rsid w:val="000A4C58"/>
    <w:rsid w:val="000B2337"/>
    <w:rsid w:val="000C3558"/>
    <w:rsid w:val="000C6013"/>
    <w:rsid w:val="000D21E3"/>
    <w:rsid w:val="000D3728"/>
    <w:rsid w:val="000D55B0"/>
    <w:rsid w:val="000D73C6"/>
    <w:rsid w:val="000E3D12"/>
    <w:rsid w:val="00111B17"/>
    <w:rsid w:val="0011601B"/>
    <w:rsid w:val="0013222F"/>
    <w:rsid w:val="00137C00"/>
    <w:rsid w:val="00155524"/>
    <w:rsid w:val="00157767"/>
    <w:rsid w:val="001664D1"/>
    <w:rsid w:val="00185124"/>
    <w:rsid w:val="001914F3"/>
    <w:rsid w:val="00194166"/>
    <w:rsid w:val="0019499D"/>
    <w:rsid w:val="001B0AB1"/>
    <w:rsid w:val="001C0418"/>
    <w:rsid w:val="001C285E"/>
    <w:rsid w:val="001C6981"/>
    <w:rsid w:val="001D338E"/>
    <w:rsid w:val="001D69A9"/>
    <w:rsid w:val="001D7E6C"/>
    <w:rsid w:val="001E54A5"/>
    <w:rsid w:val="001F0191"/>
    <w:rsid w:val="001F0437"/>
    <w:rsid w:val="001F3F84"/>
    <w:rsid w:val="00212260"/>
    <w:rsid w:val="00223111"/>
    <w:rsid w:val="00226557"/>
    <w:rsid w:val="00226F0C"/>
    <w:rsid w:val="00240078"/>
    <w:rsid w:val="002475D1"/>
    <w:rsid w:val="00251026"/>
    <w:rsid w:val="00254260"/>
    <w:rsid w:val="00254692"/>
    <w:rsid w:val="002561FC"/>
    <w:rsid w:val="00271871"/>
    <w:rsid w:val="00271B98"/>
    <w:rsid w:val="00272B60"/>
    <w:rsid w:val="002747A8"/>
    <w:rsid w:val="00274A61"/>
    <w:rsid w:val="00275256"/>
    <w:rsid w:val="002757B2"/>
    <w:rsid w:val="0027680D"/>
    <w:rsid w:val="00276FAE"/>
    <w:rsid w:val="00277D58"/>
    <w:rsid w:val="00280E72"/>
    <w:rsid w:val="00293140"/>
    <w:rsid w:val="002A0C22"/>
    <w:rsid w:val="002A4D58"/>
    <w:rsid w:val="002C0C9D"/>
    <w:rsid w:val="002C6202"/>
    <w:rsid w:val="002D0EEA"/>
    <w:rsid w:val="002D2FF7"/>
    <w:rsid w:val="002D54B5"/>
    <w:rsid w:val="002E245C"/>
    <w:rsid w:val="002E62F0"/>
    <w:rsid w:val="002F280C"/>
    <w:rsid w:val="002F6A30"/>
    <w:rsid w:val="002F7F86"/>
    <w:rsid w:val="00321099"/>
    <w:rsid w:val="0032670A"/>
    <w:rsid w:val="00331999"/>
    <w:rsid w:val="00331DF5"/>
    <w:rsid w:val="00332A66"/>
    <w:rsid w:val="0034029B"/>
    <w:rsid w:val="00341CAE"/>
    <w:rsid w:val="0035303A"/>
    <w:rsid w:val="0036444E"/>
    <w:rsid w:val="00366074"/>
    <w:rsid w:val="0037271B"/>
    <w:rsid w:val="00372CFD"/>
    <w:rsid w:val="00382E88"/>
    <w:rsid w:val="00385A17"/>
    <w:rsid w:val="003922DF"/>
    <w:rsid w:val="003969E7"/>
    <w:rsid w:val="003A2A63"/>
    <w:rsid w:val="003A4C9B"/>
    <w:rsid w:val="003B4694"/>
    <w:rsid w:val="003C687E"/>
    <w:rsid w:val="003C7ECA"/>
    <w:rsid w:val="003D3D27"/>
    <w:rsid w:val="003E4322"/>
    <w:rsid w:val="003F06EF"/>
    <w:rsid w:val="003F125C"/>
    <w:rsid w:val="003F126C"/>
    <w:rsid w:val="003F31CA"/>
    <w:rsid w:val="003F435B"/>
    <w:rsid w:val="003F4B42"/>
    <w:rsid w:val="0040755A"/>
    <w:rsid w:val="00414571"/>
    <w:rsid w:val="004167B5"/>
    <w:rsid w:val="00423916"/>
    <w:rsid w:val="00423E70"/>
    <w:rsid w:val="00425EF3"/>
    <w:rsid w:val="0043210F"/>
    <w:rsid w:val="00433A38"/>
    <w:rsid w:val="0043471A"/>
    <w:rsid w:val="00440C3D"/>
    <w:rsid w:val="004545BE"/>
    <w:rsid w:val="00482CF6"/>
    <w:rsid w:val="004831B3"/>
    <w:rsid w:val="00484906"/>
    <w:rsid w:val="00490280"/>
    <w:rsid w:val="0049535D"/>
    <w:rsid w:val="004D4DF7"/>
    <w:rsid w:val="004D5A37"/>
    <w:rsid w:val="004E0135"/>
    <w:rsid w:val="004F2742"/>
    <w:rsid w:val="004F3206"/>
    <w:rsid w:val="004F5E71"/>
    <w:rsid w:val="00502230"/>
    <w:rsid w:val="005237A1"/>
    <w:rsid w:val="00535DEB"/>
    <w:rsid w:val="00537900"/>
    <w:rsid w:val="00542C79"/>
    <w:rsid w:val="00550B8D"/>
    <w:rsid w:val="00560EA5"/>
    <w:rsid w:val="00565DDE"/>
    <w:rsid w:val="005901E1"/>
    <w:rsid w:val="00591384"/>
    <w:rsid w:val="005942AE"/>
    <w:rsid w:val="005A38A4"/>
    <w:rsid w:val="005B10BA"/>
    <w:rsid w:val="005B1E87"/>
    <w:rsid w:val="005B49D6"/>
    <w:rsid w:val="005C1457"/>
    <w:rsid w:val="005D072C"/>
    <w:rsid w:val="005D2740"/>
    <w:rsid w:val="005D315E"/>
    <w:rsid w:val="005E3E6C"/>
    <w:rsid w:val="005F1C97"/>
    <w:rsid w:val="006016ED"/>
    <w:rsid w:val="00620568"/>
    <w:rsid w:val="00620752"/>
    <w:rsid w:val="0064199D"/>
    <w:rsid w:val="00653860"/>
    <w:rsid w:val="00654F92"/>
    <w:rsid w:val="00656C0D"/>
    <w:rsid w:val="00661115"/>
    <w:rsid w:val="006651E7"/>
    <w:rsid w:val="00673BE1"/>
    <w:rsid w:val="0067518D"/>
    <w:rsid w:val="006845E9"/>
    <w:rsid w:val="00684C98"/>
    <w:rsid w:val="0068568C"/>
    <w:rsid w:val="00686D35"/>
    <w:rsid w:val="00694F4F"/>
    <w:rsid w:val="006A1977"/>
    <w:rsid w:val="006A3CEA"/>
    <w:rsid w:val="006B2DDA"/>
    <w:rsid w:val="006B3A89"/>
    <w:rsid w:val="006B7255"/>
    <w:rsid w:val="006C74BD"/>
    <w:rsid w:val="006C7B81"/>
    <w:rsid w:val="006D104C"/>
    <w:rsid w:val="006D1905"/>
    <w:rsid w:val="006E26D3"/>
    <w:rsid w:val="006E2ABA"/>
    <w:rsid w:val="006E3CD2"/>
    <w:rsid w:val="006E73A1"/>
    <w:rsid w:val="006E79C2"/>
    <w:rsid w:val="006F0131"/>
    <w:rsid w:val="00710A4E"/>
    <w:rsid w:val="00711EFC"/>
    <w:rsid w:val="007127F4"/>
    <w:rsid w:val="0072343F"/>
    <w:rsid w:val="007278DE"/>
    <w:rsid w:val="00732FF9"/>
    <w:rsid w:val="00736C66"/>
    <w:rsid w:val="00740745"/>
    <w:rsid w:val="0074210C"/>
    <w:rsid w:val="00742EBD"/>
    <w:rsid w:val="007446CC"/>
    <w:rsid w:val="00747C86"/>
    <w:rsid w:val="00752757"/>
    <w:rsid w:val="00756067"/>
    <w:rsid w:val="00756973"/>
    <w:rsid w:val="00762372"/>
    <w:rsid w:val="00766B9D"/>
    <w:rsid w:val="00771B97"/>
    <w:rsid w:val="00772075"/>
    <w:rsid w:val="007740F8"/>
    <w:rsid w:val="0078076E"/>
    <w:rsid w:val="00783631"/>
    <w:rsid w:val="00785865"/>
    <w:rsid w:val="00790517"/>
    <w:rsid w:val="00790538"/>
    <w:rsid w:val="00797D0D"/>
    <w:rsid w:val="007A3ACC"/>
    <w:rsid w:val="007A5035"/>
    <w:rsid w:val="007B209C"/>
    <w:rsid w:val="007B62EE"/>
    <w:rsid w:val="007C26BB"/>
    <w:rsid w:val="007C567C"/>
    <w:rsid w:val="007E36D9"/>
    <w:rsid w:val="0080522C"/>
    <w:rsid w:val="00815E1A"/>
    <w:rsid w:val="0083580C"/>
    <w:rsid w:val="00840FB7"/>
    <w:rsid w:val="00846407"/>
    <w:rsid w:val="008526D6"/>
    <w:rsid w:val="00853992"/>
    <w:rsid w:val="00857522"/>
    <w:rsid w:val="00863A30"/>
    <w:rsid w:val="008640AC"/>
    <w:rsid w:val="008658BE"/>
    <w:rsid w:val="00871B5B"/>
    <w:rsid w:val="00875E5F"/>
    <w:rsid w:val="00884EA9"/>
    <w:rsid w:val="00886FDA"/>
    <w:rsid w:val="008877E2"/>
    <w:rsid w:val="008A4E40"/>
    <w:rsid w:val="008B018B"/>
    <w:rsid w:val="008C55AD"/>
    <w:rsid w:val="008D0003"/>
    <w:rsid w:val="008D35FC"/>
    <w:rsid w:val="008D64B8"/>
    <w:rsid w:val="008E0B57"/>
    <w:rsid w:val="008E0FC2"/>
    <w:rsid w:val="008F0F44"/>
    <w:rsid w:val="00900250"/>
    <w:rsid w:val="009009AE"/>
    <w:rsid w:val="00906B28"/>
    <w:rsid w:val="009164FB"/>
    <w:rsid w:val="00922275"/>
    <w:rsid w:val="009230CC"/>
    <w:rsid w:val="00943035"/>
    <w:rsid w:val="00944E39"/>
    <w:rsid w:val="00946953"/>
    <w:rsid w:val="00951558"/>
    <w:rsid w:val="0095593F"/>
    <w:rsid w:val="00957E86"/>
    <w:rsid w:val="00987FE4"/>
    <w:rsid w:val="00990690"/>
    <w:rsid w:val="00995360"/>
    <w:rsid w:val="009968AF"/>
    <w:rsid w:val="009A23E8"/>
    <w:rsid w:val="009A742C"/>
    <w:rsid w:val="009A7B28"/>
    <w:rsid w:val="009B0BBB"/>
    <w:rsid w:val="009B2C68"/>
    <w:rsid w:val="009C0968"/>
    <w:rsid w:val="009C2500"/>
    <w:rsid w:val="009C6682"/>
    <w:rsid w:val="009D6C4B"/>
    <w:rsid w:val="009D6CD8"/>
    <w:rsid w:val="009E3E79"/>
    <w:rsid w:val="009E67FA"/>
    <w:rsid w:val="009F1110"/>
    <w:rsid w:val="00A00386"/>
    <w:rsid w:val="00A0046A"/>
    <w:rsid w:val="00A019FF"/>
    <w:rsid w:val="00A04259"/>
    <w:rsid w:val="00A171FB"/>
    <w:rsid w:val="00A17EC3"/>
    <w:rsid w:val="00A3483E"/>
    <w:rsid w:val="00A34DE8"/>
    <w:rsid w:val="00A355C2"/>
    <w:rsid w:val="00A3737F"/>
    <w:rsid w:val="00A51D13"/>
    <w:rsid w:val="00A60355"/>
    <w:rsid w:val="00A61058"/>
    <w:rsid w:val="00A61484"/>
    <w:rsid w:val="00A64783"/>
    <w:rsid w:val="00A72C2F"/>
    <w:rsid w:val="00A744DF"/>
    <w:rsid w:val="00A80C46"/>
    <w:rsid w:val="00A92691"/>
    <w:rsid w:val="00A93405"/>
    <w:rsid w:val="00A959A5"/>
    <w:rsid w:val="00AA11E8"/>
    <w:rsid w:val="00AA3D7F"/>
    <w:rsid w:val="00AB2BBB"/>
    <w:rsid w:val="00AB2E5C"/>
    <w:rsid w:val="00AB591F"/>
    <w:rsid w:val="00AB797C"/>
    <w:rsid w:val="00AB7981"/>
    <w:rsid w:val="00AC038F"/>
    <w:rsid w:val="00AC1524"/>
    <w:rsid w:val="00AD2313"/>
    <w:rsid w:val="00AD7491"/>
    <w:rsid w:val="00AE1458"/>
    <w:rsid w:val="00AE4390"/>
    <w:rsid w:val="00AF7479"/>
    <w:rsid w:val="00AF7B7B"/>
    <w:rsid w:val="00B05522"/>
    <w:rsid w:val="00B17B9D"/>
    <w:rsid w:val="00B313F5"/>
    <w:rsid w:val="00B37394"/>
    <w:rsid w:val="00B40ADB"/>
    <w:rsid w:val="00B41448"/>
    <w:rsid w:val="00B424A7"/>
    <w:rsid w:val="00B450F5"/>
    <w:rsid w:val="00B537F6"/>
    <w:rsid w:val="00B755B2"/>
    <w:rsid w:val="00B8517F"/>
    <w:rsid w:val="00B91979"/>
    <w:rsid w:val="00B95919"/>
    <w:rsid w:val="00BA46DF"/>
    <w:rsid w:val="00BA6B2B"/>
    <w:rsid w:val="00BB4566"/>
    <w:rsid w:val="00BC45F1"/>
    <w:rsid w:val="00BC5F8C"/>
    <w:rsid w:val="00BD5FF4"/>
    <w:rsid w:val="00BF1221"/>
    <w:rsid w:val="00BF26E2"/>
    <w:rsid w:val="00BF4028"/>
    <w:rsid w:val="00BF408C"/>
    <w:rsid w:val="00C075C7"/>
    <w:rsid w:val="00C07E3C"/>
    <w:rsid w:val="00C17413"/>
    <w:rsid w:val="00C24903"/>
    <w:rsid w:val="00C43395"/>
    <w:rsid w:val="00C46DA4"/>
    <w:rsid w:val="00C47427"/>
    <w:rsid w:val="00C5035E"/>
    <w:rsid w:val="00C55BA6"/>
    <w:rsid w:val="00C76825"/>
    <w:rsid w:val="00C80E21"/>
    <w:rsid w:val="00C83EC7"/>
    <w:rsid w:val="00C95D4A"/>
    <w:rsid w:val="00CA6A4D"/>
    <w:rsid w:val="00CA7171"/>
    <w:rsid w:val="00CC31F6"/>
    <w:rsid w:val="00CD42C7"/>
    <w:rsid w:val="00CD6CBB"/>
    <w:rsid w:val="00CE0DD6"/>
    <w:rsid w:val="00CE69BE"/>
    <w:rsid w:val="00CF0083"/>
    <w:rsid w:val="00D0685C"/>
    <w:rsid w:val="00D11F81"/>
    <w:rsid w:val="00D25395"/>
    <w:rsid w:val="00D31CBD"/>
    <w:rsid w:val="00D5129D"/>
    <w:rsid w:val="00D52E07"/>
    <w:rsid w:val="00D67C92"/>
    <w:rsid w:val="00D73A5A"/>
    <w:rsid w:val="00D7661B"/>
    <w:rsid w:val="00D77034"/>
    <w:rsid w:val="00D86D63"/>
    <w:rsid w:val="00D902B7"/>
    <w:rsid w:val="00D91CF5"/>
    <w:rsid w:val="00DA2AE6"/>
    <w:rsid w:val="00DB14CE"/>
    <w:rsid w:val="00DB44FA"/>
    <w:rsid w:val="00DC0E91"/>
    <w:rsid w:val="00DD304B"/>
    <w:rsid w:val="00DE2817"/>
    <w:rsid w:val="00DF2EFD"/>
    <w:rsid w:val="00E0219F"/>
    <w:rsid w:val="00E02EB8"/>
    <w:rsid w:val="00E0616A"/>
    <w:rsid w:val="00E07F94"/>
    <w:rsid w:val="00E21E8E"/>
    <w:rsid w:val="00E23C59"/>
    <w:rsid w:val="00E304A2"/>
    <w:rsid w:val="00E3702E"/>
    <w:rsid w:val="00E40B7E"/>
    <w:rsid w:val="00E45FCA"/>
    <w:rsid w:val="00E507A3"/>
    <w:rsid w:val="00E53B52"/>
    <w:rsid w:val="00E6723D"/>
    <w:rsid w:val="00E87B12"/>
    <w:rsid w:val="00E94227"/>
    <w:rsid w:val="00EA1D2D"/>
    <w:rsid w:val="00EA6BB4"/>
    <w:rsid w:val="00EB1130"/>
    <w:rsid w:val="00EB6175"/>
    <w:rsid w:val="00EE0F07"/>
    <w:rsid w:val="00EE1163"/>
    <w:rsid w:val="00EE1462"/>
    <w:rsid w:val="00EF26F0"/>
    <w:rsid w:val="00EF3F06"/>
    <w:rsid w:val="00F024B9"/>
    <w:rsid w:val="00F1098E"/>
    <w:rsid w:val="00F132A8"/>
    <w:rsid w:val="00F178DC"/>
    <w:rsid w:val="00F317B3"/>
    <w:rsid w:val="00F31F9C"/>
    <w:rsid w:val="00F33792"/>
    <w:rsid w:val="00F404E8"/>
    <w:rsid w:val="00F66446"/>
    <w:rsid w:val="00F67AF3"/>
    <w:rsid w:val="00F769F6"/>
    <w:rsid w:val="00F81D96"/>
    <w:rsid w:val="00F822F5"/>
    <w:rsid w:val="00F90D4C"/>
    <w:rsid w:val="00F90E1D"/>
    <w:rsid w:val="00F969C9"/>
    <w:rsid w:val="00FA5982"/>
    <w:rsid w:val="00FA6ED3"/>
    <w:rsid w:val="00FA746C"/>
    <w:rsid w:val="00FB2135"/>
    <w:rsid w:val="00FB4273"/>
    <w:rsid w:val="00FB69E7"/>
    <w:rsid w:val="00FC0F37"/>
    <w:rsid w:val="00FC64F9"/>
    <w:rsid w:val="00FD01C1"/>
    <w:rsid w:val="00FD3E3F"/>
    <w:rsid w:val="00FE4939"/>
    <w:rsid w:val="00FE5851"/>
    <w:rsid w:val="00FE5E54"/>
    <w:rsid w:val="00FE6CF3"/>
    <w:rsid w:val="00FF4055"/>
    <w:rsid w:val="00FF493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93D5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1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99e108-22cf-4adf-89d6-b3685eea9494">
      <Terms xmlns="http://schemas.microsoft.com/office/infopath/2007/PartnerControls"/>
    </lcf76f155ced4ddcb4097134ff3c332f>
    <TaxCatchAll xmlns="be1dbf88-269d-4ca6-abe3-52401746aae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C9B6B45876BB344B5868C319CA358C2" ma:contentTypeVersion="11" ma:contentTypeDescription="Create a new document." ma:contentTypeScope="" ma:versionID="e42bc61e8ca3892b6eb0c9993826259a">
  <xsd:schema xmlns:xsd="http://www.w3.org/2001/XMLSchema" xmlns:xs="http://www.w3.org/2001/XMLSchema" xmlns:p="http://schemas.microsoft.com/office/2006/metadata/properties" xmlns:ns2="8399e108-22cf-4adf-89d6-b3685eea9494" xmlns:ns3="be1dbf88-269d-4ca6-abe3-52401746aaeb" targetNamespace="http://schemas.microsoft.com/office/2006/metadata/properties" ma:root="true" ma:fieldsID="def1c960b103ac8920b14f56537795a9" ns2:_="" ns3:_="">
    <xsd:import namespace="8399e108-22cf-4adf-89d6-b3685eea9494"/>
    <xsd:import namespace="be1dbf88-269d-4ca6-abe3-52401746a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9e108-22cf-4adf-89d6-b3685eea9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dbf88-269d-4ca6-abe3-52401746aae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14e626b-020f-46e9-b7e3-68d5201e654d}" ma:internalName="TaxCatchAll" ma:showField="CatchAllData" ma:web="be1dbf88-269d-4ca6-abe3-52401746aa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7C9733-0A77-44BB-9D16-E1B9EE9231E6}">
  <ds:schemaRefs>
    <ds:schemaRef ds:uri="http://schemas.microsoft.com/office/2006/metadata/properties"/>
    <ds:schemaRef ds:uri="http://schemas.microsoft.com/office/infopath/2007/PartnerControls"/>
    <ds:schemaRef ds:uri="8399e108-22cf-4adf-89d6-b3685eea9494"/>
    <ds:schemaRef ds:uri="be1dbf88-269d-4ca6-abe3-52401746aaeb"/>
  </ds:schemaRefs>
</ds:datastoreItem>
</file>

<file path=customXml/itemProps2.xml><?xml version="1.0" encoding="utf-8"?>
<ds:datastoreItem xmlns:ds="http://schemas.openxmlformats.org/officeDocument/2006/customXml" ds:itemID="{01D23D2B-1065-4D9E-9883-D4222A3D706C}">
  <ds:schemaRefs>
    <ds:schemaRef ds:uri="http://schemas.openxmlformats.org/officeDocument/2006/bibliography"/>
  </ds:schemaRefs>
</ds:datastoreItem>
</file>

<file path=customXml/itemProps3.xml><?xml version="1.0" encoding="utf-8"?>
<ds:datastoreItem xmlns:ds="http://schemas.openxmlformats.org/officeDocument/2006/customXml" ds:itemID="{462306A6-6202-4CE1-A7B6-98AFC3BF4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99e108-22cf-4adf-89d6-b3685eea9494"/>
    <ds:schemaRef ds:uri="be1dbf88-269d-4ca6-abe3-52401746a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E618E-7F4B-4439-B097-6856BE3A76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6</Pages>
  <Words>2195</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Arphatcha Thaitrong (TH)</cp:lastModifiedBy>
  <cp:revision>56</cp:revision>
  <cp:lastPrinted>2026-02-13T04:58:00Z</cp:lastPrinted>
  <dcterms:created xsi:type="dcterms:W3CDTF">2025-02-16T12:38:00Z</dcterms:created>
  <dcterms:modified xsi:type="dcterms:W3CDTF">2026-02-26T11:02:00Z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0x0101007C9B6B45876BB344B5868C319CA358C2</vt:lpwstr>
  </property>
</Properties>
</file>