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F7C72" w14:textId="77777777" w:rsidR="006C68DF" w:rsidRPr="00B40895" w:rsidRDefault="006C68DF" w:rsidP="00747ED7">
      <w:pPr>
        <w:pStyle w:val="BodyText2"/>
        <w:jc w:val="center"/>
        <w:rPr>
          <w:rFonts w:ascii="BrowalliaUPC" w:eastAsiaTheme="minorHAnsi" w:hAnsi="BrowalliaUPC" w:cs="BrowalliaUPC"/>
          <w:b/>
          <w:bCs/>
          <w:sz w:val="26"/>
          <w:szCs w:val="26"/>
          <w:lang w:val="en-US"/>
        </w:rPr>
      </w:pPr>
    </w:p>
    <w:p w14:paraId="433B80F5" w14:textId="77777777" w:rsidR="00BC705F" w:rsidRDefault="00BC705F" w:rsidP="00AB526A">
      <w:pPr>
        <w:pStyle w:val="BodyText2"/>
        <w:ind w:firstLine="142"/>
        <w:jc w:val="left"/>
        <w:rPr>
          <w:rFonts w:ascii="BrowalliaUPC" w:eastAsiaTheme="minorHAnsi" w:hAnsi="BrowalliaUPC" w:cs="BrowalliaUPC"/>
          <w:b/>
          <w:bCs/>
          <w:sz w:val="26"/>
          <w:szCs w:val="26"/>
          <w:lang w:val="en-US"/>
        </w:rPr>
      </w:pPr>
    </w:p>
    <w:p w14:paraId="13F924B5" w14:textId="795B6B97" w:rsidR="00747ED7" w:rsidRPr="00B40895" w:rsidRDefault="00747ED7" w:rsidP="00AB526A">
      <w:pPr>
        <w:pStyle w:val="BodyText2"/>
        <w:ind w:firstLine="142"/>
        <w:jc w:val="left"/>
        <w:rPr>
          <w:rFonts w:ascii="BrowalliaUPC" w:eastAsiaTheme="minorHAnsi" w:hAnsi="BrowalliaUPC" w:cs="BrowalliaUPC"/>
          <w:b/>
          <w:bCs/>
          <w:sz w:val="26"/>
          <w:szCs w:val="26"/>
          <w:lang w:val="en-US"/>
        </w:rPr>
      </w:pPr>
      <w:r w:rsidRPr="00B40895">
        <w:rPr>
          <w:rFonts w:ascii="BrowalliaUPC" w:eastAsiaTheme="minorHAnsi" w:hAnsi="BrowalliaUPC" w:cs="BrowalliaUPC"/>
          <w:b/>
          <w:bCs/>
          <w:sz w:val="26"/>
          <w:szCs w:val="26"/>
          <w:lang w:val="en-US"/>
        </w:rPr>
        <w:t>INDEPENDENT AUDITOR</w:t>
      </w:r>
      <w:r w:rsidRPr="00B40895">
        <w:rPr>
          <w:rFonts w:ascii="BrowalliaUPC" w:eastAsiaTheme="minorHAnsi" w:hAnsi="BrowalliaUPC" w:cs="BrowalliaUPC"/>
          <w:b/>
          <w:bCs/>
          <w:sz w:val="26"/>
          <w:szCs w:val="26"/>
          <w:cs/>
          <w:lang w:val="en-US"/>
        </w:rPr>
        <w:t>’</w:t>
      </w:r>
      <w:r w:rsidRPr="00B40895">
        <w:rPr>
          <w:rFonts w:ascii="BrowalliaUPC" w:eastAsiaTheme="minorHAnsi" w:hAnsi="BrowalliaUPC" w:cs="BrowalliaUPC"/>
          <w:b/>
          <w:bCs/>
          <w:sz w:val="26"/>
          <w:szCs w:val="26"/>
          <w:lang w:val="en-US"/>
        </w:rPr>
        <w:t>S REPORT</w:t>
      </w:r>
    </w:p>
    <w:p w14:paraId="5801F4A4" w14:textId="77777777" w:rsidR="00747ED7" w:rsidRPr="00B40895" w:rsidRDefault="00747ED7" w:rsidP="00747ED7">
      <w:pPr>
        <w:pStyle w:val="BodyText2"/>
        <w:jc w:val="center"/>
        <w:rPr>
          <w:rFonts w:ascii="Angsana New" w:hAnsi="Angsana New"/>
          <w:b/>
          <w:bCs/>
          <w:sz w:val="26"/>
          <w:szCs w:val="26"/>
          <w:u w:val="single"/>
          <w:lang w:val="en-US"/>
        </w:rPr>
      </w:pPr>
    </w:p>
    <w:p w14:paraId="5E131CF4" w14:textId="66FDE051" w:rsidR="00747ED7" w:rsidRPr="00B40895" w:rsidRDefault="00747ED7" w:rsidP="00A61A27">
      <w:pPr>
        <w:pStyle w:val="BodyText2"/>
        <w:ind w:left="142" w:firstLine="0"/>
        <w:jc w:val="left"/>
        <w:rPr>
          <w:rFonts w:ascii="BrowalliaUPC" w:hAnsi="BrowalliaUPC" w:cs="BrowalliaUPC"/>
          <w:sz w:val="26"/>
          <w:szCs w:val="26"/>
          <w:lang w:val="en-US"/>
        </w:rPr>
      </w:pPr>
      <w:r w:rsidRPr="00B40895">
        <w:rPr>
          <w:rFonts w:ascii="BrowalliaUPC" w:hAnsi="BrowalliaUPC" w:cs="BrowalliaUPC" w:hint="cs"/>
          <w:sz w:val="26"/>
          <w:szCs w:val="26"/>
          <w:lang w:val="en-US"/>
        </w:rPr>
        <w:t xml:space="preserve">To the Shareholders of </w:t>
      </w:r>
      <w:r w:rsidR="006A301C" w:rsidRPr="006A301C">
        <w:rPr>
          <w:rFonts w:ascii="BrowalliaUPC" w:hAnsi="BrowalliaUPC" w:cs="BrowalliaUPC"/>
          <w:sz w:val="26"/>
          <w:szCs w:val="26"/>
          <w:lang w:val="en-US"/>
        </w:rPr>
        <w:t>Wave Exponential</w:t>
      </w:r>
      <w:r w:rsidR="006A301C" w:rsidRPr="006A301C">
        <w:rPr>
          <w:rFonts w:ascii="BrowalliaUPC" w:hAnsi="BrowalliaUPC" w:cs="BrowalliaUPC"/>
          <w:sz w:val="26"/>
          <w:szCs w:val="26"/>
          <w:lang w:val="en-US"/>
        </w:rPr>
        <w:t xml:space="preserve"> </w:t>
      </w:r>
      <w:r w:rsidR="00E87B2D" w:rsidRPr="00B40895">
        <w:rPr>
          <w:rFonts w:ascii="BrowalliaUPC" w:hAnsi="BrowalliaUPC" w:cs="BrowalliaUPC"/>
          <w:sz w:val="26"/>
          <w:szCs w:val="26"/>
          <w:lang w:val="en-US"/>
        </w:rPr>
        <w:t>Company Limited</w:t>
      </w:r>
    </w:p>
    <w:p w14:paraId="1E4AB3A1" w14:textId="77777777" w:rsidR="00747ED7" w:rsidRPr="00B40895" w:rsidRDefault="00747ED7" w:rsidP="00A61A27">
      <w:pPr>
        <w:pStyle w:val="BodyText2"/>
        <w:ind w:left="142" w:firstLine="0"/>
        <w:jc w:val="left"/>
        <w:rPr>
          <w:rFonts w:ascii="BrowalliaUPC" w:hAnsi="BrowalliaUPC" w:cs="BrowalliaUPC"/>
          <w:sz w:val="26"/>
          <w:szCs w:val="26"/>
          <w:lang w:val="en-US"/>
        </w:rPr>
      </w:pPr>
    </w:p>
    <w:p w14:paraId="32D9EC0C" w14:textId="77777777" w:rsidR="00747ED7" w:rsidRPr="00BC5725" w:rsidRDefault="00747ED7" w:rsidP="00BC5725">
      <w:pPr>
        <w:overflowPunct w:val="0"/>
        <w:autoSpaceDE w:val="0"/>
        <w:autoSpaceDN w:val="0"/>
        <w:adjustRightInd w:val="0"/>
        <w:spacing w:after="0" w:line="240" w:lineRule="auto"/>
        <w:ind w:left="142"/>
        <w:jc w:val="thaiDistribute"/>
        <w:textAlignment w:val="baseline"/>
        <w:rPr>
          <w:rFonts w:ascii="BrowalliaUPC" w:hAnsi="BrowalliaUPC" w:cs="BrowalliaUPC"/>
          <w:b/>
          <w:bCs/>
          <w:sz w:val="26"/>
          <w:szCs w:val="26"/>
        </w:rPr>
      </w:pPr>
      <w:r w:rsidRPr="00BC5725">
        <w:rPr>
          <w:rFonts w:ascii="BrowalliaUPC" w:hAnsi="BrowalliaUPC" w:cs="BrowalliaUPC" w:hint="cs"/>
          <w:b/>
          <w:bCs/>
          <w:sz w:val="26"/>
          <w:szCs w:val="26"/>
        </w:rPr>
        <w:t>Opinion</w:t>
      </w:r>
    </w:p>
    <w:p w14:paraId="060D148B" w14:textId="77777777" w:rsidR="00BC5725" w:rsidRPr="008D38C5" w:rsidRDefault="00BC5725" w:rsidP="00BC5725">
      <w:pPr>
        <w:overflowPunct w:val="0"/>
        <w:autoSpaceDE w:val="0"/>
        <w:autoSpaceDN w:val="0"/>
        <w:adjustRightInd w:val="0"/>
        <w:spacing w:after="0" w:line="240" w:lineRule="auto"/>
        <w:ind w:left="142"/>
        <w:jc w:val="thaiDistribute"/>
        <w:textAlignment w:val="baseline"/>
        <w:rPr>
          <w:rFonts w:ascii="BrowalliaUPC" w:hAnsi="BrowalliaUPC" w:cs="BrowalliaUPC"/>
          <w:sz w:val="20"/>
          <w:szCs w:val="20"/>
        </w:rPr>
      </w:pPr>
    </w:p>
    <w:p w14:paraId="018922E2" w14:textId="488F86ED" w:rsidR="00747ED7" w:rsidRPr="00B40895" w:rsidRDefault="00747ED7" w:rsidP="00A61A2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r w:rsidRPr="00B40895">
        <w:rPr>
          <w:rFonts w:ascii="BrowalliaUPC" w:hAnsi="BrowalliaUPC" w:cs="BrowalliaUPC" w:hint="cs"/>
          <w:sz w:val="26"/>
          <w:szCs w:val="26"/>
        </w:rPr>
        <w:t xml:space="preserve">I have audited the accompanying consolidated and separate financial statements of </w:t>
      </w:r>
      <w:r w:rsidR="006A301C" w:rsidRPr="006A301C">
        <w:rPr>
          <w:rFonts w:ascii="BrowalliaUPC" w:hAnsi="BrowalliaUPC" w:cs="BrowalliaUPC"/>
          <w:sz w:val="26"/>
          <w:szCs w:val="26"/>
        </w:rPr>
        <w:t>Wave Exponential</w:t>
      </w:r>
      <w:r w:rsidR="006A301C" w:rsidRPr="006A301C">
        <w:rPr>
          <w:rFonts w:ascii="BrowalliaUPC" w:hAnsi="BrowalliaUPC" w:cs="BrowalliaUPC"/>
          <w:sz w:val="26"/>
          <w:szCs w:val="26"/>
        </w:rPr>
        <w:t xml:space="preserve"> </w:t>
      </w:r>
      <w:r w:rsidR="00E87B2D" w:rsidRPr="00B40895">
        <w:rPr>
          <w:rFonts w:ascii="BrowalliaUPC" w:hAnsi="BrowalliaUPC" w:cs="BrowalliaUPC"/>
          <w:sz w:val="26"/>
          <w:szCs w:val="26"/>
        </w:rPr>
        <w:t>Company Limited</w:t>
      </w:r>
      <w:r w:rsidR="00E87B2D" w:rsidRPr="00B40895">
        <w:rPr>
          <w:rFonts w:ascii="BrowalliaUPC" w:hAnsi="BrowalliaUPC" w:cs="BrowalliaUPC" w:hint="cs"/>
          <w:sz w:val="26"/>
          <w:szCs w:val="26"/>
          <w:cs/>
        </w:rPr>
        <w:t xml:space="preserve"> </w:t>
      </w:r>
      <w:r w:rsidRPr="00B40895">
        <w:rPr>
          <w:rFonts w:ascii="BrowalliaUPC" w:hAnsi="BrowalliaUPC" w:cs="BrowalliaUPC" w:hint="cs"/>
          <w:sz w:val="26"/>
          <w:szCs w:val="26"/>
        </w:rPr>
        <w:t xml:space="preserve">and its subsidiaries </w:t>
      </w:r>
      <w:r w:rsidRPr="00B40895">
        <w:rPr>
          <w:rFonts w:ascii="BrowalliaUPC" w:hAnsi="BrowalliaUPC" w:cs="BrowalliaUPC" w:hint="cs"/>
          <w:sz w:val="26"/>
          <w:szCs w:val="26"/>
          <w:cs/>
        </w:rPr>
        <w:t>(</w:t>
      </w:r>
      <w:r w:rsidRPr="00B40895">
        <w:rPr>
          <w:rFonts w:ascii="BrowalliaUPC" w:hAnsi="BrowalliaUPC" w:cs="BrowalliaUPC" w:hint="cs"/>
          <w:sz w:val="26"/>
          <w:szCs w:val="26"/>
        </w:rPr>
        <w:t>the Group</w:t>
      </w:r>
      <w:r w:rsidRPr="00B40895">
        <w:rPr>
          <w:rFonts w:ascii="BrowalliaUPC" w:hAnsi="BrowalliaUPC" w:cs="BrowalliaUPC" w:hint="cs"/>
          <w:sz w:val="26"/>
          <w:szCs w:val="26"/>
          <w:cs/>
        </w:rPr>
        <w:t xml:space="preserve">) </w:t>
      </w:r>
      <w:r w:rsidRPr="00B40895">
        <w:rPr>
          <w:rFonts w:ascii="BrowalliaUPC" w:hAnsi="BrowalliaUPC" w:cs="BrowalliaUPC" w:hint="cs"/>
          <w:sz w:val="26"/>
          <w:szCs w:val="26"/>
        </w:rPr>
        <w:t xml:space="preserve">and of </w:t>
      </w:r>
      <w:r w:rsidR="006A301C" w:rsidRPr="006A301C">
        <w:rPr>
          <w:rFonts w:ascii="BrowalliaUPC" w:hAnsi="BrowalliaUPC" w:cs="BrowalliaUPC"/>
          <w:sz w:val="26"/>
          <w:szCs w:val="26"/>
        </w:rPr>
        <w:t>Wave Exponential</w:t>
      </w:r>
      <w:r w:rsidR="006A301C" w:rsidRPr="006A301C">
        <w:rPr>
          <w:rFonts w:ascii="BrowalliaUPC" w:hAnsi="BrowalliaUPC" w:cs="BrowalliaUPC"/>
          <w:sz w:val="26"/>
          <w:szCs w:val="26"/>
        </w:rPr>
        <w:t xml:space="preserve"> </w:t>
      </w:r>
      <w:r w:rsidR="00E87B2D" w:rsidRPr="00B40895">
        <w:rPr>
          <w:rFonts w:ascii="BrowalliaUPC" w:hAnsi="BrowalliaUPC" w:cs="BrowalliaUPC"/>
          <w:sz w:val="26"/>
          <w:szCs w:val="26"/>
        </w:rPr>
        <w:t>Company Limited</w:t>
      </w:r>
      <w:r w:rsidR="00E87B2D" w:rsidRPr="00B40895">
        <w:rPr>
          <w:rFonts w:ascii="BrowalliaUPC" w:hAnsi="BrowalliaUPC" w:cs="BrowalliaUPC" w:hint="cs"/>
          <w:sz w:val="26"/>
          <w:szCs w:val="26"/>
        </w:rPr>
        <w:t xml:space="preserve"> </w:t>
      </w:r>
      <w:r w:rsidRPr="00B40895">
        <w:rPr>
          <w:rFonts w:ascii="BrowalliaUPC" w:hAnsi="BrowalliaUPC" w:cs="BrowalliaUPC" w:hint="cs"/>
          <w:sz w:val="26"/>
          <w:szCs w:val="26"/>
          <w:cs/>
        </w:rPr>
        <w:t>(</w:t>
      </w:r>
      <w:r w:rsidRPr="00B40895">
        <w:rPr>
          <w:rFonts w:ascii="BrowalliaUPC" w:hAnsi="BrowalliaUPC" w:cs="BrowalliaUPC" w:hint="cs"/>
          <w:sz w:val="26"/>
          <w:szCs w:val="26"/>
        </w:rPr>
        <w:t>the Company</w:t>
      </w:r>
      <w:r w:rsidRPr="00B40895">
        <w:rPr>
          <w:rFonts w:ascii="BrowalliaUPC" w:hAnsi="BrowalliaUPC" w:cs="BrowalliaUPC" w:hint="cs"/>
          <w:sz w:val="26"/>
          <w:szCs w:val="26"/>
          <w:cs/>
        </w:rPr>
        <w:t>)</w:t>
      </w:r>
      <w:r w:rsidRPr="00B40895">
        <w:rPr>
          <w:rFonts w:ascii="BrowalliaUPC" w:hAnsi="BrowalliaUPC" w:cs="BrowalliaUPC" w:hint="cs"/>
          <w:sz w:val="26"/>
          <w:szCs w:val="26"/>
        </w:rPr>
        <w:t>, which comprise the consolidated and separate statements of financial position as at December 31, 20</w:t>
      </w:r>
      <w:r w:rsidRPr="00B40895">
        <w:rPr>
          <w:rFonts w:ascii="BrowalliaUPC" w:hAnsi="BrowalliaUPC" w:cs="BrowalliaUPC"/>
          <w:sz w:val="26"/>
          <w:szCs w:val="26"/>
        </w:rPr>
        <w:t>2</w:t>
      </w:r>
      <w:r w:rsidR="006A301C">
        <w:rPr>
          <w:rFonts w:ascii="BrowalliaUPC" w:hAnsi="BrowalliaUPC" w:cs="BrowalliaUPC"/>
          <w:sz w:val="26"/>
          <w:szCs w:val="26"/>
        </w:rPr>
        <w:t>5</w:t>
      </w:r>
      <w:r w:rsidRPr="00B40895">
        <w:rPr>
          <w:rFonts w:ascii="BrowalliaUPC" w:hAnsi="BrowalliaUPC" w:cs="BrowalliaUPC" w:hint="cs"/>
          <w:sz w:val="26"/>
          <w:szCs w:val="26"/>
        </w:rPr>
        <w:t>, and the related consolidated and separate statements of comprehensive income, consolidated and separate statements of changes in shareholders</w:t>
      </w:r>
      <w:r w:rsidRPr="00B40895">
        <w:rPr>
          <w:rFonts w:ascii="BrowalliaUPC" w:hAnsi="BrowalliaUPC" w:cs="BrowalliaUPC" w:hint="cs"/>
          <w:sz w:val="26"/>
          <w:szCs w:val="26"/>
          <w:cs/>
        </w:rPr>
        <w:t xml:space="preserve">’ </w:t>
      </w:r>
      <w:r w:rsidRPr="00B40895">
        <w:rPr>
          <w:rFonts w:ascii="BrowalliaUPC" w:hAnsi="BrowalliaUPC" w:cs="BrowalliaUPC" w:hint="cs"/>
          <w:sz w:val="26"/>
          <w:szCs w:val="26"/>
        </w:rPr>
        <w:t xml:space="preserve">equity and consolidated and separate statements of cash flows for the year then ended, and notes to the financial statements, </w:t>
      </w:r>
      <w:r w:rsidRPr="00B40895">
        <w:rPr>
          <w:rFonts w:ascii="BrowalliaUPC" w:eastAsia="Times New Roman" w:hAnsi="BrowalliaUPC" w:cs="BrowalliaUPC" w:hint="cs"/>
          <w:sz w:val="26"/>
          <w:szCs w:val="26"/>
        </w:rPr>
        <w:t>including a summary of significant accounting policies</w:t>
      </w:r>
      <w:r w:rsidRPr="00B40895">
        <w:rPr>
          <w:rFonts w:ascii="BrowalliaUPC" w:eastAsia="Times New Roman" w:hAnsi="BrowalliaUPC" w:cs="BrowalliaUPC" w:hint="cs"/>
          <w:sz w:val="26"/>
          <w:szCs w:val="26"/>
          <w:cs/>
        </w:rPr>
        <w:t>.</w:t>
      </w:r>
    </w:p>
    <w:p w14:paraId="54784D64" w14:textId="77777777" w:rsidR="00A61A27" w:rsidRPr="00B40895" w:rsidRDefault="00A61A27" w:rsidP="00A61A2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69770D7D" w14:textId="18F8A523" w:rsidR="00A61A27" w:rsidRPr="00B40895" w:rsidRDefault="00A61A27" w:rsidP="00A61A27">
      <w:pPr>
        <w:overflowPunct w:val="0"/>
        <w:autoSpaceDE w:val="0"/>
        <w:autoSpaceDN w:val="0"/>
        <w:adjustRightInd w:val="0"/>
        <w:spacing w:after="0" w:line="240" w:lineRule="auto"/>
        <w:ind w:left="142"/>
        <w:jc w:val="thaiDistribute"/>
        <w:textAlignment w:val="baseline"/>
        <w:rPr>
          <w:rFonts w:ascii="BrowalliaUPC" w:hAnsi="BrowalliaUPC" w:cs="BrowalliaUPC"/>
          <w:sz w:val="26"/>
          <w:szCs w:val="26"/>
        </w:rPr>
      </w:pPr>
      <w:r w:rsidRPr="00B40895">
        <w:rPr>
          <w:rFonts w:ascii="BrowalliaUPC" w:eastAsia="Times New Roman" w:hAnsi="BrowalliaUPC" w:cs="BrowalliaUPC"/>
          <w:sz w:val="26"/>
          <w:szCs w:val="26"/>
        </w:rPr>
        <w:t xml:space="preserve">In my opinion, the accompanying consolidated and separate financial statements present fairly, in all material respects, the consolidated and separate financial position of the </w:t>
      </w:r>
      <w:r w:rsidR="006A301C" w:rsidRPr="006A301C">
        <w:rPr>
          <w:rFonts w:ascii="BrowalliaUPC" w:eastAsia="Times New Roman" w:hAnsi="BrowalliaUPC" w:cs="BrowalliaUPC"/>
          <w:sz w:val="26"/>
          <w:szCs w:val="26"/>
        </w:rPr>
        <w:t>Wave Exponential</w:t>
      </w:r>
      <w:r w:rsidR="006A301C" w:rsidRPr="006A301C">
        <w:rPr>
          <w:rFonts w:ascii="BrowalliaUPC" w:eastAsia="Times New Roman" w:hAnsi="BrowalliaUPC" w:cs="BrowalliaUPC"/>
          <w:sz w:val="26"/>
          <w:szCs w:val="26"/>
        </w:rPr>
        <w:t xml:space="preserve"> </w:t>
      </w:r>
      <w:r w:rsidRPr="00B40895">
        <w:rPr>
          <w:rFonts w:ascii="BrowalliaUPC" w:eastAsia="Times New Roman" w:hAnsi="BrowalliaUPC" w:cs="BrowalliaUPC"/>
          <w:sz w:val="26"/>
          <w:szCs w:val="26"/>
        </w:rPr>
        <w:t xml:space="preserve">Company Limited and its subsidiaries and of </w:t>
      </w:r>
      <w:r w:rsidR="006A301C" w:rsidRPr="006A301C">
        <w:rPr>
          <w:rFonts w:ascii="BrowalliaUPC" w:hAnsi="BrowalliaUPC" w:cs="BrowalliaUPC"/>
          <w:sz w:val="26"/>
          <w:szCs w:val="26"/>
        </w:rPr>
        <w:t>Wave Exponential</w:t>
      </w:r>
      <w:r w:rsidRPr="00B40895">
        <w:rPr>
          <w:rFonts w:ascii="BrowalliaUPC" w:eastAsia="Times New Roman" w:hAnsi="BrowalliaUPC" w:cs="BrowalliaUPC"/>
          <w:sz w:val="26"/>
          <w:szCs w:val="26"/>
        </w:rPr>
        <w:t xml:space="preserve"> Company Limited as at December 31, 202</w:t>
      </w:r>
      <w:r w:rsidR="006A301C">
        <w:rPr>
          <w:rFonts w:ascii="BrowalliaUPC" w:eastAsia="Times New Roman" w:hAnsi="BrowalliaUPC" w:cs="BrowalliaUPC"/>
          <w:sz w:val="26"/>
          <w:szCs w:val="26"/>
        </w:rPr>
        <w:t>5</w:t>
      </w:r>
      <w:r w:rsidRPr="00B40895">
        <w:rPr>
          <w:rFonts w:ascii="BrowalliaUPC" w:eastAsia="Times New Roman" w:hAnsi="BrowalliaUPC" w:cs="BrowalliaUPC"/>
          <w:sz w:val="26"/>
          <w:szCs w:val="26"/>
        </w:rPr>
        <w:t>, and its consolidated and separate financial performance and its consolidated and separate cash flows for the year then ended in</w:t>
      </w:r>
      <w:r w:rsidRPr="00B40895">
        <w:rPr>
          <w:rFonts w:ascii="BrowalliaUPC" w:hAnsi="BrowalliaUPC" w:cs="BrowalliaUPC"/>
          <w:sz w:val="26"/>
          <w:szCs w:val="26"/>
        </w:rPr>
        <w:t xml:space="preserve"> accordance with Thai Financial Reporting Standards</w:t>
      </w:r>
      <w:r w:rsidRPr="00B40895">
        <w:rPr>
          <w:rFonts w:ascii="BrowalliaUPC" w:hAnsi="BrowalliaUPC" w:cs="BrowalliaUPC"/>
          <w:sz w:val="26"/>
          <w:szCs w:val="26"/>
          <w:cs/>
        </w:rPr>
        <w:t>.</w:t>
      </w:r>
    </w:p>
    <w:p w14:paraId="306E795C" w14:textId="2C44F754" w:rsidR="004E27BD" w:rsidRPr="00B40895" w:rsidRDefault="004E27BD" w:rsidP="00947769">
      <w:pPr>
        <w:overflowPunct w:val="0"/>
        <w:autoSpaceDE w:val="0"/>
        <w:autoSpaceDN w:val="0"/>
        <w:adjustRightInd w:val="0"/>
        <w:spacing w:after="0" w:line="240" w:lineRule="auto"/>
        <w:ind w:left="142" w:firstLine="709"/>
        <w:jc w:val="thaiDistribute"/>
        <w:textAlignment w:val="baseline"/>
        <w:rPr>
          <w:rFonts w:ascii="BrowalliaUPC" w:eastAsia="Times New Roman" w:hAnsi="BrowalliaUPC" w:cs="BrowalliaUPC"/>
          <w:sz w:val="26"/>
          <w:szCs w:val="26"/>
        </w:rPr>
      </w:pPr>
    </w:p>
    <w:p w14:paraId="4F85F929" w14:textId="77777777" w:rsidR="00A61A27" w:rsidRPr="00B40895" w:rsidRDefault="00A61A27" w:rsidP="008D38C5">
      <w:pPr>
        <w:overflowPunct w:val="0"/>
        <w:autoSpaceDE w:val="0"/>
        <w:autoSpaceDN w:val="0"/>
        <w:adjustRightInd w:val="0"/>
        <w:spacing w:after="0" w:line="240" w:lineRule="auto"/>
        <w:ind w:left="142"/>
        <w:jc w:val="thaiDistribute"/>
        <w:textAlignment w:val="baseline"/>
        <w:rPr>
          <w:rFonts w:ascii="BrowalliaUPC" w:hAnsi="BrowalliaUPC" w:cs="BrowalliaUPC"/>
          <w:b/>
          <w:bCs/>
          <w:sz w:val="26"/>
          <w:szCs w:val="26"/>
        </w:rPr>
      </w:pPr>
      <w:r w:rsidRPr="00B40895">
        <w:rPr>
          <w:rFonts w:ascii="BrowalliaUPC" w:hAnsi="BrowalliaUPC" w:cs="BrowalliaUPC"/>
          <w:b/>
          <w:bCs/>
          <w:sz w:val="26"/>
          <w:szCs w:val="26"/>
        </w:rPr>
        <w:t>Basis for Opinion</w:t>
      </w:r>
    </w:p>
    <w:p w14:paraId="61B46F16" w14:textId="74B48965" w:rsidR="00A61A27" w:rsidRPr="008D38C5" w:rsidRDefault="00A61A27" w:rsidP="008D38C5">
      <w:pPr>
        <w:overflowPunct w:val="0"/>
        <w:autoSpaceDE w:val="0"/>
        <w:autoSpaceDN w:val="0"/>
        <w:adjustRightInd w:val="0"/>
        <w:spacing w:after="0" w:line="240" w:lineRule="auto"/>
        <w:ind w:left="142"/>
        <w:jc w:val="thaiDistribute"/>
        <w:textAlignment w:val="baseline"/>
        <w:rPr>
          <w:rFonts w:ascii="BrowalliaUPC" w:hAnsi="BrowalliaUPC" w:cs="BrowalliaUPC"/>
          <w:b/>
          <w:bCs/>
          <w:sz w:val="20"/>
          <w:szCs w:val="20"/>
        </w:rPr>
      </w:pPr>
    </w:p>
    <w:p w14:paraId="098D11A6" w14:textId="77777777" w:rsidR="002B6D2F" w:rsidRPr="00B40895" w:rsidRDefault="002B6D2F" w:rsidP="008D38C5">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kern w:val="20"/>
          <w:sz w:val="26"/>
          <w:szCs w:val="26"/>
          <w:lang w:bidi="he-IL"/>
        </w:rPr>
      </w:pPr>
      <w:r w:rsidRPr="008D38C5">
        <w:rPr>
          <w:rFonts w:ascii="BrowalliaUPC" w:hAnsi="BrowalliaUPC" w:cs="BrowalliaUPC" w:hint="cs"/>
          <w:sz w:val="26"/>
          <w:szCs w:val="26"/>
        </w:rPr>
        <w:t>I</w:t>
      </w:r>
      <w:r w:rsidRPr="008D38C5">
        <w:rPr>
          <w:rFonts w:ascii="BrowalliaUPC" w:hAnsi="BrowalliaUPC" w:cs="BrowalliaUPC" w:hint="cs"/>
          <w:sz w:val="26"/>
          <w:szCs w:val="26"/>
          <w:cs/>
        </w:rPr>
        <w:t xml:space="preserve"> </w:t>
      </w:r>
      <w:r w:rsidRPr="008D38C5">
        <w:rPr>
          <w:rFonts w:ascii="BrowalliaUPC" w:hAnsi="BrowalliaUPC" w:cs="BrowalliaUPC" w:hint="cs"/>
          <w:sz w:val="26"/>
          <w:szCs w:val="26"/>
        </w:rPr>
        <w:t>conducted</w:t>
      </w:r>
      <w:r w:rsidRPr="00B40895">
        <w:rPr>
          <w:rFonts w:ascii="BrowalliaUPC" w:eastAsia="Times New Roman" w:hAnsi="BrowalliaUPC" w:cs="BrowalliaUPC" w:hint="cs"/>
          <w:kern w:val="20"/>
          <w:sz w:val="26"/>
          <w:szCs w:val="26"/>
          <w:lang w:bidi="he-IL"/>
        </w:rPr>
        <w:t xml:space="preserve"> my audit in accordance with Thai Standards on Auditing</w:t>
      </w:r>
      <w:r w:rsidRPr="00B40895">
        <w:rPr>
          <w:rFonts w:ascii="BrowalliaUPC" w:eastAsia="Times New Roman" w:hAnsi="BrowalliaUPC" w:cs="BrowalliaUPC" w:hint="cs"/>
          <w:kern w:val="20"/>
          <w:sz w:val="26"/>
          <w:szCs w:val="26"/>
          <w:cs/>
        </w:rPr>
        <w:t xml:space="preserve">. </w:t>
      </w:r>
      <w:r w:rsidRPr="00B40895">
        <w:rPr>
          <w:rFonts w:ascii="BrowalliaUPC" w:eastAsia="Times New Roman" w:hAnsi="BrowalliaUPC" w:cs="BrowalliaUPC" w:hint="cs"/>
          <w:kern w:val="20"/>
          <w:sz w:val="26"/>
          <w:szCs w:val="26"/>
          <w:lang w:bidi="he-IL"/>
        </w:rPr>
        <w:t>My responsibilities under those standards are further described in the Auditor</w:t>
      </w:r>
      <w:r w:rsidRPr="00B40895">
        <w:rPr>
          <w:rFonts w:ascii="BrowalliaUPC" w:eastAsia="Times New Roman" w:hAnsi="BrowalliaUPC" w:cs="BrowalliaUPC" w:hint="cs"/>
          <w:kern w:val="20"/>
          <w:sz w:val="26"/>
          <w:szCs w:val="26"/>
          <w:cs/>
        </w:rPr>
        <w:t>’</w:t>
      </w:r>
      <w:r w:rsidRPr="00B40895">
        <w:rPr>
          <w:rFonts w:ascii="BrowalliaUPC" w:eastAsia="Times New Roman" w:hAnsi="BrowalliaUPC" w:cs="BrowalliaUPC" w:hint="cs"/>
          <w:kern w:val="20"/>
          <w:sz w:val="26"/>
          <w:szCs w:val="26"/>
          <w:lang w:bidi="he-IL"/>
        </w:rPr>
        <w:t>s Responsibilities for the Audit of the Financial Statements section of my report</w:t>
      </w:r>
      <w:r w:rsidRPr="00B40895">
        <w:rPr>
          <w:rFonts w:ascii="BrowalliaUPC" w:eastAsia="Times New Roman" w:hAnsi="BrowalliaUPC" w:cs="BrowalliaUPC" w:hint="cs"/>
          <w:kern w:val="20"/>
          <w:sz w:val="26"/>
          <w:szCs w:val="26"/>
          <w:cs/>
        </w:rPr>
        <w:t xml:space="preserve">. </w:t>
      </w:r>
      <w:r w:rsidRPr="00B40895">
        <w:rPr>
          <w:rFonts w:ascii="BrowalliaUPC" w:eastAsia="Times New Roman" w:hAnsi="BrowalliaUPC" w:cs="BrowalliaUPC" w:hint="cs"/>
          <w:kern w:val="20"/>
          <w:sz w:val="26"/>
          <w:szCs w:val="26"/>
          <w:lang w:bidi="he-IL"/>
        </w:rPr>
        <w:t>I</w:t>
      </w:r>
      <w:r w:rsidRPr="00B40895">
        <w:rPr>
          <w:rFonts w:ascii="BrowalliaUPC" w:eastAsia="Times New Roman" w:hAnsi="BrowalliaUPC" w:cs="BrowalliaUPC" w:hint="cs"/>
          <w:kern w:val="20"/>
          <w:sz w:val="26"/>
          <w:szCs w:val="26"/>
          <w:cs/>
        </w:rPr>
        <w:t xml:space="preserve"> </w:t>
      </w:r>
      <w:r w:rsidRPr="00B40895">
        <w:rPr>
          <w:rFonts w:ascii="BrowalliaUPC" w:eastAsia="Times New Roman" w:hAnsi="BrowalliaUPC" w:cs="BrowalliaUPC" w:hint="cs"/>
          <w:kern w:val="20"/>
          <w:sz w:val="26"/>
          <w:szCs w:val="26"/>
          <w:lang w:bidi="he-IL"/>
        </w:rPr>
        <w:t>am independent of the Company in accordance with the Code of Ethics for Professional Accountants</w:t>
      </w:r>
      <w:r w:rsidRPr="00B40895">
        <w:rPr>
          <w:rFonts w:ascii="BrowalliaUPC" w:eastAsia="Times New Roman" w:hAnsi="BrowalliaUPC" w:cs="BrowalliaUPC" w:hint="cs"/>
          <w:kern w:val="20"/>
          <w:sz w:val="26"/>
          <w:szCs w:val="26"/>
          <w:cs/>
        </w:rPr>
        <w:t xml:space="preserve"> </w:t>
      </w:r>
      <w:r w:rsidRPr="00B40895">
        <w:rPr>
          <w:rFonts w:ascii="BrowalliaUPC" w:eastAsia="Times New Roman" w:hAnsi="BrowalliaUPC" w:cs="BrowalliaUPC" w:hint="cs"/>
          <w:kern w:val="20"/>
          <w:sz w:val="26"/>
          <w:szCs w:val="26"/>
          <w:lang w:bidi="he-IL"/>
        </w:rPr>
        <w:t>including Independence Standards</w:t>
      </w:r>
      <w:r w:rsidRPr="00B40895">
        <w:rPr>
          <w:rFonts w:ascii="BrowalliaUPC" w:eastAsia="Times New Roman" w:hAnsi="BrowalliaUPC" w:cs="BrowalliaUPC" w:hint="cs"/>
          <w:kern w:val="20"/>
          <w:sz w:val="26"/>
          <w:szCs w:val="26"/>
          <w:cs/>
        </w:rPr>
        <w:t xml:space="preserve"> </w:t>
      </w:r>
      <w:r w:rsidRPr="00B40895">
        <w:rPr>
          <w:rFonts w:ascii="BrowalliaUPC" w:eastAsia="Times New Roman" w:hAnsi="BrowalliaUPC" w:cs="BrowalliaUPC" w:hint="cs"/>
          <w:kern w:val="20"/>
          <w:sz w:val="26"/>
          <w:szCs w:val="26"/>
        </w:rPr>
        <w:t xml:space="preserve">issued by the </w:t>
      </w:r>
      <w:r w:rsidRPr="00B40895">
        <w:rPr>
          <w:rFonts w:ascii="BrowalliaUPC" w:eastAsia="Times New Roman" w:hAnsi="BrowalliaUPC" w:cs="BrowalliaUPC" w:hint="cs"/>
          <w:kern w:val="20"/>
          <w:sz w:val="26"/>
          <w:szCs w:val="26"/>
          <w:lang w:bidi="he-IL"/>
        </w:rPr>
        <w:t>Federation of Accounting Professions</w:t>
      </w:r>
      <w:r w:rsidRPr="00B40895">
        <w:rPr>
          <w:rFonts w:ascii="BrowalliaUPC" w:eastAsia="Times New Roman" w:hAnsi="BrowalliaUPC" w:cs="BrowalliaUPC" w:hint="cs"/>
          <w:kern w:val="20"/>
          <w:sz w:val="26"/>
          <w:szCs w:val="26"/>
          <w:cs/>
        </w:rPr>
        <w:t xml:space="preserve"> (</w:t>
      </w:r>
      <w:r w:rsidRPr="00B40895">
        <w:rPr>
          <w:rFonts w:ascii="BrowalliaUPC" w:eastAsia="Times New Roman" w:hAnsi="BrowalliaUPC" w:cs="BrowalliaUPC" w:hint="cs"/>
          <w:kern w:val="20"/>
          <w:sz w:val="26"/>
          <w:szCs w:val="26"/>
          <w:lang w:bidi="he-IL"/>
        </w:rPr>
        <w:t>Code of Ethics for Professional Accountants</w:t>
      </w:r>
      <w:r w:rsidRPr="00B40895">
        <w:rPr>
          <w:rFonts w:ascii="BrowalliaUPC" w:eastAsia="Times New Roman" w:hAnsi="BrowalliaUPC" w:cs="BrowalliaUPC" w:hint="cs"/>
          <w:kern w:val="20"/>
          <w:sz w:val="26"/>
          <w:szCs w:val="26"/>
          <w:cs/>
        </w:rPr>
        <w:t xml:space="preserve">) </w:t>
      </w:r>
      <w:r w:rsidRPr="00B40895">
        <w:rPr>
          <w:rFonts w:ascii="BrowalliaUPC" w:eastAsia="Times New Roman" w:hAnsi="BrowalliaUPC" w:cs="BrowalliaUPC" w:hint="cs"/>
          <w:kern w:val="20"/>
          <w:sz w:val="26"/>
          <w:szCs w:val="26"/>
          <w:lang w:bidi="he-IL"/>
        </w:rPr>
        <w:t>that are relevant to my audit of the financial statements, and I have fulfilled my other ethical responsibilities in accordance with the Code of Ethics for Professional Accountants</w:t>
      </w:r>
      <w:r w:rsidRPr="00B40895">
        <w:rPr>
          <w:rFonts w:ascii="BrowalliaUPC" w:eastAsia="Times New Roman" w:hAnsi="BrowalliaUPC" w:cs="BrowalliaUPC" w:hint="cs"/>
          <w:kern w:val="20"/>
          <w:sz w:val="26"/>
          <w:szCs w:val="26"/>
          <w:cs/>
        </w:rPr>
        <w:t xml:space="preserve">. </w:t>
      </w:r>
      <w:r w:rsidRPr="00B40895">
        <w:rPr>
          <w:rFonts w:ascii="BrowalliaUPC" w:eastAsia="Times New Roman" w:hAnsi="BrowalliaUPC" w:cs="BrowalliaUPC" w:hint="cs"/>
          <w:kern w:val="20"/>
          <w:sz w:val="26"/>
          <w:szCs w:val="26"/>
          <w:lang w:bidi="he-IL"/>
        </w:rPr>
        <w:t>I believe that the audit evidence I have obtained is sufficient and appropriate to provide a basis for my opinion</w:t>
      </w:r>
      <w:r w:rsidRPr="00B40895">
        <w:rPr>
          <w:rFonts w:ascii="BrowalliaUPC" w:eastAsia="Times New Roman" w:hAnsi="BrowalliaUPC" w:cs="BrowalliaUPC" w:hint="cs"/>
          <w:kern w:val="20"/>
          <w:sz w:val="26"/>
          <w:szCs w:val="26"/>
          <w:cs/>
        </w:rPr>
        <w:t xml:space="preserve">. </w:t>
      </w:r>
    </w:p>
    <w:p w14:paraId="6CD109B6" w14:textId="77777777" w:rsidR="00A61A27" w:rsidRPr="00B40895" w:rsidRDefault="00A61A27" w:rsidP="00947769">
      <w:pPr>
        <w:overflowPunct w:val="0"/>
        <w:autoSpaceDE w:val="0"/>
        <w:autoSpaceDN w:val="0"/>
        <w:adjustRightInd w:val="0"/>
        <w:spacing w:after="0" w:line="240" w:lineRule="auto"/>
        <w:ind w:left="142" w:firstLine="709"/>
        <w:jc w:val="thaiDistribute"/>
        <w:textAlignment w:val="baseline"/>
        <w:rPr>
          <w:rFonts w:ascii="BrowalliaUPC" w:eastAsia="Times New Roman" w:hAnsi="BrowalliaUPC" w:cs="BrowalliaUPC"/>
          <w:sz w:val="26"/>
          <w:szCs w:val="26"/>
        </w:rPr>
      </w:pPr>
    </w:p>
    <w:p w14:paraId="3A20615C" w14:textId="77777777" w:rsidR="006A301C" w:rsidRPr="006A301C" w:rsidRDefault="006A301C" w:rsidP="006A301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b/>
          <w:bCs/>
          <w:sz w:val="26"/>
          <w:szCs w:val="26"/>
        </w:rPr>
      </w:pPr>
      <w:r w:rsidRPr="006A301C">
        <w:rPr>
          <w:rFonts w:ascii="Browallia New" w:eastAsia="Times New Roman" w:hAnsi="Browallia New" w:cs="Browallia New" w:hint="cs"/>
          <w:b/>
          <w:bCs/>
          <w:sz w:val="26"/>
          <w:szCs w:val="26"/>
        </w:rPr>
        <w:t>Material Uncertainty Related to Going Concern</w:t>
      </w:r>
    </w:p>
    <w:p w14:paraId="0743D5ED" w14:textId="77777777" w:rsidR="006A301C" w:rsidRPr="00285028" w:rsidRDefault="006A301C" w:rsidP="006A301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0"/>
          <w:szCs w:val="20"/>
        </w:rPr>
      </w:pPr>
    </w:p>
    <w:p w14:paraId="50728DDC" w14:textId="77A3175E" w:rsidR="006A301C" w:rsidRDefault="006A301C" w:rsidP="006A301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r w:rsidRPr="009F5261">
        <w:rPr>
          <w:rFonts w:ascii="Browallia New" w:eastAsia="Times New Roman" w:hAnsi="Browallia New" w:cs="Browallia New" w:hint="cs"/>
          <w:sz w:val="26"/>
          <w:szCs w:val="26"/>
        </w:rPr>
        <w:t>As discussed in note 2 to the financial statements, The Group has experienced the continuous operating losses. As at December 31, 202</w:t>
      </w:r>
      <w:r w:rsidR="00B20AAF">
        <w:rPr>
          <w:rFonts w:ascii="Browallia New" w:eastAsia="Times New Roman" w:hAnsi="Browallia New" w:cs="Browallia New"/>
          <w:sz w:val="26"/>
          <w:szCs w:val="26"/>
        </w:rPr>
        <w:t>5</w:t>
      </w:r>
      <w:r w:rsidRPr="009F5261">
        <w:rPr>
          <w:rFonts w:ascii="Browallia New" w:eastAsia="Times New Roman" w:hAnsi="Browallia New" w:cs="Browallia New" w:hint="cs"/>
          <w:sz w:val="26"/>
          <w:szCs w:val="26"/>
        </w:rPr>
        <w:t xml:space="preserve">, the Group has deficit to the consolidated and separate financial statements amounting to Baht </w:t>
      </w:r>
      <w:r w:rsidRPr="006A301C">
        <w:rPr>
          <w:rFonts w:ascii="Browallia New" w:eastAsia="Times New Roman" w:hAnsi="Browallia New" w:cs="Browallia New"/>
          <w:sz w:val="26"/>
          <w:szCs w:val="26"/>
        </w:rPr>
        <w:t xml:space="preserve">1,107.31 </w:t>
      </w:r>
      <w:r w:rsidRPr="009F5261">
        <w:rPr>
          <w:rFonts w:ascii="Browallia New" w:eastAsia="Times New Roman" w:hAnsi="Browallia New" w:cs="Browallia New" w:hint="cs"/>
          <w:sz w:val="26"/>
          <w:szCs w:val="26"/>
        </w:rPr>
        <w:t xml:space="preserve">million and Baht </w:t>
      </w:r>
      <w:r w:rsidRPr="008F769D">
        <w:rPr>
          <w:rFonts w:ascii="Browallia New" w:hAnsi="Browallia New" w:cs="Browallia New" w:hint="cs"/>
          <w:color w:val="000000"/>
          <w:sz w:val="26"/>
          <w:szCs w:val="26"/>
        </w:rPr>
        <w:t>1,296.87</w:t>
      </w:r>
      <w:r w:rsidRPr="008F769D">
        <w:rPr>
          <w:rFonts w:ascii="Browallia New" w:hAnsi="Browallia New" w:cs="Browallia New" w:hint="cs"/>
          <w:color w:val="000000"/>
          <w:sz w:val="26"/>
          <w:szCs w:val="26"/>
          <w:cs/>
        </w:rPr>
        <w:t xml:space="preserve"> </w:t>
      </w:r>
      <w:r w:rsidRPr="009F5261">
        <w:rPr>
          <w:rFonts w:ascii="Browallia New" w:eastAsia="Times New Roman" w:hAnsi="Browallia New" w:cs="Browallia New" w:hint="cs"/>
          <w:sz w:val="26"/>
          <w:szCs w:val="26"/>
        </w:rPr>
        <w:t>million respectively, however, these conditions, along with other matters as set forth in note 2 to the financial statements, indicate the existence of a material uncertainty that may cast significant doubt on the Group’s ability to continue as a going concern. My opinion is not modified in respect of this matter.</w:t>
      </w:r>
    </w:p>
    <w:p w14:paraId="5127336F" w14:textId="77777777" w:rsidR="00B20AAF" w:rsidRDefault="00B20AAF" w:rsidP="006A301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p>
    <w:p w14:paraId="0CF51909" w14:textId="77777777" w:rsidR="00B20AAF" w:rsidRDefault="00B20AAF" w:rsidP="006A301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p>
    <w:p w14:paraId="49E64598" w14:textId="77777777" w:rsidR="00B20AAF" w:rsidRDefault="00B20AAF" w:rsidP="006A301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p>
    <w:p w14:paraId="45BD176D" w14:textId="77777777" w:rsidR="00B20AAF" w:rsidRDefault="00B20AAF" w:rsidP="006A301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p>
    <w:p w14:paraId="3AF53EA3" w14:textId="77777777" w:rsidR="00B20AAF" w:rsidRPr="00B40895" w:rsidRDefault="00B20AAF" w:rsidP="00B20AAF">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r w:rsidRPr="00B40895">
        <w:rPr>
          <w:rFonts w:ascii="BrowalliaUPC" w:eastAsia="Times New Roman" w:hAnsi="BrowalliaUPC" w:cs="BrowalliaUPC"/>
          <w:b/>
          <w:bCs/>
          <w:sz w:val="26"/>
          <w:szCs w:val="26"/>
        </w:rPr>
        <w:lastRenderedPageBreak/>
        <w:t xml:space="preserve">Emphasis of matter </w:t>
      </w:r>
    </w:p>
    <w:p w14:paraId="6D70D4D8" w14:textId="77777777" w:rsidR="00B20AAF" w:rsidRPr="008D38C5" w:rsidRDefault="00B20AAF" w:rsidP="00B20AAF">
      <w:pPr>
        <w:spacing w:after="0" w:line="240" w:lineRule="auto"/>
        <w:ind w:left="142"/>
        <w:jc w:val="thaiDistribute"/>
        <w:rPr>
          <w:rFonts w:ascii="BrowalliaUPC" w:eastAsia="Times New Roman" w:hAnsi="BrowalliaUPC" w:cs="BrowalliaUPC"/>
          <w:sz w:val="20"/>
          <w:szCs w:val="20"/>
        </w:rPr>
      </w:pPr>
    </w:p>
    <w:p w14:paraId="1CA2564F" w14:textId="6307E1A4" w:rsidR="00B20AAF" w:rsidRPr="00B40895" w:rsidRDefault="00B20AAF" w:rsidP="00B20AAF">
      <w:pPr>
        <w:spacing w:after="0" w:line="240" w:lineRule="auto"/>
        <w:ind w:left="142"/>
        <w:jc w:val="thaiDistribute"/>
        <w:rPr>
          <w:rFonts w:ascii="BrowalliaUPC" w:eastAsia="Times New Roman" w:hAnsi="BrowalliaUPC" w:cs="BrowalliaUPC"/>
          <w:sz w:val="26"/>
          <w:szCs w:val="26"/>
        </w:rPr>
      </w:pPr>
      <w:r w:rsidRPr="00B40895">
        <w:rPr>
          <w:rFonts w:ascii="BrowalliaUPC" w:eastAsia="Times New Roman" w:hAnsi="BrowalliaUPC" w:cs="BrowalliaUPC"/>
          <w:sz w:val="26"/>
          <w:szCs w:val="26"/>
        </w:rPr>
        <w:t>Without effecting an opinion of the audit. I draw attention to the matter as discussed in Note</w:t>
      </w:r>
      <w:r>
        <w:rPr>
          <w:rFonts w:ascii="BrowalliaUPC" w:eastAsia="Times New Roman" w:hAnsi="BrowalliaUPC" w:cs="BrowalliaUPC"/>
          <w:sz w:val="26"/>
          <w:szCs w:val="26"/>
        </w:rPr>
        <w:t xml:space="preserve">. </w:t>
      </w:r>
      <w:r>
        <w:rPr>
          <w:rFonts w:ascii="BrowalliaUPC" w:eastAsia="Times New Roman" w:hAnsi="BrowalliaUPC" w:cs="BrowalliaUPC"/>
          <w:sz w:val="26"/>
          <w:szCs w:val="26"/>
        </w:rPr>
        <w:t>n</w:t>
      </w:r>
      <w:r>
        <w:rPr>
          <w:rFonts w:ascii="BrowalliaUPC" w:eastAsia="Times New Roman" w:hAnsi="BrowalliaUPC" w:cs="BrowalliaUPC"/>
          <w:sz w:val="26"/>
          <w:szCs w:val="26"/>
        </w:rPr>
        <w:t>o. 5</w:t>
      </w:r>
      <w:r w:rsidRPr="00B40895">
        <w:rPr>
          <w:rFonts w:ascii="BrowalliaUPC" w:eastAsia="Times New Roman" w:hAnsi="BrowalliaUPC" w:cs="BrowalliaUPC"/>
          <w:sz w:val="26"/>
          <w:szCs w:val="26"/>
        </w:rPr>
        <w:t xml:space="preserve"> to the financial statements, which describes the effect of the retrospective adjustment to previous year</w:t>
      </w:r>
      <w:r w:rsidRPr="00B40895">
        <w:rPr>
          <w:rFonts w:ascii="BrowalliaUPC" w:hAnsi="BrowalliaUPC" w:cs="BrowalliaUPC" w:hint="cs"/>
          <w:sz w:val="26"/>
          <w:szCs w:val="26"/>
        </w:rPr>
        <w:t xml:space="preserve"> </w:t>
      </w:r>
      <w:r w:rsidRPr="00B40895">
        <w:rPr>
          <w:rFonts w:ascii="BrowalliaUPC" w:hAnsi="BrowalliaUPC" w:cs="BrowalliaUPC"/>
          <w:sz w:val="26"/>
          <w:szCs w:val="26"/>
        </w:rPr>
        <w:t xml:space="preserve">on </w:t>
      </w:r>
      <w:r w:rsidRPr="00B40895">
        <w:rPr>
          <w:rFonts w:ascii="BrowalliaUPC" w:hAnsi="BrowalliaUPC" w:cs="BrowalliaUPC" w:hint="cs"/>
          <w:sz w:val="26"/>
          <w:szCs w:val="26"/>
        </w:rPr>
        <w:t>consolidated and separate</w:t>
      </w:r>
      <w:r w:rsidRPr="00B40895">
        <w:rPr>
          <w:rFonts w:ascii="BrowalliaUPC" w:eastAsia="Times New Roman" w:hAnsi="BrowalliaUPC" w:cs="BrowalliaUPC"/>
          <w:sz w:val="26"/>
          <w:szCs w:val="26"/>
        </w:rPr>
        <w:t xml:space="preserve"> financial statements of the Company and its subsidiaries.</w:t>
      </w:r>
    </w:p>
    <w:p w14:paraId="58D33836" w14:textId="77777777" w:rsidR="006A301C" w:rsidRDefault="006A301C" w:rsidP="00E87B2D">
      <w:pPr>
        <w:overflowPunct w:val="0"/>
        <w:autoSpaceDE w:val="0"/>
        <w:autoSpaceDN w:val="0"/>
        <w:adjustRightInd w:val="0"/>
        <w:spacing w:after="0" w:line="240" w:lineRule="auto"/>
        <w:ind w:left="567" w:hanging="425"/>
        <w:jc w:val="thaiDistribute"/>
        <w:textAlignment w:val="baseline"/>
        <w:rPr>
          <w:rFonts w:ascii="BrowalliaUPC" w:eastAsia="Times New Roman" w:hAnsi="BrowalliaUPC" w:cs="BrowalliaUPC"/>
          <w:sz w:val="26"/>
          <w:szCs w:val="26"/>
        </w:rPr>
      </w:pPr>
    </w:p>
    <w:p w14:paraId="11246757" w14:textId="77777777" w:rsidR="007F5EC2" w:rsidRPr="007F5EC2" w:rsidRDefault="007F5EC2" w:rsidP="007F5EC2">
      <w:pPr>
        <w:pStyle w:val="BodyText2"/>
        <w:ind w:left="142" w:firstLine="0"/>
        <w:rPr>
          <w:rFonts w:ascii="Browallia New" w:hAnsi="Browallia New" w:cs="Browallia New"/>
          <w:b/>
          <w:bCs/>
          <w:sz w:val="26"/>
          <w:szCs w:val="26"/>
          <w:lang w:val="en-US" w:eastAsia="x-none"/>
        </w:rPr>
      </w:pPr>
      <w:r w:rsidRPr="007F5EC2">
        <w:rPr>
          <w:rFonts w:ascii="Browallia New" w:hAnsi="Browallia New" w:cs="Browallia New" w:hint="cs"/>
          <w:b/>
          <w:bCs/>
          <w:sz w:val="26"/>
          <w:szCs w:val="26"/>
          <w:lang w:val="en-US" w:eastAsia="x-none"/>
        </w:rPr>
        <w:t>Key Audit Matters</w:t>
      </w:r>
    </w:p>
    <w:p w14:paraId="3C9D33B2" w14:textId="77777777" w:rsidR="007F5EC2" w:rsidRPr="00285028" w:rsidRDefault="007F5EC2" w:rsidP="007F5EC2">
      <w:pPr>
        <w:pStyle w:val="BodyText2"/>
        <w:ind w:left="142"/>
        <w:rPr>
          <w:rFonts w:ascii="Browallia New" w:hAnsi="Browallia New" w:cs="Browallia New"/>
          <w:lang w:val="en-US" w:eastAsia="x-none"/>
        </w:rPr>
      </w:pPr>
    </w:p>
    <w:p w14:paraId="75D50B41" w14:textId="77777777" w:rsidR="007F5EC2" w:rsidRPr="009F5261" w:rsidRDefault="007F5EC2" w:rsidP="007F5EC2">
      <w:pPr>
        <w:pStyle w:val="BodyText2"/>
        <w:ind w:left="142" w:firstLine="0"/>
        <w:rPr>
          <w:rFonts w:ascii="Browallia New" w:hAnsi="Browallia New" w:cs="Browallia New"/>
          <w:sz w:val="26"/>
          <w:szCs w:val="26"/>
          <w:lang w:val="en-US" w:eastAsia="x-none"/>
        </w:rPr>
      </w:pPr>
      <w:r w:rsidRPr="009F5261">
        <w:rPr>
          <w:rFonts w:ascii="Browallia New" w:hAnsi="Browallia New" w:cs="Browallia New" w:hint="cs"/>
          <w:sz w:val="26"/>
          <w:szCs w:val="26"/>
          <w:lang w:val="en-US" w:eastAsia="x-none"/>
        </w:rPr>
        <w:t>Key audit matters are those matters that, in my professional judgment, were of most significance in my audit of the financial statements of the current period</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These matters were addressed in the context of my audit of the financial statements as a whole, and in forming my opinion thereon, and I do not provide a separate opinion on these matters</w:t>
      </w:r>
      <w:r w:rsidRPr="009F5261">
        <w:rPr>
          <w:rFonts w:ascii="Browallia New" w:hAnsi="Browallia New" w:cs="Browallia New" w:hint="cs"/>
          <w:sz w:val="26"/>
          <w:szCs w:val="26"/>
          <w:cs/>
          <w:lang w:val="en-US" w:eastAsia="x-none"/>
        </w:rPr>
        <w:t>.</w:t>
      </w:r>
    </w:p>
    <w:p w14:paraId="32292671" w14:textId="77777777" w:rsidR="007F5EC2" w:rsidRDefault="007F5EC2" w:rsidP="00E87B2D">
      <w:pPr>
        <w:overflowPunct w:val="0"/>
        <w:autoSpaceDE w:val="0"/>
        <w:autoSpaceDN w:val="0"/>
        <w:adjustRightInd w:val="0"/>
        <w:spacing w:after="0" w:line="240" w:lineRule="auto"/>
        <w:ind w:left="567" w:hanging="425"/>
        <w:jc w:val="thaiDistribute"/>
        <w:textAlignment w:val="baseline"/>
        <w:rPr>
          <w:rFonts w:ascii="BrowalliaUPC" w:eastAsia="Times New Roman" w:hAnsi="BrowalliaUPC" w:cs="BrowalliaUPC"/>
          <w:sz w:val="26"/>
          <w:szCs w:val="26"/>
        </w:rPr>
      </w:pPr>
    </w:p>
    <w:p w14:paraId="6FB490D1" w14:textId="26B5F51E" w:rsidR="007F5EC2" w:rsidRPr="003F0DA9" w:rsidRDefault="007F5EC2" w:rsidP="003F0DA9">
      <w:pPr>
        <w:pStyle w:val="BodyText2"/>
        <w:ind w:left="142" w:firstLine="0"/>
        <w:rPr>
          <w:rFonts w:ascii="Browallia New" w:hAnsi="Browallia New" w:cs="Browallia New"/>
          <w:b/>
          <w:bCs/>
          <w:i/>
          <w:iCs/>
          <w:sz w:val="26"/>
          <w:szCs w:val="26"/>
          <w:lang w:val="en-US" w:eastAsia="x-none"/>
        </w:rPr>
      </w:pPr>
      <w:r w:rsidRPr="003F0DA9">
        <w:rPr>
          <w:rFonts w:ascii="Browallia New" w:hAnsi="Browallia New" w:cs="Browallia New"/>
          <w:b/>
          <w:bCs/>
          <w:i/>
          <w:iCs/>
          <w:sz w:val="26"/>
          <w:szCs w:val="26"/>
          <w:lang w:val="en-US" w:eastAsia="x-none"/>
        </w:rPr>
        <w:t>Net Realizable Value of Inventory</w:t>
      </w:r>
    </w:p>
    <w:p w14:paraId="7D24A4F9" w14:textId="77777777" w:rsidR="007F5EC2" w:rsidRPr="008D38C5" w:rsidRDefault="007F5EC2" w:rsidP="003F0DA9">
      <w:pPr>
        <w:pStyle w:val="BodyText2"/>
        <w:ind w:left="142" w:firstLine="0"/>
        <w:rPr>
          <w:rFonts w:ascii="Browallia New" w:hAnsi="Browallia New" w:cs="Browallia New"/>
          <w:b/>
          <w:bCs/>
          <w:lang w:val="en-US" w:eastAsia="x-none"/>
        </w:rPr>
      </w:pPr>
    </w:p>
    <w:p w14:paraId="01D9D8D3" w14:textId="0F884EBB" w:rsidR="007F5EC2" w:rsidRPr="003F0DA9" w:rsidRDefault="007F5EC2" w:rsidP="003F0DA9">
      <w:pPr>
        <w:pStyle w:val="BodyText2"/>
        <w:ind w:left="142" w:firstLine="0"/>
        <w:rPr>
          <w:rFonts w:ascii="Browallia New" w:hAnsi="Browallia New" w:cs="Browallia New"/>
          <w:sz w:val="26"/>
          <w:szCs w:val="26"/>
          <w:lang w:val="en-US" w:eastAsia="x-none"/>
        </w:rPr>
      </w:pPr>
      <w:r w:rsidRPr="003F0DA9">
        <w:rPr>
          <w:rFonts w:ascii="Browallia New" w:hAnsi="Browallia New" w:cs="Browallia New"/>
          <w:sz w:val="26"/>
          <w:szCs w:val="26"/>
          <w:lang w:val="en-US" w:eastAsia="x-none"/>
        </w:rPr>
        <w:t xml:space="preserve">Refer to Note </w:t>
      </w:r>
      <w:r w:rsidRPr="003F0DA9">
        <w:rPr>
          <w:rFonts w:ascii="Browallia New" w:hAnsi="Browallia New" w:cs="Browallia New"/>
          <w:sz w:val="26"/>
          <w:szCs w:val="26"/>
          <w:lang w:val="en-US" w:eastAsia="x-none"/>
        </w:rPr>
        <w:t>n</w:t>
      </w:r>
      <w:r w:rsidRPr="003F0DA9">
        <w:rPr>
          <w:rFonts w:ascii="Browallia New" w:hAnsi="Browallia New" w:cs="Browallia New"/>
          <w:sz w:val="26"/>
          <w:szCs w:val="26"/>
          <w:lang w:val="en-US" w:eastAsia="x-none"/>
        </w:rPr>
        <w:t>o.12 to the financial statements.</w:t>
      </w:r>
    </w:p>
    <w:p w14:paraId="1D5FCD94" w14:textId="77777777" w:rsidR="007F5EC2" w:rsidRPr="008D38C5" w:rsidRDefault="007F5EC2" w:rsidP="003F0DA9">
      <w:pPr>
        <w:pStyle w:val="BodyText2"/>
        <w:ind w:left="142" w:firstLine="0"/>
        <w:rPr>
          <w:rFonts w:ascii="Browallia New" w:hAnsi="Browallia New" w:cs="Browallia New"/>
          <w:lang w:val="en-US" w:eastAsia="x-none"/>
        </w:rPr>
      </w:pPr>
    </w:p>
    <w:p w14:paraId="628ABBC1" w14:textId="019A67F7" w:rsidR="007F5EC2" w:rsidRPr="003F0DA9" w:rsidRDefault="007F5EC2" w:rsidP="003F0DA9">
      <w:pPr>
        <w:pStyle w:val="BodyText2"/>
        <w:ind w:left="142" w:firstLine="0"/>
        <w:rPr>
          <w:rFonts w:ascii="Browallia New" w:hAnsi="Browallia New" w:cs="Browallia New"/>
          <w:sz w:val="26"/>
          <w:szCs w:val="26"/>
          <w:cs/>
          <w:lang w:val="en-US" w:eastAsia="x-none"/>
        </w:rPr>
      </w:pPr>
      <w:r w:rsidRPr="003F0DA9">
        <w:rPr>
          <w:rFonts w:ascii="Browallia New" w:hAnsi="Browallia New" w:cs="Browallia New"/>
          <w:sz w:val="26"/>
          <w:szCs w:val="26"/>
          <w:lang w:val="en-US" w:eastAsia="x-none"/>
        </w:rPr>
        <w:t xml:space="preserve">As </w:t>
      </w:r>
      <w:r w:rsidRPr="003F0DA9">
        <w:rPr>
          <w:rFonts w:ascii="Browallia New" w:hAnsi="Browallia New" w:cs="Browallia New"/>
          <w:sz w:val="26"/>
          <w:szCs w:val="26"/>
          <w:lang w:val="en-US" w:eastAsia="x-none"/>
        </w:rPr>
        <w:t>at</w:t>
      </w:r>
      <w:r w:rsidRPr="003F0DA9">
        <w:rPr>
          <w:rFonts w:ascii="Browallia New" w:hAnsi="Browallia New" w:cs="Browallia New"/>
          <w:sz w:val="26"/>
          <w:szCs w:val="26"/>
          <w:lang w:val="en-US" w:eastAsia="x-none"/>
        </w:rPr>
        <w:t xml:space="preserve"> December</w:t>
      </w:r>
      <w:r w:rsidRPr="003F0DA9">
        <w:rPr>
          <w:rFonts w:ascii="Browallia New" w:hAnsi="Browallia New" w:cs="Browallia New"/>
          <w:sz w:val="26"/>
          <w:szCs w:val="26"/>
          <w:lang w:val="en-US" w:eastAsia="x-none"/>
        </w:rPr>
        <w:t xml:space="preserve"> 31, 2025</w:t>
      </w:r>
      <w:r w:rsidRPr="003F0DA9">
        <w:rPr>
          <w:rFonts w:ascii="Browallia New" w:hAnsi="Browallia New" w:cs="Browallia New"/>
          <w:sz w:val="26"/>
          <w:szCs w:val="26"/>
          <w:lang w:val="en-US" w:eastAsia="x-none"/>
        </w:rPr>
        <w:t>, according to the consolidated financial statements, the Group had inventor</w:t>
      </w:r>
      <w:r w:rsidRPr="003F0DA9">
        <w:rPr>
          <w:rFonts w:ascii="Browallia New" w:hAnsi="Browallia New" w:cs="Browallia New"/>
          <w:sz w:val="26"/>
          <w:szCs w:val="26"/>
          <w:lang w:val="en-US" w:eastAsia="x-none"/>
        </w:rPr>
        <w:t>ies</w:t>
      </w:r>
      <w:r w:rsidRPr="003F0DA9">
        <w:rPr>
          <w:rFonts w:ascii="Browallia New" w:hAnsi="Browallia New" w:cs="Browallia New"/>
          <w:sz w:val="26"/>
          <w:szCs w:val="26"/>
          <w:lang w:val="en-US" w:eastAsia="x-none"/>
        </w:rPr>
        <w:t xml:space="preserve"> of Renewable Energy Certificates (RECs) totaling </w:t>
      </w:r>
      <w:r w:rsidRPr="003F0DA9">
        <w:rPr>
          <w:rFonts w:ascii="Browallia New" w:hAnsi="Browallia New" w:cs="Browallia New"/>
          <w:sz w:val="26"/>
          <w:szCs w:val="26"/>
          <w:lang w:val="en-US" w:eastAsia="x-none"/>
        </w:rPr>
        <w:t xml:space="preserve">Baht </w:t>
      </w:r>
      <w:r w:rsidRPr="003F0DA9">
        <w:rPr>
          <w:rFonts w:ascii="Browallia New" w:hAnsi="Browallia New" w:cs="Browallia New"/>
          <w:sz w:val="26"/>
          <w:szCs w:val="26"/>
          <w:cs/>
          <w:lang w:val="en-US" w:eastAsia="x-none"/>
        </w:rPr>
        <w:t xml:space="preserve">96.96 </w:t>
      </w:r>
      <w:r w:rsidRPr="003F0DA9">
        <w:rPr>
          <w:rFonts w:ascii="Browallia New" w:hAnsi="Browallia New" w:cs="Browallia New"/>
          <w:sz w:val="26"/>
          <w:szCs w:val="26"/>
          <w:lang w:val="en-US" w:eastAsia="x-none"/>
        </w:rPr>
        <w:t xml:space="preserve">million. This value is net of an allowance for </w:t>
      </w:r>
      <w:r w:rsidRPr="003F0DA9">
        <w:rPr>
          <w:rFonts w:ascii="Browallia New" w:hAnsi="Browallia New" w:cs="Browallia New"/>
          <w:sz w:val="26"/>
          <w:szCs w:val="26"/>
          <w:lang w:val="en-US" w:eastAsia="x-none"/>
        </w:rPr>
        <w:t xml:space="preserve">devaluation value </w:t>
      </w:r>
      <w:r w:rsidRPr="003F0DA9">
        <w:rPr>
          <w:rFonts w:ascii="Browallia New" w:hAnsi="Browallia New" w:cs="Browallia New"/>
          <w:sz w:val="26"/>
          <w:szCs w:val="26"/>
          <w:lang w:val="en-US" w:eastAsia="x-none"/>
        </w:rPr>
        <w:t xml:space="preserve">of inventory </w:t>
      </w:r>
      <w:r w:rsidRPr="003F0DA9">
        <w:rPr>
          <w:rFonts w:ascii="Browallia New" w:hAnsi="Browallia New" w:cs="Browallia New"/>
          <w:sz w:val="26"/>
          <w:szCs w:val="26"/>
          <w:lang w:val="en-US" w:eastAsia="x-none"/>
        </w:rPr>
        <w:t>Baht</w:t>
      </w:r>
      <w:r w:rsidR="00DA5D71">
        <w:rPr>
          <w:rFonts w:ascii="Browallia New" w:hAnsi="Browallia New" w:cs="Browallia New"/>
          <w:sz w:val="26"/>
          <w:szCs w:val="26"/>
          <w:lang w:val="en-US" w:eastAsia="x-none"/>
        </w:rPr>
        <w:t xml:space="preserve"> 956.81 </w:t>
      </w:r>
      <w:r w:rsidRPr="003F0DA9">
        <w:rPr>
          <w:rFonts w:ascii="Browallia New" w:hAnsi="Browallia New" w:cs="Browallia New"/>
          <w:sz w:val="26"/>
          <w:szCs w:val="26"/>
          <w:lang w:val="en-US" w:eastAsia="x-none"/>
        </w:rPr>
        <w:t xml:space="preserve">million. The net realizable value of RECs is determined by an independent external appraiser using the market comparison method, as the Group does not have its own RECs trading prices to use as reference data for calculating the net realizable value. Currently, there are no publicly available sources of RECs trading prices. Therefore, determining the trading price of similar assets to the Group requires a higher level of </w:t>
      </w:r>
      <w:r w:rsidR="00B20AAF">
        <w:rPr>
          <w:rFonts w:ascii="Browallia New" w:hAnsi="Browallia New" w:cs="Browallia New"/>
          <w:sz w:val="26"/>
          <w:szCs w:val="26"/>
          <w:lang w:val="en-US" w:eastAsia="x-none"/>
        </w:rPr>
        <w:t>judgment</w:t>
      </w:r>
      <w:r w:rsidRPr="003F0DA9">
        <w:rPr>
          <w:rFonts w:ascii="Browallia New" w:hAnsi="Browallia New" w:cs="Browallia New"/>
          <w:sz w:val="26"/>
          <w:szCs w:val="26"/>
          <w:lang w:val="en-US" w:eastAsia="x-none"/>
        </w:rPr>
        <w:t xml:space="preserve"> in selecting data than for other assets. Thus, I therefore place great importance on the reasonableness of the assumptions used by the appraisers in determining the market price of the </w:t>
      </w:r>
      <w:r w:rsidR="00B43825" w:rsidRPr="003F0DA9">
        <w:rPr>
          <w:rFonts w:ascii="Browallia New" w:hAnsi="Browallia New" w:cs="Browallia New"/>
          <w:sz w:val="26"/>
          <w:szCs w:val="26"/>
          <w:lang w:val="en-US" w:eastAsia="x-none"/>
        </w:rPr>
        <w:t>G</w:t>
      </w:r>
      <w:r w:rsidRPr="003F0DA9">
        <w:rPr>
          <w:rFonts w:ascii="Browallia New" w:hAnsi="Browallia New" w:cs="Browallia New"/>
          <w:sz w:val="26"/>
          <w:szCs w:val="26"/>
          <w:lang w:val="en-US" w:eastAsia="x-none"/>
        </w:rPr>
        <w:t xml:space="preserve">roup's RECs and have made this a key </w:t>
      </w:r>
      <w:r w:rsidR="00B20AAF">
        <w:rPr>
          <w:rFonts w:ascii="Browallia New" w:hAnsi="Browallia New" w:cs="Browallia New"/>
          <w:sz w:val="26"/>
          <w:szCs w:val="26"/>
          <w:lang w:val="en-US" w:eastAsia="x-none"/>
        </w:rPr>
        <w:t>audit matter in</w:t>
      </w:r>
      <w:r w:rsidRPr="003F0DA9">
        <w:rPr>
          <w:rFonts w:ascii="Browallia New" w:hAnsi="Browallia New" w:cs="Browallia New"/>
          <w:sz w:val="26"/>
          <w:szCs w:val="26"/>
          <w:lang w:val="en-US" w:eastAsia="x-none"/>
        </w:rPr>
        <w:t xml:space="preserve"> my audit.</w:t>
      </w:r>
    </w:p>
    <w:p w14:paraId="7F51D804" w14:textId="77777777" w:rsidR="007F5EC2" w:rsidRPr="008D38C5" w:rsidRDefault="007F5EC2" w:rsidP="003F0DA9">
      <w:pPr>
        <w:pStyle w:val="BodyText2"/>
        <w:ind w:left="142" w:firstLine="0"/>
        <w:rPr>
          <w:rFonts w:ascii="Browallia New" w:hAnsi="Browallia New" w:cs="Browallia New"/>
          <w:b/>
          <w:bCs/>
          <w:lang w:val="en-US" w:eastAsia="x-none"/>
        </w:rPr>
      </w:pPr>
    </w:p>
    <w:p w14:paraId="42781555" w14:textId="77777777" w:rsidR="00B43825" w:rsidRPr="009F5261" w:rsidRDefault="00B43825" w:rsidP="003F0DA9">
      <w:pPr>
        <w:pStyle w:val="BodyText2"/>
        <w:ind w:left="426" w:hanging="284"/>
        <w:rPr>
          <w:rFonts w:ascii="Browallia New" w:hAnsi="Browallia New" w:cs="Browallia New"/>
          <w:i/>
          <w:iCs/>
          <w:sz w:val="26"/>
          <w:szCs w:val="26"/>
          <w:lang w:val="en-US" w:eastAsia="x-none"/>
        </w:rPr>
      </w:pPr>
      <w:r w:rsidRPr="009F5261">
        <w:rPr>
          <w:rFonts w:ascii="Browallia New" w:hAnsi="Browallia New" w:cs="Browallia New" w:hint="cs"/>
          <w:i/>
          <w:iCs/>
          <w:sz w:val="26"/>
          <w:szCs w:val="26"/>
          <w:lang w:val="en-US" w:eastAsia="x-none"/>
        </w:rPr>
        <w:t xml:space="preserve">How to audit addressed </w:t>
      </w:r>
    </w:p>
    <w:p w14:paraId="7E59596E" w14:textId="77777777" w:rsidR="007F5EC2" w:rsidRPr="00683C99" w:rsidRDefault="007F5EC2" w:rsidP="003F0DA9">
      <w:pPr>
        <w:overflowPunct w:val="0"/>
        <w:autoSpaceDE w:val="0"/>
        <w:autoSpaceDN w:val="0"/>
        <w:adjustRightInd w:val="0"/>
        <w:spacing w:after="0" w:line="240" w:lineRule="auto"/>
        <w:ind w:left="426" w:hanging="284"/>
        <w:jc w:val="thaiDistribute"/>
        <w:textAlignment w:val="baseline"/>
        <w:rPr>
          <w:rFonts w:ascii="Browallia New" w:eastAsia="Times New Roman" w:hAnsi="Browallia New" w:cs="Browallia New"/>
          <w:sz w:val="20"/>
          <w:szCs w:val="20"/>
        </w:rPr>
      </w:pPr>
    </w:p>
    <w:p w14:paraId="64EDD973" w14:textId="5F066932" w:rsidR="007F5EC2" w:rsidRPr="005C1FB8" w:rsidRDefault="007F5EC2" w:rsidP="003F0DA9">
      <w:pPr>
        <w:pStyle w:val="ListParagraph"/>
        <w:numPr>
          <w:ilvl w:val="0"/>
          <w:numId w:val="8"/>
        </w:numPr>
        <w:suppressAutoHyphens w:val="0"/>
        <w:adjustRightInd w:val="0"/>
        <w:ind w:left="426" w:hanging="284"/>
        <w:jc w:val="thaiDistribute"/>
        <w:rPr>
          <w:rFonts w:ascii="Browallia New" w:hAnsi="Browallia New" w:cs="Browallia New"/>
          <w:sz w:val="26"/>
          <w:szCs w:val="26"/>
        </w:rPr>
      </w:pPr>
      <w:r w:rsidRPr="00356D69">
        <w:rPr>
          <w:rFonts w:ascii="Browallia New" w:hAnsi="Browallia New" w:cs="Browallia New"/>
          <w:sz w:val="26"/>
          <w:szCs w:val="26"/>
        </w:rPr>
        <w:t xml:space="preserve">Test the accuracy and completeness of the information regarding the quantity, type, and model of RECs that the appraiser received from </w:t>
      </w:r>
      <w:r w:rsidR="00B43825" w:rsidRPr="00356D69">
        <w:rPr>
          <w:rFonts w:ascii="Browallia New" w:hAnsi="Browallia New" w:cs="Browallia New"/>
          <w:sz w:val="26"/>
          <w:szCs w:val="26"/>
        </w:rPr>
        <w:t>management</w:t>
      </w:r>
      <w:r w:rsidR="00B43825">
        <w:rPr>
          <w:rFonts w:ascii="Browallia New" w:hAnsi="Browallia New" w:cs="Browallia New"/>
          <w:sz w:val="26"/>
          <w:szCs w:val="26"/>
        </w:rPr>
        <w:t xml:space="preserve"> </w:t>
      </w:r>
      <w:r w:rsidRPr="00356D69">
        <w:rPr>
          <w:rFonts w:ascii="Browallia New" w:hAnsi="Browallia New" w:cs="Browallia New"/>
          <w:sz w:val="26"/>
          <w:szCs w:val="26"/>
        </w:rPr>
        <w:t>by comparing it with the financial information I received from management.</w:t>
      </w:r>
    </w:p>
    <w:p w14:paraId="2C80516C" w14:textId="77777777" w:rsidR="007F5EC2" w:rsidRPr="005C1FB8" w:rsidRDefault="007F5EC2" w:rsidP="003F0DA9">
      <w:pPr>
        <w:pStyle w:val="ListParagraph"/>
        <w:numPr>
          <w:ilvl w:val="0"/>
          <w:numId w:val="8"/>
        </w:numPr>
        <w:suppressAutoHyphens w:val="0"/>
        <w:adjustRightInd w:val="0"/>
        <w:ind w:left="426" w:hanging="284"/>
        <w:jc w:val="thaiDistribute"/>
        <w:rPr>
          <w:rFonts w:ascii="Browallia New" w:hAnsi="Browallia New" w:cs="Browallia New"/>
          <w:sz w:val="26"/>
          <w:szCs w:val="26"/>
        </w:rPr>
      </w:pPr>
      <w:r w:rsidRPr="00356D69">
        <w:rPr>
          <w:rFonts w:ascii="Browallia New" w:hAnsi="Browallia New" w:cs="Browallia New"/>
          <w:sz w:val="26"/>
          <w:szCs w:val="26"/>
        </w:rPr>
        <w:t>Assess the appropriateness of the valuation method chosen by the appraiser to ensure it complies with the relevant financial reporting standards and the professional requirements for appraisers.</w:t>
      </w:r>
    </w:p>
    <w:p w14:paraId="5F702938" w14:textId="11F5A878" w:rsidR="007F5EC2" w:rsidRDefault="007F5EC2" w:rsidP="003F0DA9">
      <w:pPr>
        <w:pStyle w:val="ListParagraph"/>
        <w:numPr>
          <w:ilvl w:val="0"/>
          <w:numId w:val="8"/>
        </w:numPr>
        <w:suppressAutoHyphens w:val="0"/>
        <w:adjustRightInd w:val="0"/>
        <w:ind w:left="426" w:hanging="284"/>
        <w:jc w:val="thaiDistribute"/>
        <w:rPr>
          <w:rFonts w:ascii="Browallia New" w:hAnsi="Browallia New" w:cs="Browallia New"/>
          <w:sz w:val="26"/>
          <w:szCs w:val="26"/>
        </w:rPr>
      </w:pPr>
      <w:r w:rsidRPr="00EA31DA">
        <w:rPr>
          <w:rFonts w:ascii="Browallia New" w:hAnsi="Browallia New" w:cs="Browallia New"/>
          <w:sz w:val="26"/>
          <w:szCs w:val="26"/>
        </w:rPr>
        <w:t>Test the reasonableness of the pricing data</w:t>
      </w:r>
      <w:r>
        <w:rPr>
          <w:rFonts w:ascii="Browallia New" w:hAnsi="Browallia New" w:cs="Browallia New"/>
          <w:sz w:val="26"/>
          <w:szCs w:val="26"/>
        </w:rPr>
        <w:t xml:space="preserve"> source</w:t>
      </w:r>
      <w:r w:rsidRPr="00EA31DA">
        <w:rPr>
          <w:rFonts w:ascii="Browallia New" w:hAnsi="Browallia New" w:cs="Browallia New"/>
          <w:sz w:val="26"/>
          <w:szCs w:val="26"/>
        </w:rPr>
        <w:t xml:space="preserve"> used by the appraiser as comparative information with the </w:t>
      </w:r>
      <w:r w:rsidR="00C431EA">
        <w:rPr>
          <w:rFonts w:ascii="Browallia New" w:hAnsi="Browallia New" w:cs="Browallia New"/>
          <w:sz w:val="26"/>
          <w:szCs w:val="26"/>
        </w:rPr>
        <w:t>G</w:t>
      </w:r>
      <w:r w:rsidRPr="00EA31DA">
        <w:rPr>
          <w:rFonts w:ascii="Browallia New" w:hAnsi="Browallia New" w:cs="Browallia New"/>
          <w:sz w:val="26"/>
          <w:szCs w:val="26"/>
        </w:rPr>
        <w:t>roup's assets.</w:t>
      </w:r>
      <w:r w:rsidRPr="005C1FB8">
        <w:rPr>
          <w:rFonts w:ascii="Browallia New" w:hAnsi="Browallia New" w:cs="Browallia New" w:hint="cs"/>
          <w:sz w:val="26"/>
          <w:szCs w:val="26"/>
          <w:cs/>
        </w:rPr>
        <w:t xml:space="preserve"> </w:t>
      </w:r>
    </w:p>
    <w:p w14:paraId="7059D0F4" w14:textId="77777777" w:rsidR="007F5EC2" w:rsidRPr="005C1FB8" w:rsidRDefault="007F5EC2" w:rsidP="003F0DA9">
      <w:pPr>
        <w:pStyle w:val="ListParagraph"/>
        <w:numPr>
          <w:ilvl w:val="0"/>
          <w:numId w:val="8"/>
        </w:numPr>
        <w:suppressAutoHyphens w:val="0"/>
        <w:adjustRightInd w:val="0"/>
        <w:ind w:left="426" w:hanging="284"/>
        <w:jc w:val="thaiDistribute"/>
        <w:rPr>
          <w:rFonts w:ascii="Browallia New" w:hAnsi="Browallia New" w:cs="Browallia New"/>
          <w:sz w:val="26"/>
          <w:szCs w:val="26"/>
        </w:rPr>
      </w:pPr>
      <w:r w:rsidRPr="007637CE">
        <w:rPr>
          <w:rFonts w:ascii="Browallia New" w:hAnsi="Browallia New" w:cs="Browallia New"/>
          <w:sz w:val="26"/>
          <w:szCs w:val="26"/>
        </w:rPr>
        <w:t>Assess the knowledge</w:t>
      </w:r>
      <w:r>
        <w:rPr>
          <w:rFonts w:ascii="Browallia New" w:hAnsi="Browallia New" w:cs="Browallia New"/>
          <w:sz w:val="26"/>
          <w:szCs w:val="26"/>
        </w:rPr>
        <w:t xml:space="preserve"> </w:t>
      </w:r>
      <w:r w:rsidRPr="007637CE">
        <w:rPr>
          <w:rFonts w:ascii="Browallia New" w:hAnsi="Browallia New" w:cs="Browallia New"/>
          <w:sz w:val="26"/>
          <w:szCs w:val="26"/>
        </w:rPr>
        <w:t>abilities and independence of the appraiser.</w:t>
      </w:r>
    </w:p>
    <w:p w14:paraId="0D2CCA03" w14:textId="77777777" w:rsidR="007F5EC2" w:rsidRPr="005C1FB8" w:rsidRDefault="007F5EC2" w:rsidP="003F0DA9">
      <w:pPr>
        <w:pStyle w:val="ListParagraph"/>
        <w:numPr>
          <w:ilvl w:val="0"/>
          <w:numId w:val="8"/>
        </w:numPr>
        <w:suppressAutoHyphens w:val="0"/>
        <w:adjustRightInd w:val="0"/>
        <w:ind w:left="426" w:hanging="284"/>
        <w:jc w:val="thaiDistribute"/>
        <w:rPr>
          <w:rFonts w:ascii="Browallia New" w:hAnsi="Browallia New" w:cs="Browallia New"/>
          <w:sz w:val="26"/>
          <w:szCs w:val="26"/>
          <w:cs/>
        </w:rPr>
      </w:pPr>
      <w:r w:rsidRPr="007637CE">
        <w:rPr>
          <w:rFonts w:ascii="Browallia New" w:hAnsi="Browallia New" w:cs="Browallia New"/>
          <w:sz w:val="26"/>
          <w:szCs w:val="26"/>
        </w:rPr>
        <w:t>Test the accuracy of the calculation of the net realizable value of RECs and the recording of entries in the consolidated financial statements.</w:t>
      </w:r>
    </w:p>
    <w:p w14:paraId="0A4E8918" w14:textId="77777777" w:rsidR="007F5EC2" w:rsidRPr="008D38C5" w:rsidRDefault="007F5EC2" w:rsidP="003F0DA9">
      <w:pPr>
        <w:overflowPunct w:val="0"/>
        <w:autoSpaceDE w:val="0"/>
        <w:autoSpaceDN w:val="0"/>
        <w:adjustRightInd w:val="0"/>
        <w:spacing w:after="0" w:line="240" w:lineRule="auto"/>
        <w:ind w:left="426" w:hanging="284"/>
        <w:jc w:val="thaiDistribute"/>
        <w:textAlignment w:val="baseline"/>
        <w:rPr>
          <w:rFonts w:ascii="Browallia New" w:eastAsia="Times New Roman" w:hAnsi="Browallia New" w:cs="Browallia New"/>
          <w:sz w:val="20"/>
          <w:szCs w:val="20"/>
        </w:rPr>
      </w:pPr>
    </w:p>
    <w:p w14:paraId="256CB8F5" w14:textId="77777777" w:rsidR="007F5EC2" w:rsidRDefault="007F5EC2" w:rsidP="003F0DA9">
      <w:pPr>
        <w:autoSpaceDE w:val="0"/>
        <w:autoSpaceDN w:val="0"/>
        <w:adjustRightInd w:val="0"/>
        <w:spacing w:after="0" w:line="240" w:lineRule="auto"/>
        <w:ind w:left="142"/>
        <w:jc w:val="thaiDistribute"/>
        <w:rPr>
          <w:rFonts w:ascii="Browallia New" w:eastAsia="Times New Roman" w:hAnsi="Browallia New" w:cs="Browallia New"/>
          <w:sz w:val="26"/>
          <w:szCs w:val="26"/>
        </w:rPr>
      </w:pPr>
      <w:r w:rsidRPr="00CD12ED">
        <w:rPr>
          <w:rFonts w:ascii="Browallia New" w:eastAsia="Times New Roman" w:hAnsi="Browallia New" w:cs="Browallia New"/>
          <w:sz w:val="26"/>
          <w:szCs w:val="26"/>
        </w:rPr>
        <w:t>From the tests above, I found that the data and assumptions used by appraisers in determining the market price of RECs are reasonable and consistent with professional standards.</w:t>
      </w:r>
    </w:p>
    <w:p w14:paraId="50A80FC4" w14:textId="77777777" w:rsidR="00C431EA" w:rsidRDefault="00C431EA" w:rsidP="003F0DA9">
      <w:pPr>
        <w:autoSpaceDE w:val="0"/>
        <w:autoSpaceDN w:val="0"/>
        <w:adjustRightInd w:val="0"/>
        <w:spacing w:after="0" w:line="240" w:lineRule="auto"/>
        <w:ind w:left="142"/>
        <w:jc w:val="thaiDistribute"/>
        <w:rPr>
          <w:rFonts w:ascii="Browallia New" w:eastAsia="Times New Roman" w:hAnsi="Browallia New" w:cs="Browallia New"/>
          <w:sz w:val="26"/>
          <w:szCs w:val="26"/>
        </w:rPr>
      </w:pPr>
    </w:p>
    <w:p w14:paraId="3F674112" w14:textId="77777777" w:rsidR="008D38C5" w:rsidRDefault="008D38C5" w:rsidP="003F0DA9">
      <w:pPr>
        <w:autoSpaceDE w:val="0"/>
        <w:autoSpaceDN w:val="0"/>
        <w:adjustRightInd w:val="0"/>
        <w:spacing w:after="0" w:line="240" w:lineRule="auto"/>
        <w:ind w:left="142"/>
        <w:jc w:val="thaiDistribute"/>
        <w:rPr>
          <w:rFonts w:ascii="Browallia New" w:eastAsia="Times New Roman" w:hAnsi="Browallia New" w:cs="Browallia New"/>
          <w:sz w:val="26"/>
          <w:szCs w:val="26"/>
        </w:rPr>
      </w:pPr>
    </w:p>
    <w:p w14:paraId="5460C4FF" w14:textId="77777777" w:rsidR="00C431EA" w:rsidRDefault="00C431EA" w:rsidP="003F0DA9">
      <w:pPr>
        <w:autoSpaceDE w:val="0"/>
        <w:autoSpaceDN w:val="0"/>
        <w:adjustRightInd w:val="0"/>
        <w:spacing w:after="0" w:line="240" w:lineRule="auto"/>
        <w:ind w:left="142"/>
        <w:jc w:val="thaiDistribute"/>
        <w:rPr>
          <w:rFonts w:ascii="Browallia New" w:eastAsia="Times New Roman" w:hAnsi="Browallia New" w:cs="Browallia New"/>
          <w:sz w:val="26"/>
          <w:szCs w:val="26"/>
        </w:rPr>
      </w:pPr>
    </w:p>
    <w:p w14:paraId="7FED34A4" w14:textId="77777777" w:rsidR="00C431EA" w:rsidRPr="00D67AD9" w:rsidRDefault="00C431EA" w:rsidP="003F0DA9">
      <w:pPr>
        <w:autoSpaceDE w:val="0"/>
        <w:autoSpaceDN w:val="0"/>
        <w:adjustRightInd w:val="0"/>
        <w:spacing w:after="0" w:line="240" w:lineRule="auto"/>
        <w:ind w:left="142"/>
        <w:jc w:val="thaiDistribute"/>
        <w:rPr>
          <w:rFonts w:ascii="Browallia New" w:eastAsia="Times New Roman" w:hAnsi="Browallia New" w:cs="Browallia New"/>
          <w:sz w:val="26"/>
          <w:szCs w:val="26"/>
        </w:rPr>
      </w:pPr>
    </w:p>
    <w:p w14:paraId="36272BE3" w14:textId="77777777" w:rsidR="007F5EC2" w:rsidRPr="005C1FB8" w:rsidRDefault="007F5EC2" w:rsidP="00B80859">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b/>
          <w:bCs/>
          <w:i/>
          <w:iCs/>
          <w:sz w:val="26"/>
          <w:szCs w:val="26"/>
        </w:rPr>
      </w:pPr>
      <w:r w:rsidRPr="00CD12ED">
        <w:rPr>
          <w:rFonts w:ascii="Browallia New" w:eastAsia="Times New Roman" w:hAnsi="Browallia New" w:cs="Browallia New"/>
          <w:b/>
          <w:bCs/>
          <w:i/>
          <w:iCs/>
          <w:sz w:val="26"/>
          <w:szCs w:val="26"/>
        </w:rPr>
        <w:lastRenderedPageBreak/>
        <w:t>Allowance for impairment of goodwill and investments in subsidiaries.</w:t>
      </w:r>
    </w:p>
    <w:p w14:paraId="17CB6BEC" w14:textId="77777777" w:rsidR="007F5EC2" w:rsidRPr="008D38C5" w:rsidRDefault="007F5EC2" w:rsidP="00B80859">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0"/>
          <w:szCs w:val="20"/>
        </w:rPr>
      </w:pPr>
    </w:p>
    <w:p w14:paraId="537E8E7B" w14:textId="6C4E4C15" w:rsidR="007F5EC2" w:rsidRPr="005C1FB8" w:rsidRDefault="007F5EC2" w:rsidP="00B80859">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r w:rsidRPr="00CD12ED">
        <w:rPr>
          <w:rFonts w:ascii="Browallia New" w:eastAsia="Times New Roman" w:hAnsi="Browallia New" w:cs="Browallia New"/>
          <w:sz w:val="26"/>
          <w:szCs w:val="26"/>
        </w:rPr>
        <w:t xml:space="preserve">Refer to Notes </w:t>
      </w:r>
      <w:r w:rsidR="00B43825">
        <w:rPr>
          <w:rFonts w:ascii="Browallia New" w:eastAsia="Times New Roman" w:hAnsi="Browallia New" w:cs="Browallia New"/>
          <w:sz w:val="26"/>
          <w:szCs w:val="26"/>
        </w:rPr>
        <w:t>n</w:t>
      </w:r>
      <w:r>
        <w:rPr>
          <w:rFonts w:ascii="Browallia New" w:eastAsia="Times New Roman" w:hAnsi="Browallia New" w:cs="Browallia New"/>
          <w:sz w:val="26"/>
          <w:szCs w:val="26"/>
        </w:rPr>
        <w:t>o.</w:t>
      </w:r>
      <w:r w:rsidRPr="00CD12ED">
        <w:rPr>
          <w:rFonts w:ascii="Browallia New" w:eastAsia="Times New Roman" w:hAnsi="Browallia New" w:cs="Browallia New"/>
          <w:sz w:val="26"/>
          <w:szCs w:val="26"/>
        </w:rPr>
        <w:t xml:space="preserve">14 and </w:t>
      </w:r>
      <w:r w:rsidR="00B43825">
        <w:rPr>
          <w:rFonts w:ascii="Browallia New" w:eastAsia="Times New Roman" w:hAnsi="Browallia New" w:cs="Browallia New"/>
          <w:sz w:val="26"/>
          <w:szCs w:val="26"/>
        </w:rPr>
        <w:t>no</w:t>
      </w:r>
      <w:r w:rsidRPr="00CD12ED">
        <w:rPr>
          <w:rFonts w:ascii="Browallia New" w:eastAsia="Times New Roman" w:hAnsi="Browallia New" w:cs="Browallia New"/>
          <w:sz w:val="26"/>
          <w:szCs w:val="26"/>
        </w:rPr>
        <w:t>.19 to the financial statements.</w:t>
      </w:r>
    </w:p>
    <w:p w14:paraId="392CEF28" w14:textId="77777777" w:rsidR="007F5EC2" w:rsidRPr="008D38C5" w:rsidRDefault="007F5EC2" w:rsidP="00B80859">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0"/>
          <w:szCs w:val="20"/>
        </w:rPr>
      </w:pPr>
    </w:p>
    <w:p w14:paraId="1F6205D0" w14:textId="681D4ED7" w:rsidR="007F5EC2" w:rsidRDefault="007F5EC2" w:rsidP="00B80859">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r w:rsidRPr="0033227D">
        <w:rPr>
          <w:rFonts w:ascii="Browallia New" w:eastAsia="Times New Roman" w:hAnsi="Browallia New" w:cs="Browallia New"/>
          <w:sz w:val="26"/>
          <w:szCs w:val="26"/>
        </w:rPr>
        <w:t xml:space="preserve">As </w:t>
      </w:r>
      <w:r w:rsidR="00B43825">
        <w:rPr>
          <w:rFonts w:ascii="Browallia New" w:eastAsia="Times New Roman" w:hAnsi="Browallia New" w:cs="Browallia New"/>
          <w:sz w:val="26"/>
          <w:szCs w:val="26"/>
        </w:rPr>
        <w:t>at</w:t>
      </w:r>
      <w:r w:rsidRPr="0033227D">
        <w:rPr>
          <w:rFonts w:ascii="Browallia New" w:eastAsia="Times New Roman" w:hAnsi="Browallia New" w:cs="Browallia New"/>
          <w:sz w:val="26"/>
          <w:szCs w:val="26"/>
        </w:rPr>
        <w:t xml:space="preserve"> December 31, 2025, according to the consolidated financial statements, the Group had a remaining </w:t>
      </w:r>
      <w:r w:rsidR="00C431EA">
        <w:rPr>
          <w:rFonts w:ascii="Browallia New" w:eastAsia="Times New Roman" w:hAnsi="Browallia New" w:cs="Browallia New"/>
          <w:sz w:val="26"/>
          <w:szCs w:val="26"/>
        </w:rPr>
        <w:t>carrying amount</w:t>
      </w:r>
      <w:r>
        <w:rPr>
          <w:rFonts w:ascii="Browallia New" w:eastAsia="Times New Roman" w:hAnsi="Browallia New" w:cs="Browallia New"/>
          <w:sz w:val="26"/>
          <w:szCs w:val="26"/>
        </w:rPr>
        <w:t xml:space="preserve"> for </w:t>
      </w:r>
      <w:r w:rsidRPr="0033227D">
        <w:rPr>
          <w:rFonts w:ascii="Browallia New" w:eastAsia="Times New Roman" w:hAnsi="Browallia New" w:cs="Browallia New"/>
          <w:sz w:val="26"/>
          <w:szCs w:val="26"/>
        </w:rPr>
        <w:t xml:space="preserve">goodwill balance of </w:t>
      </w:r>
      <w:r w:rsidR="00B43825">
        <w:rPr>
          <w:rFonts w:ascii="Browallia New" w:eastAsia="Times New Roman" w:hAnsi="Browallia New" w:cs="Browallia New"/>
          <w:sz w:val="26"/>
          <w:szCs w:val="26"/>
        </w:rPr>
        <w:t>B</w:t>
      </w:r>
      <w:r w:rsidR="00B43825" w:rsidRPr="0033227D">
        <w:rPr>
          <w:rFonts w:ascii="Browallia New" w:eastAsia="Times New Roman" w:hAnsi="Browallia New" w:cs="Browallia New"/>
          <w:sz w:val="26"/>
          <w:szCs w:val="26"/>
        </w:rPr>
        <w:t>aht</w:t>
      </w:r>
      <w:r w:rsidR="00B43825" w:rsidRPr="0033227D">
        <w:rPr>
          <w:rFonts w:ascii="Browallia New" w:eastAsia="Times New Roman" w:hAnsi="Browallia New" w:cs="Browallia New"/>
          <w:sz w:val="26"/>
          <w:szCs w:val="26"/>
        </w:rPr>
        <w:t xml:space="preserve"> </w:t>
      </w:r>
      <w:r w:rsidRPr="0033227D">
        <w:rPr>
          <w:rFonts w:ascii="Browallia New" w:eastAsia="Times New Roman" w:hAnsi="Browallia New" w:cs="Browallia New"/>
          <w:sz w:val="26"/>
          <w:szCs w:val="26"/>
        </w:rPr>
        <w:t xml:space="preserve">180.00 million, and according to the separate financial statements, the Company had an investment account in Wave Education Group Co., Ltd., a subsidiary of the Company, at </w:t>
      </w:r>
      <w:r w:rsidR="00C431EA" w:rsidRPr="00C431EA">
        <w:rPr>
          <w:rFonts w:ascii="Browallia New" w:eastAsia="Times New Roman" w:hAnsi="Browallia New" w:cs="Browallia New"/>
          <w:sz w:val="26"/>
          <w:szCs w:val="26"/>
        </w:rPr>
        <w:t xml:space="preserve">carrying amount </w:t>
      </w:r>
      <w:r w:rsidRPr="0033227D">
        <w:rPr>
          <w:rFonts w:ascii="Browallia New" w:eastAsia="Times New Roman" w:hAnsi="Browallia New" w:cs="Browallia New"/>
          <w:sz w:val="26"/>
          <w:szCs w:val="26"/>
        </w:rPr>
        <w:t xml:space="preserve">of </w:t>
      </w:r>
      <w:r w:rsidR="00B43825">
        <w:rPr>
          <w:rFonts w:ascii="Browallia New" w:eastAsia="Times New Roman" w:hAnsi="Browallia New" w:cs="Browallia New"/>
          <w:sz w:val="26"/>
          <w:szCs w:val="26"/>
        </w:rPr>
        <w:t>B</w:t>
      </w:r>
      <w:r w:rsidR="00B43825" w:rsidRPr="0033227D">
        <w:rPr>
          <w:rFonts w:ascii="Browallia New" w:eastAsia="Times New Roman" w:hAnsi="Browallia New" w:cs="Browallia New"/>
          <w:sz w:val="26"/>
          <w:szCs w:val="26"/>
        </w:rPr>
        <w:t>aht</w:t>
      </w:r>
      <w:r w:rsidR="00B43825" w:rsidRPr="0033227D">
        <w:rPr>
          <w:rFonts w:ascii="Browallia New" w:eastAsia="Times New Roman" w:hAnsi="Browallia New" w:cs="Browallia New"/>
          <w:sz w:val="26"/>
          <w:szCs w:val="26"/>
        </w:rPr>
        <w:t xml:space="preserve"> </w:t>
      </w:r>
      <w:r w:rsidRPr="0033227D">
        <w:rPr>
          <w:rFonts w:ascii="Browallia New" w:eastAsia="Times New Roman" w:hAnsi="Browallia New" w:cs="Browallia New"/>
          <w:sz w:val="26"/>
          <w:szCs w:val="26"/>
        </w:rPr>
        <w:t xml:space="preserve">233.00 million. In accordance with Accounting Standard </w:t>
      </w:r>
      <w:r w:rsidR="00B43825">
        <w:rPr>
          <w:rFonts w:ascii="Browallia New" w:eastAsia="Times New Roman" w:hAnsi="Browallia New" w:cs="Browallia New"/>
          <w:sz w:val="26"/>
          <w:szCs w:val="26"/>
        </w:rPr>
        <w:t>N</w:t>
      </w:r>
      <w:r w:rsidRPr="0033227D">
        <w:rPr>
          <w:rFonts w:ascii="Browallia New" w:eastAsia="Times New Roman" w:hAnsi="Browallia New" w:cs="Browallia New"/>
          <w:sz w:val="26"/>
          <w:szCs w:val="26"/>
        </w:rPr>
        <w:t xml:space="preserve">o. 36, Impairment of Assets, the entity is required to test for impairment of goodwill at the end of each period. The recoverable </w:t>
      </w:r>
      <w:r>
        <w:rPr>
          <w:rFonts w:ascii="Browallia New" w:eastAsia="Times New Roman" w:hAnsi="Browallia New" w:cs="Browallia New"/>
          <w:sz w:val="26"/>
          <w:szCs w:val="26"/>
        </w:rPr>
        <w:t>amount</w:t>
      </w:r>
      <w:r w:rsidRPr="0033227D">
        <w:rPr>
          <w:rFonts w:ascii="Browallia New" w:eastAsia="Times New Roman" w:hAnsi="Browallia New" w:cs="Browallia New"/>
          <w:sz w:val="26"/>
          <w:szCs w:val="26"/>
        </w:rPr>
        <w:t xml:space="preserve"> of the goodwill account in the consolidated financial statements and the investment account in the subsidiary in the separate financial statements will be determined by the higher of the "fair value </w:t>
      </w:r>
      <w:r>
        <w:rPr>
          <w:rFonts w:ascii="Browallia New" w:eastAsia="Times New Roman" w:hAnsi="Browallia New" w:cs="Browallia New"/>
          <w:sz w:val="26"/>
          <w:szCs w:val="26"/>
        </w:rPr>
        <w:t>deduct</w:t>
      </w:r>
      <w:r w:rsidRPr="0033227D">
        <w:rPr>
          <w:rFonts w:ascii="Browallia New" w:eastAsia="Times New Roman" w:hAnsi="Browallia New" w:cs="Browallia New"/>
          <w:sz w:val="26"/>
          <w:szCs w:val="26"/>
        </w:rPr>
        <w:t xml:space="preserve"> costs of selling" (FVLCTS) and the "value in use" (VIU). However, determining the value in use is a complex process because m</w:t>
      </w:r>
      <w:r>
        <w:rPr>
          <w:rFonts w:ascii="Browallia New" w:eastAsia="Times New Roman" w:hAnsi="Browallia New" w:cs="Browallia New"/>
          <w:sz w:val="26"/>
          <w:szCs w:val="26"/>
        </w:rPr>
        <w:t>ost</w:t>
      </w:r>
      <w:r w:rsidRPr="0033227D">
        <w:rPr>
          <w:rFonts w:ascii="Browallia New" w:eastAsia="Times New Roman" w:hAnsi="Browallia New" w:cs="Browallia New"/>
          <w:sz w:val="26"/>
          <w:szCs w:val="26"/>
        </w:rPr>
        <w:t xml:space="preserve"> of the information used is not observable. Therefore, management must exercise considerable judgment in selecting appropriate information to use in forecasting future free cash flows and discounting them back to their present value. I therefore place great importance on testing the reasonableness of the assumptions that management uses in determining the value in use and have made this </w:t>
      </w:r>
      <w:r>
        <w:rPr>
          <w:rFonts w:ascii="Browallia New" w:eastAsia="Times New Roman" w:hAnsi="Browallia New" w:cs="Browallia New"/>
          <w:sz w:val="26"/>
          <w:szCs w:val="26"/>
        </w:rPr>
        <w:t>is a key audit matter in</w:t>
      </w:r>
      <w:r w:rsidRPr="0033227D">
        <w:rPr>
          <w:rFonts w:ascii="Browallia New" w:eastAsia="Times New Roman" w:hAnsi="Browallia New" w:cs="Browallia New"/>
          <w:sz w:val="26"/>
          <w:szCs w:val="26"/>
        </w:rPr>
        <w:t xml:space="preserve"> my audit.</w:t>
      </w:r>
    </w:p>
    <w:p w14:paraId="0E85D13C" w14:textId="77777777" w:rsidR="007F5EC2" w:rsidRPr="005C1FB8" w:rsidRDefault="007F5EC2" w:rsidP="00B80859">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p>
    <w:p w14:paraId="5CB58771" w14:textId="77777777" w:rsidR="00B43825" w:rsidRPr="009F5261" w:rsidRDefault="00B43825" w:rsidP="00B80859">
      <w:pPr>
        <w:pStyle w:val="BodyText2"/>
        <w:ind w:left="142" w:firstLine="0"/>
        <w:rPr>
          <w:rFonts w:ascii="Browallia New" w:hAnsi="Browallia New" w:cs="Browallia New"/>
          <w:i/>
          <w:iCs/>
          <w:sz w:val="26"/>
          <w:szCs w:val="26"/>
          <w:lang w:val="en-US" w:eastAsia="x-none"/>
        </w:rPr>
      </w:pPr>
      <w:r w:rsidRPr="009F5261">
        <w:rPr>
          <w:rFonts w:ascii="Browallia New" w:hAnsi="Browallia New" w:cs="Browallia New" w:hint="cs"/>
          <w:i/>
          <w:iCs/>
          <w:sz w:val="26"/>
          <w:szCs w:val="26"/>
          <w:lang w:val="en-US" w:eastAsia="x-none"/>
        </w:rPr>
        <w:t xml:space="preserve">How to audit addressed </w:t>
      </w:r>
    </w:p>
    <w:p w14:paraId="4D12644A" w14:textId="77777777" w:rsidR="007F5EC2" w:rsidRPr="005C1FB8" w:rsidRDefault="007F5EC2" w:rsidP="00B80859">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0"/>
          <w:szCs w:val="20"/>
        </w:rPr>
      </w:pPr>
    </w:p>
    <w:p w14:paraId="76290DD0" w14:textId="45477129" w:rsidR="007F5EC2" w:rsidRPr="00B43825" w:rsidRDefault="007F5EC2" w:rsidP="00B80859">
      <w:pPr>
        <w:pStyle w:val="ListParagraph"/>
        <w:numPr>
          <w:ilvl w:val="0"/>
          <w:numId w:val="8"/>
        </w:numPr>
        <w:suppressAutoHyphens w:val="0"/>
        <w:adjustRightInd w:val="0"/>
        <w:ind w:left="426" w:hanging="284"/>
        <w:jc w:val="thaiDistribute"/>
        <w:rPr>
          <w:rFonts w:ascii="Browallia New" w:hAnsi="Browallia New" w:cs="Browallia New"/>
          <w:sz w:val="20"/>
          <w:szCs w:val="20"/>
        </w:rPr>
      </w:pPr>
      <w:r w:rsidRPr="00B43825">
        <w:rPr>
          <w:rFonts w:ascii="Browallia New" w:hAnsi="Browallia New" w:cs="Browallia New"/>
          <w:sz w:val="26"/>
          <w:szCs w:val="26"/>
        </w:rPr>
        <w:t>Test the reliability of the database used to calculate cash inflows and outflows against the accounting data of the subsidiary company that I received from management.</w:t>
      </w:r>
    </w:p>
    <w:p w14:paraId="7871B68B" w14:textId="6D369B55" w:rsidR="00B43825" w:rsidRPr="00B43825" w:rsidRDefault="007F5EC2" w:rsidP="00B80859">
      <w:pPr>
        <w:pStyle w:val="ListParagraph"/>
        <w:numPr>
          <w:ilvl w:val="0"/>
          <w:numId w:val="8"/>
        </w:numPr>
        <w:suppressAutoHyphens w:val="0"/>
        <w:adjustRightInd w:val="0"/>
        <w:ind w:left="426" w:hanging="284"/>
        <w:jc w:val="thaiDistribute"/>
        <w:rPr>
          <w:rFonts w:ascii="Browallia New" w:hAnsi="Browallia New" w:cs="Browallia New"/>
          <w:sz w:val="20"/>
          <w:szCs w:val="20"/>
        </w:rPr>
      </w:pPr>
      <w:r w:rsidRPr="00B43825">
        <w:rPr>
          <w:rFonts w:ascii="Browallia New" w:hAnsi="Browallia New" w:cs="Browallia New"/>
          <w:sz w:val="26"/>
          <w:szCs w:val="26"/>
        </w:rPr>
        <w:t>Assess the reasonableness of key assumptions used by management in calculating future cash inflows and outflows of subsidiaries held as cash generating unit within the language institute segment. This includes comparing the company's revenue growth rate against the same industry, reviewing the appropriateness of the timing of the forecasts, comparing the methodology for determining Weighting Average Cost of Capital (WACC) and Terminal Value with relevant financial reporting standards and international accepted financial ratio and reviewing the reasonableness of other assumptions that affect the estimated net cash inflows of the subsidiary.</w:t>
      </w:r>
    </w:p>
    <w:p w14:paraId="0534102B" w14:textId="77777777" w:rsidR="007F5EC2" w:rsidRPr="005C1FB8" w:rsidRDefault="007F5EC2" w:rsidP="00B80859">
      <w:pPr>
        <w:pStyle w:val="ListParagraph"/>
        <w:numPr>
          <w:ilvl w:val="0"/>
          <w:numId w:val="8"/>
        </w:numPr>
        <w:suppressAutoHyphens w:val="0"/>
        <w:adjustRightInd w:val="0"/>
        <w:ind w:left="426" w:hanging="284"/>
        <w:jc w:val="thaiDistribute"/>
        <w:rPr>
          <w:rFonts w:ascii="Browallia New" w:hAnsi="Browallia New" w:cs="Browallia New"/>
          <w:sz w:val="26"/>
          <w:szCs w:val="26"/>
        </w:rPr>
      </w:pPr>
      <w:r w:rsidRPr="008F504F">
        <w:rPr>
          <w:rFonts w:ascii="Browallia New" w:hAnsi="Browallia New" w:cs="Browallia New"/>
          <w:sz w:val="26"/>
          <w:szCs w:val="26"/>
        </w:rPr>
        <w:t>Test the accuracy of the calculations of the impairment allowance for goodwill in the consolidated financial statements and the impairment allowance for investments in subsidiaries in the separate financial statements.</w:t>
      </w:r>
    </w:p>
    <w:p w14:paraId="395D02BC" w14:textId="77777777" w:rsidR="007F5EC2" w:rsidRPr="0076406A" w:rsidRDefault="007F5EC2" w:rsidP="00B80859">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0"/>
          <w:szCs w:val="20"/>
        </w:rPr>
      </w:pPr>
    </w:p>
    <w:p w14:paraId="417ABA9B" w14:textId="77777777" w:rsidR="007F5EC2" w:rsidRDefault="007F5EC2" w:rsidP="00B80859">
      <w:pPr>
        <w:autoSpaceDE w:val="0"/>
        <w:autoSpaceDN w:val="0"/>
        <w:adjustRightInd w:val="0"/>
        <w:spacing w:after="0" w:line="240" w:lineRule="auto"/>
        <w:ind w:left="142"/>
        <w:jc w:val="thaiDistribute"/>
        <w:rPr>
          <w:rFonts w:ascii="Browallia New" w:eastAsia="Times New Roman" w:hAnsi="Browallia New" w:cs="Browallia New"/>
          <w:sz w:val="26"/>
          <w:szCs w:val="26"/>
        </w:rPr>
      </w:pPr>
      <w:r w:rsidRPr="008F504F">
        <w:rPr>
          <w:rFonts w:ascii="Browallia New" w:eastAsia="Times New Roman" w:hAnsi="Browallia New" w:cs="Browallia New"/>
          <w:sz w:val="26"/>
          <w:szCs w:val="26"/>
        </w:rPr>
        <w:t xml:space="preserve">From the tests above, I found that the assumptions used by management in estimating the recoverable </w:t>
      </w:r>
      <w:r>
        <w:rPr>
          <w:rFonts w:ascii="Browallia New" w:eastAsia="Times New Roman" w:hAnsi="Browallia New" w:cs="Browallia New"/>
          <w:sz w:val="26"/>
          <w:szCs w:val="26"/>
        </w:rPr>
        <w:t>amount</w:t>
      </w:r>
      <w:r w:rsidRPr="008F504F">
        <w:rPr>
          <w:rFonts w:ascii="Browallia New" w:eastAsia="Times New Roman" w:hAnsi="Browallia New" w:cs="Browallia New"/>
          <w:sz w:val="26"/>
          <w:szCs w:val="26"/>
        </w:rPr>
        <w:t xml:space="preserve"> of assets are reasonable, and that the Group has adequately and appropriately recognized </w:t>
      </w:r>
      <w:r>
        <w:rPr>
          <w:rFonts w:ascii="Browallia New" w:eastAsia="Times New Roman" w:hAnsi="Browallia New" w:cs="Browallia New"/>
          <w:sz w:val="26"/>
          <w:szCs w:val="26"/>
        </w:rPr>
        <w:t xml:space="preserve">the </w:t>
      </w:r>
      <w:r w:rsidRPr="008F504F">
        <w:rPr>
          <w:rFonts w:ascii="Browallia New" w:eastAsia="Times New Roman" w:hAnsi="Browallia New" w:cs="Browallia New"/>
          <w:sz w:val="26"/>
          <w:szCs w:val="26"/>
        </w:rPr>
        <w:t xml:space="preserve">impairment allowances for goodwill in the consolidated financial statements and </w:t>
      </w:r>
      <w:r>
        <w:rPr>
          <w:rFonts w:ascii="Browallia New" w:eastAsia="Times New Roman" w:hAnsi="Browallia New" w:cs="Browallia New"/>
          <w:sz w:val="26"/>
          <w:szCs w:val="26"/>
        </w:rPr>
        <w:t xml:space="preserve">the </w:t>
      </w:r>
      <w:r w:rsidRPr="008F504F">
        <w:rPr>
          <w:rFonts w:ascii="Browallia New" w:eastAsia="Times New Roman" w:hAnsi="Browallia New" w:cs="Browallia New"/>
          <w:sz w:val="26"/>
          <w:szCs w:val="26"/>
        </w:rPr>
        <w:t>impairment allowances for investments in subsidiaries in the separate financial statements.</w:t>
      </w:r>
    </w:p>
    <w:p w14:paraId="6F88F4D8" w14:textId="77777777" w:rsidR="006A301C" w:rsidRDefault="006A301C" w:rsidP="00B80859">
      <w:pPr>
        <w:overflowPunct w:val="0"/>
        <w:autoSpaceDE w:val="0"/>
        <w:autoSpaceDN w:val="0"/>
        <w:adjustRightInd w:val="0"/>
        <w:spacing w:after="0" w:line="240" w:lineRule="auto"/>
        <w:ind w:left="142" w:hanging="425"/>
        <w:jc w:val="thaiDistribute"/>
        <w:textAlignment w:val="baseline"/>
        <w:rPr>
          <w:rFonts w:ascii="BrowalliaUPC" w:eastAsia="Times New Roman" w:hAnsi="BrowalliaUPC" w:cs="BrowalliaUPC"/>
          <w:sz w:val="26"/>
          <w:szCs w:val="26"/>
        </w:rPr>
      </w:pPr>
    </w:p>
    <w:p w14:paraId="0584CE32" w14:textId="77777777" w:rsidR="00906A63" w:rsidRPr="00B40895" w:rsidRDefault="00906A63" w:rsidP="00906A63">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r w:rsidRPr="00B40895">
        <w:rPr>
          <w:rFonts w:ascii="BrowalliaUPC" w:eastAsia="Times New Roman" w:hAnsi="BrowalliaUPC" w:cs="BrowalliaUPC"/>
          <w:b/>
          <w:bCs/>
          <w:sz w:val="26"/>
          <w:szCs w:val="26"/>
        </w:rPr>
        <w:t>Other Matter</w:t>
      </w:r>
    </w:p>
    <w:p w14:paraId="52E6FAAD" w14:textId="77777777" w:rsidR="00906A63" w:rsidRPr="0076406A" w:rsidRDefault="00906A63" w:rsidP="00906A63">
      <w:pPr>
        <w:overflowPunct w:val="0"/>
        <w:autoSpaceDE w:val="0"/>
        <w:autoSpaceDN w:val="0"/>
        <w:adjustRightInd w:val="0"/>
        <w:spacing w:after="0" w:line="240" w:lineRule="auto"/>
        <w:ind w:left="142"/>
        <w:textAlignment w:val="baseline"/>
        <w:rPr>
          <w:rFonts w:ascii="BrowalliaUPC" w:eastAsia="Times New Roman" w:hAnsi="BrowalliaUPC" w:cs="BrowalliaUPC"/>
          <w:b/>
          <w:bCs/>
          <w:spacing w:val="-2"/>
          <w:sz w:val="20"/>
          <w:szCs w:val="20"/>
        </w:rPr>
      </w:pPr>
    </w:p>
    <w:p w14:paraId="022BA6A1" w14:textId="508A73C5" w:rsidR="00906A63" w:rsidRPr="00B43825" w:rsidRDefault="00906A63" w:rsidP="00906A63">
      <w:pPr>
        <w:spacing w:after="0" w:line="240" w:lineRule="auto"/>
        <w:ind w:left="142" w:right="230"/>
        <w:jc w:val="thaiDistribute"/>
        <w:rPr>
          <w:rFonts w:ascii="BrowalliaUPC" w:eastAsia="Times New Roman" w:hAnsi="BrowalliaUPC" w:cs="BrowalliaUPC"/>
          <w:sz w:val="26"/>
          <w:szCs w:val="26"/>
        </w:rPr>
      </w:pPr>
      <w:r w:rsidRPr="00B43825">
        <w:rPr>
          <w:rFonts w:ascii="BrowalliaUPC" w:eastAsia="Times New Roman" w:hAnsi="BrowalliaUPC" w:cs="BrowalliaUPC"/>
          <w:sz w:val="26"/>
          <w:szCs w:val="26"/>
        </w:rPr>
        <w:t xml:space="preserve">The consolidated and separate financial statements for the year ended December 31, 2024 of Wave Exponential Public Company Limited and its subsidiaries, and Wave Exponential Public Company Limited, </w:t>
      </w:r>
      <w:r w:rsidRPr="00B43825">
        <w:rPr>
          <w:rFonts w:ascii="BrowalliaUPC" w:eastAsia="Times New Roman" w:hAnsi="BrowalliaUPC" w:cs="BrowalliaUPC" w:hint="cs"/>
          <w:sz w:val="26"/>
          <w:szCs w:val="26"/>
        </w:rPr>
        <w:t xml:space="preserve">presented </w:t>
      </w:r>
      <w:r w:rsidRPr="00B43825">
        <w:rPr>
          <w:rFonts w:ascii="BrowalliaUPC" w:eastAsia="Times New Roman" w:hAnsi="BrowalliaUPC" w:cs="BrowalliaUPC"/>
          <w:sz w:val="26"/>
          <w:szCs w:val="26"/>
        </w:rPr>
        <w:t>herein for</w:t>
      </w:r>
      <w:r w:rsidRPr="00B43825">
        <w:rPr>
          <w:rFonts w:ascii="BrowalliaUPC" w:eastAsia="Times New Roman" w:hAnsi="BrowalliaUPC" w:cs="BrowalliaUPC" w:hint="cs"/>
          <w:sz w:val="26"/>
          <w:szCs w:val="26"/>
        </w:rPr>
        <w:t xml:space="preserve"> comparative </w:t>
      </w:r>
      <w:r w:rsidRPr="00B43825">
        <w:rPr>
          <w:rFonts w:ascii="BrowalliaUPC" w:eastAsia="Times New Roman" w:hAnsi="BrowalliaUPC" w:cs="BrowalliaUPC"/>
          <w:sz w:val="26"/>
          <w:szCs w:val="26"/>
        </w:rPr>
        <w:t>purposes, were audited by another auditor, who expressed to d</w:t>
      </w:r>
      <w:r w:rsidRPr="00B43825">
        <w:rPr>
          <w:rFonts w:ascii="BrowalliaUPC" w:eastAsia="Times New Roman" w:hAnsi="BrowalliaUPC" w:cs="BrowalliaUPC" w:hint="cs"/>
          <w:sz w:val="26"/>
          <w:szCs w:val="26"/>
        </w:rPr>
        <w:t>isclaimer</w:t>
      </w:r>
      <w:r w:rsidRPr="00B43825">
        <w:rPr>
          <w:rFonts w:ascii="BrowalliaUPC" w:eastAsia="Times New Roman" w:hAnsi="BrowalliaUPC" w:cs="BrowalliaUPC"/>
          <w:sz w:val="26"/>
          <w:szCs w:val="26"/>
        </w:rPr>
        <w:t xml:space="preserve"> of opinion to the consolidated and separate financial statements for the year ended December 31, 2024, as the auditor did not obtain sufficient appropriate evidence to verify the carrying amount of assets and liabilities as at December 31, 2024, which consisted of prepaid expenses for renewable energy certificates of Baht 203.11 million, inventories (renewable energy certificates) of Baht 476.09 million, loans to related parties of Baht 887.90 million, additional allowance for impairment of investments </w:t>
      </w:r>
      <w:r w:rsidRPr="00B43825">
        <w:rPr>
          <w:rFonts w:ascii="BrowalliaUPC" w:eastAsia="Times New Roman" w:hAnsi="BrowalliaUPC" w:cs="BrowalliaUPC"/>
          <w:sz w:val="26"/>
          <w:szCs w:val="26"/>
        </w:rPr>
        <w:lastRenderedPageBreak/>
        <w:t>in subsidiaries of Baht 296.00 million, and provisions for onerous contracts of Baht 303.00 million as stated in the report dated March 24, 2025.</w:t>
      </w:r>
      <w:r>
        <w:rPr>
          <w:rFonts w:ascii="BrowalliaUPC" w:eastAsia="Times New Roman" w:hAnsi="BrowalliaUPC" w:cs="BrowalliaUPC"/>
          <w:sz w:val="26"/>
          <w:szCs w:val="26"/>
        </w:rPr>
        <w:t xml:space="preserve"> </w:t>
      </w:r>
      <w:r w:rsidRPr="00BD6C4A">
        <w:rPr>
          <w:rFonts w:ascii="Browallia New" w:hAnsi="Browallia New" w:cs="Browallia New"/>
          <w:sz w:val="26"/>
          <w:szCs w:val="26"/>
        </w:rPr>
        <w:t xml:space="preserve">However, the </w:t>
      </w:r>
      <w:r w:rsidR="00C431EA">
        <w:rPr>
          <w:rFonts w:ascii="Browallia New" w:hAnsi="Browallia New" w:cs="Browallia New"/>
          <w:sz w:val="26"/>
          <w:szCs w:val="26"/>
        </w:rPr>
        <w:t>G</w:t>
      </w:r>
      <w:r w:rsidRPr="00BD6C4A">
        <w:rPr>
          <w:rFonts w:ascii="Browallia New" w:hAnsi="Browallia New" w:cs="Browallia New"/>
          <w:sz w:val="26"/>
          <w:szCs w:val="26"/>
        </w:rPr>
        <w:t xml:space="preserve">roup's management has corrected all errors as stated in Note </w:t>
      </w:r>
      <w:r w:rsidR="00C431EA">
        <w:rPr>
          <w:rFonts w:ascii="Browallia New" w:hAnsi="Browallia New" w:cs="Browallia New"/>
          <w:sz w:val="26"/>
          <w:szCs w:val="26"/>
        </w:rPr>
        <w:t>n</w:t>
      </w:r>
      <w:r>
        <w:rPr>
          <w:rFonts w:ascii="Browallia New" w:hAnsi="Browallia New" w:cs="Browallia New"/>
          <w:sz w:val="26"/>
          <w:szCs w:val="26"/>
        </w:rPr>
        <w:t>o.</w:t>
      </w:r>
      <w:r w:rsidRPr="00BD6C4A">
        <w:rPr>
          <w:rFonts w:ascii="Browallia New" w:hAnsi="Browallia New" w:cs="Browallia New"/>
          <w:sz w:val="26"/>
          <w:szCs w:val="26"/>
        </w:rPr>
        <w:t>5 to the financial statements, which I have reviewed and found to be correct and in accordance with generally accepted accounting principles</w:t>
      </w:r>
      <w:r>
        <w:rPr>
          <w:rFonts w:ascii="BrowalliaUPC" w:eastAsia="Times New Roman" w:hAnsi="BrowalliaUPC" w:cs="BrowalliaUPC"/>
          <w:sz w:val="26"/>
          <w:szCs w:val="26"/>
        </w:rPr>
        <w:t>.</w:t>
      </w:r>
    </w:p>
    <w:p w14:paraId="195C5064" w14:textId="77777777" w:rsidR="00906A63" w:rsidRDefault="00906A63" w:rsidP="00B80859">
      <w:pPr>
        <w:overflowPunct w:val="0"/>
        <w:autoSpaceDE w:val="0"/>
        <w:autoSpaceDN w:val="0"/>
        <w:adjustRightInd w:val="0"/>
        <w:spacing w:after="0" w:line="240" w:lineRule="auto"/>
        <w:ind w:left="142" w:hanging="425"/>
        <w:jc w:val="thaiDistribute"/>
        <w:textAlignment w:val="baseline"/>
        <w:rPr>
          <w:rFonts w:ascii="BrowalliaUPC" w:eastAsia="Times New Roman" w:hAnsi="BrowalliaUPC" w:cs="BrowalliaUPC"/>
          <w:sz w:val="26"/>
          <w:szCs w:val="26"/>
        </w:rPr>
      </w:pPr>
    </w:p>
    <w:p w14:paraId="09B81100" w14:textId="77777777" w:rsidR="003F0DA9" w:rsidRPr="00B80859" w:rsidRDefault="003F0DA9" w:rsidP="003F0DA9">
      <w:pPr>
        <w:pStyle w:val="BodyText2"/>
        <w:ind w:left="142" w:firstLine="0"/>
        <w:rPr>
          <w:rFonts w:ascii="Browallia New" w:hAnsi="Browallia New" w:cs="Browallia New"/>
          <w:b/>
          <w:bCs/>
          <w:sz w:val="26"/>
          <w:szCs w:val="26"/>
          <w:lang w:val="en-US" w:eastAsia="x-none"/>
        </w:rPr>
      </w:pPr>
      <w:r w:rsidRPr="00B80859">
        <w:rPr>
          <w:rFonts w:ascii="Browallia New" w:hAnsi="Browallia New" w:cs="Browallia New" w:hint="cs"/>
          <w:b/>
          <w:bCs/>
          <w:sz w:val="26"/>
          <w:szCs w:val="26"/>
          <w:lang w:val="en-US" w:eastAsia="x-none"/>
        </w:rPr>
        <w:t>Other Information</w:t>
      </w:r>
    </w:p>
    <w:p w14:paraId="7570E9C4" w14:textId="77777777" w:rsidR="003F0DA9" w:rsidRPr="0087455B" w:rsidRDefault="003F0DA9" w:rsidP="003F0DA9">
      <w:pPr>
        <w:pStyle w:val="BodyText2"/>
        <w:ind w:left="142" w:firstLine="0"/>
        <w:rPr>
          <w:rFonts w:ascii="Browallia New" w:hAnsi="Browallia New" w:cs="Browallia New"/>
          <w:lang w:val="en-US" w:eastAsia="x-none"/>
        </w:rPr>
      </w:pPr>
    </w:p>
    <w:p w14:paraId="07C4E9F6" w14:textId="77777777" w:rsidR="003F0DA9" w:rsidRPr="009F5261" w:rsidRDefault="003F0DA9" w:rsidP="003F0DA9">
      <w:pPr>
        <w:pStyle w:val="BodyText2"/>
        <w:ind w:left="142" w:firstLine="0"/>
        <w:rPr>
          <w:rFonts w:ascii="Browallia New" w:hAnsi="Browallia New" w:cs="Browallia New"/>
          <w:sz w:val="26"/>
          <w:szCs w:val="26"/>
          <w:lang w:val="en-US" w:eastAsia="x-none"/>
        </w:rPr>
      </w:pPr>
      <w:r w:rsidRPr="009F5261">
        <w:rPr>
          <w:rFonts w:ascii="Browallia New" w:hAnsi="Browallia New" w:cs="Browallia New" w:hint="cs"/>
          <w:sz w:val="26"/>
          <w:szCs w:val="26"/>
          <w:lang w:val="en-US" w:eastAsia="x-none"/>
        </w:rPr>
        <w:t>Management is responsible for the other information</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The other information comprises the information included in the annual report, but does not include the financial statements and my auditor</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report thereon</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The annual report is expected to be made available to me after the date of this auditor</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report</w:t>
      </w:r>
      <w:r w:rsidRPr="009F5261">
        <w:rPr>
          <w:rFonts w:ascii="Browallia New" w:hAnsi="Browallia New" w:cs="Browallia New" w:hint="cs"/>
          <w:sz w:val="26"/>
          <w:szCs w:val="26"/>
          <w:cs/>
          <w:lang w:val="en-US" w:eastAsia="x-none"/>
        </w:rPr>
        <w:t>.</w:t>
      </w:r>
    </w:p>
    <w:p w14:paraId="28502942" w14:textId="77777777" w:rsidR="003F0DA9" w:rsidRPr="0076406A" w:rsidRDefault="003F0DA9" w:rsidP="003F0DA9">
      <w:pPr>
        <w:pStyle w:val="BodyText2"/>
        <w:ind w:left="142" w:firstLine="0"/>
        <w:rPr>
          <w:rFonts w:ascii="Browallia New" w:hAnsi="Browallia New" w:cs="Browallia New"/>
          <w:lang w:val="en-US" w:eastAsia="x-none"/>
        </w:rPr>
      </w:pPr>
    </w:p>
    <w:p w14:paraId="264B86DF" w14:textId="77777777" w:rsidR="003F0DA9" w:rsidRPr="009F5261" w:rsidRDefault="003F0DA9" w:rsidP="003F0DA9">
      <w:pPr>
        <w:pStyle w:val="BodyText2"/>
        <w:ind w:left="142" w:firstLine="0"/>
        <w:rPr>
          <w:rFonts w:ascii="Browallia New" w:hAnsi="Browallia New" w:cs="Browallia New"/>
          <w:sz w:val="26"/>
          <w:szCs w:val="26"/>
          <w:lang w:val="en-US" w:eastAsia="x-none"/>
        </w:rPr>
      </w:pPr>
      <w:r w:rsidRPr="009F5261">
        <w:rPr>
          <w:rFonts w:ascii="Browallia New" w:hAnsi="Browallia New" w:cs="Browallia New" w:hint="cs"/>
          <w:sz w:val="26"/>
          <w:szCs w:val="26"/>
          <w:lang w:val="en-US" w:eastAsia="x-none"/>
        </w:rPr>
        <w:t>My opinion on the financial statements does not cover the other information and I will not express any form of assurance conclusion thereon</w:t>
      </w:r>
      <w:r w:rsidRPr="009F5261">
        <w:rPr>
          <w:rFonts w:ascii="Browallia New" w:hAnsi="Browallia New" w:cs="Browallia New" w:hint="cs"/>
          <w:sz w:val="26"/>
          <w:szCs w:val="26"/>
          <w:cs/>
          <w:lang w:val="en-US" w:eastAsia="x-none"/>
        </w:rPr>
        <w:t>.</w:t>
      </w:r>
    </w:p>
    <w:p w14:paraId="3A81CDD6" w14:textId="77777777" w:rsidR="003F0DA9" w:rsidRPr="0087455B" w:rsidRDefault="003F0DA9" w:rsidP="003F0DA9">
      <w:pPr>
        <w:pStyle w:val="BodyText2"/>
        <w:ind w:left="142" w:firstLine="142"/>
        <w:rPr>
          <w:rFonts w:ascii="Browallia New" w:hAnsi="Browallia New" w:cs="Browallia New"/>
          <w:lang w:val="en-US" w:eastAsia="x-none"/>
        </w:rPr>
      </w:pPr>
    </w:p>
    <w:p w14:paraId="20C266C2" w14:textId="77777777" w:rsidR="003F0DA9" w:rsidRPr="009F5261" w:rsidRDefault="003F0DA9" w:rsidP="003F0DA9">
      <w:pPr>
        <w:pStyle w:val="BodyText2"/>
        <w:ind w:left="142" w:firstLine="0"/>
        <w:rPr>
          <w:rFonts w:ascii="Browallia New" w:hAnsi="Browallia New" w:cs="Browallia New"/>
          <w:sz w:val="26"/>
          <w:szCs w:val="26"/>
          <w:lang w:val="en-US" w:eastAsia="x-none"/>
        </w:rPr>
      </w:pPr>
      <w:r w:rsidRPr="009F5261">
        <w:rPr>
          <w:rFonts w:ascii="Browallia New" w:hAnsi="Browallia New" w:cs="Browallia New" w:hint="cs"/>
          <w:sz w:val="26"/>
          <w:szCs w:val="26"/>
          <w:lang w:val="en-US" w:eastAsia="x-none"/>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9F5261">
        <w:rPr>
          <w:rFonts w:ascii="Browallia New" w:hAnsi="Browallia New" w:cs="Browallia New" w:hint="cs"/>
          <w:sz w:val="26"/>
          <w:szCs w:val="26"/>
          <w:cs/>
          <w:lang w:val="en-US" w:eastAsia="x-none"/>
        </w:rPr>
        <w:t>.</w:t>
      </w:r>
    </w:p>
    <w:p w14:paraId="5CECD60D" w14:textId="77777777" w:rsidR="003F0DA9" w:rsidRPr="0087455B" w:rsidRDefault="003F0DA9" w:rsidP="003F0DA9">
      <w:pPr>
        <w:pStyle w:val="BodyText2"/>
        <w:ind w:left="142" w:firstLine="142"/>
        <w:rPr>
          <w:rFonts w:ascii="Browallia New" w:hAnsi="Browallia New" w:cs="Browallia New"/>
          <w:lang w:val="en-US" w:eastAsia="x-none"/>
        </w:rPr>
      </w:pPr>
    </w:p>
    <w:p w14:paraId="04DC85B2" w14:textId="77777777" w:rsidR="003F0DA9" w:rsidRPr="009F5261" w:rsidRDefault="003F0DA9" w:rsidP="003F0DA9">
      <w:pPr>
        <w:pStyle w:val="BodyText2"/>
        <w:ind w:left="142" w:firstLine="0"/>
        <w:rPr>
          <w:rFonts w:ascii="Browallia New" w:hAnsi="Browallia New" w:cs="Browallia New"/>
          <w:sz w:val="26"/>
          <w:szCs w:val="26"/>
          <w:lang w:val="en-US" w:eastAsia="x-none"/>
        </w:rPr>
      </w:pPr>
      <w:r w:rsidRPr="009F5261">
        <w:rPr>
          <w:rFonts w:ascii="Browallia New" w:hAnsi="Browallia New" w:cs="Browallia New" w:hint="cs"/>
          <w:sz w:val="26"/>
          <w:szCs w:val="26"/>
          <w:lang w:val="en-US" w:eastAsia="x-none"/>
        </w:rPr>
        <w:t xml:space="preserve">When I read the annual report, if I conclude that there is a material misstatement therein, I am required to communicate the matter to </w:t>
      </w:r>
      <w:proofErr w:type="gramStart"/>
      <w:r w:rsidRPr="009F5261">
        <w:rPr>
          <w:rFonts w:ascii="Browallia New" w:hAnsi="Browallia New" w:cs="Browallia New" w:hint="cs"/>
          <w:sz w:val="26"/>
          <w:szCs w:val="26"/>
          <w:lang w:val="en-US" w:eastAsia="x-none"/>
        </w:rPr>
        <w:t>those</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charge</w:t>
      </w:r>
      <w:proofErr w:type="gramEnd"/>
      <w:r w:rsidRPr="009F5261">
        <w:rPr>
          <w:rFonts w:ascii="Browallia New" w:hAnsi="Browallia New" w:cs="Browallia New" w:hint="cs"/>
          <w:sz w:val="26"/>
          <w:szCs w:val="26"/>
          <w:lang w:val="en-US" w:eastAsia="x-none"/>
        </w:rPr>
        <w:t xml:space="preserve"> with governance to correct the materially misstatement</w:t>
      </w:r>
      <w:r w:rsidRPr="009F5261">
        <w:rPr>
          <w:rFonts w:ascii="Browallia New" w:hAnsi="Browallia New" w:cs="Browallia New" w:hint="cs"/>
          <w:sz w:val="26"/>
          <w:szCs w:val="26"/>
          <w:cs/>
          <w:lang w:val="en-US" w:eastAsia="x-none"/>
        </w:rPr>
        <w:t>.</w:t>
      </w:r>
    </w:p>
    <w:p w14:paraId="17071CE0" w14:textId="77777777" w:rsidR="00E43298" w:rsidRPr="00B40895" w:rsidRDefault="00E43298" w:rsidP="00481A64">
      <w:pPr>
        <w:pStyle w:val="BodyText2"/>
        <w:ind w:left="142" w:firstLine="0"/>
        <w:rPr>
          <w:rFonts w:ascii="Browallia New" w:hAnsi="Browallia New" w:cs="Browallia New"/>
          <w:sz w:val="26"/>
          <w:szCs w:val="26"/>
          <w:lang w:val="en-US" w:eastAsia="x-none"/>
        </w:rPr>
      </w:pPr>
    </w:p>
    <w:p w14:paraId="06EB8CE1" w14:textId="77777777" w:rsidR="00E43298" w:rsidRPr="00B40895" w:rsidRDefault="00E43298" w:rsidP="00481A64">
      <w:pPr>
        <w:pStyle w:val="BodyText2"/>
        <w:ind w:left="142" w:firstLine="0"/>
        <w:rPr>
          <w:rFonts w:ascii="Browallia New" w:hAnsi="Browallia New" w:cs="Browallia New"/>
          <w:b/>
          <w:bCs/>
          <w:sz w:val="26"/>
          <w:szCs w:val="26"/>
          <w:lang w:val="en-US" w:eastAsia="x-none"/>
        </w:rPr>
      </w:pPr>
      <w:r w:rsidRPr="00B40895">
        <w:rPr>
          <w:rFonts w:ascii="Browallia New" w:hAnsi="Browallia New" w:cs="Browallia New" w:hint="cs"/>
          <w:b/>
          <w:bCs/>
          <w:sz w:val="26"/>
          <w:szCs w:val="26"/>
          <w:lang w:val="en-US" w:eastAsia="x-none"/>
        </w:rPr>
        <w:t>Responsibilities of Management and Those Charge with Governance for the Financial Statements</w:t>
      </w:r>
    </w:p>
    <w:p w14:paraId="15883C81" w14:textId="77777777" w:rsidR="00E43298" w:rsidRPr="0076406A" w:rsidRDefault="00E43298" w:rsidP="00481A64">
      <w:pPr>
        <w:pStyle w:val="BodyText2"/>
        <w:ind w:left="142" w:firstLine="0"/>
        <w:rPr>
          <w:rFonts w:ascii="Browallia New" w:hAnsi="Browallia New" w:cs="Browallia New"/>
          <w:lang w:val="en-US" w:eastAsia="x-none"/>
        </w:rPr>
      </w:pPr>
    </w:p>
    <w:p w14:paraId="2685CD26" w14:textId="0F1AB39B" w:rsidR="00E43298" w:rsidRPr="00B40895" w:rsidRDefault="00E43298" w:rsidP="00481A64">
      <w:pPr>
        <w:pStyle w:val="BodyText2"/>
        <w:ind w:left="142" w:firstLine="0"/>
        <w:rPr>
          <w:rFonts w:ascii="Browallia New" w:hAnsi="Browallia New" w:cs="Browallia New"/>
          <w:sz w:val="26"/>
          <w:szCs w:val="26"/>
          <w:lang w:val="en-US" w:eastAsia="x-none"/>
        </w:rPr>
      </w:pPr>
      <w:r w:rsidRPr="00B40895">
        <w:rPr>
          <w:rFonts w:ascii="Browallia New" w:hAnsi="Browallia New" w:cs="Browallia New" w:hint="cs"/>
          <w:sz w:val="26"/>
          <w:szCs w:val="26"/>
          <w:lang w:val="en-US" w:eastAsia="x-none"/>
        </w:rPr>
        <w:t xml:space="preserve">Managements </w:t>
      </w:r>
      <w:r w:rsidR="0076406A" w:rsidRPr="00B40895">
        <w:rPr>
          <w:rFonts w:ascii="Browallia New" w:hAnsi="Browallia New" w:cs="Browallia New"/>
          <w:sz w:val="26"/>
          <w:szCs w:val="26"/>
          <w:lang w:val="en-US" w:eastAsia="x-none"/>
        </w:rPr>
        <w:t>are</w:t>
      </w:r>
      <w:r w:rsidRPr="00B40895">
        <w:rPr>
          <w:rFonts w:ascii="Browallia New" w:hAnsi="Browallia New" w:cs="Browallia New" w:hint="cs"/>
          <w:sz w:val="26"/>
          <w:szCs w:val="26"/>
          <w:lang w:val="en-US" w:eastAsia="x-none"/>
        </w:rPr>
        <w:t xml:space="preserve">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B40895">
        <w:rPr>
          <w:rFonts w:ascii="Browallia New" w:hAnsi="Browallia New" w:cs="Browallia New" w:hint="cs"/>
          <w:sz w:val="26"/>
          <w:szCs w:val="26"/>
          <w:cs/>
          <w:lang w:val="en-US" w:eastAsia="x-none"/>
        </w:rPr>
        <w:t>.</w:t>
      </w:r>
    </w:p>
    <w:p w14:paraId="761BEBB1" w14:textId="77777777" w:rsidR="00E43298" w:rsidRPr="00B40895" w:rsidRDefault="00E43298" w:rsidP="00481A64">
      <w:pPr>
        <w:pStyle w:val="BodyText2"/>
        <w:ind w:left="142" w:firstLine="0"/>
        <w:rPr>
          <w:rFonts w:ascii="Browallia New" w:hAnsi="Browallia New" w:cs="Browallia New"/>
          <w:sz w:val="26"/>
          <w:szCs w:val="26"/>
          <w:lang w:val="en-US" w:eastAsia="x-none"/>
        </w:rPr>
      </w:pPr>
    </w:p>
    <w:p w14:paraId="282DCAAE" w14:textId="77777777" w:rsidR="00E43298" w:rsidRPr="00B40895" w:rsidRDefault="00E43298" w:rsidP="00481A64">
      <w:pPr>
        <w:pStyle w:val="BodyText2"/>
        <w:ind w:left="142" w:firstLine="0"/>
        <w:rPr>
          <w:rFonts w:ascii="Browallia New" w:hAnsi="Browallia New" w:cs="Browallia New"/>
          <w:sz w:val="26"/>
          <w:szCs w:val="26"/>
          <w:lang w:val="en-US" w:eastAsia="x-none"/>
        </w:rPr>
      </w:pPr>
      <w:r w:rsidRPr="00B40895">
        <w:rPr>
          <w:rFonts w:ascii="Browallia New" w:hAnsi="Browallia New" w:cs="Browallia New" w:hint="cs"/>
          <w:sz w:val="26"/>
          <w:szCs w:val="26"/>
          <w:lang w:val="en-US" w:eastAsia="x-none"/>
        </w:rPr>
        <w:t>In preparing the financial statements, management is responsible for assessing the Group</w:t>
      </w:r>
      <w:r w:rsidRPr="00B40895">
        <w:rPr>
          <w:rFonts w:ascii="Browallia New" w:hAnsi="Browallia New" w:cs="Browallia New" w:hint="cs"/>
          <w:sz w:val="26"/>
          <w:szCs w:val="26"/>
          <w:cs/>
          <w:lang w:val="en-US" w:eastAsia="x-none"/>
        </w:rPr>
        <w:t>’</w:t>
      </w:r>
      <w:r w:rsidRPr="00B40895">
        <w:rPr>
          <w:rFonts w:ascii="Browallia New" w:hAnsi="Browallia New" w:cs="Browallia New" w:hint="cs"/>
          <w:sz w:val="26"/>
          <w:szCs w:val="26"/>
          <w:lang w:val="en-US" w:eastAsia="x-none"/>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40895">
        <w:rPr>
          <w:rFonts w:ascii="Browallia New" w:hAnsi="Browallia New" w:cs="Browallia New" w:hint="cs"/>
          <w:sz w:val="26"/>
          <w:szCs w:val="26"/>
          <w:cs/>
          <w:lang w:val="en-US" w:eastAsia="x-none"/>
        </w:rPr>
        <w:t>.</w:t>
      </w:r>
    </w:p>
    <w:p w14:paraId="7FC545E8" w14:textId="77777777" w:rsidR="00E43298" w:rsidRPr="00B40895" w:rsidRDefault="00E43298" w:rsidP="00481A64">
      <w:pPr>
        <w:pStyle w:val="BodyText2"/>
        <w:ind w:left="142" w:firstLine="0"/>
        <w:rPr>
          <w:rFonts w:ascii="Browallia New" w:hAnsi="Browallia New" w:cs="Browallia New"/>
          <w:sz w:val="26"/>
          <w:szCs w:val="26"/>
          <w:lang w:val="en-US" w:eastAsia="x-none"/>
        </w:rPr>
      </w:pPr>
    </w:p>
    <w:p w14:paraId="4E17C72C" w14:textId="77777777" w:rsidR="00E43298" w:rsidRPr="00B40895" w:rsidRDefault="00E43298" w:rsidP="00E43298">
      <w:pPr>
        <w:pStyle w:val="BodyText2"/>
        <w:ind w:left="142" w:firstLine="0"/>
        <w:rPr>
          <w:rFonts w:ascii="Browallia New" w:hAnsi="Browallia New" w:cs="Browallia New"/>
          <w:sz w:val="26"/>
          <w:szCs w:val="26"/>
          <w:lang w:val="en-US" w:eastAsia="x-none"/>
        </w:rPr>
      </w:pPr>
      <w:r w:rsidRPr="00B40895">
        <w:rPr>
          <w:rFonts w:ascii="Browallia New" w:hAnsi="Browallia New" w:cs="Browallia New" w:hint="cs"/>
          <w:sz w:val="26"/>
          <w:szCs w:val="26"/>
          <w:lang w:val="en-US" w:eastAsia="x-none"/>
        </w:rPr>
        <w:t>Those charged with governance are responsible for overseeing the Group</w:t>
      </w:r>
      <w:r w:rsidRPr="00B40895">
        <w:rPr>
          <w:rFonts w:ascii="Browallia New" w:hAnsi="Browallia New" w:cs="Browallia New" w:hint="cs"/>
          <w:sz w:val="26"/>
          <w:szCs w:val="26"/>
          <w:cs/>
          <w:lang w:val="en-US" w:eastAsia="x-none"/>
        </w:rPr>
        <w:t>’</w:t>
      </w:r>
      <w:r w:rsidRPr="00B40895">
        <w:rPr>
          <w:rFonts w:ascii="Browallia New" w:hAnsi="Browallia New" w:cs="Browallia New" w:hint="cs"/>
          <w:sz w:val="26"/>
          <w:szCs w:val="26"/>
          <w:lang w:val="en-US" w:eastAsia="x-none"/>
        </w:rPr>
        <w:t>s financial reporting process</w:t>
      </w:r>
      <w:r w:rsidRPr="00B40895">
        <w:rPr>
          <w:rFonts w:ascii="Browallia New" w:hAnsi="Browallia New" w:cs="Browallia New" w:hint="cs"/>
          <w:sz w:val="26"/>
          <w:szCs w:val="26"/>
          <w:cs/>
          <w:lang w:val="en-US" w:eastAsia="x-none"/>
        </w:rPr>
        <w:t>.</w:t>
      </w:r>
    </w:p>
    <w:p w14:paraId="24A4D140" w14:textId="61FC4EBA" w:rsidR="00E43298" w:rsidRPr="00B40895" w:rsidRDefault="00E43298" w:rsidP="00E43298">
      <w:pPr>
        <w:pStyle w:val="BodyText2"/>
        <w:ind w:left="142"/>
        <w:rPr>
          <w:rFonts w:ascii="Browallia New" w:hAnsi="Browallia New" w:cs="Browallia New"/>
          <w:sz w:val="26"/>
          <w:szCs w:val="26"/>
          <w:lang w:val="en-US" w:eastAsia="x-none"/>
        </w:rPr>
      </w:pPr>
    </w:p>
    <w:p w14:paraId="2C22B61E" w14:textId="5E82F5F5" w:rsidR="00E43298" w:rsidRPr="00B40895" w:rsidRDefault="00E43298" w:rsidP="00E43298">
      <w:pPr>
        <w:pStyle w:val="BodyText2"/>
        <w:ind w:left="142" w:firstLine="0"/>
        <w:rPr>
          <w:rFonts w:ascii="Browallia New" w:hAnsi="Browallia New" w:cs="Browallia New"/>
          <w:b/>
          <w:bCs/>
          <w:sz w:val="26"/>
          <w:szCs w:val="26"/>
          <w:lang w:val="en-US" w:eastAsia="x-none"/>
        </w:rPr>
      </w:pPr>
      <w:r w:rsidRPr="00B40895">
        <w:rPr>
          <w:rFonts w:ascii="Browallia New" w:hAnsi="Browallia New" w:cs="Browallia New" w:hint="cs"/>
          <w:b/>
          <w:bCs/>
          <w:sz w:val="26"/>
          <w:szCs w:val="26"/>
          <w:lang w:val="en-US" w:eastAsia="x-none"/>
        </w:rPr>
        <w:t>Auditor</w:t>
      </w:r>
      <w:r w:rsidRPr="00B40895">
        <w:rPr>
          <w:rFonts w:ascii="Browallia New" w:hAnsi="Browallia New" w:cs="Browallia New" w:hint="cs"/>
          <w:b/>
          <w:bCs/>
          <w:sz w:val="26"/>
          <w:szCs w:val="26"/>
          <w:cs/>
          <w:lang w:val="en-US" w:eastAsia="x-none"/>
        </w:rPr>
        <w:t>’</w:t>
      </w:r>
      <w:r w:rsidRPr="00B40895">
        <w:rPr>
          <w:rFonts w:ascii="Browallia New" w:hAnsi="Browallia New" w:cs="Browallia New" w:hint="cs"/>
          <w:b/>
          <w:bCs/>
          <w:sz w:val="26"/>
          <w:szCs w:val="26"/>
          <w:lang w:val="en-US" w:eastAsia="x-none"/>
        </w:rPr>
        <w:t>s Responsibilities for the Audit of the Financial Statements</w:t>
      </w:r>
    </w:p>
    <w:p w14:paraId="4AB1704B" w14:textId="77777777" w:rsidR="00E43298" w:rsidRPr="00B40895" w:rsidRDefault="00E43298" w:rsidP="00E43298">
      <w:pPr>
        <w:pStyle w:val="BodyText2"/>
        <w:ind w:left="142"/>
        <w:rPr>
          <w:rFonts w:ascii="Browallia New" w:hAnsi="Browallia New" w:cs="Browallia New"/>
          <w:sz w:val="26"/>
          <w:szCs w:val="26"/>
          <w:lang w:val="en-US" w:eastAsia="x-none"/>
        </w:rPr>
      </w:pPr>
    </w:p>
    <w:p w14:paraId="142DD8F5" w14:textId="77777777" w:rsidR="00E43298" w:rsidRPr="00B40895" w:rsidRDefault="00E43298" w:rsidP="00E43298">
      <w:pPr>
        <w:pStyle w:val="BodyText2"/>
        <w:ind w:left="142" w:firstLine="0"/>
        <w:rPr>
          <w:rFonts w:ascii="Browallia New" w:hAnsi="Browallia New" w:cs="Browallia New"/>
          <w:sz w:val="26"/>
          <w:szCs w:val="26"/>
          <w:lang w:val="en-US" w:eastAsia="x-none"/>
        </w:rPr>
      </w:pPr>
      <w:r w:rsidRPr="00B40895">
        <w:rPr>
          <w:rFonts w:ascii="Browallia New" w:hAnsi="Browallia New" w:cs="Browallia New" w:hint="cs"/>
          <w:sz w:val="26"/>
          <w:szCs w:val="26"/>
          <w:lang w:val="en-US" w:eastAsia="x-none"/>
        </w:rPr>
        <w:t>My objectives are to obtain reasonable assurance about whether the financial statements as a whole are free from material misstatement, whether due to fraud or error, and to issue an auditor</w:t>
      </w:r>
      <w:r w:rsidRPr="00B40895">
        <w:rPr>
          <w:rFonts w:ascii="Browallia New" w:hAnsi="Browallia New" w:cs="Browallia New" w:hint="cs"/>
          <w:sz w:val="26"/>
          <w:szCs w:val="26"/>
          <w:cs/>
          <w:lang w:val="en-US" w:eastAsia="x-none"/>
        </w:rPr>
        <w:t>’</w:t>
      </w:r>
      <w:r w:rsidRPr="00B40895">
        <w:rPr>
          <w:rFonts w:ascii="Browallia New" w:hAnsi="Browallia New" w:cs="Browallia New" w:hint="cs"/>
          <w:sz w:val="26"/>
          <w:szCs w:val="26"/>
          <w:lang w:val="en-US" w:eastAsia="x-none"/>
        </w:rPr>
        <w:t>s report that includes my opinion</w:t>
      </w:r>
      <w:r w:rsidRPr="00B40895">
        <w:rPr>
          <w:rFonts w:ascii="Browallia New" w:hAnsi="Browallia New" w:cs="Browallia New" w:hint="cs"/>
          <w:sz w:val="26"/>
          <w:szCs w:val="26"/>
          <w:cs/>
          <w:lang w:val="en-US" w:eastAsia="x-none"/>
        </w:rPr>
        <w:t xml:space="preserve">. </w:t>
      </w:r>
      <w:r w:rsidRPr="00B40895">
        <w:rPr>
          <w:rFonts w:ascii="Browallia New" w:hAnsi="Browallia New" w:cs="Browallia New" w:hint="cs"/>
          <w:sz w:val="26"/>
          <w:szCs w:val="26"/>
          <w:lang w:val="en-US" w:eastAsia="x-none"/>
        </w:rPr>
        <w:t>Reasonable assurance is a high level of assurance, but is not a guarantee that an audit conducted in accordance with Thai Standards on Auditing will always detect a material misstatement when it exists</w:t>
      </w:r>
      <w:r w:rsidRPr="00B40895">
        <w:rPr>
          <w:rFonts w:ascii="Browallia New" w:hAnsi="Browallia New" w:cs="Browallia New" w:hint="cs"/>
          <w:sz w:val="26"/>
          <w:szCs w:val="26"/>
          <w:cs/>
          <w:lang w:val="en-US" w:eastAsia="x-none"/>
        </w:rPr>
        <w:t xml:space="preserve">. </w:t>
      </w:r>
      <w:r w:rsidRPr="00B40895">
        <w:rPr>
          <w:rFonts w:ascii="Browallia New" w:hAnsi="Browallia New" w:cs="Browallia New" w:hint="cs"/>
          <w:sz w:val="26"/>
          <w:szCs w:val="26"/>
          <w:lang w:val="en-US" w:eastAsia="x-none"/>
        </w:rPr>
        <w:t>Misstatements can arise from fraud or error and are considered material if, individually or in the aggregate, they could reasonably be expected to influence the economic decisions of users taken on the basis of these financial statements</w:t>
      </w:r>
      <w:r w:rsidRPr="00B40895">
        <w:rPr>
          <w:rFonts w:ascii="Browallia New" w:hAnsi="Browallia New" w:cs="Browallia New" w:hint="cs"/>
          <w:sz w:val="26"/>
          <w:szCs w:val="26"/>
          <w:cs/>
          <w:lang w:val="en-US" w:eastAsia="x-none"/>
        </w:rPr>
        <w:t>.</w:t>
      </w:r>
    </w:p>
    <w:p w14:paraId="00DA55E1" w14:textId="77777777" w:rsidR="00E43298" w:rsidRPr="00B40895" w:rsidRDefault="00E43298" w:rsidP="00E43298">
      <w:pPr>
        <w:pStyle w:val="BodyText2"/>
        <w:ind w:left="142" w:firstLine="0"/>
        <w:rPr>
          <w:rFonts w:ascii="Browallia New" w:hAnsi="Browallia New" w:cs="Browallia New"/>
          <w:sz w:val="26"/>
          <w:szCs w:val="26"/>
          <w:lang w:val="en-US" w:eastAsia="x-none"/>
        </w:rPr>
      </w:pPr>
      <w:r w:rsidRPr="00B40895">
        <w:rPr>
          <w:rFonts w:ascii="Browallia New" w:hAnsi="Browallia New" w:cs="Browallia New" w:hint="cs"/>
          <w:sz w:val="26"/>
          <w:szCs w:val="26"/>
          <w:lang w:val="en-US" w:eastAsia="x-none"/>
        </w:rPr>
        <w:lastRenderedPageBreak/>
        <w:t>As part of an audit in accordance with Standards on Auditing, I exercise professional judgment and maintain professional skepticism throughout the audit</w:t>
      </w:r>
      <w:r w:rsidRPr="00B40895">
        <w:rPr>
          <w:rFonts w:ascii="Browallia New" w:hAnsi="Browallia New" w:cs="Browallia New" w:hint="cs"/>
          <w:sz w:val="26"/>
          <w:szCs w:val="26"/>
          <w:cs/>
          <w:lang w:val="en-US" w:eastAsia="x-none"/>
        </w:rPr>
        <w:t xml:space="preserve">. </w:t>
      </w:r>
      <w:r w:rsidRPr="00B40895">
        <w:rPr>
          <w:rFonts w:ascii="Browallia New" w:hAnsi="Browallia New" w:cs="Browallia New" w:hint="cs"/>
          <w:sz w:val="26"/>
          <w:szCs w:val="26"/>
          <w:lang w:val="en-US" w:eastAsia="x-none"/>
        </w:rPr>
        <w:t>I also</w:t>
      </w:r>
      <w:r w:rsidRPr="00B40895">
        <w:rPr>
          <w:rFonts w:ascii="Browallia New" w:hAnsi="Browallia New" w:cs="Browallia New" w:hint="cs"/>
          <w:sz w:val="26"/>
          <w:szCs w:val="26"/>
          <w:cs/>
          <w:lang w:val="en-US" w:eastAsia="x-none"/>
        </w:rPr>
        <w:t>:</w:t>
      </w:r>
    </w:p>
    <w:p w14:paraId="531D3CEE" w14:textId="77777777" w:rsidR="00E43298" w:rsidRPr="003F0DA9" w:rsidRDefault="00E43298" w:rsidP="00E43298">
      <w:pPr>
        <w:pStyle w:val="BodyText2"/>
        <w:ind w:left="142"/>
        <w:rPr>
          <w:rFonts w:ascii="Browallia New" w:hAnsi="Browallia New" w:cs="Browallia New"/>
          <w:lang w:val="en-US" w:eastAsia="x-none"/>
        </w:rPr>
      </w:pPr>
    </w:p>
    <w:p w14:paraId="23B7460A" w14:textId="77777777" w:rsidR="00E43298" w:rsidRPr="00B40895" w:rsidRDefault="00E43298" w:rsidP="00E43298">
      <w:pPr>
        <w:pStyle w:val="BodyText2"/>
        <w:numPr>
          <w:ilvl w:val="0"/>
          <w:numId w:val="6"/>
        </w:numPr>
        <w:ind w:left="426" w:hanging="270"/>
        <w:rPr>
          <w:rFonts w:ascii="Browallia New" w:hAnsi="Browallia New" w:cs="Browallia New"/>
          <w:sz w:val="26"/>
          <w:szCs w:val="26"/>
          <w:lang w:val="en-US" w:eastAsia="x-none"/>
        </w:rPr>
      </w:pPr>
      <w:r w:rsidRPr="00B40895">
        <w:rPr>
          <w:rFonts w:ascii="Browallia New" w:hAnsi="Browallia New" w:cs="Browallia New" w:hint="cs"/>
          <w:sz w:val="26"/>
          <w:szCs w:val="26"/>
          <w:lang w:val="en-US"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B40895">
        <w:rPr>
          <w:rFonts w:ascii="Browallia New" w:hAnsi="Browallia New" w:cs="Browallia New" w:hint="cs"/>
          <w:sz w:val="26"/>
          <w:szCs w:val="26"/>
          <w:cs/>
          <w:lang w:val="en-US" w:eastAsia="x-none"/>
        </w:rPr>
        <w:t xml:space="preserve">. </w:t>
      </w:r>
      <w:r w:rsidRPr="00B40895">
        <w:rPr>
          <w:rFonts w:ascii="Browallia New" w:hAnsi="Browallia New" w:cs="Browallia New" w:hint="cs"/>
          <w:sz w:val="26"/>
          <w:szCs w:val="26"/>
          <w:lang w:val="en-US" w:eastAsia="x-none"/>
        </w:rPr>
        <w:t>The risk of not detecting a material misstatement resulting from fraud is higher than for one resulting from error, as fraud may involve collusion, forgery, intentional omissions, misrepresentations, or the override of internal control</w:t>
      </w:r>
      <w:r w:rsidRPr="00B40895">
        <w:rPr>
          <w:rFonts w:ascii="Browallia New" w:hAnsi="Browallia New" w:cs="Browallia New" w:hint="cs"/>
          <w:sz w:val="26"/>
          <w:szCs w:val="26"/>
          <w:cs/>
          <w:lang w:val="en-US" w:eastAsia="x-none"/>
        </w:rPr>
        <w:t>.</w:t>
      </w:r>
    </w:p>
    <w:p w14:paraId="1F879387" w14:textId="77777777" w:rsidR="00E43298" w:rsidRPr="00B40895" w:rsidRDefault="00E43298" w:rsidP="00E43298">
      <w:pPr>
        <w:pStyle w:val="BodyText2"/>
        <w:numPr>
          <w:ilvl w:val="0"/>
          <w:numId w:val="6"/>
        </w:numPr>
        <w:ind w:left="426" w:hanging="270"/>
        <w:rPr>
          <w:rFonts w:ascii="Browallia New" w:hAnsi="Browallia New" w:cs="Browallia New"/>
          <w:sz w:val="26"/>
          <w:szCs w:val="26"/>
          <w:lang w:val="en-US" w:eastAsia="x-none"/>
        </w:rPr>
      </w:pPr>
      <w:r w:rsidRPr="00B40895">
        <w:rPr>
          <w:rFonts w:ascii="Browallia New" w:hAnsi="Browallia New" w:cs="Browallia New" w:hint="cs"/>
          <w:sz w:val="26"/>
          <w:szCs w:val="26"/>
          <w:lang w:val="en-US" w:eastAsia="x-none"/>
        </w:rPr>
        <w:t>Obtain an understanding of internal control relevant to the audit in order to design audit procedures that are appropriate in the circumstances, but not for the purpose of expressing an opinion on the effectiveness of the Group</w:t>
      </w:r>
      <w:r w:rsidRPr="00B40895">
        <w:rPr>
          <w:rFonts w:ascii="Browallia New" w:hAnsi="Browallia New" w:cs="Browallia New" w:hint="cs"/>
          <w:sz w:val="26"/>
          <w:szCs w:val="26"/>
          <w:cs/>
          <w:lang w:val="en-US" w:eastAsia="x-none"/>
        </w:rPr>
        <w:t>’</w:t>
      </w:r>
      <w:r w:rsidRPr="00B40895">
        <w:rPr>
          <w:rFonts w:ascii="Browallia New" w:hAnsi="Browallia New" w:cs="Browallia New" w:hint="cs"/>
          <w:sz w:val="26"/>
          <w:szCs w:val="26"/>
          <w:lang w:val="en-US" w:eastAsia="x-none"/>
        </w:rPr>
        <w:t>s internal control</w:t>
      </w:r>
      <w:r w:rsidRPr="00B40895">
        <w:rPr>
          <w:rFonts w:ascii="Browallia New" w:hAnsi="Browallia New" w:cs="Browallia New" w:hint="cs"/>
          <w:sz w:val="26"/>
          <w:szCs w:val="26"/>
          <w:cs/>
          <w:lang w:val="en-US" w:eastAsia="x-none"/>
        </w:rPr>
        <w:t>.</w:t>
      </w:r>
    </w:p>
    <w:p w14:paraId="5EF48608" w14:textId="77777777" w:rsidR="00E43298" w:rsidRPr="00B40895" w:rsidRDefault="00E43298" w:rsidP="00E43298">
      <w:pPr>
        <w:pStyle w:val="BodyText2"/>
        <w:numPr>
          <w:ilvl w:val="0"/>
          <w:numId w:val="6"/>
        </w:numPr>
        <w:ind w:left="426" w:hanging="270"/>
        <w:rPr>
          <w:rFonts w:ascii="Browallia New" w:hAnsi="Browallia New" w:cs="Browallia New"/>
          <w:sz w:val="26"/>
          <w:szCs w:val="26"/>
          <w:lang w:val="en-US" w:eastAsia="x-none"/>
        </w:rPr>
      </w:pPr>
      <w:r w:rsidRPr="00B40895">
        <w:rPr>
          <w:rFonts w:ascii="Browallia New" w:hAnsi="Browallia New" w:cs="Browallia New" w:hint="cs"/>
          <w:sz w:val="26"/>
          <w:szCs w:val="26"/>
          <w:lang w:val="en-US" w:eastAsia="x-none"/>
        </w:rPr>
        <w:t>Evaluate the appropriateness of accounting policies used and the reasonableness of accounting estimates and related disclosures made by management</w:t>
      </w:r>
      <w:r w:rsidRPr="00B40895">
        <w:rPr>
          <w:rFonts w:ascii="Browallia New" w:hAnsi="Browallia New" w:cs="Browallia New" w:hint="cs"/>
          <w:sz w:val="26"/>
          <w:szCs w:val="26"/>
          <w:cs/>
          <w:lang w:val="en-US" w:eastAsia="x-none"/>
        </w:rPr>
        <w:t>.</w:t>
      </w:r>
    </w:p>
    <w:p w14:paraId="14FC974B" w14:textId="77777777" w:rsidR="00E43298" w:rsidRPr="00B40895" w:rsidRDefault="00E43298" w:rsidP="00E43298">
      <w:pPr>
        <w:pStyle w:val="BodyText2"/>
        <w:numPr>
          <w:ilvl w:val="0"/>
          <w:numId w:val="6"/>
        </w:numPr>
        <w:ind w:left="426" w:hanging="270"/>
        <w:rPr>
          <w:rFonts w:ascii="Browallia New" w:hAnsi="Browallia New" w:cs="Browallia New"/>
          <w:sz w:val="26"/>
          <w:szCs w:val="26"/>
          <w:lang w:val="en-US" w:eastAsia="x-none"/>
        </w:rPr>
      </w:pPr>
      <w:r w:rsidRPr="00B40895">
        <w:rPr>
          <w:rFonts w:ascii="Browallia New" w:hAnsi="Browallia New" w:cs="Browallia New" w:hint="cs"/>
          <w:sz w:val="26"/>
          <w:szCs w:val="26"/>
          <w:lang w:val="en-US" w:eastAsia="x-none"/>
        </w:rPr>
        <w:t>Conclude on the appropriateness of management</w:t>
      </w:r>
      <w:r w:rsidRPr="00B40895">
        <w:rPr>
          <w:rFonts w:ascii="Browallia New" w:hAnsi="Browallia New" w:cs="Browallia New" w:hint="cs"/>
          <w:sz w:val="26"/>
          <w:szCs w:val="26"/>
          <w:cs/>
          <w:lang w:val="en-US" w:eastAsia="x-none"/>
        </w:rPr>
        <w:t>’</w:t>
      </w:r>
      <w:r w:rsidRPr="00B40895">
        <w:rPr>
          <w:rFonts w:ascii="Browallia New" w:hAnsi="Browallia New" w:cs="Browallia New" w:hint="cs"/>
          <w:sz w:val="26"/>
          <w:szCs w:val="26"/>
          <w:lang w:val="en-US" w:eastAsia="x-none"/>
        </w:rPr>
        <w:t>s use of the going concern basis of accounting and, based on the audit evidence obtained, whether a material uncertainty exists related to events or conditions that may cast significant doubt on the Group</w:t>
      </w:r>
      <w:r w:rsidRPr="00B40895">
        <w:rPr>
          <w:rFonts w:ascii="Browallia New" w:hAnsi="Browallia New" w:cs="Browallia New" w:hint="cs"/>
          <w:sz w:val="26"/>
          <w:szCs w:val="26"/>
          <w:cs/>
          <w:lang w:val="en-US" w:eastAsia="x-none"/>
        </w:rPr>
        <w:t>’</w:t>
      </w:r>
      <w:r w:rsidRPr="00B40895">
        <w:rPr>
          <w:rFonts w:ascii="Browallia New" w:hAnsi="Browallia New" w:cs="Browallia New" w:hint="cs"/>
          <w:sz w:val="26"/>
          <w:szCs w:val="26"/>
          <w:lang w:val="en-US" w:eastAsia="x-none"/>
        </w:rPr>
        <w:t>s ability to continue as a going concern</w:t>
      </w:r>
      <w:r w:rsidRPr="00B40895">
        <w:rPr>
          <w:rFonts w:ascii="Browallia New" w:hAnsi="Browallia New" w:cs="Browallia New" w:hint="cs"/>
          <w:sz w:val="26"/>
          <w:szCs w:val="26"/>
          <w:cs/>
          <w:lang w:val="en-US" w:eastAsia="x-none"/>
        </w:rPr>
        <w:t xml:space="preserve">. </w:t>
      </w:r>
      <w:r w:rsidRPr="00B40895">
        <w:rPr>
          <w:rFonts w:ascii="Browallia New" w:hAnsi="Browallia New" w:cs="Browallia New" w:hint="cs"/>
          <w:sz w:val="26"/>
          <w:szCs w:val="26"/>
          <w:lang w:val="en-US" w:eastAsia="x-none"/>
        </w:rPr>
        <w:t>If I conclude that a material uncertainty exists, I have required to draw attention in my auditor</w:t>
      </w:r>
      <w:r w:rsidRPr="00B40895">
        <w:rPr>
          <w:rFonts w:ascii="Browallia New" w:hAnsi="Browallia New" w:cs="Browallia New" w:hint="cs"/>
          <w:sz w:val="26"/>
          <w:szCs w:val="26"/>
          <w:cs/>
          <w:lang w:val="en-US" w:eastAsia="x-none"/>
        </w:rPr>
        <w:t>’</w:t>
      </w:r>
      <w:r w:rsidRPr="00B40895">
        <w:rPr>
          <w:rFonts w:ascii="Browallia New" w:hAnsi="Browallia New" w:cs="Browallia New" w:hint="cs"/>
          <w:sz w:val="26"/>
          <w:szCs w:val="26"/>
          <w:lang w:val="en-US" w:eastAsia="x-none"/>
        </w:rPr>
        <w:t>s report to the related disclosures in the financial statements or, if such disclosures are inadequate, to modify my opinion</w:t>
      </w:r>
      <w:r w:rsidRPr="00B40895">
        <w:rPr>
          <w:rFonts w:ascii="Browallia New" w:hAnsi="Browallia New" w:cs="Browallia New" w:hint="cs"/>
          <w:sz w:val="26"/>
          <w:szCs w:val="26"/>
          <w:cs/>
          <w:lang w:val="en-US" w:eastAsia="x-none"/>
        </w:rPr>
        <w:t xml:space="preserve">. </w:t>
      </w:r>
      <w:r w:rsidRPr="00B40895">
        <w:rPr>
          <w:rFonts w:ascii="Browallia New" w:hAnsi="Browallia New" w:cs="Browallia New" w:hint="cs"/>
          <w:sz w:val="26"/>
          <w:szCs w:val="26"/>
          <w:lang w:val="en-US" w:eastAsia="x-none"/>
        </w:rPr>
        <w:t>My conclusions are based on the audit evidence obtained up to the date of my auditor</w:t>
      </w:r>
      <w:r w:rsidRPr="00B40895">
        <w:rPr>
          <w:rFonts w:ascii="Browallia New" w:hAnsi="Browallia New" w:cs="Browallia New" w:hint="cs"/>
          <w:sz w:val="26"/>
          <w:szCs w:val="26"/>
          <w:cs/>
          <w:lang w:val="en-US" w:eastAsia="x-none"/>
        </w:rPr>
        <w:t>’</w:t>
      </w:r>
      <w:r w:rsidRPr="00B40895">
        <w:rPr>
          <w:rFonts w:ascii="Browallia New" w:hAnsi="Browallia New" w:cs="Browallia New" w:hint="cs"/>
          <w:sz w:val="26"/>
          <w:szCs w:val="26"/>
          <w:lang w:val="en-US" w:eastAsia="x-none"/>
        </w:rPr>
        <w:t>s report</w:t>
      </w:r>
      <w:r w:rsidRPr="00B40895">
        <w:rPr>
          <w:rFonts w:ascii="Browallia New" w:hAnsi="Browallia New" w:cs="Browallia New" w:hint="cs"/>
          <w:sz w:val="26"/>
          <w:szCs w:val="26"/>
          <w:cs/>
          <w:lang w:val="en-US" w:eastAsia="x-none"/>
        </w:rPr>
        <w:t xml:space="preserve">. </w:t>
      </w:r>
      <w:r w:rsidRPr="00B40895">
        <w:rPr>
          <w:rFonts w:ascii="Browallia New" w:hAnsi="Browallia New" w:cs="Browallia New" w:hint="cs"/>
          <w:sz w:val="26"/>
          <w:szCs w:val="26"/>
          <w:lang w:val="en-US" w:eastAsia="x-none"/>
        </w:rPr>
        <w:t>However, future events or conditions may cause the Group to cease to continue as a going concern</w:t>
      </w:r>
      <w:r w:rsidRPr="00B40895">
        <w:rPr>
          <w:rFonts w:ascii="Browallia New" w:hAnsi="Browallia New" w:cs="Browallia New" w:hint="cs"/>
          <w:sz w:val="26"/>
          <w:szCs w:val="26"/>
          <w:cs/>
          <w:lang w:val="en-US" w:eastAsia="x-none"/>
        </w:rPr>
        <w:t>.</w:t>
      </w:r>
    </w:p>
    <w:p w14:paraId="20819BC9" w14:textId="77777777" w:rsidR="00E43298" w:rsidRPr="00B40895" w:rsidRDefault="00E43298" w:rsidP="00E43298">
      <w:pPr>
        <w:pStyle w:val="BodyText2"/>
        <w:numPr>
          <w:ilvl w:val="0"/>
          <w:numId w:val="6"/>
        </w:numPr>
        <w:ind w:left="426" w:hanging="270"/>
        <w:rPr>
          <w:rFonts w:ascii="Browallia New" w:hAnsi="Browallia New" w:cs="Browallia New"/>
          <w:sz w:val="26"/>
          <w:szCs w:val="26"/>
          <w:lang w:val="en-US" w:eastAsia="x-none"/>
        </w:rPr>
      </w:pPr>
      <w:r w:rsidRPr="00B40895">
        <w:rPr>
          <w:rFonts w:ascii="Browallia New" w:hAnsi="Browallia New" w:cs="Browallia New" w:hint="cs"/>
          <w:sz w:val="26"/>
          <w:szCs w:val="26"/>
          <w:lang w:val="en-US" w:eastAsia="x-none"/>
        </w:rPr>
        <w:t>Evaluate the overall presentation, structure and content of the financial statements, including the disclosures, and whether the financial statements represent the underlying transactions and events in a manner that achieves fair presentation</w:t>
      </w:r>
      <w:r w:rsidRPr="00B40895">
        <w:rPr>
          <w:rFonts w:ascii="Browallia New" w:hAnsi="Browallia New" w:cs="Browallia New" w:hint="cs"/>
          <w:sz w:val="26"/>
          <w:szCs w:val="26"/>
          <w:cs/>
          <w:lang w:val="en-US" w:eastAsia="x-none"/>
        </w:rPr>
        <w:t>.</w:t>
      </w:r>
    </w:p>
    <w:p w14:paraId="30A6E451" w14:textId="77777777" w:rsidR="00E43298" w:rsidRPr="00B40895" w:rsidRDefault="00E43298" w:rsidP="00E43298">
      <w:pPr>
        <w:pStyle w:val="BodyText2"/>
        <w:numPr>
          <w:ilvl w:val="0"/>
          <w:numId w:val="6"/>
        </w:numPr>
        <w:ind w:left="426" w:hanging="270"/>
        <w:rPr>
          <w:rFonts w:ascii="Browallia New" w:hAnsi="Browallia New" w:cs="Browallia New"/>
          <w:sz w:val="26"/>
          <w:szCs w:val="26"/>
          <w:lang w:val="en-US" w:eastAsia="x-none"/>
        </w:rPr>
      </w:pPr>
      <w:r w:rsidRPr="00B40895">
        <w:rPr>
          <w:rFonts w:ascii="Browallia New" w:hAnsi="Browallia New" w:cs="Browallia New" w:hint="cs"/>
          <w:sz w:val="26"/>
          <w:szCs w:val="26"/>
          <w:lang w:val="en-US" w:eastAsia="x-none"/>
        </w:rPr>
        <w:t>Obtain sufficient appropriate audit evidence regarding the financial information of the entities or business activities within the Group to express an opinion on the consolidated financial statements</w:t>
      </w:r>
      <w:r w:rsidRPr="00B40895">
        <w:rPr>
          <w:rFonts w:ascii="Browallia New" w:hAnsi="Browallia New" w:cs="Browallia New" w:hint="cs"/>
          <w:sz w:val="26"/>
          <w:szCs w:val="26"/>
          <w:cs/>
          <w:lang w:val="en-US" w:eastAsia="x-none"/>
        </w:rPr>
        <w:t xml:space="preserve">. </w:t>
      </w:r>
      <w:r w:rsidRPr="00B40895">
        <w:rPr>
          <w:rFonts w:ascii="Browallia New" w:hAnsi="Browallia New" w:cs="Browallia New" w:hint="cs"/>
          <w:sz w:val="26"/>
          <w:szCs w:val="26"/>
          <w:lang w:val="en-US" w:eastAsia="x-none"/>
        </w:rPr>
        <w:t>I am responsible for the direction, supervision and performance of the group audit</w:t>
      </w:r>
      <w:r w:rsidRPr="00B40895">
        <w:rPr>
          <w:rFonts w:ascii="Browallia New" w:hAnsi="Browallia New" w:cs="Browallia New" w:hint="cs"/>
          <w:sz w:val="26"/>
          <w:szCs w:val="26"/>
          <w:cs/>
          <w:lang w:val="en-US" w:eastAsia="x-none"/>
        </w:rPr>
        <w:t xml:space="preserve">. </w:t>
      </w:r>
      <w:r w:rsidRPr="00B40895">
        <w:rPr>
          <w:rFonts w:ascii="Browallia New" w:hAnsi="Browallia New" w:cs="Browallia New" w:hint="cs"/>
          <w:sz w:val="26"/>
          <w:szCs w:val="26"/>
          <w:lang w:val="en-US" w:eastAsia="x-none"/>
        </w:rPr>
        <w:t>I remain solely responsible for my audit opinion</w:t>
      </w:r>
      <w:r w:rsidRPr="00B40895">
        <w:rPr>
          <w:rFonts w:ascii="Browallia New" w:hAnsi="Browallia New" w:cs="Browallia New" w:hint="cs"/>
          <w:sz w:val="26"/>
          <w:szCs w:val="26"/>
          <w:cs/>
          <w:lang w:val="en-US" w:eastAsia="x-none"/>
        </w:rPr>
        <w:t>.</w:t>
      </w:r>
    </w:p>
    <w:p w14:paraId="0D91C2F5" w14:textId="46246663" w:rsidR="00E43298" w:rsidRPr="00FB1C13" w:rsidRDefault="00E43298" w:rsidP="00E43298">
      <w:pPr>
        <w:pStyle w:val="BodyText2"/>
        <w:ind w:left="142"/>
        <w:rPr>
          <w:rFonts w:ascii="Browallia New" w:hAnsi="Browallia New" w:cs="Browallia New"/>
          <w:lang w:val="en-US" w:eastAsia="x-none"/>
        </w:rPr>
      </w:pPr>
    </w:p>
    <w:p w14:paraId="2CBFA57F" w14:textId="77777777" w:rsidR="003F0DA9" w:rsidRPr="009F5261" w:rsidRDefault="003F0DA9" w:rsidP="003F0DA9">
      <w:pPr>
        <w:pStyle w:val="BodyText2"/>
        <w:ind w:left="142" w:firstLine="0"/>
        <w:rPr>
          <w:rFonts w:ascii="Browallia New" w:hAnsi="Browallia New" w:cs="Browallia New"/>
          <w:sz w:val="26"/>
          <w:szCs w:val="26"/>
          <w:lang w:val="en-US" w:eastAsia="x-none"/>
        </w:rPr>
      </w:pPr>
      <w:r w:rsidRPr="009F5261">
        <w:rPr>
          <w:rFonts w:ascii="Browallia New" w:hAnsi="Browallia New" w:cs="Browallia New" w:hint="cs"/>
          <w:sz w:val="26"/>
          <w:szCs w:val="26"/>
          <w:lang w:val="en-US" w:eastAsia="x-none"/>
        </w:rPr>
        <w:t>I communicate with those charged with governance regarding, among other matters, the planned scope and timing of the audit and significant audit findings, including any significant deficiencies in internal control that I identify during my audit</w:t>
      </w:r>
      <w:r w:rsidRPr="009F5261">
        <w:rPr>
          <w:rFonts w:ascii="Browallia New" w:hAnsi="Browallia New" w:cs="Browallia New" w:hint="cs"/>
          <w:sz w:val="26"/>
          <w:szCs w:val="26"/>
          <w:cs/>
          <w:lang w:val="en-US" w:eastAsia="x-none"/>
        </w:rPr>
        <w:t>.</w:t>
      </w:r>
    </w:p>
    <w:p w14:paraId="4F3CCBDB" w14:textId="77777777" w:rsidR="003F0DA9" w:rsidRPr="0087455B" w:rsidRDefault="003F0DA9" w:rsidP="003F0DA9">
      <w:pPr>
        <w:pStyle w:val="BodyText2"/>
        <w:ind w:left="142" w:firstLine="142"/>
        <w:rPr>
          <w:rFonts w:ascii="Browallia New" w:hAnsi="Browallia New" w:cs="Browallia New"/>
          <w:cs/>
          <w:lang w:val="en-US" w:eastAsia="x-none"/>
        </w:rPr>
      </w:pPr>
    </w:p>
    <w:p w14:paraId="6A657EC7" w14:textId="77777777" w:rsidR="003F0DA9" w:rsidRPr="009F5261" w:rsidRDefault="003F0DA9" w:rsidP="003F0DA9">
      <w:pPr>
        <w:pStyle w:val="BodyText2"/>
        <w:ind w:left="142" w:firstLine="0"/>
        <w:rPr>
          <w:rFonts w:ascii="Browallia New" w:hAnsi="Browallia New" w:cs="Browallia New"/>
          <w:sz w:val="26"/>
          <w:szCs w:val="26"/>
          <w:lang w:val="en-US" w:eastAsia="x-none"/>
        </w:rPr>
      </w:pPr>
      <w:r w:rsidRPr="009F5261">
        <w:rPr>
          <w:rFonts w:ascii="Browallia New" w:hAnsi="Browallia New" w:cs="Browallia New" w:hint="cs"/>
          <w:sz w:val="26"/>
          <w:szCs w:val="26"/>
          <w:lang w:val="en-US"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9F5261">
        <w:rPr>
          <w:rFonts w:ascii="Browallia New" w:hAnsi="Browallia New" w:cs="Browallia New" w:hint="cs"/>
          <w:sz w:val="26"/>
          <w:szCs w:val="26"/>
          <w:cs/>
          <w:lang w:val="en-US" w:eastAsia="x-none"/>
        </w:rPr>
        <w:t>.</w:t>
      </w:r>
    </w:p>
    <w:p w14:paraId="52BD798D" w14:textId="77777777" w:rsidR="003F0DA9" w:rsidRPr="0087455B" w:rsidRDefault="003F0DA9" w:rsidP="003F0DA9">
      <w:pPr>
        <w:pStyle w:val="BodyText2"/>
        <w:ind w:left="142" w:firstLine="142"/>
        <w:rPr>
          <w:rFonts w:ascii="Browallia New" w:hAnsi="Browallia New" w:cs="Browallia New"/>
          <w:lang w:val="en-US" w:eastAsia="x-none"/>
        </w:rPr>
      </w:pPr>
    </w:p>
    <w:p w14:paraId="49ECE738" w14:textId="77777777" w:rsidR="003F0DA9" w:rsidRPr="009F5261" w:rsidRDefault="003F0DA9" w:rsidP="003F0DA9">
      <w:pPr>
        <w:pStyle w:val="BodyText2"/>
        <w:ind w:left="142" w:firstLine="0"/>
        <w:rPr>
          <w:rFonts w:ascii="Browallia New" w:hAnsi="Browallia New" w:cs="Browallia New"/>
          <w:sz w:val="26"/>
          <w:szCs w:val="26"/>
          <w:lang w:val="en-US" w:eastAsia="x-none"/>
        </w:rPr>
      </w:pPr>
      <w:r w:rsidRPr="009F5261">
        <w:rPr>
          <w:rFonts w:ascii="Browallia New" w:hAnsi="Browallia New" w:cs="Browallia New" w:hint="cs"/>
          <w:sz w:val="26"/>
          <w:szCs w:val="26"/>
          <w:lang w:val="en-US" w:eastAsia="x-none"/>
        </w:rPr>
        <w:t xml:space="preserve">From the matters communicated with those charged with governance, I determine those matters that were of most significance in the audit of the </w:t>
      </w:r>
      <w:r w:rsidRPr="009F5261">
        <w:rPr>
          <w:rFonts w:ascii="Browallia New" w:hAnsi="Browallia New" w:cs="Browallia New" w:hint="cs"/>
          <w:sz w:val="26"/>
          <w:szCs w:val="26"/>
        </w:rPr>
        <w:t>accompanying consolidated and separate</w:t>
      </w:r>
      <w:r w:rsidRPr="009F5261">
        <w:rPr>
          <w:rFonts w:ascii="Browallia New" w:hAnsi="Browallia New" w:cs="Browallia New" w:hint="cs"/>
          <w:sz w:val="26"/>
          <w:szCs w:val="26"/>
          <w:lang w:val="en-US" w:eastAsia="x-none"/>
        </w:rPr>
        <w:t xml:space="preserve"> financial statements of the current period and are therefore the key audit matters</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I describe these matters in my auditor</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9F5261">
        <w:rPr>
          <w:rFonts w:ascii="Browallia New" w:hAnsi="Browallia New" w:cs="Browallia New" w:hint="cs"/>
          <w:sz w:val="26"/>
          <w:szCs w:val="26"/>
          <w:cs/>
          <w:lang w:val="en-US" w:eastAsia="x-none"/>
        </w:rPr>
        <w:t>.</w:t>
      </w:r>
    </w:p>
    <w:p w14:paraId="206F36BF" w14:textId="77777777" w:rsidR="003F0DA9" w:rsidRPr="009F5261" w:rsidRDefault="003F0DA9" w:rsidP="003F0DA9">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09CAF8D3" w14:textId="0B9DDD3E" w:rsidR="006F5C69" w:rsidRPr="00B40895" w:rsidRDefault="006F5C69" w:rsidP="006F5C69">
      <w:pPr>
        <w:overflowPunct w:val="0"/>
        <w:autoSpaceDE w:val="0"/>
        <w:autoSpaceDN w:val="0"/>
        <w:adjustRightInd w:val="0"/>
        <w:spacing w:after="0" w:line="240" w:lineRule="auto"/>
        <w:ind w:firstLine="142"/>
        <w:textAlignment w:val="baseline"/>
        <w:rPr>
          <w:rFonts w:ascii="Browallia New" w:eastAsia="Times New Roman" w:hAnsi="Browallia New" w:cs="Browallia New"/>
          <w:sz w:val="26"/>
          <w:szCs w:val="26"/>
        </w:rPr>
      </w:pPr>
    </w:p>
    <w:p w14:paraId="423D5888" w14:textId="77777777" w:rsidR="00481A64" w:rsidRDefault="00481A64" w:rsidP="006F5C69">
      <w:pPr>
        <w:overflowPunct w:val="0"/>
        <w:autoSpaceDE w:val="0"/>
        <w:autoSpaceDN w:val="0"/>
        <w:adjustRightInd w:val="0"/>
        <w:spacing w:after="0" w:line="240" w:lineRule="auto"/>
        <w:ind w:firstLine="142"/>
        <w:textAlignment w:val="baseline"/>
        <w:rPr>
          <w:rFonts w:ascii="Browallia New" w:eastAsia="Times New Roman" w:hAnsi="Browallia New" w:cs="Browallia New"/>
          <w:sz w:val="26"/>
          <w:szCs w:val="26"/>
        </w:rPr>
      </w:pPr>
    </w:p>
    <w:p w14:paraId="34424EBA" w14:textId="77777777" w:rsidR="00906A63" w:rsidRPr="00B40895" w:rsidRDefault="00906A63" w:rsidP="006F5C69">
      <w:pPr>
        <w:overflowPunct w:val="0"/>
        <w:autoSpaceDE w:val="0"/>
        <w:autoSpaceDN w:val="0"/>
        <w:adjustRightInd w:val="0"/>
        <w:spacing w:after="0" w:line="240" w:lineRule="auto"/>
        <w:ind w:firstLine="142"/>
        <w:textAlignment w:val="baseline"/>
        <w:rPr>
          <w:rFonts w:ascii="Browallia New" w:eastAsia="Times New Roman" w:hAnsi="Browallia New" w:cs="Browallia New"/>
          <w:sz w:val="26"/>
          <w:szCs w:val="26"/>
        </w:rPr>
      </w:pPr>
    </w:p>
    <w:p w14:paraId="1DAA1E3C" w14:textId="77777777" w:rsidR="006F5C69" w:rsidRPr="00B40895" w:rsidRDefault="006F5C69" w:rsidP="006F5C69">
      <w:pPr>
        <w:overflowPunct w:val="0"/>
        <w:autoSpaceDE w:val="0"/>
        <w:autoSpaceDN w:val="0"/>
        <w:adjustRightInd w:val="0"/>
        <w:spacing w:after="0" w:line="240" w:lineRule="auto"/>
        <w:ind w:firstLine="142"/>
        <w:textAlignment w:val="baseline"/>
        <w:rPr>
          <w:rFonts w:ascii="Browallia New" w:eastAsia="Times New Roman" w:hAnsi="Browallia New" w:cs="Browallia New"/>
          <w:sz w:val="26"/>
          <w:szCs w:val="26"/>
        </w:rPr>
      </w:pPr>
    </w:p>
    <w:p w14:paraId="64D9292D" w14:textId="63D177FD" w:rsidR="006F5C69" w:rsidRPr="00B40895" w:rsidRDefault="006F5C69" w:rsidP="00C34ED8">
      <w:pPr>
        <w:overflowPunct w:val="0"/>
        <w:autoSpaceDE w:val="0"/>
        <w:autoSpaceDN w:val="0"/>
        <w:adjustRightInd w:val="0"/>
        <w:spacing w:after="0" w:line="240" w:lineRule="auto"/>
        <w:ind w:firstLine="142"/>
        <w:jc w:val="thaiDistribute"/>
        <w:textAlignment w:val="baseline"/>
        <w:rPr>
          <w:rFonts w:ascii="Browallia New" w:eastAsia="Times New Roman" w:hAnsi="Browallia New" w:cs="Browallia New"/>
          <w:sz w:val="26"/>
          <w:szCs w:val="26"/>
        </w:rPr>
      </w:pPr>
      <w:r w:rsidRPr="00B40895">
        <w:rPr>
          <w:rFonts w:ascii="Browallia New" w:eastAsia="Times New Roman" w:hAnsi="Browallia New" w:cs="Browallia New" w:hint="cs"/>
          <w:sz w:val="26"/>
          <w:szCs w:val="26"/>
        </w:rPr>
        <w:t>Yuphin Chumjai</w:t>
      </w:r>
    </w:p>
    <w:p w14:paraId="75F5239C" w14:textId="59EC18DA" w:rsidR="006F5C69" w:rsidRPr="00B40895" w:rsidRDefault="006F5C69" w:rsidP="00C34ED8">
      <w:pPr>
        <w:overflowPunct w:val="0"/>
        <w:autoSpaceDE w:val="0"/>
        <w:autoSpaceDN w:val="0"/>
        <w:adjustRightInd w:val="0"/>
        <w:spacing w:after="0" w:line="240" w:lineRule="auto"/>
        <w:ind w:firstLine="142"/>
        <w:jc w:val="thaiDistribute"/>
        <w:textAlignment w:val="baseline"/>
        <w:rPr>
          <w:rFonts w:ascii="Browallia New" w:eastAsia="Times New Roman" w:hAnsi="Browallia New" w:cs="Browallia New"/>
          <w:sz w:val="26"/>
          <w:szCs w:val="26"/>
        </w:rPr>
      </w:pPr>
      <w:r w:rsidRPr="00B40895">
        <w:rPr>
          <w:rFonts w:ascii="Browallia New" w:eastAsia="Times New Roman" w:hAnsi="Browallia New" w:cs="Browallia New" w:hint="cs"/>
          <w:bCs/>
          <w:sz w:val="26"/>
          <w:szCs w:val="26"/>
        </w:rPr>
        <w:t xml:space="preserve">Certified Public Accountant Registration No. </w:t>
      </w:r>
      <w:r w:rsidRPr="00B40895">
        <w:rPr>
          <w:rFonts w:ascii="Browallia New" w:eastAsia="Times New Roman" w:hAnsi="Browallia New" w:cs="Browallia New" w:hint="cs"/>
          <w:sz w:val="26"/>
          <w:szCs w:val="26"/>
        </w:rPr>
        <w:t>8622</w:t>
      </w:r>
    </w:p>
    <w:p w14:paraId="4A094A72" w14:textId="77777777" w:rsidR="003E4EA2" w:rsidRPr="00B40895" w:rsidRDefault="003E4EA2" w:rsidP="003E4EA2">
      <w:pPr>
        <w:overflowPunct w:val="0"/>
        <w:autoSpaceDE w:val="0"/>
        <w:autoSpaceDN w:val="0"/>
        <w:adjustRightInd w:val="0"/>
        <w:spacing w:after="0" w:line="240" w:lineRule="auto"/>
        <w:ind w:firstLine="142"/>
        <w:textAlignment w:val="baseline"/>
        <w:rPr>
          <w:rFonts w:ascii="Browallia New" w:eastAsia="Times New Roman" w:hAnsi="Browallia New" w:cs="Browallia New"/>
          <w:sz w:val="26"/>
          <w:szCs w:val="26"/>
        </w:rPr>
      </w:pPr>
    </w:p>
    <w:p w14:paraId="6D6C1C16" w14:textId="6179DB5E" w:rsidR="006F5C69" w:rsidRPr="00B40895" w:rsidRDefault="003E4EA2" w:rsidP="003E4EA2">
      <w:pPr>
        <w:overflowPunct w:val="0"/>
        <w:autoSpaceDE w:val="0"/>
        <w:autoSpaceDN w:val="0"/>
        <w:adjustRightInd w:val="0"/>
        <w:spacing w:after="0" w:line="240" w:lineRule="auto"/>
        <w:ind w:firstLine="142"/>
        <w:textAlignment w:val="baseline"/>
        <w:rPr>
          <w:rFonts w:ascii="Browallia New" w:eastAsia="Times New Roman" w:hAnsi="Browallia New" w:cs="Browallia New"/>
          <w:sz w:val="26"/>
          <w:szCs w:val="26"/>
        </w:rPr>
      </w:pPr>
      <w:r w:rsidRPr="00B40895">
        <w:rPr>
          <w:rFonts w:ascii="Browallia New" w:eastAsia="Times New Roman" w:hAnsi="Browallia New" w:cs="Browallia New" w:hint="cs"/>
          <w:sz w:val="26"/>
          <w:szCs w:val="26"/>
        </w:rPr>
        <w:t xml:space="preserve">A&amp;A </w:t>
      </w:r>
      <w:r w:rsidRPr="00B40895">
        <w:rPr>
          <w:rFonts w:ascii="Browallia New" w:eastAsia="Times New Roman" w:hAnsi="Browallia New" w:cs="Browallia New"/>
          <w:sz w:val="26"/>
          <w:szCs w:val="26"/>
        </w:rPr>
        <w:t xml:space="preserve">OFFICE </w:t>
      </w:r>
      <w:r w:rsidRPr="00B40895">
        <w:rPr>
          <w:rFonts w:ascii="Browallia New" w:eastAsia="Times New Roman" w:hAnsi="Browallia New" w:cs="Browallia New" w:hint="cs"/>
          <w:sz w:val="26"/>
          <w:szCs w:val="26"/>
        </w:rPr>
        <w:t>COMPANY LIMITED</w:t>
      </w:r>
    </w:p>
    <w:p w14:paraId="7A82DD84" w14:textId="42C07C44" w:rsidR="004B4282" w:rsidRPr="00B40895" w:rsidRDefault="004B4282" w:rsidP="004B4282">
      <w:pPr>
        <w:spacing w:after="0" w:line="240" w:lineRule="auto"/>
        <w:ind w:left="142" w:right="-10"/>
        <w:jc w:val="thaiDistribute"/>
        <w:rPr>
          <w:rFonts w:ascii="Browallia New" w:eastAsia="Times New Roman" w:hAnsi="Browallia New" w:cs="Browallia New"/>
          <w:sz w:val="26"/>
          <w:szCs w:val="26"/>
        </w:rPr>
      </w:pPr>
      <w:r w:rsidRPr="00B40895">
        <w:rPr>
          <w:rFonts w:ascii="Browallia New" w:eastAsia="Times New Roman" w:hAnsi="Browallia New" w:cs="Browallia New" w:hint="cs"/>
          <w:sz w:val="26"/>
          <w:szCs w:val="26"/>
        </w:rPr>
        <w:t>Bangkok,</w:t>
      </w:r>
    </w:p>
    <w:p w14:paraId="1447C68D" w14:textId="082975FF" w:rsidR="00B57A98" w:rsidRPr="00B40895" w:rsidRDefault="00B944D4" w:rsidP="00000120">
      <w:pPr>
        <w:spacing w:after="0" w:line="240" w:lineRule="auto"/>
        <w:ind w:left="142" w:right="-10"/>
        <w:jc w:val="thaiDistribute"/>
        <w:rPr>
          <w:sz w:val="26"/>
          <w:szCs w:val="26"/>
        </w:rPr>
      </w:pPr>
      <w:r>
        <w:rPr>
          <w:rFonts w:ascii="Browallia New" w:eastAsia="Times New Roman" w:hAnsi="Browallia New" w:cs="Browallia New"/>
          <w:sz w:val="26"/>
          <w:szCs w:val="26"/>
        </w:rPr>
        <w:t>February</w:t>
      </w:r>
      <w:r w:rsidR="00717A21" w:rsidRPr="00B40895">
        <w:rPr>
          <w:rFonts w:ascii="Browallia New" w:eastAsia="Times New Roman" w:hAnsi="Browallia New" w:cs="Browallia New"/>
          <w:sz w:val="26"/>
          <w:szCs w:val="26"/>
        </w:rPr>
        <w:t xml:space="preserve"> 2</w:t>
      </w:r>
      <w:r>
        <w:rPr>
          <w:rFonts w:ascii="Browallia New" w:eastAsia="Times New Roman" w:hAnsi="Browallia New" w:cs="Browallia New"/>
          <w:sz w:val="26"/>
          <w:szCs w:val="26"/>
        </w:rPr>
        <w:t>7</w:t>
      </w:r>
      <w:r w:rsidR="00717A21" w:rsidRPr="00B40895">
        <w:rPr>
          <w:rFonts w:ascii="Browallia New" w:eastAsia="Times New Roman" w:hAnsi="Browallia New" w:cs="Browallia New"/>
          <w:sz w:val="26"/>
          <w:szCs w:val="26"/>
        </w:rPr>
        <w:t>,</w:t>
      </w:r>
      <w:r w:rsidR="00481A64" w:rsidRPr="00B40895">
        <w:rPr>
          <w:rFonts w:ascii="Browallia New" w:eastAsia="Times New Roman" w:hAnsi="Browallia New" w:cs="Browallia New"/>
          <w:sz w:val="26"/>
          <w:szCs w:val="26"/>
        </w:rPr>
        <w:t xml:space="preserve"> </w:t>
      </w:r>
      <w:r w:rsidR="004B4282" w:rsidRPr="00B40895">
        <w:rPr>
          <w:rFonts w:ascii="Browallia New" w:eastAsia="Times New Roman" w:hAnsi="Browallia New" w:cs="Browallia New" w:hint="cs"/>
          <w:sz w:val="26"/>
          <w:szCs w:val="26"/>
        </w:rPr>
        <w:t>202</w:t>
      </w:r>
      <w:r>
        <w:rPr>
          <w:rFonts w:ascii="Browallia New" w:eastAsia="Times New Roman" w:hAnsi="Browallia New" w:cs="Browallia New"/>
          <w:sz w:val="26"/>
          <w:szCs w:val="26"/>
        </w:rPr>
        <w:t>6</w:t>
      </w:r>
    </w:p>
    <w:sectPr w:rsidR="00B57A98" w:rsidRPr="00B40895" w:rsidSect="003F0DA9">
      <w:footerReference w:type="default" r:id="rId8"/>
      <w:pgSz w:w="11906" w:h="16838" w:code="9"/>
      <w:pgMar w:top="1667" w:right="1134" w:bottom="1310" w:left="1418"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8C0DF" w14:textId="77777777" w:rsidR="00860B5E" w:rsidRDefault="00860B5E" w:rsidP="009719A0">
      <w:pPr>
        <w:spacing w:after="0" w:line="240" w:lineRule="auto"/>
      </w:pPr>
      <w:r>
        <w:separator/>
      </w:r>
    </w:p>
  </w:endnote>
  <w:endnote w:type="continuationSeparator" w:id="0">
    <w:p w14:paraId="3AFF07B0" w14:textId="77777777" w:rsidR="00860B5E" w:rsidRDefault="00860B5E"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UPC">
    <w:altName w:val="Leelawadee UI"/>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 New">
    <w:altName w:val="Leelawadee UI"/>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7716"/>
      <w:docPartObj>
        <w:docPartGallery w:val="Page Numbers (Bottom of Page)"/>
        <w:docPartUnique/>
      </w:docPartObj>
    </w:sdtPr>
    <w:sdtEndPr>
      <w:rPr>
        <w:rFonts w:ascii="BrowalliaUPC" w:hAnsi="BrowalliaUPC" w:cs="BrowalliaUPC" w:hint="cs"/>
        <w:noProof/>
        <w:sz w:val="26"/>
        <w:szCs w:val="26"/>
      </w:rPr>
    </w:sdtEndPr>
    <w:sdtContent>
      <w:p w14:paraId="7F5C9E59" w14:textId="63CD050E" w:rsidR="002B116D" w:rsidRPr="002B116D" w:rsidRDefault="002B116D">
        <w:pPr>
          <w:pStyle w:val="Footer"/>
          <w:jc w:val="right"/>
          <w:rPr>
            <w:rFonts w:ascii="BrowalliaUPC" w:hAnsi="BrowalliaUPC" w:cs="BrowalliaUPC"/>
            <w:sz w:val="26"/>
            <w:szCs w:val="26"/>
          </w:rPr>
        </w:pPr>
        <w:r w:rsidRPr="002B116D">
          <w:rPr>
            <w:rFonts w:ascii="BrowalliaUPC" w:hAnsi="BrowalliaUPC" w:cs="BrowalliaUPC" w:hint="cs"/>
            <w:sz w:val="26"/>
            <w:szCs w:val="26"/>
          </w:rPr>
          <w:fldChar w:fldCharType="begin"/>
        </w:r>
        <w:r w:rsidRPr="002B116D">
          <w:rPr>
            <w:rFonts w:ascii="BrowalliaUPC" w:hAnsi="BrowalliaUPC" w:cs="BrowalliaUPC" w:hint="cs"/>
            <w:sz w:val="26"/>
            <w:szCs w:val="26"/>
          </w:rPr>
          <w:instrText xml:space="preserve"> PAGE   \* MERGEFORMAT </w:instrText>
        </w:r>
        <w:r w:rsidRPr="002B116D">
          <w:rPr>
            <w:rFonts w:ascii="BrowalliaUPC" w:hAnsi="BrowalliaUPC" w:cs="BrowalliaUPC" w:hint="cs"/>
            <w:sz w:val="26"/>
            <w:szCs w:val="26"/>
          </w:rPr>
          <w:fldChar w:fldCharType="separate"/>
        </w:r>
        <w:r w:rsidRPr="002B116D">
          <w:rPr>
            <w:rFonts w:ascii="BrowalliaUPC" w:hAnsi="BrowalliaUPC" w:cs="BrowalliaUPC" w:hint="cs"/>
            <w:noProof/>
            <w:sz w:val="26"/>
            <w:szCs w:val="26"/>
          </w:rPr>
          <w:t>2</w:t>
        </w:r>
        <w:r w:rsidRPr="002B116D">
          <w:rPr>
            <w:rFonts w:ascii="BrowalliaUPC" w:hAnsi="BrowalliaUPC" w:cs="BrowalliaUPC" w:hint="cs"/>
            <w:noProof/>
            <w:sz w:val="26"/>
            <w:szCs w:val="26"/>
          </w:rPr>
          <w:fldChar w:fldCharType="end"/>
        </w:r>
      </w:p>
    </w:sdtContent>
  </w:sdt>
  <w:p w14:paraId="71F3C115" w14:textId="77777777" w:rsidR="002B116D" w:rsidRDefault="002B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F6F04" w14:textId="77777777" w:rsidR="00860B5E" w:rsidRDefault="00860B5E" w:rsidP="009719A0">
      <w:pPr>
        <w:spacing w:after="0" w:line="240" w:lineRule="auto"/>
      </w:pPr>
      <w:r>
        <w:separator/>
      </w:r>
    </w:p>
  </w:footnote>
  <w:footnote w:type="continuationSeparator" w:id="0">
    <w:p w14:paraId="17E489E9" w14:textId="77777777" w:rsidR="00860B5E" w:rsidRDefault="00860B5E"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1F12"/>
    <w:multiLevelType w:val="hybridMultilevel"/>
    <w:tmpl w:val="2B40B114"/>
    <w:lvl w:ilvl="0" w:tplc="D348F10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8942013"/>
    <w:multiLevelType w:val="hybridMultilevel"/>
    <w:tmpl w:val="C518C436"/>
    <w:lvl w:ilvl="0" w:tplc="FD345AB8">
      <w:numFmt w:val="bullet"/>
      <w:lvlText w:val="-"/>
      <w:lvlJc w:val="left"/>
      <w:pPr>
        <w:ind w:left="786" w:hanging="360"/>
      </w:pPr>
      <w:rPr>
        <w:rFonts w:ascii="BrowalliaUPC" w:eastAsiaTheme="minorHAnsi"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27EE0E89"/>
    <w:multiLevelType w:val="hybridMultilevel"/>
    <w:tmpl w:val="726C0D2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5FC3020B"/>
    <w:multiLevelType w:val="hybridMultilevel"/>
    <w:tmpl w:val="C0F04A22"/>
    <w:lvl w:ilvl="0" w:tplc="5128F4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811570">
    <w:abstractNumId w:val="5"/>
  </w:num>
  <w:num w:numId="2" w16cid:durableId="176039556">
    <w:abstractNumId w:val="1"/>
  </w:num>
  <w:num w:numId="3" w16cid:durableId="1183130589">
    <w:abstractNumId w:val="4"/>
  </w:num>
  <w:num w:numId="4" w16cid:durableId="29190179">
    <w:abstractNumId w:val="7"/>
  </w:num>
  <w:num w:numId="5" w16cid:durableId="81532104">
    <w:abstractNumId w:val="2"/>
  </w:num>
  <w:num w:numId="6" w16cid:durableId="763842488">
    <w:abstractNumId w:val="3"/>
  </w:num>
  <w:num w:numId="7" w16cid:durableId="1131484149">
    <w:abstractNumId w:val="6"/>
  </w:num>
  <w:num w:numId="8" w16cid:durableId="926771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00120"/>
    <w:rsid w:val="00020535"/>
    <w:rsid w:val="000422DB"/>
    <w:rsid w:val="0004344A"/>
    <w:rsid w:val="000443D4"/>
    <w:rsid w:val="0004475D"/>
    <w:rsid w:val="0005015A"/>
    <w:rsid w:val="00052710"/>
    <w:rsid w:val="00065A71"/>
    <w:rsid w:val="00070644"/>
    <w:rsid w:val="000933BD"/>
    <w:rsid w:val="0009784B"/>
    <w:rsid w:val="000A5FB7"/>
    <w:rsid w:val="000B58E6"/>
    <w:rsid w:val="000E3DF3"/>
    <w:rsid w:val="000F4797"/>
    <w:rsid w:val="0010121A"/>
    <w:rsid w:val="00103540"/>
    <w:rsid w:val="00106191"/>
    <w:rsid w:val="00111442"/>
    <w:rsid w:val="00111A6E"/>
    <w:rsid w:val="00113EFA"/>
    <w:rsid w:val="0013519F"/>
    <w:rsid w:val="00140BE8"/>
    <w:rsid w:val="001520D7"/>
    <w:rsid w:val="001530DD"/>
    <w:rsid w:val="001531E5"/>
    <w:rsid w:val="0018427D"/>
    <w:rsid w:val="00184B8D"/>
    <w:rsid w:val="0018704A"/>
    <w:rsid w:val="00193C46"/>
    <w:rsid w:val="00197A6C"/>
    <w:rsid w:val="001B3BE1"/>
    <w:rsid w:val="001B7004"/>
    <w:rsid w:val="001C268D"/>
    <w:rsid w:val="001D7341"/>
    <w:rsid w:val="001E3D7B"/>
    <w:rsid w:val="001E4E91"/>
    <w:rsid w:val="001E7AA0"/>
    <w:rsid w:val="001F70FE"/>
    <w:rsid w:val="00200397"/>
    <w:rsid w:val="00212EAF"/>
    <w:rsid w:val="00232B7C"/>
    <w:rsid w:val="0023447F"/>
    <w:rsid w:val="0024535B"/>
    <w:rsid w:val="002465FB"/>
    <w:rsid w:val="002A05CD"/>
    <w:rsid w:val="002B116D"/>
    <w:rsid w:val="002B22A1"/>
    <w:rsid w:val="002B6D2F"/>
    <w:rsid w:val="002C03B3"/>
    <w:rsid w:val="002C2367"/>
    <w:rsid w:val="002C4AA1"/>
    <w:rsid w:val="002C5104"/>
    <w:rsid w:val="002E03AC"/>
    <w:rsid w:val="002E3823"/>
    <w:rsid w:val="00300B0A"/>
    <w:rsid w:val="00301188"/>
    <w:rsid w:val="003036D6"/>
    <w:rsid w:val="00312F82"/>
    <w:rsid w:val="00330FA3"/>
    <w:rsid w:val="00331162"/>
    <w:rsid w:val="00354E84"/>
    <w:rsid w:val="00360E1D"/>
    <w:rsid w:val="00362A2D"/>
    <w:rsid w:val="00367312"/>
    <w:rsid w:val="00393038"/>
    <w:rsid w:val="003948FB"/>
    <w:rsid w:val="003B6571"/>
    <w:rsid w:val="003C1B36"/>
    <w:rsid w:val="003C69CB"/>
    <w:rsid w:val="003D2954"/>
    <w:rsid w:val="003E335E"/>
    <w:rsid w:val="003E4EA2"/>
    <w:rsid w:val="003F0DA9"/>
    <w:rsid w:val="003F5695"/>
    <w:rsid w:val="004130FE"/>
    <w:rsid w:val="00420A90"/>
    <w:rsid w:val="004263E8"/>
    <w:rsid w:val="00434D8A"/>
    <w:rsid w:val="00435302"/>
    <w:rsid w:val="004354A6"/>
    <w:rsid w:val="00450499"/>
    <w:rsid w:val="00453603"/>
    <w:rsid w:val="00462BF6"/>
    <w:rsid w:val="00481A64"/>
    <w:rsid w:val="004B4282"/>
    <w:rsid w:val="004C5CCB"/>
    <w:rsid w:val="004C6F58"/>
    <w:rsid w:val="004D1DE6"/>
    <w:rsid w:val="004D2748"/>
    <w:rsid w:val="004E27BD"/>
    <w:rsid w:val="004E6C7C"/>
    <w:rsid w:val="00501233"/>
    <w:rsid w:val="00505FF8"/>
    <w:rsid w:val="00510BFC"/>
    <w:rsid w:val="0051568B"/>
    <w:rsid w:val="00524971"/>
    <w:rsid w:val="00525FB7"/>
    <w:rsid w:val="005333A1"/>
    <w:rsid w:val="00550276"/>
    <w:rsid w:val="005524CC"/>
    <w:rsid w:val="00566A28"/>
    <w:rsid w:val="00573215"/>
    <w:rsid w:val="005A2CBC"/>
    <w:rsid w:val="005A6F1B"/>
    <w:rsid w:val="005B7C99"/>
    <w:rsid w:val="005F17B1"/>
    <w:rsid w:val="005F26F1"/>
    <w:rsid w:val="005F4C9D"/>
    <w:rsid w:val="005F55F1"/>
    <w:rsid w:val="00602A33"/>
    <w:rsid w:val="00612E0F"/>
    <w:rsid w:val="006234CB"/>
    <w:rsid w:val="00627D33"/>
    <w:rsid w:val="006663E9"/>
    <w:rsid w:val="00686F30"/>
    <w:rsid w:val="006879A0"/>
    <w:rsid w:val="00690E20"/>
    <w:rsid w:val="006A301C"/>
    <w:rsid w:val="006C2049"/>
    <w:rsid w:val="006C68DF"/>
    <w:rsid w:val="006E3151"/>
    <w:rsid w:val="006F5C69"/>
    <w:rsid w:val="00717A21"/>
    <w:rsid w:val="0072192C"/>
    <w:rsid w:val="0073146C"/>
    <w:rsid w:val="00741BB8"/>
    <w:rsid w:val="00747ED7"/>
    <w:rsid w:val="00752C6B"/>
    <w:rsid w:val="0076406A"/>
    <w:rsid w:val="00785CEE"/>
    <w:rsid w:val="00796043"/>
    <w:rsid w:val="0079743F"/>
    <w:rsid w:val="007A25A8"/>
    <w:rsid w:val="007A34D1"/>
    <w:rsid w:val="007A7DFB"/>
    <w:rsid w:val="007B00CD"/>
    <w:rsid w:val="007B0953"/>
    <w:rsid w:val="007D684B"/>
    <w:rsid w:val="007F5EC2"/>
    <w:rsid w:val="008210FB"/>
    <w:rsid w:val="00825E89"/>
    <w:rsid w:val="008262D4"/>
    <w:rsid w:val="008320BD"/>
    <w:rsid w:val="008425BD"/>
    <w:rsid w:val="008428C5"/>
    <w:rsid w:val="00860B5E"/>
    <w:rsid w:val="0086205A"/>
    <w:rsid w:val="00871E63"/>
    <w:rsid w:val="00891332"/>
    <w:rsid w:val="008A3689"/>
    <w:rsid w:val="008A7809"/>
    <w:rsid w:val="008C0F19"/>
    <w:rsid w:val="008D38C5"/>
    <w:rsid w:val="008E21F4"/>
    <w:rsid w:val="008E259F"/>
    <w:rsid w:val="008F1BE2"/>
    <w:rsid w:val="008F6D93"/>
    <w:rsid w:val="00906A63"/>
    <w:rsid w:val="0091125F"/>
    <w:rsid w:val="009237BF"/>
    <w:rsid w:val="00925CB0"/>
    <w:rsid w:val="00933797"/>
    <w:rsid w:val="009431BE"/>
    <w:rsid w:val="00947769"/>
    <w:rsid w:val="00954210"/>
    <w:rsid w:val="00954B84"/>
    <w:rsid w:val="009719A0"/>
    <w:rsid w:val="00981428"/>
    <w:rsid w:val="009B3173"/>
    <w:rsid w:val="009C0F20"/>
    <w:rsid w:val="009E6791"/>
    <w:rsid w:val="009F008F"/>
    <w:rsid w:val="00A0246C"/>
    <w:rsid w:val="00A06621"/>
    <w:rsid w:val="00A10875"/>
    <w:rsid w:val="00A1643F"/>
    <w:rsid w:val="00A233B1"/>
    <w:rsid w:val="00A25D77"/>
    <w:rsid w:val="00A26185"/>
    <w:rsid w:val="00A339C4"/>
    <w:rsid w:val="00A51BF3"/>
    <w:rsid w:val="00A53747"/>
    <w:rsid w:val="00A575F4"/>
    <w:rsid w:val="00A61A27"/>
    <w:rsid w:val="00A719F4"/>
    <w:rsid w:val="00A92D84"/>
    <w:rsid w:val="00AB3596"/>
    <w:rsid w:val="00AB526A"/>
    <w:rsid w:val="00AC26B2"/>
    <w:rsid w:val="00AC33DC"/>
    <w:rsid w:val="00AD060C"/>
    <w:rsid w:val="00B0546E"/>
    <w:rsid w:val="00B1061A"/>
    <w:rsid w:val="00B113B5"/>
    <w:rsid w:val="00B1361F"/>
    <w:rsid w:val="00B20AAF"/>
    <w:rsid w:val="00B303A5"/>
    <w:rsid w:val="00B36E16"/>
    <w:rsid w:val="00B40895"/>
    <w:rsid w:val="00B43825"/>
    <w:rsid w:val="00B450A7"/>
    <w:rsid w:val="00B56F52"/>
    <w:rsid w:val="00B57A98"/>
    <w:rsid w:val="00B80859"/>
    <w:rsid w:val="00B944D4"/>
    <w:rsid w:val="00BA5C75"/>
    <w:rsid w:val="00BB0E51"/>
    <w:rsid w:val="00BB1279"/>
    <w:rsid w:val="00BC5725"/>
    <w:rsid w:val="00BC705F"/>
    <w:rsid w:val="00BE23E0"/>
    <w:rsid w:val="00BF2CBF"/>
    <w:rsid w:val="00C05FCD"/>
    <w:rsid w:val="00C34ED8"/>
    <w:rsid w:val="00C431EA"/>
    <w:rsid w:val="00C80685"/>
    <w:rsid w:val="00C830D1"/>
    <w:rsid w:val="00C96408"/>
    <w:rsid w:val="00CA0212"/>
    <w:rsid w:val="00CA218F"/>
    <w:rsid w:val="00CA3CDF"/>
    <w:rsid w:val="00CB254A"/>
    <w:rsid w:val="00CB770A"/>
    <w:rsid w:val="00CD3EA7"/>
    <w:rsid w:val="00CE08E1"/>
    <w:rsid w:val="00CE14AB"/>
    <w:rsid w:val="00CE5FB1"/>
    <w:rsid w:val="00CE68C7"/>
    <w:rsid w:val="00D04674"/>
    <w:rsid w:val="00D070CD"/>
    <w:rsid w:val="00D131D2"/>
    <w:rsid w:val="00D258EC"/>
    <w:rsid w:val="00D33D20"/>
    <w:rsid w:val="00D50B9B"/>
    <w:rsid w:val="00D578A3"/>
    <w:rsid w:val="00DA1D9C"/>
    <w:rsid w:val="00DA5D71"/>
    <w:rsid w:val="00DB1100"/>
    <w:rsid w:val="00DB70AA"/>
    <w:rsid w:val="00DE07D2"/>
    <w:rsid w:val="00DE3D61"/>
    <w:rsid w:val="00DF5DE6"/>
    <w:rsid w:val="00E00B5C"/>
    <w:rsid w:val="00E037CA"/>
    <w:rsid w:val="00E136C0"/>
    <w:rsid w:val="00E1434D"/>
    <w:rsid w:val="00E164B9"/>
    <w:rsid w:val="00E25728"/>
    <w:rsid w:val="00E36A0B"/>
    <w:rsid w:val="00E43298"/>
    <w:rsid w:val="00E44F0F"/>
    <w:rsid w:val="00E46A27"/>
    <w:rsid w:val="00E651F0"/>
    <w:rsid w:val="00E74AE7"/>
    <w:rsid w:val="00E822EE"/>
    <w:rsid w:val="00E85B46"/>
    <w:rsid w:val="00E87B2D"/>
    <w:rsid w:val="00E9602F"/>
    <w:rsid w:val="00EB66D6"/>
    <w:rsid w:val="00EC4294"/>
    <w:rsid w:val="00EC5E99"/>
    <w:rsid w:val="00ED2905"/>
    <w:rsid w:val="00EE0609"/>
    <w:rsid w:val="00F14EA7"/>
    <w:rsid w:val="00F16E3F"/>
    <w:rsid w:val="00F273DF"/>
    <w:rsid w:val="00F60428"/>
    <w:rsid w:val="00F70721"/>
    <w:rsid w:val="00F77345"/>
    <w:rsid w:val="00F81FDA"/>
    <w:rsid w:val="00FB1C13"/>
    <w:rsid w:val="00FC3C30"/>
    <w:rsid w:val="00FE24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19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9A0"/>
  </w:style>
  <w:style w:type="paragraph" w:styleId="Footer">
    <w:name w:val="footer"/>
    <w:basedOn w:val="Normal"/>
    <w:link w:val="FooterChar"/>
    <w:uiPriority w:val="99"/>
    <w:unhideWhenUsed/>
    <w:rsid w:val="009719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9A0"/>
  </w:style>
  <w:style w:type="paragraph" w:styleId="BlockText">
    <w:name w:val="Block Text"/>
    <w:basedOn w:val="Normal"/>
    <w:rsid w:val="00450499"/>
    <w:pPr>
      <w:spacing w:after="0" w:line="240" w:lineRule="auto"/>
      <w:ind w:left="7470" w:right="-784" w:hanging="6750"/>
    </w:pPr>
    <w:rPr>
      <w:rFonts w:ascii="Cordia New" w:eastAsia="Cordia New" w:hAnsi="Cordia New" w:cs="Angsana New"/>
      <w:sz w:val="32"/>
      <w:szCs w:val="32"/>
      <w:lang w:eastAsia="zh-CN"/>
    </w:rPr>
  </w:style>
  <w:style w:type="table" w:styleId="TableGrid">
    <w:name w:val="Table Grid"/>
    <w:basedOn w:val="TableNormal"/>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BodyText2">
    <w:name w:val="Body Text 2"/>
    <w:basedOn w:val="Normal"/>
    <w:link w:val="BodyText2Char"/>
    <w:uiPriority w:val="99"/>
    <w:semiHidden/>
    <w:rsid w:val="00747ED7"/>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BodyText2Char">
    <w:name w:val="Body Text 2 Char"/>
    <w:basedOn w:val="DefaultParagraphFont"/>
    <w:link w:val="BodyText2"/>
    <w:uiPriority w:val="99"/>
    <w:semiHidden/>
    <w:rsid w:val="00747ED7"/>
    <w:rPr>
      <w:rFonts w:ascii="Times New Roman" w:eastAsia="Times New Roman" w:hAnsi="Times New Roman"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17F21-47DD-4DD5-9B31-286273651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6</Pages>
  <Words>2341</Words>
  <Characters>13349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Yuphin Chumjai</cp:lastModifiedBy>
  <cp:revision>229</cp:revision>
  <cp:lastPrinted>2026-03-05T12:38:00Z</cp:lastPrinted>
  <dcterms:created xsi:type="dcterms:W3CDTF">2022-08-04T09:39:00Z</dcterms:created>
  <dcterms:modified xsi:type="dcterms:W3CDTF">2026-03-05T13:15:00Z</dcterms:modified>
</cp:coreProperties>
</file>