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0E6E" w14:textId="0BF9D280" w:rsidR="00DD1E47" w:rsidRPr="00C4095A" w:rsidRDefault="00DD1E47" w:rsidP="006771E8">
      <w:pPr>
        <w:pStyle w:val="BodyText"/>
        <w:rPr>
          <w:rFonts w:ascii="Arial" w:hAnsi="Arial" w:cstheme="minorBidi"/>
          <w:sz w:val="19"/>
          <w:szCs w:val="24"/>
          <w:cs/>
          <w:lang w:val="en-US" w:bidi="th-TH"/>
        </w:rPr>
      </w:pPr>
    </w:p>
    <w:p w14:paraId="5F3CC55D" w14:textId="77777777" w:rsidR="00063D92" w:rsidRPr="007631C6" w:rsidRDefault="00063D92"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28468D2" w14:textId="77777777" w:rsidR="005035A5" w:rsidRDefault="005035A5" w:rsidP="008E2C42">
      <w:pPr>
        <w:pStyle w:val="BodyText"/>
        <w:spacing w:after="0" w:line="360" w:lineRule="auto"/>
        <w:ind w:right="-35"/>
        <w:rPr>
          <w:rFonts w:ascii="Arial" w:hAnsi="Arial"/>
          <w:b/>
          <w:bCs/>
          <w:sz w:val="19"/>
          <w:szCs w:val="19"/>
        </w:rPr>
      </w:pPr>
    </w:p>
    <w:p w14:paraId="33C7169F" w14:textId="77777777" w:rsidR="005035A5" w:rsidRDefault="005035A5" w:rsidP="008E2C42">
      <w:pPr>
        <w:pStyle w:val="BodyText"/>
        <w:spacing w:after="0" w:line="360" w:lineRule="auto"/>
        <w:ind w:right="-35"/>
        <w:rPr>
          <w:rFonts w:ascii="Arial" w:hAnsi="Arial"/>
          <w:b/>
          <w:bCs/>
          <w:sz w:val="19"/>
          <w:szCs w:val="19"/>
        </w:rPr>
      </w:pPr>
    </w:p>
    <w:p w14:paraId="36931AC4" w14:textId="744C089B" w:rsidR="00873ED1" w:rsidRPr="00873ED1" w:rsidRDefault="00CC5D72" w:rsidP="00873ED1">
      <w:pPr>
        <w:spacing w:line="360" w:lineRule="auto"/>
        <w:rPr>
          <w:rFonts w:ascii="Arial" w:hAnsi="Arial"/>
          <w:b/>
          <w:bCs/>
          <w:sz w:val="19"/>
          <w:szCs w:val="19"/>
        </w:rPr>
      </w:pPr>
      <w:r w:rsidRPr="00CC5D72">
        <w:rPr>
          <w:rFonts w:ascii="Arial" w:hAnsi="Arial"/>
          <w:b/>
          <w:bCs/>
          <w:sz w:val="19"/>
          <w:szCs w:val="19"/>
        </w:rPr>
        <w:t xml:space="preserve">To </w:t>
      </w:r>
      <w:r w:rsidR="008861BE" w:rsidRPr="00CC5D72">
        <w:rPr>
          <w:rFonts w:ascii="Arial" w:hAnsi="Arial"/>
          <w:b/>
          <w:bCs/>
          <w:sz w:val="19"/>
          <w:szCs w:val="19"/>
        </w:rPr>
        <w:t xml:space="preserve">the Shareholders </w:t>
      </w:r>
      <w:r w:rsidR="008861BE">
        <w:rPr>
          <w:rFonts w:ascii="Arial" w:hAnsi="Arial"/>
          <w:b/>
          <w:bCs/>
          <w:sz w:val="19"/>
          <w:szCs w:val="19"/>
        </w:rPr>
        <w:t xml:space="preserve">and </w:t>
      </w:r>
      <w:r w:rsidRPr="00CC5D72">
        <w:rPr>
          <w:rFonts w:ascii="Arial" w:hAnsi="Arial"/>
          <w:b/>
          <w:bCs/>
          <w:sz w:val="19"/>
          <w:szCs w:val="19"/>
        </w:rPr>
        <w:t xml:space="preserve">the Board of Directors of </w:t>
      </w:r>
      <w:bookmarkStart w:id="1" w:name="_Hlk128417573"/>
      <w:r w:rsidR="00873ED1" w:rsidRPr="00873ED1">
        <w:rPr>
          <w:rFonts w:ascii="Arial" w:hAnsi="Arial"/>
          <w:b/>
          <w:bCs/>
          <w:sz w:val="19"/>
          <w:szCs w:val="19"/>
        </w:rPr>
        <w:t>RS Public Company Limited</w:t>
      </w:r>
    </w:p>
    <w:p w14:paraId="42FA7CAA" w14:textId="77777777" w:rsidR="00873ED1" w:rsidRDefault="00873ED1" w:rsidP="00873ED1">
      <w:pPr>
        <w:spacing w:line="360" w:lineRule="auto"/>
        <w:rPr>
          <w:rFonts w:ascii="Arial" w:hAnsi="Arial" w:cstheme="minorBidi"/>
          <w:i/>
          <w:iCs/>
          <w:sz w:val="19"/>
          <w:szCs w:val="24"/>
          <w:lang w:bidi="th-TH"/>
        </w:rPr>
      </w:pPr>
    </w:p>
    <w:p w14:paraId="7F49BAFE" w14:textId="786482CA" w:rsidR="00532450" w:rsidRDefault="00CF35F3" w:rsidP="00873ED1">
      <w:pPr>
        <w:spacing w:line="360" w:lineRule="auto"/>
        <w:rPr>
          <w:rFonts w:ascii="Arial" w:hAnsi="Arial"/>
          <w:i/>
          <w:iCs/>
          <w:sz w:val="19"/>
          <w:szCs w:val="19"/>
        </w:rPr>
      </w:pPr>
      <w:r w:rsidRPr="00CF35F3">
        <w:rPr>
          <w:rFonts w:ascii="Arial" w:hAnsi="Arial"/>
          <w:i/>
          <w:iCs/>
          <w:sz w:val="19"/>
          <w:szCs w:val="19"/>
        </w:rPr>
        <w:t>Opinion</w:t>
      </w:r>
    </w:p>
    <w:bookmarkEnd w:id="1"/>
    <w:p w14:paraId="469FA51B" w14:textId="77777777" w:rsidR="00475379" w:rsidRPr="00A80B17" w:rsidRDefault="00475379" w:rsidP="00AE5149">
      <w:pPr>
        <w:spacing w:after="0" w:line="360" w:lineRule="auto"/>
        <w:rPr>
          <w:rFonts w:ascii="Arial" w:hAnsi="Arial"/>
          <w:b/>
          <w:bCs/>
          <w:sz w:val="19"/>
          <w:szCs w:val="19"/>
        </w:rPr>
      </w:pPr>
    </w:p>
    <w:p w14:paraId="08CAD7E8" w14:textId="0F819770"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 have audited the consolidated and separate financial statements of </w:t>
      </w:r>
      <w:r w:rsidR="00351849" w:rsidRPr="00351849">
        <w:rPr>
          <w:rFonts w:ascii="Arial" w:hAnsi="Arial"/>
          <w:sz w:val="19"/>
          <w:szCs w:val="19"/>
        </w:rPr>
        <w:t>RS Public Company Limited</w:t>
      </w:r>
      <w:r w:rsidR="00414E32">
        <w:rPr>
          <w:rFonts w:ascii="Arial" w:hAnsi="Arial"/>
          <w:sz w:val="19"/>
          <w:szCs w:val="19"/>
        </w:rPr>
        <w:t xml:space="preserve"> (the Company)</w:t>
      </w:r>
      <w:r w:rsidR="00351849" w:rsidRPr="00351849">
        <w:rPr>
          <w:rFonts w:ascii="Arial" w:hAnsi="Arial"/>
          <w:sz w:val="19"/>
          <w:szCs w:val="19"/>
        </w:rPr>
        <w:t xml:space="preserve"> </w:t>
      </w:r>
      <w:r w:rsidRPr="00732E6A">
        <w:rPr>
          <w:rFonts w:ascii="Arial" w:hAnsi="Arial"/>
          <w:sz w:val="19"/>
          <w:szCs w:val="19"/>
        </w:rPr>
        <w:t>and its subsidiaries (the Group), which comprise the consolidated and separate statements of financial position as at 31 December 202</w:t>
      </w:r>
      <w:r w:rsidR="001E146A">
        <w:rPr>
          <w:rFonts w:ascii="Arial" w:hAnsi="Arial"/>
          <w:sz w:val="19"/>
          <w:szCs w:val="19"/>
        </w:rPr>
        <w:t>5</w:t>
      </w:r>
      <w:r w:rsidRPr="00732E6A">
        <w:rPr>
          <w:rFonts w:ascii="Arial" w:hAnsi="Arial"/>
          <w:sz w:val="19"/>
          <w:szCs w:val="19"/>
        </w:rPr>
        <w:t xml:space="preserve">, the consolidated and separate statements of comprehensive income, the consolidated and separate statements of changes in equity and the consolidated and separate statements of cash flows for the year then ended; and notes to the consolidated and separate financial statements, which include significant accounting policies. </w:t>
      </w:r>
    </w:p>
    <w:p w14:paraId="68C9A3FD" w14:textId="77777777" w:rsidR="00E63F24" w:rsidRPr="00732E6A" w:rsidRDefault="00E63F24" w:rsidP="00E63F24">
      <w:pPr>
        <w:spacing w:after="0" w:line="240" w:lineRule="auto"/>
        <w:jc w:val="thaiDistribute"/>
        <w:rPr>
          <w:rFonts w:ascii="Arial" w:hAnsi="Arial"/>
          <w:color w:val="000000" w:themeColor="text1"/>
          <w:sz w:val="19"/>
          <w:szCs w:val="19"/>
        </w:rPr>
      </w:pPr>
    </w:p>
    <w:p w14:paraId="1AA51068" w14:textId="5931E37F"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In my opinion, the consolidated and separate financial statements present fairly, in all material respects, the consolidated and separate financial position of </w:t>
      </w:r>
      <w:r w:rsidR="001806E2" w:rsidRPr="001806E2">
        <w:rPr>
          <w:rFonts w:ascii="Arial" w:hAnsi="Arial"/>
          <w:sz w:val="19"/>
          <w:szCs w:val="19"/>
        </w:rPr>
        <w:t>RS Public Company Limited</w:t>
      </w:r>
      <w:r w:rsidRPr="00732E6A">
        <w:rPr>
          <w:rFonts w:ascii="Arial" w:hAnsi="Arial"/>
          <w:sz w:val="19"/>
          <w:szCs w:val="19"/>
        </w:rPr>
        <w:t xml:space="preserve"> and its subsidiaries as </w:t>
      </w:r>
      <w:proofErr w:type="gramStart"/>
      <w:r w:rsidRPr="00732E6A">
        <w:rPr>
          <w:rFonts w:ascii="Arial" w:hAnsi="Arial"/>
          <w:sz w:val="19"/>
          <w:szCs w:val="19"/>
        </w:rPr>
        <w:t>at</w:t>
      </w:r>
      <w:proofErr w:type="gramEnd"/>
      <w:r w:rsidRPr="00732E6A">
        <w:rPr>
          <w:rFonts w:ascii="Arial" w:hAnsi="Arial"/>
          <w:sz w:val="19"/>
          <w:szCs w:val="19"/>
        </w:rPr>
        <w:t xml:space="preserve"> 31 December 202</w:t>
      </w:r>
      <w:r w:rsidR="001E146A">
        <w:rPr>
          <w:rFonts w:ascii="Arial" w:hAnsi="Arial"/>
          <w:sz w:val="19"/>
          <w:szCs w:val="19"/>
        </w:rPr>
        <w:t>5</w:t>
      </w:r>
      <w:r w:rsidRPr="00732E6A">
        <w:rPr>
          <w:rFonts w:ascii="Arial" w:hAnsi="Arial"/>
          <w:sz w:val="19"/>
          <w:szCs w:val="19"/>
        </w:rPr>
        <w:t xml:space="preserve">, and its consolidated and separate financial performance and its consolidated and separate cash flows for the year then ended in accordance with Thai Financial Reporting Standards (TFRS). </w:t>
      </w:r>
    </w:p>
    <w:p w14:paraId="1982B273" w14:textId="23345E78" w:rsidR="00E32428" w:rsidRDefault="00E32428" w:rsidP="00E32428">
      <w:pPr>
        <w:pStyle w:val="BodyText"/>
        <w:spacing w:after="0" w:line="360" w:lineRule="auto"/>
        <w:rPr>
          <w:rFonts w:ascii="Arial" w:hAnsi="Arial"/>
          <w:b/>
          <w:bCs/>
          <w:sz w:val="19"/>
          <w:szCs w:val="19"/>
        </w:rPr>
      </w:pPr>
    </w:p>
    <w:p w14:paraId="79B7B26B" w14:textId="77777777" w:rsidR="00E63F24" w:rsidRPr="00E63F24" w:rsidRDefault="00E63F24" w:rsidP="00E63F24">
      <w:pPr>
        <w:spacing w:after="0" w:line="360" w:lineRule="auto"/>
        <w:rPr>
          <w:rFonts w:ascii="Arial" w:hAnsi="Arial"/>
          <w:i/>
          <w:iCs/>
          <w:sz w:val="19"/>
          <w:szCs w:val="19"/>
        </w:rPr>
      </w:pPr>
      <w:r w:rsidRPr="00E63F24">
        <w:rPr>
          <w:rFonts w:ascii="Arial" w:hAnsi="Arial"/>
          <w:i/>
          <w:iCs/>
          <w:sz w:val="19"/>
          <w:szCs w:val="19"/>
        </w:rPr>
        <w:t xml:space="preserve">Basis for opinion </w:t>
      </w:r>
    </w:p>
    <w:p w14:paraId="40A53C83" w14:textId="77777777" w:rsidR="00E63F24" w:rsidRPr="002757B2" w:rsidRDefault="00E63F24" w:rsidP="00E63F24">
      <w:pPr>
        <w:pStyle w:val="Default"/>
        <w:jc w:val="thaiDistribute"/>
        <w:rPr>
          <w:rFonts w:eastAsia="Calibri"/>
          <w:b/>
          <w:bCs/>
          <w:color w:val="000000" w:themeColor="text1"/>
          <w:sz w:val="20"/>
          <w:szCs w:val="20"/>
        </w:rPr>
      </w:pPr>
    </w:p>
    <w:p w14:paraId="452DA199" w14:textId="0F928278" w:rsidR="005B0095" w:rsidRDefault="00E63F24" w:rsidP="005B0095">
      <w:pPr>
        <w:pStyle w:val="BodyText"/>
        <w:spacing w:line="360" w:lineRule="auto"/>
        <w:jc w:val="thaiDistribute"/>
        <w:rPr>
          <w:rFonts w:ascii="Arial" w:hAnsi="Arial"/>
          <w:sz w:val="19"/>
          <w:szCs w:val="19"/>
        </w:rPr>
      </w:pPr>
      <w:r w:rsidRPr="00732E6A">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w:t>
      </w:r>
      <w:r w:rsidR="00442B11">
        <w:rPr>
          <w:rFonts w:ascii="Arial" w:hAnsi="Arial"/>
          <w:sz w:val="19"/>
          <w:szCs w:val="19"/>
        </w:rPr>
        <w:t xml:space="preserve">       </w:t>
      </w:r>
      <w:r w:rsidRPr="00732E6A">
        <w:rPr>
          <w:rFonts w:ascii="Arial" w:hAnsi="Arial"/>
          <w:sz w:val="19"/>
          <w:szCs w:val="19"/>
        </w:rPr>
        <w:t xml:space="preserve">I have obtained is sufficient and appropriate to provide a basis for my opinion. </w:t>
      </w:r>
    </w:p>
    <w:p w14:paraId="1A65EBBE" w14:textId="77777777" w:rsidR="00DD65D7" w:rsidRDefault="00DD65D7" w:rsidP="005B0095">
      <w:pPr>
        <w:pStyle w:val="BodyText"/>
        <w:spacing w:line="360" w:lineRule="auto"/>
        <w:jc w:val="thaiDistribute"/>
        <w:rPr>
          <w:rFonts w:ascii="Arial" w:hAnsi="Arial"/>
          <w:sz w:val="19"/>
          <w:szCs w:val="19"/>
        </w:rPr>
      </w:pPr>
    </w:p>
    <w:p w14:paraId="677CCCFE" w14:textId="77777777" w:rsidR="00DD65D7" w:rsidRDefault="00DD65D7" w:rsidP="005B0095">
      <w:pPr>
        <w:pStyle w:val="BodyText"/>
        <w:spacing w:line="360" w:lineRule="auto"/>
        <w:jc w:val="thaiDistribute"/>
        <w:rPr>
          <w:rFonts w:ascii="Arial" w:hAnsi="Arial"/>
          <w:sz w:val="19"/>
          <w:szCs w:val="19"/>
        </w:rPr>
      </w:pPr>
    </w:p>
    <w:p w14:paraId="189B5B82" w14:textId="77777777" w:rsidR="00321153" w:rsidRPr="00D37B31" w:rsidRDefault="00321153" w:rsidP="00321153">
      <w:pPr>
        <w:autoSpaceDE w:val="0"/>
        <w:autoSpaceDN w:val="0"/>
        <w:adjustRightInd w:val="0"/>
        <w:spacing w:after="0" w:line="360" w:lineRule="auto"/>
        <w:rPr>
          <w:rFonts w:ascii="Arial" w:hAnsi="Arial"/>
          <w:i/>
          <w:iCs/>
          <w:sz w:val="19"/>
          <w:szCs w:val="19"/>
        </w:rPr>
      </w:pPr>
      <w:r w:rsidRPr="00D37B31">
        <w:rPr>
          <w:rFonts w:ascii="Arial" w:hAnsi="Arial"/>
          <w:i/>
          <w:iCs/>
          <w:sz w:val="19"/>
          <w:szCs w:val="19"/>
        </w:rPr>
        <w:lastRenderedPageBreak/>
        <w:t>Emphasis of Matters</w:t>
      </w:r>
    </w:p>
    <w:p w14:paraId="0B976E98" w14:textId="77777777" w:rsidR="005B0095" w:rsidRPr="00B10238" w:rsidRDefault="005B0095" w:rsidP="00063D92">
      <w:pPr>
        <w:autoSpaceDE w:val="0"/>
        <w:autoSpaceDN w:val="0"/>
        <w:adjustRightInd w:val="0"/>
        <w:spacing w:after="0" w:line="360" w:lineRule="auto"/>
        <w:rPr>
          <w:rFonts w:ascii="Arial" w:hAnsi="Arial"/>
          <w:i/>
          <w:iCs/>
          <w:sz w:val="19"/>
          <w:szCs w:val="19"/>
        </w:rPr>
      </w:pPr>
    </w:p>
    <w:p w14:paraId="6A4F0120" w14:textId="6029E991" w:rsidR="0028257E" w:rsidRDefault="00816431" w:rsidP="00F64A64">
      <w:pPr>
        <w:autoSpaceDE w:val="0"/>
        <w:autoSpaceDN w:val="0"/>
        <w:adjustRightInd w:val="0"/>
        <w:spacing w:after="0" w:line="360" w:lineRule="auto"/>
        <w:jc w:val="thaiDistribute"/>
        <w:rPr>
          <w:rFonts w:ascii="Arial" w:hAnsi="Arial" w:cstheme="minorBidi"/>
          <w:sz w:val="19"/>
          <w:szCs w:val="24"/>
          <w:lang w:bidi="th-TH"/>
        </w:rPr>
      </w:pPr>
      <w:r w:rsidRPr="009649F5">
        <w:rPr>
          <w:rFonts w:ascii="Arial" w:hAnsi="Arial" w:cstheme="minorBidi"/>
          <w:sz w:val="19"/>
          <w:szCs w:val="24"/>
          <w:lang w:bidi="th-TH"/>
        </w:rPr>
        <w:t xml:space="preserve">I draw attention to </w:t>
      </w:r>
      <w:r w:rsidR="008F481E">
        <w:rPr>
          <w:rFonts w:ascii="Arial" w:hAnsi="Arial" w:cstheme="minorBidi"/>
          <w:sz w:val="19"/>
          <w:szCs w:val="24"/>
          <w:lang w:bidi="th-TH"/>
        </w:rPr>
        <w:t xml:space="preserve">Note 1.2 to </w:t>
      </w:r>
      <w:r w:rsidR="00B30027">
        <w:rPr>
          <w:rFonts w:ascii="Arial" w:hAnsi="Arial" w:cstheme="minorBidi"/>
          <w:sz w:val="19"/>
          <w:szCs w:val="24"/>
          <w:lang w:bidi="th-TH"/>
        </w:rPr>
        <w:t>the</w:t>
      </w:r>
      <w:r w:rsidR="00021820">
        <w:rPr>
          <w:rFonts w:ascii="Arial" w:hAnsi="Arial" w:cstheme="minorBidi"/>
          <w:sz w:val="19"/>
          <w:szCs w:val="24"/>
          <w:lang w:bidi="th-TH"/>
        </w:rPr>
        <w:t xml:space="preserve"> financial statements</w:t>
      </w:r>
      <w:r w:rsidR="00770A67">
        <w:rPr>
          <w:rFonts w:ascii="Arial" w:hAnsi="Arial" w:cstheme="minorBidi"/>
          <w:sz w:val="19"/>
          <w:szCs w:val="24"/>
          <w:lang w:bidi="th-TH"/>
        </w:rPr>
        <w:t xml:space="preserve">, in the consolidated and separate financial statements as </w:t>
      </w:r>
      <w:proofErr w:type="gramStart"/>
      <w:r w:rsidR="00770A67">
        <w:rPr>
          <w:rFonts w:ascii="Arial" w:hAnsi="Arial" w:cstheme="minorBidi"/>
          <w:sz w:val="19"/>
          <w:szCs w:val="24"/>
          <w:lang w:bidi="th-TH"/>
        </w:rPr>
        <w:t>at</w:t>
      </w:r>
      <w:proofErr w:type="gramEnd"/>
      <w:r w:rsidR="00770A67">
        <w:rPr>
          <w:rFonts w:ascii="Arial" w:hAnsi="Arial" w:cstheme="minorBidi"/>
          <w:sz w:val="19"/>
          <w:szCs w:val="24"/>
          <w:lang w:bidi="th-TH"/>
        </w:rPr>
        <w:t xml:space="preserve"> 31 December 2025, the Group </w:t>
      </w:r>
      <w:r w:rsidR="00770A67" w:rsidRPr="00770A67">
        <w:rPr>
          <w:rFonts w:ascii="Arial" w:hAnsi="Arial" w:cstheme="minorBidi"/>
          <w:sz w:val="19"/>
          <w:szCs w:val="24"/>
          <w:lang w:bidi="th-TH"/>
        </w:rPr>
        <w:t xml:space="preserve">had current liabilities </w:t>
      </w:r>
      <w:proofErr w:type="gramStart"/>
      <w:r w:rsidR="00770A67" w:rsidRPr="00770A67">
        <w:rPr>
          <w:rFonts w:ascii="Arial" w:hAnsi="Arial" w:cstheme="minorBidi"/>
          <w:sz w:val="19"/>
          <w:szCs w:val="24"/>
          <w:lang w:bidi="th-TH"/>
        </w:rPr>
        <w:t>in excess of</w:t>
      </w:r>
      <w:proofErr w:type="gramEnd"/>
      <w:r w:rsidR="00770A67" w:rsidRPr="00770A67">
        <w:rPr>
          <w:rFonts w:ascii="Arial" w:hAnsi="Arial" w:cstheme="minorBidi"/>
          <w:sz w:val="19"/>
          <w:szCs w:val="24"/>
          <w:lang w:bidi="th-TH"/>
        </w:rPr>
        <w:t xml:space="preserve"> the current assets amounting to Baht </w:t>
      </w:r>
      <w:r w:rsidR="00770A67">
        <w:rPr>
          <w:rFonts w:ascii="Arial" w:hAnsi="Arial" w:cstheme="minorBidi"/>
          <w:sz w:val="19"/>
          <w:szCs w:val="24"/>
          <w:lang w:bidi="th-TH"/>
        </w:rPr>
        <w:t>3</w:t>
      </w:r>
      <w:r w:rsidR="00770A67" w:rsidRPr="00770A67">
        <w:rPr>
          <w:rFonts w:ascii="Arial" w:hAnsi="Arial" w:cstheme="minorBidi"/>
          <w:sz w:val="19"/>
          <w:szCs w:val="24"/>
          <w:lang w:bidi="th-TH"/>
        </w:rPr>
        <w:t>,</w:t>
      </w:r>
      <w:r w:rsidR="00770A67">
        <w:rPr>
          <w:rFonts w:ascii="Arial" w:hAnsi="Arial" w:cstheme="minorBidi"/>
          <w:sz w:val="19"/>
          <w:szCs w:val="24"/>
          <w:lang w:bidi="th-TH"/>
        </w:rPr>
        <w:t>9</w:t>
      </w:r>
      <w:r w:rsidR="00D85C4B">
        <w:rPr>
          <w:rFonts w:ascii="Arial" w:hAnsi="Arial" w:cstheme="minorBidi"/>
          <w:sz w:val="19"/>
          <w:szCs w:val="24"/>
          <w:lang w:val="en-US" w:bidi="th-TH"/>
        </w:rPr>
        <w:t>9</w:t>
      </w:r>
      <w:r w:rsidR="00770A67">
        <w:rPr>
          <w:rFonts w:ascii="Arial" w:hAnsi="Arial" w:cstheme="minorBidi"/>
          <w:sz w:val="19"/>
          <w:szCs w:val="24"/>
          <w:lang w:bidi="th-TH"/>
        </w:rPr>
        <w:t>7</w:t>
      </w:r>
      <w:r w:rsidR="00770A67" w:rsidRPr="00770A67">
        <w:rPr>
          <w:rFonts w:ascii="Arial" w:hAnsi="Arial" w:cstheme="minorBidi"/>
          <w:sz w:val="19"/>
          <w:szCs w:val="24"/>
          <w:lang w:bidi="th-TH"/>
        </w:rPr>
        <w:t>.</w:t>
      </w:r>
      <w:r w:rsidR="00770A67">
        <w:rPr>
          <w:rFonts w:ascii="Arial" w:hAnsi="Arial" w:cstheme="minorBidi"/>
          <w:sz w:val="19"/>
          <w:szCs w:val="24"/>
          <w:lang w:bidi="th-TH"/>
        </w:rPr>
        <w:t>20</w:t>
      </w:r>
      <w:r w:rsidR="00770A67" w:rsidRPr="00770A67">
        <w:rPr>
          <w:rFonts w:ascii="Arial" w:hAnsi="Arial" w:cstheme="minorBidi"/>
          <w:sz w:val="19"/>
          <w:szCs w:val="24"/>
          <w:lang w:bidi="th-TH"/>
        </w:rPr>
        <w:t xml:space="preserve"> million (31 December </w:t>
      </w:r>
      <w:proofErr w:type="gramStart"/>
      <w:r w:rsidR="00770A67" w:rsidRPr="00770A67">
        <w:rPr>
          <w:rFonts w:ascii="Arial" w:hAnsi="Arial" w:cstheme="minorBidi"/>
          <w:sz w:val="19"/>
          <w:szCs w:val="24"/>
          <w:lang w:bidi="th-TH"/>
        </w:rPr>
        <w:t>2024 :</w:t>
      </w:r>
      <w:proofErr w:type="gramEnd"/>
      <w:r w:rsidR="00770A67" w:rsidRPr="00770A67">
        <w:rPr>
          <w:rFonts w:ascii="Arial" w:hAnsi="Arial" w:cstheme="minorBidi"/>
          <w:sz w:val="19"/>
          <w:szCs w:val="24"/>
          <w:lang w:bidi="th-TH"/>
        </w:rPr>
        <w:t xml:space="preserve"> Baht 2,371.93 million).</w:t>
      </w:r>
      <w:r w:rsidR="00770A67">
        <w:rPr>
          <w:rFonts w:ascii="Arial" w:hAnsi="Arial" w:cstheme="minorBidi"/>
          <w:sz w:val="19"/>
          <w:szCs w:val="24"/>
          <w:lang w:bidi="th-TH"/>
        </w:rPr>
        <w:t xml:space="preserve"> In addition, the </w:t>
      </w:r>
      <w:r w:rsidR="00D13A14" w:rsidRPr="00D13A14">
        <w:rPr>
          <w:rFonts w:ascii="Arial" w:hAnsi="Arial" w:cstheme="minorBidi"/>
          <w:sz w:val="19"/>
          <w:szCs w:val="24"/>
          <w:lang w:bidi="th-TH"/>
        </w:rPr>
        <w:t xml:space="preserve">Group and the Company had </w:t>
      </w:r>
      <w:r w:rsidR="00770A67">
        <w:rPr>
          <w:rFonts w:ascii="Arial" w:hAnsi="Arial" w:cstheme="minorBidi"/>
          <w:sz w:val="19"/>
          <w:szCs w:val="24"/>
          <w:lang w:bidi="th-TH"/>
        </w:rPr>
        <w:t xml:space="preserve">total comprehensive </w:t>
      </w:r>
      <w:r w:rsidR="00D13A14" w:rsidRPr="00D13A14">
        <w:rPr>
          <w:rFonts w:ascii="Arial" w:hAnsi="Arial" w:cstheme="minorBidi"/>
          <w:sz w:val="19"/>
          <w:szCs w:val="24"/>
          <w:lang w:bidi="th-TH"/>
        </w:rPr>
        <w:t xml:space="preserve">loss </w:t>
      </w:r>
      <w:r w:rsidR="00770A67">
        <w:rPr>
          <w:rFonts w:ascii="Arial" w:hAnsi="Arial" w:cstheme="minorBidi"/>
          <w:sz w:val="19"/>
          <w:szCs w:val="24"/>
          <w:lang w:bidi="th-TH"/>
        </w:rPr>
        <w:t>for</w:t>
      </w:r>
      <w:r w:rsidR="00D13A14" w:rsidRPr="00D13A14">
        <w:rPr>
          <w:rFonts w:ascii="Arial" w:hAnsi="Arial" w:cstheme="minorBidi"/>
          <w:sz w:val="19"/>
          <w:szCs w:val="24"/>
          <w:lang w:bidi="th-TH"/>
        </w:rPr>
        <w:t xml:space="preserve"> </w:t>
      </w:r>
      <w:r w:rsidR="00827950">
        <w:rPr>
          <w:rFonts w:ascii="Arial" w:hAnsi="Arial" w:cstheme="minorBidi"/>
          <w:sz w:val="19"/>
          <w:szCs w:val="24"/>
          <w:lang w:bidi="th-TH"/>
        </w:rPr>
        <w:t xml:space="preserve">the year ended 31 December 2025 of </w:t>
      </w:r>
      <w:r w:rsidR="00D13A14" w:rsidRPr="00D13A14">
        <w:rPr>
          <w:rFonts w:ascii="Arial" w:hAnsi="Arial" w:cstheme="minorBidi"/>
          <w:sz w:val="19"/>
          <w:szCs w:val="24"/>
          <w:lang w:bidi="th-TH"/>
        </w:rPr>
        <w:t>Baht 1,</w:t>
      </w:r>
      <w:r w:rsidR="00827950">
        <w:rPr>
          <w:rFonts w:ascii="Arial" w:hAnsi="Arial" w:cstheme="minorBidi"/>
          <w:sz w:val="19"/>
          <w:szCs w:val="24"/>
          <w:lang w:bidi="th-TH"/>
        </w:rPr>
        <w:t>222</w:t>
      </w:r>
      <w:r w:rsidR="00D13A14" w:rsidRPr="00D13A14">
        <w:rPr>
          <w:rFonts w:ascii="Arial" w:hAnsi="Arial" w:cstheme="minorBidi"/>
          <w:sz w:val="19"/>
          <w:szCs w:val="24"/>
          <w:lang w:bidi="th-TH"/>
        </w:rPr>
        <w:t>.</w:t>
      </w:r>
      <w:r w:rsidR="00827950">
        <w:rPr>
          <w:rFonts w:ascii="Arial" w:hAnsi="Arial" w:cstheme="minorBidi"/>
          <w:sz w:val="19"/>
          <w:szCs w:val="24"/>
          <w:lang w:bidi="th-TH"/>
        </w:rPr>
        <w:t>34</w:t>
      </w:r>
      <w:r w:rsidR="00D13A14" w:rsidRPr="00D13A14">
        <w:rPr>
          <w:rFonts w:ascii="Arial" w:hAnsi="Arial" w:cstheme="minorBidi"/>
          <w:sz w:val="19"/>
          <w:szCs w:val="24"/>
          <w:lang w:bidi="th-TH"/>
        </w:rPr>
        <w:t xml:space="preserve"> million and Baht </w:t>
      </w:r>
      <w:r w:rsidR="00827950">
        <w:rPr>
          <w:rFonts w:ascii="Arial" w:hAnsi="Arial" w:cstheme="minorBidi"/>
          <w:sz w:val="19"/>
          <w:szCs w:val="24"/>
          <w:lang w:bidi="th-TH"/>
        </w:rPr>
        <w:t>65</w:t>
      </w:r>
      <w:r w:rsidR="00D13A14" w:rsidRPr="00D13A14">
        <w:rPr>
          <w:rFonts w:ascii="Arial" w:hAnsi="Arial" w:cstheme="minorBidi"/>
          <w:sz w:val="19"/>
          <w:szCs w:val="24"/>
          <w:lang w:bidi="th-TH"/>
        </w:rPr>
        <w:t>.</w:t>
      </w:r>
      <w:r w:rsidR="00827950">
        <w:rPr>
          <w:rFonts w:ascii="Arial" w:hAnsi="Arial" w:cstheme="minorBidi"/>
          <w:sz w:val="19"/>
          <w:szCs w:val="24"/>
          <w:lang w:bidi="th-TH"/>
        </w:rPr>
        <w:t xml:space="preserve">97 </w:t>
      </w:r>
      <w:r w:rsidR="00D13A14" w:rsidRPr="00D13A14">
        <w:rPr>
          <w:rFonts w:ascii="Arial" w:hAnsi="Arial" w:cstheme="minorBidi"/>
          <w:sz w:val="19"/>
          <w:szCs w:val="24"/>
          <w:lang w:bidi="th-TH"/>
        </w:rPr>
        <w:t>million, respectively (</w:t>
      </w:r>
      <w:proofErr w:type="gramStart"/>
      <w:r w:rsidR="00D13A14" w:rsidRPr="00D13A14">
        <w:rPr>
          <w:rFonts w:ascii="Arial" w:hAnsi="Arial" w:cstheme="minorBidi"/>
          <w:sz w:val="19"/>
          <w:szCs w:val="24"/>
          <w:lang w:bidi="th-TH"/>
        </w:rPr>
        <w:t>2024 :</w:t>
      </w:r>
      <w:proofErr w:type="gramEnd"/>
      <w:r w:rsidR="00D13A14" w:rsidRPr="00D13A14">
        <w:rPr>
          <w:rFonts w:ascii="Arial" w:hAnsi="Arial" w:cstheme="minorBidi"/>
          <w:sz w:val="19"/>
          <w:szCs w:val="24"/>
          <w:lang w:bidi="th-TH"/>
        </w:rPr>
        <w:t xml:space="preserve"> Baht 31</w:t>
      </w:r>
      <w:r w:rsidR="00827950">
        <w:rPr>
          <w:rFonts w:ascii="Arial" w:hAnsi="Arial" w:cstheme="minorBidi"/>
          <w:sz w:val="19"/>
          <w:szCs w:val="24"/>
          <w:lang w:bidi="th-TH"/>
        </w:rPr>
        <w:t>3</w:t>
      </w:r>
      <w:r w:rsidR="00D13A14" w:rsidRPr="00D13A14">
        <w:rPr>
          <w:rFonts w:ascii="Arial" w:hAnsi="Arial" w:cstheme="minorBidi"/>
          <w:sz w:val="19"/>
          <w:szCs w:val="24"/>
          <w:lang w:bidi="th-TH"/>
        </w:rPr>
        <w:t>.</w:t>
      </w:r>
      <w:r w:rsidR="00827950">
        <w:rPr>
          <w:rFonts w:ascii="Arial" w:hAnsi="Arial" w:cstheme="minorBidi"/>
          <w:sz w:val="19"/>
          <w:szCs w:val="24"/>
          <w:lang w:bidi="th-TH"/>
        </w:rPr>
        <w:t>30</w:t>
      </w:r>
      <w:r w:rsidR="00D13A14" w:rsidRPr="00D13A14">
        <w:rPr>
          <w:rFonts w:ascii="Arial" w:hAnsi="Arial" w:cstheme="minorBidi"/>
          <w:sz w:val="19"/>
          <w:szCs w:val="24"/>
          <w:lang w:bidi="th-TH"/>
        </w:rPr>
        <w:t xml:space="preserve"> million and Baht 8</w:t>
      </w:r>
      <w:r w:rsidR="00827950">
        <w:rPr>
          <w:rFonts w:ascii="Arial" w:hAnsi="Arial" w:cstheme="minorBidi"/>
          <w:sz w:val="19"/>
          <w:szCs w:val="24"/>
          <w:lang w:bidi="th-TH"/>
        </w:rPr>
        <w:t>1</w:t>
      </w:r>
      <w:r w:rsidR="00D13A14" w:rsidRPr="00D13A14">
        <w:rPr>
          <w:rFonts w:ascii="Arial" w:hAnsi="Arial" w:cstheme="minorBidi"/>
          <w:sz w:val="19"/>
          <w:szCs w:val="24"/>
          <w:lang w:bidi="th-TH"/>
        </w:rPr>
        <w:t>.</w:t>
      </w:r>
      <w:r w:rsidR="00827950">
        <w:rPr>
          <w:rFonts w:ascii="Arial" w:hAnsi="Arial" w:cstheme="minorBidi"/>
          <w:sz w:val="19"/>
          <w:szCs w:val="24"/>
          <w:lang w:bidi="th-TH"/>
        </w:rPr>
        <w:t>31</w:t>
      </w:r>
      <w:r w:rsidR="00D13A14" w:rsidRPr="00D13A14">
        <w:rPr>
          <w:rFonts w:ascii="Arial" w:hAnsi="Arial" w:cstheme="minorBidi"/>
          <w:sz w:val="19"/>
          <w:szCs w:val="24"/>
          <w:lang w:bidi="th-TH"/>
        </w:rPr>
        <w:t xml:space="preserve"> million, respectively)</w:t>
      </w:r>
      <w:r w:rsidR="00827950">
        <w:rPr>
          <w:rFonts w:ascii="Arial" w:hAnsi="Arial" w:cstheme="minorBidi"/>
          <w:sz w:val="19"/>
          <w:szCs w:val="24"/>
          <w:lang w:bidi="th-TH"/>
        </w:rPr>
        <w:t>.</w:t>
      </w:r>
    </w:p>
    <w:p w14:paraId="4F2C87C9" w14:textId="77777777" w:rsidR="00D13A14" w:rsidRDefault="00D13A14" w:rsidP="00F64A64">
      <w:pPr>
        <w:autoSpaceDE w:val="0"/>
        <w:autoSpaceDN w:val="0"/>
        <w:adjustRightInd w:val="0"/>
        <w:spacing w:after="0" w:line="360" w:lineRule="auto"/>
        <w:jc w:val="thaiDistribute"/>
        <w:rPr>
          <w:rFonts w:ascii="Arial" w:hAnsi="Arial" w:cstheme="minorBidi"/>
          <w:sz w:val="19"/>
          <w:szCs w:val="24"/>
          <w:lang w:bidi="th-TH"/>
        </w:rPr>
      </w:pPr>
    </w:p>
    <w:p w14:paraId="3658D82A" w14:textId="5ED33DDE" w:rsidR="009E299B" w:rsidRPr="009E299B" w:rsidRDefault="00156C54" w:rsidP="009E299B">
      <w:pPr>
        <w:autoSpaceDE w:val="0"/>
        <w:autoSpaceDN w:val="0"/>
        <w:adjustRightInd w:val="0"/>
        <w:spacing w:after="0" w:line="360" w:lineRule="auto"/>
        <w:jc w:val="thaiDistribute"/>
        <w:rPr>
          <w:rFonts w:ascii="Arial" w:hAnsi="Arial" w:cstheme="minorBidi"/>
          <w:sz w:val="19"/>
          <w:szCs w:val="24"/>
          <w:lang w:bidi="th-TH"/>
        </w:rPr>
      </w:pPr>
      <w:r>
        <w:rPr>
          <w:rFonts w:ascii="Arial" w:hAnsi="Arial" w:cstheme="minorBidi"/>
          <w:sz w:val="19"/>
          <w:szCs w:val="24"/>
          <w:lang w:bidi="th-TH"/>
        </w:rPr>
        <w:t xml:space="preserve">And as mentioned in Note </w:t>
      </w:r>
      <w:r w:rsidR="00734A5F">
        <w:rPr>
          <w:rFonts w:ascii="Arial" w:hAnsi="Arial" w:cstheme="minorBidi"/>
          <w:sz w:val="19"/>
          <w:szCs w:val="24"/>
          <w:lang w:bidi="th-TH"/>
        </w:rPr>
        <w:t>2</w:t>
      </w:r>
      <w:r w:rsidR="00B03CCE">
        <w:rPr>
          <w:rFonts w:ascii="Arial" w:hAnsi="Arial" w:cstheme="minorBidi"/>
          <w:sz w:val="19"/>
          <w:szCs w:val="24"/>
          <w:lang w:bidi="th-TH"/>
        </w:rPr>
        <w:t>9</w:t>
      </w:r>
      <w:r w:rsidR="00734A5F">
        <w:rPr>
          <w:rFonts w:ascii="Arial" w:hAnsi="Arial" w:cstheme="minorBidi"/>
          <w:sz w:val="19"/>
          <w:szCs w:val="24"/>
          <w:lang w:bidi="th-TH"/>
        </w:rPr>
        <w:t xml:space="preserve"> </w:t>
      </w:r>
      <w:r w:rsidR="003773D3">
        <w:rPr>
          <w:rFonts w:ascii="Arial" w:hAnsi="Arial" w:cstheme="minorBidi"/>
          <w:sz w:val="19"/>
          <w:szCs w:val="24"/>
          <w:lang w:bidi="th-TH"/>
        </w:rPr>
        <w:t xml:space="preserve">to the financial statements which indicated that </w:t>
      </w:r>
      <w:r w:rsidR="009E299B" w:rsidRPr="009E299B">
        <w:rPr>
          <w:rFonts w:ascii="Arial" w:hAnsi="Arial" w:cstheme="minorBidi"/>
          <w:sz w:val="19"/>
          <w:szCs w:val="24"/>
          <w:lang w:bidi="th-TH"/>
        </w:rPr>
        <w:t>the Group is unable to comply with conditions as specified on loans agreement which include of:</w:t>
      </w:r>
    </w:p>
    <w:p w14:paraId="09699ADA" w14:textId="77777777" w:rsidR="009E299B" w:rsidRPr="009E299B" w:rsidRDefault="009E299B" w:rsidP="009E299B">
      <w:pPr>
        <w:autoSpaceDE w:val="0"/>
        <w:autoSpaceDN w:val="0"/>
        <w:adjustRightInd w:val="0"/>
        <w:spacing w:after="0" w:line="360" w:lineRule="auto"/>
        <w:jc w:val="thaiDistribute"/>
        <w:rPr>
          <w:rFonts w:ascii="Arial" w:hAnsi="Arial" w:cstheme="minorBidi"/>
          <w:sz w:val="19"/>
          <w:szCs w:val="24"/>
          <w:lang w:bidi="th-TH"/>
        </w:rPr>
      </w:pPr>
    </w:p>
    <w:p w14:paraId="046B0908" w14:textId="77777777" w:rsidR="009E299B" w:rsidRDefault="009E299B" w:rsidP="009E299B">
      <w:pPr>
        <w:pStyle w:val="BodyText"/>
        <w:numPr>
          <w:ilvl w:val="0"/>
          <w:numId w:val="16"/>
        </w:numPr>
        <w:spacing w:after="0" w:line="360" w:lineRule="auto"/>
        <w:ind w:left="387"/>
        <w:jc w:val="thaiDistribute"/>
        <w:rPr>
          <w:rFonts w:ascii="Arial" w:hAnsi="Arial"/>
          <w:sz w:val="19"/>
          <w:szCs w:val="19"/>
        </w:rPr>
      </w:pPr>
      <w:r w:rsidRPr="009E299B">
        <w:rPr>
          <w:rFonts w:ascii="Arial" w:hAnsi="Arial"/>
          <w:sz w:val="19"/>
          <w:szCs w:val="19"/>
        </w:rPr>
        <w:t>The Company is unable to maintain financial ratios as specified on a loan agreement resulting that financial institution has right to recall their long-term loan amounting to Baht 520.33 million. The financial institution has right to recall full amount on demand, non-negotiable and freeze remaining credit facilities.</w:t>
      </w:r>
    </w:p>
    <w:p w14:paraId="2E9AE138" w14:textId="77777777" w:rsidR="009E299B" w:rsidRDefault="009E299B" w:rsidP="009E299B">
      <w:pPr>
        <w:pStyle w:val="BodyText"/>
        <w:spacing w:after="0" w:line="360" w:lineRule="auto"/>
        <w:ind w:left="387"/>
        <w:jc w:val="thaiDistribute"/>
        <w:rPr>
          <w:rFonts w:ascii="Arial" w:hAnsi="Arial"/>
          <w:sz w:val="19"/>
          <w:szCs w:val="19"/>
        </w:rPr>
      </w:pPr>
    </w:p>
    <w:p w14:paraId="531612CF" w14:textId="77777777" w:rsidR="009E299B" w:rsidRPr="009E299B" w:rsidRDefault="009E299B" w:rsidP="009E299B">
      <w:pPr>
        <w:pStyle w:val="BodyText"/>
        <w:numPr>
          <w:ilvl w:val="0"/>
          <w:numId w:val="16"/>
        </w:numPr>
        <w:spacing w:after="0" w:line="360" w:lineRule="auto"/>
        <w:ind w:left="387"/>
        <w:jc w:val="thaiDistribute"/>
        <w:rPr>
          <w:rFonts w:ascii="Arial" w:hAnsi="Arial"/>
          <w:sz w:val="19"/>
          <w:szCs w:val="19"/>
        </w:rPr>
      </w:pPr>
      <w:r w:rsidRPr="009E299B">
        <w:rPr>
          <w:rFonts w:ascii="Arial" w:hAnsi="Arial" w:cstheme="minorBidi"/>
          <w:sz w:val="19"/>
          <w:szCs w:val="24"/>
          <w:lang w:bidi="th-TH"/>
        </w:rPr>
        <w:t>The Company is unable to comply with repayment condition as specified on a loan agreement resulting that financial institution has right to recall their debts both short-term and long-term loan amounting to Baht 555 million and Baht 324.72 million, respectively. The financial institution has right to recall full amount on demand, non-negotiable and freeze remaining credit facilities.</w:t>
      </w:r>
    </w:p>
    <w:p w14:paraId="10DC80DE" w14:textId="77777777" w:rsidR="009E299B" w:rsidRDefault="009E299B" w:rsidP="009E299B">
      <w:pPr>
        <w:pStyle w:val="ListParagraph"/>
        <w:rPr>
          <w:rFonts w:ascii="Arial" w:hAnsi="Arial" w:cstheme="minorBidi"/>
          <w:sz w:val="19"/>
          <w:szCs w:val="24"/>
          <w:lang w:bidi="th-TH"/>
        </w:rPr>
      </w:pPr>
    </w:p>
    <w:p w14:paraId="2FD35197" w14:textId="77777777" w:rsidR="009E299B" w:rsidRDefault="009E299B" w:rsidP="009E299B">
      <w:pPr>
        <w:pStyle w:val="BodyText"/>
        <w:numPr>
          <w:ilvl w:val="0"/>
          <w:numId w:val="16"/>
        </w:numPr>
        <w:spacing w:after="0" w:line="360" w:lineRule="auto"/>
        <w:ind w:left="387"/>
        <w:jc w:val="thaiDistribute"/>
        <w:rPr>
          <w:rFonts w:ascii="Arial" w:hAnsi="Arial" w:cstheme="minorBidi"/>
          <w:sz w:val="19"/>
          <w:szCs w:val="24"/>
          <w:lang w:bidi="th-TH"/>
        </w:rPr>
      </w:pPr>
      <w:r w:rsidRPr="009E299B">
        <w:rPr>
          <w:rFonts w:ascii="Arial" w:hAnsi="Arial" w:cstheme="minorBidi"/>
          <w:sz w:val="19"/>
          <w:szCs w:val="24"/>
          <w:lang w:bidi="th-TH"/>
        </w:rPr>
        <w:t>A subsidiary is unable to maintain financial ratios as specified on loans agreement resulting that financial institution has right to recall their long-term loans amounting to Baht 450.17 million. The financial institution has right to recall full amount on demand, non-negotiable and freeze remaining credit facilities.</w:t>
      </w:r>
    </w:p>
    <w:p w14:paraId="58EDE49F" w14:textId="77777777" w:rsidR="009E299B" w:rsidRDefault="009E299B" w:rsidP="009E299B">
      <w:pPr>
        <w:pStyle w:val="ListParagraph"/>
        <w:rPr>
          <w:rFonts w:ascii="Arial" w:hAnsi="Arial" w:cstheme="minorBidi"/>
          <w:sz w:val="19"/>
          <w:szCs w:val="24"/>
          <w:lang w:bidi="th-TH"/>
        </w:rPr>
      </w:pPr>
    </w:p>
    <w:p w14:paraId="60E2FED5" w14:textId="0E355A3B" w:rsidR="009E299B" w:rsidRPr="009E299B" w:rsidRDefault="009E299B" w:rsidP="009E299B">
      <w:pPr>
        <w:pStyle w:val="BodyText"/>
        <w:numPr>
          <w:ilvl w:val="0"/>
          <w:numId w:val="16"/>
        </w:numPr>
        <w:spacing w:after="0" w:line="360" w:lineRule="auto"/>
        <w:ind w:left="387"/>
        <w:jc w:val="thaiDistribute"/>
        <w:rPr>
          <w:rFonts w:ascii="Arial" w:hAnsi="Arial" w:cstheme="minorBidi"/>
          <w:sz w:val="19"/>
          <w:szCs w:val="24"/>
          <w:lang w:bidi="th-TH"/>
        </w:rPr>
      </w:pPr>
      <w:r w:rsidRPr="009E299B">
        <w:rPr>
          <w:rFonts w:ascii="Arial" w:hAnsi="Arial" w:cstheme="minorBidi"/>
          <w:sz w:val="19"/>
          <w:szCs w:val="24"/>
          <w:lang w:bidi="th-TH"/>
        </w:rPr>
        <w:t>Other 2 subsidiaries are unable to comply with repayment conditions as specified on loans agreement resulting that financial institution has right to recall their long-term loans amounting to Baht 439.94 million. The financial institution has right to recall full amount on demand, non-negotiable and freeze remaining credit facilities.</w:t>
      </w:r>
    </w:p>
    <w:p w14:paraId="7F57242A" w14:textId="77777777" w:rsidR="009E299B" w:rsidRPr="009E299B" w:rsidRDefault="009E299B" w:rsidP="009E299B">
      <w:pPr>
        <w:autoSpaceDE w:val="0"/>
        <w:autoSpaceDN w:val="0"/>
        <w:adjustRightInd w:val="0"/>
        <w:spacing w:after="0" w:line="360" w:lineRule="auto"/>
        <w:jc w:val="thaiDistribute"/>
        <w:rPr>
          <w:rFonts w:ascii="Arial" w:hAnsi="Arial" w:cstheme="minorBidi"/>
          <w:sz w:val="19"/>
          <w:szCs w:val="24"/>
          <w:lang w:bidi="th-TH"/>
        </w:rPr>
      </w:pPr>
    </w:p>
    <w:p w14:paraId="7CD47181" w14:textId="0BFFAB0F" w:rsidR="009E299B" w:rsidRDefault="00840492" w:rsidP="009E299B">
      <w:pPr>
        <w:autoSpaceDE w:val="0"/>
        <w:autoSpaceDN w:val="0"/>
        <w:adjustRightInd w:val="0"/>
        <w:spacing w:after="0" w:line="360" w:lineRule="auto"/>
        <w:jc w:val="thaiDistribute"/>
        <w:rPr>
          <w:rFonts w:ascii="Arial" w:hAnsi="Arial" w:cstheme="minorBidi"/>
          <w:sz w:val="19"/>
          <w:szCs w:val="24"/>
          <w:lang w:bidi="th-TH"/>
        </w:rPr>
      </w:pPr>
      <w:r w:rsidRPr="00840492">
        <w:rPr>
          <w:rFonts w:ascii="Arial" w:hAnsi="Arial" w:cstheme="minorBidi"/>
          <w:sz w:val="19"/>
          <w:szCs w:val="24"/>
          <w:lang w:bidi="th-TH"/>
        </w:rPr>
        <w:t>However, on 2 March 2026, the Company and 3 subsidiaries obtained confirmations from 2 financial institutions granting approval to amend conditions for suspended principle and partial interest repayment for a year starting from January 2026 to December 2026, including waiver of the financial covenant requirements appointed by a financial institution as mentioned in Note 44.</w:t>
      </w:r>
    </w:p>
    <w:p w14:paraId="6C668F55" w14:textId="77777777" w:rsidR="009E299B" w:rsidRPr="009E299B" w:rsidRDefault="009E299B" w:rsidP="009E299B">
      <w:pPr>
        <w:autoSpaceDE w:val="0"/>
        <w:autoSpaceDN w:val="0"/>
        <w:adjustRightInd w:val="0"/>
        <w:spacing w:after="0" w:line="360" w:lineRule="auto"/>
        <w:jc w:val="thaiDistribute"/>
        <w:rPr>
          <w:rFonts w:ascii="Arial" w:hAnsi="Arial" w:cstheme="minorBidi"/>
          <w:sz w:val="19"/>
          <w:szCs w:val="24"/>
          <w:lang w:bidi="th-TH"/>
        </w:rPr>
      </w:pPr>
    </w:p>
    <w:p w14:paraId="35958FB7" w14:textId="60C6CF32" w:rsidR="009E299B" w:rsidRPr="009E299B" w:rsidRDefault="009E299B" w:rsidP="009E299B">
      <w:pPr>
        <w:autoSpaceDE w:val="0"/>
        <w:autoSpaceDN w:val="0"/>
        <w:adjustRightInd w:val="0"/>
        <w:spacing w:after="0" w:line="360" w:lineRule="auto"/>
        <w:jc w:val="thaiDistribute"/>
        <w:rPr>
          <w:rFonts w:ascii="Arial" w:hAnsi="Arial" w:cstheme="minorBidi"/>
          <w:sz w:val="19"/>
          <w:szCs w:val="24"/>
          <w:lang w:bidi="th-TH"/>
        </w:rPr>
      </w:pPr>
      <w:r w:rsidRPr="009E299B">
        <w:rPr>
          <w:rFonts w:ascii="Arial" w:hAnsi="Arial" w:cstheme="minorBidi"/>
          <w:sz w:val="19"/>
          <w:szCs w:val="24"/>
          <w:lang w:bidi="th-TH"/>
        </w:rPr>
        <w:t>The Group</w:t>
      </w:r>
      <w:r w:rsidR="000542AD">
        <w:rPr>
          <w:rFonts w:ascii="Arial" w:hAnsi="Arial" w:cstheme="minorBidi"/>
          <w:sz w:val="19"/>
          <w:szCs w:val="24"/>
          <w:lang w:bidi="th-TH"/>
        </w:rPr>
        <w:t>’s and the Company’s</w:t>
      </w:r>
      <w:r w:rsidRPr="009E299B">
        <w:rPr>
          <w:rFonts w:ascii="Arial" w:hAnsi="Arial" w:cstheme="minorBidi"/>
          <w:sz w:val="19"/>
          <w:szCs w:val="24"/>
          <w:lang w:bidi="th-TH"/>
        </w:rPr>
        <w:t xml:space="preserve"> management manage to seek funding and maintaining the </w:t>
      </w:r>
      <w:r w:rsidR="00E5115F">
        <w:rPr>
          <w:rFonts w:ascii="Arial" w:hAnsi="Arial" w:cstheme="minorBidi"/>
          <w:sz w:val="19"/>
          <w:szCs w:val="24"/>
          <w:lang w:bidi="th-TH"/>
        </w:rPr>
        <w:t xml:space="preserve">Group’s and the Company’s </w:t>
      </w:r>
      <w:r w:rsidRPr="009E299B">
        <w:rPr>
          <w:rFonts w:ascii="Arial" w:hAnsi="Arial" w:cstheme="minorBidi"/>
          <w:sz w:val="19"/>
          <w:szCs w:val="24"/>
          <w:lang w:bidi="th-TH"/>
        </w:rPr>
        <w:t>adequate liquidity and cashflows for debts payments and business operation.</w:t>
      </w:r>
    </w:p>
    <w:p w14:paraId="45B71F3F" w14:textId="77777777" w:rsidR="009E299B" w:rsidRDefault="009E299B" w:rsidP="009E299B">
      <w:pPr>
        <w:autoSpaceDE w:val="0"/>
        <w:autoSpaceDN w:val="0"/>
        <w:adjustRightInd w:val="0"/>
        <w:spacing w:after="0" w:line="360" w:lineRule="auto"/>
        <w:jc w:val="thaiDistribute"/>
        <w:rPr>
          <w:rFonts w:ascii="Arial" w:hAnsi="Arial" w:cstheme="minorBidi"/>
          <w:sz w:val="19"/>
          <w:szCs w:val="24"/>
          <w:lang w:bidi="th-TH"/>
        </w:rPr>
      </w:pPr>
    </w:p>
    <w:p w14:paraId="218441F3" w14:textId="77777777" w:rsidR="00C24DCB" w:rsidRDefault="00C24DCB" w:rsidP="009E299B">
      <w:pPr>
        <w:autoSpaceDE w:val="0"/>
        <w:autoSpaceDN w:val="0"/>
        <w:adjustRightInd w:val="0"/>
        <w:spacing w:after="0" w:line="360" w:lineRule="auto"/>
        <w:jc w:val="thaiDistribute"/>
        <w:rPr>
          <w:rFonts w:ascii="Arial" w:hAnsi="Arial" w:cstheme="minorBidi"/>
          <w:sz w:val="19"/>
          <w:szCs w:val="24"/>
          <w:lang w:bidi="th-TH"/>
        </w:rPr>
      </w:pPr>
    </w:p>
    <w:p w14:paraId="3CE0C73C" w14:textId="77777777" w:rsidR="00C24DCB" w:rsidRPr="009E299B" w:rsidRDefault="00C24DCB" w:rsidP="009E299B">
      <w:pPr>
        <w:autoSpaceDE w:val="0"/>
        <w:autoSpaceDN w:val="0"/>
        <w:adjustRightInd w:val="0"/>
        <w:spacing w:after="0" w:line="360" w:lineRule="auto"/>
        <w:jc w:val="thaiDistribute"/>
        <w:rPr>
          <w:rFonts w:ascii="Arial" w:hAnsi="Arial" w:cstheme="minorBidi"/>
          <w:sz w:val="19"/>
          <w:szCs w:val="24"/>
          <w:lang w:bidi="th-TH"/>
        </w:rPr>
      </w:pPr>
    </w:p>
    <w:p w14:paraId="1D367D78" w14:textId="0188193E" w:rsidR="009E299B" w:rsidRPr="009E299B" w:rsidRDefault="009E299B" w:rsidP="009E299B">
      <w:pPr>
        <w:autoSpaceDE w:val="0"/>
        <w:autoSpaceDN w:val="0"/>
        <w:adjustRightInd w:val="0"/>
        <w:spacing w:after="0" w:line="360" w:lineRule="auto"/>
        <w:jc w:val="thaiDistribute"/>
        <w:rPr>
          <w:rFonts w:ascii="Arial" w:hAnsi="Arial" w:cstheme="minorBidi"/>
          <w:sz w:val="19"/>
          <w:szCs w:val="24"/>
          <w:lang w:bidi="th-TH"/>
        </w:rPr>
      </w:pPr>
      <w:r w:rsidRPr="009E299B">
        <w:rPr>
          <w:rFonts w:ascii="Arial" w:hAnsi="Arial" w:cstheme="minorBidi"/>
          <w:sz w:val="19"/>
          <w:szCs w:val="24"/>
          <w:lang w:bidi="th-TH"/>
        </w:rPr>
        <w:lastRenderedPageBreak/>
        <w:t xml:space="preserve">Although, the Group and the Company are under process to follow business operations plan and financial strategy to ensure that the Group and the Company have adequate liquidity and the ability to meet liabilities payment on due date and continuously operate business.  However, the liquidity factors for Group and the Company may be dependent on the right of the financial institutions to recall the loans, the ability to seek additional sources of funds for business operation, revised the business plan to support the future operating performance and repayment loans including the continuing support of the provider of the credit facilities. These circumstances involve multiple uncertainties, which may have the potential interaction of material uncertainties and their possible cumulative effect on the financial statements. Those circumstances indicate that </w:t>
      </w:r>
      <w:r w:rsidR="00A656E2">
        <w:rPr>
          <w:rFonts w:ascii="Arial" w:hAnsi="Arial" w:cstheme="minorBidi"/>
          <w:sz w:val="19"/>
          <w:szCs w:val="24"/>
          <w:lang w:bidi="th-TH"/>
        </w:rPr>
        <w:t xml:space="preserve">a </w:t>
      </w:r>
      <w:r w:rsidRPr="009E299B">
        <w:rPr>
          <w:rFonts w:ascii="Arial" w:hAnsi="Arial" w:cstheme="minorBidi"/>
          <w:sz w:val="19"/>
          <w:szCs w:val="24"/>
          <w:lang w:bidi="th-TH"/>
        </w:rPr>
        <w:t>material uncertaint</w:t>
      </w:r>
      <w:r w:rsidR="00A656E2">
        <w:rPr>
          <w:rFonts w:ascii="Arial" w:hAnsi="Arial" w:cstheme="minorBidi"/>
          <w:sz w:val="19"/>
          <w:szCs w:val="24"/>
          <w:lang w:bidi="th-TH"/>
        </w:rPr>
        <w:t>y</w:t>
      </w:r>
      <w:r w:rsidRPr="009E299B">
        <w:rPr>
          <w:rFonts w:ascii="Arial" w:hAnsi="Arial" w:cstheme="minorBidi"/>
          <w:sz w:val="19"/>
          <w:szCs w:val="24"/>
          <w:lang w:bidi="th-TH"/>
        </w:rPr>
        <w:t xml:space="preserve"> exist that may cast significant doubt on the Group’s </w:t>
      </w:r>
      <w:r w:rsidR="00524A40">
        <w:rPr>
          <w:rFonts w:ascii="Arial" w:hAnsi="Arial" w:cstheme="minorBidi"/>
          <w:sz w:val="19"/>
          <w:szCs w:val="24"/>
          <w:lang w:bidi="th-TH"/>
        </w:rPr>
        <w:t xml:space="preserve">and the Company’s </w:t>
      </w:r>
      <w:r w:rsidRPr="009E299B">
        <w:rPr>
          <w:rFonts w:ascii="Arial" w:hAnsi="Arial" w:cstheme="minorBidi"/>
          <w:sz w:val="19"/>
          <w:szCs w:val="24"/>
          <w:lang w:bidi="th-TH"/>
        </w:rPr>
        <w:t>ability to continue as a going concern.</w:t>
      </w:r>
    </w:p>
    <w:p w14:paraId="4E78264E" w14:textId="77777777" w:rsidR="009E299B" w:rsidRPr="009E299B" w:rsidRDefault="009E299B" w:rsidP="009E299B">
      <w:pPr>
        <w:autoSpaceDE w:val="0"/>
        <w:autoSpaceDN w:val="0"/>
        <w:adjustRightInd w:val="0"/>
        <w:spacing w:after="0" w:line="360" w:lineRule="auto"/>
        <w:jc w:val="thaiDistribute"/>
        <w:rPr>
          <w:rFonts w:ascii="Arial" w:hAnsi="Arial" w:cstheme="minorBidi"/>
          <w:sz w:val="19"/>
          <w:szCs w:val="24"/>
          <w:lang w:bidi="th-TH"/>
        </w:rPr>
      </w:pPr>
    </w:p>
    <w:p w14:paraId="1DF89810" w14:textId="3486EB1B" w:rsidR="00D13A14" w:rsidRPr="00F64A64" w:rsidRDefault="009E299B" w:rsidP="009E299B">
      <w:pPr>
        <w:autoSpaceDE w:val="0"/>
        <w:autoSpaceDN w:val="0"/>
        <w:adjustRightInd w:val="0"/>
        <w:spacing w:after="0" w:line="360" w:lineRule="auto"/>
        <w:jc w:val="thaiDistribute"/>
        <w:rPr>
          <w:rFonts w:ascii="Arial" w:hAnsi="Arial" w:cstheme="minorBidi"/>
          <w:sz w:val="19"/>
          <w:szCs w:val="24"/>
          <w:lang w:bidi="th-TH"/>
        </w:rPr>
      </w:pPr>
      <w:r w:rsidRPr="00F0761E">
        <w:rPr>
          <w:rFonts w:ascii="Arial" w:hAnsi="Arial" w:cstheme="minorBidi"/>
          <w:sz w:val="19"/>
          <w:szCs w:val="24"/>
          <w:lang w:bidi="th-TH"/>
        </w:rPr>
        <w:t xml:space="preserve">Although there </w:t>
      </w:r>
      <w:r w:rsidR="00F0761E" w:rsidRPr="00F0761E">
        <w:rPr>
          <w:rFonts w:ascii="Arial" w:hAnsi="Arial" w:cstheme="minorBidi"/>
          <w:sz w:val="19"/>
          <w:szCs w:val="24"/>
          <w:lang w:val="en-US" w:bidi="th-TH"/>
        </w:rPr>
        <w:t xml:space="preserve">is a </w:t>
      </w:r>
      <w:r w:rsidRPr="00F0761E">
        <w:rPr>
          <w:rFonts w:ascii="Arial" w:hAnsi="Arial" w:cstheme="minorBidi"/>
          <w:sz w:val="19"/>
          <w:szCs w:val="24"/>
          <w:lang w:bidi="th-TH"/>
        </w:rPr>
        <w:t>material uncertain</w:t>
      </w:r>
      <w:r w:rsidR="00DA4B8F" w:rsidRPr="00F0761E">
        <w:rPr>
          <w:rFonts w:ascii="Arial" w:hAnsi="Arial" w:cstheme="minorBidi"/>
          <w:sz w:val="19"/>
          <w:szCs w:val="24"/>
          <w:lang w:bidi="th-TH"/>
        </w:rPr>
        <w:t>t</w:t>
      </w:r>
      <w:r w:rsidR="00F0761E" w:rsidRPr="00F0761E">
        <w:rPr>
          <w:rFonts w:ascii="Arial" w:hAnsi="Arial" w:cstheme="minorBidi"/>
          <w:sz w:val="19"/>
          <w:szCs w:val="24"/>
          <w:lang w:bidi="th-TH"/>
        </w:rPr>
        <w:t>y</w:t>
      </w:r>
      <w:r w:rsidRPr="009E299B">
        <w:rPr>
          <w:rFonts w:ascii="Arial" w:hAnsi="Arial" w:cstheme="minorBidi"/>
          <w:sz w:val="19"/>
          <w:szCs w:val="24"/>
          <w:lang w:bidi="th-TH"/>
        </w:rPr>
        <w:t>, the management considers that from the current conditions and situations including there is no indication from the financial institutions that they will invoke rights arising under various loan contract violations. The management therefore believes that using the going concern basis in preparing the financial statements is still appropriate.</w:t>
      </w:r>
    </w:p>
    <w:p w14:paraId="04BAC761" w14:textId="77777777" w:rsidR="0066672C" w:rsidRPr="00B10238" w:rsidRDefault="0066672C" w:rsidP="00063D92">
      <w:pPr>
        <w:autoSpaceDE w:val="0"/>
        <w:autoSpaceDN w:val="0"/>
        <w:adjustRightInd w:val="0"/>
        <w:spacing w:after="0" w:line="360" w:lineRule="auto"/>
        <w:rPr>
          <w:rFonts w:ascii="Arial" w:hAnsi="Arial" w:cstheme="minorBidi"/>
          <w:sz w:val="19"/>
          <w:szCs w:val="24"/>
          <w:lang w:bidi="th-TH"/>
        </w:rPr>
      </w:pPr>
    </w:p>
    <w:p w14:paraId="295E95A3" w14:textId="491A2989" w:rsidR="00AF2050" w:rsidRPr="00F64A64" w:rsidRDefault="00AF2050" w:rsidP="000F3AF1">
      <w:pPr>
        <w:autoSpaceDE w:val="0"/>
        <w:autoSpaceDN w:val="0"/>
        <w:adjustRightInd w:val="0"/>
        <w:spacing w:after="0" w:line="360" w:lineRule="auto"/>
        <w:jc w:val="thaiDistribute"/>
        <w:rPr>
          <w:rFonts w:ascii="Arial" w:hAnsi="Arial" w:cstheme="minorBidi"/>
          <w:sz w:val="19"/>
          <w:szCs w:val="24"/>
          <w:lang w:bidi="th-TH"/>
        </w:rPr>
      </w:pPr>
      <w:proofErr w:type="gramStart"/>
      <w:r w:rsidRPr="00AF2050">
        <w:rPr>
          <w:rFonts w:ascii="Arial" w:hAnsi="Arial" w:cstheme="minorBidi"/>
          <w:sz w:val="19"/>
          <w:szCs w:val="24"/>
          <w:lang w:bidi="th-TH"/>
        </w:rPr>
        <w:t xml:space="preserve">My </w:t>
      </w:r>
      <w:r>
        <w:rPr>
          <w:rFonts w:ascii="Arial" w:hAnsi="Arial" w:cstheme="minorBidi"/>
          <w:sz w:val="19"/>
          <w:szCs w:val="24"/>
          <w:lang w:bidi="th-TH"/>
        </w:rPr>
        <w:t>opinion</w:t>
      </w:r>
      <w:r w:rsidRPr="00AF2050">
        <w:rPr>
          <w:rFonts w:ascii="Arial" w:hAnsi="Arial" w:cstheme="minorBidi"/>
          <w:sz w:val="19"/>
          <w:szCs w:val="24"/>
          <w:lang w:bidi="th-TH"/>
        </w:rPr>
        <w:t xml:space="preserve"> is not</w:t>
      </w:r>
      <w:proofErr w:type="gramEnd"/>
      <w:r w:rsidRPr="00AF2050">
        <w:rPr>
          <w:rFonts w:ascii="Arial" w:hAnsi="Arial" w:cstheme="minorBidi"/>
          <w:sz w:val="19"/>
          <w:szCs w:val="24"/>
          <w:lang w:bidi="th-TH"/>
        </w:rPr>
        <w:t xml:space="preserve"> modified in respect of these matters.</w:t>
      </w:r>
    </w:p>
    <w:p w14:paraId="7C6D34E3" w14:textId="77777777" w:rsidR="000F3AF1" w:rsidRDefault="000F3AF1" w:rsidP="000F3AF1">
      <w:pPr>
        <w:autoSpaceDE w:val="0"/>
        <w:autoSpaceDN w:val="0"/>
        <w:adjustRightInd w:val="0"/>
        <w:spacing w:after="0" w:line="360" w:lineRule="auto"/>
        <w:rPr>
          <w:rFonts w:ascii="Arial" w:hAnsi="Arial" w:cstheme="minorBidi"/>
          <w:sz w:val="19"/>
          <w:szCs w:val="24"/>
          <w:lang w:bidi="th-TH"/>
        </w:rPr>
      </w:pPr>
    </w:p>
    <w:p w14:paraId="29CD9588"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243F8925"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3EC954FA"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10A33AB7"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45B83168"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784AF413"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1CBEC0BC"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34370BD6"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7D98DD31"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52B7E936"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1F94450A"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48B0B1A3"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139479E2"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29C91E70"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0447D404"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20255AA3" w14:textId="77777777" w:rsidR="00DD65D7" w:rsidRDefault="00DD65D7" w:rsidP="000F3AF1">
      <w:pPr>
        <w:autoSpaceDE w:val="0"/>
        <w:autoSpaceDN w:val="0"/>
        <w:adjustRightInd w:val="0"/>
        <w:spacing w:after="0" w:line="360" w:lineRule="auto"/>
        <w:rPr>
          <w:rFonts w:ascii="Arial" w:hAnsi="Arial" w:cstheme="minorBidi"/>
          <w:sz w:val="19"/>
          <w:szCs w:val="24"/>
          <w:lang w:bidi="th-TH"/>
        </w:rPr>
      </w:pPr>
    </w:p>
    <w:p w14:paraId="7476BBF3" w14:textId="77777777" w:rsidR="00DD65D7" w:rsidRDefault="00DD65D7" w:rsidP="000F3AF1">
      <w:pPr>
        <w:autoSpaceDE w:val="0"/>
        <w:autoSpaceDN w:val="0"/>
        <w:adjustRightInd w:val="0"/>
        <w:spacing w:after="0" w:line="360" w:lineRule="auto"/>
        <w:rPr>
          <w:rFonts w:ascii="Arial" w:hAnsi="Arial" w:cstheme="minorBidi"/>
          <w:sz w:val="19"/>
          <w:szCs w:val="24"/>
          <w:lang w:bidi="th-TH"/>
        </w:rPr>
      </w:pPr>
    </w:p>
    <w:p w14:paraId="6CACBCBE" w14:textId="77777777" w:rsidR="00DD65D7" w:rsidRDefault="00DD65D7" w:rsidP="000F3AF1">
      <w:pPr>
        <w:autoSpaceDE w:val="0"/>
        <w:autoSpaceDN w:val="0"/>
        <w:adjustRightInd w:val="0"/>
        <w:spacing w:after="0" w:line="360" w:lineRule="auto"/>
        <w:rPr>
          <w:rFonts w:ascii="Arial" w:hAnsi="Arial" w:cstheme="minorBidi"/>
          <w:sz w:val="19"/>
          <w:szCs w:val="24"/>
          <w:lang w:bidi="th-TH"/>
        </w:rPr>
      </w:pPr>
    </w:p>
    <w:p w14:paraId="0E9E4E8B" w14:textId="77777777" w:rsidR="0036400C" w:rsidRDefault="0036400C" w:rsidP="000F3AF1">
      <w:pPr>
        <w:autoSpaceDE w:val="0"/>
        <w:autoSpaceDN w:val="0"/>
        <w:adjustRightInd w:val="0"/>
        <w:spacing w:after="0" w:line="360" w:lineRule="auto"/>
        <w:rPr>
          <w:rFonts w:ascii="Arial" w:hAnsi="Arial" w:cstheme="minorBidi"/>
          <w:sz w:val="19"/>
          <w:szCs w:val="24"/>
          <w:lang w:bidi="th-TH"/>
        </w:rPr>
      </w:pPr>
    </w:p>
    <w:p w14:paraId="7B45D6E5" w14:textId="77777777" w:rsidR="0036400C" w:rsidRDefault="0036400C" w:rsidP="000F3AF1">
      <w:pPr>
        <w:autoSpaceDE w:val="0"/>
        <w:autoSpaceDN w:val="0"/>
        <w:adjustRightInd w:val="0"/>
        <w:spacing w:after="0" w:line="360" w:lineRule="auto"/>
        <w:rPr>
          <w:rFonts w:ascii="Arial" w:hAnsi="Arial" w:cstheme="minorBidi"/>
          <w:sz w:val="19"/>
          <w:szCs w:val="24"/>
          <w:lang w:bidi="th-TH"/>
        </w:rPr>
      </w:pPr>
    </w:p>
    <w:p w14:paraId="02C9972A" w14:textId="77777777" w:rsidR="0036400C" w:rsidRDefault="0036400C" w:rsidP="000F3AF1">
      <w:pPr>
        <w:autoSpaceDE w:val="0"/>
        <w:autoSpaceDN w:val="0"/>
        <w:adjustRightInd w:val="0"/>
        <w:spacing w:after="0" w:line="360" w:lineRule="auto"/>
        <w:rPr>
          <w:rFonts w:ascii="Arial" w:hAnsi="Arial" w:cstheme="minorBidi"/>
          <w:sz w:val="19"/>
          <w:szCs w:val="24"/>
          <w:lang w:bidi="th-TH"/>
        </w:rPr>
      </w:pPr>
    </w:p>
    <w:p w14:paraId="72885BD2" w14:textId="77777777" w:rsidR="0036400C" w:rsidRDefault="0036400C" w:rsidP="000F3AF1">
      <w:pPr>
        <w:autoSpaceDE w:val="0"/>
        <w:autoSpaceDN w:val="0"/>
        <w:adjustRightInd w:val="0"/>
        <w:spacing w:after="0" w:line="360" w:lineRule="auto"/>
        <w:rPr>
          <w:rFonts w:ascii="Arial" w:hAnsi="Arial" w:cstheme="minorBidi"/>
          <w:sz w:val="19"/>
          <w:szCs w:val="24"/>
          <w:lang w:bidi="th-TH"/>
        </w:rPr>
      </w:pPr>
    </w:p>
    <w:p w14:paraId="0DA68CEE" w14:textId="77777777" w:rsidR="0036400C" w:rsidRDefault="0036400C" w:rsidP="000F3AF1">
      <w:pPr>
        <w:autoSpaceDE w:val="0"/>
        <w:autoSpaceDN w:val="0"/>
        <w:adjustRightInd w:val="0"/>
        <w:spacing w:after="0" w:line="360" w:lineRule="auto"/>
        <w:rPr>
          <w:rFonts w:ascii="Arial" w:hAnsi="Arial" w:cstheme="minorBidi"/>
          <w:sz w:val="19"/>
          <w:szCs w:val="24"/>
          <w:lang w:bidi="th-TH"/>
        </w:rPr>
      </w:pPr>
    </w:p>
    <w:p w14:paraId="4CB5E695" w14:textId="77777777" w:rsidR="0036400C" w:rsidRDefault="0036400C" w:rsidP="000F3AF1">
      <w:pPr>
        <w:autoSpaceDE w:val="0"/>
        <w:autoSpaceDN w:val="0"/>
        <w:adjustRightInd w:val="0"/>
        <w:spacing w:after="0" w:line="360" w:lineRule="auto"/>
        <w:rPr>
          <w:rFonts w:ascii="Arial" w:hAnsi="Arial" w:cstheme="minorBidi"/>
          <w:sz w:val="19"/>
          <w:szCs w:val="24"/>
          <w:lang w:bidi="th-TH"/>
        </w:rPr>
      </w:pPr>
    </w:p>
    <w:p w14:paraId="781F8D2A" w14:textId="77777777" w:rsidR="001F50A0" w:rsidRDefault="001F50A0" w:rsidP="000F3AF1">
      <w:pPr>
        <w:autoSpaceDE w:val="0"/>
        <w:autoSpaceDN w:val="0"/>
        <w:adjustRightInd w:val="0"/>
        <w:spacing w:after="0" w:line="360" w:lineRule="auto"/>
        <w:rPr>
          <w:rFonts w:ascii="Arial" w:hAnsi="Arial" w:cstheme="minorBidi"/>
          <w:sz w:val="19"/>
          <w:szCs w:val="24"/>
          <w:lang w:bidi="th-TH"/>
        </w:rPr>
      </w:pPr>
    </w:p>
    <w:p w14:paraId="72E09953" w14:textId="77777777" w:rsidR="00063D92" w:rsidRPr="003E0F7B" w:rsidRDefault="00063D92" w:rsidP="00063D92">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2D670CB3" w14:textId="77777777" w:rsidR="00063D92" w:rsidRPr="00B275AF" w:rsidRDefault="00063D92" w:rsidP="00063D92">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55EF921" w14:textId="4D15D679" w:rsidR="00063D92" w:rsidRPr="00193CA8" w:rsidRDefault="00063D92" w:rsidP="00193CA8">
      <w:pPr>
        <w:pStyle w:val="BodyText"/>
        <w:spacing w:line="360" w:lineRule="auto"/>
        <w:jc w:val="thaiDistribute"/>
        <w:rPr>
          <w:rFonts w:ascii="Arial" w:hAnsi="Arial"/>
          <w:spacing w:val="-4"/>
          <w:sz w:val="19"/>
          <w:szCs w:val="19"/>
        </w:rPr>
      </w:pPr>
      <w:r w:rsidRPr="00193CA8">
        <w:rPr>
          <w:rFonts w:ascii="Arial" w:hAnsi="Arial"/>
          <w:spacing w:val="-4"/>
          <w:sz w:val="19"/>
          <w:szCs w:val="19"/>
        </w:rPr>
        <w:t xml:space="preserve">Key audit matters are those matters that, in my professional judgment, were of most significance in my audit of the consolidated and separate financial statements of the current </w:t>
      </w:r>
      <w:r w:rsidR="000B1247" w:rsidRPr="00193CA8">
        <w:rPr>
          <w:rFonts w:ascii="Arial" w:hAnsi="Arial"/>
          <w:spacing w:val="-4"/>
          <w:sz w:val="19"/>
          <w:szCs w:val="19"/>
        </w:rPr>
        <w:t>year</w:t>
      </w:r>
      <w:r w:rsidRPr="00193CA8">
        <w:rPr>
          <w:rFonts w:ascii="Arial" w:hAnsi="Arial"/>
          <w:spacing w:val="-4"/>
          <w:sz w:val="19"/>
          <w:szCs w:val="19"/>
        </w:rPr>
        <w:t xml:space="preserve">. These matters were addressed in the context of my audit of the consolidated and separate financial </w:t>
      </w:r>
      <w:proofErr w:type="gramStart"/>
      <w:r w:rsidRPr="00193CA8">
        <w:rPr>
          <w:rFonts w:ascii="Arial" w:hAnsi="Arial"/>
          <w:spacing w:val="-4"/>
          <w:sz w:val="19"/>
          <w:szCs w:val="19"/>
        </w:rPr>
        <w:t>statements as a whole, and</w:t>
      </w:r>
      <w:proofErr w:type="gramEnd"/>
      <w:r w:rsidRPr="00193CA8">
        <w:rPr>
          <w:rFonts w:ascii="Arial" w:hAnsi="Arial"/>
          <w:spacing w:val="-4"/>
          <w:sz w:val="19"/>
          <w:szCs w:val="19"/>
        </w:rPr>
        <w:t xml:space="preserve"> in forming my opinion thereon, and I do not provide a separate opinion on these matters.</w:t>
      </w:r>
    </w:p>
    <w:p w14:paraId="0788597C" w14:textId="77777777" w:rsidR="00063D92" w:rsidRPr="003E0F7B" w:rsidRDefault="00063D92" w:rsidP="00063D92">
      <w:pPr>
        <w:pStyle w:val="BodyText"/>
        <w:spacing w:after="0" w:line="360" w:lineRule="auto"/>
        <w:jc w:val="thaiDistribute"/>
        <w:rPr>
          <w:rFonts w:ascii="Arial" w:hAnsi="Arial"/>
          <w:sz w:val="19"/>
          <w:szCs w:val="19"/>
        </w:rPr>
      </w:pPr>
    </w:p>
    <w:tbl>
      <w:tblPr>
        <w:tblW w:w="8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30"/>
      </w:tblGrid>
      <w:tr w:rsidR="00063D92" w:rsidRPr="006B5B02" w14:paraId="0A4B3274" w14:textId="77777777" w:rsidTr="008A0670">
        <w:trPr>
          <w:tblHeader/>
        </w:trPr>
        <w:tc>
          <w:tcPr>
            <w:tcW w:w="4230" w:type="dxa"/>
            <w:tcBorders>
              <w:bottom w:val="single" w:sz="4" w:space="0" w:color="auto"/>
            </w:tcBorders>
            <w:shd w:val="clear" w:color="auto" w:fill="5D3597"/>
          </w:tcPr>
          <w:p w14:paraId="14DD8C24" w14:textId="77777777" w:rsidR="00063D92" w:rsidRPr="006B5B02" w:rsidRDefault="00063D92" w:rsidP="00BA6941">
            <w:pPr>
              <w:autoSpaceDE w:val="0"/>
              <w:autoSpaceDN w:val="0"/>
              <w:adjustRightInd w:val="0"/>
              <w:spacing w:after="0" w:line="360" w:lineRule="auto"/>
              <w:ind w:right="434"/>
              <w:rPr>
                <w:rFonts w:ascii="Arial" w:hAnsi="Arial"/>
                <w:b/>
                <w:bCs/>
                <w:color w:val="FFFFFF" w:themeColor="background1"/>
                <w:sz w:val="19"/>
                <w:szCs w:val="19"/>
              </w:rPr>
            </w:pPr>
            <w:r w:rsidRPr="006B5B02">
              <w:rPr>
                <w:rFonts w:ascii="Arial" w:hAnsi="Arial"/>
                <w:b/>
                <w:bCs/>
                <w:color w:val="FFFFFF" w:themeColor="background1"/>
                <w:sz w:val="19"/>
                <w:szCs w:val="19"/>
              </w:rPr>
              <w:t>Key audit matters</w:t>
            </w:r>
          </w:p>
        </w:tc>
        <w:tc>
          <w:tcPr>
            <w:tcW w:w="4230" w:type="dxa"/>
            <w:tcBorders>
              <w:bottom w:val="single" w:sz="4" w:space="0" w:color="auto"/>
            </w:tcBorders>
            <w:shd w:val="clear" w:color="auto" w:fill="5D3597"/>
          </w:tcPr>
          <w:p w14:paraId="12560D5C" w14:textId="56530673" w:rsidR="00063D92" w:rsidRPr="006B5B02" w:rsidRDefault="00F83073" w:rsidP="00BA6941">
            <w:pPr>
              <w:autoSpaceDE w:val="0"/>
              <w:autoSpaceDN w:val="0"/>
              <w:adjustRightInd w:val="0"/>
              <w:spacing w:after="0" w:line="360" w:lineRule="auto"/>
              <w:rPr>
                <w:rFonts w:ascii="Arial" w:hAnsi="Arial"/>
                <w:b/>
                <w:bCs/>
                <w:color w:val="FFFFFF" w:themeColor="background1"/>
                <w:sz w:val="19"/>
                <w:szCs w:val="19"/>
              </w:rPr>
            </w:pPr>
            <w:r w:rsidRPr="006B5B02">
              <w:rPr>
                <w:rFonts w:ascii="Arial" w:hAnsi="Arial"/>
                <w:b/>
                <w:bCs/>
                <w:color w:val="FFFFFF" w:themeColor="background1"/>
                <w:sz w:val="19"/>
                <w:szCs w:val="19"/>
              </w:rPr>
              <w:t>Audit Responses</w:t>
            </w:r>
          </w:p>
        </w:tc>
      </w:tr>
      <w:tr w:rsidR="007A006E" w:rsidRPr="006B5B02" w14:paraId="59E8B595" w14:textId="77777777" w:rsidTr="007A006E">
        <w:trPr>
          <w:trHeight w:val="1938"/>
        </w:trPr>
        <w:tc>
          <w:tcPr>
            <w:tcW w:w="4230" w:type="dxa"/>
          </w:tcPr>
          <w:p w14:paraId="2CA3B54D" w14:textId="77777777" w:rsidR="007A006E" w:rsidRPr="006B5B02" w:rsidRDefault="007A006E" w:rsidP="00BA6941">
            <w:pPr>
              <w:spacing w:after="0" w:line="360" w:lineRule="auto"/>
              <w:ind w:right="434"/>
              <w:rPr>
                <w:rFonts w:ascii="Arial" w:hAnsi="Arial"/>
                <w:sz w:val="19"/>
                <w:szCs w:val="19"/>
              </w:rPr>
            </w:pPr>
          </w:p>
          <w:p w14:paraId="1F6F0B57" w14:textId="2FAAD63F" w:rsidR="007A006E" w:rsidRPr="006B5B02" w:rsidRDefault="00431124" w:rsidP="00BA6941">
            <w:pPr>
              <w:spacing w:after="0" w:line="360" w:lineRule="auto"/>
              <w:ind w:right="151"/>
              <w:jc w:val="thaiDistribute"/>
              <w:rPr>
                <w:rFonts w:ascii="Arial" w:hAnsi="Arial"/>
                <w:b/>
                <w:bCs/>
                <w:sz w:val="19"/>
                <w:szCs w:val="19"/>
              </w:rPr>
            </w:pPr>
            <w:r w:rsidRPr="00431124">
              <w:rPr>
                <w:rFonts w:ascii="Arial" w:hAnsi="Arial"/>
                <w:b/>
                <w:bCs/>
                <w:sz w:val="19"/>
                <w:szCs w:val="19"/>
              </w:rPr>
              <w:t>Purchase price allocation (PPA) for</w:t>
            </w:r>
            <w:r>
              <w:rPr>
                <w:rFonts w:ascii="Arial" w:hAnsi="Arial" w:cstheme="minorBidi" w:hint="cs"/>
                <w:b/>
                <w:bCs/>
                <w:sz w:val="19"/>
                <w:szCs w:val="24"/>
                <w:cs/>
                <w:lang w:bidi="th-TH"/>
              </w:rPr>
              <w:t xml:space="preserve"> </w:t>
            </w:r>
            <w:r w:rsidRPr="00431124">
              <w:rPr>
                <w:rFonts w:ascii="Arial" w:hAnsi="Arial"/>
                <w:b/>
                <w:bCs/>
                <w:sz w:val="19"/>
                <w:szCs w:val="19"/>
              </w:rPr>
              <w:t>acquisition of subsidiary</w:t>
            </w:r>
          </w:p>
          <w:p w14:paraId="0212BD36" w14:textId="50C4E869" w:rsidR="007A006E" w:rsidRPr="00DD27DB" w:rsidRDefault="007A006E" w:rsidP="00BA6941">
            <w:pPr>
              <w:spacing w:after="0" w:line="360" w:lineRule="auto"/>
              <w:ind w:right="151"/>
              <w:jc w:val="thaiDistribute"/>
              <w:rPr>
                <w:rFonts w:ascii="Arial" w:hAnsi="Arial" w:cs="Browallia New"/>
                <w:sz w:val="19"/>
                <w:szCs w:val="24"/>
                <w:lang w:val="en-US" w:bidi="th-TH"/>
              </w:rPr>
            </w:pPr>
          </w:p>
          <w:p w14:paraId="351E62DC" w14:textId="1F1099B7" w:rsidR="00DD27DB" w:rsidRPr="00DD27DB" w:rsidRDefault="00DD27DB" w:rsidP="00BA6941">
            <w:pPr>
              <w:spacing w:after="0" w:line="360" w:lineRule="auto"/>
              <w:ind w:right="434"/>
              <w:jc w:val="thaiDistribute"/>
              <w:rPr>
                <w:rFonts w:ascii="Arial" w:hAnsi="Arial"/>
                <w:sz w:val="19"/>
                <w:szCs w:val="19"/>
              </w:rPr>
            </w:pPr>
            <w:r w:rsidRPr="00DD27DB">
              <w:rPr>
                <w:rFonts w:ascii="Arial" w:hAnsi="Arial"/>
                <w:sz w:val="19"/>
                <w:szCs w:val="19"/>
              </w:rPr>
              <w:t xml:space="preserve">Refer to Note </w:t>
            </w:r>
            <w:r w:rsidR="001F30C6">
              <w:rPr>
                <w:rFonts w:ascii="Arial" w:hAnsi="Arial"/>
                <w:sz w:val="19"/>
                <w:szCs w:val="19"/>
              </w:rPr>
              <w:t>3</w:t>
            </w:r>
            <w:r w:rsidR="009F24FE">
              <w:rPr>
                <w:rFonts w:ascii="Arial" w:hAnsi="Arial"/>
                <w:sz w:val="19"/>
                <w:szCs w:val="19"/>
              </w:rPr>
              <w:t>8</w:t>
            </w:r>
            <w:r w:rsidR="000847B9">
              <w:rPr>
                <w:rFonts w:ascii="Arial" w:hAnsi="Arial"/>
                <w:sz w:val="19"/>
                <w:szCs w:val="19"/>
              </w:rPr>
              <w:t xml:space="preserve"> </w:t>
            </w:r>
            <w:r w:rsidR="001F30C6">
              <w:rPr>
                <w:rFonts w:ascii="Arial" w:hAnsi="Arial"/>
                <w:sz w:val="19"/>
                <w:szCs w:val="19"/>
              </w:rPr>
              <w:t>Business acquisition</w:t>
            </w:r>
            <w:r w:rsidRPr="00DD27DB">
              <w:rPr>
                <w:rFonts w:ascii="Arial" w:hAnsi="Arial"/>
                <w:sz w:val="19"/>
                <w:szCs w:val="19"/>
              </w:rPr>
              <w:t xml:space="preserve"> to the financial statements.</w:t>
            </w:r>
          </w:p>
          <w:p w14:paraId="69C363D1" w14:textId="77777777" w:rsidR="00DD27DB" w:rsidRPr="00F56DE5" w:rsidRDefault="00DD27DB" w:rsidP="00BA6941">
            <w:pPr>
              <w:spacing w:after="0" w:line="360" w:lineRule="auto"/>
              <w:ind w:right="434"/>
              <w:jc w:val="thaiDistribute"/>
              <w:rPr>
                <w:rFonts w:ascii="Arial" w:hAnsi="Arial" w:cstheme="minorBidi"/>
                <w:sz w:val="19"/>
                <w:szCs w:val="24"/>
                <w:cs/>
                <w:lang w:bidi="th-TH"/>
              </w:rPr>
            </w:pPr>
          </w:p>
          <w:p w14:paraId="07D93739" w14:textId="7F69B7D8" w:rsidR="00DD27DB" w:rsidRPr="00DD27DB" w:rsidRDefault="00F23D19" w:rsidP="00BA6941">
            <w:pPr>
              <w:spacing w:after="0" w:line="360" w:lineRule="auto"/>
              <w:ind w:right="434"/>
              <w:jc w:val="thaiDistribute"/>
              <w:rPr>
                <w:rFonts w:ascii="Arial" w:hAnsi="Arial"/>
                <w:sz w:val="19"/>
                <w:szCs w:val="19"/>
              </w:rPr>
            </w:pPr>
            <w:r>
              <w:rPr>
                <w:rFonts w:ascii="Arial" w:hAnsi="Arial"/>
                <w:sz w:val="19"/>
                <w:szCs w:val="19"/>
              </w:rPr>
              <w:t xml:space="preserve">On 1 April </w:t>
            </w:r>
            <w:r w:rsidR="00DD27DB" w:rsidRPr="00DD27DB">
              <w:rPr>
                <w:rFonts w:ascii="Arial" w:hAnsi="Arial"/>
                <w:sz w:val="19"/>
                <w:szCs w:val="19"/>
              </w:rPr>
              <w:t xml:space="preserve">2024, an indirect subsidiary, which the Company hold 60% interest, purchased shares of Erb Asia Co., Ltd. (Erb) which operates in commerce and providing spa services business. The purchase is made at 100% in an </w:t>
            </w:r>
            <w:proofErr w:type="gramStart"/>
            <w:r w:rsidR="00DD27DB" w:rsidRPr="00DD27DB">
              <w:rPr>
                <w:rFonts w:ascii="Arial" w:hAnsi="Arial"/>
                <w:sz w:val="19"/>
                <w:szCs w:val="19"/>
              </w:rPr>
              <w:t>amount</w:t>
            </w:r>
            <w:proofErr w:type="gramEnd"/>
            <w:r w:rsidR="00DD27DB" w:rsidRPr="00DD27DB">
              <w:rPr>
                <w:rFonts w:ascii="Arial" w:hAnsi="Arial"/>
                <w:sz w:val="19"/>
                <w:szCs w:val="19"/>
              </w:rPr>
              <w:t xml:space="preserve"> of Baht 66.00 million. The </w:t>
            </w:r>
            <w:r w:rsidR="000B640F">
              <w:rPr>
                <w:rFonts w:ascii="Arial" w:hAnsi="Arial"/>
                <w:sz w:val="19"/>
                <w:szCs w:val="19"/>
              </w:rPr>
              <w:t>Group</w:t>
            </w:r>
            <w:r w:rsidR="00DD27DB" w:rsidRPr="00DD27DB">
              <w:rPr>
                <w:rFonts w:ascii="Arial" w:hAnsi="Arial"/>
                <w:sz w:val="19"/>
                <w:szCs w:val="19"/>
              </w:rPr>
              <w:t xml:space="preserve"> classifies the investment in Erb as a</w:t>
            </w:r>
            <w:r w:rsidR="000B640F">
              <w:rPr>
                <w:rFonts w:ascii="Arial" w:hAnsi="Arial"/>
                <w:sz w:val="19"/>
                <w:szCs w:val="19"/>
              </w:rPr>
              <w:t>n indirect</w:t>
            </w:r>
            <w:r w:rsidR="00DD27DB" w:rsidRPr="00DD27DB">
              <w:rPr>
                <w:rFonts w:ascii="Arial" w:hAnsi="Arial"/>
                <w:sz w:val="19"/>
                <w:szCs w:val="19"/>
              </w:rPr>
              <w:t xml:space="preserve"> subsidiary and the Group engaged an external valuation expert to complete PPA of investment in Erb. The fair value of net assets acquired is Baht </w:t>
            </w:r>
            <w:r w:rsidR="006D574F">
              <w:rPr>
                <w:rFonts w:ascii="Arial" w:hAnsi="Arial"/>
                <w:sz w:val="19"/>
                <w:szCs w:val="19"/>
              </w:rPr>
              <w:t>39.14</w:t>
            </w:r>
            <w:r w:rsidR="00DD27DB" w:rsidRPr="00DD27DB">
              <w:rPr>
                <w:rFonts w:ascii="Arial" w:hAnsi="Arial"/>
                <w:sz w:val="19"/>
                <w:szCs w:val="19"/>
              </w:rPr>
              <w:t xml:space="preserve"> million, compared with the total consideration paid of Baht 66.00 million. Thus, goodwill of Baht </w:t>
            </w:r>
            <w:r w:rsidR="006D574F">
              <w:rPr>
                <w:rFonts w:ascii="Arial" w:hAnsi="Arial"/>
                <w:sz w:val="19"/>
                <w:szCs w:val="19"/>
              </w:rPr>
              <w:t>26.86</w:t>
            </w:r>
            <w:r w:rsidR="00DD27DB" w:rsidRPr="00DD27DB">
              <w:rPr>
                <w:rFonts w:ascii="Arial" w:hAnsi="Arial"/>
                <w:sz w:val="19"/>
                <w:szCs w:val="19"/>
              </w:rPr>
              <w:t xml:space="preserve"> million is recognized as part of the investment in subsidiary. The fair value of assets acquired includes intangible assets </w:t>
            </w:r>
            <w:r w:rsidR="00082254">
              <w:rPr>
                <w:rFonts w:ascii="Arial" w:hAnsi="Arial"/>
                <w:sz w:val="19"/>
                <w:szCs w:val="19"/>
              </w:rPr>
              <w:t>-</w:t>
            </w:r>
            <w:r w:rsidR="00DD27DB" w:rsidRPr="00DD27DB">
              <w:rPr>
                <w:rFonts w:ascii="Arial" w:hAnsi="Arial"/>
                <w:sz w:val="19"/>
                <w:szCs w:val="19"/>
              </w:rPr>
              <w:t xml:space="preserve"> trademark of Baht </w:t>
            </w:r>
            <w:r w:rsidR="006D574F">
              <w:rPr>
                <w:rFonts w:ascii="Arial" w:hAnsi="Arial"/>
                <w:sz w:val="19"/>
                <w:szCs w:val="19"/>
              </w:rPr>
              <w:t>25.48</w:t>
            </w:r>
            <w:r w:rsidR="00DD27DB" w:rsidRPr="00DD27DB">
              <w:rPr>
                <w:rFonts w:ascii="Arial" w:hAnsi="Arial"/>
                <w:sz w:val="19"/>
                <w:szCs w:val="19"/>
              </w:rPr>
              <w:t xml:space="preserve"> million.  </w:t>
            </w:r>
          </w:p>
          <w:p w14:paraId="33284792" w14:textId="77777777" w:rsidR="00DD27DB" w:rsidRDefault="00DD27DB" w:rsidP="00BA6941">
            <w:pPr>
              <w:spacing w:after="0" w:line="360" w:lineRule="auto"/>
              <w:ind w:right="434"/>
              <w:jc w:val="thaiDistribute"/>
              <w:rPr>
                <w:rFonts w:ascii="Arial" w:hAnsi="Arial" w:cstheme="minorBidi"/>
                <w:sz w:val="19"/>
                <w:szCs w:val="24"/>
                <w:lang w:bidi="th-TH"/>
              </w:rPr>
            </w:pPr>
          </w:p>
          <w:p w14:paraId="7F01FE4E" w14:textId="77777777" w:rsidR="00C52A01" w:rsidRDefault="00C52A01" w:rsidP="00BA6941">
            <w:pPr>
              <w:spacing w:after="0" w:line="360" w:lineRule="auto"/>
              <w:ind w:right="434"/>
              <w:jc w:val="thaiDistribute"/>
              <w:rPr>
                <w:rFonts w:ascii="Arial" w:hAnsi="Arial" w:cstheme="minorBidi"/>
                <w:sz w:val="19"/>
                <w:szCs w:val="24"/>
                <w:lang w:bidi="th-TH"/>
              </w:rPr>
            </w:pPr>
          </w:p>
          <w:p w14:paraId="2FD4B8A7" w14:textId="77777777" w:rsidR="00512A55" w:rsidRDefault="00512A55" w:rsidP="00BA6941">
            <w:pPr>
              <w:spacing w:after="0" w:line="360" w:lineRule="auto"/>
              <w:ind w:right="434"/>
              <w:jc w:val="thaiDistribute"/>
              <w:rPr>
                <w:rFonts w:ascii="Arial" w:hAnsi="Arial" w:cstheme="minorBidi"/>
                <w:sz w:val="19"/>
                <w:szCs w:val="24"/>
                <w:lang w:bidi="th-TH"/>
              </w:rPr>
            </w:pPr>
          </w:p>
          <w:p w14:paraId="772A99FA" w14:textId="77777777" w:rsidR="00512A55" w:rsidRDefault="00512A55" w:rsidP="00BA6941">
            <w:pPr>
              <w:spacing w:after="0" w:line="360" w:lineRule="auto"/>
              <w:ind w:right="434"/>
              <w:jc w:val="thaiDistribute"/>
              <w:rPr>
                <w:rFonts w:ascii="Arial" w:hAnsi="Arial" w:cstheme="minorBidi"/>
                <w:sz w:val="19"/>
                <w:szCs w:val="24"/>
                <w:lang w:bidi="th-TH"/>
              </w:rPr>
            </w:pPr>
          </w:p>
          <w:p w14:paraId="2191553E" w14:textId="77777777" w:rsidR="00512A55" w:rsidRDefault="00512A55" w:rsidP="00BA6941">
            <w:pPr>
              <w:spacing w:after="0" w:line="360" w:lineRule="auto"/>
              <w:ind w:right="434"/>
              <w:jc w:val="thaiDistribute"/>
              <w:rPr>
                <w:rFonts w:ascii="Arial" w:hAnsi="Arial" w:cstheme="minorBidi"/>
                <w:sz w:val="19"/>
                <w:szCs w:val="24"/>
                <w:lang w:bidi="th-TH"/>
              </w:rPr>
            </w:pPr>
          </w:p>
          <w:p w14:paraId="3E883F67" w14:textId="77777777" w:rsidR="00DD65D7" w:rsidRDefault="00DD65D7" w:rsidP="00BA6941">
            <w:pPr>
              <w:spacing w:after="0" w:line="360" w:lineRule="auto"/>
              <w:ind w:right="434"/>
              <w:jc w:val="thaiDistribute"/>
              <w:rPr>
                <w:rFonts w:ascii="Arial" w:hAnsi="Arial" w:cstheme="minorBidi"/>
                <w:sz w:val="19"/>
                <w:szCs w:val="24"/>
                <w:lang w:bidi="th-TH"/>
              </w:rPr>
            </w:pPr>
          </w:p>
          <w:p w14:paraId="475E7763" w14:textId="77777777" w:rsidR="00512A55" w:rsidRDefault="00512A55" w:rsidP="00BA6941">
            <w:pPr>
              <w:spacing w:after="0" w:line="360" w:lineRule="auto"/>
              <w:ind w:right="434"/>
              <w:jc w:val="thaiDistribute"/>
              <w:rPr>
                <w:rFonts w:ascii="Arial" w:hAnsi="Arial" w:cstheme="minorBidi"/>
                <w:sz w:val="19"/>
                <w:szCs w:val="24"/>
                <w:lang w:bidi="th-TH"/>
              </w:rPr>
            </w:pPr>
          </w:p>
          <w:p w14:paraId="4E9531CC" w14:textId="77777777" w:rsidR="00C52A01" w:rsidRPr="00C52A01" w:rsidRDefault="00C52A01" w:rsidP="00BA6941">
            <w:pPr>
              <w:spacing w:after="0" w:line="360" w:lineRule="auto"/>
              <w:ind w:right="434"/>
              <w:jc w:val="thaiDistribute"/>
              <w:rPr>
                <w:rFonts w:ascii="Arial" w:hAnsi="Arial" w:cstheme="minorBidi"/>
                <w:sz w:val="19"/>
                <w:szCs w:val="24"/>
                <w:lang w:bidi="th-TH"/>
              </w:rPr>
            </w:pPr>
          </w:p>
          <w:p w14:paraId="2B27AF4F" w14:textId="2B4E78EB" w:rsidR="007A006E" w:rsidRPr="006B5B02" w:rsidRDefault="00DD27DB" w:rsidP="00BA6941">
            <w:pPr>
              <w:spacing w:after="0" w:line="360" w:lineRule="auto"/>
              <w:ind w:right="434"/>
              <w:jc w:val="thaiDistribute"/>
              <w:rPr>
                <w:rFonts w:ascii="Arial" w:hAnsi="Arial"/>
                <w:sz w:val="19"/>
                <w:szCs w:val="19"/>
              </w:rPr>
            </w:pPr>
            <w:r w:rsidRPr="00DD27DB">
              <w:rPr>
                <w:rFonts w:ascii="Arial" w:hAnsi="Arial"/>
                <w:sz w:val="19"/>
                <w:szCs w:val="19"/>
              </w:rPr>
              <w:lastRenderedPageBreak/>
              <w:t xml:space="preserve">I focused on the PPA for an acquisition of a subsidiary because the measurement of fair value of net assets acquired involved significant judgement by management, especially fair value of trademark which is calculated based on Relief from Royalty Method which one of the income approaches by forecasting the future cash flows. The key assumptions were the revenue growth </w:t>
            </w:r>
            <w:proofErr w:type="gramStart"/>
            <w:r w:rsidRPr="00DD27DB">
              <w:rPr>
                <w:rFonts w:ascii="Arial" w:hAnsi="Arial"/>
                <w:sz w:val="19"/>
                <w:szCs w:val="19"/>
              </w:rPr>
              <w:t>rate,</w:t>
            </w:r>
            <w:proofErr w:type="gramEnd"/>
            <w:r w:rsidRPr="00DD27DB">
              <w:rPr>
                <w:rFonts w:ascii="Arial" w:hAnsi="Arial"/>
                <w:sz w:val="19"/>
                <w:szCs w:val="19"/>
              </w:rPr>
              <w:t xml:space="preserve"> number of years used for the calculation and discount rate.</w:t>
            </w:r>
          </w:p>
        </w:tc>
        <w:tc>
          <w:tcPr>
            <w:tcW w:w="4230" w:type="dxa"/>
          </w:tcPr>
          <w:p w14:paraId="3D17EA1B" w14:textId="77777777" w:rsidR="007A006E" w:rsidRPr="006B5B02" w:rsidRDefault="007A006E" w:rsidP="00BA6941">
            <w:pPr>
              <w:spacing w:after="0" w:line="360" w:lineRule="auto"/>
              <w:rPr>
                <w:rFonts w:ascii="Arial" w:hAnsi="Arial"/>
                <w:sz w:val="19"/>
                <w:szCs w:val="19"/>
              </w:rPr>
            </w:pPr>
          </w:p>
          <w:p w14:paraId="597CD31E" w14:textId="77777777" w:rsidR="007A006E" w:rsidRPr="006B5B02" w:rsidRDefault="007A006E" w:rsidP="00BA6941">
            <w:pPr>
              <w:spacing w:after="0" w:line="360" w:lineRule="auto"/>
              <w:jc w:val="thaiDistribute"/>
              <w:rPr>
                <w:rFonts w:ascii="Arial" w:hAnsi="Arial"/>
                <w:b/>
                <w:bCs/>
                <w:sz w:val="19"/>
                <w:szCs w:val="19"/>
              </w:rPr>
            </w:pPr>
            <w:r w:rsidRPr="006B5B02">
              <w:rPr>
                <w:rFonts w:ascii="Arial" w:hAnsi="Arial"/>
                <w:b/>
                <w:bCs/>
                <w:sz w:val="19"/>
                <w:szCs w:val="19"/>
              </w:rPr>
              <w:t xml:space="preserve">My audit procedures are summarized below: </w:t>
            </w:r>
          </w:p>
          <w:p w14:paraId="24BC006A" w14:textId="77777777" w:rsidR="007A006E" w:rsidRPr="006B5B02" w:rsidRDefault="007A006E" w:rsidP="00BA6941">
            <w:pPr>
              <w:spacing w:after="0" w:line="360" w:lineRule="auto"/>
              <w:jc w:val="thaiDistribute"/>
              <w:rPr>
                <w:rFonts w:ascii="Arial" w:hAnsi="Arial"/>
                <w:sz w:val="19"/>
                <w:szCs w:val="19"/>
              </w:rPr>
            </w:pPr>
          </w:p>
          <w:p w14:paraId="157E94D3" w14:textId="05DA3D02" w:rsidR="00F53BF4" w:rsidRPr="00F53BF4" w:rsidRDefault="00F53BF4" w:rsidP="00BA6941">
            <w:pPr>
              <w:pStyle w:val="ListParagraph"/>
              <w:numPr>
                <w:ilvl w:val="0"/>
                <w:numId w:val="23"/>
              </w:numPr>
              <w:spacing w:after="0" w:line="360" w:lineRule="auto"/>
              <w:ind w:left="334" w:hanging="283"/>
              <w:jc w:val="thaiDistribute"/>
              <w:rPr>
                <w:rFonts w:ascii="Arial" w:hAnsi="Arial"/>
                <w:sz w:val="19"/>
                <w:szCs w:val="19"/>
              </w:rPr>
            </w:pPr>
            <w:r w:rsidRPr="00F53BF4">
              <w:rPr>
                <w:rFonts w:ascii="Arial" w:hAnsi="Arial"/>
                <w:sz w:val="19"/>
                <w:szCs w:val="19"/>
              </w:rPr>
              <w:t>Assessed the competence, knowledge and experience of the external valuation expert engaged by management.</w:t>
            </w:r>
          </w:p>
          <w:p w14:paraId="5579466C" w14:textId="291F1E7A" w:rsidR="00F53BF4" w:rsidRDefault="00144BF3" w:rsidP="00BA6941">
            <w:pPr>
              <w:pStyle w:val="ListParagraph"/>
              <w:numPr>
                <w:ilvl w:val="0"/>
                <w:numId w:val="23"/>
              </w:numPr>
              <w:spacing w:after="0" w:line="360" w:lineRule="auto"/>
              <w:ind w:left="334" w:hanging="283"/>
              <w:jc w:val="thaiDistribute"/>
              <w:rPr>
                <w:rFonts w:ascii="Arial" w:hAnsi="Arial"/>
                <w:sz w:val="19"/>
                <w:szCs w:val="19"/>
              </w:rPr>
            </w:pPr>
            <w:r w:rsidRPr="00144BF3">
              <w:rPr>
                <w:rFonts w:ascii="Arial" w:hAnsi="Arial"/>
                <w:sz w:val="19"/>
                <w:szCs w:val="19"/>
              </w:rPr>
              <w:t>Assessed the appropriateness of the procedures used to determine the fair value of the net assets acquired from acquisition of a subsidiary.</w:t>
            </w:r>
          </w:p>
          <w:p w14:paraId="4B39D9B9" w14:textId="77391544" w:rsidR="00144BF3" w:rsidRDefault="00DF10D0" w:rsidP="00BA6941">
            <w:pPr>
              <w:pStyle w:val="ListParagraph"/>
              <w:numPr>
                <w:ilvl w:val="0"/>
                <w:numId w:val="23"/>
              </w:numPr>
              <w:spacing w:after="0" w:line="360" w:lineRule="auto"/>
              <w:ind w:left="334" w:hanging="283"/>
              <w:jc w:val="thaiDistribute"/>
              <w:rPr>
                <w:rFonts w:ascii="Arial" w:hAnsi="Arial"/>
                <w:sz w:val="19"/>
                <w:szCs w:val="19"/>
              </w:rPr>
            </w:pPr>
            <w:r w:rsidRPr="00DF10D0">
              <w:rPr>
                <w:rFonts w:ascii="Arial" w:hAnsi="Arial"/>
                <w:sz w:val="19"/>
                <w:szCs w:val="19"/>
              </w:rPr>
              <w:t>Read the report from the external valuation expert to determine whether management and the external valuation expert appropriately identified the assets acquired from acquisition of a subsidiary.</w:t>
            </w:r>
          </w:p>
          <w:p w14:paraId="027E2582" w14:textId="318B2256" w:rsidR="00DF10D0" w:rsidRDefault="00674AA4" w:rsidP="00BA6941">
            <w:pPr>
              <w:pStyle w:val="ListParagraph"/>
              <w:numPr>
                <w:ilvl w:val="0"/>
                <w:numId w:val="23"/>
              </w:numPr>
              <w:spacing w:after="0" w:line="360" w:lineRule="auto"/>
              <w:ind w:left="334" w:hanging="283"/>
              <w:jc w:val="thaiDistribute"/>
              <w:rPr>
                <w:rFonts w:ascii="Arial" w:hAnsi="Arial"/>
                <w:sz w:val="19"/>
                <w:szCs w:val="19"/>
              </w:rPr>
            </w:pPr>
            <w:r w:rsidRPr="00674AA4">
              <w:rPr>
                <w:rFonts w:ascii="Arial" w:hAnsi="Arial"/>
                <w:sz w:val="19"/>
                <w:szCs w:val="19"/>
              </w:rPr>
              <w:t>Assessed the appropriateness of the measurement of the fair value of trademark by performing the following procedures:</w:t>
            </w:r>
          </w:p>
          <w:p w14:paraId="57068E3A" w14:textId="38B9EA21" w:rsidR="00674AA4" w:rsidRDefault="00C72F96" w:rsidP="00152AD3">
            <w:pPr>
              <w:pStyle w:val="ListParagraph"/>
              <w:numPr>
                <w:ilvl w:val="0"/>
                <w:numId w:val="24"/>
              </w:numPr>
              <w:spacing w:after="0" w:line="360" w:lineRule="auto"/>
              <w:ind w:left="696"/>
              <w:jc w:val="thaiDistribute"/>
              <w:rPr>
                <w:rFonts w:ascii="Arial" w:hAnsi="Arial"/>
                <w:sz w:val="19"/>
                <w:szCs w:val="19"/>
              </w:rPr>
            </w:pPr>
            <w:r w:rsidRPr="00C72F96">
              <w:rPr>
                <w:rFonts w:ascii="Arial" w:hAnsi="Arial"/>
                <w:sz w:val="19"/>
                <w:szCs w:val="19"/>
              </w:rPr>
              <w:t>assessed the reasonableness of the significant management judgement used in the forecasts.</w:t>
            </w:r>
          </w:p>
          <w:p w14:paraId="0AAF874F" w14:textId="3EAD950D" w:rsidR="00C72F96" w:rsidRPr="00C52A01" w:rsidRDefault="00D03EE7" w:rsidP="00152AD3">
            <w:pPr>
              <w:pStyle w:val="ListParagraph"/>
              <w:numPr>
                <w:ilvl w:val="0"/>
                <w:numId w:val="24"/>
              </w:numPr>
              <w:spacing w:after="0" w:line="360" w:lineRule="auto"/>
              <w:ind w:left="696"/>
              <w:jc w:val="thaiDistribute"/>
              <w:rPr>
                <w:rFonts w:ascii="Arial" w:hAnsi="Arial"/>
                <w:sz w:val="19"/>
                <w:szCs w:val="19"/>
              </w:rPr>
            </w:pPr>
            <w:r w:rsidRPr="00D03EE7">
              <w:rPr>
                <w:rFonts w:ascii="Arial" w:hAnsi="Arial"/>
                <w:sz w:val="19"/>
                <w:szCs w:val="19"/>
              </w:rPr>
              <w:t>compared the figures against the actual historical data and future economic outlook and industry information, including arithmetical accuracy testing of the forecasted cash flows.</w:t>
            </w:r>
          </w:p>
          <w:p w14:paraId="29F3008A" w14:textId="69C7F7A5" w:rsidR="00D03EE7" w:rsidRDefault="009B27FB" w:rsidP="00152AD3">
            <w:pPr>
              <w:pStyle w:val="ListParagraph"/>
              <w:numPr>
                <w:ilvl w:val="0"/>
                <w:numId w:val="24"/>
              </w:numPr>
              <w:spacing w:after="0" w:line="360" w:lineRule="auto"/>
              <w:ind w:left="696"/>
              <w:jc w:val="thaiDistribute"/>
              <w:rPr>
                <w:rFonts w:ascii="Arial" w:hAnsi="Arial"/>
                <w:sz w:val="19"/>
                <w:szCs w:val="19"/>
              </w:rPr>
            </w:pPr>
            <w:r w:rsidRPr="009B27FB">
              <w:rPr>
                <w:rFonts w:ascii="Arial" w:hAnsi="Arial"/>
                <w:sz w:val="19"/>
                <w:szCs w:val="19"/>
              </w:rPr>
              <w:t>Test the parameter used in discount rate calculation and terminal value and arithmetical accuracy testing.</w:t>
            </w:r>
          </w:p>
          <w:p w14:paraId="20137F4F" w14:textId="77777777" w:rsidR="00512A55" w:rsidRDefault="00512A55" w:rsidP="00512A55">
            <w:pPr>
              <w:pStyle w:val="ListParagraph"/>
              <w:spacing w:after="0" w:line="360" w:lineRule="auto"/>
              <w:ind w:left="334"/>
              <w:jc w:val="thaiDistribute"/>
              <w:rPr>
                <w:rFonts w:ascii="Arial" w:hAnsi="Arial" w:cstheme="minorBidi"/>
                <w:sz w:val="19"/>
                <w:szCs w:val="24"/>
                <w:lang w:bidi="th-TH"/>
              </w:rPr>
            </w:pPr>
          </w:p>
          <w:p w14:paraId="21A20258" w14:textId="77777777" w:rsidR="00512A55" w:rsidRDefault="00512A55" w:rsidP="00512A55">
            <w:pPr>
              <w:pStyle w:val="ListParagraph"/>
              <w:spacing w:after="0" w:line="360" w:lineRule="auto"/>
              <w:ind w:left="334"/>
              <w:jc w:val="thaiDistribute"/>
              <w:rPr>
                <w:rFonts w:ascii="Arial" w:hAnsi="Arial" w:cstheme="minorBidi"/>
                <w:sz w:val="19"/>
                <w:szCs w:val="24"/>
                <w:lang w:bidi="th-TH"/>
              </w:rPr>
            </w:pPr>
          </w:p>
          <w:p w14:paraId="2A7746D5" w14:textId="77777777" w:rsidR="003D6998" w:rsidRDefault="003D6998" w:rsidP="00512A55">
            <w:pPr>
              <w:pStyle w:val="ListParagraph"/>
              <w:spacing w:after="0" w:line="360" w:lineRule="auto"/>
              <w:ind w:left="334"/>
              <w:jc w:val="thaiDistribute"/>
              <w:rPr>
                <w:rFonts w:ascii="Arial" w:hAnsi="Arial" w:cstheme="minorBidi"/>
                <w:sz w:val="19"/>
                <w:szCs w:val="24"/>
                <w:lang w:bidi="th-TH"/>
              </w:rPr>
            </w:pPr>
          </w:p>
          <w:p w14:paraId="572E5778" w14:textId="77777777" w:rsidR="00DD65D7" w:rsidRDefault="00DD65D7" w:rsidP="00512A55">
            <w:pPr>
              <w:pStyle w:val="ListParagraph"/>
              <w:spacing w:after="0" w:line="360" w:lineRule="auto"/>
              <w:ind w:left="334"/>
              <w:jc w:val="thaiDistribute"/>
              <w:rPr>
                <w:rFonts w:ascii="Arial" w:hAnsi="Arial" w:cstheme="minorBidi"/>
                <w:sz w:val="19"/>
                <w:szCs w:val="24"/>
                <w:lang w:bidi="th-TH"/>
              </w:rPr>
            </w:pPr>
          </w:p>
          <w:p w14:paraId="6F5FC86D" w14:textId="77777777" w:rsidR="00512A55" w:rsidRPr="00512A55" w:rsidRDefault="00512A55" w:rsidP="00512A55">
            <w:pPr>
              <w:pStyle w:val="ListParagraph"/>
              <w:spacing w:after="0" w:line="360" w:lineRule="auto"/>
              <w:ind w:left="334"/>
              <w:jc w:val="thaiDistribute"/>
              <w:rPr>
                <w:rFonts w:ascii="Arial" w:hAnsi="Arial"/>
                <w:sz w:val="19"/>
                <w:szCs w:val="19"/>
              </w:rPr>
            </w:pPr>
          </w:p>
          <w:p w14:paraId="36DE615E" w14:textId="24EFD6E3" w:rsidR="004E661F" w:rsidRDefault="004E661F" w:rsidP="00BA6941">
            <w:pPr>
              <w:pStyle w:val="ListParagraph"/>
              <w:numPr>
                <w:ilvl w:val="0"/>
                <w:numId w:val="23"/>
              </w:numPr>
              <w:spacing w:after="0" w:line="360" w:lineRule="auto"/>
              <w:ind w:left="334" w:hanging="283"/>
              <w:jc w:val="thaiDistribute"/>
              <w:rPr>
                <w:rFonts w:ascii="Arial" w:hAnsi="Arial"/>
                <w:sz w:val="19"/>
                <w:szCs w:val="19"/>
              </w:rPr>
            </w:pPr>
            <w:r w:rsidRPr="004E661F">
              <w:rPr>
                <w:rFonts w:ascii="Arial" w:hAnsi="Arial"/>
                <w:sz w:val="19"/>
                <w:szCs w:val="19"/>
              </w:rPr>
              <w:lastRenderedPageBreak/>
              <w:t>Engaged valuation expert of my firm to assess the reasonableness of the valuation technique, terminal value of trademark and discount rate.</w:t>
            </w:r>
          </w:p>
          <w:p w14:paraId="5B791943" w14:textId="4ACC73BE" w:rsidR="00423759" w:rsidRDefault="00423759" w:rsidP="00BA6941">
            <w:pPr>
              <w:pStyle w:val="ListParagraph"/>
              <w:numPr>
                <w:ilvl w:val="0"/>
                <w:numId w:val="23"/>
              </w:numPr>
              <w:spacing w:after="0" w:line="360" w:lineRule="auto"/>
              <w:ind w:left="334" w:hanging="283"/>
              <w:jc w:val="thaiDistribute"/>
              <w:rPr>
                <w:rFonts w:ascii="Arial" w:hAnsi="Arial"/>
                <w:sz w:val="19"/>
                <w:szCs w:val="19"/>
              </w:rPr>
            </w:pPr>
            <w:r w:rsidRPr="00423759">
              <w:rPr>
                <w:rFonts w:ascii="Arial" w:hAnsi="Arial"/>
                <w:sz w:val="19"/>
                <w:szCs w:val="19"/>
              </w:rPr>
              <w:t>Tested the calculation of the PPA and goodwill arising from the business combination.</w:t>
            </w:r>
          </w:p>
          <w:p w14:paraId="7AEF595C" w14:textId="77777777" w:rsidR="004E661F" w:rsidRPr="004E661F" w:rsidRDefault="004E661F" w:rsidP="00BA6941">
            <w:pPr>
              <w:spacing w:after="0" w:line="360" w:lineRule="auto"/>
              <w:jc w:val="thaiDistribute"/>
              <w:rPr>
                <w:rFonts w:ascii="Arial" w:hAnsi="Arial"/>
                <w:sz w:val="19"/>
                <w:szCs w:val="19"/>
              </w:rPr>
            </w:pPr>
          </w:p>
          <w:p w14:paraId="2C7D31B5" w14:textId="4966D2B8" w:rsidR="007A006E" w:rsidRPr="006B5B02" w:rsidRDefault="00900EAD" w:rsidP="00BA6941">
            <w:pPr>
              <w:spacing w:after="0" w:line="360" w:lineRule="auto"/>
              <w:rPr>
                <w:rFonts w:ascii="Arial" w:hAnsi="Arial"/>
                <w:sz w:val="19"/>
                <w:szCs w:val="19"/>
              </w:rPr>
            </w:pPr>
            <w:r w:rsidRPr="00900EAD">
              <w:rPr>
                <w:rFonts w:ascii="Arial" w:hAnsi="Arial"/>
                <w:sz w:val="19"/>
                <w:szCs w:val="19"/>
              </w:rPr>
              <w:t>As a result of these procedures, I determined that the PPA for acquisition of a subsidiary is reasonable based on supporting evidence.</w:t>
            </w:r>
          </w:p>
        </w:tc>
      </w:tr>
      <w:tr w:rsidR="007A006E" w:rsidRPr="006B5B02" w14:paraId="07EFBB32" w14:textId="77777777" w:rsidTr="007A006E">
        <w:trPr>
          <w:trHeight w:val="1938"/>
        </w:trPr>
        <w:tc>
          <w:tcPr>
            <w:tcW w:w="4230" w:type="dxa"/>
          </w:tcPr>
          <w:p w14:paraId="109AA74B" w14:textId="77777777" w:rsidR="007A006E" w:rsidRPr="006B5B02" w:rsidRDefault="007A006E" w:rsidP="00BA6941">
            <w:pPr>
              <w:spacing w:after="0" w:line="360" w:lineRule="auto"/>
              <w:ind w:right="434"/>
              <w:rPr>
                <w:rFonts w:ascii="Arial" w:hAnsi="Arial"/>
                <w:sz w:val="19"/>
                <w:szCs w:val="19"/>
              </w:rPr>
            </w:pPr>
          </w:p>
          <w:p w14:paraId="1810A371" w14:textId="6F649F6C" w:rsidR="007A006E" w:rsidRPr="006B5B02" w:rsidRDefault="007A006E" w:rsidP="00BA6941">
            <w:pPr>
              <w:spacing w:after="0" w:line="360" w:lineRule="auto"/>
              <w:ind w:right="151"/>
              <w:rPr>
                <w:rFonts w:ascii="Arial" w:hAnsi="Arial"/>
                <w:b/>
                <w:bCs/>
                <w:sz w:val="19"/>
                <w:szCs w:val="19"/>
              </w:rPr>
            </w:pPr>
            <w:r w:rsidRPr="006B5B02">
              <w:rPr>
                <w:rFonts w:ascii="Arial" w:hAnsi="Arial"/>
                <w:b/>
                <w:bCs/>
                <w:sz w:val="19"/>
                <w:szCs w:val="19"/>
              </w:rPr>
              <w:t xml:space="preserve">Impairment testing for </w:t>
            </w:r>
            <w:r w:rsidR="00D76053">
              <w:rPr>
                <w:rFonts w:ascii="Arial" w:hAnsi="Arial"/>
                <w:b/>
                <w:bCs/>
                <w:sz w:val="19"/>
                <w:szCs w:val="19"/>
              </w:rPr>
              <w:t xml:space="preserve">investments in subsidiaries and </w:t>
            </w:r>
            <w:r w:rsidRPr="006B5B02">
              <w:rPr>
                <w:rFonts w:ascii="Arial" w:hAnsi="Arial"/>
                <w:b/>
                <w:bCs/>
                <w:sz w:val="19"/>
                <w:szCs w:val="19"/>
              </w:rPr>
              <w:t>goodwill</w:t>
            </w:r>
          </w:p>
          <w:p w14:paraId="515AEC8F" w14:textId="77777777" w:rsidR="007A006E" w:rsidRPr="006B5B02" w:rsidRDefault="007A006E" w:rsidP="00BA6941">
            <w:pPr>
              <w:spacing w:after="0" w:line="360" w:lineRule="auto"/>
              <w:ind w:right="151"/>
              <w:rPr>
                <w:rFonts w:ascii="Arial" w:hAnsi="Arial"/>
                <w:sz w:val="19"/>
                <w:szCs w:val="19"/>
              </w:rPr>
            </w:pPr>
          </w:p>
          <w:p w14:paraId="385AC4BA" w14:textId="3123663B" w:rsidR="006172C1" w:rsidRPr="006B5B02" w:rsidRDefault="006172C1" w:rsidP="006172C1">
            <w:pPr>
              <w:spacing w:after="0" w:line="360" w:lineRule="auto"/>
              <w:ind w:right="151"/>
              <w:jc w:val="thaiDistribute"/>
              <w:rPr>
                <w:rFonts w:ascii="Arial" w:hAnsi="Arial"/>
                <w:sz w:val="19"/>
                <w:szCs w:val="19"/>
              </w:rPr>
            </w:pPr>
            <w:r w:rsidRPr="006B5B02">
              <w:rPr>
                <w:rFonts w:ascii="Arial" w:hAnsi="Arial"/>
                <w:sz w:val="19"/>
                <w:szCs w:val="19"/>
              </w:rPr>
              <w:t>Refer to Note 4.1</w:t>
            </w:r>
            <w:r>
              <w:rPr>
                <w:rFonts w:ascii="Arial" w:hAnsi="Arial"/>
                <w:sz w:val="19"/>
                <w:szCs w:val="19"/>
              </w:rPr>
              <w:t>1</w:t>
            </w:r>
            <w:r w:rsidRPr="006B5B02">
              <w:rPr>
                <w:rFonts w:ascii="Arial" w:hAnsi="Arial"/>
                <w:sz w:val="19"/>
                <w:szCs w:val="19"/>
              </w:rPr>
              <w:t xml:space="preserve"> and Note 1</w:t>
            </w:r>
            <w:r w:rsidR="00297262">
              <w:rPr>
                <w:rFonts w:ascii="Arial" w:hAnsi="Arial"/>
                <w:sz w:val="19"/>
                <w:szCs w:val="19"/>
              </w:rPr>
              <w:t>6</w:t>
            </w:r>
            <w:r w:rsidRPr="006B5B02">
              <w:rPr>
                <w:rFonts w:ascii="Arial" w:hAnsi="Arial"/>
                <w:sz w:val="19"/>
                <w:szCs w:val="19"/>
              </w:rPr>
              <w:t xml:space="preserve"> </w:t>
            </w:r>
            <w:r>
              <w:rPr>
                <w:rFonts w:ascii="Arial" w:hAnsi="Arial"/>
                <w:sz w:val="19"/>
                <w:szCs w:val="19"/>
              </w:rPr>
              <w:t>Investments in subsidiaries - net to the financial statements.</w:t>
            </w:r>
            <w:r w:rsidRPr="006B5B02">
              <w:rPr>
                <w:rFonts w:ascii="Arial" w:hAnsi="Arial"/>
                <w:sz w:val="19"/>
                <w:szCs w:val="19"/>
                <w:cs/>
              </w:rPr>
              <w:t xml:space="preserve"> </w:t>
            </w:r>
          </w:p>
          <w:p w14:paraId="0D39E638" w14:textId="77777777" w:rsidR="006172C1" w:rsidRPr="006B5B02" w:rsidRDefault="006172C1" w:rsidP="006172C1">
            <w:pPr>
              <w:spacing w:after="0" w:line="360" w:lineRule="auto"/>
              <w:ind w:right="151"/>
              <w:rPr>
                <w:rFonts w:ascii="Arial" w:hAnsi="Arial"/>
                <w:sz w:val="19"/>
                <w:szCs w:val="19"/>
                <w:highlight w:val="yellow"/>
              </w:rPr>
            </w:pPr>
          </w:p>
          <w:p w14:paraId="0141B33C" w14:textId="488D3544" w:rsidR="006172C1" w:rsidRPr="006B5B02" w:rsidRDefault="006172C1" w:rsidP="006172C1">
            <w:pPr>
              <w:spacing w:after="0" w:line="360" w:lineRule="auto"/>
              <w:ind w:right="151"/>
              <w:jc w:val="thaiDistribute"/>
              <w:rPr>
                <w:rFonts w:ascii="Arial" w:hAnsi="Arial"/>
                <w:sz w:val="19"/>
                <w:szCs w:val="19"/>
              </w:rPr>
            </w:pPr>
            <w:r w:rsidRPr="006B5B02">
              <w:rPr>
                <w:rFonts w:ascii="Arial" w:hAnsi="Arial"/>
                <w:sz w:val="19"/>
                <w:szCs w:val="19"/>
              </w:rPr>
              <w:t xml:space="preserve">As </w:t>
            </w:r>
            <w:proofErr w:type="gramStart"/>
            <w:r w:rsidRPr="006B5B02">
              <w:rPr>
                <w:rFonts w:ascii="Arial" w:hAnsi="Arial"/>
                <w:sz w:val="19"/>
                <w:szCs w:val="19"/>
              </w:rPr>
              <w:t>at</w:t>
            </w:r>
            <w:proofErr w:type="gramEnd"/>
            <w:r w:rsidRPr="006B5B02">
              <w:rPr>
                <w:rFonts w:ascii="Arial" w:hAnsi="Arial"/>
                <w:sz w:val="19"/>
                <w:szCs w:val="19"/>
              </w:rPr>
              <w:t xml:space="preserve"> 31 December 202</w:t>
            </w:r>
            <w:r>
              <w:rPr>
                <w:rFonts w:ascii="Arial" w:hAnsi="Arial"/>
                <w:sz w:val="19"/>
                <w:szCs w:val="19"/>
              </w:rPr>
              <w:t>5</w:t>
            </w:r>
            <w:r w:rsidRPr="006B5B02">
              <w:rPr>
                <w:rFonts w:ascii="Arial" w:hAnsi="Arial"/>
                <w:sz w:val="19"/>
                <w:szCs w:val="19"/>
              </w:rPr>
              <w:t xml:space="preserve">, the Group has goodwill balance Baht </w:t>
            </w:r>
            <w:r>
              <w:rPr>
                <w:rFonts w:ascii="Arial" w:hAnsi="Arial"/>
                <w:sz w:val="19"/>
                <w:szCs w:val="19"/>
              </w:rPr>
              <w:t>1,</w:t>
            </w:r>
            <w:r w:rsidR="00D0328A">
              <w:rPr>
                <w:rFonts w:ascii="Arial" w:hAnsi="Arial"/>
                <w:sz w:val="19"/>
                <w:szCs w:val="19"/>
              </w:rPr>
              <w:t>48</w:t>
            </w:r>
            <w:r>
              <w:rPr>
                <w:rFonts w:ascii="Arial" w:hAnsi="Arial"/>
                <w:sz w:val="19"/>
                <w:szCs w:val="19"/>
              </w:rPr>
              <w:t>7.59</w:t>
            </w:r>
            <w:r w:rsidRPr="006B5B02">
              <w:rPr>
                <w:rFonts w:ascii="Arial" w:hAnsi="Arial"/>
                <w:sz w:val="19"/>
                <w:szCs w:val="19"/>
              </w:rPr>
              <w:t xml:space="preserve"> million. This represents </w:t>
            </w:r>
            <w:r>
              <w:rPr>
                <w:rFonts w:ascii="Arial" w:hAnsi="Arial"/>
                <w:sz w:val="19"/>
                <w:szCs w:val="19"/>
              </w:rPr>
              <w:t>2</w:t>
            </w:r>
            <w:r w:rsidR="00D0328A">
              <w:rPr>
                <w:rFonts w:ascii="Arial" w:hAnsi="Arial"/>
                <w:sz w:val="19"/>
                <w:szCs w:val="19"/>
              </w:rPr>
              <w:t>6</w:t>
            </w:r>
            <w:r>
              <w:rPr>
                <w:rFonts w:ascii="Arial" w:hAnsi="Arial"/>
                <w:sz w:val="19"/>
                <w:szCs w:val="19"/>
              </w:rPr>
              <w:t>.</w:t>
            </w:r>
            <w:r w:rsidR="00D0328A">
              <w:rPr>
                <w:rFonts w:ascii="Arial" w:hAnsi="Arial"/>
                <w:sz w:val="19"/>
                <w:szCs w:val="19"/>
              </w:rPr>
              <w:t>24</w:t>
            </w:r>
            <w:r w:rsidRPr="006B5B02">
              <w:rPr>
                <w:rFonts w:ascii="Arial" w:hAnsi="Arial"/>
                <w:sz w:val="19"/>
                <w:szCs w:val="19"/>
              </w:rPr>
              <w:t>% of total assets</w:t>
            </w:r>
            <w:r>
              <w:rPr>
                <w:rFonts w:ascii="Arial" w:hAnsi="Arial"/>
                <w:sz w:val="19"/>
                <w:szCs w:val="19"/>
              </w:rPr>
              <w:t xml:space="preserve"> in the separate financial statements</w:t>
            </w:r>
            <w:r w:rsidRPr="006B5B02">
              <w:rPr>
                <w:rFonts w:ascii="Arial" w:hAnsi="Arial"/>
                <w:sz w:val="19"/>
                <w:szCs w:val="19"/>
              </w:rPr>
              <w:t>.</w:t>
            </w:r>
          </w:p>
          <w:p w14:paraId="22FBFE62" w14:textId="77777777" w:rsidR="006172C1" w:rsidRDefault="006172C1" w:rsidP="00E625F0">
            <w:pPr>
              <w:spacing w:after="0" w:line="360" w:lineRule="auto"/>
              <w:ind w:right="151"/>
              <w:jc w:val="thaiDistribute"/>
              <w:rPr>
                <w:rFonts w:ascii="Arial" w:hAnsi="Arial"/>
                <w:sz w:val="19"/>
                <w:szCs w:val="19"/>
                <w:lang w:val="en-US"/>
              </w:rPr>
            </w:pPr>
          </w:p>
          <w:p w14:paraId="283200DE" w14:textId="3B911B75" w:rsidR="007A006E" w:rsidRPr="006B5B02" w:rsidRDefault="006172C1" w:rsidP="00E625F0">
            <w:pPr>
              <w:spacing w:after="0" w:line="360" w:lineRule="auto"/>
              <w:ind w:right="151"/>
              <w:jc w:val="thaiDistribute"/>
              <w:rPr>
                <w:rFonts w:ascii="Arial" w:hAnsi="Arial"/>
                <w:sz w:val="19"/>
                <w:szCs w:val="19"/>
              </w:rPr>
            </w:pPr>
            <w:r>
              <w:rPr>
                <w:rFonts w:ascii="Arial" w:hAnsi="Arial"/>
                <w:sz w:val="19"/>
                <w:szCs w:val="19"/>
                <w:lang w:val="en-US"/>
              </w:rPr>
              <w:t xml:space="preserve">And </w:t>
            </w:r>
            <w:r>
              <w:rPr>
                <w:rFonts w:ascii="Arial" w:hAnsi="Arial"/>
                <w:sz w:val="19"/>
                <w:szCs w:val="19"/>
              </w:rPr>
              <w:t>r</w:t>
            </w:r>
            <w:r w:rsidR="007A006E" w:rsidRPr="006B5B02">
              <w:rPr>
                <w:rFonts w:ascii="Arial" w:hAnsi="Arial"/>
                <w:sz w:val="19"/>
                <w:szCs w:val="19"/>
              </w:rPr>
              <w:t xml:space="preserve">efer to Note </w:t>
            </w:r>
            <w:r w:rsidR="00A75CC2">
              <w:rPr>
                <w:rFonts w:ascii="Arial" w:hAnsi="Arial"/>
                <w:sz w:val="19"/>
                <w:szCs w:val="19"/>
              </w:rPr>
              <w:t>4.10</w:t>
            </w:r>
            <w:r w:rsidR="007A006E" w:rsidRPr="006B5B02">
              <w:rPr>
                <w:rFonts w:ascii="Arial" w:hAnsi="Arial"/>
                <w:sz w:val="19"/>
                <w:szCs w:val="19"/>
              </w:rPr>
              <w:t xml:space="preserve"> and Note </w:t>
            </w:r>
            <w:r w:rsidR="00297262">
              <w:rPr>
                <w:rFonts w:ascii="Arial" w:hAnsi="Arial"/>
                <w:sz w:val="19"/>
                <w:szCs w:val="19"/>
              </w:rPr>
              <w:t>20</w:t>
            </w:r>
            <w:r w:rsidR="007A006E" w:rsidRPr="006B5B02">
              <w:rPr>
                <w:rFonts w:ascii="Arial" w:hAnsi="Arial"/>
                <w:sz w:val="19"/>
                <w:szCs w:val="19"/>
              </w:rPr>
              <w:t xml:space="preserve"> Goodwill</w:t>
            </w:r>
            <w:r w:rsidR="00E625F0">
              <w:rPr>
                <w:rFonts w:ascii="Arial" w:hAnsi="Arial"/>
                <w:sz w:val="19"/>
                <w:szCs w:val="19"/>
              </w:rPr>
              <w:t xml:space="preserve"> </w:t>
            </w:r>
            <w:r w:rsidR="00890E4F">
              <w:rPr>
                <w:rFonts w:ascii="Arial" w:hAnsi="Arial"/>
                <w:sz w:val="19"/>
                <w:szCs w:val="19"/>
                <w:lang w:val="en-US"/>
              </w:rPr>
              <w:t xml:space="preserve">- net </w:t>
            </w:r>
            <w:r w:rsidR="00E625F0">
              <w:rPr>
                <w:rFonts w:ascii="Arial" w:hAnsi="Arial"/>
                <w:sz w:val="19"/>
                <w:szCs w:val="19"/>
              </w:rPr>
              <w:t>to the financial statements</w:t>
            </w:r>
            <w:r w:rsidR="007A006E" w:rsidRPr="006B5B02">
              <w:rPr>
                <w:rFonts w:ascii="Arial" w:hAnsi="Arial"/>
                <w:sz w:val="19"/>
                <w:szCs w:val="19"/>
              </w:rPr>
              <w:t>.</w:t>
            </w:r>
            <w:r w:rsidR="007A006E" w:rsidRPr="006B5B02">
              <w:rPr>
                <w:rFonts w:ascii="Arial" w:hAnsi="Arial"/>
                <w:sz w:val="19"/>
                <w:szCs w:val="19"/>
                <w:cs/>
              </w:rPr>
              <w:t xml:space="preserve"> </w:t>
            </w:r>
          </w:p>
          <w:p w14:paraId="2158131A" w14:textId="77777777" w:rsidR="007A006E" w:rsidRPr="006B5B02" w:rsidRDefault="007A006E" w:rsidP="00BA6941">
            <w:pPr>
              <w:spacing w:after="0" w:line="360" w:lineRule="auto"/>
              <w:ind w:right="151"/>
              <w:rPr>
                <w:rFonts w:ascii="Arial" w:hAnsi="Arial"/>
                <w:sz w:val="19"/>
                <w:szCs w:val="19"/>
                <w:highlight w:val="yellow"/>
              </w:rPr>
            </w:pPr>
          </w:p>
          <w:p w14:paraId="4AE186BD" w14:textId="13551C2E" w:rsidR="007A006E" w:rsidRPr="006B5B02" w:rsidRDefault="007A006E" w:rsidP="00BA6941">
            <w:pPr>
              <w:spacing w:after="0" w:line="360" w:lineRule="auto"/>
              <w:ind w:right="151"/>
              <w:jc w:val="thaiDistribute"/>
              <w:rPr>
                <w:rFonts w:ascii="Arial" w:hAnsi="Arial"/>
                <w:sz w:val="19"/>
                <w:szCs w:val="19"/>
              </w:rPr>
            </w:pPr>
            <w:r w:rsidRPr="006B5B02">
              <w:rPr>
                <w:rFonts w:ascii="Arial" w:hAnsi="Arial"/>
                <w:sz w:val="19"/>
                <w:szCs w:val="19"/>
              </w:rPr>
              <w:t xml:space="preserve">As </w:t>
            </w:r>
            <w:proofErr w:type="gramStart"/>
            <w:r w:rsidRPr="006B5B02">
              <w:rPr>
                <w:rFonts w:ascii="Arial" w:hAnsi="Arial"/>
                <w:sz w:val="19"/>
                <w:szCs w:val="19"/>
              </w:rPr>
              <w:t>at</w:t>
            </w:r>
            <w:proofErr w:type="gramEnd"/>
            <w:r w:rsidRPr="006B5B02">
              <w:rPr>
                <w:rFonts w:ascii="Arial" w:hAnsi="Arial"/>
                <w:sz w:val="19"/>
                <w:szCs w:val="19"/>
              </w:rPr>
              <w:t xml:space="preserve"> 31 December 202</w:t>
            </w:r>
            <w:r>
              <w:rPr>
                <w:rFonts w:ascii="Arial" w:hAnsi="Arial"/>
                <w:sz w:val="19"/>
                <w:szCs w:val="19"/>
              </w:rPr>
              <w:t>5</w:t>
            </w:r>
            <w:r w:rsidRPr="006B5B02">
              <w:rPr>
                <w:rFonts w:ascii="Arial" w:hAnsi="Arial"/>
                <w:sz w:val="19"/>
                <w:szCs w:val="19"/>
              </w:rPr>
              <w:t xml:space="preserve">, the Group has goodwill balance Baht </w:t>
            </w:r>
            <w:r w:rsidR="009709F4">
              <w:rPr>
                <w:rFonts w:ascii="Arial" w:hAnsi="Arial"/>
                <w:sz w:val="19"/>
                <w:szCs w:val="19"/>
              </w:rPr>
              <w:t>733.54</w:t>
            </w:r>
            <w:r w:rsidRPr="006B5B02">
              <w:rPr>
                <w:rFonts w:ascii="Arial" w:hAnsi="Arial"/>
                <w:sz w:val="19"/>
                <w:szCs w:val="19"/>
              </w:rPr>
              <w:t xml:space="preserve"> million. This represents </w:t>
            </w:r>
            <w:r w:rsidR="00191BDC">
              <w:rPr>
                <w:rFonts w:ascii="Arial" w:hAnsi="Arial"/>
                <w:sz w:val="19"/>
                <w:szCs w:val="19"/>
              </w:rPr>
              <w:t>10.76</w:t>
            </w:r>
            <w:r w:rsidRPr="006B5B02">
              <w:rPr>
                <w:rFonts w:ascii="Arial" w:hAnsi="Arial"/>
                <w:sz w:val="19"/>
                <w:szCs w:val="19"/>
              </w:rPr>
              <w:t>% of total assets</w:t>
            </w:r>
            <w:r w:rsidR="00F5510D">
              <w:rPr>
                <w:rFonts w:ascii="Arial" w:hAnsi="Arial"/>
                <w:sz w:val="19"/>
                <w:szCs w:val="19"/>
              </w:rPr>
              <w:t xml:space="preserve"> in the consolidated financial statements</w:t>
            </w:r>
            <w:r w:rsidRPr="006B5B02">
              <w:rPr>
                <w:rFonts w:ascii="Arial" w:hAnsi="Arial"/>
                <w:sz w:val="19"/>
                <w:szCs w:val="19"/>
              </w:rPr>
              <w:t>.</w:t>
            </w:r>
          </w:p>
          <w:p w14:paraId="48FAE6A3" w14:textId="77777777" w:rsidR="007A006E" w:rsidRDefault="007A006E" w:rsidP="00BA6941">
            <w:pPr>
              <w:spacing w:after="0" w:line="360" w:lineRule="auto"/>
              <w:ind w:right="151"/>
              <w:rPr>
                <w:rFonts w:ascii="Arial" w:hAnsi="Arial" w:cstheme="minorBidi"/>
                <w:sz w:val="19"/>
                <w:szCs w:val="24"/>
                <w:lang w:bidi="th-TH"/>
              </w:rPr>
            </w:pPr>
          </w:p>
          <w:p w14:paraId="378721ED" w14:textId="77777777" w:rsidR="00082BA8" w:rsidRDefault="00082BA8" w:rsidP="00BA6941">
            <w:pPr>
              <w:spacing w:after="0" w:line="360" w:lineRule="auto"/>
              <w:ind w:right="151"/>
              <w:rPr>
                <w:rFonts w:ascii="Arial" w:hAnsi="Arial" w:cstheme="minorBidi"/>
                <w:sz w:val="19"/>
                <w:szCs w:val="24"/>
                <w:lang w:bidi="th-TH"/>
              </w:rPr>
            </w:pPr>
          </w:p>
          <w:p w14:paraId="62270CBD" w14:textId="77777777" w:rsidR="00082BA8" w:rsidRDefault="00082BA8" w:rsidP="00BA6941">
            <w:pPr>
              <w:spacing w:after="0" w:line="360" w:lineRule="auto"/>
              <w:ind w:right="151"/>
              <w:rPr>
                <w:rFonts w:ascii="Arial" w:hAnsi="Arial" w:cstheme="minorBidi"/>
                <w:sz w:val="19"/>
                <w:szCs w:val="24"/>
                <w:lang w:bidi="th-TH"/>
              </w:rPr>
            </w:pPr>
          </w:p>
          <w:p w14:paraId="34E8567F" w14:textId="77777777" w:rsidR="00BB0E8B" w:rsidRDefault="00BB0E8B" w:rsidP="00BA6941">
            <w:pPr>
              <w:spacing w:after="0" w:line="360" w:lineRule="auto"/>
              <w:ind w:right="151"/>
              <w:rPr>
                <w:rFonts w:ascii="Arial" w:hAnsi="Arial" w:cstheme="minorBidi"/>
                <w:sz w:val="19"/>
                <w:szCs w:val="24"/>
                <w:lang w:bidi="th-TH"/>
              </w:rPr>
            </w:pPr>
          </w:p>
          <w:p w14:paraId="6B841D98" w14:textId="77777777" w:rsidR="00BB0E8B" w:rsidRDefault="00BB0E8B" w:rsidP="00BA6941">
            <w:pPr>
              <w:spacing w:after="0" w:line="360" w:lineRule="auto"/>
              <w:ind w:right="151"/>
              <w:rPr>
                <w:rFonts w:ascii="Arial" w:hAnsi="Arial" w:cstheme="minorBidi"/>
                <w:sz w:val="19"/>
                <w:szCs w:val="24"/>
                <w:lang w:bidi="th-TH"/>
              </w:rPr>
            </w:pPr>
          </w:p>
          <w:p w14:paraId="6F189D0C" w14:textId="77777777" w:rsidR="00082BA8" w:rsidRDefault="00082BA8" w:rsidP="00BA6941">
            <w:pPr>
              <w:spacing w:after="0" w:line="360" w:lineRule="auto"/>
              <w:ind w:right="151"/>
              <w:rPr>
                <w:rFonts w:ascii="Arial" w:hAnsi="Arial" w:cstheme="minorBidi"/>
                <w:sz w:val="19"/>
                <w:szCs w:val="24"/>
                <w:lang w:bidi="th-TH"/>
              </w:rPr>
            </w:pPr>
          </w:p>
          <w:p w14:paraId="2996D79D" w14:textId="77777777" w:rsidR="00082BA8" w:rsidRDefault="00082BA8" w:rsidP="00BA6941">
            <w:pPr>
              <w:spacing w:after="0" w:line="360" w:lineRule="auto"/>
              <w:ind w:right="151"/>
              <w:rPr>
                <w:rFonts w:ascii="Arial" w:hAnsi="Arial" w:cstheme="minorBidi"/>
                <w:sz w:val="19"/>
                <w:szCs w:val="24"/>
                <w:lang w:bidi="th-TH"/>
              </w:rPr>
            </w:pPr>
          </w:p>
          <w:p w14:paraId="0146CCD9" w14:textId="77777777" w:rsidR="00797777" w:rsidRDefault="00797777" w:rsidP="00BA6941">
            <w:pPr>
              <w:spacing w:after="0" w:line="360" w:lineRule="auto"/>
              <w:ind w:right="151"/>
              <w:rPr>
                <w:rFonts w:ascii="Arial" w:hAnsi="Arial" w:cstheme="minorBidi"/>
                <w:sz w:val="19"/>
                <w:szCs w:val="24"/>
                <w:lang w:bidi="th-TH"/>
              </w:rPr>
            </w:pPr>
          </w:p>
          <w:p w14:paraId="1A868FC4" w14:textId="77777777" w:rsidR="00DD65D7" w:rsidRDefault="00DD65D7" w:rsidP="00BA6941">
            <w:pPr>
              <w:spacing w:after="0" w:line="360" w:lineRule="auto"/>
              <w:ind w:right="151"/>
              <w:rPr>
                <w:rFonts w:ascii="Arial" w:hAnsi="Arial" w:cstheme="minorBidi"/>
                <w:sz w:val="19"/>
                <w:szCs w:val="24"/>
                <w:lang w:bidi="th-TH"/>
              </w:rPr>
            </w:pPr>
          </w:p>
          <w:p w14:paraId="18B8A352" w14:textId="77777777" w:rsidR="00DD65D7" w:rsidRDefault="00DD65D7" w:rsidP="00BA6941">
            <w:pPr>
              <w:spacing w:after="0" w:line="360" w:lineRule="auto"/>
              <w:ind w:right="151"/>
              <w:rPr>
                <w:rFonts w:ascii="Arial" w:hAnsi="Arial" w:cstheme="minorBidi"/>
                <w:sz w:val="19"/>
                <w:szCs w:val="24"/>
                <w:lang w:bidi="th-TH"/>
              </w:rPr>
            </w:pPr>
          </w:p>
          <w:p w14:paraId="2ACBA394" w14:textId="77777777" w:rsidR="00797777" w:rsidRPr="00082BA8" w:rsidRDefault="00797777" w:rsidP="00BA6941">
            <w:pPr>
              <w:spacing w:after="0" w:line="360" w:lineRule="auto"/>
              <w:ind w:right="151"/>
              <w:rPr>
                <w:rFonts w:ascii="Arial" w:hAnsi="Arial" w:cstheme="minorBidi"/>
                <w:sz w:val="19"/>
                <w:szCs w:val="24"/>
                <w:lang w:bidi="th-TH"/>
              </w:rPr>
            </w:pPr>
          </w:p>
          <w:p w14:paraId="5C6EDD38" w14:textId="3453AFE0" w:rsidR="007A006E" w:rsidRDefault="007A006E" w:rsidP="00BA6941">
            <w:pPr>
              <w:spacing w:after="0" w:line="360" w:lineRule="auto"/>
              <w:ind w:right="151"/>
              <w:jc w:val="thaiDistribute"/>
              <w:rPr>
                <w:rFonts w:ascii="Arial" w:hAnsi="Arial"/>
                <w:sz w:val="19"/>
                <w:szCs w:val="19"/>
              </w:rPr>
            </w:pPr>
            <w:r w:rsidRPr="006B5B02">
              <w:rPr>
                <w:rFonts w:ascii="Arial" w:hAnsi="Arial"/>
                <w:sz w:val="19"/>
                <w:szCs w:val="19"/>
              </w:rPr>
              <w:lastRenderedPageBreak/>
              <w:t xml:space="preserve">Management focused on the annually assessment of goodwill impairment </w:t>
            </w:r>
            <w:r w:rsidR="00197B06">
              <w:rPr>
                <w:rFonts w:ascii="Arial" w:hAnsi="Arial"/>
                <w:sz w:val="19"/>
                <w:szCs w:val="19"/>
              </w:rPr>
              <w:t>including investments in subsidiaries impairment</w:t>
            </w:r>
            <w:r w:rsidR="00E42DD2">
              <w:rPr>
                <w:rFonts w:ascii="Arial" w:hAnsi="Arial"/>
                <w:sz w:val="19"/>
                <w:szCs w:val="19"/>
              </w:rPr>
              <w:t xml:space="preserve"> when indication of impairment identified</w:t>
            </w:r>
            <w:r w:rsidR="00197B06">
              <w:rPr>
                <w:rFonts w:ascii="Arial" w:hAnsi="Arial"/>
                <w:sz w:val="19"/>
                <w:szCs w:val="19"/>
              </w:rPr>
              <w:t xml:space="preserve"> </w:t>
            </w:r>
            <w:r w:rsidRPr="006B5B02">
              <w:rPr>
                <w:rFonts w:ascii="Arial" w:hAnsi="Arial"/>
                <w:sz w:val="19"/>
                <w:szCs w:val="19"/>
              </w:rPr>
              <w:t>by calculating the value from the use of each asset for each cash-generating Unit (CGU) using a discounted cash flow model. These models used cash flows (revenues and expenses) for each CGU for 5 years, with constant terminal growth rate applied to the terminal year. These cash flows were then discounted to net present value using the weighted average cost of capital (WACC); and comparing the resulting value from the use of each asset for each CGU to their book values of each asset.</w:t>
            </w:r>
          </w:p>
          <w:p w14:paraId="34D3B0D7" w14:textId="77777777" w:rsidR="00EE79A6" w:rsidRPr="006B5B02" w:rsidRDefault="00EE79A6" w:rsidP="00BA6941">
            <w:pPr>
              <w:spacing w:after="0" w:line="360" w:lineRule="auto"/>
              <w:ind w:right="151"/>
              <w:jc w:val="thaiDistribute"/>
              <w:rPr>
                <w:rFonts w:ascii="Arial" w:hAnsi="Arial"/>
                <w:sz w:val="19"/>
                <w:szCs w:val="19"/>
              </w:rPr>
            </w:pPr>
          </w:p>
          <w:p w14:paraId="057ED7A4" w14:textId="253D8475" w:rsidR="007A006E" w:rsidRPr="006B5B02" w:rsidRDefault="007A006E" w:rsidP="006E677A">
            <w:pPr>
              <w:spacing w:after="0" w:line="360" w:lineRule="auto"/>
              <w:ind w:right="151"/>
              <w:jc w:val="thaiDistribute"/>
              <w:rPr>
                <w:rFonts w:ascii="Arial" w:hAnsi="Arial"/>
                <w:sz w:val="19"/>
                <w:szCs w:val="19"/>
              </w:rPr>
            </w:pPr>
            <w:r w:rsidRPr="006B5B02">
              <w:rPr>
                <w:rFonts w:ascii="Arial" w:hAnsi="Arial"/>
                <w:sz w:val="19"/>
                <w:szCs w:val="19"/>
              </w:rPr>
              <w:t>I focused on the assessment for goodwill impairment because estimating cash flows each year involves significant management judgement, which is based on assumptions that are affected by expected future market and economic conditions.</w:t>
            </w:r>
          </w:p>
          <w:p w14:paraId="6E237156" w14:textId="77777777" w:rsidR="007A006E" w:rsidRDefault="007A006E" w:rsidP="006E677A">
            <w:pPr>
              <w:spacing w:after="0" w:line="360" w:lineRule="auto"/>
              <w:ind w:right="151"/>
              <w:jc w:val="thaiDistribute"/>
              <w:rPr>
                <w:rFonts w:ascii="Arial" w:hAnsi="Arial"/>
                <w:sz w:val="19"/>
                <w:szCs w:val="19"/>
              </w:rPr>
            </w:pPr>
          </w:p>
          <w:p w14:paraId="65C34EFE" w14:textId="2F4748A0" w:rsidR="00055BE5" w:rsidRDefault="00055BE5" w:rsidP="006E677A">
            <w:pPr>
              <w:spacing w:after="0" w:line="360" w:lineRule="auto"/>
              <w:ind w:right="151"/>
              <w:jc w:val="thaiDistribute"/>
              <w:rPr>
                <w:rFonts w:ascii="Arial" w:hAnsi="Arial"/>
                <w:sz w:val="19"/>
                <w:szCs w:val="19"/>
              </w:rPr>
            </w:pPr>
            <w:r>
              <w:rPr>
                <w:rFonts w:ascii="Arial" w:hAnsi="Arial"/>
                <w:sz w:val="19"/>
                <w:szCs w:val="19"/>
              </w:rPr>
              <w:t>Based on the result</w:t>
            </w:r>
            <w:r w:rsidR="003C6EA1">
              <w:rPr>
                <w:rFonts w:ascii="Arial" w:hAnsi="Arial"/>
                <w:sz w:val="19"/>
                <w:szCs w:val="19"/>
              </w:rPr>
              <w:t xml:space="preserve"> of investments in subsidiaries impairment testing</w:t>
            </w:r>
            <w:r>
              <w:rPr>
                <w:rFonts w:ascii="Arial" w:hAnsi="Arial"/>
                <w:sz w:val="19"/>
                <w:szCs w:val="19"/>
              </w:rPr>
              <w:t xml:space="preserve">, the Company recognized loss on </w:t>
            </w:r>
            <w:proofErr w:type="gramStart"/>
            <w:r w:rsidR="00FB32FE">
              <w:rPr>
                <w:rFonts w:ascii="Arial" w:hAnsi="Arial"/>
                <w:sz w:val="19"/>
                <w:szCs w:val="19"/>
              </w:rPr>
              <w:t>a</w:t>
            </w:r>
            <w:proofErr w:type="gramEnd"/>
            <w:r w:rsidR="00FB32FE">
              <w:rPr>
                <w:rFonts w:ascii="Arial" w:hAnsi="Arial"/>
                <w:sz w:val="19"/>
                <w:szCs w:val="19"/>
              </w:rPr>
              <w:t xml:space="preserve"> </w:t>
            </w:r>
            <w:r>
              <w:rPr>
                <w:rFonts w:ascii="Arial" w:hAnsi="Arial"/>
                <w:sz w:val="19"/>
                <w:szCs w:val="19"/>
              </w:rPr>
              <w:t xml:space="preserve">investment impairment amount of Baht </w:t>
            </w:r>
            <w:r w:rsidR="00F63BCC">
              <w:rPr>
                <w:rFonts w:ascii="Arial" w:hAnsi="Arial"/>
                <w:sz w:val="19"/>
                <w:szCs w:val="19"/>
              </w:rPr>
              <w:t>35</w:t>
            </w:r>
            <w:r>
              <w:rPr>
                <w:rFonts w:ascii="Arial" w:hAnsi="Arial"/>
                <w:sz w:val="19"/>
                <w:szCs w:val="19"/>
              </w:rPr>
              <w:t>.00</w:t>
            </w:r>
            <w:r w:rsidR="00682AC4">
              <w:rPr>
                <w:rFonts w:ascii="Arial" w:hAnsi="Arial"/>
                <w:sz w:val="19"/>
                <w:szCs w:val="19"/>
              </w:rPr>
              <w:t xml:space="preserve"> million</w:t>
            </w:r>
            <w:r w:rsidR="00C93C58">
              <w:rPr>
                <w:rFonts w:ascii="Arial" w:hAnsi="Arial"/>
                <w:sz w:val="19"/>
                <w:szCs w:val="19"/>
                <w:lang w:val="en-US"/>
              </w:rPr>
              <w:t xml:space="preserve"> in the consolidated statement of comprehensive income</w:t>
            </w:r>
            <w:r w:rsidR="00682AC4">
              <w:rPr>
                <w:rFonts w:ascii="Arial" w:hAnsi="Arial"/>
                <w:sz w:val="19"/>
                <w:szCs w:val="19"/>
              </w:rPr>
              <w:t>.</w:t>
            </w:r>
          </w:p>
          <w:p w14:paraId="66D7DB45" w14:textId="77777777" w:rsidR="00055BE5" w:rsidRPr="006B5B02" w:rsidRDefault="00055BE5" w:rsidP="006E677A">
            <w:pPr>
              <w:spacing w:after="0" w:line="360" w:lineRule="auto"/>
              <w:ind w:right="151"/>
              <w:jc w:val="thaiDistribute"/>
              <w:rPr>
                <w:rFonts w:ascii="Arial" w:hAnsi="Arial"/>
                <w:sz w:val="19"/>
                <w:szCs w:val="19"/>
              </w:rPr>
            </w:pPr>
          </w:p>
          <w:p w14:paraId="397DE5A7" w14:textId="6B7AD8C5" w:rsidR="00F21A37" w:rsidRPr="00082BA8" w:rsidRDefault="00055BE5" w:rsidP="00E625F0">
            <w:pPr>
              <w:spacing w:after="0" w:line="360" w:lineRule="auto"/>
              <w:ind w:right="151"/>
              <w:jc w:val="thaiDistribute"/>
              <w:rPr>
                <w:rFonts w:ascii="Arial" w:hAnsi="Arial" w:cstheme="minorBidi"/>
                <w:sz w:val="19"/>
                <w:szCs w:val="24"/>
                <w:lang w:bidi="th-TH"/>
              </w:rPr>
            </w:pPr>
            <w:r>
              <w:rPr>
                <w:rFonts w:ascii="Arial" w:hAnsi="Arial"/>
                <w:sz w:val="19"/>
                <w:szCs w:val="19"/>
              </w:rPr>
              <w:t>And b</w:t>
            </w:r>
            <w:r w:rsidR="007A006E" w:rsidRPr="006B5B02">
              <w:rPr>
                <w:rFonts w:ascii="Arial" w:hAnsi="Arial"/>
                <w:sz w:val="19"/>
                <w:szCs w:val="19"/>
              </w:rPr>
              <w:t xml:space="preserve">ased on the result of </w:t>
            </w:r>
            <w:r w:rsidR="007A006E">
              <w:rPr>
                <w:rFonts w:ascii="Arial" w:hAnsi="Arial"/>
                <w:sz w:val="19"/>
                <w:szCs w:val="19"/>
              </w:rPr>
              <w:t>year</w:t>
            </w:r>
            <w:r w:rsidR="007A006E" w:rsidRPr="006B5B02">
              <w:rPr>
                <w:rFonts w:ascii="Arial" w:hAnsi="Arial"/>
                <w:sz w:val="19"/>
                <w:szCs w:val="19"/>
              </w:rPr>
              <w:t xml:space="preserve"> 202</w:t>
            </w:r>
            <w:r w:rsidR="006E677A">
              <w:rPr>
                <w:rFonts w:ascii="Arial" w:hAnsi="Arial"/>
                <w:sz w:val="19"/>
                <w:szCs w:val="19"/>
              </w:rPr>
              <w:t>5</w:t>
            </w:r>
            <w:r w:rsidR="007A006E" w:rsidRPr="006B5B02">
              <w:rPr>
                <w:rFonts w:ascii="Arial" w:hAnsi="Arial"/>
                <w:sz w:val="19"/>
                <w:szCs w:val="19"/>
              </w:rPr>
              <w:t xml:space="preserve"> goodwill impairment testing, the Group recognized loss on goodwill impairment </w:t>
            </w:r>
            <w:proofErr w:type="gramStart"/>
            <w:r w:rsidR="007A006E" w:rsidRPr="006B5B02">
              <w:rPr>
                <w:rFonts w:ascii="Arial" w:hAnsi="Arial"/>
                <w:sz w:val="19"/>
                <w:szCs w:val="19"/>
              </w:rPr>
              <w:t>amount</w:t>
            </w:r>
            <w:proofErr w:type="gramEnd"/>
            <w:r w:rsidR="007A006E" w:rsidRPr="006B5B02">
              <w:rPr>
                <w:rFonts w:ascii="Arial" w:hAnsi="Arial"/>
                <w:sz w:val="19"/>
                <w:szCs w:val="19"/>
              </w:rPr>
              <w:t xml:space="preserve"> of Baht </w:t>
            </w:r>
            <w:r w:rsidR="006E677A">
              <w:rPr>
                <w:rFonts w:ascii="Arial" w:hAnsi="Arial"/>
                <w:sz w:val="19"/>
                <w:szCs w:val="19"/>
              </w:rPr>
              <w:t>32</w:t>
            </w:r>
            <w:r w:rsidR="007A006E" w:rsidRPr="006B5B02">
              <w:rPr>
                <w:rFonts w:ascii="Arial" w:hAnsi="Arial"/>
                <w:sz w:val="19"/>
                <w:szCs w:val="19"/>
              </w:rPr>
              <w:t>.</w:t>
            </w:r>
            <w:r w:rsidR="006E677A">
              <w:rPr>
                <w:rFonts w:ascii="Arial" w:hAnsi="Arial"/>
                <w:sz w:val="19"/>
                <w:szCs w:val="19"/>
              </w:rPr>
              <w:t>69</w:t>
            </w:r>
            <w:r w:rsidR="007A006E" w:rsidRPr="006B5B02">
              <w:rPr>
                <w:rFonts w:ascii="Arial" w:hAnsi="Arial"/>
                <w:sz w:val="19"/>
                <w:szCs w:val="19"/>
              </w:rPr>
              <w:t xml:space="preserve"> million</w:t>
            </w:r>
            <w:r w:rsidR="00F21A37">
              <w:rPr>
                <w:rFonts w:ascii="Arial" w:hAnsi="Arial"/>
                <w:sz w:val="19"/>
                <w:szCs w:val="19"/>
                <w:lang w:val="en-US"/>
              </w:rPr>
              <w:t xml:space="preserve"> in the consolidated statement of comprehensive income</w:t>
            </w:r>
            <w:r w:rsidR="007A006E" w:rsidRPr="006B5B02">
              <w:rPr>
                <w:rFonts w:ascii="Arial" w:hAnsi="Arial"/>
                <w:sz w:val="19"/>
                <w:szCs w:val="19"/>
              </w:rPr>
              <w:t xml:space="preserve">. The key assumptions are disclosed in Note </w:t>
            </w:r>
            <w:r w:rsidR="00F63BCC">
              <w:rPr>
                <w:rFonts w:ascii="Arial" w:hAnsi="Arial"/>
                <w:sz w:val="19"/>
                <w:szCs w:val="19"/>
              </w:rPr>
              <w:t>20</w:t>
            </w:r>
            <w:r w:rsidR="006E677A">
              <w:rPr>
                <w:rFonts w:ascii="Arial" w:hAnsi="Arial"/>
                <w:sz w:val="19"/>
                <w:szCs w:val="19"/>
              </w:rPr>
              <w:t xml:space="preserve"> to </w:t>
            </w:r>
            <w:r w:rsidR="00E625F0">
              <w:rPr>
                <w:rFonts w:ascii="Arial" w:hAnsi="Arial"/>
                <w:sz w:val="19"/>
                <w:szCs w:val="19"/>
              </w:rPr>
              <w:t xml:space="preserve">the </w:t>
            </w:r>
            <w:r w:rsidR="006E677A">
              <w:rPr>
                <w:rFonts w:ascii="Arial" w:hAnsi="Arial"/>
                <w:sz w:val="19"/>
                <w:szCs w:val="19"/>
              </w:rPr>
              <w:t>financial statements</w:t>
            </w:r>
            <w:r w:rsidR="007A006E" w:rsidRPr="006B5B02">
              <w:rPr>
                <w:rFonts w:ascii="Arial" w:hAnsi="Arial"/>
                <w:sz w:val="19"/>
                <w:szCs w:val="19"/>
              </w:rPr>
              <w:t>.</w:t>
            </w:r>
          </w:p>
        </w:tc>
        <w:tc>
          <w:tcPr>
            <w:tcW w:w="4230" w:type="dxa"/>
          </w:tcPr>
          <w:p w14:paraId="3D8F41B6" w14:textId="77777777" w:rsidR="007A006E" w:rsidRPr="006B5B02" w:rsidRDefault="007A006E" w:rsidP="00BA6941">
            <w:pPr>
              <w:spacing w:after="0" w:line="360" w:lineRule="auto"/>
              <w:rPr>
                <w:rFonts w:ascii="Arial" w:hAnsi="Arial"/>
                <w:sz w:val="19"/>
                <w:szCs w:val="19"/>
              </w:rPr>
            </w:pPr>
          </w:p>
          <w:p w14:paraId="3BD8BEFB" w14:textId="77777777" w:rsidR="007A006E" w:rsidRPr="006B5B02" w:rsidRDefault="007A006E" w:rsidP="00BA6941">
            <w:pPr>
              <w:spacing w:after="0" w:line="360" w:lineRule="auto"/>
              <w:jc w:val="thaiDistribute"/>
              <w:rPr>
                <w:rFonts w:ascii="Arial" w:hAnsi="Arial"/>
                <w:b/>
                <w:bCs/>
                <w:sz w:val="19"/>
                <w:szCs w:val="19"/>
              </w:rPr>
            </w:pPr>
            <w:r w:rsidRPr="006B5B02">
              <w:rPr>
                <w:rFonts w:ascii="Arial" w:hAnsi="Arial"/>
                <w:b/>
                <w:bCs/>
                <w:sz w:val="19"/>
                <w:szCs w:val="19"/>
              </w:rPr>
              <w:t xml:space="preserve">My audit procedures are summarized below: </w:t>
            </w:r>
          </w:p>
          <w:p w14:paraId="05237130" w14:textId="77777777" w:rsidR="007A006E" w:rsidRDefault="007A006E" w:rsidP="00BA6941">
            <w:pPr>
              <w:spacing w:after="0" w:line="360" w:lineRule="auto"/>
              <w:jc w:val="thaiDistribute"/>
              <w:rPr>
                <w:rFonts w:ascii="Arial" w:hAnsi="Arial"/>
                <w:sz w:val="19"/>
                <w:szCs w:val="19"/>
              </w:rPr>
            </w:pPr>
          </w:p>
          <w:p w14:paraId="2F1F85B1" w14:textId="77777777" w:rsidR="00A75CC2" w:rsidRPr="006B5B02" w:rsidRDefault="00A75CC2" w:rsidP="00BA6941">
            <w:pPr>
              <w:spacing w:after="0" w:line="360" w:lineRule="auto"/>
              <w:jc w:val="thaiDistribute"/>
              <w:rPr>
                <w:rFonts w:ascii="Arial" w:hAnsi="Arial"/>
                <w:sz w:val="19"/>
                <w:szCs w:val="19"/>
              </w:rPr>
            </w:pPr>
          </w:p>
          <w:p w14:paraId="46B26CF4" w14:textId="50BAC94A" w:rsidR="00D76053" w:rsidRDefault="00CE4F0A" w:rsidP="00BA6941">
            <w:pPr>
              <w:pStyle w:val="ListParagraph"/>
              <w:numPr>
                <w:ilvl w:val="0"/>
                <w:numId w:val="23"/>
              </w:numPr>
              <w:spacing w:after="0" w:line="360" w:lineRule="auto"/>
              <w:ind w:left="334" w:hanging="283"/>
              <w:jc w:val="thaiDistribute"/>
              <w:rPr>
                <w:rFonts w:ascii="Arial" w:hAnsi="Arial"/>
                <w:sz w:val="19"/>
                <w:szCs w:val="19"/>
              </w:rPr>
            </w:pPr>
            <w:r w:rsidRPr="00CE4F0A">
              <w:rPr>
                <w:rFonts w:ascii="Arial" w:hAnsi="Arial"/>
                <w:sz w:val="19"/>
                <w:szCs w:val="19"/>
              </w:rPr>
              <w:t xml:space="preserve">Obtained understanding the management process for assessment </w:t>
            </w:r>
            <w:r w:rsidR="001C6D80" w:rsidRPr="001C6D80">
              <w:rPr>
                <w:rFonts w:ascii="Arial" w:hAnsi="Arial"/>
                <w:sz w:val="19"/>
                <w:szCs w:val="19"/>
              </w:rPr>
              <w:t>of recoverable amounts of investments in subsidiaries</w:t>
            </w:r>
            <w:r w:rsidR="00C61216">
              <w:rPr>
                <w:rFonts w:ascii="Arial" w:hAnsi="Arial" w:cstheme="minorBidi" w:hint="cs"/>
                <w:sz w:val="19"/>
                <w:szCs w:val="24"/>
                <w:cs/>
                <w:lang w:bidi="th-TH"/>
              </w:rPr>
              <w:t xml:space="preserve"> </w:t>
            </w:r>
            <w:r w:rsidR="001C6D80" w:rsidRPr="001C6D80">
              <w:rPr>
                <w:rFonts w:ascii="Arial" w:hAnsi="Arial"/>
                <w:sz w:val="19"/>
                <w:szCs w:val="19"/>
              </w:rPr>
              <w:t>and group of business units.</w:t>
            </w:r>
          </w:p>
          <w:p w14:paraId="138D7773" w14:textId="535ACEDA" w:rsidR="00555E9F" w:rsidRPr="00555E9F" w:rsidRDefault="00555E9F" w:rsidP="00BA6941">
            <w:pPr>
              <w:pStyle w:val="ListParagraph"/>
              <w:numPr>
                <w:ilvl w:val="0"/>
                <w:numId w:val="23"/>
              </w:numPr>
              <w:spacing w:after="0" w:line="360" w:lineRule="auto"/>
              <w:ind w:left="334" w:hanging="283"/>
              <w:jc w:val="thaiDistribute"/>
              <w:rPr>
                <w:rFonts w:ascii="Arial" w:hAnsi="Arial"/>
                <w:sz w:val="19"/>
                <w:szCs w:val="19"/>
              </w:rPr>
            </w:pPr>
            <w:r>
              <w:rPr>
                <w:rFonts w:ascii="Arial" w:hAnsi="Arial"/>
                <w:sz w:val="19"/>
                <w:szCs w:val="19"/>
                <w:lang w:val="en-US"/>
              </w:rPr>
              <w:t>Considered</w:t>
            </w:r>
            <w:r w:rsidR="00EE79A6">
              <w:rPr>
                <w:rFonts w:ascii="Arial" w:hAnsi="Arial"/>
                <w:sz w:val="19"/>
                <w:szCs w:val="19"/>
                <w:lang w:val="en-US"/>
              </w:rPr>
              <w:t xml:space="preserve"> t</w:t>
            </w:r>
            <w:r w:rsidR="00EE79A6" w:rsidRPr="00EE79A6">
              <w:rPr>
                <w:rFonts w:ascii="Arial" w:hAnsi="Arial"/>
                <w:sz w:val="19"/>
                <w:szCs w:val="19"/>
                <w:lang w:val="en-US"/>
              </w:rPr>
              <w:t>he indication of impairment for investments in subsidiaries and goodwill of each business unit.</w:t>
            </w:r>
          </w:p>
          <w:p w14:paraId="3BB9F549" w14:textId="480A69D2" w:rsidR="007A006E" w:rsidRPr="006B5B02" w:rsidRDefault="007A006E" w:rsidP="00BA6941">
            <w:pPr>
              <w:pStyle w:val="ListParagraph"/>
              <w:numPr>
                <w:ilvl w:val="0"/>
                <w:numId w:val="23"/>
              </w:numPr>
              <w:spacing w:after="0" w:line="360" w:lineRule="auto"/>
              <w:ind w:left="334" w:hanging="283"/>
              <w:jc w:val="thaiDistribute"/>
              <w:rPr>
                <w:rFonts w:ascii="Arial" w:hAnsi="Arial"/>
                <w:sz w:val="19"/>
                <w:szCs w:val="19"/>
              </w:rPr>
            </w:pPr>
            <w:r w:rsidRPr="006B5B02">
              <w:rPr>
                <w:rFonts w:ascii="Arial" w:hAnsi="Arial"/>
                <w:sz w:val="19"/>
                <w:szCs w:val="19"/>
              </w:rPr>
              <w:t xml:space="preserve">Compared current year actual results with the figures included in the prior year forecast </w:t>
            </w:r>
            <w:r w:rsidR="00E14105">
              <w:rPr>
                <w:rFonts w:ascii="Arial" w:hAnsi="Arial"/>
                <w:sz w:val="19"/>
                <w:szCs w:val="19"/>
                <w:lang w:val="en-US"/>
              </w:rPr>
              <w:t xml:space="preserve">(if applicable) </w:t>
            </w:r>
            <w:r w:rsidRPr="006B5B02">
              <w:rPr>
                <w:rFonts w:ascii="Arial" w:hAnsi="Arial"/>
                <w:sz w:val="19"/>
                <w:szCs w:val="19"/>
              </w:rPr>
              <w:t>to consider whether any forecasts included assumptions that, are reasonable and appropriate.</w:t>
            </w:r>
          </w:p>
          <w:p w14:paraId="6803C9DC" w14:textId="77777777" w:rsidR="007A006E" w:rsidRDefault="007A006E" w:rsidP="00BA6941">
            <w:pPr>
              <w:pStyle w:val="ListParagraph"/>
              <w:numPr>
                <w:ilvl w:val="0"/>
                <w:numId w:val="23"/>
              </w:numPr>
              <w:spacing w:after="0" w:line="360" w:lineRule="auto"/>
              <w:ind w:left="334" w:hanging="283"/>
              <w:jc w:val="thaiDistribute"/>
              <w:rPr>
                <w:rFonts w:ascii="Arial" w:hAnsi="Arial"/>
                <w:sz w:val="19"/>
                <w:szCs w:val="19"/>
              </w:rPr>
            </w:pPr>
            <w:r w:rsidRPr="006B5B02">
              <w:rPr>
                <w:rFonts w:ascii="Arial" w:hAnsi="Arial"/>
                <w:sz w:val="19"/>
                <w:szCs w:val="19"/>
              </w:rPr>
              <w:t xml:space="preserve">Assessed management's key assumptions in the forecast by comparing them to historical results and economic and industry outlook, including the arithmetical accuracy of the calculation for the forecasted cashflows. </w:t>
            </w:r>
          </w:p>
          <w:p w14:paraId="20457895" w14:textId="77777777" w:rsidR="00E027EF" w:rsidRDefault="00E027EF" w:rsidP="00E027EF">
            <w:pPr>
              <w:spacing w:after="0" w:line="360" w:lineRule="auto"/>
              <w:jc w:val="thaiDistribute"/>
              <w:rPr>
                <w:rFonts w:ascii="Arial" w:hAnsi="Arial"/>
                <w:sz w:val="19"/>
                <w:szCs w:val="19"/>
              </w:rPr>
            </w:pPr>
          </w:p>
          <w:p w14:paraId="303AF098" w14:textId="77777777" w:rsidR="00E027EF" w:rsidRDefault="00E027EF" w:rsidP="00E027EF">
            <w:pPr>
              <w:spacing w:after="0" w:line="360" w:lineRule="auto"/>
              <w:jc w:val="thaiDistribute"/>
              <w:rPr>
                <w:rFonts w:ascii="Arial" w:hAnsi="Arial"/>
                <w:sz w:val="19"/>
                <w:szCs w:val="19"/>
              </w:rPr>
            </w:pPr>
          </w:p>
          <w:p w14:paraId="319986EB" w14:textId="77777777" w:rsidR="00E027EF" w:rsidRDefault="00E027EF" w:rsidP="00E027EF">
            <w:pPr>
              <w:spacing w:after="0" w:line="360" w:lineRule="auto"/>
              <w:jc w:val="thaiDistribute"/>
              <w:rPr>
                <w:rFonts w:ascii="Arial" w:hAnsi="Arial"/>
                <w:sz w:val="19"/>
                <w:szCs w:val="19"/>
              </w:rPr>
            </w:pPr>
          </w:p>
          <w:p w14:paraId="5D78BB1B" w14:textId="77777777" w:rsidR="00E027EF" w:rsidRDefault="00E027EF" w:rsidP="00E027EF">
            <w:pPr>
              <w:spacing w:after="0" w:line="360" w:lineRule="auto"/>
              <w:jc w:val="thaiDistribute"/>
              <w:rPr>
                <w:rFonts w:ascii="Arial" w:hAnsi="Arial"/>
                <w:sz w:val="19"/>
                <w:szCs w:val="19"/>
              </w:rPr>
            </w:pPr>
          </w:p>
          <w:p w14:paraId="7C68BE40" w14:textId="77777777" w:rsidR="00E027EF" w:rsidRDefault="00E027EF" w:rsidP="00E027EF">
            <w:pPr>
              <w:spacing w:after="0" w:line="360" w:lineRule="auto"/>
              <w:jc w:val="thaiDistribute"/>
              <w:rPr>
                <w:rFonts w:ascii="Arial" w:hAnsi="Arial"/>
                <w:sz w:val="19"/>
                <w:szCs w:val="19"/>
              </w:rPr>
            </w:pPr>
          </w:p>
          <w:p w14:paraId="7EF3C747" w14:textId="77777777" w:rsidR="00DD65D7" w:rsidRDefault="00DD65D7" w:rsidP="00E027EF">
            <w:pPr>
              <w:spacing w:after="0" w:line="360" w:lineRule="auto"/>
              <w:jc w:val="thaiDistribute"/>
              <w:rPr>
                <w:rFonts w:ascii="Arial" w:hAnsi="Arial"/>
                <w:sz w:val="19"/>
                <w:szCs w:val="19"/>
              </w:rPr>
            </w:pPr>
          </w:p>
          <w:p w14:paraId="107CC5AF" w14:textId="77777777" w:rsidR="00E027EF" w:rsidRPr="00E027EF" w:rsidRDefault="00E027EF" w:rsidP="00E027EF">
            <w:pPr>
              <w:spacing w:after="0" w:line="360" w:lineRule="auto"/>
              <w:jc w:val="thaiDistribute"/>
              <w:rPr>
                <w:rFonts w:ascii="Arial" w:hAnsi="Arial"/>
                <w:sz w:val="19"/>
                <w:szCs w:val="19"/>
              </w:rPr>
            </w:pPr>
          </w:p>
          <w:p w14:paraId="7463DCAD" w14:textId="77777777" w:rsidR="007A006E" w:rsidRPr="00797777" w:rsidRDefault="007A006E" w:rsidP="00BA6941">
            <w:pPr>
              <w:pStyle w:val="ListParagraph"/>
              <w:numPr>
                <w:ilvl w:val="0"/>
                <w:numId w:val="23"/>
              </w:numPr>
              <w:spacing w:after="0" w:line="360" w:lineRule="auto"/>
              <w:ind w:left="334" w:hanging="283"/>
              <w:jc w:val="thaiDistribute"/>
              <w:rPr>
                <w:rFonts w:ascii="Arial" w:hAnsi="Arial"/>
                <w:sz w:val="19"/>
                <w:szCs w:val="19"/>
              </w:rPr>
            </w:pPr>
            <w:r w:rsidRPr="006B5B02">
              <w:rPr>
                <w:rFonts w:ascii="Arial" w:hAnsi="Arial"/>
                <w:sz w:val="19"/>
                <w:szCs w:val="19"/>
              </w:rPr>
              <w:lastRenderedPageBreak/>
              <w:t xml:space="preserve">Tested parameters used to determine the discount rate applied and re-performed the calculations. </w:t>
            </w:r>
          </w:p>
          <w:p w14:paraId="3615DE4C" w14:textId="77777777" w:rsidR="007A006E" w:rsidRDefault="007A006E" w:rsidP="00BA6941">
            <w:pPr>
              <w:pStyle w:val="ListParagraph"/>
              <w:numPr>
                <w:ilvl w:val="0"/>
                <w:numId w:val="23"/>
              </w:numPr>
              <w:spacing w:after="0" w:line="360" w:lineRule="auto"/>
              <w:ind w:left="334" w:hanging="283"/>
              <w:jc w:val="thaiDistribute"/>
              <w:rPr>
                <w:rFonts w:ascii="Arial" w:hAnsi="Arial"/>
                <w:sz w:val="19"/>
                <w:szCs w:val="19"/>
              </w:rPr>
            </w:pPr>
            <w:r w:rsidRPr="006B5B02">
              <w:rPr>
                <w:rFonts w:ascii="Arial" w:hAnsi="Arial"/>
                <w:sz w:val="19"/>
                <w:szCs w:val="19"/>
              </w:rPr>
              <w:t xml:space="preserve">Assessed management on the adequacy of their sensitivity calculations over all their recoverable amount of each CGU. The valuation of goodwill </w:t>
            </w:r>
            <w:proofErr w:type="gramStart"/>
            <w:r w:rsidRPr="006B5B02">
              <w:rPr>
                <w:rFonts w:ascii="Arial" w:hAnsi="Arial"/>
                <w:sz w:val="19"/>
                <w:szCs w:val="19"/>
              </w:rPr>
              <w:t>are</w:t>
            </w:r>
            <w:proofErr w:type="gramEnd"/>
            <w:r w:rsidRPr="006B5B02">
              <w:rPr>
                <w:rFonts w:ascii="Arial" w:hAnsi="Arial"/>
                <w:sz w:val="19"/>
                <w:szCs w:val="19"/>
              </w:rPr>
              <w:t xml:space="preserve"> sensitive to changes in key assumptions such as revenue growth and discount rate, in case they are not achieved, could reasonably be expected to give rise to impairment charge in the future.</w:t>
            </w:r>
          </w:p>
          <w:p w14:paraId="2494073F" w14:textId="77777777" w:rsidR="007A006E" w:rsidRPr="006B5B02" w:rsidRDefault="007A006E" w:rsidP="00BA6941">
            <w:pPr>
              <w:pStyle w:val="ListParagraph"/>
              <w:numPr>
                <w:ilvl w:val="0"/>
                <w:numId w:val="23"/>
              </w:numPr>
              <w:spacing w:after="0" w:line="360" w:lineRule="auto"/>
              <w:ind w:left="334" w:hanging="283"/>
              <w:jc w:val="thaiDistribute"/>
              <w:rPr>
                <w:rFonts w:ascii="Arial" w:hAnsi="Arial"/>
                <w:sz w:val="19"/>
                <w:szCs w:val="19"/>
              </w:rPr>
            </w:pPr>
            <w:r w:rsidRPr="006B5B02">
              <w:rPr>
                <w:rFonts w:ascii="Arial" w:hAnsi="Arial"/>
                <w:sz w:val="19"/>
                <w:szCs w:val="19"/>
              </w:rPr>
              <w:t>Evaluated the adequacy of the disclosures made in notes to the financial statements, including those regarding the key assumptions</w:t>
            </w:r>
            <w:r w:rsidRPr="006B5B02">
              <w:rPr>
                <w:rFonts w:ascii="Arial" w:hAnsi="Arial"/>
                <w:sz w:val="19"/>
                <w:szCs w:val="19"/>
                <w:cs/>
              </w:rPr>
              <w:t xml:space="preserve"> </w:t>
            </w:r>
            <w:r w:rsidRPr="006B5B02">
              <w:rPr>
                <w:rFonts w:ascii="Arial" w:hAnsi="Arial"/>
                <w:sz w:val="19"/>
                <w:szCs w:val="19"/>
              </w:rPr>
              <w:t>and sensitivity of those assumptions.</w:t>
            </w:r>
          </w:p>
          <w:p w14:paraId="5DE6C05F" w14:textId="77777777" w:rsidR="007A006E" w:rsidRPr="006B5B02" w:rsidRDefault="007A006E" w:rsidP="00BA6941">
            <w:pPr>
              <w:spacing w:after="0" w:line="360" w:lineRule="auto"/>
              <w:ind w:left="334" w:hanging="283"/>
              <w:jc w:val="thaiDistribute"/>
              <w:rPr>
                <w:rFonts w:ascii="Arial" w:hAnsi="Arial"/>
                <w:sz w:val="19"/>
                <w:szCs w:val="19"/>
              </w:rPr>
            </w:pPr>
          </w:p>
          <w:p w14:paraId="2DE010C2" w14:textId="647D50BB" w:rsidR="007A006E" w:rsidRPr="006B5B02" w:rsidRDefault="00923C9F" w:rsidP="006E677A">
            <w:pPr>
              <w:spacing w:after="0" w:line="360" w:lineRule="auto"/>
              <w:jc w:val="thaiDistribute"/>
              <w:rPr>
                <w:rFonts w:ascii="Arial" w:hAnsi="Arial"/>
                <w:sz w:val="19"/>
                <w:szCs w:val="19"/>
              </w:rPr>
            </w:pPr>
            <w:r w:rsidRPr="00900EAD">
              <w:rPr>
                <w:rFonts w:ascii="Arial" w:hAnsi="Arial"/>
                <w:sz w:val="19"/>
                <w:szCs w:val="19"/>
              </w:rPr>
              <w:t>As a result of these procedures</w:t>
            </w:r>
            <w:r w:rsidR="007A006E" w:rsidRPr="006B5B02">
              <w:rPr>
                <w:rFonts w:ascii="Arial" w:hAnsi="Arial"/>
                <w:sz w:val="19"/>
                <w:szCs w:val="19"/>
              </w:rPr>
              <w:t xml:space="preserve">, I </w:t>
            </w:r>
            <w:r>
              <w:rPr>
                <w:rFonts w:ascii="Arial" w:hAnsi="Arial"/>
                <w:sz w:val="19"/>
                <w:szCs w:val="19"/>
                <w:lang w:val="en-US"/>
              </w:rPr>
              <w:t xml:space="preserve">determined </w:t>
            </w:r>
            <w:r w:rsidR="007A006E" w:rsidRPr="006B5B02">
              <w:rPr>
                <w:rFonts w:ascii="Arial" w:hAnsi="Arial"/>
                <w:sz w:val="19"/>
                <w:szCs w:val="19"/>
              </w:rPr>
              <w:t xml:space="preserve">management’s key assumptions used in the </w:t>
            </w:r>
            <w:r w:rsidR="00665AA0">
              <w:rPr>
                <w:rFonts w:ascii="Arial" w:hAnsi="Arial"/>
                <w:sz w:val="19"/>
                <w:szCs w:val="19"/>
                <w:lang w:val="en-US"/>
              </w:rPr>
              <w:t xml:space="preserve">investments in subsidiaries and </w:t>
            </w:r>
            <w:r w:rsidR="007A006E" w:rsidRPr="006B5B02">
              <w:rPr>
                <w:rFonts w:ascii="Arial" w:hAnsi="Arial"/>
                <w:sz w:val="19"/>
                <w:szCs w:val="19"/>
              </w:rPr>
              <w:t>goodwill impairment testing to be reasonable based on available evidence.</w:t>
            </w:r>
          </w:p>
        </w:tc>
      </w:tr>
      <w:tr w:rsidR="007A006E" w:rsidRPr="006B5B02" w14:paraId="6C561BF5" w14:textId="77777777" w:rsidTr="008A0670">
        <w:trPr>
          <w:trHeight w:val="1938"/>
        </w:trPr>
        <w:tc>
          <w:tcPr>
            <w:tcW w:w="4230" w:type="dxa"/>
            <w:tcBorders>
              <w:bottom w:val="single" w:sz="4" w:space="0" w:color="auto"/>
            </w:tcBorders>
          </w:tcPr>
          <w:p w14:paraId="25E3FB0F" w14:textId="77777777" w:rsidR="007A006E" w:rsidRPr="00082BA8" w:rsidRDefault="007A006E" w:rsidP="00BA6941">
            <w:pPr>
              <w:spacing w:after="0" w:line="360" w:lineRule="auto"/>
              <w:ind w:right="434"/>
              <w:rPr>
                <w:rFonts w:ascii="Arial" w:hAnsi="Arial" w:cstheme="minorBidi"/>
                <w:sz w:val="19"/>
                <w:szCs w:val="24"/>
                <w:lang w:bidi="th-TH"/>
              </w:rPr>
            </w:pPr>
          </w:p>
          <w:p w14:paraId="362347EA" w14:textId="5FE17622" w:rsidR="007A006E" w:rsidRPr="003D462B" w:rsidRDefault="007A006E" w:rsidP="004C2E99">
            <w:pPr>
              <w:spacing w:after="0" w:line="360" w:lineRule="auto"/>
              <w:ind w:right="151"/>
              <w:jc w:val="thaiDistribute"/>
              <w:rPr>
                <w:rFonts w:ascii="Arial" w:hAnsi="Arial" w:cstheme="minorBidi"/>
                <w:b/>
                <w:bCs/>
                <w:sz w:val="19"/>
                <w:szCs w:val="24"/>
                <w:lang w:val="en-US" w:bidi="th-TH"/>
              </w:rPr>
            </w:pPr>
            <w:r w:rsidRPr="006B5B02">
              <w:rPr>
                <w:rFonts w:ascii="Arial" w:hAnsi="Arial"/>
                <w:b/>
                <w:bCs/>
                <w:sz w:val="19"/>
                <w:szCs w:val="19"/>
              </w:rPr>
              <w:t xml:space="preserve">Impairment testing for </w:t>
            </w:r>
            <w:r w:rsidR="000806A7" w:rsidRPr="000806A7">
              <w:rPr>
                <w:rFonts w:ascii="Arial" w:hAnsi="Arial"/>
                <w:b/>
                <w:bCs/>
                <w:sz w:val="19"/>
                <w:szCs w:val="19"/>
              </w:rPr>
              <w:t>Intangible assets - television drama series production cost</w:t>
            </w:r>
            <w:r w:rsidR="003D462B">
              <w:rPr>
                <w:rFonts w:ascii="Arial" w:hAnsi="Arial" w:cstheme="minorBidi" w:hint="cs"/>
                <w:b/>
                <w:bCs/>
                <w:sz w:val="19"/>
                <w:szCs w:val="24"/>
                <w:cs/>
                <w:lang w:bidi="th-TH"/>
              </w:rPr>
              <w:t xml:space="preserve"> </w:t>
            </w:r>
            <w:r w:rsidR="00A71610">
              <w:rPr>
                <w:rFonts w:ascii="Arial" w:hAnsi="Arial" w:cstheme="minorBidi"/>
                <w:b/>
                <w:bCs/>
                <w:sz w:val="19"/>
                <w:szCs w:val="24"/>
                <w:lang w:val="en-US" w:bidi="th-TH"/>
              </w:rPr>
              <w:t>and production cost in progress</w:t>
            </w:r>
          </w:p>
          <w:p w14:paraId="028AB135" w14:textId="77777777" w:rsidR="007A006E" w:rsidRPr="006B5B02" w:rsidRDefault="007A006E" w:rsidP="00BA6941">
            <w:pPr>
              <w:spacing w:after="0" w:line="360" w:lineRule="auto"/>
              <w:ind w:right="151"/>
              <w:rPr>
                <w:rFonts w:ascii="Arial" w:hAnsi="Arial"/>
                <w:sz w:val="19"/>
                <w:szCs w:val="19"/>
              </w:rPr>
            </w:pPr>
          </w:p>
          <w:p w14:paraId="1DBCDF86" w14:textId="41200A10" w:rsidR="007A006E" w:rsidRPr="006B5B02" w:rsidRDefault="007A006E" w:rsidP="00C241B2">
            <w:pPr>
              <w:spacing w:after="0" w:line="360" w:lineRule="auto"/>
              <w:ind w:right="151"/>
              <w:jc w:val="thaiDistribute"/>
              <w:rPr>
                <w:rFonts w:ascii="Arial" w:hAnsi="Arial"/>
                <w:sz w:val="19"/>
                <w:szCs w:val="19"/>
              </w:rPr>
            </w:pPr>
            <w:r w:rsidRPr="006B5B02">
              <w:rPr>
                <w:rFonts w:ascii="Arial" w:hAnsi="Arial"/>
                <w:sz w:val="19"/>
                <w:szCs w:val="19"/>
              </w:rPr>
              <w:t>Refer to Note 4.1</w:t>
            </w:r>
            <w:r w:rsidR="00C241B2">
              <w:rPr>
                <w:rFonts w:ascii="Arial" w:hAnsi="Arial"/>
                <w:sz w:val="19"/>
                <w:szCs w:val="19"/>
              </w:rPr>
              <w:t>1</w:t>
            </w:r>
            <w:r w:rsidRPr="006B5B02">
              <w:rPr>
                <w:rFonts w:ascii="Arial" w:hAnsi="Arial"/>
                <w:sz w:val="19"/>
                <w:szCs w:val="19"/>
              </w:rPr>
              <w:t xml:space="preserve"> and Note </w:t>
            </w:r>
            <w:r w:rsidR="009223E1">
              <w:rPr>
                <w:rFonts w:ascii="Arial" w:hAnsi="Arial"/>
                <w:sz w:val="19"/>
                <w:szCs w:val="19"/>
                <w:lang w:val="en-US"/>
              </w:rPr>
              <w:t>2</w:t>
            </w:r>
            <w:r w:rsidR="000F6B75">
              <w:rPr>
                <w:rFonts w:ascii="Arial" w:hAnsi="Arial"/>
                <w:sz w:val="19"/>
                <w:szCs w:val="19"/>
                <w:lang w:val="en-US"/>
              </w:rPr>
              <w:t>2</w:t>
            </w:r>
            <w:r w:rsidRPr="006B5B02">
              <w:rPr>
                <w:rFonts w:ascii="Arial" w:hAnsi="Arial"/>
                <w:sz w:val="19"/>
                <w:szCs w:val="19"/>
              </w:rPr>
              <w:t xml:space="preserve"> </w:t>
            </w:r>
            <w:r w:rsidR="009223E1">
              <w:rPr>
                <w:rFonts w:ascii="Arial" w:hAnsi="Arial"/>
                <w:sz w:val="19"/>
                <w:szCs w:val="19"/>
              </w:rPr>
              <w:t>Intangible assets</w:t>
            </w:r>
            <w:r w:rsidR="00890E4F">
              <w:rPr>
                <w:rFonts w:ascii="Arial" w:hAnsi="Arial"/>
                <w:sz w:val="19"/>
                <w:szCs w:val="19"/>
              </w:rPr>
              <w:t xml:space="preserve"> - net to the financial statements.</w:t>
            </w:r>
            <w:r w:rsidRPr="006B5B02">
              <w:rPr>
                <w:rFonts w:ascii="Arial" w:hAnsi="Arial"/>
                <w:sz w:val="19"/>
                <w:szCs w:val="19"/>
                <w:cs/>
              </w:rPr>
              <w:t xml:space="preserve"> </w:t>
            </w:r>
          </w:p>
          <w:p w14:paraId="71D7E408" w14:textId="77777777" w:rsidR="007A006E" w:rsidRPr="006B5B02" w:rsidRDefault="007A006E" w:rsidP="00BA6941">
            <w:pPr>
              <w:spacing w:after="0" w:line="360" w:lineRule="auto"/>
              <w:ind w:right="151"/>
              <w:rPr>
                <w:rFonts w:ascii="Arial" w:hAnsi="Arial"/>
                <w:sz w:val="19"/>
                <w:szCs w:val="19"/>
                <w:highlight w:val="yellow"/>
              </w:rPr>
            </w:pPr>
          </w:p>
          <w:p w14:paraId="0253FB46" w14:textId="494A80A3" w:rsidR="007A006E" w:rsidRPr="006B5B02" w:rsidRDefault="007A006E" w:rsidP="00BA6941">
            <w:pPr>
              <w:spacing w:after="0" w:line="360" w:lineRule="auto"/>
              <w:ind w:right="151"/>
              <w:jc w:val="thaiDistribute"/>
              <w:rPr>
                <w:rFonts w:ascii="Arial" w:hAnsi="Arial"/>
                <w:sz w:val="19"/>
                <w:szCs w:val="19"/>
              </w:rPr>
            </w:pPr>
            <w:r w:rsidRPr="006B5B02">
              <w:rPr>
                <w:rFonts w:ascii="Arial" w:hAnsi="Arial"/>
                <w:sz w:val="19"/>
                <w:szCs w:val="19"/>
              </w:rPr>
              <w:t xml:space="preserve">As </w:t>
            </w:r>
            <w:proofErr w:type="gramStart"/>
            <w:r w:rsidRPr="006B5B02">
              <w:rPr>
                <w:rFonts w:ascii="Arial" w:hAnsi="Arial"/>
                <w:sz w:val="19"/>
                <w:szCs w:val="19"/>
              </w:rPr>
              <w:t>at</w:t>
            </w:r>
            <w:proofErr w:type="gramEnd"/>
            <w:r w:rsidRPr="006B5B02">
              <w:rPr>
                <w:rFonts w:ascii="Arial" w:hAnsi="Arial"/>
                <w:sz w:val="19"/>
                <w:szCs w:val="19"/>
              </w:rPr>
              <w:t xml:space="preserve"> 31 December 202</w:t>
            </w:r>
            <w:r>
              <w:rPr>
                <w:rFonts w:ascii="Arial" w:hAnsi="Arial"/>
                <w:sz w:val="19"/>
                <w:szCs w:val="19"/>
              </w:rPr>
              <w:t>5</w:t>
            </w:r>
            <w:r w:rsidRPr="006B5B02">
              <w:rPr>
                <w:rFonts w:ascii="Arial" w:hAnsi="Arial"/>
                <w:sz w:val="19"/>
                <w:szCs w:val="19"/>
              </w:rPr>
              <w:t xml:space="preserve">, the Group has </w:t>
            </w:r>
            <w:r w:rsidR="009223E1">
              <w:rPr>
                <w:rFonts w:ascii="Arial" w:hAnsi="Arial"/>
                <w:sz w:val="19"/>
                <w:szCs w:val="19"/>
              </w:rPr>
              <w:t>intangible assets</w:t>
            </w:r>
            <w:r w:rsidR="00BD29E4">
              <w:rPr>
                <w:rFonts w:ascii="Arial" w:hAnsi="Arial"/>
                <w:sz w:val="19"/>
                <w:szCs w:val="19"/>
              </w:rPr>
              <w:t xml:space="preserve"> - net</w:t>
            </w:r>
            <w:r w:rsidRPr="006B5B02">
              <w:rPr>
                <w:rFonts w:ascii="Arial" w:hAnsi="Arial"/>
                <w:sz w:val="19"/>
                <w:szCs w:val="19"/>
              </w:rPr>
              <w:t xml:space="preserve"> balance Baht </w:t>
            </w:r>
            <w:r w:rsidR="005229BA">
              <w:rPr>
                <w:rFonts w:ascii="Arial" w:hAnsi="Arial"/>
                <w:sz w:val="19"/>
                <w:szCs w:val="19"/>
              </w:rPr>
              <w:t>3</w:t>
            </w:r>
            <w:r w:rsidR="00C241B2">
              <w:rPr>
                <w:rFonts w:ascii="Arial" w:hAnsi="Arial"/>
                <w:sz w:val="19"/>
                <w:szCs w:val="19"/>
              </w:rPr>
              <w:t>,</w:t>
            </w:r>
            <w:r w:rsidR="005229BA">
              <w:rPr>
                <w:rFonts w:ascii="Arial" w:hAnsi="Arial"/>
                <w:sz w:val="19"/>
                <w:szCs w:val="19"/>
              </w:rPr>
              <w:t>561</w:t>
            </w:r>
            <w:r w:rsidR="00C241B2">
              <w:rPr>
                <w:rFonts w:ascii="Arial" w:hAnsi="Arial"/>
                <w:sz w:val="19"/>
                <w:szCs w:val="19"/>
              </w:rPr>
              <w:t>.</w:t>
            </w:r>
            <w:r w:rsidR="005229BA">
              <w:rPr>
                <w:rFonts w:ascii="Arial" w:hAnsi="Arial"/>
                <w:sz w:val="19"/>
                <w:szCs w:val="19"/>
              </w:rPr>
              <w:t>41</w:t>
            </w:r>
            <w:r w:rsidRPr="006B5B02">
              <w:rPr>
                <w:rFonts w:ascii="Arial" w:hAnsi="Arial"/>
                <w:sz w:val="19"/>
                <w:szCs w:val="19"/>
              </w:rPr>
              <w:t xml:space="preserve"> million. This represents </w:t>
            </w:r>
            <w:r w:rsidR="005229BA">
              <w:rPr>
                <w:rFonts w:ascii="Arial" w:hAnsi="Arial"/>
                <w:sz w:val="19"/>
                <w:szCs w:val="19"/>
              </w:rPr>
              <w:t>52.25</w:t>
            </w:r>
            <w:r w:rsidRPr="006B5B02">
              <w:rPr>
                <w:rFonts w:ascii="Arial" w:hAnsi="Arial"/>
                <w:sz w:val="19"/>
                <w:szCs w:val="19"/>
              </w:rPr>
              <w:t>% of total assets</w:t>
            </w:r>
            <w:r w:rsidR="005229BA">
              <w:rPr>
                <w:rFonts w:ascii="Arial" w:hAnsi="Arial"/>
                <w:sz w:val="19"/>
                <w:szCs w:val="19"/>
              </w:rPr>
              <w:t xml:space="preserve"> in the consolidated financial statements that including television drama series production cost and production cost in progress totalling Baht 3,217.01 million</w:t>
            </w:r>
            <w:r w:rsidRPr="006B5B02">
              <w:rPr>
                <w:rFonts w:ascii="Arial" w:hAnsi="Arial"/>
                <w:sz w:val="19"/>
                <w:szCs w:val="19"/>
              </w:rPr>
              <w:t>.</w:t>
            </w:r>
            <w:r w:rsidR="005229BA">
              <w:rPr>
                <w:rFonts w:ascii="Arial" w:hAnsi="Arial"/>
                <w:sz w:val="19"/>
                <w:szCs w:val="19"/>
              </w:rPr>
              <w:t xml:space="preserve"> This represents 47.20% of total assets in the consolidated financial statements.</w:t>
            </w:r>
          </w:p>
          <w:p w14:paraId="6ADB635A" w14:textId="77777777" w:rsidR="007A006E" w:rsidRPr="006B5B02" w:rsidRDefault="007A006E" w:rsidP="00BA6941">
            <w:pPr>
              <w:spacing w:after="0" w:line="360" w:lineRule="auto"/>
              <w:ind w:right="151"/>
              <w:rPr>
                <w:rFonts w:ascii="Arial" w:hAnsi="Arial"/>
                <w:sz w:val="19"/>
                <w:szCs w:val="19"/>
              </w:rPr>
            </w:pPr>
          </w:p>
          <w:p w14:paraId="7D7F5301" w14:textId="3F523AAC" w:rsidR="007A006E" w:rsidRPr="006B5B02" w:rsidRDefault="007A006E" w:rsidP="00BA6941">
            <w:pPr>
              <w:spacing w:after="0" w:line="360" w:lineRule="auto"/>
              <w:ind w:right="151"/>
              <w:jc w:val="thaiDistribute"/>
              <w:rPr>
                <w:rFonts w:ascii="Arial" w:hAnsi="Arial"/>
                <w:sz w:val="19"/>
                <w:szCs w:val="19"/>
              </w:rPr>
            </w:pPr>
            <w:r w:rsidRPr="006B5B02">
              <w:rPr>
                <w:rFonts w:ascii="Arial" w:hAnsi="Arial"/>
                <w:sz w:val="19"/>
                <w:szCs w:val="19"/>
              </w:rPr>
              <w:t xml:space="preserve">Management focused on the assessment of </w:t>
            </w:r>
            <w:r w:rsidR="005229BA">
              <w:rPr>
                <w:rFonts w:ascii="Arial" w:hAnsi="Arial"/>
                <w:sz w:val="19"/>
                <w:szCs w:val="19"/>
              </w:rPr>
              <w:t>intangible assets - television drama series production cost and production cost in progress</w:t>
            </w:r>
            <w:r w:rsidRPr="006B5B02">
              <w:rPr>
                <w:rFonts w:ascii="Arial" w:hAnsi="Arial"/>
                <w:sz w:val="19"/>
                <w:szCs w:val="19"/>
              </w:rPr>
              <w:t xml:space="preserve"> impairment by calculating the value from the use of each asset for each cash-generating Unit (CGU) using a discounted cash flow model. These models used cash flows (revenues and expenses) for each CGU for 5 years, with constant terminal growth rate applied to the terminal year. These cash flows were then discounted to net present value using the weighted average cost of capital (WACC); and comparing the resulting value from the use of each asset for each CGU to their book values of each asset.</w:t>
            </w:r>
          </w:p>
          <w:p w14:paraId="18A04015" w14:textId="77777777" w:rsidR="007A006E" w:rsidRDefault="007A006E" w:rsidP="00BA6941">
            <w:pPr>
              <w:spacing w:after="0" w:line="360" w:lineRule="auto"/>
              <w:ind w:right="151"/>
              <w:jc w:val="thaiDistribute"/>
              <w:rPr>
                <w:rFonts w:ascii="Arial" w:hAnsi="Arial"/>
                <w:sz w:val="19"/>
                <w:szCs w:val="19"/>
              </w:rPr>
            </w:pPr>
          </w:p>
          <w:p w14:paraId="56C71CB3" w14:textId="77777777" w:rsidR="007A006E" w:rsidRDefault="007A006E" w:rsidP="00BA6941">
            <w:pPr>
              <w:spacing w:after="0" w:line="360" w:lineRule="auto"/>
              <w:ind w:right="151"/>
              <w:jc w:val="thaiDistribute"/>
              <w:rPr>
                <w:rFonts w:ascii="Arial" w:hAnsi="Arial"/>
                <w:sz w:val="19"/>
                <w:szCs w:val="19"/>
              </w:rPr>
            </w:pPr>
          </w:p>
          <w:p w14:paraId="2FA4EC46" w14:textId="77777777" w:rsidR="007A006E" w:rsidRDefault="007A006E" w:rsidP="00BA6941">
            <w:pPr>
              <w:spacing w:after="0" w:line="360" w:lineRule="auto"/>
              <w:ind w:right="151"/>
              <w:jc w:val="thaiDistribute"/>
              <w:rPr>
                <w:rFonts w:ascii="Arial" w:hAnsi="Arial"/>
                <w:sz w:val="19"/>
                <w:szCs w:val="19"/>
              </w:rPr>
            </w:pPr>
          </w:p>
          <w:p w14:paraId="65090CD3" w14:textId="77777777" w:rsidR="007A006E" w:rsidRDefault="007A006E" w:rsidP="00BA6941">
            <w:pPr>
              <w:spacing w:after="0" w:line="360" w:lineRule="auto"/>
              <w:ind w:right="151"/>
              <w:jc w:val="thaiDistribute"/>
              <w:rPr>
                <w:rFonts w:ascii="Arial" w:hAnsi="Arial"/>
                <w:sz w:val="19"/>
                <w:szCs w:val="19"/>
              </w:rPr>
            </w:pPr>
          </w:p>
          <w:p w14:paraId="159715C6" w14:textId="77777777" w:rsidR="000517D8" w:rsidRDefault="000517D8" w:rsidP="00BA6941">
            <w:pPr>
              <w:spacing w:after="0" w:line="360" w:lineRule="auto"/>
              <w:ind w:right="151"/>
              <w:jc w:val="thaiDistribute"/>
              <w:rPr>
                <w:rFonts w:ascii="Arial" w:hAnsi="Arial"/>
                <w:sz w:val="19"/>
                <w:szCs w:val="19"/>
              </w:rPr>
            </w:pPr>
          </w:p>
          <w:p w14:paraId="70339F7D" w14:textId="77777777" w:rsidR="000517D8" w:rsidRDefault="000517D8" w:rsidP="00BA6941">
            <w:pPr>
              <w:spacing w:after="0" w:line="360" w:lineRule="auto"/>
              <w:ind w:right="151"/>
              <w:jc w:val="thaiDistribute"/>
              <w:rPr>
                <w:rFonts w:ascii="Arial" w:hAnsi="Arial"/>
                <w:sz w:val="19"/>
                <w:szCs w:val="19"/>
              </w:rPr>
            </w:pPr>
          </w:p>
          <w:p w14:paraId="23CAF986" w14:textId="77777777" w:rsidR="0073376B" w:rsidRDefault="0073376B" w:rsidP="00BA6941">
            <w:pPr>
              <w:spacing w:after="0" w:line="360" w:lineRule="auto"/>
              <w:ind w:right="151"/>
              <w:jc w:val="thaiDistribute"/>
              <w:rPr>
                <w:rFonts w:ascii="Arial" w:hAnsi="Arial"/>
                <w:sz w:val="19"/>
                <w:szCs w:val="19"/>
              </w:rPr>
            </w:pPr>
          </w:p>
          <w:p w14:paraId="13D20F75" w14:textId="77777777" w:rsidR="00DD65D7" w:rsidRDefault="00DD65D7" w:rsidP="00BA6941">
            <w:pPr>
              <w:spacing w:after="0" w:line="360" w:lineRule="auto"/>
              <w:ind w:right="151"/>
              <w:jc w:val="thaiDistribute"/>
              <w:rPr>
                <w:rFonts w:ascii="Arial" w:hAnsi="Arial"/>
                <w:sz w:val="19"/>
                <w:szCs w:val="19"/>
              </w:rPr>
            </w:pPr>
          </w:p>
          <w:p w14:paraId="273DDADD" w14:textId="68234B28" w:rsidR="007A006E" w:rsidRPr="006B5B02" w:rsidRDefault="007A006E" w:rsidP="00BA6941">
            <w:pPr>
              <w:spacing w:after="0" w:line="360" w:lineRule="auto"/>
              <w:ind w:right="151"/>
              <w:jc w:val="thaiDistribute"/>
              <w:rPr>
                <w:rFonts w:ascii="Arial" w:hAnsi="Arial"/>
                <w:sz w:val="19"/>
                <w:szCs w:val="19"/>
              </w:rPr>
            </w:pPr>
            <w:r w:rsidRPr="006B5B02">
              <w:rPr>
                <w:rFonts w:ascii="Arial" w:hAnsi="Arial"/>
                <w:sz w:val="19"/>
                <w:szCs w:val="19"/>
              </w:rPr>
              <w:lastRenderedPageBreak/>
              <w:t xml:space="preserve">I focussed on the assessment for </w:t>
            </w:r>
            <w:proofErr w:type="spellStart"/>
            <w:r w:rsidR="00471BE4">
              <w:rPr>
                <w:rFonts w:ascii="Arial" w:hAnsi="Arial"/>
                <w:sz w:val="19"/>
                <w:szCs w:val="19"/>
                <w:lang w:val="en-US"/>
              </w:rPr>
              <w:t>i</w:t>
            </w:r>
            <w:r w:rsidR="00471BE4" w:rsidRPr="00471BE4">
              <w:rPr>
                <w:rFonts w:ascii="Arial" w:hAnsi="Arial"/>
                <w:sz w:val="19"/>
                <w:szCs w:val="19"/>
              </w:rPr>
              <w:t>ntangible</w:t>
            </w:r>
            <w:proofErr w:type="spellEnd"/>
            <w:r w:rsidR="000517D8">
              <w:rPr>
                <w:rFonts w:ascii="Arial" w:hAnsi="Arial"/>
                <w:sz w:val="19"/>
                <w:szCs w:val="19"/>
              </w:rPr>
              <w:t xml:space="preserve"> </w:t>
            </w:r>
            <w:r w:rsidR="00471BE4" w:rsidRPr="00471BE4">
              <w:rPr>
                <w:rFonts w:ascii="Arial" w:hAnsi="Arial"/>
                <w:sz w:val="19"/>
                <w:szCs w:val="19"/>
              </w:rPr>
              <w:t>assets - television drama series production cost and production cost in progress</w:t>
            </w:r>
            <w:r w:rsidRPr="006B5B02">
              <w:rPr>
                <w:rFonts w:ascii="Arial" w:hAnsi="Arial"/>
                <w:sz w:val="19"/>
                <w:szCs w:val="19"/>
              </w:rPr>
              <w:t xml:space="preserve"> impairment because estimating cash flows each year involves significant management judgement, which is based on assumptions that are affected by expected future market and economic conditions.</w:t>
            </w:r>
          </w:p>
          <w:p w14:paraId="0B020C75" w14:textId="77777777" w:rsidR="007A006E" w:rsidRPr="006B5B02" w:rsidRDefault="007A006E" w:rsidP="00BA6941">
            <w:pPr>
              <w:spacing w:after="0" w:line="360" w:lineRule="auto"/>
              <w:ind w:right="151"/>
              <w:jc w:val="thaiDistribute"/>
              <w:rPr>
                <w:rFonts w:ascii="Arial" w:hAnsi="Arial"/>
                <w:sz w:val="19"/>
                <w:szCs w:val="19"/>
              </w:rPr>
            </w:pPr>
          </w:p>
          <w:p w14:paraId="557CBE8A" w14:textId="5458322F" w:rsidR="007A006E" w:rsidRPr="009D0CB4" w:rsidRDefault="00833F57" w:rsidP="00833F57">
            <w:pPr>
              <w:spacing w:after="0" w:line="360" w:lineRule="auto"/>
              <w:ind w:right="151"/>
              <w:jc w:val="thaiDistribute"/>
              <w:rPr>
                <w:rFonts w:ascii="Arial" w:hAnsi="Arial" w:cstheme="minorBidi"/>
                <w:sz w:val="19"/>
                <w:szCs w:val="24"/>
                <w:lang w:val="en-US" w:bidi="th-TH"/>
              </w:rPr>
            </w:pPr>
            <w:r w:rsidRPr="00833F57">
              <w:rPr>
                <w:rFonts w:ascii="Arial" w:hAnsi="Arial"/>
                <w:sz w:val="19"/>
                <w:szCs w:val="19"/>
              </w:rPr>
              <w:t xml:space="preserve">Based on the result of for intangible assets - television drama series production cost and production cost in progress impairment testing, the </w:t>
            </w:r>
            <w:r w:rsidR="0057632E">
              <w:rPr>
                <w:rFonts w:ascii="Arial" w:hAnsi="Arial"/>
                <w:sz w:val="19"/>
                <w:szCs w:val="19"/>
                <w:lang w:val="en-US"/>
              </w:rPr>
              <w:t>Group</w:t>
            </w:r>
            <w:r w:rsidRPr="00833F57">
              <w:rPr>
                <w:rFonts w:ascii="Arial" w:hAnsi="Arial"/>
                <w:sz w:val="19"/>
                <w:szCs w:val="19"/>
              </w:rPr>
              <w:t xml:space="preserve"> recognized loss on </w:t>
            </w:r>
            <w:proofErr w:type="gramStart"/>
            <w:r w:rsidRPr="00833F57">
              <w:rPr>
                <w:rFonts w:ascii="Arial" w:hAnsi="Arial"/>
                <w:sz w:val="19"/>
                <w:szCs w:val="19"/>
              </w:rPr>
              <w:t>a</w:t>
            </w:r>
            <w:proofErr w:type="gramEnd"/>
            <w:r w:rsidRPr="00833F57">
              <w:rPr>
                <w:rFonts w:ascii="Arial" w:hAnsi="Arial"/>
                <w:sz w:val="19"/>
                <w:szCs w:val="19"/>
              </w:rPr>
              <w:t xml:space="preserve"> investment impairment amount of Baht </w:t>
            </w:r>
            <w:r>
              <w:rPr>
                <w:rFonts w:ascii="Arial" w:hAnsi="Arial"/>
                <w:sz w:val="19"/>
                <w:szCs w:val="19"/>
              </w:rPr>
              <w:t>15</w:t>
            </w:r>
            <w:r w:rsidRPr="00833F57">
              <w:rPr>
                <w:rFonts w:ascii="Arial" w:hAnsi="Arial"/>
                <w:sz w:val="19"/>
                <w:szCs w:val="19"/>
              </w:rPr>
              <w:t>.</w:t>
            </w:r>
            <w:r>
              <w:rPr>
                <w:rFonts w:ascii="Arial" w:hAnsi="Arial"/>
                <w:sz w:val="19"/>
                <w:szCs w:val="19"/>
              </w:rPr>
              <w:t>61</w:t>
            </w:r>
            <w:r w:rsidRPr="00833F57">
              <w:rPr>
                <w:rFonts w:ascii="Arial" w:hAnsi="Arial"/>
                <w:sz w:val="19"/>
                <w:szCs w:val="19"/>
              </w:rPr>
              <w:t xml:space="preserve"> million</w:t>
            </w:r>
            <w:r w:rsidR="009D0CB4">
              <w:rPr>
                <w:rFonts w:ascii="Arial" w:hAnsi="Arial"/>
                <w:sz w:val="19"/>
                <w:szCs w:val="19"/>
                <w:lang w:val="en-US"/>
              </w:rPr>
              <w:t xml:space="preserve"> in the consolidated statement of comprehensive income</w:t>
            </w:r>
          </w:p>
        </w:tc>
        <w:tc>
          <w:tcPr>
            <w:tcW w:w="4230" w:type="dxa"/>
            <w:tcBorders>
              <w:bottom w:val="single" w:sz="4" w:space="0" w:color="auto"/>
            </w:tcBorders>
          </w:tcPr>
          <w:p w14:paraId="0C95734D" w14:textId="77777777" w:rsidR="007A006E" w:rsidRPr="006B5B02" w:rsidRDefault="007A006E" w:rsidP="00BA6941">
            <w:pPr>
              <w:spacing w:after="0" w:line="360" w:lineRule="auto"/>
              <w:rPr>
                <w:rFonts w:ascii="Arial" w:hAnsi="Arial"/>
                <w:sz w:val="19"/>
                <w:szCs w:val="19"/>
              </w:rPr>
            </w:pPr>
          </w:p>
          <w:p w14:paraId="5C74FDEE" w14:textId="77777777" w:rsidR="007A006E" w:rsidRPr="006B5B02" w:rsidRDefault="007A006E" w:rsidP="00BA6941">
            <w:pPr>
              <w:spacing w:after="0" w:line="360" w:lineRule="auto"/>
              <w:jc w:val="thaiDistribute"/>
              <w:rPr>
                <w:rFonts w:ascii="Arial" w:hAnsi="Arial"/>
                <w:b/>
                <w:bCs/>
                <w:sz w:val="19"/>
                <w:szCs w:val="19"/>
              </w:rPr>
            </w:pPr>
            <w:r w:rsidRPr="006B5B02">
              <w:rPr>
                <w:rFonts w:ascii="Arial" w:hAnsi="Arial"/>
                <w:b/>
                <w:bCs/>
                <w:sz w:val="19"/>
                <w:szCs w:val="19"/>
              </w:rPr>
              <w:t xml:space="preserve">My audit procedures are summarized below: </w:t>
            </w:r>
          </w:p>
          <w:p w14:paraId="0F3E6CB4" w14:textId="77777777" w:rsidR="007A006E" w:rsidRDefault="007A006E" w:rsidP="00BA6941">
            <w:pPr>
              <w:spacing w:after="0" w:line="360" w:lineRule="auto"/>
              <w:jc w:val="thaiDistribute"/>
              <w:rPr>
                <w:rFonts w:ascii="Arial" w:hAnsi="Arial" w:cstheme="minorBidi"/>
                <w:sz w:val="19"/>
                <w:szCs w:val="24"/>
                <w:lang w:bidi="th-TH"/>
              </w:rPr>
            </w:pPr>
          </w:p>
          <w:p w14:paraId="3033769B" w14:textId="77777777" w:rsidR="00B62B58" w:rsidRDefault="00B62B58" w:rsidP="00BA6941">
            <w:pPr>
              <w:spacing w:after="0" w:line="360" w:lineRule="auto"/>
              <w:jc w:val="thaiDistribute"/>
              <w:rPr>
                <w:rFonts w:ascii="Arial" w:hAnsi="Arial" w:cstheme="minorBidi"/>
                <w:sz w:val="19"/>
                <w:szCs w:val="24"/>
                <w:lang w:bidi="th-TH"/>
              </w:rPr>
            </w:pPr>
          </w:p>
          <w:p w14:paraId="51844F48" w14:textId="77777777" w:rsidR="00A10578" w:rsidRPr="00A10578" w:rsidRDefault="00A10578" w:rsidP="00BA6941">
            <w:pPr>
              <w:spacing w:after="0" w:line="360" w:lineRule="auto"/>
              <w:jc w:val="thaiDistribute"/>
              <w:rPr>
                <w:rFonts w:ascii="Arial" w:hAnsi="Arial" w:cstheme="minorBidi"/>
                <w:sz w:val="19"/>
                <w:szCs w:val="24"/>
                <w:lang w:bidi="th-TH"/>
              </w:rPr>
            </w:pPr>
          </w:p>
          <w:p w14:paraId="3F2E2A7F" w14:textId="20ED6B5F" w:rsidR="00DB2137" w:rsidRDefault="00DB2137" w:rsidP="00DB2137">
            <w:pPr>
              <w:pStyle w:val="ListParagraph"/>
              <w:numPr>
                <w:ilvl w:val="0"/>
                <w:numId w:val="23"/>
              </w:numPr>
              <w:spacing w:after="0" w:line="360" w:lineRule="auto"/>
              <w:ind w:left="334" w:hanging="283"/>
              <w:jc w:val="thaiDistribute"/>
              <w:rPr>
                <w:rFonts w:ascii="Arial" w:hAnsi="Arial"/>
                <w:sz w:val="19"/>
                <w:szCs w:val="19"/>
              </w:rPr>
            </w:pPr>
            <w:r w:rsidRPr="00CE4F0A">
              <w:rPr>
                <w:rFonts w:ascii="Arial" w:hAnsi="Arial"/>
                <w:sz w:val="19"/>
                <w:szCs w:val="19"/>
              </w:rPr>
              <w:t xml:space="preserve">Obtained understanding the management process for assessment </w:t>
            </w:r>
            <w:r w:rsidRPr="001C6D80">
              <w:rPr>
                <w:rFonts w:ascii="Arial" w:hAnsi="Arial"/>
                <w:sz w:val="19"/>
                <w:szCs w:val="19"/>
              </w:rPr>
              <w:t xml:space="preserve">of recoverable amounts of </w:t>
            </w:r>
            <w:proofErr w:type="spellStart"/>
            <w:r w:rsidR="006E2F29">
              <w:rPr>
                <w:rFonts w:ascii="Arial" w:hAnsi="Arial"/>
                <w:sz w:val="19"/>
                <w:szCs w:val="19"/>
                <w:lang w:val="en-US"/>
              </w:rPr>
              <w:t>i</w:t>
            </w:r>
            <w:r w:rsidR="006E2F29" w:rsidRPr="006E2F29">
              <w:rPr>
                <w:rFonts w:ascii="Arial" w:hAnsi="Arial"/>
                <w:sz w:val="19"/>
                <w:szCs w:val="19"/>
              </w:rPr>
              <w:t>ntangible</w:t>
            </w:r>
            <w:proofErr w:type="spellEnd"/>
            <w:r w:rsidR="006E2F29" w:rsidRPr="006E2F29">
              <w:rPr>
                <w:rFonts w:ascii="Arial" w:hAnsi="Arial"/>
                <w:sz w:val="19"/>
                <w:szCs w:val="19"/>
              </w:rPr>
              <w:t xml:space="preserve"> assets - television drama series production cost and production cost in progress</w:t>
            </w:r>
            <w:r w:rsidR="006E2F29">
              <w:rPr>
                <w:rFonts w:ascii="Arial" w:hAnsi="Arial"/>
                <w:sz w:val="19"/>
                <w:szCs w:val="19"/>
              </w:rPr>
              <w:t>, including</w:t>
            </w:r>
            <w:r w:rsidR="00010332">
              <w:rPr>
                <w:rFonts w:ascii="Arial" w:hAnsi="Arial"/>
                <w:sz w:val="19"/>
                <w:szCs w:val="19"/>
              </w:rPr>
              <w:t xml:space="preserve"> internal control process relating to utiliz</w:t>
            </w:r>
            <w:r w:rsidR="003B5097">
              <w:rPr>
                <w:rFonts w:ascii="Arial" w:hAnsi="Arial"/>
                <w:sz w:val="19"/>
                <w:szCs w:val="19"/>
              </w:rPr>
              <w:t>e</w:t>
            </w:r>
            <w:r w:rsidR="00010332">
              <w:rPr>
                <w:rFonts w:ascii="Arial" w:hAnsi="Arial"/>
                <w:sz w:val="19"/>
                <w:szCs w:val="19"/>
              </w:rPr>
              <w:t xml:space="preserve"> of such intangible assets.</w:t>
            </w:r>
          </w:p>
          <w:p w14:paraId="69211477" w14:textId="76617F05" w:rsidR="00DB2137" w:rsidRPr="00555E9F" w:rsidRDefault="00DB2137" w:rsidP="00DB2137">
            <w:pPr>
              <w:pStyle w:val="ListParagraph"/>
              <w:numPr>
                <w:ilvl w:val="0"/>
                <w:numId w:val="23"/>
              </w:numPr>
              <w:spacing w:after="0" w:line="360" w:lineRule="auto"/>
              <w:ind w:left="334" w:hanging="283"/>
              <w:jc w:val="thaiDistribute"/>
              <w:rPr>
                <w:rFonts w:ascii="Arial" w:hAnsi="Arial"/>
                <w:sz w:val="19"/>
                <w:szCs w:val="19"/>
              </w:rPr>
            </w:pPr>
            <w:r>
              <w:rPr>
                <w:rFonts w:ascii="Arial" w:hAnsi="Arial"/>
                <w:sz w:val="19"/>
                <w:szCs w:val="19"/>
                <w:lang w:val="en-US"/>
              </w:rPr>
              <w:t>Considered t</w:t>
            </w:r>
            <w:r w:rsidRPr="00EE79A6">
              <w:rPr>
                <w:rFonts w:ascii="Arial" w:hAnsi="Arial"/>
                <w:sz w:val="19"/>
                <w:szCs w:val="19"/>
                <w:lang w:val="en-US"/>
              </w:rPr>
              <w:t xml:space="preserve">he indication of impairment for </w:t>
            </w:r>
            <w:r w:rsidR="00D0206F" w:rsidRPr="00D0206F">
              <w:rPr>
                <w:rFonts w:ascii="Arial" w:hAnsi="Arial"/>
                <w:sz w:val="19"/>
                <w:szCs w:val="19"/>
                <w:lang w:val="en-US"/>
              </w:rPr>
              <w:t>intangible assets - television drama series production cost and production cost in progress</w:t>
            </w:r>
          </w:p>
          <w:p w14:paraId="66FFBECB" w14:textId="77777777" w:rsidR="00DB2137" w:rsidRDefault="00DB2137" w:rsidP="00DB2137">
            <w:pPr>
              <w:pStyle w:val="ListParagraph"/>
              <w:numPr>
                <w:ilvl w:val="0"/>
                <w:numId w:val="23"/>
              </w:numPr>
              <w:spacing w:after="0" w:line="360" w:lineRule="auto"/>
              <w:ind w:left="334" w:hanging="283"/>
              <w:jc w:val="thaiDistribute"/>
              <w:rPr>
                <w:rFonts w:ascii="Arial" w:hAnsi="Arial"/>
                <w:sz w:val="19"/>
                <w:szCs w:val="19"/>
              </w:rPr>
            </w:pPr>
            <w:r w:rsidRPr="006B5B02">
              <w:rPr>
                <w:rFonts w:ascii="Arial" w:hAnsi="Arial"/>
                <w:sz w:val="19"/>
                <w:szCs w:val="19"/>
              </w:rPr>
              <w:t xml:space="preserve">Assessed management's key assumptions in the forecast by comparing them to historical results and economic and industry outlook, including the arithmetical accuracy of the calculation for the forecasted cashflows. </w:t>
            </w:r>
          </w:p>
          <w:p w14:paraId="7C476582" w14:textId="77777777" w:rsidR="00DB2137" w:rsidRPr="00797777" w:rsidRDefault="00DB2137" w:rsidP="00DB2137">
            <w:pPr>
              <w:pStyle w:val="ListParagraph"/>
              <w:numPr>
                <w:ilvl w:val="0"/>
                <w:numId w:val="23"/>
              </w:numPr>
              <w:spacing w:after="0" w:line="360" w:lineRule="auto"/>
              <w:ind w:left="334" w:hanging="283"/>
              <w:jc w:val="thaiDistribute"/>
              <w:rPr>
                <w:rFonts w:ascii="Arial" w:hAnsi="Arial"/>
                <w:sz w:val="19"/>
                <w:szCs w:val="19"/>
              </w:rPr>
            </w:pPr>
            <w:r w:rsidRPr="006B5B02">
              <w:rPr>
                <w:rFonts w:ascii="Arial" w:hAnsi="Arial"/>
                <w:sz w:val="19"/>
                <w:szCs w:val="19"/>
              </w:rPr>
              <w:t xml:space="preserve">Tested parameters used to determine the discount rate applied and re-performed the calculations. </w:t>
            </w:r>
          </w:p>
          <w:p w14:paraId="091573D6" w14:textId="77777777" w:rsidR="00DB2137" w:rsidRDefault="00DB2137" w:rsidP="00DB2137">
            <w:pPr>
              <w:pStyle w:val="ListParagraph"/>
              <w:numPr>
                <w:ilvl w:val="0"/>
                <w:numId w:val="23"/>
              </w:numPr>
              <w:spacing w:after="0" w:line="360" w:lineRule="auto"/>
              <w:ind w:left="334" w:hanging="283"/>
              <w:jc w:val="thaiDistribute"/>
              <w:rPr>
                <w:rFonts w:ascii="Arial" w:hAnsi="Arial"/>
                <w:sz w:val="19"/>
                <w:szCs w:val="19"/>
              </w:rPr>
            </w:pPr>
            <w:r w:rsidRPr="006B5B02">
              <w:rPr>
                <w:rFonts w:ascii="Arial" w:hAnsi="Arial"/>
                <w:sz w:val="19"/>
                <w:szCs w:val="19"/>
              </w:rPr>
              <w:t xml:space="preserve">Assessed management on the adequacy of their sensitivity calculations over all their recoverable amount of each CGU. The valuation of goodwill </w:t>
            </w:r>
            <w:proofErr w:type="gramStart"/>
            <w:r w:rsidRPr="006B5B02">
              <w:rPr>
                <w:rFonts w:ascii="Arial" w:hAnsi="Arial"/>
                <w:sz w:val="19"/>
                <w:szCs w:val="19"/>
              </w:rPr>
              <w:t>are</w:t>
            </w:r>
            <w:proofErr w:type="gramEnd"/>
            <w:r w:rsidRPr="006B5B02">
              <w:rPr>
                <w:rFonts w:ascii="Arial" w:hAnsi="Arial"/>
                <w:sz w:val="19"/>
                <w:szCs w:val="19"/>
              </w:rPr>
              <w:t xml:space="preserve"> sensitive to changes in key assumptions such as revenue growth and discount rate, in case they are not achieved, could reasonably be expected to give rise to impairment charge in the future.</w:t>
            </w:r>
          </w:p>
          <w:p w14:paraId="17098481" w14:textId="77777777" w:rsidR="00DB2137" w:rsidRPr="006B5B02" w:rsidRDefault="00DB2137" w:rsidP="00DB2137">
            <w:pPr>
              <w:pStyle w:val="ListParagraph"/>
              <w:numPr>
                <w:ilvl w:val="0"/>
                <w:numId w:val="23"/>
              </w:numPr>
              <w:spacing w:after="0" w:line="360" w:lineRule="auto"/>
              <w:ind w:left="334" w:hanging="283"/>
              <w:jc w:val="thaiDistribute"/>
              <w:rPr>
                <w:rFonts w:ascii="Arial" w:hAnsi="Arial"/>
                <w:sz w:val="19"/>
                <w:szCs w:val="19"/>
              </w:rPr>
            </w:pPr>
            <w:r w:rsidRPr="006B5B02">
              <w:rPr>
                <w:rFonts w:ascii="Arial" w:hAnsi="Arial"/>
                <w:sz w:val="19"/>
                <w:szCs w:val="19"/>
              </w:rPr>
              <w:t>Evaluated the adequacy of the disclosures made in notes to the financial statements, including those regarding the key assumptions</w:t>
            </w:r>
            <w:r w:rsidRPr="006B5B02">
              <w:rPr>
                <w:rFonts w:ascii="Arial" w:hAnsi="Arial"/>
                <w:sz w:val="19"/>
                <w:szCs w:val="19"/>
                <w:cs/>
              </w:rPr>
              <w:t xml:space="preserve"> </w:t>
            </w:r>
            <w:r w:rsidRPr="006B5B02">
              <w:rPr>
                <w:rFonts w:ascii="Arial" w:hAnsi="Arial"/>
                <w:sz w:val="19"/>
                <w:szCs w:val="19"/>
              </w:rPr>
              <w:t>and sensitivity of those assumptions.</w:t>
            </w:r>
          </w:p>
          <w:p w14:paraId="632CFF56" w14:textId="77777777" w:rsidR="00DB2137" w:rsidRDefault="00DB2137" w:rsidP="00DB2137">
            <w:pPr>
              <w:spacing w:after="0" w:line="360" w:lineRule="auto"/>
              <w:ind w:left="334" w:hanging="283"/>
              <w:jc w:val="thaiDistribute"/>
              <w:rPr>
                <w:rFonts w:ascii="Arial" w:hAnsi="Arial"/>
                <w:sz w:val="19"/>
                <w:szCs w:val="19"/>
              </w:rPr>
            </w:pPr>
          </w:p>
          <w:p w14:paraId="49F32DB5" w14:textId="77777777" w:rsidR="00DD65D7" w:rsidRPr="006B5B02" w:rsidRDefault="00DD65D7" w:rsidP="00DB2137">
            <w:pPr>
              <w:spacing w:after="0" w:line="360" w:lineRule="auto"/>
              <w:ind w:left="334" w:hanging="283"/>
              <w:jc w:val="thaiDistribute"/>
              <w:rPr>
                <w:rFonts w:ascii="Arial" w:hAnsi="Arial"/>
                <w:sz w:val="19"/>
                <w:szCs w:val="19"/>
              </w:rPr>
            </w:pPr>
          </w:p>
          <w:p w14:paraId="2DA6A008" w14:textId="504C621B" w:rsidR="007A006E" w:rsidRPr="006B5B02" w:rsidRDefault="00DB2137" w:rsidP="004B7F18">
            <w:pPr>
              <w:spacing w:after="0" w:line="360" w:lineRule="auto"/>
              <w:jc w:val="thaiDistribute"/>
              <w:rPr>
                <w:rFonts w:ascii="Arial" w:hAnsi="Arial"/>
                <w:sz w:val="19"/>
                <w:szCs w:val="19"/>
              </w:rPr>
            </w:pPr>
            <w:r w:rsidRPr="00900EAD">
              <w:rPr>
                <w:rFonts w:ascii="Arial" w:hAnsi="Arial"/>
                <w:sz w:val="19"/>
                <w:szCs w:val="19"/>
              </w:rPr>
              <w:lastRenderedPageBreak/>
              <w:t>As a result of these procedures</w:t>
            </w:r>
            <w:r w:rsidRPr="006B5B02">
              <w:rPr>
                <w:rFonts w:ascii="Arial" w:hAnsi="Arial"/>
                <w:sz w:val="19"/>
                <w:szCs w:val="19"/>
              </w:rPr>
              <w:t xml:space="preserve">, I </w:t>
            </w:r>
            <w:r>
              <w:rPr>
                <w:rFonts w:ascii="Arial" w:hAnsi="Arial"/>
                <w:sz w:val="19"/>
                <w:szCs w:val="19"/>
                <w:lang w:val="en-US"/>
              </w:rPr>
              <w:t xml:space="preserve">determined </w:t>
            </w:r>
            <w:r w:rsidRPr="006B5B02">
              <w:rPr>
                <w:rFonts w:ascii="Arial" w:hAnsi="Arial"/>
                <w:sz w:val="19"/>
                <w:szCs w:val="19"/>
              </w:rPr>
              <w:t xml:space="preserve">management’s key assumptions used in the </w:t>
            </w:r>
            <w:r>
              <w:rPr>
                <w:rFonts w:ascii="Arial" w:hAnsi="Arial"/>
                <w:sz w:val="19"/>
                <w:szCs w:val="19"/>
                <w:lang w:val="en-US"/>
              </w:rPr>
              <w:t xml:space="preserve">investments in subsidiaries and </w:t>
            </w:r>
            <w:r w:rsidRPr="006B5B02">
              <w:rPr>
                <w:rFonts w:ascii="Arial" w:hAnsi="Arial"/>
                <w:sz w:val="19"/>
                <w:szCs w:val="19"/>
              </w:rPr>
              <w:t>goodwill impairment testing to be reasonable based on available evidence.</w:t>
            </w:r>
          </w:p>
        </w:tc>
      </w:tr>
    </w:tbl>
    <w:p w14:paraId="7200DF4E" w14:textId="77777777" w:rsidR="009E2F4E" w:rsidRPr="008128A3" w:rsidRDefault="009E2F4E" w:rsidP="007748E0">
      <w:pPr>
        <w:pStyle w:val="BodyText"/>
        <w:spacing w:after="0" w:line="360" w:lineRule="auto"/>
        <w:jc w:val="thaiDistribute"/>
        <w:rPr>
          <w:rFonts w:ascii="Arial" w:hAnsi="Arial"/>
          <w:color w:val="000000"/>
          <w:sz w:val="19"/>
          <w:szCs w:val="19"/>
        </w:rPr>
      </w:pPr>
    </w:p>
    <w:p w14:paraId="68E2D383" w14:textId="2D4C739F" w:rsidR="007748E0" w:rsidRPr="00121022" w:rsidRDefault="007748E0" w:rsidP="007748E0">
      <w:pPr>
        <w:pStyle w:val="BodyText"/>
        <w:spacing w:after="0" w:line="360" w:lineRule="auto"/>
        <w:jc w:val="thaiDistribute"/>
        <w:rPr>
          <w:rFonts w:ascii="Arial" w:hAnsi="Arial"/>
          <w:i/>
          <w:iCs/>
          <w:color w:val="000000"/>
          <w:sz w:val="19"/>
          <w:szCs w:val="19"/>
        </w:rPr>
      </w:pPr>
      <w:r w:rsidRPr="00121022">
        <w:rPr>
          <w:rFonts w:ascii="Arial" w:hAnsi="Arial"/>
          <w:i/>
          <w:iCs/>
          <w:color w:val="000000"/>
          <w:sz w:val="19"/>
          <w:szCs w:val="19"/>
        </w:rPr>
        <w:t>Other Information</w:t>
      </w:r>
    </w:p>
    <w:p w14:paraId="60D947F7" w14:textId="77777777" w:rsidR="007748E0" w:rsidRPr="008A0670" w:rsidRDefault="007748E0" w:rsidP="008A0670">
      <w:pPr>
        <w:pStyle w:val="BodyText"/>
        <w:spacing w:after="0" w:line="360" w:lineRule="auto"/>
        <w:jc w:val="thaiDistribute"/>
        <w:rPr>
          <w:rFonts w:ascii="Arial" w:hAnsi="Arial"/>
          <w:color w:val="000000"/>
          <w:sz w:val="19"/>
          <w:szCs w:val="19"/>
        </w:rPr>
      </w:pPr>
    </w:p>
    <w:p w14:paraId="1E752B2F" w14:textId="288C070F"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directors are responsible for the other information. The other information comprises the information included in the annual </w:t>
      </w:r>
      <w:r w:rsidR="00BB41CC" w:rsidRPr="008A0670">
        <w:rPr>
          <w:rFonts w:ascii="Arial" w:hAnsi="Arial"/>
          <w:sz w:val="19"/>
          <w:szCs w:val="19"/>
        </w:rPr>
        <w:t>report but</w:t>
      </w:r>
      <w:r w:rsidRPr="008A0670">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2B0A613F" w14:textId="77777777" w:rsidR="00D72117" w:rsidRPr="008A0670" w:rsidRDefault="00D72117" w:rsidP="008A0670">
      <w:pPr>
        <w:pStyle w:val="Default"/>
        <w:spacing w:line="360" w:lineRule="auto"/>
        <w:jc w:val="thaiDistribute"/>
        <w:rPr>
          <w:color w:val="000000" w:themeColor="text1"/>
          <w:sz w:val="19"/>
          <w:szCs w:val="19"/>
        </w:rPr>
      </w:pPr>
    </w:p>
    <w:p w14:paraId="60A14BFC"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My opinion on the consolidated and separate financial statements does not cover the other information and I will not express any form of assurance conclusion thereon. </w:t>
      </w:r>
    </w:p>
    <w:p w14:paraId="14A7A041" w14:textId="77777777" w:rsidR="00D72117" w:rsidRPr="008A0670" w:rsidRDefault="00D72117" w:rsidP="008A0670">
      <w:pPr>
        <w:pStyle w:val="Default"/>
        <w:spacing w:line="360" w:lineRule="auto"/>
        <w:jc w:val="thaiDistribute"/>
        <w:rPr>
          <w:color w:val="000000" w:themeColor="text1"/>
          <w:sz w:val="19"/>
          <w:szCs w:val="19"/>
        </w:rPr>
      </w:pPr>
    </w:p>
    <w:p w14:paraId="6C44C04B" w14:textId="77777777" w:rsidR="009E2F4E"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8E7BF3" w14:textId="77777777" w:rsidR="00D72117" w:rsidRPr="008A0670" w:rsidRDefault="00D72117" w:rsidP="008A0670">
      <w:pPr>
        <w:pStyle w:val="Default"/>
        <w:spacing w:line="360" w:lineRule="auto"/>
        <w:jc w:val="thaiDistribute"/>
        <w:rPr>
          <w:color w:val="000000" w:themeColor="text1"/>
          <w:sz w:val="19"/>
          <w:szCs w:val="19"/>
        </w:rPr>
      </w:pPr>
    </w:p>
    <w:p w14:paraId="1C3D582A" w14:textId="6B568C8A" w:rsidR="00507BCB" w:rsidRPr="008A0670" w:rsidRDefault="009E2F4E" w:rsidP="008A0670">
      <w:pPr>
        <w:pStyle w:val="BodyText"/>
        <w:spacing w:after="0" w:line="360" w:lineRule="auto"/>
        <w:jc w:val="thaiDistribute"/>
        <w:rPr>
          <w:rFonts w:ascii="Arial" w:hAnsi="Arial"/>
          <w:sz w:val="19"/>
          <w:szCs w:val="19"/>
        </w:rPr>
      </w:pPr>
      <w:r w:rsidRPr="008A0670">
        <w:rPr>
          <w:rFonts w:ascii="Arial" w:hAnsi="Arial"/>
          <w:sz w:val="19"/>
          <w:szCs w:val="19"/>
        </w:rPr>
        <w:t>When I read the annual report, if I conclude that there is a material misstatement therein,</w:t>
      </w:r>
      <w:r w:rsidRPr="008A0670">
        <w:rPr>
          <w:rFonts w:ascii="Arial" w:hAnsi="Arial"/>
          <w:sz w:val="19"/>
          <w:szCs w:val="19"/>
          <w:cs/>
        </w:rPr>
        <w:t xml:space="preserve"> </w:t>
      </w:r>
      <w:r w:rsidRPr="008A0670">
        <w:rPr>
          <w:rFonts w:ascii="Arial" w:hAnsi="Arial"/>
          <w:sz w:val="19"/>
          <w:szCs w:val="19"/>
        </w:rPr>
        <w:t>I am required to communicate the matter to the audit committee</w:t>
      </w:r>
      <w:r w:rsidR="00565F62">
        <w:rPr>
          <w:rFonts w:ascii="Arial" w:hAnsi="Arial"/>
          <w:sz w:val="19"/>
          <w:szCs w:val="19"/>
        </w:rPr>
        <w:t>.</w:t>
      </w:r>
    </w:p>
    <w:p w14:paraId="319022E0" w14:textId="77777777" w:rsidR="009E09D6" w:rsidRDefault="009E09D6" w:rsidP="008A0670">
      <w:pPr>
        <w:pStyle w:val="BodyText"/>
        <w:spacing w:line="360" w:lineRule="auto"/>
        <w:jc w:val="thaiDistribute"/>
        <w:rPr>
          <w:color w:val="000000" w:themeColor="text1"/>
          <w:sz w:val="19"/>
          <w:szCs w:val="19"/>
        </w:rPr>
      </w:pPr>
    </w:p>
    <w:p w14:paraId="6CE6EF35" w14:textId="77777777" w:rsidR="00C8615A" w:rsidRDefault="00C8615A" w:rsidP="008A0670">
      <w:pPr>
        <w:pStyle w:val="BodyText"/>
        <w:spacing w:line="360" w:lineRule="auto"/>
        <w:jc w:val="thaiDistribute"/>
        <w:rPr>
          <w:color w:val="000000" w:themeColor="text1"/>
          <w:sz w:val="19"/>
          <w:szCs w:val="19"/>
        </w:rPr>
      </w:pPr>
    </w:p>
    <w:p w14:paraId="1167B2AC" w14:textId="77777777" w:rsidR="00DD65D7" w:rsidRDefault="00DD65D7" w:rsidP="008A0670">
      <w:pPr>
        <w:pStyle w:val="BodyText"/>
        <w:spacing w:line="360" w:lineRule="auto"/>
        <w:jc w:val="thaiDistribute"/>
        <w:rPr>
          <w:color w:val="000000" w:themeColor="text1"/>
          <w:sz w:val="19"/>
          <w:szCs w:val="19"/>
        </w:rPr>
      </w:pPr>
    </w:p>
    <w:p w14:paraId="35805FD5" w14:textId="77777777" w:rsidR="00DD65D7" w:rsidRDefault="00DD65D7" w:rsidP="008A0670">
      <w:pPr>
        <w:pStyle w:val="BodyText"/>
        <w:spacing w:line="360" w:lineRule="auto"/>
        <w:jc w:val="thaiDistribute"/>
        <w:rPr>
          <w:color w:val="000000" w:themeColor="text1"/>
          <w:sz w:val="19"/>
          <w:szCs w:val="19"/>
        </w:rPr>
      </w:pPr>
    </w:p>
    <w:p w14:paraId="478D2923" w14:textId="77777777" w:rsidR="00DD65D7" w:rsidRDefault="00DD65D7" w:rsidP="008A0670">
      <w:pPr>
        <w:pStyle w:val="BodyText"/>
        <w:spacing w:line="360" w:lineRule="auto"/>
        <w:jc w:val="thaiDistribute"/>
        <w:rPr>
          <w:color w:val="000000" w:themeColor="text1"/>
          <w:sz w:val="19"/>
          <w:szCs w:val="19"/>
        </w:rPr>
      </w:pPr>
    </w:p>
    <w:p w14:paraId="5BD7AA2F" w14:textId="77777777" w:rsidR="00C8615A" w:rsidRDefault="00C8615A" w:rsidP="008A0670">
      <w:pPr>
        <w:pStyle w:val="BodyText"/>
        <w:spacing w:line="360" w:lineRule="auto"/>
        <w:jc w:val="thaiDistribute"/>
        <w:rPr>
          <w:color w:val="000000" w:themeColor="text1"/>
          <w:sz w:val="19"/>
          <w:szCs w:val="19"/>
        </w:rPr>
      </w:pPr>
    </w:p>
    <w:p w14:paraId="49433973" w14:textId="5E7C00CB"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lastRenderedPageBreak/>
        <w:t xml:space="preserve">Responsibilities of the directors for the consolidated and separate financial statements </w:t>
      </w:r>
    </w:p>
    <w:p w14:paraId="59FA8AAA" w14:textId="77777777" w:rsidR="00D72117" w:rsidRPr="008A0670" w:rsidRDefault="00D72117" w:rsidP="008A0670">
      <w:pPr>
        <w:pStyle w:val="Default"/>
        <w:spacing w:line="360" w:lineRule="auto"/>
        <w:jc w:val="thaiDistribute"/>
        <w:rPr>
          <w:rFonts w:eastAsia="Calibri"/>
          <w:b/>
          <w:bCs/>
          <w:color w:val="000000" w:themeColor="text1"/>
          <w:sz w:val="19"/>
          <w:szCs w:val="19"/>
        </w:rPr>
      </w:pPr>
    </w:p>
    <w:p w14:paraId="185234FD"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51F60E1" w14:textId="77777777" w:rsidR="009F3973" w:rsidRPr="008A0670" w:rsidRDefault="009F3973" w:rsidP="008A0670">
      <w:pPr>
        <w:spacing w:after="0" w:line="360" w:lineRule="auto"/>
        <w:jc w:val="thaiDistribute"/>
        <w:rPr>
          <w:rFonts w:ascii="Arial" w:hAnsi="Arial"/>
          <w:color w:val="000000" w:themeColor="text1"/>
          <w:sz w:val="19"/>
          <w:szCs w:val="19"/>
        </w:rPr>
      </w:pPr>
    </w:p>
    <w:p w14:paraId="17C96176"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F3D239C" w14:textId="77777777" w:rsidR="00D72117" w:rsidRPr="008A0670" w:rsidRDefault="00D72117" w:rsidP="008A0670">
      <w:pPr>
        <w:pStyle w:val="Default"/>
        <w:spacing w:line="360" w:lineRule="auto"/>
        <w:jc w:val="thaiDistribute"/>
        <w:rPr>
          <w:color w:val="000000" w:themeColor="text1"/>
          <w:sz w:val="20"/>
          <w:szCs w:val="20"/>
        </w:rPr>
      </w:pPr>
    </w:p>
    <w:p w14:paraId="34D651B0"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The audit committee assists the directors in discharging their responsibilities for overseeing the Group’s and the Company’s financial reporting process. </w:t>
      </w:r>
    </w:p>
    <w:p w14:paraId="13991541" w14:textId="77777777" w:rsidR="00D72117" w:rsidRPr="008A0670" w:rsidRDefault="00D72117" w:rsidP="008A0670">
      <w:pPr>
        <w:pStyle w:val="Default"/>
        <w:spacing w:after="120" w:line="360" w:lineRule="auto"/>
        <w:jc w:val="thaiDistribute"/>
        <w:rPr>
          <w:b/>
          <w:bCs/>
          <w:color w:val="000000" w:themeColor="text1"/>
          <w:sz w:val="20"/>
          <w:szCs w:val="20"/>
        </w:rPr>
      </w:pPr>
    </w:p>
    <w:p w14:paraId="6E048835" w14:textId="77777777" w:rsidR="009E09D6" w:rsidRPr="008A0670" w:rsidRDefault="009E09D6" w:rsidP="008A0670">
      <w:pPr>
        <w:pStyle w:val="BodyText"/>
        <w:spacing w:after="0" w:line="360" w:lineRule="auto"/>
        <w:jc w:val="thaiDistribute"/>
        <w:rPr>
          <w:rFonts w:ascii="Arial" w:hAnsi="Arial"/>
          <w:i/>
          <w:iCs/>
          <w:color w:val="000000"/>
          <w:sz w:val="19"/>
          <w:szCs w:val="19"/>
        </w:rPr>
      </w:pPr>
      <w:r w:rsidRPr="008A0670">
        <w:rPr>
          <w:rFonts w:ascii="Arial" w:hAnsi="Arial"/>
          <w:i/>
          <w:iCs/>
          <w:color w:val="000000"/>
          <w:sz w:val="19"/>
          <w:szCs w:val="19"/>
        </w:rPr>
        <w:t>Auditor’s responsibilities for the audit of the consolidated and separate financial statements</w:t>
      </w:r>
    </w:p>
    <w:p w14:paraId="0D4E1C15" w14:textId="77777777" w:rsidR="00D72117" w:rsidRPr="008A0670" w:rsidRDefault="00D72117" w:rsidP="008A0670">
      <w:pPr>
        <w:pStyle w:val="Default"/>
        <w:spacing w:line="360" w:lineRule="auto"/>
        <w:jc w:val="thaiDistribute"/>
        <w:rPr>
          <w:rFonts w:eastAsia="Calibri"/>
          <w:b/>
          <w:bCs/>
          <w:color w:val="000000" w:themeColor="text1"/>
          <w:sz w:val="20"/>
          <w:szCs w:val="20"/>
        </w:rPr>
      </w:pPr>
    </w:p>
    <w:p w14:paraId="3C6312B0"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My objectives are to obtain reasonable assurance about whether the consolidated and separate financial statements </w:t>
      </w:r>
      <w:proofErr w:type="gramStart"/>
      <w:r w:rsidRPr="008A0670">
        <w:rPr>
          <w:rFonts w:ascii="Arial" w:hAnsi="Arial"/>
          <w:sz w:val="19"/>
          <w:szCs w:val="19"/>
        </w:rPr>
        <w:t>as a whole are</w:t>
      </w:r>
      <w:proofErr w:type="gramEnd"/>
      <w:r w:rsidRPr="008A0670">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8A0670">
        <w:rPr>
          <w:rFonts w:ascii="Arial" w:hAnsi="Arial"/>
          <w:sz w:val="19"/>
          <w:szCs w:val="19"/>
        </w:rPr>
        <w:t>assurance, but</w:t>
      </w:r>
      <w:proofErr w:type="gramEnd"/>
      <w:r w:rsidRPr="008A0670">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A0670">
        <w:rPr>
          <w:rFonts w:ascii="Arial" w:hAnsi="Arial"/>
          <w:sz w:val="19"/>
          <w:szCs w:val="19"/>
        </w:rPr>
        <w:t>on the basis of</w:t>
      </w:r>
      <w:proofErr w:type="gramEnd"/>
      <w:r w:rsidRPr="008A0670">
        <w:rPr>
          <w:rFonts w:ascii="Arial" w:hAnsi="Arial"/>
          <w:sz w:val="19"/>
          <w:szCs w:val="19"/>
        </w:rPr>
        <w:t xml:space="preserve"> these consolidated and separate financial statements.</w:t>
      </w:r>
    </w:p>
    <w:p w14:paraId="4D86D1C5" w14:textId="77777777" w:rsidR="00D72117" w:rsidRPr="008A0670" w:rsidRDefault="00D72117" w:rsidP="008A0670">
      <w:pPr>
        <w:pStyle w:val="Default"/>
        <w:spacing w:line="360" w:lineRule="auto"/>
        <w:jc w:val="thaiDistribute"/>
        <w:rPr>
          <w:color w:val="000000" w:themeColor="text1"/>
          <w:sz w:val="19"/>
          <w:szCs w:val="19"/>
        </w:rPr>
      </w:pPr>
    </w:p>
    <w:p w14:paraId="44ABF538"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As part of an audit in accordance with TSAs, I exercise professional judgement and maintain professional scepticism throughout the audit. I also: </w:t>
      </w:r>
    </w:p>
    <w:p w14:paraId="1A90FA25" w14:textId="77777777" w:rsidR="00D72117" w:rsidRPr="008A0670" w:rsidRDefault="00D72117" w:rsidP="008A0670">
      <w:pPr>
        <w:pStyle w:val="Default"/>
        <w:spacing w:line="360" w:lineRule="auto"/>
        <w:jc w:val="thaiDistribute"/>
        <w:rPr>
          <w:color w:val="000000" w:themeColor="text1"/>
          <w:sz w:val="19"/>
          <w:szCs w:val="19"/>
        </w:rPr>
      </w:pPr>
    </w:p>
    <w:p w14:paraId="41B5ED53" w14:textId="77777777" w:rsidR="009E09D6"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367766" w14:textId="26DBB0A9" w:rsidR="009E09D6" w:rsidRPr="007C5D44"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Obtain an understanding of internal control relevant to the audit </w:t>
      </w:r>
      <w:proofErr w:type="gramStart"/>
      <w:r w:rsidRPr="008A0670">
        <w:rPr>
          <w:rFonts w:ascii="Arial" w:hAnsi="Arial"/>
          <w:sz w:val="19"/>
          <w:szCs w:val="19"/>
        </w:rPr>
        <w:t>in order to</w:t>
      </w:r>
      <w:proofErr w:type="gramEnd"/>
      <w:r w:rsidRPr="008A0670">
        <w:rPr>
          <w:rFonts w:ascii="Arial" w:hAnsi="Arial"/>
          <w:sz w:val="19"/>
          <w:szCs w:val="19"/>
        </w:rPr>
        <w:t xml:space="preserve"> design audit procedures that are appropriate in the circumstances, but not for the purpose of expressing an opinion on the effectiveness of the Group’s and the Company’s internal control. </w:t>
      </w:r>
    </w:p>
    <w:p w14:paraId="4DA0C78F" w14:textId="77777777" w:rsidR="007C5D44" w:rsidRDefault="007C5D44" w:rsidP="007C5D44">
      <w:pPr>
        <w:pStyle w:val="BodyText"/>
        <w:spacing w:after="0" w:line="360" w:lineRule="auto"/>
        <w:ind w:left="387"/>
        <w:jc w:val="thaiDistribute"/>
        <w:rPr>
          <w:rFonts w:ascii="Arial" w:hAnsi="Arial" w:cstheme="minorBidi"/>
          <w:sz w:val="19"/>
          <w:szCs w:val="24"/>
          <w:lang w:bidi="th-TH"/>
        </w:rPr>
      </w:pPr>
    </w:p>
    <w:p w14:paraId="2F63BD9F" w14:textId="77777777" w:rsidR="007C5D44" w:rsidRDefault="007C5D44" w:rsidP="007C5D44">
      <w:pPr>
        <w:pStyle w:val="BodyText"/>
        <w:spacing w:after="0" w:line="360" w:lineRule="auto"/>
        <w:ind w:left="387"/>
        <w:jc w:val="thaiDistribute"/>
        <w:rPr>
          <w:rFonts w:ascii="Arial" w:hAnsi="Arial" w:cstheme="minorBidi"/>
          <w:sz w:val="19"/>
          <w:szCs w:val="24"/>
          <w:lang w:bidi="th-TH"/>
        </w:rPr>
      </w:pPr>
    </w:p>
    <w:p w14:paraId="3EB2B281" w14:textId="77777777" w:rsidR="007C5D44" w:rsidRPr="008A0670" w:rsidRDefault="007C5D44" w:rsidP="007C5D44">
      <w:pPr>
        <w:pStyle w:val="BodyText"/>
        <w:spacing w:after="0" w:line="360" w:lineRule="auto"/>
        <w:ind w:left="387"/>
        <w:jc w:val="thaiDistribute"/>
        <w:rPr>
          <w:rFonts w:ascii="Arial" w:hAnsi="Arial"/>
          <w:sz w:val="19"/>
          <w:szCs w:val="19"/>
        </w:rPr>
      </w:pPr>
    </w:p>
    <w:p w14:paraId="7B53DD60" w14:textId="186F8F56" w:rsidR="009E09D6"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lastRenderedPageBreak/>
        <w:t xml:space="preserve">Evaluate the appropriateness of accounting policies used and the reasonableness of accounting estimates and related disclosures made by the directors. </w:t>
      </w:r>
    </w:p>
    <w:p w14:paraId="40A832DA" w14:textId="26972DEF" w:rsidR="009E09D6" w:rsidRPr="008A0670"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76A51B" w14:textId="28D65692" w:rsidR="009E09D6" w:rsidRPr="008A0670"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BA90AF2" w14:textId="77777777" w:rsidR="009E09D6" w:rsidRPr="008A0670" w:rsidRDefault="009E09D6" w:rsidP="008861BE">
      <w:pPr>
        <w:pStyle w:val="BodyText"/>
        <w:numPr>
          <w:ilvl w:val="0"/>
          <w:numId w:val="16"/>
        </w:numPr>
        <w:spacing w:after="0" w:line="360" w:lineRule="auto"/>
        <w:ind w:left="387"/>
        <w:jc w:val="thaiDistribute"/>
        <w:rPr>
          <w:rFonts w:ascii="Arial" w:hAnsi="Arial"/>
          <w:sz w:val="19"/>
          <w:szCs w:val="19"/>
        </w:rPr>
      </w:pPr>
      <w:r w:rsidRPr="008A0670">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F15D5C9" w14:textId="77777777" w:rsidR="009E09D6" w:rsidRPr="008A0670" w:rsidRDefault="009E09D6" w:rsidP="008A0670">
      <w:pPr>
        <w:pStyle w:val="Default"/>
        <w:spacing w:line="360" w:lineRule="auto"/>
        <w:jc w:val="thaiDistribute"/>
        <w:rPr>
          <w:color w:val="000000" w:themeColor="text1"/>
          <w:sz w:val="19"/>
          <w:szCs w:val="19"/>
        </w:rPr>
      </w:pPr>
    </w:p>
    <w:p w14:paraId="73B73AC3"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 xml:space="preserve">I communicate with the audit committee regarding, among other matters, the planned scope and timing of the audit and significant audit findings, including any significant deficiencies in internal control that I identify during my audit. </w:t>
      </w:r>
    </w:p>
    <w:p w14:paraId="57563443" w14:textId="77777777" w:rsidR="009E09D6" w:rsidRPr="008A0670" w:rsidRDefault="009E09D6" w:rsidP="008A0670">
      <w:pPr>
        <w:pStyle w:val="Default"/>
        <w:spacing w:line="360" w:lineRule="auto"/>
        <w:jc w:val="thaiDistribute"/>
        <w:rPr>
          <w:color w:val="000000" w:themeColor="text1"/>
          <w:sz w:val="16"/>
          <w:szCs w:val="16"/>
        </w:rPr>
      </w:pPr>
    </w:p>
    <w:p w14:paraId="211FDE0F" w14:textId="77777777" w:rsidR="009E09D6"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96B89E" w14:textId="77777777" w:rsidR="009E09D6" w:rsidRPr="008A0670" w:rsidRDefault="009E09D6" w:rsidP="008A0670">
      <w:pPr>
        <w:pStyle w:val="Default"/>
        <w:spacing w:line="360" w:lineRule="auto"/>
        <w:jc w:val="thaiDistribute"/>
        <w:rPr>
          <w:color w:val="000000" w:themeColor="text1"/>
          <w:sz w:val="16"/>
          <w:szCs w:val="16"/>
        </w:rPr>
      </w:pPr>
    </w:p>
    <w:p w14:paraId="5C2FD46C" w14:textId="77777777" w:rsidR="00193CA8" w:rsidRPr="008A0670" w:rsidRDefault="00193CA8" w:rsidP="008A0670">
      <w:pPr>
        <w:spacing w:after="0" w:line="360" w:lineRule="auto"/>
        <w:rPr>
          <w:rFonts w:ascii="Arial" w:hAnsi="Arial"/>
          <w:sz w:val="19"/>
          <w:szCs w:val="19"/>
        </w:rPr>
      </w:pPr>
      <w:r w:rsidRPr="008A0670">
        <w:rPr>
          <w:rFonts w:ascii="Arial" w:hAnsi="Arial"/>
          <w:sz w:val="19"/>
          <w:szCs w:val="19"/>
        </w:rPr>
        <w:br w:type="page"/>
      </w:r>
    </w:p>
    <w:p w14:paraId="27B6CE95" w14:textId="3854B966" w:rsidR="00163242" w:rsidRPr="008A0670" w:rsidRDefault="009E09D6" w:rsidP="008A0670">
      <w:pPr>
        <w:pStyle w:val="BodyText"/>
        <w:spacing w:after="0" w:line="360" w:lineRule="auto"/>
        <w:jc w:val="thaiDistribute"/>
        <w:rPr>
          <w:rFonts w:ascii="Arial" w:hAnsi="Arial"/>
          <w:sz w:val="19"/>
          <w:szCs w:val="19"/>
        </w:rPr>
      </w:pPr>
      <w:r w:rsidRPr="008A0670">
        <w:rPr>
          <w:rFonts w:ascii="Arial" w:hAnsi="Arial"/>
          <w:sz w:val="19"/>
          <w:szCs w:val="19"/>
        </w:rPr>
        <w:lastRenderedPageBreak/>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2031F8">
        <w:rPr>
          <w:rFonts w:ascii="Arial" w:hAnsi="Arial"/>
          <w:sz w:val="19"/>
          <w:szCs w:val="19"/>
        </w:rPr>
        <w:t>.</w:t>
      </w:r>
    </w:p>
    <w:p w14:paraId="13CA43E4" w14:textId="77777777" w:rsidR="00121022" w:rsidRPr="009E09D6" w:rsidRDefault="00121022" w:rsidP="009E09D6">
      <w:pPr>
        <w:pStyle w:val="BodyText"/>
        <w:spacing w:line="360" w:lineRule="auto"/>
        <w:jc w:val="thaiDistribute"/>
        <w:rPr>
          <w:rFonts w:ascii="Arial" w:hAnsi="Arial"/>
          <w:sz w:val="19"/>
          <w:szCs w:val="19"/>
        </w:rPr>
      </w:pPr>
    </w:p>
    <w:p w14:paraId="0C7B0A56" w14:textId="77777777" w:rsidR="00193CA8" w:rsidRPr="00A80B17" w:rsidRDefault="00193CA8" w:rsidP="001F44CB">
      <w:pPr>
        <w:pStyle w:val="BodyText"/>
        <w:spacing w:line="360" w:lineRule="auto"/>
        <w:jc w:val="thaiDistribute"/>
        <w:rPr>
          <w:rFonts w:ascii="Arial" w:hAnsi="Arial"/>
          <w:sz w:val="24"/>
          <w:szCs w:val="24"/>
        </w:rPr>
      </w:pPr>
    </w:p>
    <w:p w14:paraId="446437A3" w14:textId="77777777" w:rsidR="0073580B" w:rsidRPr="004D2CC3" w:rsidRDefault="0073580B" w:rsidP="0073580B">
      <w:pPr>
        <w:spacing w:after="0" w:line="360" w:lineRule="auto"/>
        <w:jc w:val="thaiDistribute"/>
        <w:rPr>
          <w:rFonts w:ascii="Arial" w:hAnsi="Arial"/>
          <w:b/>
          <w:bCs/>
          <w:sz w:val="19"/>
          <w:szCs w:val="19"/>
        </w:rPr>
      </w:pPr>
      <w:r w:rsidRPr="004D2CC3">
        <w:rPr>
          <w:rFonts w:ascii="Arial" w:hAnsi="Arial"/>
          <w:b/>
          <w:bCs/>
          <w:sz w:val="19"/>
          <w:szCs w:val="19"/>
        </w:rPr>
        <w:t>Paisan Boonsirisukapong</w:t>
      </w:r>
    </w:p>
    <w:p w14:paraId="26160645" w14:textId="77777777" w:rsidR="00C10298" w:rsidRPr="00A80B17" w:rsidRDefault="00C10298" w:rsidP="00C10298">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23B1F8CF" w:rsidR="00C10298" w:rsidRPr="00A80B17" w:rsidRDefault="00C10298" w:rsidP="00C10298">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2C7A51" w:rsidRPr="002C7A51">
        <w:rPr>
          <w:rFonts w:ascii="Arial" w:hAnsi="Arial" w:cs="Arial"/>
          <w:sz w:val="19"/>
          <w:szCs w:val="19"/>
          <w:lang w:val="en-GB"/>
        </w:rPr>
        <w:t>5216</w:t>
      </w:r>
    </w:p>
    <w:p w14:paraId="1EE0A21C" w14:textId="77777777" w:rsidR="00CC0B53" w:rsidRPr="00A80B17" w:rsidRDefault="00CC0B53" w:rsidP="00C10298">
      <w:pPr>
        <w:spacing w:after="0" w:line="360" w:lineRule="auto"/>
        <w:rPr>
          <w:rFonts w:ascii="Arial" w:hAnsi="Arial"/>
          <w:sz w:val="19"/>
          <w:szCs w:val="19"/>
          <w:lang w:bidi="th-TH"/>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9E09D6" w:rsidRDefault="00C10298" w:rsidP="00C10298">
      <w:pPr>
        <w:spacing w:after="0" w:line="360" w:lineRule="auto"/>
        <w:rPr>
          <w:rFonts w:ascii="Arial" w:hAnsi="Arial"/>
          <w:sz w:val="19"/>
          <w:szCs w:val="19"/>
          <w:cs/>
          <w:lang w:bidi="th-TH"/>
        </w:rPr>
      </w:pPr>
      <w:r w:rsidRPr="009E09D6">
        <w:rPr>
          <w:rFonts w:ascii="Arial" w:hAnsi="Arial"/>
          <w:sz w:val="19"/>
          <w:szCs w:val="19"/>
          <w:lang w:bidi="th-TH"/>
        </w:rPr>
        <w:t>Bangkok</w:t>
      </w:r>
    </w:p>
    <w:p w14:paraId="2E47314E" w14:textId="7FC6A844" w:rsidR="00D15EA5" w:rsidRPr="00A80B17" w:rsidRDefault="00AE6FC4" w:rsidP="005D1529">
      <w:pPr>
        <w:spacing w:after="0" w:line="360" w:lineRule="auto"/>
        <w:jc w:val="thaiDistribute"/>
        <w:rPr>
          <w:rFonts w:ascii="Arial" w:hAnsi="Arial"/>
          <w:sz w:val="19"/>
          <w:szCs w:val="19"/>
        </w:rPr>
      </w:pPr>
      <w:r w:rsidRPr="00AE6FC4">
        <w:rPr>
          <w:rFonts w:ascii="Arial" w:hAnsi="Arial"/>
          <w:sz w:val="19"/>
          <w:szCs w:val="19"/>
          <w:lang w:val="en-US" w:bidi="th-TH"/>
        </w:rPr>
        <w:t xml:space="preserve">2 March </w:t>
      </w:r>
      <w:r w:rsidR="00163242" w:rsidRPr="00AE6FC4">
        <w:rPr>
          <w:rFonts w:ascii="Arial" w:hAnsi="Arial"/>
          <w:sz w:val="19"/>
          <w:szCs w:val="19"/>
          <w:lang w:val="en-US" w:bidi="th-TH"/>
        </w:rPr>
        <w:t>202</w:t>
      </w:r>
      <w:r w:rsidR="001E146A" w:rsidRPr="00AE6FC4">
        <w:rPr>
          <w:rFonts w:ascii="Arial" w:hAnsi="Arial"/>
          <w:sz w:val="19"/>
          <w:szCs w:val="19"/>
          <w:lang w:val="en-US" w:bidi="th-TH"/>
        </w:rPr>
        <w:t>6</w:t>
      </w:r>
    </w:p>
    <w:sectPr w:rsidR="00D15EA5" w:rsidRPr="00A80B17" w:rsidSect="0086156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95A41" w14:textId="77777777" w:rsidR="009A16D3" w:rsidRDefault="009A16D3">
      <w:r>
        <w:separator/>
      </w:r>
    </w:p>
  </w:endnote>
  <w:endnote w:type="continuationSeparator" w:id="0">
    <w:p w14:paraId="6637FC5C" w14:textId="77777777" w:rsidR="009A16D3" w:rsidRDefault="009A16D3">
      <w:r>
        <w:continuationSeparator/>
      </w:r>
    </w:p>
  </w:endnote>
  <w:endnote w:type="continuationNotice" w:id="1">
    <w:p w14:paraId="081E53A8" w14:textId="77777777" w:rsidR="009A16D3" w:rsidRDefault="009A16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9B67" w14:textId="77777777" w:rsidR="009A16D3" w:rsidRDefault="009A16D3">
      <w:bookmarkStart w:id="0" w:name="_Hlk482348182"/>
      <w:bookmarkEnd w:id="0"/>
      <w:r>
        <w:separator/>
      </w:r>
    </w:p>
  </w:footnote>
  <w:footnote w:type="continuationSeparator" w:id="0">
    <w:p w14:paraId="37B3DF3B" w14:textId="77777777" w:rsidR="009A16D3" w:rsidRDefault="009A16D3">
      <w:r>
        <w:continuationSeparator/>
      </w:r>
    </w:p>
  </w:footnote>
  <w:footnote w:type="continuationNotice" w:id="1">
    <w:p w14:paraId="11D9C197" w14:textId="77777777" w:rsidR="009A16D3" w:rsidRDefault="009A16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611181CC"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47C43C4B"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5F0A99" w:rsidRDefault="005F0A99" w:rsidP="00D15EA5">
    <w:pPr>
      <w:pStyle w:val="Header"/>
    </w:pPr>
    <w:bookmarkStart w:id="2" w:name="Footer3_tbl"/>
    <w:bookmarkEnd w:id="2"/>
  </w:p>
  <w:p w14:paraId="4E48D69A" w14:textId="262FDA72"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7BF0151"/>
    <w:multiLevelType w:val="hybridMultilevel"/>
    <w:tmpl w:val="F29CFC92"/>
    <w:lvl w:ilvl="0" w:tplc="1900952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55352D"/>
    <w:multiLevelType w:val="hybridMultilevel"/>
    <w:tmpl w:val="7EA4D510"/>
    <w:lvl w:ilvl="0" w:tplc="DF1CF6E6">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A976CF"/>
    <w:multiLevelType w:val="multilevel"/>
    <w:tmpl w:val="98FC98AC"/>
    <w:numStyleLink w:val="GTListNumber"/>
  </w:abstractNum>
  <w:abstractNum w:abstractNumId="14" w15:restartNumberingAfterBreak="0">
    <w:nsid w:val="3CC81787"/>
    <w:multiLevelType w:val="hybridMultilevel"/>
    <w:tmpl w:val="82440C24"/>
    <w:lvl w:ilvl="0" w:tplc="2DCE7C14">
      <w:start w:val="1"/>
      <w:numFmt w:val="bullet"/>
      <w:lvlText w:val=""/>
      <w:lvlJc w:val="left"/>
      <w:pPr>
        <w:ind w:left="770" w:hanging="360"/>
      </w:pPr>
      <w:rPr>
        <w:rFonts w:ascii="Symbol" w:hAnsi="Symbol" w:hint="default"/>
        <w:color w:val="auto"/>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5"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5183D4A"/>
    <w:multiLevelType w:val="hybridMultilevel"/>
    <w:tmpl w:val="F752CBF4"/>
    <w:lvl w:ilvl="0" w:tplc="4D3A15B0">
      <w:numFmt w:val="bullet"/>
      <w:lvlText w:val="-"/>
      <w:lvlJc w:val="left"/>
      <w:pPr>
        <w:ind w:left="1054" w:hanging="360"/>
      </w:pPr>
      <w:rPr>
        <w:rFonts w:ascii="Garamond" w:eastAsia="Times New Roman" w:hAnsi="Garamond" w:cs="Browallia New"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8" w15:restartNumberingAfterBreak="0">
    <w:nsid w:val="5CA27D9E"/>
    <w:multiLevelType w:val="hybridMultilevel"/>
    <w:tmpl w:val="8EE2E8EA"/>
    <w:lvl w:ilvl="0" w:tplc="024EB052">
      <w:start w:val="1"/>
      <w:numFmt w:val="bullet"/>
      <w:lvlText w:val=""/>
      <w:lvlJc w:val="left"/>
      <w:pPr>
        <w:ind w:left="235" w:hanging="360"/>
      </w:pPr>
      <w:rPr>
        <w:rFonts w:ascii="Symbol" w:hAnsi="Symbol" w:hint="default"/>
        <w:color w:val="auto"/>
      </w:rPr>
    </w:lvl>
    <w:lvl w:ilvl="1" w:tplc="08090003">
      <w:start w:val="1"/>
      <w:numFmt w:val="bullet"/>
      <w:lvlText w:val="o"/>
      <w:lvlJc w:val="left"/>
      <w:pPr>
        <w:ind w:left="955" w:hanging="360"/>
      </w:pPr>
      <w:rPr>
        <w:rFonts w:ascii="Courier New" w:hAnsi="Courier New" w:cs="Courier New" w:hint="default"/>
      </w:rPr>
    </w:lvl>
    <w:lvl w:ilvl="2" w:tplc="08090005">
      <w:start w:val="1"/>
      <w:numFmt w:val="bullet"/>
      <w:lvlText w:val=""/>
      <w:lvlJc w:val="left"/>
      <w:pPr>
        <w:ind w:left="1675" w:hanging="360"/>
      </w:pPr>
      <w:rPr>
        <w:rFonts w:ascii="Wingdings" w:hAnsi="Wingdings" w:hint="default"/>
      </w:rPr>
    </w:lvl>
    <w:lvl w:ilvl="3" w:tplc="08090001">
      <w:start w:val="1"/>
      <w:numFmt w:val="bullet"/>
      <w:lvlText w:val=""/>
      <w:lvlJc w:val="left"/>
      <w:pPr>
        <w:ind w:left="2395" w:hanging="360"/>
      </w:pPr>
      <w:rPr>
        <w:rFonts w:ascii="Symbol" w:hAnsi="Symbol" w:hint="default"/>
      </w:rPr>
    </w:lvl>
    <w:lvl w:ilvl="4" w:tplc="08090003">
      <w:start w:val="1"/>
      <w:numFmt w:val="bullet"/>
      <w:lvlText w:val="o"/>
      <w:lvlJc w:val="left"/>
      <w:pPr>
        <w:ind w:left="3115" w:hanging="360"/>
      </w:pPr>
      <w:rPr>
        <w:rFonts w:ascii="Courier New" w:hAnsi="Courier New" w:cs="Courier New" w:hint="default"/>
      </w:rPr>
    </w:lvl>
    <w:lvl w:ilvl="5" w:tplc="08090005">
      <w:start w:val="1"/>
      <w:numFmt w:val="bullet"/>
      <w:lvlText w:val=""/>
      <w:lvlJc w:val="left"/>
      <w:pPr>
        <w:ind w:left="3835" w:hanging="360"/>
      </w:pPr>
      <w:rPr>
        <w:rFonts w:ascii="Wingdings" w:hAnsi="Wingdings" w:hint="default"/>
      </w:rPr>
    </w:lvl>
    <w:lvl w:ilvl="6" w:tplc="08090001">
      <w:start w:val="1"/>
      <w:numFmt w:val="bullet"/>
      <w:lvlText w:val=""/>
      <w:lvlJc w:val="left"/>
      <w:pPr>
        <w:ind w:left="4555" w:hanging="360"/>
      </w:pPr>
      <w:rPr>
        <w:rFonts w:ascii="Symbol" w:hAnsi="Symbol" w:hint="default"/>
      </w:rPr>
    </w:lvl>
    <w:lvl w:ilvl="7" w:tplc="08090003">
      <w:start w:val="1"/>
      <w:numFmt w:val="bullet"/>
      <w:lvlText w:val="o"/>
      <w:lvlJc w:val="left"/>
      <w:pPr>
        <w:ind w:left="5275" w:hanging="360"/>
      </w:pPr>
      <w:rPr>
        <w:rFonts w:ascii="Courier New" w:hAnsi="Courier New" w:cs="Courier New" w:hint="default"/>
      </w:rPr>
    </w:lvl>
    <w:lvl w:ilvl="8" w:tplc="08090005">
      <w:start w:val="1"/>
      <w:numFmt w:val="bullet"/>
      <w:lvlText w:val=""/>
      <w:lvlJc w:val="left"/>
      <w:pPr>
        <w:ind w:left="5995" w:hanging="360"/>
      </w:pPr>
      <w:rPr>
        <w:rFonts w:ascii="Wingdings" w:hAnsi="Wingding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5F1D1385"/>
    <w:multiLevelType w:val="hybridMultilevel"/>
    <w:tmpl w:val="2D7E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F924C95"/>
    <w:multiLevelType w:val="multilevel"/>
    <w:tmpl w:val="0D561ACA"/>
    <w:numStyleLink w:val="GTNumberedHeadings"/>
  </w:abstractNum>
  <w:num w:numId="1" w16cid:durableId="1587029560">
    <w:abstractNumId w:val="3"/>
  </w:num>
  <w:num w:numId="2" w16cid:durableId="1803578655">
    <w:abstractNumId w:val="2"/>
  </w:num>
  <w:num w:numId="3" w16cid:durableId="346714933">
    <w:abstractNumId w:val="1"/>
  </w:num>
  <w:num w:numId="4" w16cid:durableId="1879001961">
    <w:abstractNumId w:val="0"/>
  </w:num>
  <w:num w:numId="5" w16cid:durableId="2000887609">
    <w:abstractNumId w:val="6"/>
  </w:num>
  <w:num w:numId="6" w16cid:durableId="1068654325">
    <w:abstractNumId w:val="5"/>
  </w:num>
  <w:num w:numId="7" w16cid:durableId="776945761">
    <w:abstractNumId w:val="11"/>
  </w:num>
  <w:num w:numId="8" w16cid:durableId="930236874">
    <w:abstractNumId w:val="23"/>
  </w:num>
  <w:num w:numId="9" w16cid:durableId="783620255">
    <w:abstractNumId w:val="21"/>
  </w:num>
  <w:num w:numId="10" w16cid:durableId="1674989795">
    <w:abstractNumId w:val="16"/>
  </w:num>
  <w:num w:numId="11" w16cid:durableId="859515378">
    <w:abstractNumId w:val="4"/>
  </w:num>
  <w:num w:numId="12" w16cid:durableId="791023495">
    <w:abstractNumId w:val="8"/>
  </w:num>
  <w:num w:numId="13" w16cid:durableId="1954247243">
    <w:abstractNumId w:val="7"/>
  </w:num>
  <w:num w:numId="14" w16cid:durableId="2006543189">
    <w:abstractNumId w:val="19"/>
  </w:num>
  <w:num w:numId="15" w16cid:durableId="990789604">
    <w:abstractNumId w:val="13"/>
  </w:num>
  <w:num w:numId="16" w16cid:durableId="1201744175">
    <w:abstractNumId w:val="12"/>
  </w:num>
  <w:num w:numId="17" w16cid:durableId="39982952">
    <w:abstractNumId w:val="9"/>
  </w:num>
  <w:num w:numId="18" w16cid:durableId="970794292">
    <w:abstractNumId w:val="14"/>
  </w:num>
  <w:num w:numId="19" w16cid:durableId="1085951907">
    <w:abstractNumId w:val="18"/>
  </w:num>
  <w:num w:numId="20" w16cid:durableId="1631938820">
    <w:abstractNumId w:val="15"/>
  </w:num>
  <w:num w:numId="21" w16cid:durableId="493684561">
    <w:abstractNumId w:val="10"/>
  </w:num>
  <w:num w:numId="22" w16cid:durableId="1054697441">
    <w:abstractNumId w:val="22"/>
  </w:num>
  <w:num w:numId="23" w16cid:durableId="23215767">
    <w:abstractNumId w:val="20"/>
  </w:num>
  <w:num w:numId="24" w16cid:durableId="44141708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1F"/>
    <w:rsid w:val="00004B8D"/>
    <w:rsid w:val="00010332"/>
    <w:rsid w:val="00012623"/>
    <w:rsid w:val="000130CA"/>
    <w:rsid w:val="00013ED8"/>
    <w:rsid w:val="00015250"/>
    <w:rsid w:val="000162B0"/>
    <w:rsid w:val="00016EDE"/>
    <w:rsid w:val="00020293"/>
    <w:rsid w:val="00021820"/>
    <w:rsid w:val="00021C15"/>
    <w:rsid w:val="00023145"/>
    <w:rsid w:val="0002662A"/>
    <w:rsid w:val="00026FA7"/>
    <w:rsid w:val="000273FF"/>
    <w:rsid w:val="00027DE7"/>
    <w:rsid w:val="0003023B"/>
    <w:rsid w:val="00031D17"/>
    <w:rsid w:val="0003455A"/>
    <w:rsid w:val="0003739D"/>
    <w:rsid w:val="00040BB9"/>
    <w:rsid w:val="00040FF3"/>
    <w:rsid w:val="00044ACE"/>
    <w:rsid w:val="0004550E"/>
    <w:rsid w:val="00045993"/>
    <w:rsid w:val="0005003A"/>
    <w:rsid w:val="00051194"/>
    <w:rsid w:val="000517D8"/>
    <w:rsid w:val="00052614"/>
    <w:rsid w:val="00052F9F"/>
    <w:rsid w:val="000531EA"/>
    <w:rsid w:val="00053DA3"/>
    <w:rsid w:val="000542AD"/>
    <w:rsid w:val="00054591"/>
    <w:rsid w:val="00055BE5"/>
    <w:rsid w:val="000561E6"/>
    <w:rsid w:val="00056463"/>
    <w:rsid w:val="000614DE"/>
    <w:rsid w:val="00061804"/>
    <w:rsid w:val="00063D92"/>
    <w:rsid w:val="00064E1F"/>
    <w:rsid w:val="00066355"/>
    <w:rsid w:val="0006778E"/>
    <w:rsid w:val="00071892"/>
    <w:rsid w:val="00072025"/>
    <w:rsid w:val="000723F7"/>
    <w:rsid w:val="00073279"/>
    <w:rsid w:val="00074485"/>
    <w:rsid w:val="00075475"/>
    <w:rsid w:val="00077B30"/>
    <w:rsid w:val="00077D7D"/>
    <w:rsid w:val="000806A7"/>
    <w:rsid w:val="00081059"/>
    <w:rsid w:val="00082254"/>
    <w:rsid w:val="000828F1"/>
    <w:rsid w:val="00082BA8"/>
    <w:rsid w:val="00082F59"/>
    <w:rsid w:val="000847B9"/>
    <w:rsid w:val="00084DDD"/>
    <w:rsid w:val="00085515"/>
    <w:rsid w:val="00087FD8"/>
    <w:rsid w:val="00092B64"/>
    <w:rsid w:val="00093D51"/>
    <w:rsid w:val="00094333"/>
    <w:rsid w:val="00096B52"/>
    <w:rsid w:val="00097FAB"/>
    <w:rsid w:val="000A17EA"/>
    <w:rsid w:val="000A201A"/>
    <w:rsid w:val="000A347E"/>
    <w:rsid w:val="000A3AC8"/>
    <w:rsid w:val="000A6546"/>
    <w:rsid w:val="000B1247"/>
    <w:rsid w:val="000B557F"/>
    <w:rsid w:val="000B640F"/>
    <w:rsid w:val="000B65E3"/>
    <w:rsid w:val="000B6A73"/>
    <w:rsid w:val="000B7090"/>
    <w:rsid w:val="000C5E5F"/>
    <w:rsid w:val="000D1AC4"/>
    <w:rsid w:val="000D5DEE"/>
    <w:rsid w:val="000D70DC"/>
    <w:rsid w:val="000D74EF"/>
    <w:rsid w:val="000E2293"/>
    <w:rsid w:val="000E34CD"/>
    <w:rsid w:val="000E51E8"/>
    <w:rsid w:val="000E52CE"/>
    <w:rsid w:val="000E56A6"/>
    <w:rsid w:val="000E6239"/>
    <w:rsid w:val="000F236D"/>
    <w:rsid w:val="000F3AAB"/>
    <w:rsid w:val="000F3AF1"/>
    <w:rsid w:val="000F57B7"/>
    <w:rsid w:val="000F6399"/>
    <w:rsid w:val="000F6A9D"/>
    <w:rsid w:val="000F6B75"/>
    <w:rsid w:val="000F6E25"/>
    <w:rsid w:val="000F7702"/>
    <w:rsid w:val="00100B3D"/>
    <w:rsid w:val="001011DF"/>
    <w:rsid w:val="001017F4"/>
    <w:rsid w:val="0010215C"/>
    <w:rsid w:val="0010340D"/>
    <w:rsid w:val="001036AA"/>
    <w:rsid w:val="001118C2"/>
    <w:rsid w:val="00112B69"/>
    <w:rsid w:val="00115599"/>
    <w:rsid w:val="00116F78"/>
    <w:rsid w:val="00121022"/>
    <w:rsid w:val="00121C3C"/>
    <w:rsid w:val="0012353B"/>
    <w:rsid w:val="001259C9"/>
    <w:rsid w:val="001269C3"/>
    <w:rsid w:val="001316D3"/>
    <w:rsid w:val="00132C40"/>
    <w:rsid w:val="001345AA"/>
    <w:rsid w:val="001355D2"/>
    <w:rsid w:val="00140D82"/>
    <w:rsid w:val="00142539"/>
    <w:rsid w:val="00144BF3"/>
    <w:rsid w:val="00152AD3"/>
    <w:rsid w:val="001554CD"/>
    <w:rsid w:val="00155A91"/>
    <w:rsid w:val="00155E24"/>
    <w:rsid w:val="00156C54"/>
    <w:rsid w:val="001613E2"/>
    <w:rsid w:val="001618B7"/>
    <w:rsid w:val="00163242"/>
    <w:rsid w:val="0016459D"/>
    <w:rsid w:val="00166C4F"/>
    <w:rsid w:val="00166D78"/>
    <w:rsid w:val="00167017"/>
    <w:rsid w:val="00172DA0"/>
    <w:rsid w:val="001750D3"/>
    <w:rsid w:val="001805E5"/>
    <w:rsid w:val="001806E2"/>
    <w:rsid w:val="00180AE3"/>
    <w:rsid w:val="00185876"/>
    <w:rsid w:val="001875EE"/>
    <w:rsid w:val="00191BDC"/>
    <w:rsid w:val="0019210D"/>
    <w:rsid w:val="00193CA8"/>
    <w:rsid w:val="00193E9A"/>
    <w:rsid w:val="001958D9"/>
    <w:rsid w:val="00197B06"/>
    <w:rsid w:val="001A2DB3"/>
    <w:rsid w:val="001A3BFB"/>
    <w:rsid w:val="001A3C20"/>
    <w:rsid w:val="001A5435"/>
    <w:rsid w:val="001A7027"/>
    <w:rsid w:val="001A7655"/>
    <w:rsid w:val="001B0276"/>
    <w:rsid w:val="001B0D12"/>
    <w:rsid w:val="001B198C"/>
    <w:rsid w:val="001B23A3"/>
    <w:rsid w:val="001B2C4D"/>
    <w:rsid w:val="001B39CF"/>
    <w:rsid w:val="001B4D76"/>
    <w:rsid w:val="001B7388"/>
    <w:rsid w:val="001C0C12"/>
    <w:rsid w:val="001C30B0"/>
    <w:rsid w:val="001C500C"/>
    <w:rsid w:val="001C53D8"/>
    <w:rsid w:val="001C5510"/>
    <w:rsid w:val="001C6D80"/>
    <w:rsid w:val="001C7BEF"/>
    <w:rsid w:val="001D2302"/>
    <w:rsid w:val="001D24CC"/>
    <w:rsid w:val="001D5C20"/>
    <w:rsid w:val="001D7BB3"/>
    <w:rsid w:val="001E12A6"/>
    <w:rsid w:val="001E146A"/>
    <w:rsid w:val="001E2FB4"/>
    <w:rsid w:val="001E3524"/>
    <w:rsid w:val="001E3D88"/>
    <w:rsid w:val="001E46A4"/>
    <w:rsid w:val="001E498F"/>
    <w:rsid w:val="001E5929"/>
    <w:rsid w:val="001E641B"/>
    <w:rsid w:val="001E7203"/>
    <w:rsid w:val="001F17E1"/>
    <w:rsid w:val="001F30C6"/>
    <w:rsid w:val="001F427F"/>
    <w:rsid w:val="001F44CB"/>
    <w:rsid w:val="001F4523"/>
    <w:rsid w:val="001F50A0"/>
    <w:rsid w:val="00200470"/>
    <w:rsid w:val="00200536"/>
    <w:rsid w:val="0020097C"/>
    <w:rsid w:val="002031F8"/>
    <w:rsid w:val="00212CD3"/>
    <w:rsid w:val="00213B2E"/>
    <w:rsid w:val="002140CD"/>
    <w:rsid w:val="002167B6"/>
    <w:rsid w:val="00216B02"/>
    <w:rsid w:val="002176F8"/>
    <w:rsid w:val="00221485"/>
    <w:rsid w:val="00221684"/>
    <w:rsid w:val="002237C7"/>
    <w:rsid w:val="00223EE7"/>
    <w:rsid w:val="0022405F"/>
    <w:rsid w:val="0022518C"/>
    <w:rsid w:val="00225753"/>
    <w:rsid w:val="0023673B"/>
    <w:rsid w:val="002370EB"/>
    <w:rsid w:val="00237436"/>
    <w:rsid w:val="00237A7E"/>
    <w:rsid w:val="002417D6"/>
    <w:rsid w:val="00241F16"/>
    <w:rsid w:val="00243EE1"/>
    <w:rsid w:val="00245910"/>
    <w:rsid w:val="00246D70"/>
    <w:rsid w:val="0024789E"/>
    <w:rsid w:val="00247969"/>
    <w:rsid w:val="0025227E"/>
    <w:rsid w:val="00252332"/>
    <w:rsid w:val="00252FDF"/>
    <w:rsid w:val="002609F3"/>
    <w:rsid w:val="0026182A"/>
    <w:rsid w:val="00265C6D"/>
    <w:rsid w:val="00270177"/>
    <w:rsid w:val="00274F0B"/>
    <w:rsid w:val="00276C62"/>
    <w:rsid w:val="00276DB5"/>
    <w:rsid w:val="00277EBE"/>
    <w:rsid w:val="0028257E"/>
    <w:rsid w:val="002827CF"/>
    <w:rsid w:val="002838FB"/>
    <w:rsid w:val="00285249"/>
    <w:rsid w:val="00286AC5"/>
    <w:rsid w:val="00291005"/>
    <w:rsid w:val="00294651"/>
    <w:rsid w:val="00296C08"/>
    <w:rsid w:val="00297262"/>
    <w:rsid w:val="002A252E"/>
    <w:rsid w:val="002B0F3C"/>
    <w:rsid w:val="002C0599"/>
    <w:rsid w:val="002C14B5"/>
    <w:rsid w:val="002C2F2B"/>
    <w:rsid w:val="002C3C40"/>
    <w:rsid w:val="002C3DBD"/>
    <w:rsid w:val="002C623D"/>
    <w:rsid w:val="002C7884"/>
    <w:rsid w:val="002C7A51"/>
    <w:rsid w:val="002D0D8B"/>
    <w:rsid w:val="002D1115"/>
    <w:rsid w:val="002D1DB8"/>
    <w:rsid w:val="002D2FFE"/>
    <w:rsid w:val="002D48D7"/>
    <w:rsid w:val="002D5A0F"/>
    <w:rsid w:val="002D6E25"/>
    <w:rsid w:val="002D6FAB"/>
    <w:rsid w:val="002E02F4"/>
    <w:rsid w:val="002E0FF5"/>
    <w:rsid w:val="002E6B28"/>
    <w:rsid w:val="002E78F2"/>
    <w:rsid w:val="002E7F1E"/>
    <w:rsid w:val="002F0D21"/>
    <w:rsid w:val="002F1717"/>
    <w:rsid w:val="002F2DEB"/>
    <w:rsid w:val="002F3903"/>
    <w:rsid w:val="002F4A52"/>
    <w:rsid w:val="002F6E43"/>
    <w:rsid w:val="002F7D90"/>
    <w:rsid w:val="0030026A"/>
    <w:rsid w:val="003017EF"/>
    <w:rsid w:val="003026AD"/>
    <w:rsid w:val="00303CE4"/>
    <w:rsid w:val="00305173"/>
    <w:rsid w:val="003063C5"/>
    <w:rsid w:val="003068F0"/>
    <w:rsid w:val="0031292B"/>
    <w:rsid w:val="0031489D"/>
    <w:rsid w:val="0031494B"/>
    <w:rsid w:val="00321153"/>
    <w:rsid w:val="00321862"/>
    <w:rsid w:val="00321A76"/>
    <w:rsid w:val="00324064"/>
    <w:rsid w:val="00326812"/>
    <w:rsid w:val="00327E2F"/>
    <w:rsid w:val="00327E3C"/>
    <w:rsid w:val="0033014F"/>
    <w:rsid w:val="0033093F"/>
    <w:rsid w:val="00333880"/>
    <w:rsid w:val="00335E5B"/>
    <w:rsid w:val="00336E39"/>
    <w:rsid w:val="0034325A"/>
    <w:rsid w:val="003439AC"/>
    <w:rsid w:val="00344307"/>
    <w:rsid w:val="00345032"/>
    <w:rsid w:val="00351849"/>
    <w:rsid w:val="003529C6"/>
    <w:rsid w:val="00352A2E"/>
    <w:rsid w:val="00354A5A"/>
    <w:rsid w:val="00354E4F"/>
    <w:rsid w:val="00354F2B"/>
    <w:rsid w:val="00354F5D"/>
    <w:rsid w:val="00355957"/>
    <w:rsid w:val="003562A4"/>
    <w:rsid w:val="00356A98"/>
    <w:rsid w:val="00357CE4"/>
    <w:rsid w:val="003611A8"/>
    <w:rsid w:val="00362453"/>
    <w:rsid w:val="0036400C"/>
    <w:rsid w:val="00364299"/>
    <w:rsid w:val="00365ECE"/>
    <w:rsid w:val="003676FD"/>
    <w:rsid w:val="00371422"/>
    <w:rsid w:val="0037315B"/>
    <w:rsid w:val="003738E5"/>
    <w:rsid w:val="003744DA"/>
    <w:rsid w:val="00376523"/>
    <w:rsid w:val="00376B75"/>
    <w:rsid w:val="003773D3"/>
    <w:rsid w:val="00377A57"/>
    <w:rsid w:val="00377BB5"/>
    <w:rsid w:val="0038141D"/>
    <w:rsid w:val="003817C5"/>
    <w:rsid w:val="00384904"/>
    <w:rsid w:val="00386470"/>
    <w:rsid w:val="0039639A"/>
    <w:rsid w:val="00396DFE"/>
    <w:rsid w:val="003978B3"/>
    <w:rsid w:val="003A0477"/>
    <w:rsid w:val="003A04AA"/>
    <w:rsid w:val="003A1DAA"/>
    <w:rsid w:val="003A1EBA"/>
    <w:rsid w:val="003A2C6D"/>
    <w:rsid w:val="003B10D1"/>
    <w:rsid w:val="003B4CCD"/>
    <w:rsid w:val="003B4DED"/>
    <w:rsid w:val="003B5097"/>
    <w:rsid w:val="003B612D"/>
    <w:rsid w:val="003B61AE"/>
    <w:rsid w:val="003C0DC1"/>
    <w:rsid w:val="003C0F95"/>
    <w:rsid w:val="003C10A7"/>
    <w:rsid w:val="003C12C5"/>
    <w:rsid w:val="003C27EF"/>
    <w:rsid w:val="003C31A9"/>
    <w:rsid w:val="003C32E9"/>
    <w:rsid w:val="003C3898"/>
    <w:rsid w:val="003C6AA6"/>
    <w:rsid w:val="003C6EA1"/>
    <w:rsid w:val="003C7A99"/>
    <w:rsid w:val="003C7F1A"/>
    <w:rsid w:val="003D1954"/>
    <w:rsid w:val="003D2605"/>
    <w:rsid w:val="003D3223"/>
    <w:rsid w:val="003D38DB"/>
    <w:rsid w:val="003D462B"/>
    <w:rsid w:val="003D510D"/>
    <w:rsid w:val="003D64D6"/>
    <w:rsid w:val="003D6998"/>
    <w:rsid w:val="003E034A"/>
    <w:rsid w:val="003E14F9"/>
    <w:rsid w:val="003E2256"/>
    <w:rsid w:val="003E3E21"/>
    <w:rsid w:val="003E6F85"/>
    <w:rsid w:val="003F05DA"/>
    <w:rsid w:val="003F1169"/>
    <w:rsid w:val="003F2B0C"/>
    <w:rsid w:val="003F40BE"/>
    <w:rsid w:val="003F4CAE"/>
    <w:rsid w:val="003F6088"/>
    <w:rsid w:val="003F66DE"/>
    <w:rsid w:val="003F6B6A"/>
    <w:rsid w:val="00400ED0"/>
    <w:rsid w:val="00401AA9"/>
    <w:rsid w:val="00402D8A"/>
    <w:rsid w:val="00403641"/>
    <w:rsid w:val="00403E95"/>
    <w:rsid w:val="0040665F"/>
    <w:rsid w:val="004077B9"/>
    <w:rsid w:val="00410169"/>
    <w:rsid w:val="00414A6B"/>
    <w:rsid w:val="00414E32"/>
    <w:rsid w:val="00416281"/>
    <w:rsid w:val="004167DF"/>
    <w:rsid w:val="0041718B"/>
    <w:rsid w:val="00417F96"/>
    <w:rsid w:val="00422353"/>
    <w:rsid w:val="00423759"/>
    <w:rsid w:val="00423AF1"/>
    <w:rsid w:val="00425D25"/>
    <w:rsid w:val="00426915"/>
    <w:rsid w:val="00427230"/>
    <w:rsid w:val="00431124"/>
    <w:rsid w:val="004323A2"/>
    <w:rsid w:val="0043385D"/>
    <w:rsid w:val="00433F63"/>
    <w:rsid w:val="00435788"/>
    <w:rsid w:val="004359E6"/>
    <w:rsid w:val="00442207"/>
    <w:rsid w:val="00442B11"/>
    <w:rsid w:val="00443CE3"/>
    <w:rsid w:val="00452E7B"/>
    <w:rsid w:val="00453550"/>
    <w:rsid w:val="00453B8D"/>
    <w:rsid w:val="0045461D"/>
    <w:rsid w:val="004546FA"/>
    <w:rsid w:val="00455F9D"/>
    <w:rsid w:val="004572A8"/>
    <w:rsid w:val="00457417"/>
    <w:rsid w:val="00460850"/>
    <w:rsid w:val="00461664"/>
    <w:rsid w:val="00461AAC"/>
    <w:rsid w:val="0046275B"/>
    <w:rsid w:val="00462F01"/>
    <w:rsid w:val="00463E69"/>
    <w:rsid w:val="0046438A"/>
    <w:rsid w:val="00464E39"/>
    <w:rsid w:val="00467A5A"/>
    <w:rsid w:val="00471BE4"/>
    <w:rsid w:val="004722A3"/>
    <w:rsid w:val="004752DF"/>
    <w:rsid w:val="00475379"/>
    <w:rsid w:val="00475727"/>
    <w:rsid w:val="004777F0"/>
    <w:rsid w:val="00481FE7"/>
    <w:rsid w:val="0048354D"/>
    <w:rsid w:val="0048532C"/>
    <w:rsid w:val="00490B6D"/>
    <w:rsid w:val="0049103F"/>
    <w:rsid w:val="00492FD4"/>
    <w:rsid w:val="00496D60"/>
    <w:rsid w:val="004A0DFE"/>
    <w:rsid w:val="004A23D4"/>
    <w:rsid w:val="004A3476"/>
    <w:rsid w:val="004A36ED"/>
    <w:rsid w:val="004A3852"/>
    <w:rsid w:val="004A3BC5"/>
    <w:rsid w:val="004A3C62"/>
    <w:rsid w:val="004A46E8"/>
    <w:rsid w:val="004A57CF"/>
    <w:rsid w:val="004A7458"/>
    <w:rsid w:val="004B1BDB"/>
    <w:rsid w:val="004B364F"/>
    <w:rsid w:val="004B6580"/>
    <w:rsid w:val="004B7F18"/>
    <w:rsid w:val="004C0839"/>
    <w:rsid w:val="004C0971"/>
    <w:rsid w:val="004C0C25"/>
    <w:rsid w:val="004C2111"/>
    <w:rsid w:val="004C2E99"/>
    <w:rsid w:val="004C4F53"/>
    <w:rsid w:val="004C695A"/>
    <w:rsid w:val="004C732E"/>
    <w:rsid w:val="004D14B6"/>
    <w:rsid w:val="004D1F57"/>
    <w:rsid w:val="004D20AE"/>
    <w:rsid w:val="004D3578"/>
    <w:rsid w:val="004D55C4"/>
    <w:rsid w:val="004D736B"/>
    <w:rsid w:val="004D756F"/>
    <w:rsid w:val="004E0048"/>
    <w:rsid w:val="004E07D4"/>
    <w:rsid w:val="004E4AAF"/>
    <w:rsid w:val="004E661F"/>
    <w:rsid w:val="004E6B36"/>
    <w:rsid w:val="004F0990"/>
    <w:rsid w:val="004F149B"/>
    <w:rsid w:val="004F1A16"/>
    <w:rsid w:val="004F207F"/>
    <w:rsid w:val="004F5597"/>
    <w:rsid w:val="004F5D91"/>
    <w:rsid w:val="00500FEA"/>
    <w:rsid w:val="0050109D"/>
    <w:rsid w:val="005035A5"/>
    <w:rsid w:val="00504B67"/>
    <w:rsid w:val="00506539"/>
    <w:rsid w:val="00506B9F"/>
    <w:rsid w:val="005070FA"/>
    <w:rsid w:val="00507BCB"/>
    <w:rsid w:val="00510056"/>
    <w:rsid w:val="00512A55"/>
    <w:rsid w:val="005212AA"/>
    <w:rsid w:val="0052186A"/>
    <w:rsid w:val="005229BA"/>
    <w:rsid w:val="00522F33"/>
    <w:rsid w:val="00524A40"/>
    <w:rsid w:val="005261F2"/>
    <w:rsid w:val="005321DA"/>
    <w:rsid w:val="00532450"/>
    <w:rsid w:val="00532C05"/>
    <w:rsid w:val="00533165"/>
    <w:rsid w:val="00533B11"/>
    <w:rsid w:val="00533C53"/>
    <w:rsid w:val="00540683"/>
    <w:rsid w:val="00542E2A"/>
    <w:rsid w:val="005446A0"/>
    <w:rsid w:val="005459E9"/>
    <w:rsid w:val="00547541"/>
    <w:rsid w:val="00551365"/>
    <w:rsid w:val="00551D42"/>
    <w:rsid w:val="005528E9"/>
    <w:rsid w:val="00555E9F"/>
    <w:rsid w:val="005627FF"/>
    <w:rsid w:val="00562A42"/>
    <w:rsid w:val="0056360A"/>
    <w:rsid w:val="0056390B"/>
    <w:rsid w:val="00563A7F"/>
    <w:rsid w:val="00565F62"/>
    <w:rsid w:val="0056799E"/>
    <w:rsid w:val="005720F4"/>
    <w:rsid w:val="00572341"/>
    <w:rsid w:val="005760E1"/>
    <w:rsid w:val="0057628E"/>
    <w:rsid w:val="0057632E"/>
    <w:rsid w:val="00577D61"/>
    <w:rsid w:val="00580225"/>
    <w:rsid w:val="00580CAA"/>
    <w:rsid w:val="005822AC"/>
    <w:rsid w:val="005873FE"/>
    <w:rsid w:val="0059091D"/>
    <w:rsid w:val="00592D83"/>
    <w:rsid w:val="00593BE4"/>
    <w:rsid w:val="005A2653"/>
    <w:rsid w:val="005A2AB5"/>
    <w:rsid w:val="005A433F"/>
    <w:rsid w:val="005A5587"/>
    <w:rsid w:val="005A5CAC"/>
    <w:rsid w:val="005A66D8"/>
    <w:rsid w:val="005B0095"/>
    <w:rsid w:val="005B1D8B"/>
    <w:rsid w:val="005B3412"/>
    <w:rsid w:val="005B405A"/>
    <w:rsid w:val="005B4183"/>
    <w:rsid w:val="005B7E2F"/>
    <w:rsid w:val="005C0B9E"/>
    <w:rsid w:val="005C1BF6"/>
    <w:rsid w:val="005C2079"/>
    <w:rsid w:val="005C2CCB"/>
    <w:rsid w:val="005C3A3C"/>
    <w:rsid w:val="005C5029"/>
    <w:rsid w:val="005C6479"/>
    <w:rsid w:val="005C68E2"/>
    <w:rsid w:val="005C69FD"/>
    <w:rsid w:val="005D1529"/>
    <w:rsid w:val="005D275D"/>
    <w:rsid w:val="005D53C8"/>
    <w:rsid w:val="005D7025"/>
    <w:rsid w:val="005D7B91"/>
    <w:rsid w:val="005E1F1C"/>
    <w:rsid w:val="005E2D67"/>
    <w:rsid w:val="005E47D3"/>
    <w:rsid w:val="005E4B30"/>
    <w:rsid w:val="005E5578"/>
    <w:rsid w:val="005E5818"/>
    <w:rsid w:val="005F0A99"/>
    <w:rsid w:val="005F3627"/>
    <w:rsid w:val="005F4D62"/>
    <w:rsid w:val="005F756B"/>
    <w:rsid w:val="00603439"/>
    <w:rsid w:val="0060368B"/>
    <w:rsid w:val="0060796F"/>
    <w:rsid w:val="00607B5C"/>
    <w:rsid w:val="00610E50"/>
    <w:rsid w:val="00610ED7"/>
    <w:rsid w:val="00611259"/>
    <w:rsid w:val="00616A84"/>
    <w:rsid w:val="006172C1"/>
    <w:rsid w:val="00620CE3"/>
    <w:rsid w:val="00621086"/>
    <w:rsid w:val="00621679"/>
    <w:rsid w:val="0062346B"/>
    <w:rsid w:val="00625558"/>
    <w:rsid w:val="006268A7"/>
    <w:rsid w:val="00627DD2"/>
    <w:rsid w:val="006317C3"/>
    <w:rsid w:val="00635001"/>
    <w:rsid w:val="00635C6B"/>
    <w:rsid w:val="006365A1"/>
    <w:rsid w:val="00636964"/>
    <w:rsid w:val="00636AA2"/>
    <w:rsid w:val="00642BE8"/>
    <w:rsid w:val="00645BE8"/>
    <w:rsid w:val="00646DBE"/>
    <w:rsid w:val="0065156A"/>
    <w:rsid w:val="006560B8"/>
    <w:rsid w:val="00662C30"/>
    <w:rsid w:val="0066470A"/>
    <w:rsid w:val="00664D55"/>
    <w:rsid w:val="00665AA0"/>
    <w:rsid w:val="0066672C"/>
    <w:rsid w:val="00666764"/>
    <w:rsid w:val="0066694B"/>
    <w:rsid w:val="00667DB6"/>
    <w:rsid w:val="00670ABB"/>
    <w:rsid w:val="00673045"/>
    <w:rsid w:val="00673B03"/>
    <w:rsid w:val="00674258"/>
    <w:rsid w:val="0067425D"/>
    <w:rsid w:val="00674AA4"/>
    <w:rsid w:val="006758B7"/>
    <w:rsid w:val="006771E8"/>
    <w:rsid w:val="00677C01"/>
    <w:rsid w:val="0068232F"/>
    <w:rsid w:val="0068241F"/>
    <w:rsid w:val="00682AC4"/>
    <w:rsid w:val="00683CC7"/>
    <w:rsid w:val="006842A8"/>
    <w:rsid w:val="00685158"/>
    <w:rsid w:val="006852E6"/>
    <w:rsid w:val="00685D0B"/>
    <w:rsid w:val="00692CA5"/>
    <w:rsid w:val="006932D7"/>
    <w:rsid w:val="0069690F"/>
    <w:rsid w:val="0069778B"/>
    <w:rsid w:val="006A128D"/>
    <w:rsid w:val="006A134D"/>
    <w:rsid w:val="006A1E63"/>
    <w:rsid w:val="006A439D"/>
    <w:rsid w:val="006A6F18"/>
    <w:rsid w:val="006A710A"/>
    <w:rsid w:val="006A7A48"/>
    <w:rsid w:val="006A7E13"/>
    <w:rsid w:val="006B06A2"/>
    <w:rsid w:val="006B0C41"/>
    <w:rsid w:val="006B0D29"/>
    <w:rsid w:val="006B338C"/>
    <w:rsid w:val="006B3DC3"/>
    <w:rsid w:val="006B52B9"/>
    <w:rsid w:val="006B5B02"/>
    <w:rsid w:val="006B5FE4"/>
    <w:rsid w:val="006C37E9"/>
    <w:rsid w:val="006C3D37"/>
    <w:rsid w:val="006C6376"/>
    <w:rsid w:val="006C6D61"/>
    <w:rsid w:val="006D2388"/>
    <w:rsid w:val="006D2F09"/>
    <w:rsid w:val="006D3F98"/>
    <w:rsid w:val="006D4053"/>
    <w:rsid w:val="006D46DD"/>
    <w:rsid w:val="006D574F"/>
    <w:rsid w:val="006D59D5"/>
    <w:rsid w:val="006D6FF5"/>
    <w:rsid w:val="006E1B86"/>
    <w:rsid w:val="006E2239"/>
    <w:rsid w:val="006E2EE5"/>
    <w:rsid w:val="006E2F29"/>
    <w:rsid w:val="006E677A"/>
    <w:rsid w:val="006F1B19"/>
    <w:rsid w:val="006F29ED"/>
    <w:rsid w:val="006F3723"/>
    <w:rsid w:val="006F3A63"/>
    <w:rsid w:val="006F4F77"/>
    <w:rsid w:val="006F686B"/>
    <w:rsid w:val="006F6F80"/>
    <w:rsid w:val="0070147C"/>
    <w:rsid w:val="007021E1"/>
    <w:rsid w:val="00702989"/>
    <w:rsid w:val="00706CC4"/>
    <w:rsid w:val="00710562"/>
    <w:rsid w:val="0071122F"/>
    <w:rsid w:val="00711234"/>
    <w:rsid w:val="007122BA"/>
    <w:rsid w:val="00714964"/>
    <w:rsid w:val="00714FD6"/>
    <w:rsid w:val="00721574"/>
    <w:rsid w:val="007217C6"/>
    <w:rsid w:val="007260CF"/>
    <w:rsid w:val="007265F7"/>
    <w:rsid w:val="00726DE3"/>
    <w:rsid w:val="00730C42"/>
    <w:rsid w:val="00731894"/>
    <w:rsid w:val="00732958"/>
    <w:rsid w:val="00732E6A"/>
    <w:rsid w:val="0073376B"/>
    <w:rsid w:val="00734A5F"/>
    <w:rsid w:val="0073580B"/>
    <w:rsid w:val="00736841"/>
    <w:rsid w:val="00741C06"/>
    <w:rsid w:val="0074564B"/>
    <w:rsid w:val="00746796"/>
    <w:rsid w:val="00746D91"/>
    <w:rsid w:val="0074721A"/>
    <w:rsid w:val="00747CB6"/>
    <w:rsid w:val="0075044C"/>
    <w:rsid w:val="007508C7"/>
    <w:rsid w:val="00751478"/>
    <w:rsid w:val="0075254B"/>
    <w:rsid w:val="0075349B"/>
    <w:rsid w:val="00753942"/>
    <w:rsid w:val="00754D41"/>
    <w:rsid w:val="0075598A"/>
    <w:rsid w:val="0075741C"/>
    <w:rsid w:val="00757B41"/>
    <w:rsid w:val="00761813"/>
    <w:rsid w:val="007631C6"/>
    <w:rsid w:val="00763919"/>
    <w:rsid w:val="00764BFD"/>
    <w:rsid w:val="00766985"/>
    <w:rsid w:val="007679AB"/>
    <w:rsid w:val="00770A67"/>
    <w:rsid w:val="00771738"/>
    <w:rsid w:val="00771AF3"/>
    <w:rsid w:val="00771B85"/>
    <w:rsid w:val="00771C5B"/>
    <w:rsid w:val="007748E0"/>
    <w:rsid w:val="00774D5F"/>
    <w:rsid w:val="00775DA6"/>
    <w:rsid w:val="00780622"/>
    <w:rsid w:val="0078139C"/>
    <w:rsid w:val="0078170A"/>
    <w:rsid w:val="00782691"/>
    <w:rsid w:val="00785B8B"/>
    <w:rsid w:val="00785C20"/>
    <w:rsid w:val="00790956"/>
    <w:rsid w:val="0079502D"/>
    <w:rsid w:val="00796034"/>
    <w:rsid w:val="00797777"/>
    <w:rsid w:val="007A006E"/>
    <w:rsid w:val="007A0755"/>
    <w:rsid w:val="007A0BDF"/>
    <w:rsid w:val="007A1E24"/>
    <w:rsid w:val="007A30B5"/>
    <w:rsid w:val="007A31D9"/>
    <w:rsid w:val="007A38F8"/>
    <w:rsid w:val="007A74F9"/>
    <w:rsid w:val="007B3C51"/>
    <w:rsid w:val="007B40B8"/>
    <w:rsid w:val="007B5627"/>
    <w:rsid w:val="007B7CDF"/>
    <w:rsid w:val="007C4CC2"/>
    <w:rsid w:val="007C5A4A"/>
    <w:rsid w:val="007C5D44"/>
    <w:rsid w:val="007D172B"/>
    <w:rsid w:val="007D1CD2"/>
    <w:rsid w:val="007D4098"/>
    <w:rsid w:val="007D41A1"/>
    <w:rsid w:val="007D6119"/>
    <w:rsid w:val="007D6E7E"/>
    <w:rsid w:val="007E0500"/>
    <w:rsid w:val="007E19B0"/>
    <w:rsid w:val="007E1A7F"/>
    <w:rsid w:val="007E5752"/>
    <w:rsid w:val="007E62C5"/>
    <w:rsid w:val="007E7AAC"/>
    <w:rsid w:val="007E7CD2"/>
    <w:rsid w:val="007F00FA"/>
    <w:rsid w:val="007F1783"/>
    <w:rsid w:val="007F2F6B"/>
    <w:rsid w:val="007F68EC"/>
    <w:rsid w:val="008008B8"/>
    <w:rsid w:val="00800C9E"/>
    <w:rsid w:val="008033D0"/>
    <w:rsid w:val="00803FB6"/>
    <w:rsid w:val="008049C0"/>
    <w:rsid w:val="008059EF"/>
    <w:rsid w:val="00805D94"/>
    <w:rsid w:val="008114AB"/>
    <w:rsid w:val="008128A3"/>
    <w:rsid w:val="008128F7"/>
    <w:rsid w:val="00812938"/>
    <w:rsid w:val="008130C5"/>
    <w:rsid w:val="00813F02"/>
    <w:rsid w:val="00815400"/>
    <w:rsid w:val="00816431"/>
    <w:rsid w:val="0081735E"/>
    <w:rsid w:val="00820E17"/>
    <w:rsid w:val="00822182"/>
    <w:rsid w:val="00822C3B"/>
    <w:rsid w:val="00827950"/>
    <w:rsid w:val="00827B71"/>
    <w:rsid w:val="00830DAC"/>
    <w:rsid w:val="0083134C"/>
    <w:rsid w:val="0083184F"/>
    <w:rsid w:val="0083188B"/>
    <w:rsid w:val="00832987"/>
    <w:rsid w:val="00832A8C"/>
    <w:rsid w:val="00832BB3"/>
    <w:rsid w:val="00832F51"/>
    <w:rsid w:val="00833F57"/>
    <w:rsid w:val="00840492"/>
    <w:rsid w:val="00840E47"/>
    <w:rsid w:val="00843100"/>
    <w:rsid w:val="0084402D"/>
    <w:rsid w:val="00845711"/>
    <w:rsid w:val="00847054"/>
    <w:rsid w:val="00850F25"/>
    <w:rsid w:val="008534AA"/>
    <w:rsid w:val="00855BD6"/>
    <w:rsid w:val="00857926"/>
    <w:rsid w:val="008604E5"/>
    <w:rsid w:val="0086156F"/>
    <w:rsid w:val="00861F3A"/>
    <w:rsid w:val="00862168"/>
    <w:rsid w:val="00862415"/>
    <w:rsid w:val="00863036"/>
    <w:rsid w:val="00863DE6"/>
    <w:rsid w:val="0086699C"/>
    <w:rsid w:val="00866B31"/>
    <w:rsid w:val="00867217"/>
    <w:rsid w:val="008679E9"/>
    <w:rsid w:val="00871912"/>
    <w:rsid w:val="008719C2"/>
    <w:rsid w:val="008723F1"/>
    <w:rsid w:val="00872E73"/>
    <w:rsid w:val="00873D1D"/>
    <w:rsid w:val="00873ED1"/>
    <w:rsid w:val="008753C0"/>
    <w:rsid w:val="00877BB9"/>
    <w:rsid w:val="00880EE2"/>
    <w:rsid w:val="00881429"/>
    <w:rsid w:val="00884E96"/>
    <w:rsid w:val="00884FF7"/>
    <w:rsid w:val="00885166"/>
    <w:rsid w:val="008861BE"/>
    <w:rsid w:val="00890E4F"/>
    <w:rsid w:val="00894ACE"/>
    <w:rsid w:val="008969EE"/>
    <w:rsid w:val="00896DCE"/>
    <w:rsid w:val="008A0670"/>
    <w:rsid w:val="008A4140"/>
    <w:rsid w:val="008A45A7"/>
    <w:rsid w:val="008A5540"/>
    <w:rsid w:val="008A5571"/>
    <w:rsid w:val="008B1836"/>
    <w:rsid w:val="008B19D9"/>
    <w:rsid w:val="008B1FD3"/>
    <w:rsid w:val="008B204B"/>
    <w:rsid w:val="008B7EC6"/>
    <w:rsid w:val="008C3CA9"/>
    <w:rsid w:val="008C49AE"/>
    <w:rsid w:val="008C59F7"/>
    <w:rsid w:val="008C6F19"/>
    <w:rsid w:val="008D253E"/>
    <w:rsid w:val="008D61D1"/>
    <w:rsid w:val="008D7CC0"/>
    <w:rsid w:val="008E029D"/>
    <w:rsid w:val="008E2633"/>
    <w:rsid w:val="008E2BA3"/>
    <w:rsid w:val="008E2C42"/>
    <w:rsid w:val="008E4982"/>
    <w:rsid w:val="008E5FEB"/>
    <w:rsid w:val="008E7687"/>
    <w:rsid w:val="008F05A2"/>
    <w:rsid w:val="008F0E3C"/>
    <w:rsid w:val="008F11FA"/>
    <w:rsid w:val="008F30BE"/>
    <w:rsid w:val="008F33A3"/>
    <w:rsid w:val="008F33AE"/>
    <w:rsid w:val="008F476A"/>
    <w:rsid w:val="008F481E"/>
    <w:rsid w:val="008F4ACA"/>
    <w:rsid w:val="008F6BF3"/>
    <w:rsid w:val="00900EAD"/>
    <w:rsid w:val="009027A2"/>
    <w:rsid w:val="009030DF"/>
    <w:rsid w:val="00904F15"/>
    <w:rsid w:val="009060E8"/>
    <w:rsid w:val="00910081"/>
    <w:rsid w:val="0091072A"/>
    <w:rsid w:val="009110EA"/>
    <w:rsid w:val="0091262C"/>
    <w:rsid w:val="00912D0A"/>
    <w:rsid w:val="00912F98"/>
    <w:rsid w:val="00915C29"/>
    <w:rsid w:val="00917FBB"/>
    <w:rsid w:val="009219CA"/>
    <w:rsid w:val="009223D3"/>
    <w:rsid w:val="009223E1"/>
    <w:rsid w:val="00923BFD"/>
    <w:rsid w:val="00923C9F"/>
    <w:rsid w:val="00923DB1"/>
    <w:rsid w:val="00925696"/>
    <w:rsid w:val="00926867"/>
    <w:rsid w:val="0092717E"/>
    <w:rsid w:val="009309D5"/>
    <w:rsid w:val="00931D7A"/>
    <w:rsid w:val="009320F7"/>
    <w:rsid w:val="00932155"/>
    <w:rsid w:val="009321A5"/>
    <w:rsid w:val="00935D8D"/>
    <w:rsid w:val="009374CC"/>
    <w:rsid w:val="00940101"/>
    <w:rsid w:val="00941A01"/>
    <w:rsid w:val="00942583"/>
    <w:rsid w:val="00942E90"/>
    <w:rsid w:val="00942FE8"/>
    <w:rsid w:val="0094631D"/>
    <w:rsid w:val="00955461"/>
    <w:rsid w:val="00956C90"/>
    <w:rsid w:val="00957E70"/>
    <w:rsid w:val="0096275D"/>
    <w:rsid w:val="00963DC3"/>
    <w:rsid w:val="009649F5"/>
    <w:rsid w:val="0096792E"/>
    <w:rsid w:val="0097099A"/>
    <w:rsid w:val="009709F4"/>
    <w:rsid w:val="00970DAB"/>
    <w:rsid w:val="00970DD2"/>
    <w:rsid w:val="00972FF6"/>
    <w:rsid w:val="0097321D"/>
    <w:rsid w:val="00981A5E"/>
    <w:rsid w:val="0098236F"/>
    <w:rsid w:val="00983289"/>
    <w:rsid w:val="00984541"/>
    <w:rsid w:val="009848D7"/>
    <w:rsid w:val="0098557D"/>
    <w:rsid w:val="0098581F"/>
    <w:rsid w:val="00990563"/>
    <w:rsid w:val="0099085F"/>
    <w:rsid w:val="00990F43"/>
    <w:rsid w:val="00992531"/>
    <w:rsid w:val="00993399"/>
    <w:rsid w:val="0099491C"/>
    <w:rsid w:val="00995CD5"/>
    <w:rsid w:val="009A16D3"/>
    <w:rsid w:val="009A1787"/>
    <w:rsid w:val="009A1BFA"/>
    <w:rsid w:val="009A4F5A"/>
    <w:rsid w:val="009A58D1"/>
    <w:rsid w:val="009A720A"/>
    <w:rsid w:val="009B1F44"/>
    <w:rsid w:val="009B27FB"/>
    <w:rsid w:val="009B4573"/>
    <w:rsid w:val="009C002A"/>
    <w:rsid w:val="009C19C3"/>
    <w:rsid w:val="009C6836"/>
    <w:rsid w:val="009C7149"/>
    <w:rsid w:val="009D0CB4"/>
    <w:rsid w:val="009D1B07"/>
    <w:rsid w:val="009D42AD"/>
    <w:rsid w:val="009D55FB"/>
    <w:rsid w:val="009E09D6"/>
    <w:rsid w:val="009E278C"/>
    <w:rsid w:val="009E299B"/>
    <w:rsid w:val="009E2F4E"/>
    <w:rsid w:val="009E32A0"/>
    <w:rsid w:val="009E462A"/>
    <w:rsid w:val="009E6DDE"/>
    <w:rsid w:val="009F24FE"/>
    <w:rsid w:val="009F3973"/>
    <w:rsid w:val="009F48C1"/>
    <w:rsid w:val="009F5459"/>
    <w:rsid w:val="009F6EDC"/>
    <w:rsid w:val="00A0023A"/>
    <w:rsid w:val="00A027E0"/>
    <w:rsid w:val="00A035CE"/>
    <w:rsid w:val="00A04AD0"/>
    <w:rsid w:val="00A0537F"/>
    <w:rsid w:val="00A05CF6"/>
    <w:rsid w:val="00A0602E"/>
    <w:rsid w:val="00A06C1F"/>
    <w:rsid w:val="00A07FFA"/>
    <w:rsid w:val="00A10578"/>
    <w:rsid w:val="00A11FB4"/>
    <w:rsid w:val="00A1258D"/>
    <w:rsid w:val="00A1550B"/>
    <w:rsid w:val="00A1690A"/>
    <w:rsid w:val="00A16991"/>
    <w:rsid w:val="00A17D50"/>
    <w:rsid w:val="00A23340"/>
    <w:rsid w:val="00A24101"/>
    <w:rsid w:val="00A24147"/>
    <w:rsid w:val="00A24B73"/>
    <w:rsid w:val="00A2753B"/>
    <w:rsid w:val="00A31677"/>
    <w:rsid w:val="00A32495"/>
    <w:rsid w:val="00A32DA4"/>
    <w:rsid w:val="00A3560E"/>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56E2"/>
    <w:rsid w:val="00A65EC6"/>
    <w:rsid w:val="00A66801"/>
    <w:rsid w:val="00A66F23"/>
    <w:rsid w:val="00A66F91"/>
    <w:rsid w:val="00A70229"/>
    <w:rsid w:val="00A71610"/>
    <w:rsid w:val="00A723E5"/>
    <w:rsid w:val="00A73429"/>
    <w:rsid w:val="00A75186"/>
    <w:rsid w:val="00A75CC2"/>
    <w:rsid w:val="00A80B17"/>
    <w:rsid w:val="00A918D1"/>
    <w:rsid w:val="00A92167"/>
    <w:rsid w:val="00A938CA"/>
    <w:rsid w:val="00A93A9A"/>
    <w:rsid w:val="00A95828"/>
    <w:rsid w:val="00A95F90"/>
    <w:rsid w:val="00A97D44"/>
    <w:rsid w:val="00A97D53"/>
    <w:rsid w:val="00AA19CF"/>
    <w:rsid w:val="00AA3AB3"/>
    <w:rsid w:val="00AA5C16"/>
    <w:rsid w:val="00AA776C"/>
    <w:rsid w:val="00AB0476"/>
    <w:rsid w:val="00AB0B55"/>
    <w:rsid w:val="00AB2116"/>
    <w:rsid w:val="00AB27B4"/>
    <w:rsid w:val="00AB3584"/>
    <w:rsid w:val="00AB3E25"/>
    <w:rsid w:val="00AB62ED"/>
    <w:rsid w:val="00AB7EF7"/>
    <w:rsid w:val="00AC13DE"/>
    <w:rsid w:val="00AC31D4"/>
    <w:rsid w:val="00AC3B19"/>
    <w:rsid w:val="00AC4679"/>
    <w:rsid w:val="00AC4A59"/>
    <w:rsid w:val="00AC4C84"/>
    <w:rsid w:val="00AC6098"/>
    <w:rsid w:val="00AC6159"/>
    <w:rsid w:val="00AC65F3"/>
    <w:rsid w:val="00AC67E8"/>
    <w:rsid w:val="00AC7F00"/>
    <w:rsid w:val="00AD036E"/>
    <w:rsid w:val="00AD3B4C"/>
    <w:rsid w:val="00AD448E"/>
    <w:rsid w:val="00AD65D4"/>
    <w:rsid w:val="00AE1AFC"/>
    <w:rsid w:val="00AE1C7B"/>
    <w:rsid w:val="00AE2BCF"/>
    <w:rsid w:val="00AE2BF6"/>
    <w:rsid w:val="00AE3370"/>
    <w:rsid w:val="00AE3810"/>
    <w:rsid w:val="00AE5149"/>
    <w:rsid w:val="00AE5F52"/>
    <w:rsid w:val="00AE64CA"/>
    <w:rsid w:val="00AE6FC4"/>
    <w:rsid w:val="00AF1AD6"/>
    <w:rsid w:val="00AF2050"/>
    <w:rsid w:val="00AF2E1D"/>
    <w:rsid w:val="00AF7092"/>
    <w:rsid w:val="00AF7ABF"/>
    <w:rsid w:val="00B02946"/>
    <w:rsid w:val="00B02B54"/>
    <w:rsid w:val="00B03935"/>
    <w:rsid w:val="00B03CCE"/>
    <w:rsid w:val="00B06E81"/>
    <w:rsid w:val="00B07D09"/>
    <w:rsid w:val="00B10238"/>
    <w:rsid w:val="00B1324D"/>
    <w:rsid w:val="00B13EE1"/>
    <w:rsid w:val="00B14BB7"/>
    <w:rsid w:val="00B157E2"/>
    <w:rsid w:val="00B15F37"/>
    <w:rsid w:val="00B175CE"/>
    <w:rsid w:val="00B208C1"/>
    <w:rsid w:val="00B221C8"/>
    <w:rsid w:val="00B232D8"/>
    <w:rsid w:val="00B24122"/>
    <w:rsid w:val="00B24A45"/>
    <w:rsid w:val="00B2550C"/>
    <w:rsid w:val="00B25B92"/>
    <w:rsid w:val="00B26948"/>
    <w:rsid w:val="00B275AF"/>
    <w:rsid w:val="00B30027"/>
    <w:rsid w:val="00B315A4"/>
    <w:rsid w:val="00B316CF"/>
    <w:rsid w:val="00B319F0"/>
    <w:rsid w:val="00B32C8C"/>
    <w:rsid w:val="00B34469"/>
    <w:rsid w:val="00B344BE"/>
    <w:rsid w:val="00B34D51"/>
    <w:rsid w:val="00B368D2"/>
    <w:rsid w:val="00B36A0E"/>
    <w:rsid w:val="00B36BA1"/>
    <w:rsid w:val="00B40D67"/>
    <w:rsid w:val="00B415B1"/>
    <w:rsid w:val="00B43C45"/>
    <w:rsid w:val="00B50027"/>
    <w:rsid w:val="00B5117F"/>
    <w:rsid w:val="00B52654"/>
    <w:rsid w:val="00B52DD2"/>
    <w:rsid w:val="00B55EE8"/>
    <w:rsid w:val="00B56E6C"/>
    <w:rsid w:val="00B62B58"/>
    <w:rsid w:val="00B6364A"/>
    <w:rsid w:val="00B63D0E"/>
    <w:rsid w:val="00B65480"/>
    <w:rsid w:val="00B66985"/>
    <w:rsid w:val="00B7040C"/>
    <w:rsid w:val="00B73E76"/>
    <w:rsid w:val="00B745CC"/>
    <w:rsid w:val="00B756CF"/>
    <w:rsid w:val="00B75F1A"/>
    <w:rsid w:val="00B83039"/>
    <w:rsid w:val="00B91171"/>
    <w:rsid w:val="00B95143"/>
    <w:rsid w:val="00B9539B"/>
    <w:rsid w:val="00B96352"/>
    <w:rsid w:val="00B9651F"/>
    <w:rsid w:val="00B96EF4"/>
    <w:rsid w:val="00BA5B00"/>
    <w:rsid w:val="00BA6941"/>
    <w:rsid w:val="00BA6F62"/>
    <w:rsid w:val="00BA764E"/>
    <w:rsid w:val="00BB0E8B"/>
    <w:rsid w:val="00BB1A07"/>
    <w:rsid w:val="00BB33A1"/>
    <w:rsid w:val="00BB41CC"/>
    <w:rsid w:val="00BB6DAD"/>
    <w:rsid w:val="00BB7346"/>
    <w:rsid w:val="00BC11D6"/>
    <w:rsid w:val="00BC14A5"/>
    <w:rsid w:val="00BC1555"/>
    <w:rsid w:val="00BC1DEB"/>
    <w:rsid w:val="00BC330E"/>
    <w:rsid w:val="00BC420A"/>
    <w:rsid w:val="00BC5702"/>
    <w:rsid w:val="00BC5EA1"/>
    <w:rsid w:val="00BC60A9"/>
    <w:rsid w:val="00BC7914"/>
    <w:rsid w:val="00BC7BBF"/>
    <w:rsid w:val="00BC7D61"/>
    <w:rsid w:val="00BC7F0F"/>
    <w:rsid w:val="00BC7F39"/>
    <w:rsid w:val="00BD29E4"/>
    <w:rsid w:val="00BD3381"/>
    <w:rsid w:val="00BD35DF"/>
    <w:rsid w:val="00BD487E"/>
    <w:rsid w:val="00BE0C8A"/>
    <w:rsid w:val="00BE334D"/>
    <w:rsid w:val="00BE3B66"/>
    <w:rsid w:val="00BE41E0"/>
    <w:rsid w:val="00BE4988"/>
    <w:rsid w:val="00BE7DA9"/>
    <w:rsid w:val="00BF0936"/>
    <w:rsid w:val="00BF102A"/>
    <w:rsid w:val="00BF1AFB"/>
    <w:rsid w:val="00BF1C24"/>
    <w:rsid w:val="00BF5E73"/>
    <w:rsid w:val="00C0094A"/>
    <w:rsid w:val="00C0195D"/>
    <w:rsid w:val="00C03696"/>
    <w:rsid w:val="00C0445B"/>
    <w:rsid w:val="00C06323"/>
    <w:rsid w:val="00C063E0"/>
    <w:rsid w:val="00C06939"/>
    <w:rsid w:val="00C10298"/>
    <w:rsid w:val="00C1036A"/>
    <w:rsid w:val="00C142C6"/>
    <w:rsid w:val="00C1452B"/>
    <w:rsid w:val="00C158DB"/>
    <w:rsid w:val="00C15DFE"/>
    <w:rsid w:val="00C1703D"/>
    <w:rsid w:val="00C21E3B"/>
    <w:rsid w:val="00C22859"/>
    <w:rsid w:val="00C23DCF"/>
    <w:rsid w:val="00C241B2"/>
    <w:rsid w:val="00C24DCB"/>
    <w:rsid w:val="00C25BE3"/>
    <w:rsid w:val="00C277EB"/>
    <w:rsid w:val="00C303AF"/>
    <w:rsid w:val="00C348D5"/>
    <w:rsid w:val="00C349A2"/>
    <w:rsid w:val="00C35B1A"/>
    <w:rsid w:val="00C37518"/>
    <w:rsid w:val="00C37B51"/>
    <w:rsid w:val="00C4095A"/>
    <w:rsid w:val="00C40B6C"/>
    <w:rsid w:val="00C40BDA"/>
    <w:rsid w:val="00C41C7D"/>
    <w:rsid w:val="00C45168"/>
    <w:rsid w:val="00C459D7"/>
    <w:rsid w:val="00C50474"/>
    <w:rsid w:val="00C52A01"/>
    <w:rsid w:val="00C5451B"/>
    <w:rsid w:val="00C61216"/>
    <w:rsid w:val="00C63023"/>
    <w:rsid w:val="00C63743"/>
    <w:rsid w:val="00C66F69"/>
    <w:rsid w:val="00C702B8"/>
    <w:rsid w:val="00C70893"/>
    <w:rsid w:val="00C72F96"/>
    <w:rsid w:val="00C75075"/>
    <w:rsid w:val="00C7551B"/>
    <w:rsid w:val="00C76C6C"/>
    <w:rsid w:val="00C80EC5"/>
    <w:rsid w:val="00C83BF9"/>
    <w:rsid w:val="00C84C5D"/>
    <w:rsid w:val="00C85111"/>
    <w:rsid w:val="00C85E02"/>
    <w:rsid w:val="00C8615A"/>
    <w:rsid w:val="00C86BB9"/>
    <w:rsid w:val="00C86D0F"/>
    <w:rsid w:val="00C8772C"/>
    <w:rsid w:val="00C87733"/>
    <w:rsid w:val="00C87813"/>
    <w:rsid w:val="00C87971"/>
    <w:rsid w:val="00C917CA"/>
    <w:rsid w:val="00C93298"/>
    <w:rsid w:val="00C93C58"/>
    <w:rsid w:val="00C93FED"/>
    <w:rsid w:val="00C95010"/>
    <w:rsid w:val="00C95DBE"/>
    <w:rsid w:val="00CA19E0"/>
    <w:rsid w:val="00CA32E3"/>
    <w:rsid w:val="00CA43FD"/>
    <w:rsid w:val="00CA6968"/>
    <w:rsid w:val="00CA69EA"/>
    <w:rsid w:val="00CB0F48"/>
    <w:rsid w:val="00CB18EB"/>
    <w:rsid w:val="00CB3224"/>
    <w:rsid w:val="00CB3B2F"/>
    <w:rsid w:val="00CB43A2"/>
    <w:rsid w:val="00CB441E"/>
    <w:rsid w:val="00CB4EB1"/>
    <w:rsid w:val="00CC0B53"/>
    <w:rsid w:val="00CC377D"/>
    <w:rsid w:val="00CC4268"/>
    <w:rsid w:val="00CC4E9E"/>
    <w:rsid w:val="00CC518D"/>
    <w:rsid w:val="00CC5D72"/>
    <w:rsid w:val="00CC5FCC"/>
    <w:rsid w:val="00CC6016"/>
    <w:rsid w:val="00CC72E9"/>
    <w:rsid w:val="00CD0879"/>
    <w:rsid w:val="00CD10EE"/>
    <w:rsid w:val="00CD11F5"/>
    <w:rsid w:val="00CD25C2"/>
    <w:rsid w:val="00CD7B6D"/>
    <w:rsid w:val="00CE0081"/>
    <w:rsid w:val="00CE0C52"/>
    <w:rsid w:val="00CE12E1"/>
    <w:rsid w:val="00CE24E5"/>
    <w:rsid w:val="00CE3112"/>
    <w:rsid w:val="00CE41DB"/>
    <w:rsid w:val="00CE443A"/>
    <w:rsid w:val="00CE4D96"/>
    <w:rsid w:val="00CE4F0A"/>
    <w:rsid w:val="00CE5DF6"/>
    <w:rsid w:val="00CF07DF"/>
    <w:rsid w:val="00CF35F3"/>
    <w:rsid w:val="00CF49F2"/>
    <w:rsid w:val="00CF576C"/>
    <w:rsid w:val="00CF61FE"/>
    <w:rsid w:val="00CF6BA3"/>
    <w:rsid w:val="00D0206F"/>
    <w:rsid w:val="00D02693"/>
    <w:rsid w:val="00D02FFC"/>
    <w:rsid w:val="00D0328A"/>
    <w:rsid w:val="00D037B1"/>
    <w:rsid w:val="00D03EE7"/>
    <w:rsid w:val="00D04BC8"/>
    <w:rsid w:val="00D059A3"/>
    <w:rsid w:val="00D06F73"/>
    <w:rsid w:val="00D0702F"/>
    <w:rsid w:val="00D07126"/>
    <w:rsid w:val="00D07502"/>
    <w:rsid w:val="00D078C4"/>
    <w:rsid w:val="00D07B14"/>
    <w:rsid w:val="00D1310B"/>
    <w:rsid w:val="00D13A14"/>
    <w:rsid w:val="00D15EA5"/>
    <w:rsid w:val="00D166E9"/>
    <w:rsid w:val="00D16F63"/>
    <w:rsid w:val="00D20EC7"/>
    <w:rsid w:val="00D2100B"/>
    <w:rsid w:val="00D23022"/>
    <w:rsid w:val="00D23BDC"/>
    <w:rsid w:val="00D23D11"/>
    <w:rsid w:val="00D3089E"/>
    <w:rsid w:val="00D31D7A"/>
    <w:rsid w:val="00D31F9F"/>
    <w:rsid w:val="00D33D2F"/>
    <w:rsid w:val="00D33E60"/>
    <w:rsid w:val="00D3693B"/>
    <w:rsid w:val="00D3699C"/>
    <w:rsid w:val="00D37B31"/>
    <w:rsid w:val="00D420A1"/>
    <w:rsid w:val="00D44228"/>
    <w:rsid w:val="00D44D77"/>
    <w:rsid w:val="00D45155"/>
    <w:rsid w:val="00D460E7"/>
    <w:rsid w:val="00D61A8B"/>
    <w:rsid w:val="00D6262C"/>
    <w:rsid w:val="00D63A2A"/>
    <w:rsid w:val="00D63ABC"/>
    <w:rsid w:val="00D64DDE"/>
    <w:rsid w:val="00D66D82"/>
    <w:rsid w:val="00D675F1"/>
    <w:rsid w:val="00D71974"/>
    <w:rsid w:val="00D72117"/>
    <w:rsid w:val="00D73B96"/>
    <w:rsid w:val="00D76053"/>
    <w:rsid w:val="00D76834"/>
    <w:rsid w:val="00D76C00"/>
    <w:rsid w:val="00D80807"/>
    <w:rsid w:val="00D80F67"/>
    <w:rsid w:val="00D8355D"/>
    <w:rsid w:val="00D83A28"/>
    <w:rsid w:val="00D85C4B"/>
    <w:rsid w:val="00D85D43"/>
    <w:rsid w:val="00D86917"/>
    <w:rsid w:val="00D86AB6"/>
    <w:rsid w:val="00D900C6"/>
    <w:rsid w:val="00D90702"/>
    <w:rsid w:val="00D9166C"/>
    <w:rsid w:val="00D92F9A"/>
    <w:rsid w:val="00D9427D"/>
    <w:rsid w:val="00D95784"/>
    <w:rsid w:val="00D96128"/>
    <w:rsid w:val="00D96A90"/>
    <w:rsid w:val="00D97512"/>
    <w:rsid w:val="00D97DFF"/>
    <w:rsid w:val="00D97FFC"/>
    <w:rsid w:val="00DA23A2"/>
    <w:rsid w:val="00DA280B"/>
    <w:rsid w:val="00DA36EE"/>
    <w:rsid w:val="00DA452E"/>
    <w:rsid w:val="00DA484B"/>
    <w:rsid w:val="00DA4B8F"/>
    <w:rsid w:val="00DA5128"/>
    <w:rsid w:val="00DB2137"/>
    <w:rsid w:val="00DB308D"/>
    <w:rsid w:val="00DB5F40"/>
    <w:rsid w:val="00DB7951"/>
    <w:rsid w:val="00DC42CB"/>
    <w:rsid w:val="00DC4344"/>
    <w:rsid w:val="00DC6112"/>
    <w:rsid w:val="00DC6354"/>
    <w:rsid w:val="00DC7608"/>
    <w:rsid w:val="00DD0B29"/>
    <w:rsid w:val="00DD1E47"/>
    <w:rsid w:val="00DD27DB"/>
    <w:rsid w:val="00DD2F91"/>
    <w:rsid w:val="00DD4784"/>
    <w:rsid w:val="00DD57D0"/>
    <w:rsid w:val="00DD61A9"/>
    <w:rsid w:val="00DD65D7"/>
    <w:rsid w:val="00DD6EF1"/>
    <w:rsid w:val="00DD7723"/>
    <w:rsid w:val="00DE0FC3"/>
    <w:rsid w:val="00DE122A"/>
    <w:rsid w:val="00DE4958"/>
    <w:rsid w:val="00DE5F1C"/>
    <w:rsid w:val="00DF10D0"/>
    <w:rsid w:val="00DF2CE8"/>
    <w:rsid w:val="00DF4515"/>
    <w:rsid w:val="00DF51A9"/>
    <w:rsid w:val="00DF598F"/>
    <w:rsid w:val="00DF5B65"/>
    <w:rsid w:val="00DF5D5E"/>
    <w:rsid w:val="00DF69FD"/>
    <w:rsid w:val="00DF71EE"/>
    <w:rsid w:val="00E007B4"/>
    <w:rsid w:val="00E01A1E"/>
    <w:rsid w:val="00E027EF"/>
    <w:rsid w:val="00E04361"/>
    <w:rsid w:val="00E044B8"/>
    <w:rsid w:val="00E0534B"/>
    <w:rsid w:val="00E0610F"/>
    <w:rsid w:val="00E064F1"/>
    <w:rsid w:val="00E064FD"/>
    <w:rsid w:val="00E06AF5"/>
    <w:rsid w:val="00E1053A"/>
    <w:rsid w:val="00E11C05"/>
    <w:rsid w:val="00E14105"/>
    <w:rsid w:val="00E175DB"/>
    <w:rsid w:val="00E21F0E"/>
    <w:rsid w:val="00E23BC0"/>
    <w:rsid w:val="00E24A6E"/>
    <w:rsid w:val="00E25EAB"/>
    <w:rsid w:val="00E26AF3"/>
    <w:rsid w:val="00E276E0"/>
    <w:rsid w:val="00E27D91"/>
    <w:rsid w:val="00E3128B"/>
    <w:rsid w:val="00E314EA"/>
    <w:rsid w:val="00E32428"/>
    <w:rsid w:val="00E33FDA"/>
    <w:rsid w:val="00E369F4"/>
    <w:rsid w:val="00E36BE3"/>
    <w:rsid w:val="00E37F03"/>
    <w:rsid w:val="00E403B5"/>
    <w:rsid w:val="00E406D5"/>
    <w:rsid w:val="00E41D24"/>
    <w:rsid w:val="00E42DD2"/>
    <w:rsid w:val="00E473D0"/>
    <w:rsid w:val="00E50C1A"/>
    <w:rsid w:val="00E5115F"/>
    <w:rsid w:val="00E51297"/>
    <w:rsid w:val="00E5207F"/>
    <w:rsid w:val="00E5276B"/>
    <w:rsid w:val="00E52C24"/>
    <w:rsid w:val="00E53E6F"/>
    <w:rsid w:val="00E54D79"/>
    <w:rsid w:val="00E54E18"/>
    <w:rsid w:val="00E55127"/>
    <w:rsid w:val="00E558ED"/>
    <w:rsid w:val="00E55DB1"/>
    <w:rsid w:val="00E56701"/>
    <w:rsid w:val="00E60A0C"/>
    <w:rsid w:val="00E625F0"/>
    <w:rsid w:val="00E62754"/>
    <w:rsid w:val="00E6359B"/>
    <w:rsid w:val="00E63F24"/>
    <w:rsid w:val="00E64D2D"/>
    <w:rsid w:val="00E655D1"/>
    <w:rsid w:val="00E65FF2"/>
    <w:rsid w:val="00E664FF"/>
    <w:rsid w:val="00E66EDD"/>
    <w:rsid w:val="00E6748A"/>
    <w:rsid w:val="00E70C7D"/>
    <w:rsid w:val="00E741F9"/>
    <w:rsid w:val="00E755C9"/>
    <w:rsid w:val="00E757B4"/>
    <w:rsid w:val="00E75DEA"/>
    <w:rsid w:val="00E76560"/>
    <w:rsid w:val="00E76912"/>
    <w:rsid w:val="00E76E87"/>
    <w:rsid w:val="00E86B53"/>
    <w:rsid w:val="00E86D79"/>
    <w:rsid w:val="00E9110B"/>
    <w:rsid w:val="00E925B5"/>
    <w:rsid w:val="00E92812"/>
    <w:rsid w:val="00E950A6"/>
    <w:rsid w:val="00E957A8"/>
    <w:rsid w:val="00EA076A"/>
    <w:rsid w:val="00EA2625"/>
    <w:rsid w:val="00EA2B6F"/>
    <w:rsid w:val="00EA57E5"/>
    <w:rsid w:val="00EA5B9B"/>
    <w:rsid w:val="00EB24B8"/>
    <w:rsid w:val="00EB2590"/>
    <w:rsid w:val="00EB33DF"/>
    <w:rsid w:val="00EB3478"/>
    <w:rsid w:val="00EB4B39"/>
    <w:rsid w:val="00EB5F18"/>
    <w:rsid w:val="00EB6405"/>
    <w:rsid w:val="00EB6FE3"/>
    <w:rsid w:val="00EC16B4"/>
    <w:rsid w:val="00EC1B95"/>
    <w:rsid w:val="00EC2ACD"/>
    <w:rsid w:val="00EC35ED"/>
    <w:rsid w:val="00EC37D9"/>
    <w:rsid w:val="00EC4D7A"/>
    <w:rsid w:val="00EC7073"/>
    <w:rsid w:val="00EC7F42"/>
    <w:rsid w:val="00ED2AD3"/>
    <w:rsid w:val="00ED2D6F"/>
    <w:rsid w:val="00ED6196"/>
    <w:rsid w:val="00ED7574"/>
    <w:rsid w:val="00EE0F65"/>
    <w:rsid w:val="00EE14A6"/>
    <w:rsid w:val="00EE45A9"/>
    <w:rsid w:val="00EE79A6"/>
    <w:rsid w:val="00EF0130"/>
    <w:rsid w:val="00EF4168"/>
    <w:rsid w:val="00EF4888"/>
    <w:rsid w:val="00EF4DA6"/>
    <w:rsid w:val="00EF5B88"/>
    <w:rsid w:val="00EF6FA3"/>
    <w:rsid w:val="00F046FE"/>
    <w:rsid w:val="00F05618"/>
    <w:rsid w:val="00F0761E"/>
    <w:rsid w:val="00F117C7"/>
    <w:rsid w:val="00F127A3"/>
    <w:rsid w:val="00F132E3"/>
    <w:rsid w:val="00F14022"/>
    <w:rsid w:val="00F21A37"/>
    <w:rsid w:val="00F23D19"/>
    <w:rsid w:val="00F246A1"/>
    <w:rsid w:val="00F24F53"/>
    <w:rsid w:val="00F26837"/>
    <w:rsid w:val="00F26B6E"/>
    <w:rsid w:val="00F2784E"/>
    <w:rsid w:val="00F3029B"/>
    <w:rsid w:val="00F306C2"/>
    <w:rsid w:val="00F315DB"/>
    <w:rsid w:val="00F343B8"/>
    <w:rsid w:val="00F35D4A"/>
    <w:rsid w:val="00F37917"/>
    <w:rsid w:val="00F42705"/>
    <w:rsid w:val="00F45E2D"/>
    <w:rsid w:val="00F50AA1"/>
    <w:rsid w:val="00F51242"/>
    <w:rsid w:val="00F51443"/>
    <w:rsid w:val="00F51AD2"/>
    <w:rsid w:val="00F53BF4"/>
    <w:rsid w:val="00F5409D"/>
    <w:rsid w:val="00F5510D"/>
    <w:rsid w:val="00F5513E"/>
    <w:rsid w:val="00F55C18"/>
    <w:rsid w:val="00F55C68"/>
    <w:rsid w:val="00F56DE5"/>
    <w:rsid w:val="00F56F88"/>
    <w:rsid w:val="00F572E2"/>
    <w:rsid w:val="00F63BCC"/>
    <w:rsid w:val="00F63F3F"/>
    <w:rsid w:val="00F64A64"/>
    <w:rsid w:val="00F650D4"/>
    <w:rsid w:val="00F6682C"/>
    <w:rsid w:val="00F66FA5"/>
    <w:rsid w:val="00F672FE"/>
    <w:rsid w:val="00F71678"/>
    <w:rsid w:val="00F7308F"/>
    <w:rsid w:val="00F730E3"/>
    <w:rsid w:val="00F739CD"/>
    <w:rsid w:val="00F755E9"/>
    <w:rsid w:val="00F776CB"/>
    <w:rsid w:val="00F8089E"/>
    <w:rsid w:val="00F8208F"/>
    <w:rsid w:val="00F8283A"/>
    <w:rsid w:val="00F83073"/>
    <w:rsid w:val="00F832C7"/>
    <w:rsid w:val="00F84D39"/>
    <w:rsid w:val="00F84FB5"/>
    <w:rsid w:val="00F8547C"/>
    <w:rsid w:val="00F85A19"/>
    <w:rsid w:val="00F909CD"/>
    <w:rsid w:val="00F915DA"/>
    <w:rsid w:val="00F91B7F"/>
    <w:rsid w:val="00F94A34"/>
    <w:rsid w:val="00F95707"/>
    <w:rsid w:val="00F95D67"/>
    <w:rsid w:val="00F974D1"/>
    <w:rsid w:val="00FA03A3"/>
    <w:rsid w:val="00FA16E0"/>
    <w:rsid w:val="00FA3485"/>
    <w:rsid w:val="00FA34D7"/>
    <w:rsid w:val="00FA439A"/>
    <w:rsid w:val="00FA47EE"/>
    <w:rsid w:val="00FA7ACF"/>
    <w:rsid w:val="00FB0C4B"/>
    <w:rsid w:val="00FB24A7"/>
    <w:rsid w:val="00FB32FE"/>
    <w:rsid w:val="00FB6882"/>
    <w:rsid w:val="00FB6D97"/>
    <w:rsid w:val="00FC4397"/>
    <w:rsid w:val="00FC788F"/>
    <w:rsid w:val="00FD05AD"/>
    <w:rsid w:val="00FD0666"/>
    <w:rsid w:val="00FD1AE1"/>
    <w:rsid w:val="00FD21D7"/>
    <w:rsid w:val="00FD26BE"/>
    <w:rsid w:val="00FD4FAC"/>
    <w:rsid w:val="00FD504F"/>
    <w:rsid w:val="00FD728B"/>
    <w:rsid w:val="00FD7295"/>
    <w:rsid w:val="00FE119C"/>
    <w:rsid w:val="00FE2187"/>
    <w:rsid w:val="00FE2654"/>
    <w:rsid w:val="00FE320C"/>
    <w:rsid w:val="00FE4469"/>
    <w:rsid w:val="00FE5EAB"/>
    <w:rsid w:val="00FE6B4D"/>
    <w:rsid w:val="00FE77CB"/>
    <w:rsid w:val="00FE7F1C"/>
    <w:rsid w:val="00FE7FFA"/>
    <w:rsid w:val="00FF604F"/>
    <w:rsid w:val="00FF76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EE9569B-9B33-4948-A039-E326D2B95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69778B"/>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4"/>
      </w:numPr>
    </w:pPr>
  </w:style>
  <w:style w:type="paragraph" w:styleId="ListNumber">
    <w:name w:val="List Number"/>
    <w:basedOn w:val="Normal"/>
    <w:uiPriority w:val="1"/>
    <w:qFormat/>
    <w:rsid w:val="00894ACE"/>
    <w:pPr>
      <w:numPr>
        <w:numId w:val="15"/>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4"/>
      </w:numPr>
    </w:pPr>
  </w:style>
  <w:style w:type="paragraph" w:styleId="ListNumber2">
    <w:name w:val="List Number 2"/>
    <w:basedOn w:val="Normal"/>
    <w:uiPriority w:val="1"/>
    <w:qFormat/>
    <w:rsid w:val="00894ACE"/>
    <w:pPr>
      <w:numPr>
        <w:ilvl w:val="1"/>
        <w:numId w:val="15"/>
      </w:numPr>
    </w:pPr>
  </w:style>
  <w:style w:type="paragraph" w:styleId="ListNumber3">
    <w:name w:val="List Number 3"/>
    <w:basedOn w:val="Normal"/>
    <w:uiPriority w:val="1"/>
    <w:qFormat/>
    <w:rsid w:val="00894ACE"/>
    <w:pPr>
      <w:numPr>
        <w:ilvl w:val="2"/>
        <w:numId w:val="15"/>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9"/>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0"/>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4"/>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1"/>
      </w:numPr>
    </w:pPr>
  </w:style>
  <w:style w:type="numbering" w:customStyle="1" w:styleId="GTTableNumbers">
    <w:name w:val="GT Table Numbers"/>
    <w:uiPriority w:val="99"/>
    <w:rsid w:val="00894ACE"/>
    <w:pPr>
      <w:numPr>
        <w:numId w:val="12"/>
      </w:numPr>
    </w:pPr>
  </w:style>
  <w:style w:type="paragraph" w:customStyle="1" w:styleId="TableBullet1">
    <w:name w:val="Table Bullet 1"/>
    <w:basedOn w:val="ListBullet"/>
    <w:uiPriority w:val="9"/>
    <w:qFormat/>
    <w:rsid w:val="00894ACE"/>
    <w:pPr>
      <w:numPr>
        <w:numId w:val="13"/>
      </w:numPr>
      <w:spacing w:before="60" w:after="60"/>
    </w:pPr>
  </w:style>
  <w:style w:type="paragraph" w:customStyle="1" w:styleId="TableBullet2">
    <w:name w:val="Table Bullet 2"/>
    <w:basedOn w:val="ListBullet2"/>
    <w:uiPriority w:val="9"/>
    <w:qFormat/>
    <w:rsid w:val="00894ACE"/>
    <w:pPr>
      <w:numPr>
        <w:numId w:val="13"/>
      </w:numPr>
      <w:spacing w:before="60" w:after="60"/>
    </w:pPr>
  </w:style>
  <w:style w:type="paragraph" w:customStyle="1" w:styleId="TableBullet3">
    <w:name w:val="Table Bullet 3"/>
    <w:basedOn w:val="ListBullet3"/>
    <w:uiPriority w:val="9"/>
    <w:qFormat/>
    <w:rsid w:val="00894ACE"/>
    <w:pPr>
      <w:numPr>
        <w:numId w:val="13"/>
      </w:numPr>
      <w:spacing w:before="60" w:after="60"/>
    </w:pPr>
  </w:style>
  <w:style w:type="paragraph" w:customStyle="1" w:styleId="TableNumber">
    <w:name w:val="Table Number"/>
    <w:basedOn w:val="ListNumber"/>
    <w:uiPriority w:val="9"/>
    <w:qFormat/>
    <w:rsid w:val="00894ACE"/>
    <w:pPr>
      <w:numPr>
        <w:numId w:val="12"/>
      </w:numPr>
      <w:spacing w:before="60" w:after="60"/>
    </w:pPr>
  </w:style>
  <w:style w:type="paragraph" w:customStyle="1" w:styleId="TableNumber2">
    <w:name w:val="Table Number 2"/>
    <w:basedOn w:val="ListNumber2"/>
    <w:uiPriority w:val="9"/>
    <w:qFormat/>
    <w:rsid w:val="00894ACE"/>
    <w:pPr>
      <w:numPr>
        <w:numId w:val="12"/>
      </w:numPr>
      <w:spacing w:before="60" w:after="60"/>
    </w:pPr>
  </w:style>
  <w:style w:type="paragraph" w:customStyle="1" w:styleId="TableNumber3">
    <w:name w:val="Table Number 3"/>
    <w:basedOn w:val="ListNumber3"/>
    <w:uiPriority w:val="9"/>
    <w:qFormat/>
    <w:rsid w:val="00894ACE"/>
    <w:pPr>
      <w:numPr>
        <w:numId w:val="12"/>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e4123097ff7b0058289d9448e4270230">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87d024305040042d4cfeb4b80b03b61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2.xml><?xml version="1.0" encoding="utf-8"?>
<ds:datastoreItem xmlns:ds="http://schemas.openxmlformats.org/officeDocument/2006/customXml" ds:itemID="{21248692-49DD-45C0-AAC8-6C7062E7D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725</TotalTime>
  <Pages>11</Pages>
  <Words>3357</Words>
  <Characters>19193</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432</cp:revision>
  <cp:lastPrinted>2026-02-28T14:55:00Z</cp:lastPrinted>
  <dcterms:created xsi:type="dcterms:W3CDTF">2023-02-20T08:34:00Z</dcterms:created>
  <dcterms:modified xsi:type="dcterms:W3CDTF">2026-03-02T11:58:00Z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0x0101008D0BEC8EDC1FC84FBC44B37B5D754150</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