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EE629" w14:textId="5956EC27" w:rsidR="00DB308D" w:rsidRPr="000A7F30" w:rsidRDefault="00DB308D" w:rsidP="004C2111">
      <w:pPr>
        <w:pStyle w:val="Reference"/>
        <w:rPr>
          <w:rFonts w:asciiTheme="majorHAnsi" w:hAnsiTheme="majorHAnsi" w:cstheme="minorBidi"/>
          <w:sz w:val="19"/>
          <w:szCs w:val="24"/>
          <w:lang w:val="en-US" w:bidi="th-TH"/>
        </w:rPr>
      </w:pPr>
    </w:p>
    <w:p w14:paraId="76AE88D4" w14:textId="50ACE6B8" w:rsidR="005B5FA7" w:rsidRPr="00CF35EC" w:rsidRDefault="005B5FA7" w:rsidP="004C2111">
      <w:pPr>
        <w:pStyle w:val="Reference"/>
        <w:rPr>
          <w:rFonts w:asciiTheme="majorHAnsi" w:hAnsiTheme="majorHAnsi" w:cstheme="minorBidi"/>
          <w:sz w:val="19"/>
          <w:szCs w:val="24"/>
          <w:cs/>
          <w:lang w:bidi="th-TH"/>
        </w:rPr>
      </w:pPr>
    </w:p>
    <w:p w14:paraId="2DB067F2" w14:textId="36203273" w:rsidR="00DD1E47" w:rsidRPr="00615DF7" w:rsidRDefault="00DD1E47" w:rsidP="006771E8">
      <w:pPr>
        <w:pStyle w:val="BodyText"/>
        <w:rPr>
          <w:rFonts w:asciiTheme="majorHAnsi" w:hAnsiTheme="majorHAnsi" w:cstheme="majorHAnsi"/>
          <w:sz w:val="19"/>
          <w:szCs w:val="19"/>
        </w:rPr>
      </w:pPr>
    </w:p>
    <w:p w14:paraId="63907977" w14:textId="1C40926D" w:rsidR="00D15EA5" w:rsidRPr="00615DF7" w:rsidRDefault="006F1B19" w:rsidP="00D15EA5">
      <w:pPr>
        <w:pStyle w:val="BodyText"/>
        <w:rPr>
          <w:rFonts w:asciiTheme="majorHAnsi" w:hAnsiTheme="majorHAnsi" w:cstheme="majorHAnsi"/>
          <w:sz w:val="19"/>
          <w:szCs w:val="19"/>
        </w:rPr>
      </w:pPr>
      <w:r w:rsidRPr="00615DF7">
        <w:rPr>
          <w:rFonts w:asciiTheme="majorHAnsi" w:hAnsiTheme="majorHAnsi" w:cstheme="majorHAnsi"/>
          <w:sz w:val="19"/>
          <w:szCs w:val="19"/>
        </w:rPr>
        <w:br w:type="textWrapping" w:clear="all"/>
      </w:r>
    </w:p>
    <w:p w14:paraId="3890C02B" w14:textId="77777777" w:rsidR="00D15EA5" w:rsidRPr="00615DF7" w:rsidRDefault="00D15EA5" w:rsidP="00D15EA5">
      <w:pPr>
        <w:pStyle w:val="BodyText"/>
        <w:rPr>
          <w:rFonts w:asciiTheme="majorHAnsi" w:hAnsiTheme="majorHAnsi" w:cstheme="majorHAnsi"/>
          <w:sz w:val="19"/>
          <w:szCs w:val="19"/>
        </w:rPr>
      </w:pPr>
    </w:p>
    <w:p w14:paraId="242907B7" w14:textId="77777777" w:rsidR="00D15EA5" w:rsidRPr="00615DF7" w:rsidRDefault="00D15EA5" w:rsidP="00D15EA5">
      <w:pPr>
        <w:pStyle w:val="BodyText"/>
        <w:rPr>
          <w:rFonts w:asciiTheme="majorHAnsi" w:hAnsiTheme="majorHAnsi" w:cstheme="majorHAnsi"/>
          <w:sz w:val="19"/>
          <w:szCs w:val="19"/>
          <w:lang w:bidi="th-TH"/>
        </w:rPr>
      </w:pPr>
    </w:p>
    <w:p w14:paraId="5519C601" w14:textId="2EED10A4" w:rsidR="00801A1C" w:rsidRPr="00615DF7" w:rsidRDefault="00801A1C" w:rsidP="00801A1C">
      <w:pPr>
        <w:pStyle w:val="BodyText"/>
        <w:spacing w:after="0" w:line="240" w:lineRule="auto"/>
        <w:rPr>
          <w:rFonts w:asciiTheme="majorHAnsi" w:hAnsiTheme="majorHAnsi" w:cstheme="majorHAnsi"/>
          <w:sz w:val="19"/>
          <w:szCs w:val="19"/>
        </w:rPr>
      </w:pPr>
    </w:p>
    <w:p w14:paraId="57A42E5B" w14:textId="4DF4FDF1" w:rsidR="0035687C" w:rsidRDefault="0035687C" w:rsidP="00801A1C">
      <w:pPr>
        <w:pStyle w:val="BodyText"/>
        <w:spacing w:after="0" w:line="240" w:lineRule="auto"/>
        <w:rPr>
          <w:rFonts w:asciiTheme="majorHAnsi" w:hAnsiTheme="majorHAnsi" w:cstheme="majorHAnsi"/>
          <w:sz w:val="19"/>
          <w:szCs w:val="19"/>
        </w:rPr>
      </w:pPr>
    </w:p>
    <w:p w14:paraId="4ABEE675" w14:textId="29D5E13B" w:rsidR="00E8676F" w:rsidRDefault="00E8676F" w:rsidP="00801A1C">
      <w:pPr>
        <w:pStyle w:val="BodyText"/>
        <w:spacing w:after="0" w:line="240" w:lineRule="auto"/>
        <w:rPr>
          <w:rFonts w:asciiTheme="majorHAnsi" w:hAnsiTheme="majorHAnsi" w:cstheme="majorHAnsi"/>
          <w:sz w:val="19"/>
          <w:szCs w:val="19"/>
        </w:rPr>
      </w:pPr>
    </w:p>
    <w:p w14:paraId="58CDFBFD" w14:textId="1AEF6AD9" w:rsidR="00BE74D5" w:rsidRPr="00615DF7" w:rsidRDefault="00BE74D5" w:rsidP="002C62F7">
      <w:pPr>
        <w:spacing w:after="0" w:line="360" w:lineRule="auto"/>
        <w:jc w:val="both"/>
        <w:rPr>
          <w:rFonts w:asciiTheme="majorHAnsi" w:hAnsiTheme="majorHAnsi" w:cstheme="majorHAnsi"/>
          <w:b/>
          <w:bCs/>
          <w:color w:val="0000FF"/>
          <w:sz w:val="19"/>
          <w:szCs w:val="19"/>
        </w:rPr>
      </w:pPr>
      <w:r w:rsidRPr="00615DF7">
        <w:rPr>
          <w:rFonts w:asciiTheme="majorHAnsi" w:hAnsiTheme="majorHAnsi" w:cstheme="majorHAnsi"/>
          <w:b/>
          <w:bCs/>
          <w:sz w:val="19"/>
          <w:szCs w:val="19"/>
        </w:rPr>
        <w:t>To the Shareholders</w:t>
      </w:r>
      <w:r w:rsidR="002C06FD">
        <w:rPr>
          <w:rFonts w:asciiTheme="majorHAnsi" w:hAnsiTheme="majorHAnsi" w:cstheme="minorBidi" w:hint="cs"/>
          <w:b/>
          <w:bCs/>
          <w:sz w:val="19"/>
          <w:szCs w:val="24"/>
          <w:cs/>
          <w:lang w:bidi="th-TH"/>
        </w:rPr>
        <w:t xml:space="preserve"> </w:t>
      </w:r>
      <w:r w:rsidRPr="00615DF7">
        <w:rPr>
          <w:rFonts w:asciiTheme="majorHAnsi" w:hAnsiTheme="majorHAnsi" w:cstheme="majorHAnsi"/>
          <w:b/>
          <w:bCs/>
          <w:sz w:val="19"/>
          <w:szCs w:val="19"/>
        </w:rPr>
        <w:t xml:space="preserve">of </w:t>
      </w:r>
      <w:r w:rsidR="00A97743" w:rsidRPr="00615DF7">
        <w:rPr>
          <w:rFonts w:asciiTheme="majorHAnsi" w:hAnsiTheme="majorHAnsi" w:cstheme="majorHAnsi"/>
          <w:b/>
          <w:bCs/>
          <w:sz w:val="19"/>
          <w:szCs w:val="19"/>
        </w:rPr>
        <w:t>Mida Assets Public Company Limited</w:t>
      </w:r>
    </w:p>
    <w:p w14:paraId="7148FAC4" w14:textId="77777777" w:rsidR="002C62F7" w:rsidRPr="00615DF7" w:rsidRDefault="002C62F7" w:rsidP="002C62F7">
      <w:pPr>
        <w:spacing w:after="0" w:line="360" w:lineRule="auto"/>
        <w:jc w:val="both"/>
        <w:outlineLvl w:val="0"/>
        <w:rPr>
          <w:rFonts w:ascii="Arial" w:hAnsi="Arial"/>
          <w:i/>
          <w:iCs/>
          <w:sz w:val="19"/>
          <w:szCs w:val="19"/>
        </w:rPr>
      </w:pPr>
    </w:p>
    <w:p w14:paraId="17C91396" w14:textId="32309B35"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Opinion</w:t>
      </w:r>
    </w:p>
    <w:p w14:paraId="18012801"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p>
    <w:p w14:paraId="7F685EEA" w14:textId="2A229A9A" w:rsidR="00A97743" w:rsidRPr="000820F7" w:rsidRDefault="00A97743" w:rsidP="000820F7">
      <w:pPr>
        <w:autoSpaceDE w:val="0"/>
        <w:autoSpaceDN w:val="0"/>
        <w:adjustRightInd w:val="0"/>
        <w:spacing w:after="0" w:line="360" w:lineRule="auto"/>
        <w:jc w:val="thaiDistribute"/>
        <w:rPr>
          <w:rFonts w:ascii="Arial" w:eastAsia="Cordia New" w:hAnsi="Arial"/>
          <w:sz w:val="19"/>
          <w:szCs w:val="19"/>
          <w:lang w:val="en-US" w:bidi="th-TH"/>
        </w:rPr>
      </w:pPr>
      <w:r w:rsidRPr="000820F7">
        <w:rPr>
          <w:rFonts w:ascii="Arial" w:eastAsia="Cordia New" w:hAnsi="Arial"/>
          <w:sz w:val="19"/>
          <w:szCs w:val="19"/>
          <w:lang w:val="en-US" w:bidi="th-TH"/>
        </w:rPr>
        <w:t xml:space="preserve">I </w:t>
      </w:r>
      <w:r w:rsidRPr="00615DF7">
        <w:rPr>
          <w:rFonts w:ascii="Arial" w:eastAsia="Cordia New" w:hAnsi="Arial"/>
          <w:sz w:val="19"/>
          <w:szCs w:val="19"/>
          <w:lang w:val="en-US" w:bidi="th-TH"/>
        </w:rPr>
        <w:t xml:space="preserve">have audited the consolidated </w:t>
      </w:r>
      <w:r w:rsidR="007F5420">
        <w:rPr>
          <w:rFonts w:ascii="Arial" w:eastAsia="Cordia New" w:hAnsi="Arial"/>
          <w:sz w:val="19"/>
          <w:szCs w:val="19"/>
          <w:lang w:val="en-US" w:bidi="th-TH"/>
        </w:rPr>
        <w:t xml:space="preserve">and separate </w:t>
      </w:r>
      <w:r w:rsidRPr="00615DF7">
        <w:rPr>
          <w:rFonts w:ascii="Arial" w:eastAsia="Cordia New" w:hAnsi="Arial"/>
          <w:sz w:val="19"/>
          <w:szCs w:val="19"/>
          <w:lang w:val="en-US" w:bidi="th-TH"/>
        </w:rPr>
        <w:t xml:space="preserve">financial statements of Mida Assets Public Company Limited </w:t>
      </w:r>
      <w:r w:rsidR="00200344">
        <w:rPr>
          <w:rFonts w:ascii="Arial" w:eastAsia="Cordia New" w:hAnsi="Arial" w:cstheme="minorBidi"/>
          <w:sz w:val="19"/>
          <w:szCs w:val="19"/>
          <w:lang w:val="en-US" w:bidi="th-TH"/>
        </w:rPr>
        <w:t xml:space="preserve">(the </w:t>
      </w:r>
      <w:r w:rsidR="0019412F">
        <w:rPr>
          <w:rFonts w:ascii="Arial" w:eastAsia="Cordia New" w:hAnsi="Arial" w:cstheme="minorBidi"/>
          <w:sz w:val="19"/>
          <w:szCs w:val="19"/>
          <w:lang w:val="en-US" w:bidi="th-TH"/>
        </w:rPr>
        <w:t>C</w:t>
      </w:r>
      <w:r w:rsidR="00200344">
        <w:rPr>
          <w:rFonts w:ascii="Arial" w:eastAsia="Cordia New" w:hAnsi="Arial" w:cstheme="minorBidi"/>
          <w:sz w:val="19"/>
          <w:szCs w:val="19"/>
          <w:lang w:val="en-US" w:bidi="th-TH"/>
        </w:rPr>
        <w:t xml:space="preserve">ompany) </w:t>
      </w:r>
      <w:r w:rsidRPr="00615DF7">
        <w:rPr>
          <w:rFonts w:ascii="Arial" w:eastAsia="Cordia New" w:hAnsi="Arial"/>
          <w:sz w:val="19"/>
          <w:szCs w:val="19"/>
          <w:lang w:val="en-US" w:bidi="th-TH"/>
        </w:rPr>
        <w:t>and its subsidiaries</w:t>
      </w:r>
      <w:r w:rsidR="00CF35EC">
        <w:rPr>
          <w:rFonts w:ascii="Arial" w:eastAsia="Cordia New" w:hAnsi="Arial" w:cstheme="minorBidi" w:hint="cs"/>
          <w:sz w:val="19"/>
          <w:szCs w:val="19"/>
          <w:cs/>
          <w:lang w:val="en-US" w:bidi="th-TH"/>
        </w:rPr>
        <w:t xml:space="preserve"> </w:t>
      </w:r>
      <w:r w:rsidR="00CF35EC">
        <w:rPr>
          <w:rFonts w:ascii="Arial" w:eastAsia="Cordia New" w:hAnsi="Arial" w:cstheme="minorBidi"/>
          <w:sz w:val="19"/>
          <w:szCs w:val="19"/>
          <w:lang w:val="en-US" w:bidi="th-TH"/>
        </w:rPr>
        <w:t>(</w:t>
      </w:r>
      <w:r w:rsidR="00715584">
        <w:rPr>
          <w:rFonts w:ascii="Arial" w:eastAsia="Cordia New" w:hAnsi="Arial" w:cstheme="minorBidi"/>
          <w:sz w:val="19"/>
          <w:szCs w:val="19"/>
          <w:lang w:val="en-US" w:bidi="th-TH"/>
        </w:rPr>
        <w:t>t</w:t>
      </w:r>
      <w:r w:rsidR="00CF35EC">
        <w:rPr>
          <w:rFonts w:ascii="Arial" w:eastAsia="Cordia New" w:hAnsi="Arial" w:cstheme="minorBidi"/>
          <w:sz w:val="19"/>
          <w:szCs w:val="19"/>
          <w:lang w:val="en-US" w:bidi="th-TH"/>
        </w:rPr>
        <w:t>h</w:t>
      </w:r>
      <w:r w:rsidR="00D97F3B">
        <w:rPr>
          <w:rFonts w:ascii="Arial" w:eastAsia="Cordia New" w:hAnsi="Arial" w:cstheme="minorBidi"/>
          <w:sz w:val="19"/>
          <w:szCs w:val="19"/>
          <w:lang w:val="en-US" w:bidi="th-TH"/>
        </w:rPr>
        <w:t>e Group)</w:t>
      </w:r>
      <w:r w:rsidRPr="00615DF7">
        <w:rPr>
          <w:rFonts w:ascii="Arial" w:eastAsia="Cordia New" w:hAnsi="Arial"/>
          <w:sz w:val="19"/>
          <w:szCs w:val="19"/>
          <w:lang w:val="en-US" w:bidi="th-TH"/>
        </w:rPr>
        <w:t xml:space="preserve">, </w:t>
      </w:r>
      <w:r w:rsidR="000820F7" w:rsidRPr="000820F7">
        <w:rPr>
          <w:rFonts w:ascii="Arial" w:eastAsia="Cordia New" w:hAnsi="Arial"/>
          <w:sz w:val="19"/>
          <w:szCs w:val="19"/>
          <w:lang w:val="en-US" w:bidi="th-TH"/>
        </w:rPr>
        <w:t>which comprise the consolidated and separate statements of financial position as at 31 December 20</w:t>
      </w:r>
      <w:r w:rsidR="00DB6533">
        <w:rPr>
          <w:rFonts w:ascii="Arial" w:eastAsia="Cordia New" w:hAnsi="Arial"/>
          <w:sz w:val="19"/>
          <w:szCs w:val="19"/>
          <w:lang w:val="en-US" w:bidi="th-TH"/>
        </w:rPr>
        <w:t>2</w:t>
      </w:r>
      <w:r w:rsidR="00C44AE2">
        <w:rPr>
          <w:rFonts w:ascii="Arial" w:eastAsia="Cordia New" w:hAnsi="Arial"/>
          <w:sz w:val="19"/>
          <w:szCs w:val="19"/>
          <w:lang w:val="en-US" w:bidi="th-TH"/>
        </w:rPr>
        <w:t>5</w:t>
      </w:r>
      <w:r w:rsidR="000820F7" w:rsidRPr="000820F7">
        <w:rPr>
          <w:rFonts w:ascii="Arial" w:eastAsia="Cordia New" w:hAnsi="Arial"/>
          <w:sz w:val="19"/>
          <w:szCs w:val="19"/>
          <w:lang w:val="en-US" w:bidi="th-TH"/>
        </w:rPr>
        <w:t xml:space="preserve">, the consolidated and separate statements of comprehensive income, </w:t>
      </w:r>
      <w:r w:rsidR="00200344">
        <w:rPr>
          <w:rFonts w:ascii="Arial" w:eastAsia="Cordia New" w:hAnsi="Arial"/>
          <w:sz w:val="19"/>
          <w:szCs w:val="19"/>
          <w:lang w:val="en-US" w:bidi="th-TH"/>
        </w:rPr>
        <w:t xml:space="preserve">the </w:t>
      </w:r>
      <w:r w:rsidR="00F2677E">
        <w:rPr>
          <w:rFonts w:ascii="Arial" w:eastAsia="Cordia New" w:hAnsi="Arial"/>
          <w:sz w:val="19"/>
          <w:szCs w:val="19"/>
          <w:lang w:val="en-US" w:bidi="th-TH"/>
        </w:rPr>
        <w:t>consolidated and separate statement</w:t>
      </w:r>
      <w:r w:rsidR="00977898">
        <w:rPr>
          <w:rFonts w:ascii="Arial" w:eastAsia="Cordia New" w:hAnsi="Arial"/>
          <w:sz w:val="19"/>
          <w:szCs w:val="19"/>
          <w:lang w:val="en-US" w:bidi="th-TH"/>
        </w:rPr>
        <w:t xml:space="preserve">s of </w:t>
      </w:r>
      <w:r w:rsidR="000820F7" w:rsidRPr="000820F7">
        <w:rPr>
          <w:rFonts w:ascii="Arial" w:eastAsia="Cordia New" w:hAnsi="Arial"/>
          <w:sz w:val="19"/>
          <w:szCs w:val="19"/>
          <w:lang w:val="en-US" w:bidi="th-TH"/>
        </w:rPr>
        <w:t xml:space="preserve">changes in  equity and </w:t>
      </w:r>
      <w:r w:rsidR="00977898">
        <w:rPr>
          <w:rFonts w:ascii="Arial" w:eastAsia="Cordia New" w:hAnsi="Arial"/>
          <w:sz w:val="19"/>
          <w:szCs w:val="19"/>
          <w:lang w:val="en-US" w:bidi="th-TH"/>
        </w:rPr>
        <w:t xml:space="preserve">the consolidated </w:t>
      </w:r>
      <w:r w:rsidR="00992E79">
        <w:rPr>
          <w:rFonts w:ascii="Arial" w:eastAsia="Cordia New" w:hAnsi="Arial"/>
          <w:sz w:val="19"/>
          <w:szCs w:val="19"/>
          <w:lang w:val="en-US" w:bidi="th-TH"/>
        </w:rPr>
        <w:t xml:space="preserve">and </w:t>
      </w:r>
      <w:r w:rsidR="00DC28FE">
        <w:rPr>
          <w:rFonts w:ascii="Arial" w:eastAsia="Cordia New" w:hAnsi="Arial"/>
          <w:sz w:val="19"/>
          <w:szCs w:val="19"/>
          <w:lang w:val="en-US" w:bidi="th-TH"/>
        </w:rPr>
        <w:t xml:space="preserve">separate statements of </w:t>
      </w:r>
      <w:r w:rsidR="000820F7" w:rsidRPr="000820F7">
        <w:rPr>
          <w:rFonts w:ascii="Arial" w:eastAsia="Cordia New" w:hAnsi="Arial"/>
          <w:sz w:val="19"/>
          <w:szCs w:val="19"/>
          <w:lang w:val="en-US" w:bidi="th-TH"/>
        </w:rPr>
        <w:t>cash flows for the year then ended and notes to the</w:t>
      </w:r>
      <w:r w:rsidR="00AE3BC3">
        <w:rPr>
          <w:rFonts w:ascii="Arial" w:eastAsia="Cordia New" w:hAnsi="Arial"/>
          <w:sz w:val="19"/>
          <w:szCs w:val="19"/>
          <w:lang w:val="en-US" w:bidi="th-TH"/>
        </w:rPr>
        <w:t xml:space="preserve"> </w:t>
      </w:r>
      <w:r w:rsidR="000820F7" w:rsidRPr="000820F7">
        <w:rPr>
          <w:rFonts w:ascii="Arial" w:eastAsia="Cordia New" w:hAnsi="Arial"/>
          <w:sz w:val="19"/>
          <w:szCs w:val="19"/>
          <w:lang w:val="en-US" w:bidi="th-TH"/>
        </w:rPr>
        <w:t xml:space="preserve">financial statements, </w:t>
      </w:r>
      <w:r w:rsidR="00C8722F" w:rsidRPr="00C8722F">
        <w:rPr>
          <w:rFonts w:ascii="Arial" w:eastAsia="Cordia New" w:hAnsi="Arial"/>
          <w:sz w:val="19"/>
          <w:szCs w:val="19"/>
          <w:lang w:val="en-US" w:bidi="th-TH"/>
        </w:rPr>
        <w:t>which include significant accounting policies</w:t>
      </w:r>
      <w:r w:rsidR="000820F7" w:rsidRPr="000820F7">
        <w:rPr>
          <w:rFonts w:ascii="Arial" w:eastAsia="Cordia New" w:hAnsi="Arial"/>
          <w:sz w:val="19"/>
          <w:szCs w:val="19"/>
          <w:lang w:val="en-US" w:bidi="th-TH"/>
        </w:rPr>
        <w:t>.</w:t>
      </w:r>
    </w:p>
    <w:p w14:paraId="620E2BD2" w14:textId="77777777" w:rsidR="00A97743" w:rsidRPr="00615DF7" w:rsidRDefault="00A97743" w:rsidP="00A97743">
      <w:pPr>
        <w:spacing w:after="0" w:line="360" w:lineRule="auto"/>
        <w:jc w:val="both"/>
        <w:rPr>
          <w:rFonts w:ascii="Arial" w:eastAsia="Cordia New" w:hAnsi="Arial"/>
          <w:i/>
          <w:iCs/>
          <w:sz w:val="19"/>
          <w:szCs w:val="19"/>
          <w:lang w:val="en-US" w:bidi="th-TH"/>
        </w:rPr>
      </w:pPr>
    </w:p>
    <w:p w14:paraId="173EC4C4" w14:textId="01FED797" w:rsidR="00A97743" w:rsidRPr="00615DF7" w:rsidRDefault="007663C6" w:rsidP="00CF66A7">
      <w:pPr>
        <w:autoSpaceDE w:val="0"/>
        <w:autoSpaceDN w:val="0"/>
        <w:adjustRightInd w:val="0"/>
        <w:spacing w:after="0" w:line="360" w:lineRule="auto"/>
        <w:jc w:val="thaiDistribute"/>
        <w:rPr>
          <w:rFonts w:ascii="Arial" w:eastAsia="Cordia New" w:hAnsi="Arial"/>
          <w:sz w:val="19"/>
          <w:szCs w:val="19"/>
          <w:lang w:val="en-US" w:bidi="th-TH"/>
        </w:rPr>
      </w:pPr>
      <w:r w:rsidRPr="44479075">
        <w:rPr>
          <w:rFonts w:ascii="Arial" w:eastAsia="Cordia New" w:hAnsi="Arial"/>
          <w:sz w:val="19"/>
          <w:szCs w:val="19"/>
          <w:lang w:val="en-US" w:bidi="th-TH"/>
        </w:rPr>
        <w:t xml:space="preserve">In my opinion, the consolidated and separate financial statements present fairly, in all material respects, the consolidated and separate financial position of </w:t>
      </w:r>
      <w:r w:rsidR="00B53F91" w:rsidRPr="44479075">
        <w:rPr>
          <w:rFonts w:ascii="Arial" w:eastAsia="Cordia New" w:hAnsi="Arial"/>
          <w:sz w:val="19"/>
          <w:szCs w:val="19"/>
          <w:lang w:val="en-US" w:bidi="th-TH"/>
        </w:rPr>
        <w:t>Mida Assets Public Company Limited and its subsidiaries</w:t>
      </w:r>
      <w:r w:rsidR="00A91801">
        <w:rPr>
          <w:rFonts w:ascii="Arial" w:eastAsia="Cordia New" w:hAnsi="Arial" w:cstheme="minorBidi" w:hint="cs"/>
          <w:sz w:val="19"/>
          <w:szCs w:val="19"/>
          <w:cs/>
          <w:lang w:val="en-US" w:bidi="th-TH"/>
        </w:rPr>
        <w:t xml:space="preserve"> </w:t>
      </w:r>
      <w:r w:rsidR="00760D28" w:rsidRPr="44479075">
        <w:rPr>
          <w:rFonts w:ascii="Arial" w:eastAsia="Cordia New" w:hAnsi="Arial"/>
          <w:sz w:val="19"/>
          <w:szCs w:val="19"/>
          <w:lang w:val="en-US" w:bidi="th-TH"/>
        </w:rPr>
        <w:t>as at 31 December 20</w:t>
      </w:r>
      <w:r w:rsidR="0057543B">
        <w:rPr>
          <w:rFonts w:ascii="Arial" w:eastAsia="Cordia New" w:hAnsi="Arial"/>
          <w:sz w:val="19"/>
          <w:szCs w:val="19"/>
          <w:lang w:val="en-US" w:bidi="th-TH"/>
        </w:rPr>
        <w:t>2</w:t>
      </w:r>
      <w:r w:rsidR="00C44AE2">
        <w:rPr>
          <w:rFonts w:ascii="Arial" w:eastAsia="Cordia New" w:hAnsi="Arial"/>
          <w:sz w:val="19"/>
          <w:szCs w:val="19"/>
          <w:lang w:val="en-US" w:bidi="th-TH"/>
        </w:rPr>
        <w:t>5</w:t>
      </w:r>
      <w:r w:rsidR="00760D28" w:rsidRPr="44479075">
        <w:rPr>
          <w:rFonts w:ascii="Arial" w:eastAsia="Cordia New" w:hAnsi="Arial"/>
          <w:sz w:val="19"/>
          <w:szCs w:val="19"/>
          <w:lang w:val="en-US" w:bidi="th-TH"/>
        </w:rPr>
        <w:t xml:space="preserve">, and its consolidated and separate financial performance and </w:t>
      </w:r>
      <w:r w:rsidR="007C7809" w:rsidRPr="007C7809">
        <w:rPr>
          <w:rFonts w:ascii="Arial" w:eastAsia="Cordia New" w:hAnsi="Arial"/>
          <w:sz w:val="19"/>
          <w:szCs w:val="19"/>
          <w:lang w:val="en-US" w:bidi="th-TH"/>
        </w:rPr>
        <w:t xml:space="preserve">its consolidated and separate </w:t>
      </w:r>
      <w:r w:rsidR="00760D28" w:rsidRPr="44479075">
        <w:rPr>
          <w:rFonts w:ascii="Arial" w:eastAsia="Cordia New" w:hAnsi="Arial"/>
          <w:sz w:val="19"/>
          <w:szCs w:val="19"/>
          <w:lang w:val="en-US" w:bidi="th-TH"/>
        </w:rPr>
        <w:t>cash flows for the year then ended in accordance with Thai Financial Reporting Standards</w:t>
      </w:r>
      <w:r w:rsidR="00770C63">
        <w:rPr>
          <w:rFonts w:ascii="Arial" w:eastAsia="Cordia New" w:hAnsi="Arial"/>
          <w:sz w:val="19"/>
          <w:szCs w:val="19"/>
          <w:lang w:val="en-US" w:bidi="th-TH"/>
        </w:rPr>
        <w:t xml:space="preserve"> </w:t>
      </w:r>
      <w:r w:rsidR="00770C63" w:rsidRPr="00770C63">
        <w:rPr>
          <w:rFonts w:ascii="Arial" w:eastAsia="Cordia New" w:hAnsi="Arial"/>
          <w:sz w:val="19"/>
          <w:szCs w:val="19"/>
          <w:lang w:val="en-US" w:bidi="th-TH"/>
        </w:rPr>
        <w:t>(TFRS)</w:t>
      </w:r>
      <w:r w:rsidR="00760D28" w:rsidRPr="44479075">
        <w:rPr>
          <w:rFonts w:ascii="Arial" w:eastAsia="Cordia New" w:hAnsi="Arial"/>
          <w:sz w:val="19"/>
          <w:szCs w:val="19"/>
          <w:lang w:val="en-US" w:bidi="th-TH"/>
        </w:rPr>
        <w:t>.</w:t>
      </w:r>
    </w:p>
    <w:p w14:paraId="1103B611" w14:textId="77777777" w:rsidR="00B4263D" w:rsidRDefault="00B4263D" w:rsidP="00C44AE2">
      <w:pPr>
        <w:autoSpaceDE w:val="0"/>
        <w:autoSpaceDN w:val="0"/>
        <w:adjustRightInd w:val="0"/>
        <w:spacing w:after="0" w:line="360" w:lineRule="auto"/>
        <w:rPr>
          <w:rFonts w:ascii="Arial" w:eastAsia="Cordia New" w:hAnsi="Arial" w:cstheme="minorBidi"/>
          <w:i/>
          <w:iCs/>
          <w:color w:val="000000"/>
          <w:sz w:val="19"/>
          <w:szCs w:val="19"/>
          <w:lang w:val="en-US" w:bidi="th-TH"/>
        </w:rPr>
      </w:pPr>
    </w:p>
    <w:p w14:paraId="5E0F4AB9" w14:textId="3010D68D" w:rsidR="00A97743" w:rsidRPr="00615DF7"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 xml:space="preserve">Basis for Opinion </w:t>
      </w:r>
    </w:p>
    <w:p w14:paraId="7228B2BE" w14:textId="77777777" w:rsidR="00EA0D4C" w:rsidRPr="008C6208" w:rsidRDefault="00EA0D4C" w:rsidP="008C6208">
      <w:pPr>
        <w:autoSpaceDE w:val="0"/>
        <w:autoSpaceDN w:val="0"/>
        <w:adjustRightInd w:val="0"/>
        <w:spacing w:after="0" w:line="360" w:lineRule="auto"/>
        <w:jc w:val="thaiDistribute"/>
        <w:rPr>
          <w:rFonts w:ascii="Arial" w:eastAsia="Cordia New" w:hAnsi="Arial"/>
          <w:sz w:val="19"/>
          <w:szCs w:val="19"/>
          <w:lang w:val="en-US" w:bidi="th-TH"/>
        </w:rPr>
      </w:pPr>
    </w:p>
    <w:p w14:paraId="183EEF47" w14:textId="361EDF67" w:rsidR="00EA0D4C" w:rsidRPr="008C6208" w:rsidRDefault="00040D4C" w:rsidP="008C6208">
      <w:pPr>
        <w:autoSpaceDE w:val="0"/>
        <w:autoSpaceDN w:val="0"/>
        <w:adjustRightInd w:val="0"/>
        <w:spacing w:after="0" w:line="360" w:lineRule="auto"/>
        <w:jc w:val="thaiDistribute"/>
        <w:rPr>
          <w:rFonts w:ascii="Arial" w:eastAsia="Cordia New" w:hAnsi="Arial"/>
          <w:sz w:val="19"/>
          <w:szCs w:val="19"/>
          <w:lang w:val="en-US" w:bidi="th-TH"/>
        </w:rPr>
      </w:pPr>
      <w:r w:rsidRPr="00040D4C">
        <w:rPr>
          <w:rFonts w:ascii="Arial" w:eastAsia="Cordia New" w:hAnsi="Arial"/>
          <w:sz w:val="19"/>
          <w:szCs w:val="19"/>
          <w:lang w:val="en-US" w:bidi="th-TH"/>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EA0D4C" w:rsidRPr="008C6208">
        <w:rPr>
          <w:rFonts w:ascii="Arial" w:eastAsia="Cordia New" w:hAnsi="Arial"/>
          <w:sz w:val="19"/>
          <w:szCs w:val="19"/>
          <w:lang w:val="en-US" w:bidi="th-TH"/>
        </w:rPr>
        <w:br w:type="page"/>
      </w:r>
    </w:p>
    <w:p w14:paraId="4255CC3D" w14:textId="77777777" w:rsidR="00037206" w:rsidRPr="00037206" w:rsidRDefault="00037206" w:rsidP="00037206">
      <w:pPr>
        <w:autoSpaceDE w:val="0"/>
        <w:autoSpaceDN w:val="0"/>
        <w:adjustRightInd w:val="0"/>
        <w:spacing w:after="0" w:line="360" w:lineRule="auto"/>
        <w:rPr>
          <w:rFonts w:eastAsia="Cordia New" w:cstheme="minorHAnsi"/>
          <w:i/>
          <w:iCs/>
          <w:color w:val="000000"/>
          <w:sz w:val="19"/>
          <w:szCs w:val="19"/>
          <w:lang w:val="en-US" w:bidi="th-TH"/>
        </w:rPr>
      </w:pPr>
      <w:r w:rsidRPr="00037206">
        <w:rPr>
          <w:rFonts w:eastAsia="Cordia New" w:cstheme="minorHAnsi"/>
          <w:i/>
          <w:iCs/>
          <w:color w:val="000000"/>
          <w:sz w:val="19"/>
          <w:szCs w:val="19"/>
          <w:lang w:val="en-US" w:bidi="th-TH"/>
        </w:rPr>
        <w:t>Emphasis of Matters</w:t>
      </w:r>
    </w:p>
    <w:p w14:paraId="70890D8F" w14:textId="77777777" w:rsidR="00037206" w:rsidRDefault="00037206" w:rsidP="00037206">
      <w:pPr>
        <w:spacing w:after="0" w:line="360" w:lineRule="auto"/>
        <w:jc w:val="thaiDistribute"/>
        <w:rPr>
          <w:rFonts w:ascii="Arial" w:hAnsi="Arial" w:cs="Browallia New"/>
          <w:b/>
          <w:bCs/>
          <w:color w:val="000000" w:themeColor="text1"/>
          <w:sz w:val="19"/>
          <w:szCs w:val="24"/>
          <w:lang w:bidi="th-TH"/>
        </w:rPr>
      </w:pPr>
    </w:p>
    <w:p w14:paraId="54DA1924" w14:textId="1F02E449" w:rsidR="00037206" w:rsidRPr="00B81813" w:rsidRDefault="00037206" w:rsidP="00037206">
      <w:pPr>
        <w:spacing w:after="0" w:line="360" w:lineRule="auto"/>
        <w:jc w:val="thaiDistribute"/>
        <w:rPr>
          <w:rFonts w:ascii="Arial" w:hAnsi="Arial"/>
          <w:sz w:val="19"/>
          <w:szCs w:val="19"/>
        </w:rPr>
      </w:pPr>
      <w:r w:rsidRPr="00B81813">
        <w:rPr>
          <w:rFonts w:ascii="Arial" w:hAnsi="Arial"/>
          <w:sz w:val="19"/>
          <w:szCs w:val="19"/>
        </w:rPr>
        <w:t xml:space="preserve">I draw attention to Note </w:t>
      </w:r>
      <w:r>
        <w:rPr>
          <w:rFonts w:ascii="Arial" w:hAnsi="Arial" w:cs="Browallia New"/>
          <w:sz w:val="19"/>
          <w:szCs w:val="24"/>
          <w:lang w:val="en-US" w:bidi="th-TH"/>
        </w:rPr>
        <w:t>5</w:t>
      </w:r>
      <w:r w:rsidRPr="00B81813">
        <w:rPr>
          <w:rFonts w:ascii="Arial" w:hAnsi="Arial"/>
          <w:sz w:val="19"/>
          <w:szCs w:val="19"/>
        </w:rPr>
        <w:t xml:space="preserve"> to the financial </w:t>
      </w:r>
      <w:r>
        <w:rPr>
          <w:rFonts w:ascii="Arial" w:hAnsi="Arial"/>
          <w:sz w:val="19"/>
          <w:szCs w:val="19"/>
        </w:rPr>
        <w:t>statements,</w:t>
      </w:r>
      <w:r w:rsidRPr="00B81813">
        <w:rPr>
          <w:rFonts w:ascii="Arial" w:hAnsi="Arial"/>
          <w:sz w:val="19"/>
          <w:szCs w:val="19"/>
        </w:rPr>
        <w:t xml:space="preserve"> the Group restates the financial </w:t>
      </w:r>
      <w:r>
        <w:rPr>
          <w:rFonts w:ascii="Arial" w:hAnsi="Arial"/>
          <w:sz w:val="19"/>
          <w:szCs w:val="19"/>
        </w:rPr>
        <w:t>statements</w:t>
      </w:r>
      <w:r w:rsidRPr="00B81813">
        <w:rPr>
          <w:rFonts w:ascii="Arial" w:hAnsi="Arial"/>
          <w:sz w:val="19"/>
          <w:szCs w:val="19"/>
        </w:rPr>
        <w:t xml:space="preserve"> in respect of purchase price allocation (PPA) for fair valuation of </w:t>
      </w:r>
      <w:r>
        <w:rPr>
          <w:rFonts w:ascii="Arial" w:hAnsi="Arial"/>
          <w:sz w:val="19"/>
          <w:szCs w:val="19"/>
          <w:lang w:val="en-US"/>
        </w:rPr>
        <w:t xml:space="preserve">assets and </w:t>
      </w:r>
      <w:r w:rsidRPr="00B81813">
        <w:rPr>
          <w:rFonts w:ascii="Arial" w:hAnsi="Arial"/>
          <w:sz w:val="19"/>
          <w:szCs w:val="19"/>
        </w:rPr>
        <w:t>intangible assets including goodwill</w:t>
      </w:r>
      <w:r>
        <w:rPr>
          <w:rFonts w:ascii="Arial" w:hAnsi="Arial"/>
          <w:sz w:val="19"/>
          <w:szCs w:val="19"/>
        </w:rPr>
        <w:t>, deferred tax liabilities</w:t>
      </w:r>
      <w:r w:rsidRPr="00B81813">
        <w:rPr>
          <w:rFonts w:ascii="Arial" w:hAnsi="Arial"/>
          <w:sz w:val="19"/>
          <w:szCs w:val="19"/>
        </w:rPr>
        <w:t xml:space="preserve"> and non-controlling interests from business acquisition which is according to Thai Financial Reporting Standard No.3 “Business Combination”.</w:t>
      </w:r>
      <w:r w:rsidR="008436FB">
        <w:rPr>
          <w:rFonts w:ascii="Arial" w:hAnsi="Arial"/>
          <w:sz w:val="19"/>
          <w:szCs w:val="19"/>
        </w:rPr>
        <w:t xml:space="preserve"> </w:t>
      </w:r>
      <w:r w:rsidR="008436FB" w:rsidRPr="008436FB">
        <w:rPr>
          <w:rFonts w:ascii="Arial" w:hAnsi="Arial"/>
          <w:sz w:val="19"/>
          <w:szCs w:val="19"/>
        </w:rPr>
        <w:t>My opinion is not qualified in respect of this matter.</w:t>
      </w:r>
    </w:p>
    <w:p w14:paraId="463A0001" w14:textId="77777777" w:rsidR="00037206" w:rsidRPr="00037206" w:rsidRDefault="00037206" w:rsidP="00A97743">
      <w:pPr>
        <w:autoSpaceDE w:val="0"/>
        <w:autoSpaceDN w:val="0"/>
        <w:adjustRightInd w:val="0"/>
        <w:spacing w:after="0" w:line="360" w:lineRule="auto"/>
        <w:rPr>
          <w:rFonts w:eastAsia="Cordia New" w:cstheme="minorBidi"/>
          <w:i/>
          <w:iCs/>
          <w:color w:val="000000"/>
          <w:sz w:val="19"/>
          <w:szCs w:val="19"/>
          <w:lang w:bidi="th-TH"/>
        </w:rPr>
      </w:pPr>
    </w:p>
    <w:p w14:paraId="72EA72AD" w14:textId="5A212FF7" w:rsidR="00A97743" w:rsidRPr="00615DF7" w:rsidRDefault="00A97743" w:rsidP="00A97743">
      <w:pPr>
        <w:autoSpaceDE w:val="0"/>
        <w:autoSpaceDN w:val="0"/>
        <w:adjustRightInd w:val="0"/>
        <w:spacing w:after="0" w:line="36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t>Key Audit Matters</w:t>
      </w:r>
    </w:p>
    <w:p w14:paraId="273E490A" w14:textId="77777777" w:rsidR="00A97743" w:rsidRPr="00615DF7" w:rsidRDefault="00A97743" w:rsidP="00A97743">
      <w:pPr>
        <w:autoSpaceDE w:val="0"/>
        <w:autoSpaceDN w:val="0"/>
        <w:adjustRightInd w:val="0"/>
        <w:spacing w:after="0" w:line="360" w:lineRule="auto"/>
        <w:rPr>
          <w:rFonts w:eastAsia="Cordia New" w:cstheme="minorHAnsi"/>
          <w:sz w:val="19"/>
          <w:szCs w:val="19"/>
          <w:lang w:val="en-US" w:bidi="th-TH"/>
        </w:rPr>
      </w:pPr>
      <w:r w:rsidRPr="00615DF7">
        <w:rPr>
          <w:rFonts w:eastAsia="Cordia New" w:cstheme="minorHAnsi"/>
          <w:b/>
          <w:bCs/>
          <w:color w:val="000000"/>
          <w:sz w:val="19"/>
          <w:szCs w:val="19"/>
          <w:lang w:val="en-US" w:bidi="th-TH"/>
        </w:rPr>
        <w:t xml:space="preserve"> </w:t>
      </w:r>
    </w:p>
    <w:p w14:paraId="6397746C" w14:textId="6C625A64" w:rsidR="00A97743" w:rsidRDefault="00001923" w:rsidP="00F808D0">
      <w:pPr>
        <w:autoSpaceDE w:val="0"/>
        <w:autoSpaceDN w:val="0"/>
        <w:adjustRightInd w:val="0"/>
        <w:spacing w:after="0" w:line="360" w:lineRule="auto"/>
        <w:jc w:val="thaiDistribute"/>
        <w:rPr>
          <w:rFonts w:ascii="Arial" w:eastAsia="Cordia New" w:hAnsi="Arial"/>
          <w:sz w:val="19"/>
          <w:szCs w:val="19"/>
          <w:lang w:val="en-US" w:bidi="th-TH"/>
        </w:rPr>
      </w:pPr>
      <w:r w:rsidRPr="00001923">
        <w:rPr>
          <w:rFonts w:ascii="Arial" w:eastAsia="Cordia New" w:hAnsi="Arial"/>
          <w:sz w:val="19"/>
          <w:szCs w:val="19"/>
          <w:lang w:val="en-US" w:bidi="th-TH"/>
        </w:rPr>
        <w:t>Key audit matters are those matters that, in my professional judgment, were of most significance in my audit of the consolidated and separate financial statements of the current</w:t>
      </w:r>
      <w:r w:rsidR="005B607D">
        <w:rPr>
          <w:rFonts w:ascii="Arial" w:eastAsia="Cordia New" w:hAnsi="Arial"/>
          <w:sz w:val="19"/>
          <w:szCs w:val="19"/>
          <w:lang w:val="en-US" w:bidi="th-TH"/>
        </w:rPr>
        <w:t xml:space="preserve"> year</w:t>
      </w:r>
      <w:r w:rsidRPr="00001923">
        <w:rPr>
          <w:rFonts w:ascii="Arial" w:eastAsia="Cordia New" w:hAnsi="Arial"/>
          <w:sz w:val="19"/>
          <w:szCs w:val="19"/>
          <w:lang w:val="en-US" w:bidi="th-TH"/>
        </w:rPr>
        <w:t xml:space="preserve">. These matters were addressed in the context of my audit of the consolidated and separate financial </w:t>
      </w:r>
      <w:proofErr w:type="gramStart"/>
      <w:r w:rsidRPr="00001923">
        <w:rPr>
          <w:rFonts w:ascii="Arial" w:eastAsia="Cordia New" w:hAnsi="Arial"/>
          <w:sz w:val="19"/>
          <w:szCs w:val="19"/>
          <w:lang w:val="en-US" w:bidi="th-TH"/>
        </w:rPr>
        <w:t>statements as a whole,</w:t>
      </w:r>
      <w:r w:rsidR="00B979E6">
        <w:rPr>
          <w:rFonts w:ascii="Arial" w:eastAsia="Cordia New" w:hAnsi="Arial"/>
          <w:sz w:val="19"/>
          <w:szCs w:val="19"/>
          <w:lang w:val="en-US" w:bidi="th-TH"/>
        </w:rPr>
        <w:t xml:space="preserve"> </w:t>
      </w:r>
      <w:r w:rsidRPr="00001923">
        <w:rPr>
          <w:rFonts w:ascii="Arial" w:eastAsia="Cordia New" w:hAnsi="Arial"/>
          <w:sz w:val="19"/>
          <w:szCs w:val="19"/>
          <w:lang w:val="en-US" w:bidi="th-TH"/>
        </w:rPr>
        <w:t>and</w:t>
      </w:r>
      <w:proofErr w:type="gramEnd"/>
      <w:r w:rsidRPr="00001923">
        <w:rPr>
          <w:rFonts w:ascii="Arial" w:eastAsia="Cordia New" w:hAnsi="Arial"/>
          <w:sz w:val="19"/>
          <w:szCs w:val="19"/>
          <w:lang w:val="en-US" w:bidi="th-TH"/>
        </w:rPr>
        <w:t xml:space="preserve"> in forming my opinion thereon, and I do not provide a separate opinion on these matters.</w:t>
      </w:r>
    </w:p>
    <w:p w14:paraId="4FFEF419" w14:textId="77777777" w:rsidR="00F808D0" w:rsidRPr="007F41C2" w:rsidRDefault="00F808D0" w:rsidP="00F808D0">
      <w:pPr>
        <w:autoSpaceDE w:val="0"/>
        <w:autoSpaceDN w:val="0"/>
        <w:adjustRightInd w:val="0"/>
        <w:spacing w:after="0" w:line="360" w:lineRule="auto"/>
        <w:jc w:val="thaiDistribute"/>
        <w:rPr>
          <w:rFonts w:asciiTheme="majorHAnsi" w:eastAsia="Cordia New" w:hAnsiTheme="majorHAnsi" w:cstheme="majorHAnsi"/>
          <w:color w:val="000000"/>
          <w:sz w:val="10"/>
          <w:szCs w:val="10"/>
          <w:lang w:bidi="th-TH"/>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394"/>
      </w:tblGrid>
      <w:tr w:rsidR="00A5099F" w:rsidRPr="00F808D0" w14:paraId="1A623A42" w14:textId="77777777" w:rsidTr="00F74CF6">
        <w:trPr>
          <w:tblHeader/>
        </w:trPr>
        <w:tc>
          <w:tcPr>
            <w:tcW w:w="4106" w:type="dxa"/>
            <w:tcBorders>
              <w:top w:val="single" w:sz="4" w:space="0" w:color="auto"/>
              <w:left w:val="single" w:sz="4" w:space="0" w:color="auto"/>
              <w:bottom w:val="single" w:sz="4" w:space="0" w:color="auto"/>
              <w:right w:val="single" w:sz="4" w:space="0" w:color="auto"/>
            </w:tcBorders>
            <w:shd w:val="clear" w:color="auto" w:fill="7030A0"/>
            <w:hideMark/>
          </w:tcPr>
          <w:p w14:paraId="26EC6EE3" w14:textId="15093CD1" w:rsidR="00A5099F" w:rsidRPr="00F808D0" w:rsidRDefault="00A5099F" w:rsidP="00C1147B">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F808D0">
              <w:rPr>
                <w:rFonts w:asciiTheme="majorHAnsi" w:hAnsiTheme="majorHAnsi" w:cstheme="majorHAnsi"/>
                <w:b/>
                <w:bCs/>
                <w:color w:val="FFFFFF" w:themeColor="background1"/>
                <w:szCs w:val="18"/>
              </w:rPr>
              <w:t>Key audit matter</w:t>
            </w:r>
          </w:p>
        </w:tc>
        <w:tc>
          <w:tcPr>
            <w:tcW w:w="4394" w:type="dxa"/>
            <w:tcBorders>
              <w:top w:val="single" w:sz="4" w:space="0" w:color="auto"/>
              <w:left w:val="single" w:sz="4" w:space="0" w:color="auto"/>
              <w:bottom w:val="single" w:sz="4" w:space="0" w:color="auto"/>
              <w:right w:val="single" w:sz="4" w:space="0" w:color="auto"/>
            </w:tcBorders>
            <w:shd w:val="clear" w:color="auto" w:fill="7030A0"/>
            <w:hideMark/>
          </w:tcPr>
          <w:p w14:paraId="5766B608" w14:textId="0D55E76D" w:rsidR="00A5099F" w:rsidRPr="00F808D0" w:rsidRDefault="00482014" w:rsidP="00C1147B">
            <w:pPr>
              <w:autoSpaceDE w:val="0"/>
              <w:autoSpaceDN w:val="0"/>
              <w:adjustRightInd w:val="0"/>
              <w:spacing w:after="0" w:line="360" w:lineRule="auto"/>
              <w:jc w:val="center"/>
              <w:rPr>
                <w:rFonts w:asciiTheme="majorHAnsi" w:eastAsia="Cordia New" w:hAnsiTheme="majorHAnsi" w:cstheme="minorBidi"/>
                <w:color w:val="FFFFFF" w:themeColor="background1"/>
                <w:szCs w:val="18"/>
                <w:cs/>
                <w:lang w:val="en-US" w:bidi="th-TH"/>
              </w:rPr>
            </w:pPr>
            <w:r w:rsidRPr="00F808D0">
              <w:rPr>
                <w:rFonts w:asciiTheme="majorHAnsi" w:hAnsiTheme="majorHAnsi" w:cstheme="majorHAnsi"/>
                <w:b/>
                <w:bCs/>
                <w:color w:val="FFFFFF" w:themeColor="background1"/>
                <w:szCs w:val="18"/>
              </w:rPr>
              <w:t xml:space="preserve">Audit </w:t>
            </w:r>
            <w:r w:rsidR="00FE41CA" w:rsidRPr="00F808D0">
              <w:rPr>
                <w:rFonts w:asciiTheme="majorHAnsi" w:hAnsiTheme="majorHAnsi" w:cstheme="majorHAnsi"/>
                <w:b/>
                <w:bCs/>
                <w:color w:val="FFFFFF" w:themeColor="background1"/>
                <w:szCs w:val="18"/>
              </w:rPr>
              <w:t>Responses</w:t>
            </w:r>
          </w:p>
        </w:tc>
      </w:tr>
      <w:tr w:rsidR="00A97743" w:rsidRPr="00F808D0" w14:paraId="6C130412" w14:textId="77777777" w:rsidTr="00F74CF6">
        <w:tc>
          <w:tcPr>
            <w:tcW w:w="4106" w:type="dxa"/>
            <w:tcBorders>
              <w:top w:val="single" w:sz="4" w:space="0" w:color="auto"/>
              <w:left w:val="single" w:sz="4" w:space="0" w:color="auto"/>
              <w:bottom w:val="single" w:sz="4" w:space="0" w:color="auto"/>
              <w:right w:val="single" w:sz="4" w:space="0" w:color="auto"/>
            </w:tcBorders>
          </w:tcPr>
          <w:p w14:paraId="05D84B61" w14:textId="77777777" w:rsidR="0044372B" w:rsidRPr="00F808D0" w:rsidRDefault="0044372B" w:rsidP="00C4184C">
            <w:pPr>
              <w:spacing w:after="0" w:line="360" w:lineRule="auto"/>
              <w:rPr>
                <w:rFonts w:asciiTheme="majorHAnsi" w:eastAsia="Cordia New" w:hAnsiTheme="majorHAnsi" w:cstheme="majorHAnsi"/>
                <w:i/>
                <w:iCs/>
                <w:szCs w:val="18"/>
                <w:lang w:val="en-US" w:bidi="th-TH"/>
              </w:rPr>
            </w:pPr>
          </w:p>
          <w:p w14:paraId="0F7830C9" w14:textId="19665504" w:rsidR="00C4184C" w:rsidRPr="00F808D0" w:rsidRDefault="00C4184C" w:rsidP="00C4184C">
            <w:pPr>
              <w:spacing w:after="0" w:line="360" w:lineRule="auto"/>
              <w:rPr>
                <w:rFonts w:asciiTheme="majorHAnsi" w:eastAsia="Cordia New" w:hAnsiTheme="majorHAnsi" w:cstheme="majorHAnsi"/>
                <w:i/>
                <w:iCs/>
                <w:szCs w:val="18"/>
                <w:lang w:val="en-US" w:bidi="th-TH"/>
              </w:rPr>
            </w:pPr>
            <w:r w:rsidRPr="00F808D0">
              <w:rPr>
                <w:rFonts w:asciiTheme="majorHAnsi" w:eastAsia="Cordia New" w:hAnsiTheme="majorHAnsi" w:cstheme="majorHAnsi"/>
                <w:i/>
                <w:iCs/>
                <w:szCs w:val="18"/>
                <w:lang w:val="en-US" w:bidi="th-TH"/>
              </w:rPr>
              <w:t>Impairment of investments in subsidiaries</w:t>
            </w:r>
          </w:p>
          <w:p w14:paraId="10F4413A" w14:textId="77777777" w:rsidR="00C4184C" w:rsidRPr="00F808D0" w:rsidRDefault="00C4184C" w:rsidP="00C4184C">
            <w:pPr>
              <w:spacing w:after="0" w:line="360" w:lineRule="auto"/>
              <w:jc w:val="thaiDistribute"/>
              <w:rPr>
                <w:rFonts w:asciiTheme="majorHAnsi" w:eastAsia="Cordia New" w:hAnsiTheme="majorHAnsi" w:cstheme="majorHAnsi"/>
                <w:spacing w:val="-6"/>
                <w:szCs w:val="18"/>
                <w:lang w:val="en-US" w:bidi="th-TH"/>
              </w:rPr>
            </w:pPr>
          </w:p>
          <w:p w14:paraId="0576F603" w14:textId="13F1B42F" w:rsidR="00C4184C" w:rsidRPr="00F808D0" w:rsidRDefault="00C4184C" w:rsidP="00C4184C">
            <w:pPr>
              <w:spacing w:after="0" w:line="360" w:lineRule="auto"/>
              <w:jc w:val="thaiDistribute"/>
              <w:rPr>
                <w:rFonts w:asciiTheme="majorHAnsi" w:eastAsia="Cordia New" w:hAnsiTheme="majorHAnsi" w:cstheme="majorHAnsi"/>
                <w:szCs w:val="18"/>
                <w:lang w:bidi="th-TH"/>
              </w:rPr>
            </w:pPr>
            <w:r w:rsidRPr="00F808D0">
              <w:rPr>
                <w:rFonts w:asciiTheme="majorHAnsi" w:eastAsia="Cordia New" w:hAnsiTheme="majorHAnsi" w:cstheme="majorHAnsi"/>
                <w:spacing w:val="-8"/>
                <w:szCs w:val="18"/>
                <w:lang w:bidi="th-TH"/>
              </w:rPr>
              <w:t xml:space="preserve">As </w:t>
            </w:r>
            <w:proofErr w:type="gramStart"/>
            <w:r w:rsidRPr="00F808D0">
              <w:rPr>
                <w:rFonts w:asciiTheme="majorHAnsi" w:eastAsia="Cordia New" w:hAnsiTheme="majorHAnsi" w:cstheme="majorHAnsi"/>
                <w:spacing w:val="-8"/>
                <w:szCs w:val="18"/>
                <w:lang w:bidi="th-TH"/>
              </w:rPr>
              <w:t>at</w:t>
            </w:r>
            <w:proofErr w:type="gramEnd"/>
            <w:r w:rsidRPr="00F808D0">
              <w:rPr>
                <w:rFonts w:asciiTheme="majorHAnsi" w:eastAsia="Cordia New" w:hAnsiTheme="majorHAnsi" w:cstheme="majorHAnsi"/>
                <w:spacing w:val="-8"/>
                <w:szCs w:val="18"/>
                <w:lang w:bidi="th-TH"/>
              </w:rPr>
              <w:t xml:space="preserve"> 31 December 202</w:t>
            </w:r>
            <w:r w:rsidR="00C44AE2" w:rsidRPr="00F808D0">
              <w:rPr>
                <w:rFonts w:asciiTheme="majorHAnsi" w:eastAsia="Cordia New" w:hAnsiTheme="majorHAnsi" w:cstheme="majorHAnsi"/>
                <w:spacing w:val="-8"/>
                <w:szCs w:val="18"/>
                <w:lang w:bidi="th-TH"/>
              </w:rPr>
              <w:t>5</w:t>
            </w:r>
            <w:r w:rsidRPr="00F808D0">
              <w:rPr>
                <w:rFonts w:asciiTheme="majorHAnsi" w:eastAsia="Cordia New" w:hAnsiTheme="majorHAnsi" w:cstheme="majorHAnsi"/>
                <w:spacing w:val="-8"/>
                <w:szCs w:val="18"/>
                <w:lang w:bidi="th-TH"/>
              </w:rPr>
              <w:t>, the Company has investment</w:t>
            </w:r>
            <w:r w:rsidRPr="00F808D0">
              <w:rPr>
                <w:rFonts w:asciiTheme="majorHAnsi" w:eastAsia="Cordia New" w:hAnsiTheme="majorHAnsi" w:cstheme="majorHAnsi"/>
                <w:szCs w:val="18"/>
                <w:lang w:bidi="th-TH"/>
              </w:rPr>
              <w:t xml:space="preserve"> in subsidiaries of Baht </w:t>
            </w:r>
            <w:r w:rsidR="007C42F9" w:rsidRPr="00F808D0">
              <w:rPr>
                <w:rFonts w:asciiTheme="majorHAnsi" w:eastAsia="Cordia New" w:hAnsiTheme="majorHAnsi" w:cstheme="majorHAnsi"/>
                <w:szCs w:val="18"/>
                <w:lang w:bidi="th-TH"/>
              </w:rPr>
              <w:t>3,646</w:t>
            </w:r>
            <w:r w:rsidR="00E0768B" w:rsidRPr="00F808D0">
              <w:rPr>
                <w:rFonts w:asciiTheme="majorHAnsi" w:eastAsia="Cordia New" w:hAnsiTheme="majorHAnsi" w:cstheme="majorHAnsi"/>
                <w:szCs w:val="18"/>
                <w:lang w:bidi="th-TH"/>
              </w:rPr>
              <w:t>.53</w:t>
            </w:r>
            <w:r w:rsidRPr="00F808D0">
              <w:rPr>
                <w:rFonts w:asciiTheme="majorHAnsi" w:eastAsia="Cordia New" w:hAnsiTheme="majorHAnsi" w:cstheme="majorHAnsi"/>
                <w:szCs w:val="18"/>
                <w:lang w:bidi="th-TH"/>
              </w:rPr>
              <w:t xml:space="preserve"> million (net of allowance for impairment of investment</w:t>
            </w:r>
            <w:r w:rsidR="00E0768B" w:rsidRPr="00F808D0">
              <w:rPr>
                <w:rFonts w:asciiTheme="majorHAnsi" w:eastAsia="Cordia New" w:hAnsiTheme="majorHAnsi" w:cstheme="majorHAnsi"/>
                <w:szCs w:val="18"/>
                <w:lang w:bidi="th-TH"/>
              </w:rPr>
              <w:t xml:space="preserve"> in </w:t>
            </w:r>
            <w:r w:rsidR="009E7784" w:rsidRPr="00F808D0">
              <w:rPr>
                <w:rFonts w:asciiTheme="majorHAnsi" w:eastAsia="Cordia New" w:hAnsiTheme="majorHAnsi" w:cstheme="majorHAnsi"/>
                <w:szCs w:val="18"/>
                <w:lang w:bidi="th-TH"/>
              </w:rPr>
              <w:t xml:space="preserve">subsidiaries of Baht </w:t>
            </w:r>
            <w:r w:rsidR="007C42F9" w:rsidRPr="00F808D0">
              <w:rPr>
                <w:rFonts w:asciiTheme="majorHAnsi" w:eastAsia="Cordia New" w:hAnsiTheme="majorHAnsi" w:cstheme="majorHAnsi"/>
                <w:szCs w:val="18"/>
                <w:lang w:bidi="th-TH"/>
              </w:rPr>
              <w:t>176</w:t>
            </w:r>
            <w:r w:rsidR="009E7784" w:rsidRPr="00F808D0">
              <w:rPr>
                <w:rFonts w:asciiTheme="majorHAnsi" w:eastAsia="Cordia New" w:hAnsiTheme="majorHAnsi" w:cstheme="majorHAnsi"/>
                <w:szCs w:val="18"/>
                <w:lang w:bidi="th-TH"/>
              </w:rPr>
              <w:t>.40</w:t>
            </w:r>
            <w:r w:rsidRPr="00F808D0">
              <w:rPr>
                <w:rFonts w:asciiTheme="majorHAnsi" w:eastAsia="Cordia New" w:hAnsiTheme="majorHAnsi" w:cstheme="majorHAnsi"/>
                <w:szCs w:val="18"/>
                <w:lang w:bidi="th-TH"/>
              </w:rPr>
              <w:t xml:space="preserve"> million</w:t>
            </w:r>
            <w:r w:rsidR="009E7784" w:rsidRPr="00F808D0">
              <w:rPr>
                <w:rFonts w:asciiTheme="majorHAnsi" w:eastAsia="Cordia New" w:hAnsiTheme="majorHAnsi" w:cstheme="majorHAnsi"/>
                <w:szCs w:val="18"/>
                <w:lang w:bidi="th-TH"/>
              </w:rPr>
              <w:t>)</w:t>
            </w:r>
            <w:r w:rsidRPr="00F808D0">
              <w:rPr>
                <w:rFonts w:asciiTheme="majorHAnsi" w:eastAsia="Cordia New" w:hAnsiTheme="majorHAnsi" w:cstheme="majorHAnsi"/>
                <w:szCs w:val="18"/>
                <w:lang w:bidi="th-TH"/>
              </w:rPr>
              <w:t>.</w:t>
            </w:r>
          </w:p>
          <w:p w14:paraId="6096E640" w14:textId="78A5E62E" w:rsidR="009E7784" w:rsidRPr="00F808D0" w:rsidRDefault="009E7784" w:rsidP="00C4184C">
            <w:pPr>
              <w:spacing w:after="0" w:line="360" w:lineRule="auto"/>
              <w:jc w:val="thaiDistribute"/>
              <w:rPr>
                <w:rFonts w:asciiTheme="majorHAnsi" w:eastAsia="Cordia New" w:hAnsiTheme="majorHAnsi" w:cstheme="minorBidi"/>
                <w:szCs w:val="18"/>
                <w:lang w:bidi="th-TH"/>
              </w:rPr>
            </w:pPr>
          </w:p>
          <w:p w14:paraId="6F14DB3B" w14:textId="7AEA6E95" w:rsidR="00A76AFA" w:rsidRPr="00F808D0" w:rsidRDefault="00A76AFA" w:rsidP="00C4184C">
            <w:pPr>
              <w:spacing w:after="0" w:line="360" w:lineRule="auto"/>
              <w:jc w:val="thaiDistribute"/>
              <w:rPr>
                <w:rFonts w:asciiTheme="majorHAnsi" w:eastAsia="Cordia New" w:hAnsiTheme="majorHAnsi" w:cstheme="minorBidi"/>
                <w:szCs w:val="18"/>
                <w:lang w:val="en-US" w:bidi="th-TH"/>
              </w:rPr>
            </w:pPr>
            <w:r w:rsidRPr="00F808D0">
              <w:rPr>
                <w:rFonts w:asciiTheme="majorHAnsi" w:eastAsia="Cordia New" w:hAnsiTheme="majorHAnsi" w:cstheme="minorBidi"/>
                <w:szCs w:val="18"/>
                <w:lang w:val="en-US" w:bidi="th-TH"/>
              </w:rPr>
              <w:t xml:space="preserve">The Company has investments in subsidiaries which </w:t>
            </w:r>
            <w:proofErr w:type="gramStart"/>
            <w:r w:rsidRPr="00F808D0">
              <w:rPr>
                <w:rFonts w:asciiTheme="majorHAnsi" w:eastAsia="Cordia New" w:hAnsiTheme="majorHAnsi" w:cstheme="minorBidi"/>
                <w:szCs w:val="18"/>
                <w:lang w:val="en-US" w:bidi="th-TH"/>
              </w:rPr>
              <w:t>operating</w:t>
            </w:r>
            <w:proofErr w:type="gramEnd"/>
            <w:r w:rsidRPr="00F808D0">
              <w:rPr>
                <w:rFonts w:asciiTheme="majorHAnsi" w:eastAsia="Cordia New" w:hAnsiTheme="majorHAnsi" w:cstheme="minorBidi"/>
                <w:szCs w:val="18"/>
                <w:lang w:val="en-US" w:bidi="th-TH"/>
              </w:rPr>
              <w:t xml:space="preserve"> in diverse </w:t>
            </w:r>
            <w:r w:rsidR="001121B3" w:rsidRPr="00F808D0">
              <w:rPr>
                <w:rFonts w:asciiTheme="majorHAnsi" w:eastAsia="Cordia New" w:hAnsiTheme="majorHAnsi" w:cstheme="minorBidi"/>
                <w:szCs w:val="18"/>
                <w:lang w:val="en-US" w:bidi="th-TH"/>
              </w:rPr>
              <w:t>business segments, each of business has different operating models, cost stru</w:t>
            </w:r>
            <w:r w:rsidR="007F2DC0" w:rsidRPr="00F808D0">
              <w:rPr>
                <w:rFonts w:asciiTheme="majorHAnsi" w:eastAsia="Cordia New" w:hAnsiTheme="majorHAnsi" w:cstheme="minorBidi"/>
                <w:szCs w:val="18"/>
                <w:lang w:val="en-US" w:bidi="th-TH"/>
              </w:rPr>
              <w:t xml:space="preserve">ctures, and risk factors. As a result, the future operating and cash </w:t>
            </w:r>
            <w:proofErr w:type="gramStart"/>
            <w:r w:rsidR="007F2DC0" w:rsidRPr="00F808D0">
              <w:rPr>
                <w:rFonts w:asciiTheme="majorHAnsi" w:eastAsia="Cordia New" w:hAnsiTheme="majorHAnsi" w:cstheme="minorBidi"/>
                <w:szCs w:val="18"/>
                <w:lang w:val="en-US" w:bidi="th-TH"/>
              </w:rPr>
              <w:t>flows</w:t>
            </w:r>
            <w:proofErr w:type="gramEnd"/>
            <w:r w:rsidR="007F2DC0" w:rsidRPr="00F808D0">
              <w:rPr>
                <w:rFonts w:asciiTheme="majorHAnsi" w:eastAsia="Cordia New" w:hAnsiTheme="majorHAnsi" w:cstheme="minorBidi"/>
                <w:szCs w:val="18"/>
                <w:lang w:val="en-US" w:bidi="th-TH"/>
              </w:rPr>
              <w:t xml:space="preserve"> of each business may differ </w:t>
            </w:r>
            <w:r w:rsidR="000645AA" w:rsidRPr="00F808D0">
              <w:rPr>
                <w:rFonts w:asciiTheme="majorHAnsi" w:eastAsia="Cordia New" w:hAnsiTheme="majorHAnsi" w:cstheme="minorBidi"/>
                <w:szCs w:val="18"/>
                <w:lang w:val="en-US" w:bidi="th-TH"/>
              </w:rPr>
              <w:t>significantly from management’s estimates.</w:t>
            </w:r>
          </w:p>
          <w:p w14:paraId="3FC87D73" w14:textId="77777777" w:rsidR="00C4184C" w:rsidRPr="00F808D0" w:rsidRDefault="00C4184C" w:rsidP="00C4184C">
            <w:pPr>
              <w:spacing w:after="0" w:line="360" w:lineRule="auto"/>
              <w:jc w:val="thaiDistribute"/>
              <w:rPr>
                <w:rFonts w:asciiTheme="majorHAnsi" w:eastAsia="Cordia New" w:hAnsiTheme="majorHAnsi" w:cstheme="majorHAnsi"/>
                <w:szCs w:val="18"/>
                <w:lang w:bidi="th-TH"/>
              </w:rPr>
            </w:pPr>
            <w:r w:rsidRPr="00F808D0">
              <w:rPr>
                <w:rFonts w:asciiTheme="majorHAnsi" w:eastAsia="Cordia New" w:hAnsiTheme="majorHAnsi" w:cstheme="majorHAnsi"/>
                <w:szCs w:val="18"/>
                <w:lang w:bidi="th-TH"/>
              </w:rPr>
              <w:t> </w:t>
            </w:r>
          </w:p>
          <w:p w14:paraId="09816CA3" w14:textId="5BD06CB3" w:rsidR="00C4184C" w:rsidRDefault="00C4184C" w:rsidP="00C4184C">
            <w:pPr>
              <w:spacing w:after="0" w:line="360" w:lineRule="auto"/>
              <w:jc w:val="thaiDistribute"/>
              <w:rPr>
                <w:rFonts w:asciiTheme="majorHAnsi" w:eastAsia="Cordia New" w:hAnsiTheme="majorHAnsi" w:cstheme="majorHAnsi"/>
                <w:szCs w:val="18"/>
                <w:lang w:bidi="th-TH"/>
              </w:rPr>
            </w:pPr>
            <w:r w:rsidRPr="00F808D0">
              <w:rPr>
                <w:rFonts w:asciiTheme="majorHAnsi" w:eastAsia="Cordia New" w:hAnsiTheme="majorHAnsi" w:cstheme="majorHAnsi"/>
                <w:szCs w:val="18"/>
                <w:lang w:bidi="th-TH"/>
              </w:rPr>
              <w:t xml:space="preserve">In consideration of the recoverable amount of </w:t>
            </w:r>
            <w:r w:rsidRPr="00F74CF6">
              <w:rPr>
                <w:rFonts w:asciiTheme="majorHAnsi" w:eastAsia="Cordia New" w:hAnsiTheme="majorHAnsi" w:cstheme="majorHAnsi"/>
                <w:spacing w:val="-4"/>
                <w:szCs w:val="18"/>
                <w:lang w:bidi="th-TH"/>
              </w:rPr>
              <w:t>investment in subsidiaries including the impairment</w:t>
            </w:r>
            <w:r w:rsidRPr="00F808D0">
              <w:rPr>
                <w:rFonts w:asciiTheme="majorHAnsi" w:eastAsia="Cordia New" w:hAnsiTheme="majorHAnsi" w:cstheme="majorHAnsi"/>
                <w:spacing w:val="-8"/>
                <w:szCs w:val="18"/>
                <w:lang w:bidi="th-TH"/>
              </w:rPr>
              <w:t xml:space="preserve"> test of investment, </w:t>
            </w:r>
            <w:r w:rsidR="00DF2FAB" w:rsidRPr="00F808D0">
              <w:rPr>
                <w:rFonts w:asciiTheme="majorHAnsi" w:eastAsia="Cordia New" w:hAnsiTheme="majorHAnsi" w:cstheme="majorHAnsi"/>
                <w:spacing w:val="-8"/>
                <w:szCs w:val="18"/>
                <w:lang w:bidi="th-TH"/>
              </w:rPr>
              <w:t xml:space="preserve">the </w:t>
            </w:r>
            <w:r w:rsidRPr="00F808D0">
              <w:rPr>
                <w:rFonts w:asciiTheme="majorHAnsi" w:eastAsia="Cordia New" w:hAnsiTheme="majorHAnsi" w:cstheme="majorHAnsi"/>
                <w:spacing w:val="-8"/>
                <w:szCs w:val="18"/>
                <w:lang w:bidi="th-TH"/>
              </w:rPr>
              <w:t>management is</w:t>
            </w:r>
            <w:r w:rsidRPr="00F808D0">
              <w:rPr>
                <w:rFonts w:asciiTheme="majorHAnsi" w:eastAsia="Cordia New" w:hAnsiTheme="majorHAnsi" w:cstheme="majorHAnsi"/>
                <w:szCs w:val="18"/>
                <w:lang w:bidi="th-TH"/>
              </w:rPr>
              <w:t xml:space="preserve"> required to </w:t>
            </w:r>
            <w:r w:rsidR="00B16CBC" w:rsidRPr="00F808D0">
              <w:rPr>
                <w:rFonts w:asciiTheme="majorHAnsi" w:eastAsia="Cordia New" w:hAnsiTheme="majorHAnsi" w:cstheme="majorHAnsi"/>
                <w:szCs w:val="18"/>
                <w:lang w:bidi="th-TH"/>
              </w:rPr>
              <w:t>apply</w:t>
            </w:r>
            <w:r w:rsidRPr="00F808D0">
              <w:rPr>
                <w:rFonts w:asciiTheme="majorHAnsi" w:eastAsia="Cordia New" w:hAnsiTheme="majorHAnsi" w:cstheme="majorHAnsi"/>
                <w:szCs w:val="18"/>
                <w:lang w:bidi="th-TH"/>
              </w:rPr>
              <w:t xml:space="preserve"> </w:t>
            </w:r>
            <w:r w:rsidR="00B16CBC" w:rsidRPr="00F808D0">
              <w:rPr>
                <w:rFonts w:asciiTheme="majorHAnsi" w:eastAsia="Cordia New" w:hAnsiTheme="majorHAnsi" w:cstheme="majorHAnsi"/>
                <w:szCs w:val="18"/>
                <w:lang w:bidi="th-TH"/>
              </w:rPr>
              <w:t>significant</w:t>
            </w:r>
            <w:r w:rsidRPr="00F808D0">
              <w:rPr>
                <w:rFonts w:asciiTheme="majorHAnsi" w:eastAsia="Cordia New" w:hAnsiTheme="majorHAnsi" w:cstheme="majorHAnsi"/>
                <w:szCs w:val="18"/>
                <w:lang w:bidi="th-TH"/>
              </w:rPr>
              <w:t xml:space="preserve"> judgment for the assessment of appropriate</w:t>
            </w:r>
            <w:r w:rsidR="00914514" w:rsidRPr="00F808D0">
              <w:rPr>
                <w:rFonts w:asciiTheme="majorHAnsi" w:eastAsia="Cordia New" w:hAnsiTheme="majorHAnsi" w:cstheme="majorHAnsi"/>
                <w:szCs w:val="18"/>
                <w:lang w:bidi="th-TH"/>
              </w:rPr>
              <w:t xml:space="preserve">ness of </w:t>
            </w:r>
            <w:r w:rsidRPr="00F808D0">
              <w:rPr>
                <w:rFonts w:asciiTheme="majorHAnsi" w:eastAsia="Cordia New" w:hAnsiTheme="majorHAnsi" w:cstheme="majorHAnsi"/>
                <w:szCs w:val="18"/>
                <w:lang w:bidi="th-TH"/>
              </w:rPr>
              <w:t>cash flow</w:t>
            </w:r>
            <w:r w:rsidR="00914514" w:rsidRPr="00F808D0">
              <w:rPr>
                <w:rFonts w:asciiTheme="majorHAnsi" w:eastAsia="Cordia New" w:hAnsiTheme="majorHAnsi" w:cstheme="majorHAnsi"/>
                <w:szCs w:val="18"/>
                <w:lang w:bidi="th-TH"/>
              </w:rPr>
              <w:t xml:space="preserve"> projection</w:t>
            </w:r>
            <w:r w:rsidRPr="00F808D0">
              <w:rPr>
                <w:rFonts w:asciiTheme="majorHAnsi" w:eastAsia="Cordia New" w:hAnsiTheme="majorHAnsi" w:cstheme="majorHAnsi"/>
                <w:szCs w:val="18"/>
                <w:lang w:bidi="th-TH"/>
              </w:rPr>
              <w:t>, discount rate and significant assumptions re</w:t>
            </w:r>
            <w:r w:rsidR="008D2E99" w:rsidRPr="00F808D0">
              <w:rPr>
                <w:rFonts w:asciiTheme="majorHAnsi" w:eastAsia="Cordia New" w:hAnsiTheme="majorHAnsi" w:cstheme="majorHAnsi"/>
                <w:szCs w:val="18"/>
                <w:lang w:bidi="th-TH"/>
              </w:rPr>
              <w:t>garding</w:t>
            </w:r>
            <w:r w:rsidRPr="00F808D0">
              <w:rPr>
                <w:rFonts w:asciiTheme="majorHAnsi" w:eastAsia="Cordia New" w:hAnsiTheme="majorHAnsi" w:cstheme="majorHAnsi"/>
                <w:szCs w:val="18"/>
                <w:lang w:bidi="th-TH"/>
              </w:rPr>
              <w:t xml:space="preserve"> to the </w:t>
            </w:r>
            <w:r w:rsidR="008D2E99" w:rsidRPr="00F808D0">
              <w:rPr>
                <w:rFonts w:asciiTheme="majorHAnsi" w:eastAsia="Cordia New" w:hAnsiTheme="majorHAnsi" w:cstheme="majorHAnsi"/>
                <w:szCs w:val="18"/>
                <w:lang w:bidi="th-TH"/>
              </w:rPr>
              <w:t xml:space="preserve">ability of </w:t>
            </w:r>
            <w:r w:rsidRPr="00F808D0">
              <w:rPr>
                <w:rFonts w:asciiTheme="majorHAnsi" w:eastAsia="Cordia New" w:hAnsiTheme="majorHAnsi" w:cstheme="majorHAnsi"/>
                <w:szCs w:val="18"/>
                <w:lang w:bidi="th-TH"/>
              </w:rPr>
              <w:t xml:space="preserve">subsidiaries to </w:t>
            </w:r>
            <w:r w:rsidR="000B247F" w:rsidRPr="00F808D0">
              <w:rPr>
                <w:rFonts w:asciiTheme="majorHAnsi" w:eastAsia="Cordia New" w:hAnsiTheme="majorHAnsi" w:cstheme="majorHAnsi"/>
                <w:szCs w:val="18"/>
                <w:lang w:bidi="th-TH"/>
              </w:rPr>
              <w:t xml:space="preserve">generate </w:t>
            </w:r>
            <w:r w:rsidR="005A6630" w:rsidRPr="00F808D0">
              <w:rPr>
                <w:rFonts w:asciiTheme="majorHAnsi" w:eastAsia="Cordia New" w:hAnsiTheme="majorHAnsi" w:cstheme="majorHAnsi"/>
                <w:szCs w:val="18"/>
                <w:lang w:bidi="th-TH"/>
              </w:rPr>
              <w:t xml:space="preserve">future </w:t>
            </w:r>
            <w:r w:rsidRPr="00F808D0">
              <w:rPr>
                <w:rFonts w:asciiTheme="majorHAnsi" w:eastAsia="Cordia New" w:hAnsiTheme="majorHAnsi" w:cstheme="majorHAnsi"/>
                <w:szCs w:val="18"/>
                <w:lang w:bidi="th-TH"/>
              </w:rPr>
              <w:t xml:space="preserve">profit, </w:t>
            </w:r>
            <w:r w:rsidR="009A32F4" w:rsidRPr="00F808D0">
              <w:rPr>
                <w:rFonts w:asciiTheme="majorHAnsi" w:eastAsia="Cordia New" w:hAnsiTheme="majorHAnsi" w:cstheme="majorHAnsi"/>
                <w:szCs w:val="18"/>
                <w:lang w:bidi="th-TH"/>
              </w:rPr>
              <w:t xml:space="preserve">which </w:t>
            </w:r>
            <w:r w:rsidRPr="00F808D0">
              <w:rPr>
                <w:rFonts w:asciiTheme="majorHAnsi" w:eastAsia="Cordia New" w:hAnsiTheme="majorHAnsi" w:cstheme="majorHAnsi"/>
                <w:szCs w:val="18"/>
                <w:lang w:bidi="th-TH"/>
              </w:rPr>
              <w:t>used for the calculation of recoverable amount.</w:t>
            </w:r>
          </w:p>
          <w:p w14:paraId="2B4753FF" w14:textId="77777777" w:rsidR="00F74CF6" w:rsidRPr="00F808D0" w:rsidRDefault="00F74CF6" w:rsidP="00C4184C">
            <w:pPr>
              <w:spacing w:after="0" w:line="360" w:lineRule="auto"/>
              <w:jc w:val="thaiDistribute"/>
              <w:rPr>
                <w:rFonts w:asciiTheme="majorHAnsi" w:eastAsia="Cordia New" w:hAnsiTheme="majorHAnsi" w:cstheme="majorHAnsi"/>
                <w:szCs w:val="18"/>
                <w:lang w:bidi="th-TH"/>
              </w:rPr>
            </w:pPr>
          </w:p>
          <w:p w14:paraId="3A65412C" w14:textId="77777777" w:rsidR="00C316EF" w:rsidRPr="00F808D0" w:rsidRDefault="00C316EF" w:rsidP="00C4184C">
            <w:pPr>
              <w:spacing w:after="0" w:line="360" w:lineRule="auto"/>
              <w:jc w:val="thaiDistribute"/>
              <w:rPr>
                <w:rFonts w:asciiTheme="majorHAnsi" w:eastAsia="Cordia New" w:hAnsiTheme="majorHAnsi" w:cstheme="majorHAnsi"/>
                <w:szCs w:val="18"/>
                <w:lang w:bidi="th-TH"/>
              </w:rPr>
            </w:pPr>
          </w:p>
          <w:p w14:paraId="1563B54C" w14:textId="203FC681" w:rsidR="00990BAD" w:rsidRPr="00F808D0" w:rsidRDefault="00990BAD" w:rsidP="00C4184C">
            <w:pPr>
              <w:spacing w:after="0" w:line="360" w:lineRule="auto"/>
              <w:jc w:val="thaiDistribute"/>
              <w:rPr>
                <w:rFonts w:asciiTheme="majorHAnsi" w:eastAsia="Cordia New" w:hAnsiTheme="majorHAnsi" w:cstheme="majorHAnsi"/>
                <w:szCs w:val="18"/>
                <w:lang w:bidi="th-TH"/>
              </w:rPr>
            </w:pPr>
            <w:r w:rsidRPr="00F808D0">
              <w:rPr>
                <w:rFonts w:asciiTheme="majorHAnsi" w:eastAsia="Cordia New" w:hAnsiTheme="majorHAnsi" w:cstheme="majorHAnsi"/>
                <w:szCs w:val="18"/>
                <w:lang w:bidi="th-TH"/>
              </w:rPr>
              <w:t>I considered this as the key audit matter because the impairment testing involved a significant level of management judgment.</w:t>
            </w:r>
          </w:p>
          <w:p w14:paraId="5D463E90" w14:textId="77777777" w:rsidR="00990BAD" w:rsidRPr="00F808D0" w:rsidRDefault="00990BAD" w:rsidP="00C4184C">
            <w:pPr>
              <w:spacing w:after="0" w:line="360" w:lineRule="auto"/>
              <w:jc w:val="thaiDistribute"/>
              <w:rPr>
                <w:rFonts w:asciiTheme="majorHAnsi" w:eastAsia="Cordia New" w:hAnsiTheme="majorHAnsi" w:cstheme="majorHAnsi"/>
                <w:szCs w:val="18"/>
                <w:lang w:bidi="th-TH"/>
              </w:rPr>
            </w:pPr>
          </w:p>
          <w:p w14:paraId="12DA572C" w14:textId="1AA75E04" w:rsidR="00C4184C" w:rsidRPr="00F808D0" w:rsidRDefault="00C4184C" w:rsidP="00C4184C">
            <w:pPr>
              <w:spacing w:after="0" w:line="360" w:lineRule="auto"/>
              <w:jc w:val="thaiDistribute"/>
              <w:rPr>
                <w:rFonts w:asciiTheme="majorHAnsi" w:eastAsia="Cordia New" w:hAnsiTheme="majorHAnsi" w:cstheme="majorHAnsi"/>
                <w:szCs w:val="18"/>
                <w:lang w:bidi="th-TH"/>
              </w:rPr>
            </w:pPr>
            <w:r w:rsidRPr="00F808D0">
              <w:rPr>
                <w:rFonts w:asciiTheme="majorHAnsi" w:eastAsia="Cordia New" w:hAnsiTheme="majorHAnsi" w:cstheme="majorHAnsi"/>
                <w:szCs w:val="18"/>
                <w:lang w:bidi="th-TH"/>
              </w:rPr>
              <w:t>The Company disclosed accounting policies and detail of investments in subsidiaries in Notes 3 and 1</w:t>
            </w:r>
            <w:r w:rsidR="00971B07" w:rsidRPr="00F808D0">
              <w:rPr>
                <w:rFonts w:asciiTheme="majorHAnsi" w:eastAsia="Cordia New" w:hAnsiTheme="majorHAnsi" w:cstheme="majorHAnsi"/>
                <w:szCs w:val="18"/>
                <w:lang w:bidi="th-TH"/>
              </w:rPr>
              <w:t>5</w:t>
            </w:r>
            <w:r w:rsidRPr="00F808D0">
              <w:rPr>
                <w:rFonts w:asciiTheme="majorHAnsi" w:eastAsia="Cordia New" w:hAnsiTheme="majorHAnsi" w:cstheme="majorHAnsi"/>
                <w:szCs w:val="18"/>
                <w:lang w:bidi="th-TH"/>
              </w:rPr>
              <w:t xml:space="preserve"> to financial statements.</w:t>
            </w:r>
          </w:p>
          <w:p w14:paraId="2EBF1C7E" w14:textId="77777777" w:rsidR="008F3D97" w:rsidRPr="00F808D0" w:rsidRDefault="008F3D97" w:rsidP="00A97743">
            <w:pPr>
              <w:spacing w:after="0" w:line="360" w:lineRule="auto"/>
              <w:jc w:val="thaiDistribute"/>
              <w:rPr>
                <w:rFonts w:asciiTheme="majorHAnsi" w:eastAsia="Cordia New" w:hAnsiTheme="majorHAnsi" w:cstheme="majorHAnsi"/>
                <w:i/>
                <w:iCs/>
                <w:szCs w:val="18"/>
                <w:lang w:bidi="th-TH"/>
              </w:rPr>
            </w:pPr>
          </w:p>
          <w:p w14:paraId="7126C4DE" w14:textId="7FD80C66" w:rsidR="001B2CFD" w:rsidRPr="00F808D0" w:rsidRDefault="001B2CFD" w:rsidP="00F808D0">
            <w:pPr>
              <w:spacing w:after="0" w:line="360" w:lineRule="auto"/>
              <w:jc w:val="thaiDistribute"/>
              <w:rPr>
                <w:rFonts w:asciiTheme="majorHAnsi" w:eastAsia="Cordia New" w:hAnsiTheme="majorHAnsi" w:cstheme="majorHAnsi"/>
                <w:szCs w:val="18"/>
                <w:lang w:val="en-US" w:bidi="th-TH"/>
              </w:rPr>
            </w:pPr>
          </w:p>
        </w:tc>
        <w:tc>
          <w:tcPr>
            <w:tcW w:w="4394" w:type="dxa"/>
            <w:tcBorders>
              <w:top w:val="single" w:sz="4" w:space="0" w:color="auto"/>
              <w:left w:val="single" w:sz="4" w:space="0" w:color="auto"/>
              <w:bottom w:val="single" w:sz="4" w:space="0" w:color="auto"/>
              <w:right w:val="single" w:sz="4" w:space="0" w:color="auto"/>
            </w:tcBorders>
          </w:tcPr>
          <w:p w14:paraId="3B23E1C6" w14:textId="77777777" w:rsidR="0044372B" w:rsidRPr="00F808D0" w:rsidRDefault="0044372B" w:rsidP="00C4184C">
            <w:pPr>
              <w:spacing w:after="0" w:line="276" w:lineRule="auto"/>
              <w:jc w:val="thaiDistribute"/>
              <w:rPr>
                <w:rFonts w:asciiTheme="majorHAnsi" w:eastAsia="Cordia New" w:hAnsiTheme="majorHAnsi" w:cstheme="majorHAnsi"/>
                <w:szCs w:val="18"/>
                <w:lang w:val="en-US" w:bidi="th-TH"/>
              </w:rPr>
            </w:pPr>
          </w:p>
          <w:p w14:paraId="10582257" w14:textId="77777777" w:rsidR="00F808D0" w:rsidRPr="00F808D0" w:rsidRDefault="00F808D0" w:rsidP="00C4184C">
            <w:pPr>
              <w:spacing w:after="0" w:line="276" w:lineRule="auto"/>
              <w:jc w:val="thaiDistribute"/>
              <w:rPr>
                <w:rFonts w:asciiTheme="majorHAnsi" w:eastAsia="Cordia New" w:hAnsiTheme="majorHAnsi" w:cstheme="majorHAnsi"/>
                <w:szCs w:val="18"/>
                <w:lang w:val="en-US" w:bidi="th-TH"/>
              </w:rPr>
            </w:pPr>
          </w:p>
          <w:p w14:paraId="09121A53" w14:textId="77777777" w:rsidR="00F808D0" w:rsidRPr="00F808D0" w:rsidRDefault="00F808D0" w:rsidP="00C4184C">
            <w:pPr>
              <w:spacing w:after="0" w:line="276" w:lineRule="auto"/>
              <w:jc w:val="thaiDistribute"/>
              <w:rPr>
                <w:rFonts w:asciiTheme="majorHAnsi" w:eastAsia="Cordia New" w:hAnsiTheme="majorHAnsi" w:cstheme="majorHAnsi"/>
                <w:szCs w:val="18"/>
                <w:lang w:val="en-US" w:bidi="th-TH"/>
              </w:rPr>
            </w:pPr>
          </w:p>
          <w:p w14:paraId="0EDBAA71" w14:textId="77777777" w:rsidR="00F808D0" w:rsidRPr="00F808D0" w:rsidRDefault="00F808D0" w:rsidP="00C4184C">
            <w:pPr>
              <w:spacing w:after="0" w:line="276" w:lineRule="auto"/>
              <w:jc w:val="thaiDistribute"/>
              <w:rPr>
                <w:rFonts w:asciiTheme="majorHAnsi" w:eastAsia="Cordia New" w:hAnsiTheme="majorHAnsi" w:cstheme="majorHAnsi"/>
                <w:szCs w:val="18"/>
                <w:lang w:val="en-US" w:bidi="th-TH"/>
              </w:rPr>
            </w:pPr>
          </w:p>
          <w:p w14:paraId="040A9CD9" w14:textId="16888825" w:rsidR="00C4184C" w:rsidRPr="00F808D0" w:rsidRDefault="00C4184C" w:rsidP="00C4184C">
            <w:pPr>
              <w:spacing w:after="0" w:line="276" w:lineRule="auto"/>
              <w:jc w:val="thaiDistribute"/>
              <w:rPr>
                <w:rFonts w:asciiTheme="majorHAnsi" w:eastAsia="Cordia New" w:hAnsiTheme="majorHAnsi" w:cstheme="majorHAnsi"/>
                <w:szCs w:val="18"/>
                <w:lang w:val="en-US" w:bidi="th-TH"/>
              </w:rPr>
            </w:pPr>
            <w:r w:rsidRPr="00F808D0">
              <w:rPr>
                <w:rFonts w:asciiTheme="majorHAnsi" w:eastAsia="Cordia New" w:hAnsiTheme="majorHAnsi" w:cstheme="majorHAnsi"/>
                <w:szCs w:val="18"/>
                <w:lang w:val="en-US" w:bidi="th-TH"/>
              </w:rPr>
              <w:t>My audit procedures are summarized below:</w:t>
            </w:r>
          </w:p>
          <w:p w14:paraId="4F775702" w14:textId="77777777" w:rsidR="005B21B7" w:rsidRPr="006B745F" w:rsidRDefault="005B21B7" w:rsidP="006B745F">
            <w:pPr>
              <w:numPr>
                <w:ilvl w:val="0"/>
                <w:numId w:val="45"/>
              </w:numPr>
              <w:tabs>
                <w:tab w:val="clear" w:pos="720"/>
              </w:tabs>
              <w:spacing w:after="0" w:line="360" w:lineRule="auto"/>
              <w:ind w:left="131" w:hanging="131"/>
              <w:jc w:val="both"/>
              <w:rPr>
                <w:szCs w:val="18"/>
              </w:rPr>
            </w:pPr>
            <w:r w:rsidRPr="006B745F">
              <w:rPr>
                <w:szCs w:val="18"/>
              </w:rPr>
              <w:t xml:space="preserve">Obtained an understanding of the process used </w:t>
            </w:r>
            <w:r w:rsidRPr="00F74CF6">
              <w:rPr>
                <w:spacing w:val="-4"/>
                <w:szCs w:val="18"/>
              </w:rPr>
              <w:t>by management to identify indicators of impairment</w:t>
            </w:r>
            <w:r w:rsidRPr="006B745F">
              <w:rPr>
                <w:szCs w:val="18"/>
              </w:rPr>
              <w:t xml:space="preserve"> and to perform impairment testing, including the assumptions and estimates applied in the assessment.</w:t>
            </w:r>
          </w:p>
          <w:p w14:paraId="3051BAF9" w14:textId="3915AB80" w:rsidR="005B21B7" w:rsidRPr="006B745F" w:rsidRDefault="005B21B7" w:rsidP="006B745F">
            <w:pPr>
              <w:numPr>
                <w:ilvl w:val="0"/>
                <w:numId w:val="45"/>
              </w:numPr>
              <w:tabs>
                <w:tab w:val="clear" w:pos="720"/>
              </w:tabs>
              <w:spacing w:after="0" w:line="360" w:lineRule="auto"/>
              <w:ind w:left="131" w:hanging="131"/>
              <w:jc w:val="both"/>
              <w:rPr>
                <w:szCs w:val="18"/>
              </w:rPr>
            </w:pPr>
            <w:r w:rsidRPr="006B745F">
              <w:rPr>
                <w:szCs w:val="18"/>
              </w:rPr>
              <w:t xml:space="preserve">Inquiries with management to understand the assumptions used and future business plans and assessed the appropriateness of the information </w:t>
            </w:r>
            <w:r w:rsidRPr="00F74CF6">
              <w:rPr>
                <w:spacing w:val="-4"/>
                <w:szCs w:val="18"/>
              </w:rPr>
              <w:t>used in the impairment test by reviewing supporting</w:t>
            </w:r>
            <w:r w:rsidRPr="006B745F">
              <w:rPr>
                <w:szCs w:val="18"/>
              </w:rPr>
              <w:t xml:space="preserve"> documents and other reliable sources.</w:t>
            </w:r>
          </w:p>
          <w:p w14:paraId="4A7EB4BA" w14:textId="77777777" w:rsidR="005B21B7" w:rsidRPr="006B745F" w:rsidRDefault="005B21B7" w:rsidP="006B745F">
            <w:pPr>
              <w:numPr>
                <w:ilvl w:val="0"/>
                <w:numId w:val="45"/>
              </w:numPr>
              <w:tabs>
                <w:tab w:val="clear" w:pos="720"/>
              </w:tabs>
              <w:spacing w:after="0" w:line="360" w:lineRule="auto"/>
              <w:ind w:left="131" w:hanging="131"/>
              <w:jc w:val="both"/>
              <w:rPr>
                <w:szCs w:val="18"/>
              </w:rPr>
            </w:pPr>
            <w:r w:rsidRPr="00F74CF6">
              <w:rPr>
                <w:spacing w:val="-10"/>
                <w:szCs w:val="18"/>
              </w:rPr>
              <w:t>Reviewed supporting documentation for management’s</w:t>
            </w:r>
            <w:r w:rsidRPr="006B745F">
              <w:rPr>
                <w:szCs w:val="18"/>
              </w:rPr>
              <w:t xml:space="preserve"> </w:t>
            </w:r>
            <w:r w:rsidRPr="00F74CF6">
              <w:rPr>
                <w:spacing w:val="-4"/>
                <w:szCs w:val="18"/>
              </w:rPr>
              <w:t>cash flow projections to evaluate the reasonableness</w:t>
            </w:r>
            <w:r w:rsidRPr="006B745F">
              <w:rPr>
                <w:szCs w:val="18"/>
              </w:rPr>
              <w:t xml:space="preserve"> of the underlying assumptions and the valuation methodology applied in the calculation.</w:t>
            </w:r>
          </w:p>
          <w:p w14:paraId="79E82E57" w14:textId="5F69A436" w:rsidR="005B21B7" w:rsidRPr="006B745F" w:rsidRDefault="005B21B7" w:rsidP="006B745F">
            <w:pPr>
              <w:numPr>
                <w:ilvl w:val="0"/>
                <w:numId w:val="45"/>
              </w:numPr>
              <w:tabs>
                <w:tab w:val="clear" w:pos="720"/>
              </w:tabs>
              <w:spacing w:after="0" w:line="360" w:lineRule="auto"/>
              <w:ind w:left="131" w:hanging="131"/>
              <w:jc w:val="both"/>
              <w:rPr>
                <w:szCs w:val="18"/>
              </w:rPr>
            </w:pPr>
            <w:r w:rsidRPr="006B745F">
              <w:rPr>
                <w:szCs w:val="18"/>
              </w:rPr>
              <w:t>Assessed the appropriateness of the discount rate used to discount future cash flows and tested the accuracy of the recoverable amount calculation for investments in subsidiaries.</w:t>
            </w:r>
          </w:p>
          <w:p w14:paraId="230051CB" w14:textId="77777777" w:rsidR="00973D03" w:rsidRDefault="00973D03" w:rsidP="00973D03">
            <w:pPr>
              <w:spacing w:after="160" w:line="259" w:lineRule="auto"/>
              <w:jc w:val="both"/>
              <w:rPr>
                <w:rFonts w:asciiTheme="majorHAnsi" w:eastAsia="Cordia New" w:hAnsiTheme="majorHAnsi" w:cstheme="majorHAnsi"/>
                <w:szCs w:val="18"/>
                <w:lang w:bidi="th-TH"/>
              </w:rPr>
            </w:pPr>
          </w:p>
          <w:p w14:paraId="2023F97F" w14:textId="77777777" w:rsidR="006B745F" w:rsidRDefault="006B745F" w:rsidP="00973D03">
            <w:pPr>
              <w:spacing w:after="160" w:line="259" w:lineRule="auto"/>
              <w:jc w:val="both"/>
              <w:rPr>
                <w:rFonts w:asciiTheme="majorHAnsi" w:eastAsia="Cordia New" w:hAnsiTheme="majorHAnsi" w:cstheme="majorHAnsi"/>
                <w:szCs w:val="18"/>
                <w:lang w:bidi="th-TH"/>
              </w:rPr>
            </w:pPr>
          </w:p>
          <w:p w14:paraId="33CA688F" w14:textId="77777777" w:rsidR="00F74CF6" w:rsidRDefault="00F74CF6" w:rsidP="00973D03">
            <w:pPr>
              <w:spacing w:after="160" w:line="259" w:lineRule="auto"/>
              <w:jc w:val="both"/>
              <w:rPr>
                <w:rFonts w:asciiTheme="majorHAnsi" w:eastAsia="Cordia New" w:hAnsiTheme="majorHAnsi" w:cstheme="majorHAnsi"/>
                <w:szCs w:val="18"/>
                <w:lang w:bidi="th-TH"/>
              </w:rPr>
            </w:pPr>
          </w:p>
          <w:p w14:paraId="37B71D70" w14:textId="77777777" w:rsidR="00F74CF6" w:rsidRDefault="00F74CF6" w:rsidP="00973D03">
            <w:pPr>
              <w:spacing w:after="160" w:line="259" w:lineRule="auto"/>
              <w:jc w:val="both"/>
              <w:rPr>
                <w:rFonts w:asciiTheme="majorHAnsi" w:eastAsia="Cordia New" w:hAnsiTheme="majorHAnsi" w:cstheme="majorHAnsi"/>
                <w:szCs w:val="18"/>
                <w:lang w:bidi="th-TH"/>
              </w:rPr>
            </w:pPr>
          </w:p>
          <w:p w14:paraId="3E7ADD75" w14:textId="77777777" w:rsidR="006B745F" w:rsidRPr="006B745F" w:rsidRDefault="006B745F" w:rsidP="00973D03">
            <w:pPr>
              <w:spacing w:after="160" w:line="259" w:lineRule="auto"/>
              <w:jc w:val="both"/>
              <w:rPr>
                <w:rFonts w:asciiTheme="majorHAnsi" w:eastAsia="Cordia New" w:hAnsiTheme="majorHAnsi" w:cstheme="majorHAnsi"/>
                <w:sz w:val="12"/>
                <w:szCs w:val="12"/>
                <w:lang w:bidi="th-TH"/>
              </w:rPr>
            </w:pPr>
          </w:p>
          <w:p w14:paraId="5B46B996" w14:textId="77777777" w:rsidR="005B21B7" w:rsidRDefault="005B21B7" w:rsidP="006B745F">
            <w:pPr>
              <w:numPr>
                <w:ilvl w:val="0"/>
                <w:numId w:val="45"/>
              </w:numPr>
              <w:tabs>
                <w:tab w:val="clear" w:pos="720"/>
              </w:tabs>
              <w:spacing w:after="0" w:line="360" w:lineRule="auto"/>
              <w:ind w:left="131" w:hanging="131"/>
              <w:jc w:val="both"/>
              <w:rPr>
                <w:szCs w:val="18"/>
              </w:rPr>
            </w:pPr>
            <w:r w:rsidRPr="006B745F">
              <w:rPr>
                <w:szCs w:val="18"/>
              </w:rPr>
              <w:t xml:space="preserve">Evaluated the adequacy and appropriateness of </w:t>
            </w:r>
            <w:r w:rsidRPr="00F74CF6">
              <w:rPr>
                <w:spacing w:val="-4"/>
                <w:szCs w:val="18"/>
              </w:rPr>
              <w:t>the Company’s disclosures relating to investments</w:t>
            </w:r>
            <w:r w:rsidRPr="006B745F">
              <w:rPr>
                <w:szCs w:val="18"/>
              </w:rPr>
              <w:t xml:space="preserve"> in subsidiaries to determine whether they complied with the relevant financial reporting standards.</w:t>
            </w:r>
          </w:p>
          <w:p w14:paraId="38D84D3F" w14:textId="77777777" w:rsidR="006B745F" w:rsidRPr="006B745F" w:rsidRDefault="006B745F" w:rsidP="006B745F">
            <w:pPr>
              <w:spacing w:after="0" w:line="360" w:lineRule="auto"/>
              <w:jc w:val="both"/>
              <w:rPr>
                <w:szCs w:val="18"/>
              </w:rPr>
            </w:pPr>
          </w:p>
          <w:p w14:paraId="23863B76" w14:textId="5FFDFF9F" w:rsidR="0096327A" w:rsidRPr="00F808D0" w:rsidRDefault="00DA56FF" w:rsidP="00863210">
            <w:pPr>
              <w:spacing w:after="160" w:line="360" w:lineRule="auto"/>
              <w:jc w:val="both"/>
              <w:rPr>
                <w:szCs w:val="18"/>
              </w:rPr>
            </w:pPr>
            <w:r w:rsidRPr="00F808D0">
              <w:rPr>
                <w:szCs w:val="18"/>
              </w:rPr>
              <w:t>Based on the audit procedures performed, we found that the Company’s assessment of the impairment of investments in subsidiaries was appropriate.</w:t>
            </w:r>
          </w:p>
        </w:tc>
      </w:tr>
      <w:tr w:rsidR="00F808D0" w:rsidRPr="00F808D0" w14:paraId="1380EDA3" w14:textId="77777777" w:rsidTr="00F74CF6">
        <w:tc>
          <w:tcPr>
            <w:tcW w:w="4106" w:type="dxa"/>
            <w:tcBorders>
              <w:top w:val="single" w:sz="4" w:space="0" w:color="auto"/>
              <w:left w:val="single" w:sz="4" w:space="0" w:color="auto"/>
              <w:bottom w:val="single" w:sz="4" w:space="0" w:color="auto"/>
              <w:right w:val="single" w:sz="4" w:space="0" w:color="auto"/>
            </w:tcBorders>
          </w:tcPr>
          <w:p w14:paraId="0DFB1C9C" w14:textId="77777777" w:rsidR="006B745F" w:rsidRDefault="006B745F" w:rsidP="00F808D0">
            <w:pPr>
              <w:spacing w:after="0" w:line="360" w:lineRule="auto"/>
              <w:jc w:val="thaiDistribute"/>
              <w:rPr>
                <w:rFonts w:asciiTheme="majorHAnsi" w:eastAsia="Cordia New" w:hAnsiTheme="majorHAnsi" w:cstheme="majorHAnsi"/>
                <w:i/>
                <w:iCs/>
                <w:spacing w:val="-8"/>
                <w:szCs w:val="18"/>
                <w:lang w:val="en-US" w:bidi="th-TH"/>
              </w:rPr>
            </w:pPr>
          </w:p>
          <w:p w14:paraId="321DE114" w14:textId="3D58AD3F" w:rsidR="00F808D0" w:rsidRPr="00F808D0" w:rsidRDefault="00F808D0" w:rsidP="00F808D0">
            <w:pPr>
              <w:spacing w:after="0" w:line="360" w:lineRule="auto"/>
              <w:jc w:val="thaiDistribute"/>
              <w:rPr>
                <w:rFonts w:asciiTheme="majorHAnsi" w:eastAsia="Cordia New" w:hAnsiTheme="majorHAnsi" w:cstheme="majorHAnsi"/>
                <w:i/>
                <w:iCs/>
                <w:szCs w:val="18"/>
                <w:lang w:val="en-US" w:bidi="th-TH"/>
              </w:rPr>
            </w:pPr>
            <w:r w:rsidRPr="00F808D0">
              <w:rPr>
                <w:rFonts w:asciiTheme="majorHAnsi" w:eastAsia="Cordia New" w:hAnsiTheme="majorHAnsi" w:cstheme="majorHAnsi"/>
                <w:i/>
                <w:iCs/>
                <w:spacing w:val="-8"/>
                <w:szCs w:val="18"/>
                <w:lang w:val="en-US" w:bidi="th-TH"/>
              </w:rPr>
              <w:t>Allowance for</w:t>
            </w:r>
            <w:r w:rsidRPr="00F808D0">
              <w:rPr>
                <w:rFonts w:asciiTheme="majorHAnsi" w:eastAsia="Cordia New" w:hAnsiTheme="majorHAnsi" w:cstheme="minorBidi" w:hint="cs"/>
                <w:i/>
                <w:iCs/>
                <w:spacing w:val="-8"/>
                <w:szCs w:val="18"/>
                <w:cs/>
                <w:lang w:val="en-US" w:bidi="th-TH"/>
              </w:rPr>
              <w:t xml:space="preserve"> </w:t>
            </w:r>
            <w:r w:rsidRPr="00F808D0">
              <w:rPr>
                <w:rFonts w:asciiTheme="majorHAnsi" w:eastAsia="Cordia New" w:hAnsiTheme="majorHAnsi" w:cstheme="minorBidi"/>
                <w:i/>
                <w:iCs/>
                <w:spacing w:val="-8"/>
                <w:szCs w:val="18"/>
                <w:lang w:val="en-US" w:bidi="th-TH"/>
              </w:rPr>
              <w:t>expected credit loss</w:t>
            </w:r>
            <w:r w:rsidRPr="00F808D0">
              <w:rPr>
                <w:rFonts w:asciiTheme="majorHAnsi" w:eastAsia="Cordia New" w:hAnsiTheme="majorHAnsi" w:cstheme="majorHAnsi"/>
                <w:i/>
                <w:iCs/>
                <w:spacing w:val="-8"/>
                <w:szCs w:val="18"/>
                <w:lang w:val="en-US" w:bidi="th-TH"/>
              </w:rPr>
              <w:t xml:space="preserve"> of hire-purchases</w:t>
            </w:r>
            <w:r w:rsidRPr="00F808D0">
              <w:rPr>
                <w:rFonts w:asciiTheme="majorHAnsi" w:eastAsia="Cordia New" w:hAnsiTheme="majorHAnsi" w:cstheme="majorHAnsi"/>
                <w:i/>
                <w:iCs/>
                <w:szCs w:val="18"/>
                <w:lang w:val="en-US" w:bidi="th-TH"/>
              </w:rPr>
              <w:t xml:space="preserve"> receivable</w:t>
            </w:r>
          </w:p>
          <w:p w14:paraId="3F5088D8" w14:textId="77777777" w:rsidR="00F808D0" w:rsidRPr="00F808D0" w:rsidRDefault="00F808D0" w:rsidP="00F808D0">
            <w:pPr>
              <w:spacing w:after="0" w:line="360" w:lineRule="auto"/>
              <w:jc w:val="thaiDistribute"/>
              <w:rPr>
                <w:rFonts w:asciiTheme="majorHAnsi" w:eastAsia="Cordia New" w:hAnsiTheme="majorHAnsi" w:cstheme="majorHAnsi"/>
                <w:i/>
                <w:iCs/>
                <w:szCs w:val="18"/>
                <w:lang w:val="en-US" w:bidi="th-TH"/>
              </w:rPr>
            </w:pPr>
          </w:p>
          <w:p w14:paraId="0F9E9260" w14:textId="77777777" w:rsidR="00F808D0" w:rsidRPr="00F808D0" w:rsidRDefault="00F808D0" w:rsidP="00F808D0">
            <w:pPr>
              <w:spacing w:after="0" w:line="360" w:lineRule="auto"/>
              <w:jc w:val="thaiDistribute"/>
              <w:rPr>
                <w:rFonts w:asciiTheme="majorHAnsi" w:eastAsia="Cordia New" w:hAnsiTheme="majorHAnsi" w:cstheme="majorHAnsi"/>
                <w:szCs w:val="18"/>
                <w:lang w:val="en-US" w:bidi="th-TH"/>
              </w:rPr>
            </w:pPr>
            <w:r w:rsidRPr="00F808D0">
              <w:rPr>
                <w:rFonts w:asciiTheme="majorHAnsi" w:eastAsia="Cordia New" w:hAnsiTheme="majorHAnsi" w:cstheme="majorHAnsi"/>
                <w:szCs w:val="18"/>
                <w:lang w:val="en-US" w:bidi="th-TH"/>
              </w:rPr>
              <w:t xml:space="preserve">As </w:t>
            </w:r>
            <w:proofErr w:type="gramStart"/>
            <w:r w:rsidRPr="00F808D0">
              <w:rPr>
                <w:rFonts w:asciiTheme="majorHAnsi" w:eastAsia="Cordia New" w:hAnsiTheme="majorHAnsi" w:cstheme="majorHAnsi"/>
                <w:szCs w:val="18"/>
                <w:lang w:val="en-US" w:bidi="th-TH"/>
              </w:rPr>
              <w:t>at</w:t>
            </w:r>
            <w:proofErr w:type="gramEnd"/>
            <w:r w:rsidRPr="00F808D0">
              <w:rPr>
                <w:rFonts w:asciiTheme="majorHAnsi" w:eastAsia="Cordia New" w:hAnsiTheme="majorHAnsi" w:cstheme="majorHAnsi"/>
                <w:szCs w:val="18"/>
                <w:lang w:val="en-US" w:bidi="th-TH"/>
              </w:rPr>
              <w:t xml:space="preserve"> 31 December 2025, the Group and the Company have hire-purchases receivable in consolidated and separate financial statements of Baht 2,714.06 million and Baht 221.56 million, respectively, net of allowance for expected credit loss in consolidated and separate financial statements of Baht</w:t>
            </w:r>
            <w:r w:rsidRPr="00F808D0">
              <w:rPr>
                <w:rFonts w:asciiTheme="majorHAnsi" w:eastAsia="Cordia New" w:hAnsiTheme="majorHAnsi" w:cstheme="minorBidi" w:hint="cs"/>
                <w:szCs w:val="18"/>
                <w:cs/>
                <w:lang w:val="en-US" w:bidi="th-TH"/>
              </w:rPr>
              <w:t xml:space="preserve"> </w:t>
            </w:r>
            <w:r w:rsidRPr="00F808D0">
              <w:rPr>
                <w:rFonts w:asciiTheme="majorHAnsi" w:eastAsia="Cordia New" w:hAnsiTheme="majorHAnsi" w:cstheme="minorBidi"/>
                <w:szCs w:val="18"/>
                <w:lang w:val="en-US" w:bidi="th-TH"/>
              </w:rPr>
              <w:t>270.51</w:t>
            </w:r>
            <w:r w:rsidRPr="00F808D0">
              <w:rPr>
                <w:rFonts w:asciiTheme="majorHAnsi" w:eastAsia="Cordia New" w:hAnsiTheme="majorHAnsi" w:cstheme="majorHAnsi"/>
                <w:szCs w:val="18"/>
                <w:lang w:val="en-US" w:bidi="th-TH"/>
              </w:rPr>
              <w:t xml:space="preserve"> million and Baht 52.06 million, respectively. </w:t>
            </w:r>
          </w:p>
          <w:p w14:paraId="5162206D" w14:textId="77777777" w:rsidR="00F808D0" w:rsidRPr="00F808D0" w:rsidRDefault="00F808D0" w:rsidP="00F808D0">
            <w:pPr>
              <w:spacing w:after="0" w:line="360" w:lineRule="auto"/>
              <w:jc w:val="thaiDistribute"/>
              <w:rPr>
                <w:rFonts w:asciiTheme="majorHAnsi" w:eastAsia="Cordia New" w:hAnsiTheme="majorHAnsi" w:cstheme="majorHAnsi"/>
                <w:szCs w:val="18"/>
                <w:lang w:val="en-US" w:bidi="th-TH"/>
              </w:rPr>
            </w:pPr>
          </w:p>
          <w:p w14:paraId="3C82CE3D" w14:textId="77777777" w:rsidR="00F808D0" w:rsidRPr="00F808D0" w:rsidRDefault="00F808D0" w:rsidP="00F808D0">
            <w:pPr>
              <w:spacing w:after="0" w:line="360" w:lineRule="auto"/>
              <w:jc w:val="thaiDistribute"/>
              <w:rPr>
                <w:rFonts w:asciiTheme="majorHAnsi" w:eastAsia="Cordia New" w:hAnsiTheme="majorHAnsi" w:cstheme="majorHAnsi"/>
                <w:szCs w:val="18"/>
                <w:lang w:bidi="th-TH"/>
              </w:rPr>
            </w:pPr>
            <w:r w:rsidRPr="00F808D0">
              <w:rPr>
                <w:rFonts w:asciiTheme="majorHAnsi" w:eastAsia="Cordia New" w:hAnsiTheme="majorHAnsi" w:cstheme="majorHAnsi"/>
                <w:szCs w:val="18"/>
                <w:lang w:val="en-US" w:bidi="th-TH"/>
              </w:rPr>
              <w:t>The</w:t>
            </w:r>
            <w:r w:rsidRPr="00F808D0">
              <w:rPr>
                <w:rFonts w:asciiTheme="majorHAnsi" w:eastAsia="Cordia New" w:hAnsiTheme="majorHAnsi" w:cstheme="minorBidi" w:hint="cs"/>
                <w:szCs w:val="18"/>
                <w:cs/>
                <w:lang w:val="en-US" w:bidi="th-TH"/>
              </w:rPr>
              <w:t xml:space="preserve"> </w:t>
            </w:r>
            <w:r w:rsidRPr="00F808D0">
              <w:rPr>
                <w:rFonts w:asciiTheme="majorHAnsi" w:eastAsia="Cordia New" w:hAnsiTheme="majorHAnsi" w:cstheme="minorBidi"/>
                <w:szCs w:val="18"/>
                <w:lang w:val="en-US" w:bidi="th-TH"/>
              </w:rPr>
              <w:t>Group</w:t>
            </w:r>
            <w:r w:rsidRPr="00F808D0">
              <w:rPr>
                <w:rFonts w:asciiTheme="majorHAnsi" w:eastAsia="Cordia New" w:hAnsiTheme="majorHAnsi" w:cstheme="majorHAnsi"/>
                <w:szCs w:val="18"/>
                <w:lang w:val="en-US" w:bidi="th-TH"/>
              </w:rPr>
              <w:t xml:space="preserve">’s management tested the allowance </w:t>
            </w:r>
            <w:r w:rsidRPr="00F74CF6">
              <w:rPr>
                <w:rFonts w:asciiTheme="majorHAnsi" w:eastAsia="Cordia New" w:hAnsiTheme="majorHAnsi" w:cstheme="majorHAnsi"/>
                <w:spacing w:val="-4"/>
                <w:szCs w:val="18"/>
                <w:lang w:val="en-US" w:bidi="th-TH"/>
              </w:rPr>
              <w:t>for expected credit loss of hire-purchases receivable</w:t>
            </w:r>
            <w:r w:rsidRPr="00F808D0">
              <w:rPr>
                <w:rFonts w:asciiTheme="majorHAnsi" w:eastAsia="Cordia New" w:hAnsiTheme="majorHAnsi" w:cstheme="majorHAnsi"/>
                <w:szCs w:val="18"/>
                <w:lang w:val="en-US" w:bidi="th-TH"/>
              </w:rPr>
              <w:t xml:space="preserve"> by using </w:t>
            </w:r>
            <w:r w:rsidRPr="00F808D0">
              <w:rPr>
                <w:rFonts w:asciiTheme="majorHAnsi" w:eastAsia="Cordia New" w:hAnsiTheme="majorHAnsi" w:cstheme="majorHAnsi"/>
                <w:szCs w:val="18"/>
                <w:lang w:bidi="th-TH"/>
              </w:rPr>
              <w:t>the financial asset impairment model based on the expected credit loss concept. Management applies the simplified approach, under which lifetime expected credit losses are recognized for all hire</w:t>
            </w:r>
            <w:r w:rsidRPr="00F808D0">
              <w:rPr>
                <w:rFonts w:asciiTheme="majorHAnsi" w:eastAsia="Cordia New" w:hAnsiTheme="majorHAnsi" w:cstheme="majorHAnsi"/>
                <w:szCs w:val="18"/>
                <w:lang w:bidi="th-TH"/>
              </w:rPr>
              <w:noBreakHyphen/>
              <w:t>purchase receivables. The estimation process involves significant judgment, including the evaluation of historical loss experience, assessment of customers’ future repayment behaviour, and consideration of current economic conditions. These judgments are incorporated into the development of the ECL model.</w:t>
            </w:r>
          </w:p>
          <w:p w14:paraId="012ECF6F" w14:textId="77777777" w:rsidR="00F808D0" w:rsidRPr="00F808D0" w:rsidRDefault="00F808D0" w:rsidP="00F808D0">
            <w:pPr>
              <w:spacing w:after="0" w:line="360" w:lineRule="auto"/>
              <w:jc w:val="thaiDistribute"/>
              <w:rPr>
                <w:rFonts w:asciiTheme="majorHAnsi" w:eastAsia="Cordia New" w:hAnsiTheme="majorHAnsi" w:cstheme="majorHAnsi"/>
                <w:szCs w:val="18"/>
                <w:lang w:val="en-US" w:bidi="th-TH"/>
              </w:rPr>
            </w:pPr>
          </w:p>
          <w:p w14:paraId="7BD87D8F" w14:textId="77777777" w:rsidR="00F808D0" w:rsidRDefault="00F808D0" w:rsidP="00F808D0">
            <w:pPr>
              <w:spacing w:after="0" w:line="360" w:lineRule="auto"/>
              <w:jc w:val="thaiDistribute"/>
              <w:rPr>
                <w:rFonts w:asciiTheme="majorHAnsi" w:eastAsia="Cordia New" w:hAnsiTheme="majorHAnsi" w:cstheme="majorHAnsi"/>
                <w:szCs w:val="18"/>
                <w:lang w:val="en-US" w:bidi="th-TH"/>
              </w:rPr>
            </w:pPr>
          </w:p>
          <w:p w14:paraId="0D837232" w14:textId="77777777" w:rsidR="00F74CF6" w:rsidRDefault="00F74CF6" w:rsidP="00F808D0">
            <w:pPr>
              <w:spacing w:after="0" w:line="360" w:lineRule="auto"/>
              <w:jc w:val="thaiDistribute"/>
              <w:rPr>
                <w:rFonts w:asciiTheme="majorHAnsi" w:eastAsia="Cordia New" w:hAnsiTheme="majorHAnsi" w:cstheme="majorHAnsi"/>
                <w:szCs w:val="18"/>
                <w:lang w:bidi="th-TH"/>
              </w:rPr>
            </w:pPr>
          </w:p>
          <w:p w14:paraId="270E4985" w14:textId="77777777" w:rsidR="00F74CF6" w:rsidRDefault="00F74CF6" w:rsidP="00F808D0">
            <w:pPr>
              <w:spacing w:after="0" w:line="360" w:lineRule="auto"/>
              <w:jc w:val="thaiDistribute"/>
              <w:rPr>
                <w:rFonts w:asciiTheme="majorHAnsi" w:eastAsia="Cordia New" w:hAnsiTheme="majorHAnsi" w:cstheme="majorHAnsi"/>
                <w:szCs w:val="18"/>
                <w:lang w:val="en-US" w:bidi="th-TH"/>
              </w:rPr>
            </w:pPr>
          </w:p>
          <w:p w14:paraId="6BEC198D" w14:textId="77777777" w:rsidR="00F74CF6" w:rsidRDefault="00F74CF6" w:rsidP="00F808D0">
            <w:pPr>
              <w:spacing w:after="0" w:line="360" w:lineRule="auto"/>
              <w:jc w:val="thaiDistribute"/>
              <w:rPr>
                <w:rFonts w:asciiTheme="majorHAnsi" w:eastAsia="Cordia New" w:hAnsiTheme="majorHAnsi" w:cstheme="majorHAnsi"/>
                <w:szCs w:val="18"/>
                <w:lang w:bidi="th-TH"/>
              </w:rPr>
            </w:pPr>
          </w:p>
          <w:p w14:paraId="364407B1" w14:textId="77777777" w:rsidR="00F74CF6" w:rsidRPr="00F808D0" w:rsidRDefault="00F74CF6" w:rsidP="00F808D0">
            <w:pPr>
              <w:spacing w:after="0" w:line="360" w:lineRule="auto"/>
              <w:jc w:val="thaiDistribute"/>
              <w:rPr>
                <w:rFonts w:asciiTheme="majorHAnsi" w:eastAsia="Cordia New" w:hAnsiTheme="majorHAnsi" w:cstheme="majorHAnsi"/>
                <w:szCs w:val="18"/>
                <w:lang w:val="en-US" w:bidi="th-TH"/>
              </w:rPr>
            </w:pPr>
          </w:p>
          <w:p w14:paraId="3B55C58C" w14:textId="77777777" w:rsidR="00F808D0" w:rsidRPr="00F808D0" w:rsidRDefault="00F808D0" w:rsidP="00F808D0">
            <w:pPr>
              <w:spacing w:after="0" w:line="360" w:lineRule="auto"/>
              <w:jc w:val="thaiDistribute"/>
              <w:rPr>
                <w:rFonts w:asciiTheme="majorHAnsi" w:eastAsia="Cordia New" w:hAnsiTheme="majorHAnsi" w:cstheme="majorHAnsi"/>
                <w:szCs w:val="18"/>
                <w:lang w:val="en-US" w:bidi="th-TH"/>
              </w:rPr>
            </w:pPr>
          </w:p>
          <w:p w14:paraId="64884EC5" w14:textId="77777777" w:rsidR="00F808D0" w:rsidRPr="00F808D0" w:rsidRDefault="00F808D0" w:rsidP="00F808D0">
            <w:pPr>
              <w:spacing w:after="0" w:line="360" w:lineRule="auto"/>
              <w:jc w:val="thaiDistribute"/>
              <w:rPr>
                <w:rFonts w:asciiTheme="majorHAnsi" w:eastAsia="Cordia New" w:hAnsiTheme="majorHAnsi" w:cstheme="minorBidi"/>
                <w:szCs w:val="18"/>
                <w:lang w:val="en-US" w:bidi="th-TH"/>
              </w:rPr>
            </w:pPr>
            <w:r w:rsidRPr="00F808D0">
              <w:rPr>
                <w:rFonts w:asciiTheme="majorHAnsi" w:eastAsia="Cordia New" w:hAnsiTheme="majorHAnsi" w:cstheme="majorHAnsi"/>
                <w:szCs w:val="18"/>
                <w:lang w:val="en-US" w:bidi="th-TH"/>
              </w:rPr>
              <w:t xml:space="preserve">I focused on </w:t>
            </w:r>
            <w:proofErr w:type="gramStart"/>
            <w:r w:rsidRPr="00F808D0">
              <w:rPr>
                <w:rFonts w:asciiTheme="majorHAnsi" w:eastAsia="Cordia New" w:hAnsiTheme="majorHAnsi" w:cstheme="majorHAnsi"/>
                <w:szCs w:val="18"/>
                <w:lang w:val="en-US" w:bidi="th-TH"/>
              </w:rPr>
              <w:t>the assessing</w:t>
            </w:r>
            <w:proofErr w:type="gramEnd"/>
            <w:r w:rsidRPr="00F808D0">
              <w:rPr>
                <w:rFonts w:asciiTheme="majorHAnsi" w:eastAsia="Cordia New" w:hAnsiTheme="majorHAnsi" w:cstheme="majorHAnsi"/>
                <w:szCs w:val="18"/>
                <w:lang w:val="en-US" w:bidi="th-TH"/>
              </w:rPr>
              <w:t xml:space="preserve"> the adequacy of the allowance for expected credit loss of hire-purchases receivable.</w:t>
            </w:r>
          </w:p>
          <w:p w14:paraId="5C42BD46" w14:textId="77777777" w:rsidR="00F808D0" w:rsidRPr="00F808D0" w:rsidRDefault="00F808D0" w:rsidP="00F808D0">
            <w:pPr>
              <w:spacing w:after="0" w:line="360" w:lineRule="auto"/>
              <w:jc w:val="thaiDistribute"/>
              <w:rPr>
                <w:rFonts w:asciiTheme="majorHAnsi" w:eastAsia="Cordia New" w:hAnsiTheme="majorHAnsi" w:cstheme="minorBidi"/>
                <w:szCs w:val="18"/>
                <w:lang w:val="en-US" w:bidi="th-TH"/>
              </w:rPr>
            </w:pPr>
          </w:p>
          <w:p w14:paraId="0763FAE1" w14:textId="77777777" w:rsidR="00F808D0" w:rsidRPr="00F808D0" w:rsidRDefault="00F808D0" w:rsidP="00F808D0">
            <w:pPr>
              <w:spacing w:after="0" w:line="360" w:lineRule="auto"/>
              <w:jc w:val="thaiDistribute"/>
              <w:rPr>
                <w:rFonts w:asciiTheme="majorHAnsi" w:eastAsia="Cordia New" w:hAnsiTheme="majorHAnsi" w:cstheme="majorHAnsi"/>
                <w:szCs w:val="18"/>
                <w:lang w:val="en-US" w:bidi="th-TH"/>
              </w:rPr>
            </w:pPr>
            <w:r w:rsidRPr="00F808D0">
              <w:rPr>
                <w:rFonts w:asciiTheme="majorHAnsi" w:eastAsia="Cordia New" w:hAnsiTheme="majorHAnsi" w:cstheme="majorHAnsi"/>
                <w:szCs w:val="18"/>
                <w:lang w:val="en-US" w:bidi="th-TH"/>
              </w:rPr>
              <w:t>The Group disclosed accounting policies and allowance for expected credit loss of hire-purchases receivable in Note 3 and 8 to financial statements.</w:t>
            </w:r>
          </w:p>
          <w:p w14:paraId="458A8A28" w14:textId="77777777" w:rsidR="00F808D0" w:rsidRPr="00F808D0" w:rsidRDefault="00F808D0" w:rsidP="00C4184C">
            <w:pPr>
              <w:spacing w:after="0" w:line="360" w:lineRule="auto"/>
              <w:rPr>
                <w:rFonts w:asciiTheme="majorHAnsi" w:eastAsia="Cordia New" w:hAnsiTheme="majorHAnsi" w:cstheme="majorHAnsi"/>
                <w:i/>
                <w:iCs/>
                <w:szCs w:val="18"/>
                <w:lang w:val="en-US" w:bidi="th-TH"/>
              </w:rPr>
            </w:pPr>
          </w:p>
        </w:tc>
        <w:tc>
          <w:tcPr>
            <w:tcW w:w="4394" w:type="dxa"/>
            <w:tcBorders>
              <w:top w:val="single" w:sz="4" w:space="0" w:color="auto"/>
              <w:left w:val="single" w:sz="4" w:space="0" w:color="auto"/>
              <w:bottom w:val="single" w:sz="4" w:space="0" w:color="auto"/>
              <w:right w:val="single" w:sz="4" w:space="0" w:color="auto"/>
            </w:tcBorders>
          </w:tcPr>
          <w:p w14:paraId="7C50F54A" w14:textId="77777777" w:rsidR="006B745F" w:rsidRDefault="006B745F" w:rsidP="00F808D0">
            <w:pPr>
              <w:spacing w:after="0" w:line="360" w:lineRule="auto"/>
              <w:jc w:val="thaiDistribute"/>
              <w:rPr>
                <w:rFonts w:asciiTheme="majorHAnsi" w:eastAsia="Cordia New" w:hAnsiTheme="majorHAnsi" w:cstheme="majorHAnsi"/>
                <w:spacing w:val="-6"/>
                <w:szCs w:val="18"/>
                <w:lang w:val="en-US" w:bidi="th-TH"/>
              </w:rPr>
            </w:pPr>
          </w:p>
          <w:p w14:paraId="30B1C0EB" w14:textId="77777777" w:rsidR="006B745F" w:rsidRDefault="006B745F" w:rsidP="00F808D0">
            <w:pPr>
              <w:spacing w:after="0" w:line="360" w:lineRule="auto"/>
              <w:jc w:val="thaiDistribute"/>
              <w:rPr>
                <w:rFonts w:asciiTheme="majorHAnsi" w:eastAsia="Cordia New" w:hAnsiTheme="majorHAnsi" w:cstheme="majorHAnsi"/>
                <w:spacing w:val="-6"/>
                <w:szCs w:val="18"/>
                <w:lang w:val="en-US" w:bidi="th-TH"/>
              </w:rPr>
            </w:pPr>
          </w:p>
          <w:p w14:paraId="508CA263" w14:textId="77777777" w:rsidR="006B745F" w:rsidRDefault="006B745F" w:rsidP="00F808D0">
            <w:pPr>
              <w:spacing w:after="0" w:line="360" w:lineRule="auto"/>
              <w:jc w:val="thaiDistribute"/>
              <w:rPr>
                <w:rFonts w:asciiTheme="majorHAnsi" w:eastAsia="Cordia New" w:hAnsiTheme="majorHAnsi" w:cstheme="majorHAnsi"/>
                <w:spacing w:val="-6"/>
                <w:szCs w:val="18"/>
                <w:lang w:val="en-US" w:bidi="th-TH"/>
              </w:rPr>
            </w:pPr>
          </w:p>
          <w:p w14:paraId="03C8AC84" w14:textId="77777777" w:rsidR="006B745F" w:rsidRDefault="006B745F" w:rsidP="00F808D0">
            <w:pPr>
              <w:spacing w:after="0" w:line="360" w:lineRule="auto"/>
              <w:jc w:val="thaiDistribute"/>
              <w:rPr>
                <w:rFonts w:asciiTheme="majorHAnsi" w:eastAsia="Cordia New" w:hAnsiTheme="majorHAnsi" w:cstheme="majorHAnsi"/>
                <w:spacing w:val="-6"/>
                <w:szCs w:val="18"/>
                <w:lang w:val="en-US" w:bidi="th-TH"/>
              </w:rPr>
            </w:pPr>
          </w:p>
          <w:p w14:paraId="34381BE3" w14:textId="3E3EA18E" w:rsidR="00F808D0" w:rsidRPr="00F808D0" w:rsidRDefault="00F808D0" w:rsidP="00F808D0">
            <w:pPr>
              <w:spacing w:after="0" w:line="360" w:lineRule="auto"/>
              <w:jc w:val="thaiDistribute"/>
              <w:rPr>
                <w:rFonts w:asciiTheme="majorHAnsi" w:eastAsia="Cordia New" w:hAnsiTheme="majorHAnsi" w:cstheme="majorHAnsi"/>
                <w:spacing w:val="-6"/>
                <w:szCs w:val="18"/>
                <w:lang w:val="en-US" w:bidi="th-TH"/>
              </w:rPr>
            </w:pPr>
            <w:r w:rsidRPr="00F808D0">
              <w:rPr>
                <w:rFonts w:asciiTheme="majorHAnsi" w:eastAsia="Cordia New" w:hAnsiTheme="majorHAnsi" w:cstheme="majorHAnsi"/>
                <w:spacing w:val="-6"/>
                <w:szCs w:val="18"/>
                <w:lang w:val="en-US" w:bidi="th-TH"/>
              </w:rPr>
              <w:t>My audit procedures are summarized as below:</w:t>
            </w:r>
          </w:p>
          <w:p w14:paraId="21EE431D" w14:textId="77777777" w:rsidR="00F808D0" w:rsidRPr="00F808D0" w:rsidRDefault="00F808D0" w:rsidP="006B745F">
            <w:pPr>
              <w:numPr>
                <w:ilvl w:val="0"/>
                <w:numId w:val="45"/>
              </w:numPr>
              <w:tabs>
                <w:tab w:val="clear" w:pos="720"/>
              </w:tabs>
              <w:spacing w:after="0" w:line="360" w:lineRule="auto"/>
              <w:ind w:left="131" w:hanging="131"/>
              <w:jc w:val="both"/>
              <w:rPr>
                <w:szCs w:val="18"/>
              </w:rPr>
            </w:pPr>
            <w:r w:rsidRPr="00F808D0">
              <w:rPr>
                <w:szCs w:val="18"/>
              </w:rPr>
              <w:t>Inquired of management responsible for debt monitoring to obtain an understanding of the internal control system relating to recording transactions, monitoring receivables, collections, and the criteria used in determining the expected credit loss allowance for hire</w:t>
            </w:r>
            <w:r w:rsidRPr="00F808D0">
              <w:rPr>
                <w:szCs w:val="18"/>
              </w:rPr>
              <w:noBreakHyphen/>
              <w:t>purchase receivables.</w:t>
            </w:r>
          </w:p>
          <w:p w14:paraId="4C91743E" w14:textId="77777777" w:rsidR="00F808D0" w:rsidRPr="00F808D0" w:rsidRDefault="00F808D0" w:rsidP="006B745F">
            <w:pPr>
              <w:numPr>
                <w:ilvl w:val="0"/>
                <w:numId w:val="45"/>
              </w:numPr>
              <w:tabs>
                <w:tab w:val="clear" w:pos="720"/>
              </w:tabs>
              <w:spacing w:after="0" w:line="360" w:lineRule="auto"/>
              <w:ind w:left="131" w:hanging="131"/>
              <w:jc w:val="both"/>
              <w:rPr>
                <w:szCs w:val="18"/>
              </w:rPr>
            </w:pPr>
            <w:r w:rsidRPr="00F808D0">
              <w:rPr>
                <w:szCs w:val="18"/>
              </w:rPr>
              <w:t>Tested the design and operating effectiveness of relevant internal controls and the application of the Company’s established policies.</w:t>
            </w:r>
          </w:p>
          <w:p w14:paraId="03255E05" w14:textId="77777777" w:rsidR="00F808D0" w:rsidRPr="00F808D0" w:rsidRDefault="00F808D0" w:rsidP="006B745F">
            <w:pPr>
              <w:numPr>
                <w:ilvl w:val="0"/>
                <w:numId w:val="45"/>
              </w:numPr>
              <w:tabs>
                <w:tab w:val="clear" w:pos="720"/>
              </w:tabs>
              <w:spacing w:after="0" w:line="360" w:lineRule="auto"/>
              <w:ind w:left="131" w:hanging="131"/>
              <w:jc w:val="both"/>
              <w:rPr>
                <w:szCs w:val="18"/>
              </w:rPr>
            </w:pPr>
            <w:r w:rsidRPr="00F808D0">
              <w:rPr>
                <w:szCs w:val="18"/>
              </w:rPr>
              <w:t>Assessed and tested the reasonableness of the expected credit loss model, including reviewing documentation supporting model development.</w:t>
            </w:r>
          </w:p>
          <w:p w14:paraId="4B94A415" w14:textId="77777777" w:rsidR="00F808D0" w:rsidRPr="00F808D0" w:rsidRDefault="00F808D0" w:rsidP="006B745F">
            <w:pPr>
              <w:numPr>
                <w:ilvl w:val="0"/>
                <w:numId w:val="45"/>
              </w:numPr>
              <w:tabs>
                <w:tab w:val="clear" w:pos="720"/>
              </w:tabs>
              <w:spacing w:after="0" w:line="360" w:lineRule="auto"/>
              <w:ind w:left="131" w:hanging="131"/>
              <w:jc w:val="both"/>
              <w:rPr>
                <w:szCs w:val="18"/>
              </w:rPr>
            </w:pPr>
            <w:r w:rsidRPr="00F808D0">
              <w:rPr>
                <w:szCs w:val="18"/>
              </w:rPr>
              <w:t>Performed sample testing on the accuracy and completeness of the data used in the development and operation of the ECL model.</w:t>
            </w:r>
          </w:p>
          <w:p w14:paraId="403DEF05" w14:textId="2055DAF2" w:rsidR="00F808D0" w:rsidRDefault="00F808D0" w:rsidP="006B745F">
            <w:pPr>
              <w:numPr>
                <w:ilvl w:val="0"/>
                <w:numId w:val="45"/>
              </w:numPr>
              <w:tabs>
                <w:tab w:val="clear" w:pos="720"/>
                <w:tab w:val="num" w:pos="273"/>
              </w:tabs>
              <w:spacing w:after="0" w:line="360" w:lineRule="auto"/>
              <w:ind w:left="131" w:hanging="131"/>
              <w:jc w:val="both"/>
              <w:rPr>
                <w:szCs w:val="18"/>
              </w:rPr>
            </w:pPr>
            <w:r w:rsidRPr="00F808D0">
              <w:rPr>
                <w:szCs w:val="18"/>
              </w:rPr>
              <w:t>Tested the calculation of the expected credit loss allowance and examined supporting evidence for the assumptions applied, including historical loss experience, reasonableness of forward</w:t>
            </w:r>
            <w:r w:rsidRPr="00F808D0">
              <w:rPr>
                <w:szCs w:val="18"/>
              </w:rPr>
              <w:noBreakHyphen/>
              <w:t xml:space="preserve">looking information, and economic factors relating to customers’ future repayment ability based on publicly available </w:t>
            </w:r>
            <w:r w:rsidRPr="006B745F">
              <w:rPr>
                <w:szCs w:val="18"/>
              </w:rPr>
              <w:t>information</w:t>
            </w:r>
            <w:r w:rsidRPr="00F808D0">
              <w:rPr>
                <w:szCs w:val="18"/>
              </w:rPr>
              <w:t>.</w:t>
            </w:r>
          </w:p>
          <w:p w14:paraId="2E2E58E1" w14:textId="77777777" w:rsidR="006B745F" w:rsidRDefault="006B745F" w:rsidP="006B745F">
            <w:pPr>
              <w:spacing w:after="0" w:line="360" w:lineRule="auto"/>
              <w:ind w:left="131"/>
              <w:jc w:val="both"/>
              <w:rPr>
                <w:szCs w:val="18"/>
              </w:rPr>
            </w:pPr>
          </w:p>
          <w:p w14:paraId="7B7266A1" w14:textId="77777777" w:rsidR="00F74CF6" w:rsidRDefault="00F74CF6" w:rsidP="006B745F">
            <w:pPr>
              <w:spacing w:after="0" w:line="360" w:lineRule="auto"/>
              <w:ind w:left="131"/>
              <w:jc w:val="both"/>
              <w:rPr>
                <w:szCs w:val="18"/>
              </w:rPr>
            </w:pPr>
          </w:p>
          <w:p w14:paraId="76982D37" w14:textId="77777777" w:rsidR="00F74CF6" w:rsidRDefault="00F74CF6" w:rsidP="006B745F">
            <w:pPr>
              <w:spacing w:after="0" w:line="360" w:lineRule="auto"/>
              <w:ind w:left="131"/>
              <w:jc w:val="both"/>
              <w:rPr>
                <w:szCs w:val="18"/>
              </w:rPr>
            </w:pPr>
          </w:p>
          <w:p w14:paraId="5D2941C7" w14:textId="77777777" w:rsidR="00F74CF6" w:rsidRDefault="00F74CF6" w:rsidP="006B745F">
            <w:pPr>
              <w:spacing w:after="0" w:line="360" w:lineRule="auto"/>
              <w:ind w:left="131"/>
              <w:jc w:val="both"/>
              <w:rPr>
                <w:szCs w:val="18"/>
              </w:rPr>
            </w:pPr>
          </w:p>
          <w:p w14:paraId="685EB051" w14:textId="77777777" w:rsidR="00F74CF6" w:rsidRDefault="00F74CF6" w:rsidP="006B745F">
            <w:pPr>
              <w:spacing w:after="0" w:line="360" w:lineRule="auto"/>
              <w:ind w:left="131"/>
              <w:jc w:val="both"/>
              <w:rPr>
                <w:szCs w:val="18"/>
              </w:rPr>
            </w:pPr>
          </w:p>
          <w:p w14:paraId="01D87384" w14:textId="77777777" w:rsidR="006B745F" w:rsidRPr="006B745F" w:rsidRDefault="006B745F" w:rsidP="006B745F">
            <w:pPr>
              <w:spacing w:after="0" w:line="360" w:lineRule="auto"/>
              <w:ind w:left="131"/>
              <w:jc w:val="both"/>
              <w:rPr>
                <w:szCs w:val="18"/>
              </w:rPr>
            </w:pPr>
          </w:p>
          <w:p w14:paraId="23076790" w14:textId="77777777" w:rsidR="00F808D0" w:rsidRPr="006B745F" w:rsidRDefault="00F808D0" w:rsidP="006B745F">
            <w:pPr>
              <w:numPr>
                <w:ilvl w:val="0"/>
                <w:numId w:val="45"/>
              </w:numPr>
              <w:tabs>
                <w:tab w:val="clear" w:pos="720"/>
                <w:tab w:val="num" w:pos="273"/>
              </w:tabs>
              <w:spacing w:after="0" w:line="360" w:lineRule="auto"/>
              <w:ind w:left="131" w:hanging="131"/>
              <w:jc w:val="both"/>
              <w:rPr>
                <w:szCs w:val="18"/>
              </w:rPr>
            </w:pPr>
            <w:r w:rsidRPr="00F74CF6">
              <w:rPr>
                <w:spacing w:val="-4"/>
                <w:szCs w:val="18"/>
              </w:rPr>
              <w:t>Reviewed management’s adjustments and overlays</w:t>
            </w:r>
            <w:r w:rsidRPr="006B745F">
              <w:rPr>
                <w:szCs w:val="18"/>
              </w:rPr>
              <w:t xml:space="preserve"> to ensure consistency with the relevant financial reporting standards.</w:t>
            </w:r>
          </w:p>
          <w:p w14:paraId="6E1CC37F" w14:textId="77777777" w:rsidR="00F808D0" w:rsidRDefault="00F808D0" w:rsidP="006B745F">
            <w:pPr>
              <w:numPr>
                <w:ilvl w:val="0"/>
                <w:numId w:val="45"/>
              </w:numPr>
              <w:tabs>
                <w:tab w:val="clear" w:pos="720"/>
                <w:tab w:val="num" w:pos="273"/>
              </w:tabs>
              <w:spacing w:after="0" w:line="360" w:lineRule="auto"/>
              <w:ind w:left="131" w:hanging="131"/>
              <w:jc w:val="both"/>
              <w:rPr>
                <w:szCs w:val="18"/>
              </w:rPr>
            </w:pPr>
            <w:r w:rsidRPr="006B745F">
              <w:rPr>
                <w:szCs w:val="18"/>
              </w:rPr>
              <w:t>Evaluated the adequacy and appropriateness of disclosures in the notes to the financial statements relating to hire</w:t>
            </w:r>
            <w:r w:rsidRPr="006B745F">
              <w:rPr>
                <w:szCs w:val="18"/>
              </w:rPr>
              <w:noBreakHyphen/>
              <w:t>purchase receivables and expected credit losses.</w:t>
            </w:r>
          </w:p>
          <w:p w14:paraId="58B56FA6" w14:textId="77777777" w:rsidR="006B745F" w:rsidRPr="006B745F" w:rsidRDefault="006B745F" w:rsidP="006B745F">
            <w:pPr>
              <w:spacing w:after="0" w:line="360" w:lineRule="auto"/>
              <w:ind w:left="131"/>
              <w:jc w:val="both"/>
              <w:rPr>
                <w:szCs w:val="18"/>
              </w:rPr>
            </w:pPr>
          </w:p>
          <w:p w14:paraId="7AAAA30B" w14:textId="77777777" w:rsidR="00F808D0" w:rsidRPr="006B745F" w:rsidRDefault="00F808D0" w:rsidP="006B745F">
            <w:pPr>
              <w:spacing w:after="0" w:line="360" w:lineRule="auto"/>
              <w:jc w:val="thaiDistribute"/>
              <w:rPr>
                <w:rFonts w:asciiTheme="majorHAnsi" w:eastAsia="Cordia New" w:hAnsiTheme="majorHAnsi" w:cstheme="majorHAnsi"/>
                <w:szCs w:val="18"/>
                <w:lang w:val="en-US" w:bidi="th-TH"/>
              </w:rPr>
            </w:pPr>
            <w:r w:rsidRPr="00F74CF6">
              <w:rPr>
                <w:rFonts w:asciiTheme="majorHAnsi" w:eastAsia="Cordia New" w:hAnsiTheme="majorHAnsi" w:cstheme="majorHAnsi"/>
                <w:spacing w:val="-8"/>
                <w:szCs w:val="18"/>
                <w:lang w:val="en-US" w:bidi="th-TH"/>
              </w:rPr>
              <w:t>Based on the audit procedures performed, the Company’s</w:t>
            </w:r>
            <w:r w:rsidRPr="006B745F">
              <w:rPr>
                <w:rFonts w:asciiTheme="majorHAnsi" w:eastAsia="Cordia New" w:hAnsiTheme="majorHAnsi" w:cstheme="majorHAnsi"/>
                <w:szCs w:val="18"/>
                <w:lang w:val="en-US" w:bidi="th-TH"/>
              </w:rPr>
              <w:t xml:space="preserve"> assessment and recording of the expected credit loss </w:t>
            </w:r>
            <w:r w:rsidRPr="00F74CF6">
              <w:rPr>
                <w:rFonts w:asciiTheme="majorHAnsi" w:eastAsia="Cordia New" w:hAnsiTheme="majorHAnsi" w:cstheme="majorHAnsi"/>
                <w:spacing w:val="-6"/>
                <w:szCs w:val="18"/>
                <w:lang w:val="en-US" w:bidi="th-TH"/>
              </w:rPr>
              <w:t>allowance for hire</w:t>
            </w:r>
            <w:r w:rsidRPr="00F74CF6">
              <w:rPr>
                <w:rFonts w:asciiTheme="majorHAnsi" w:eastAsia="Cordia New" w:hAnsiTheme="majorHAnsi" w:cstheme="majorHAnsi"/>
                <w:spacing w:val="-6"/>
                <w:szCs w:val="18"/>
                <w:lang w:val="en-US" w:bidi="th-TH"/>
              </w:rPr>
              <w:noBreakHyphen/>
              <w:t>purchase receivables were considered</w:t>
            </w:r>
            <w:r w:rsidRPr="006B745F">
              <w:rPr>
                <w:rFonts w:asciiTheme="majorHAnsi" w:eastAsia="Cordia New" w:hAnsiTheme="majorHAnsi" w:cstheme="majorHAnsi"/>
                <w:szCs w:val="18"/>
                <w:lang w:val="en-US" w:bidi="th-TH"/>
              </w:rPr>
              <w:t xml:space="preserve"> adequate and appropriate.</w:t>
            </w:r>
          </w:p>
          <w:p w14:paraId="6EE2F293" w14:textId="6084C437" w:rsidR="006B745F" w:rsidRPr="00F808D0" w:rsidRDefault="006B745F" w:rsidP="00F808D0">
            <w:pPr>
              <w:spacing w:after="0" w:line="276" w:lineRule="auto"/>
              <w:jc w:val="thaiDistribute"/>
              <w:rPr>
                <w:rFonts w:asciiTheme="majorHAnsi" w:eastAsia="Cordia New" w:hAnsiTheme="majorHAnsi" w:cstheme="majorHAnsi"/>
                <w:szCs w:val="18"/>
                <w:lang w:val="en-US" w:bidi="th-TH"/>
              </w:rPr>
            </w:pPr>
          </w:p>
        </w:tc>
      </w:tr>
    </w:tbl>
    <w:p w14:paraId="4B8A341E" w14:textId="77777777" w:rsidR="008F3D97" w:rsidRDefault="008F3D97" w:rsidP="007575C8">
      <w:pPr>
        <w:spacing w:after="0" w:line="360" w:lineRule="auto"/>
        <w:jc w:val="thaiDistribute"/>
        <w:rPr>
          <w:i/>
          <w:iCs/>
          <w:sz w:val="19"/>
          <w:szCs w:val="19"/>
        </w:rPr>
      </w:pPr>
    </w:p>
    <w:p w14:paraId="69A993B5" w14:textId="19AE373F" w:rsidR="001209CE" w:rsidRPr="007575C8" w:rsidRDefault="001209CE" w:rsidP="007575C8">
      <w:pPr>
        <w:spacing w:after="0" w:line="360" w:lineRule="auto"/>
        <w:jc w:val="thaiDistribute"/>
        <w:rPr>
          <w:rFonts w:asciiTheme="majorHAnsi" w:eastAsia="Cordia New" w:hAnsiTheme="majorHAnsi" w:cstheme="majorHAnsi"/>
          <w:color w:val="000000"/>
          <w:sz w:val="19"/>
          <w:szCs w:val="19"/>
          <w:lang w:val="en-US" w:bidi="th-TH"/>
        </w:rPr>
      </w:pPr>
      <w:r w:rsidRPr="00615DF7">
        <w:rPr>
          <w:i/>
          <w:iCs/>
          <w:sz w:val="19"/>
          <w:szCs w:val="19"/>
        </w:rPr>
        <w:t>Other Information</w:t>
      </w:r>
    </w:p>
    <w:p w14:paraId="29947905" w14:textId="77777777" w:rsidR="001209CE" w:rsidRPr="00615DF7" w:rsidRDefault="001209CE" w:rsidP="00C72E4F">
      <w:pPr>
        <w:spacing w:after="0" w:line="360" w:lineRule="auto"/>
        <w:jc w:val="thaiDistribute"/>
        <w:rPr>
          <w:i/>
          <w:iCs/>
          <w:sz w:val="19"/>
          <w:szCs w:val="19"/>
        </w:rPr>
      </w:pPr>
    </w:p>
    <w:p w14:paraId="703B5134" w14:textId="6C9A35FF" w:rsidR="00766A87" w:rsidRDefault="00E10602" w:rsidP="007E1830">
      <w:pPr>
        <w:autoSpaceDE w:val="0"/>
        <w:autoSpaceDN w:val="0"/>
        <w:adjustRightInd w:val="0"/>
        <w:spacing w:after="0" w:line="360" w:lineRule="auto"/>
        <w:jc w:val="thaiDistribute"/>
        <w:rPr>
          <w:rFonts w:ascii="Arial" w:eastAsia="Cordia New" w:hAnsi="Arial"/>
          <w:sz w:val="19"/>
          <w:szCs w:val="19"/>
          <w:lang w:val="en-US" w:bidi="th-TH"/>
        </w:rPr>
      </w:pPr>
      <w:r>
        <w:rPr>
          <w:rFonts w:ascii="Arial" w:eastAsia="Cordia New" w:hAnsi="Arial"/>
          <w:sz w:val="19"/>
          <w:szCs w:val="19"/>
          <w:lang w:val="en-US" w:bidi="th-TH"/>
        </w:rPr>
        <w:t>The m</w:t>
      </w:r>
      <w:r w:rsidR="00FF7F34" w:rsidRPr="00FF7F34">
        <w:rPr>
          <w:rFonts w:ascii="Arial" w:eastAsia="Cordia New" w:hAnsi="Arial"/>
          <w:sz w:val="19"/>
          <w:szCs w:val="19"/>
          <w:lang w:val="en-US" w:bidi="th-TH"/>
        </w:rPr>
        <w:t xml:space="preserve">anagement </w:t>
      </w:r>
      <w:r w:rsidR="004D2E90" w:rsidRPr="004D2E90">
        <w:rPr>
          <w:rFonts w:ascii="Arial" w:eastAsia="Cordia New" w:hAnsi="Arial"/>
          <w:sz w:val="19"/>
          <w:szCs w:val="19"/>
          <w:lang w:val="en-US" w:bidi="th-TH"/>
        </w:rPr>
        <w:t>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r w:rsidR="00FF7F34" w:rsidRPr="00FF7F34">
        <w:rPr>
          <w:rFonts w:ascii="Arial" w:eastAsia="Cordia New" w:hAnsi="Arial"/>
          <w:sz w:val="19"/>
          <w:szCs w:val="19"/>
          <w:lang w:val="en-US" w:bidi="th-TH"/>
        </w:rPr>
        <w:t xml:space="preserve">. </w:t>
      </w:r>
    </w:p>
    <w:p w14:paraId="600BA34B" w14:textId="77777777" w:rsidR="00766A87" w:rsidRDefault="00766A87" w:rsidP="007E1830">
      <w:pPr>
        <w:autoSpaceDE w:val="0"/>
        <w:autoSpaceDN w:val="0"/>
        <w:adjustRightInd w:val="0"/>
        <w:spacing w:after="0" w:line="360" w:lineRule="auto"/>
        <w:jc w:val="thaiDistribute"/>
        <w:rPr>
          <w:rFonts w:ascii="Arial" w:eastAsia="Cordia New" w:hAnsi="Arial"/>
          <w:sz w:val="19"/>
          <w:szCs w:val="19"/>
          <w:lang w:val="en-US" w:bidi="th-TH"/>
        </w:rPr>
      </w:pPr>
    </w:p>
    <w:p w14:paraId="020000AD" w14:textId="638C1A06" w:rsidR="001209CE" w:rsidRPr="00615DF7" w:rsidRDefault="005B3A1D" w:rsidP="007E1830">
      <w:pPr>
        <w:autoSpaceDE w:val="0"/>
        <w:autoSpaceDN w:val="0"/>
        <w:adjustRightInd w:val="0"/>
        <w:spacing w:after="0" w:line="360" w:lineRule="auto"/>
        <w:jc w:val="thaiDistribute"/>
        <w:rPr>
          <w:rFonts w:ascii="Arial" w:hAnsi="Arial"/>
          <w:sz w:val="19"/>
          <w:szCs w:val="19"/>
        </w:rPr>
      </w:pPr>
      <w:r w:rsidRPr="005B3A1D">
        <w:rPr>
          <w:rFonts w:ascii="Arial" w:hAnsi="Arial"/>
          <w:sz w:val="19"/>
          <w:szCs w:val="19"/>
        </w:rPr>
        <w:t>My opinion on the consolidated and separate financial statements does not cover the other information and I will not express any form of assurance conclusion thereon.</w:t>
      </w:r>
      <w:r w:rsidR="001209CE" w:rsidRPr="00615DF7">
        <w:rPr>
          <w:rFonts w:ascii="Arial" w:hAnsi="Arial"/>
          <w:sz w:val="19"/>
          <w:szCs w:val="19"/>
        </w:rPr>
        <w:t xml:space="preserve"> </w:t>
      </w:r>
    </w:p>
    <w:p w14:paraId="1A570303" w14:textId="77777777" w:rsidR="00766A87" w:rsidRPr="00615DF7" w:rsidRDefault="00766A87" w:rsidP="001209CE">
      <w:pPr>
        <w:autoSpaceDE w:val="0"/>
        <w:autoSpaceDN w:val="0"/>
        <w:adjustRightInd w:val="0"/>
        <w:spacing w:after="0" w:line="360" w:lineRule="auto"/>
        <w:jc w:val="both"/>
        <w:rPr>
          <w:rFonts w:ascii="Arial" w:hAnsi="Arial"/>
          <w:sz w:val="19"/>
          <w:szCs w:val="19"/>
        </w:rPr>
      </w:pPr>
    </w:p>
    <w:p w14:paraId="31BD943A" w14:textId="61783995" w:rsidR="00EE480D" w:rsidRDefault="00D73087" w:rsidP="001209CE">
      <w:pPr>
        <w:autoSpaceDE w:val="0"/>
        <w:autoSpaceDN w:val="0"/>
        <w:adjustRightInd w:val="0"/>
        <w:spacing w:after="0" w:line="360" w:lineRule="auto"/>
        <w:jc w:val="both"/>
        <w:rPr>
          <w:rFonts w:ascii="Arial" w:hAnsi="Arial"/>
          <w:sz w:val="19"/>
          <w:szCs w:val="19"/>
        </w:rPr>
      </w:pPr>
      <w:r w:rsidRPr="00D73087">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1209CE" w:rsidRPr="00615DF7">
        <w:rPr>
          <w:rFonts w:ascii="Arial" w:hAnsi="Arial"/>
          <w:sz w:val="19"/>
          <w:szCs w:val="19"/>
        </w:rPr>
        <w:t xml:space="preserve"> </w:t>
      </w:r>
    </w:p>
    <w:p w14:paraId="2863F2D6" w14:textId="77777777" w:rsidR="001F25C1" w:rsidRDefault="001F25C1" w:rsidP="00EE480D">
      <w:pPr>
        <w:autoSpaceDE w:val="0"/>
        <w:autoSpaceDN w:val="0"/>
        <w:adjustRightInd w:val="0"/>
        <w:spacing w:after="0" w:line="360" w:lineRule="auto"/>
        <w:jc w:val="both"/>
        <w:rPr>
          <w:rFonts w:ascii="Arial" w:hAnsi="Arial"/>
          <w:sz w:val="19"/>
          <w:szCs w:val="19"/>
        </w:rPr>
      </w:pPr>
    </w:p>
    <w:p w14:paraId="50EC4F82" w14:textId="600AD7CF" w:rsidR="00EE480D" w:rsidRDefault="001209CE" w:rsidP="00EE480D">
      <w:pPr>
        <w:autoSpaceDE w:val="0"/>
        <w:autoSpaceDN w:val="0"/>
        <w:adjustRightInd w:val="0"/>
        <w:spacing w:after="0" w:line="360" w:lineRule="auto"/>
        <w:jc w:val="both"/>
        <w:rPr>
          <w:rFonts w:ascii="Arial" w:hAnsi="Arial"/>
          <w:sz w:val="19"/>
          <w:szCs w:val="19"/>
        </w:rPr>
      </w:pPr>
      <w:r w:rsidRPr="00615DF7">
        <w:rPr>
          <w:rFonts w:ascii="Arial" w:hAnsi="Arial"/>
          <w:sz w:val="19"/>
          <w:szCs w:val="19"/>
        </w:rPr>
        <w:t>When I read the annual report, if I conclude that there is a material misstatement therein, I am required to communicate the matter to</w:t>
      </w:r>
      <w:r w:rsidR="00BA7D8D">
        <w:rPr>
          <w:rFonts w:ascii="Arial" w:hAnsi="Arial"/>
          <w:sz w:val="19"/>
          <w:szCs w:val="19"/>
        </w:rPr>
        <w:t xml:space="preserve"> the</w:t>
      </w:r>
      <w:r w:rsidRPr="00615DF7">
        <w:rPr>
          <w:rFonts w:ascii="Arial" w:hAnsi="Arial"/>
          <w:sz w:val="19"/>
          <w:szCs w:val="19"/>
        </w:rPr>
        <w:t xml:space="preserve"> </w:t>
      </w:r>
      <w:r w:rsidR="002155F8">
        <w:rPr>
          <w:rFonts w:ascii="Arial" w:hAnsi="Arial"/>
          <w:sz w:val="19"/>
          <w:szCs w:val="19"/>
        </w:rPr>
        <w:t>audit committee</w:t>
      </w:r>
      <w:r w:rsidRPr="00615DF7">
        <w:rPr>
          <w:rFonts w:ascii="Arial" w:hAnsi="Arial"/>
          <w:sz w:val="19"/>
          <w:szCs w:val="19"/>
        </w:rPr>
        <w:t xml:space="preserve"> </w:t>
      </w:r>
      <w:r w:rsidR="007336AB">
        <w:rPr>
          <w:rFonts w:ascii="Arial" w:hAnsi="Arial"/>
          <w:sz w:val="19"/>
          <w:szCs w:val="19"/>
        </w:rPr>
        <w:t>for correc</w:t>
      </w:r>
      <w:r w:rsidR="00724DF5">
        <w:rPr>
          <w:rFonts w:ascii="Arial" w:hAnsi="Arial"/>
          <w:sz w:val="19"/>
          <w:szCs w:val="19"/>
        </w:rPr>
        <w:t xml:space="preserve">tion of the </w:t>
      </w:r>
      <w:r w:rsidRPr="00615DF7">
        <w:rPr>
          <w:rFonts w:ascii="Arial" w:hAnsi="Arial"/>
          <w:sz w:val="19"/>
          <w:szCs w:val="19"/>
        </w:rPr>
        <w:t>misstatement.</w:t>
      </w:r>
    </w:p>
    <w:p w14:paraId="14B31149" w14:textId="77777777" w:rsidR="00EE480D" w:rsidRDefault="00EE480D" w:rsidP="00F5420C">
      <w:pPr>
        <w:autoSpaceDE w:val="0"/>
        <w:autoSpaceDN w:val="0"/>
        <w:adjustRightInd w:val="0"/>
        <w:spacing w:line="360" w:lineRule="auto"/>
        <w:jc w:val="both"/>
        <w:rPr>
          <w:rFonts w:ascii="Arial" w:hAnsi="Arial"/>
          <w:sz w:val="19"/>
          <w:szCs w:val="19"/>
        </w:rPr>
      </w:pPr>
    </w:p>
    <w:p w14:paraId="4BF30CCE" w14:textId="77777777" w:rsidR="00D40858" w:rsidRDefault="00D40858">
      <w:pPr>
        <w:spacing w:after="0" w:line="240" w:lineRule="auto"/>
        <w:rPr>
          <w:rFonts w:ascii="Arial" w:hAnsi="Arial"/>
          <w:i/>
          <w:iCs/>
          <w:sz w:val="19"/>
          <w:szCs w:val="19"/>
        </w:rPr>
      </w:pPr>
      <w:r>
        <w:rPr>
          <w:rFonts w:ascii="Arial" w:hAnsi="Arial"/>
          <w:i/>
          <w:iCs/>
          <w:sz w:val="19"/>
          <w:szCs w:val="19"/>
        </w:rPr>
        <w:br w:type="page"/>
      </w:r>
    </w:p>
    <w:p w14:paraId="34AAD5F1" w14:textId="5422891D" w:rsidR="00EE480D"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i/>
          <w:iCs/>
          <w:sz w:val="19"/>
          <w:szCs w:val="19"/>
        </w:rPr>
        <w:t xml:space="preserve">Responsibilities of </w:t>
      </w:r>
      <w:r w:rsidR="00DE07ED">
        <w:rPr>
          <w:rFonts w:ascii="Arial" w:hAnsi="Arial" w:cs="Browallia New"/>
          <w:i/>
          <w:iCs/>
          <w:sz w:val="19"/>
          <w:szCs w:val="24"/>
          <w:lang w:val="en-US" w:bidi="th-TH"/>
        </w:rPr>
        <w:t>M</w:t>
      </w:r>
      <w:r w:rsidRPr="00615DF7">
        <w:rPr>
          <w:rFonts w:ascii="Arial" w:hAnsi="Arial"/>
          <w:i/>
          <w:iCs/>
          <w:sz w:val="19"/>
          <w:szCs w:val="19"/>
        </w:rPr>
        <w:t>anagement</w:t>
      </w:r>
      <w:r w:rsidR="00DE07ED">
        <w:rPr>
          <w:rFonts w:ascii="Arial" w:hAnsi="Arial"/>
          <w:i/>
          <w:iCs/>
          <w:sz w:val="19"/>
          <w:szCs w:val="19"/>
        </w:rPr>
        <w:t xml:space="preserve"> and Audit Com</w:t>
      </w:r>
      <w:r w:rsidR="00796C02">
        <w:rPr>
          <w:rFonts w:ascii="Arial" w:hAnsi="Arial"/>
          <w:i/>
          <w:iCs/>
          <w:sz w:val="19"/>
          <w:szCs w:val="19"/>
        </w:rPr>
        <w:t>mittee</w:t>
      </w:r>
      <w:r w:rsidRPr="00615DF7">
        <w:rPr>
          <w:rFonts w:ascii="Arial" w:hAnsi="Arial"/>
          <w:i/>
          <w:iCs/>
          <w:sz w:val="19"/>
          <w:szCs w:val="19"/>
        </w:rPr>
        <w:t xml:space="preserve"> for the </w:t>
      </w:r>
      <w:r w:rsidR="00B56C68">
        <w:rPr>
          <w:rFonts w:ascii="Arial" w:hAnsi="Arial"/>
          <w:i/>
          <w:iCs/>
          <w:sz w:val="19"/>
          <w:szCs w:val="19"/>
        </w:rPr>
        <w:t>C</w:t>
      </w:r>
      <w:r w:rsidRPr="00615DF7">
        <w:rPr>
          <w:rFonts w:ascii="Arial" w:hAnsi="Arial"/>
          <w:i/>
          <w:iCs/>
          <w:sz w:val="19"/>
          <w:szCs w:val="19"/>
        </w:rPr>
        <w:t xml:space="preserve">onsolidated and </w:t>
      </w:r>
      <w:r w:rsidR="00B56C68">
        <w:rPr>
          <w:rFonts w:ascii="Arial" w:hAnsi="Arial"/>
          <w:i/>
          <w:iCs/>
          <w:sz w:val="19"/>
          <w:szCs w:val="19"/>
        </w:rPr>
        <w:t>S</w:t>
      </w:r>
      <w:r w:rsidRPr="00615DF7">
        <w:rPr>
          <w:rFonts w:ascii="Arial" w:hAnsi="Arial"/>
          <w:i/>
          <w:iCs/>
          <w:sz w:val="19"/>
          <w:szCs w:val="19"/>
        </w:rPr>
        <w:t xml:space="preserve">eparate </w:t>
      </w:r>
      <w:r w:rsidR="00B56C68">
        <w:rPr>
          <w:rFonts w:ascii="Arial" w:hAnsi="Arial"/>
          <w:i/>
          <w:iCs/>
          <w:sz w:val="19"/>
          <w:szCs w:val="19"/>
        </w:rPr>
        <w:t>F</w:t>
      </w:r>
      <w:r w:rsidRPr="00615DF7">
        <w:rPr>
          <w:rFonts w:ascii="Arial" w:hAnsi="Arial"/>
          <w:i/>
          <w:iCs/>
          <w:sz w:val="19"/>
          <w:szCs w:val="19"/>
        </w:rPr>
        <w:t xml:space="preserve">inancial </w:t>
      </w:r>
      <w:r w:rsidR="00B56C68">
        <w:rPr>
          <w:rFonts w:ascii="Arial" w:hAnsi="Arial"/>
          <w:i/>
          <w:iCs/>
          <w:sz w:val="19"/>
          <w:szCs w:val="19"/>
        </w:rPr>
        <w:t>S</w:t>
      </w:r>
      <w:r w:rsidRPr="00615DF7">
        <w:rPr>
          <w:rFonts w:ascii="Arial" w:hAnsi="Arial"/>
          <w:i/>
          <w:iCs/>
          <w:sz w:val="19"/>
          <w:szCs w:val="19"/>
        </w:rPr>
        <w:t>tatements</w:t>
      </w:r>
    </w:p>
    <w:p w14:paraId="18DE4FC7" w14:textId="77777777" w:rsidR="00EE480D" w:rsidRDefault="00EE480D" w:rsidP="001209CE">
      <w:pPr>
        <w:autoSpaceDE w:val="0"/>
        <w:autoSpaceDN w:val="0"/>
        <w:adjustRightInd w:val="0"/>
        <w:spacing w:after="0" w:line="360" w:lineRule="auto"/>
        <w:jc w:val="both"/>
        <w:rPr>
          <w:rFonts w:ascii="Arial" w:hAnsi="Arial"/>
          <w:sz w:val="19"/>
          <w:szCs w:val="19"/>
        </w:rPr>
      </w:pPr>
    </w:p>
    <w:p w14:paraId="23A734E0" w14:textId="6500B0BA" w:rsidR="001209CE" w:rsidRPr="00615DF7" w:rsidRDefault="009E0D7E" w:rsidP="001209CE">
      <w:pPr>
        <w:autoSpaceDE w:val="0"/>
        <w:autoSpaceDN w:val="0"/>
        <w:adjustRightInd w:val="0"/>
        <w:spacing w:after="0" w:line="360" w:lineRule="auto"/>
        <w:jc w:val="both"/>
        <w:rPr>
          <w:rFonts w:ascii="Arial" w:hAnsi="Arial"/>
          <w:sz w:val="19"/>
          <w:szCs w:val="19"/>
        </w:rPr>
      </w:pPr>
      <w:r w:rsidRPr="009E0D7E">
        <w:rPr>
          <w:rFonts w:ascii="Arial" w:hAnsi="Arial"/>
          <w:sz w:val="19"/>
          <w:szCs w:val="19"/>
        </w:rPr>
        <w:t>The management</w:t>
      </w:r>
      <w:r w:rsidR="001209CE" w:rsidRPr="00615DF7">
        <w:rPr>
          <w:rFonts w:ascii="Arial" w:hAnsi="Arial"/>
          <w:sz w:val="19"/>
          <w:szCs w:val="19"/>
        </w:rPr>
        <w:t xml:space="preserve"> </w:t>
      </w:r>
      <w:r w:rsidR="00AF7728" w:rsidRPr="00AF7728">
        <w:rPr>
          <w:rFonts w:ascii="Arial" w:hAnsi="Arial"/>
          <w:sz w:val="19"/>
          <w:szCs w:val="19"/>
        </w:rPr>
        <w:t>are responsible for the preparation and fair presentation of the consolidated and separate financial statements in accordance with TFRS, and for such internal control as</w:t>
      </w:r>
      <w:r w:rsidR="001209CE" w:rsidRPr="00615DF7">
        <w:rPr>
          <w:rFonts w:ascii="Arial" w:hAnsi="Arial"/>
          <w:sz w:val="19"/>
          <w:szCs w:val="19"/>
        </w:rPr>
        <w:t xml:space="preserve"> </w:t>
      </w:r>
      <w:r>
        <w:rPr>
          <w:rFonts w:ascii="Arial" w:hAnsi="Arial"/>
          <w:sz w:val="19"/>
          <w:szCs w:val="19"/>
        </w:rPr>
        <w:t>t</w:t>
      </w:r>
      <w:r w:rsidRPr="009E0D7E">
        <w:rPr>
          <w:rFonts w:ascii="Arial" w:hAnsi="Arial"/>
          <w:sz w:val="19"/>
          <w:szCs w:val="19"/>
        </w:rPr>
        <w:t>he management</w:t>
      </w:r>
      <w:r w:rsidR="001209CE" w:rsidRPr="00615DF7">
        <w:rPr>
          <w:rFonts w:ascii="Arial" w:hAnsi="Arial"/>
          <w:sz w:val="19"/>
          <w:szCs w:val="19"/>
        </w:rPr>
        <w:t xml:space="preserve"> </w:t>
      </w:r>
      <w:r w:rsidR="003F30DC" w:rsidRPr="003F30DC">
        <w:rPr>
          <w:rFonts w:ascii="Arial" w:hAnsi="Arial"/>
          <w:sz w:val="19"/>
          <w:szCs w:val="19"/>
        </w:rPr>
        <w:t>determine is necessary to enable the preparation of consolidated and separate financial statements that are free from material misstatement, whether due to fraud or error.</w:t>
      </w:r>
      <w:r w:rsidR="001209CE" w:rsidRPr="00615DF7">
        <w:rPr>
          <w:rFonts w:ascii="Arial" w:hAnsi="Arial"/>
          <w:sz w:val="19"/>
          <w:szCs w:val="19"/>
        </w:rPr>
        <w:t xml:space="preserve"> </w:t>
      </w:r>
    </w:p>
    <w:p w14:paraId="2F0269BD" w14:textId="77777777" w:rsidR="002627E5" w:rsidRPr="00615DF7" w:rsidRDefault="002627E5" w:rsidP="001209CE">
      <w:pPr>
        <w:autoSpaceDE w:val="0"/>
        <w:autoSpaceDN w:val="0"/>
        <w:adjustRightInd w:val="0"/>
        <w:spacing w:after="0" w:line="360" w:lineRule="auto"/>
        <w:jc w:val="center"/>
        <w:rPr>
          <w:rFonts w:ascii="Arial" w:hAnsi="Arial"/>
          <w:sz w:val="19"/>
          <w:szCs w:val="19"/>
        </w:rPr>
      </w:pPr>
    </w:p>
    <w:p w14:paraId="16B70E3D" w14:textId="3C9A09EE" w:rsidR="001209CE" w:rsidRPr="00615DF7" w:rsidRDefault="007E2412" w:rsidP="001209CE">
      <w:pPr>
        <w:autoSpaceDE w:val="0"/>
        <w:autoSpaceDN w:val="0"/>
        <w:adjustRightInd w:val="0"/>
        <w:spacing w:after="0" w:line="360" w:lineRule="auto"/>
        <w:jc w:val="both"/>
        <w:rPr>
          <w:rFonts w:ascii="Arial" w:hAnsi="Arial"/>
          <w:sz w:val="19"/>
          <w:szCs w:val="19"/>
        </w:rPr>
      </w:pPr>
      <w:r w:rsidRPr="007E2412">
        <w:rPr>
          <w:rFonts w:ascii="Arial" w:hAnsi="Arial"/>
          <w:sz w:val="19"/>
          <w:szCs w:val="19"/>
        </w:rPr>
        <w:t>In preparing the consolidated and separate financial statements, the management are responsible for assessing the Group’s and the Company’s ability to continue as a going concern, disclosing, as applicable, matters related to going concern and using the going concern basis of accounting unless</w:t>
      </w:r>
      <w:r w:rsidR="001209CE" w:rsidRPr="00615DF7">
        <w:rPr>
          <w:rFonts w:ascii="Arial" w:hAnsi="Arial"/>
          <w:sz w:val="19"/>
          <w:szCs w:val="19"/>
        </w:rPr>
        <w:t xml:space="preserve"> </w:t>
      </w:r>
      <w:r w:rsidR="009E0D7E">
        <w:rPr>
          <w:rFonts w:ascii="Arial" w:hAnsi="Arial"/>
          <w:sz w:val="19"/>
          <w:szCs w:val="19"/>
        </w:rPr>
        <w:t xml:space="preserve">the </w:t>
      </w:r>
      <w:r w:rsidR="001209CE" w:rsidRPr="00615DF7">
        <w:rPr>
          <w:rFonts w:ascii="Arial" w:hAnsi="Arial"/>
          <w:sz w:val="19"/>
          <w:szCs w:val="19"/>
        </w:rPr>
        <w:t xml:space="preserve">management </w:t>
      </w:r>
      <w:r w:rsidR="00366254" w:rsidRPr="00366254">
        <w:rPr>
          <w:rFonts w:ascii="Arial" w:hAnsi="Arial"/>
          <w:sz w:val="19"/>
          <w:szCs w:val="19"/>
        </w:rPr>
        <w:t>either intend to liquidate the Group and the Company or to cease operations, or has no realistic alternative but to do so.</w:t>
      </w:r>
    </w:p>
    <w:p w14:paraId="07A9F4E8" w14:textId="2B1DA01C" w:rsidR="001209CE" w:rsidRPr="00615DF7" w:rsidRDefault="00EC0AF6" w:rsidP="0054701C">
      <w:pPr>
        <w:tabs>
          <w:tab w:val="left" w:pos="1107"/>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1E252B58" w14:textId="06DCF941" w:rsidR="001209CE" w:rsidRPr="00615DF7" w:rsidRDefault="00052B43" w:rsidP="001209CE">
      <w:pPr>
        <w:autoSpaceDE w:val="0"/>
        <w:autoSpaceDN w:val="0"/>
        <w:adjustRightInd w:val="0"/>
        <w:spacing w:after="0" w:line="360" w:lineRule="auto"/>
        <w:jc w:val="both"/>
        <w:rPr>
          <w:rFonts w:ascii="Arial" w:hAnsi="Arial"/>
          <w:sz w:val="19"/>
          <w:szCs w:val="19"/>
        </w:rPr>
      </w:pPr>
      <w:r w:rsidRPr="00052B43">
        <w:rPr>
          <w:rFonts w:ascii="Arial" w:hAnsi="Arial"/>
          <w:sz w:val="19"/>
          <w:szCs w:val="19"/>
        </w:rPr>
        <w:t xml:space="preserve">The audit committee </w:t>
      </w:r>
      <w:r w:rsidR="004675A0" w:rsidRPr="004675A0">
        <w:rPr>
          <w:rFonts w:ascii="Arial" w:hAnsi="Arial"/>
          <w:sz w:val="19"/>
          <w:szCs w:val="19"/>
        </w:rPr>
        <w:t xml:space="preserve">assists </w:t>
      </w:r>
      <w:r w:rsidR="00E14221" w:rsidRPr="00E14221">
        <w:rPr>
          <w:rFonts w:ascii="Arial" w:hAnsi="Arial"/>
          <w:sz w:val="19"/>
          <w:szCs w:val="19"/>
        </w:rPr>
        <w:t xml:space="preserve">the management </w:t>
      </w:r>
      <w:r w:rsidR="007F238F" w:rsidRPr="007F238F">
        <w:rPr>
          <w:rFonts w:ascii="Arial" w:hAnsi="Arial"/>
          <w:sz w:val="19"/>
          <w:szCs w:val="19"/>
        </w:rPr>
        <w:t>in discharging their responsibilities for overseeing the Group’s and the Company’s financial reporting process.</w:t>
      </w:r>
      <w:r w:rsidR="001209CE" w:rsidRPr="00615DF7">
        <w:rPr>
          <w:rFonts w:ascii="Arial" w:hAnsi="Arial"/>
          <w:sz w:val="19"/>
          <w:szCs w:val="19"/>
        </w:rPr>
        <w:t xml:space="preserve"> </w:t>
      </w:r>
    </w:p>
    <w:p w14:paraId="3E60BC13" w14:textId="77777777" w:rsidR="00F07FEB" w:rsidRDefault="00F07FEB" w:rsidP="00766A87">
      <w:pPr>
        <w:autoSpaceDE w:val="0"/>
        <w:autoSpaceDN w:val="0"/>
        <w:adjustRightInd w:val="0"/>
        <w:spacing w:line="360" w:lineRule="auto"/>
        <w:jc w:val="thaiDistribute"/>
        <w:rPr>
          <w:rFonts w:ascii="Arial" w:hAnsi="Arial"/>
          <w:i/>
          <w:iCs/>
          <w:sz w:val="19"/>
          <w:szCs w:val="19"/>
        </w:rPr>
      </w:pPr>
    </w:p>
    <w:p w14:paraId="7F699B73" w14:textId="6B6F00AD"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 xml:space="preserve">Auditor’s Responsibilities for the </w:t>
      </w:r>
      <w:r w:rsidR="009B033D">
        <w:rPr>
          <w:rFonts w:ascii="Arial" w:hAnsi="Arial"/>
          <w:i/>
          <w:iCs/>
          <w:sz w:val="19"/>
          <w:szCs w:val="19"/>
        </w:rPr>
        <w:t>A</w:t>
      </w:r>
      <w:r w:rsidRPr="00615DF7">
        <w:rPr>
          <w:rFonts w:ascii="Arial" w:hAnsi="Arial"/>
          <w:i/>
          <w:iCs/>
          <w:sz w:val="19"/>
          <w:szCs w:val="19"/>
        </w:rPr>
        <w:t xml:space="preserve">udit of the </w:t>
      </w:r>
      <w:r w:rsidR="009426F8">
        <w:rPr>
          <w:rFonts w:ascii="Arial" w:hAnsi="Arial"/>
          <w:i/>
          <w:iCs/>
          <w:sz w:val="19"/>
          <w:szCs w:val="19"/>
        </w:rPr>
        <w:t>C</w:t>
      </w:r>
      <w:r w:rsidRPr="00615DF7">
        <w:rPr>
          <w:rFonts w:ascii="Arial" w:hAnsi="Arial"/>
          <w:i/>
          <w:iCs/>
          <w:sz w:val="19"/>
          <w:szCs w:val="19"/>
        </w:rPr>
        <w:t xml:space="preserve">onsolidated and </w:t>
      </w:r>
      <w:r w:rsidR="009426F8">
        <w:rPr>
          <w:rFonts w:ascii="Arial" w:hAnsi="Arial"/>
          <w:i/>
          <w:iCs/>
          <w:sz w:val="19"/>
          <w:szCs w:val="19"/>
        </w:rPr>
        <w:t>S</w:t>
      </w:r>
      <w:r w:rsidRPr="00615DF7">
        <w:rPr>
          <w:rFonts w:ascii="Arial" w:hAnsi="Arial"/>
          <w:i/>
          <w:iCs/>
          <w:sz w:val="19"/>
          <w:szCs w:val="19"/>
        </w:rPr>
        <w:t xml:space="preserve">eparate </w:t>
      </w:r>
      <w:r w:rsidR="009426F8">
        <w:rPr>
          <w:rFonts w:ascii="Arial" w:hAnsi="Arial"/>
          <w:i/>
          <w:iCs/>
          <w:sz w:val="19"/>
          <w:szCs w:val="19"/>
        </w:rPr>
        <w:t>F</w:t>
      </w:r>
      <w:r w:rsidRPr="00615DF7">
        <w:rPr>
          <w:rFonts w:ascii="Arial" w:hAnsi="Arial"/>
          <w:i/>
          <w:iCs/>
          <w:sz w:val="19"/>
          <w:szCs w:val="19"/>
        </w:rPr>
        <w:t xml:space="preserve">inancial </w:t>
      </w:r>
      <w:r w:rsidR="009426F8">
        <w:rPr>
          <w:rFonts w:ascii="Arial" w:hAnsi="Arial"/>
          <w:i/>
          <w:iCs/>
          <w:sz w:val="19"/>
          <w:szCs w:val="19"/>
        </w:rPr>
        <w:t>S</w:t>
      </w:r>
      <w:r w:rsidRPr="00615DF7">
        <w:rPr>
          <w:rFonts w:ascii="Arial" w:hAnsi="Arial"/>
          <w:i/>
          <w:iCs/>
          <w:sz w:val="19"/>
          <w:szCs w:val="19"/>
        </w:rPr>
        <w:t xml:space="preserve">tatements </w:t>
      </w:r>
    </w:p>
    <w:p w14:paraId="117D8091" w14:textId="77777777" w:rsidR="001209CE" w:rsidRPr="00615DF7" w:rsidRDefault="001209CE" w:rsidP="00C6340B">
      <w:pPr>
        <w:autoSpaceDE w:val="0"/>
        <w:autoSpaceDN w:val="0"/>
        <w:adjustRightInd w:val="0"/>
        <w:spacing w:after="0" w:line="360" w:lineRule="auto"/>
        <w:rPr>
          <w:rFonts w:ascii="Arial" w:hAnsi="Arial"/>
          <w:sz w:val="19"/>
          <w:szCs w:val="19"/>
        </w:rPr>
      </w:pPr>
    </w:p>
    <w:p w14:paraId="16BA02D6" w14:textId="67AA4203" w:rsidR="001209CE" w:rsidRDefault="006131D0" w:rsidP="001209CE">
      <w:pPr>
        <w:autoSpaceDE w:val="0"/>
        <w:autoSpaceDN w:val="0"/>
        <w:adjustRightInd w:val="0"/>
        <w:spacing w:after="0" w:line="360" w:lineRule="auto"/>
        <w:jc w:val="both"/>
        <w:rPr>
          <w:rFonts w:ascii="Arial" w:hAnsi="Arial"/>
          <w:sz w:val="19"/>
          <w:szCs w:val="19"/>
        </w:rPr>
      </w:pPr>
      <w:r w:rsidRPr="006131D0">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1209CE" w:rsidRPr="00615DF7">
        <w:rPr>
          <w:rFonts w:ascii="Arial" w:hAnsi="Arial"/>
          <w:sz w:val="19"/>
          <w:szCs w:val="19"/>
        </w:rPr>
        <w:t xml:space="preserve"> </w:t>
      </w:r>
    </w:p>
    <w:p w14:paraId="1B27FD9B" w14:textId="68EB63F1" w:rsidR="00EA2144" w:rsidRDefault="00EA2144" w:rsidP="00C6340B">
      <w:pPr>
        <w:spacing w:after="0" w:line="360" w:lineRule="auto"/>
        <w:rPr>
          <w:rFonts w:ascii="Arial" w:hAnsi="Arial"/>
          <w:sz w:val="19"/>
          <w:szCs w:val="19"/>
        </w:rPr>
      </w:pPr>
    </w:p>
    <w:p w14:paraId="3648D267" w14:textId="1FADD97F" w:rsidR="001209CE"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As part of an audit in accordance with</w:t>
      </w:r>
      <w:r w:rsidR="00F51492">
        <w:rPr>
          <w:rFonts w:ascii="Arial" w:hAnsi="Arial"/>
          <w:sz w:val="19"/>
          <w:szCs w:val="19"/>
        </w:rPr>
        <w:t xml:space="preserve"> TASs</w:t>
      </w:r>
      <w:r w:rsidRPr="00615DF7">
        <w:rPr>
          <w:rFonts w:ascii="Arial" w:hAnsi="Arial"/>
          <w:sz w:val="19"/>
          <w:szCs w:val="19"/>
        </w:rPr>
        <w:t>, I exercise professional judgment and maintain professional s</w:t>
      </w:r>
      <w:r w:rsidR="007C0B5C">
        <w:rPr>
          <w:rFonts w:ascii="Arial" w:hAnsi="Arial"/>
          <w:sz w:val="19"/>
          <w:szCs w:val="19"/>
        </w:rPr>
        <w:t>k</w:t>
      </w:r>
      <w:r w:rsidRPr="00615DF7">
        <w:rPr>
          <w:rFonts w:ascii="Arial" w:hAnsi="Arial"/>
          <w:sz w:val="19"/>
          <w:szCs w:val="19"/>
        </w:rPr>
        <w:t xml:space="preserve">epticism throughout the audit. I also: </w:t>
      </w:r>
    </w:p>
    <w:p w14:paraId="1B42F539" w14:textId="77777777" w:rsidR="00A4216A" w:rsidRPr="00615DF7" w:rsidRDefault="00A4216A" w:rsidP="001209CE">
      <w:pPr>
        <w:autoSpaceDE w:val="0"/>
        <w:autoSpaceDN w:val="0"/>
        <w:adjustRightInd w:val="0"/>
        <w:spacing w:after="0" w:line="360" w:lineRule="auto"/>
        <w:jc w:val="both"/>
        <w:rPr>
          <w:rFonts w:ascii="Arial" w:hAnsi="Arial"/>
          <w:sz w:val="19"/>
          <w:szCs w:val="19"/>
        </w:rPr>
      </w:pPr>
    </w:p>
    <w:p w14:paraId="22BC7F41" w14:textId="1A97577F" w:rsidR="001209CE" w:rsidRDefault="008B2629" w:rsidP="00F5420C">
      <w:pPr>
        <w:pStyle w:val="ListParagraph"/>
        <w:numPr>
          <w:ilvl w:val="0"/>
          <w:numId w:val="36"/>
        </w:numPr>
        <w:autoSpaceDE w:val="0"/>
        <w:autoSpaceDN w:val="0"/>
        <w:adjustRightInd w:val="0"/>
        <w:spacing w:line="360" w:lineRule="auto"/>
        <w:ind w:left="346" w:hanging="346"/>
        <w:jc w:val="both"/>
        <w:rPr>
          <w:rFonts w:ascii="Arial" w:hAnsi="Arial"/>
          <w:sz w:val="19"/>
          <w:szCs w:val="19"/>
        </w:rPr>
      </w:pPr>
      <w:r w:rsidRPr="008B2629">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1209CE" w:rsidRPr="00615DF7">
        <w:rPr>
          <w:rFonts w:ascii="Arial" w:hAnsi="Arial"/>
          <w:sz w:val="19"/>
          <w:szCs w:val="19"/>
        </w:rPr>
        <w:t xml:space="preserve">. </w:t>
      </w:r>
    </w:p>
    <w:p w14:paraId="5410567A" w14:textId="77777777" w:rsidR="00C17BC0" w:rsidRDefault="00C17BC0" w:rsidP="00C17BC0">
      <w:pPr>
        <w:pStyle w:val="ListParagraph"/>
        <w:autoSpaceDE w:val="0"/>
        <w:autoSpaceDN w:val="0"/>
        <w:adjustRightInd w:val="0"/>
        <w:spacing w:line="360" w:lineRule="auto"/>
        <w:ind w:left="346"/>
        <w:jc w:val="both"/>
        <w:rPr>
          <w:rFonts w:ascii="Arial" w:hAnsi="Arial"/>
          <w:sz w:val="19"/>
          <w:szCs w:val="19"/>
        </w:rPr>
      </w:pPr>
    </w:p>
    <w:p w14:paraId="11B3CB8D" w14:textId="77777777" w:rsidR="00C17BC0" w:rsidRDefault="00C17BC0" w:rsidP="00C17BC0">
      <w:pPr>
        <w:pStyle w:val="ListParagraph"/>
        <w:autoSpaceDE w:val="0"/>
        <w:autoSpaceDN w:val="0"/>
        <w:adjustRightInd w:val="0"/>
        <w:spacing w:line="360" w:lineRule="auto"/>
        <w:ind w:left="346"/>
        <w:jc w:val="both"/>
        <w:rPr>
          <w:rFonts w:ascii="Arial" w:hAnsi="Arial"/>
          <w:sz w:val="19"/>
          <w:szCs w:val="19"/>
        </w:rPr>
      </w:pPr>
    </w:p>
    <w:p w14:paraId="13F5EB93" w14:textId="763C453E" w:rsidR="00C17BC0" w:rsidRDefault="00C17BC0" w:rsidP="00C17BC0">
      <w:pPr>
        <w:pStyle w:val="ListParagraph"/>
        <w:autoSpaceDE w:val="0"/>
        <w:autoSpaceDN w:val="0"/>
        <w:adjustRightInd w:val="0"/>
        <w:spacing w:line="360" w:lineRule="auto"/>
        <w:ind w:left="346"/>
        <w:jc w:val="both"/>
        <w:rPr>
          <w:rFonts w:ascii="Arial" w:hAnsi="Arial"/>
          <w:sz w:val="19"/>
          <w:szCs w:val="19"/>
        </w:rPr>
      </w:pPr>
    </w:p>
    <w:p w14:paraId="088EC035" w14:textId="77777777" w:rsidR="00C17BC0" w:rsidRPr="00615DF7" w:rsidRDefault="00C17BC0" w:rsidP="00C17BC0">
      <w:pPr>
        <w:pStyle w:val="ListParagraph"/>
        <w:autoSpaceDE w:val="0"/>
        <w:autoSpaceDN w:val="0"/>
        <w:adjustRightInd w:val="0"/>
        <w:spacing w:line="360" w:lineRule="auto"/>
        <w:ind w:left="346"/>
        <w:jc w:val="both"/>
        <w:rPr>
          <w:rFonts w:ascii="Arial" w:hAnsi="Arial"/>
          <w:sz w:val="19"/>
          <w:szCs w:val="19"/>
        </w:rPr>
      </w:pPr>
    </w:p>
    <w:p w14:paraId="346A9F2E" w14:textId="6D84BF0A" w:rsidR="001209CE" w:rsidRPr="00615DF7" w:rsidRDefault="00714AF3"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714AF3">
        <w:rPr>
          <w:rFonts w:ascii="Arial" w:hAnsi="Arial"/>
          <w:sz w:val="19"/>
          <w:szCs w:val="19"/>
        </w:rPr>
        <w:t xml:space="preserve">Obtain an understanding of internal control relevant to the audit </w:t>
      </w:r>
      <w:proofErr w:type="gramStart"/>
      <w:r w:rsidRPr="00714AF3">
        <w:rPr>
          <w:rFonts w:ascii="Arial" w:hAnsi="Arial"/>
          <w:sz w:val="19"/>
          <w:szCs w:val="19"/>
        </w:rPr>
        <w:t>in order to</w:t>
      </w:r>
      <w:proofErr w:type="gramEnd"/>
      <w:r w:rsidRPr="00714AF3">
        <w:rPr>
          <w:rFonts w:ascii="Arial" w:hAnsi="Arial"/>
          <w:sz w:val="19"/>
          <w:szCs w:val="19"/>
        </w:rPr>
        <w:t xml:space="preserve"> design audit procedures that are appropriate in the circumstances, but not for the purpose of expressing an opinion on the effectiveness of the Group’s and the Company’s internal control.</w:t>
      </w:r>
    </w:p>
    <w:p w14:paraId="796974E2" w14:textId="6DA91D0F" w:rsidR="001209CE" w:rsidRPr="00615DF7" w:rsidRDefault="00F9791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F9791E">
        <w:rPr>
          <w:rFonts w:ascii="Arial" w:hAnsi="Arial"/>
          <w:sz w:val="19"/>
          <w:szCs w:val="19"/>
        </w:rPr>
        <w:t>Evaluate the appropriateness of accounting policies used and the reasonableness of accounting estimates and related disclosures made by</w:t>
      </w:r>
      <w:r w:rsidR="001209CE" w:rsidRPr="00615DF7">
        <w:rPr>
          <w:rFonts w:ascii="Arial" w:hAnsi="Arial"/>
          <w:sz w:val="19"/>
          <w:szCs w:val="19"/>
        </w:rPr>
        <w:t xml:space="preserve"> </w:t>
      </w:r>
      <w:r>
        <w:rPr>
          <w:rFonts w:ascii="Arial" w:hAnsi="Arial"/>
          <w:sz w:val="19"/>
          <w:szCs w:val="19"/>
        </w:rPr>
        <w:t>the</w:t>
      </w:r>
      <w:r w:rsidR="001209CE" w:rsidRPr="00615DF7">
        <w:rPr>
          <w:rFonts w:ascii="Arial" w:hAnsi="Arial"/>
          <w:sz w:val="19"/>
          <w:szCs w:val="19"/>
        </w:rPr>
        <w:t xml:space="preserve"> management. </w:t>
      </w:r>
    </w:p>
    <w:p w14:paraId="06CBD0CE" w14:textId="3C62AB92" w:rsidR="00F5420C" w:rsidRPr="002627E5" w:rsidRDefault="001209CE">
      <w:pPr>
        <w:pStyle w:val="ListParagraph"/>
        <w:numPr>
          <w:ilvl w:val="0"/>
          <w:numId w:val="36"/>
        </w:numPr>
        <w:autoSpaceDE w:val="0"/>
        <w:autoSpaceDN w:val="0"/>
        <w:adjustRightInd w:val="0"/>
        <w:spacing w:after="0" w:line="360" w:lineRule="auto"/>
        <w:jc w:val="both"/>
        <w:rPr>
          <w:rFonts w:ascii="Arial" w:hAnsi="Arial"/>
          <w:sz w:val="19"/>
          <w:szCs w:val="19"/>
        </w:rPr>
      </w:pPr>
      <w:r w:rsidRPr="002627E5">
        <w:rPr>
          <w:rFonts w:ascii="Arial" w:hAnsi="Arial"/>
          <w:sz w:val="19"/>
          <w:szCs w:val="19"/>
        </w:rPr>
        <w:t xml:space="preserve">Conclude on the appropriateness of </w:t>
      </w:r>
      <w:r w:rsidR="0012193D" w:rsidRPr="002627E5">
        <w:rPr>
          <w:rFonts w:ascii="Arial" w:hAnsi="Arial"/>
          <w:sz w:val="19"/>
          <w:szCs w:val="19"/>
        </w:rPr>
        <w:t xml:space="preserve">the </w:t>
      </w:r>
      <w:r w:rsidRPr="002627E5">
        <w:rPr>
          <w:rFonts w:ascii="Arial" w:hAnsi="Arial"/>
          <w:sz w:val="19"/>
          <w:szCs w:val="19"/>
        </w:rPr>
        <w:t xml:space="preserve">management’s </w:t>
      </w:r>
      <w:r w:rsidR="0035474D" w:rsidRPr="002627E5">
        <w:rPr>
          <w:rFonts w:ascii="Arial" w:hAnsi="Arial"/>
          <w:sz w:val="19"/>
          <w:szCs w:val="19"/>
        </w:rPr>
        <w:t>use of the going concern basis of accounting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2627E5">
        <w:rPr>
          <w:rFonts w:ascii="Arial" w:hAnsi="Arial"/>
          <w:sz w:val="19"/>
          <w:szCs w:val="19"/>
        </w:rPr>
        <w:t xml:space="preserve">. </w:t>
      </w:r>
    </w:p>
    <w:p w14:paraId="2B077623" w14:textId="20EAD2D0" w:rsidR="001209CE" w:rsidRDefault="00A5744A"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A5744A">
        <w:rPr>
          <w:rFonts w:ascii="Arial" w:hAnsi="Arial"/>
          <w:sz w:val="19"/>
          <w:szCs w:val="19"/>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84BD8F5" w14:textId="4DDEBAEF" w:rsidR="001209CE" w:rsidRPr="00615DF7" w:rsidRDefault="00AB4B93"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AB4B93">
        <w:rPr>
          <w:rFonts w:ascii="Arial" w:hAnsi="Arial"/>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1209CE" w:rsidRPr="00615DF7">
        <w:rPr>
          <w:rFonts w:ascii="Arial" w:hAnsi="Arial"/>
          <w:sz w:val="19"/>
          <w:szCs w:val="19"/>
        </w:rPr>
        <w:t xml:space="preserve">. </w:t>
      </w:r>
    </w:p>
    <w:p w14:paraId="70CF0A57" w14:textId="77777777" w:rsidR="001209CE" w:rsidRPr="00615DF7" w:rsidRDefault="001209CE" w:rsidP="001209CE">
      <w:pPr>
        <w:pStyle w:val="BodyText"/>
        <w:spacing w:after="0" w:line="360" w:lineRule="auto"/>
        <w:rPr>
          <w:rFonts w:ascii="Arial" w:hAnsi="Arial"/>
          <w:sz w:val="19"/>
          <w:szCs w:val="19"/>
        </w:rPr>
      </w:pPr>
    </w:p>
    <w:p w14:paraId="51CC958E" w14:textId="4C138936" w:rsidR="001209CE" w:rsidRPr="00615DF7" w:rsidRDefault="00B31351" w:rsidP="001209CE">
      <w:pPr>
        <w:autoSpaceDE w:val="0"/>
        <w:autoSpaceDN w:val="0"/>
        <w:adjustRightInd w:val="0"/>
        <w:spacing w:after="0" w:line="360" w:lineRule="auto"/>
        <w:jc w:val="both"/>
        <w:rPr>
          <w:rFonts w:ascii="Arial" w:hAnsi="Arial"/>
          <w:sz w:val="19"/>
          <w:szCs w:val="19"/>
        </w:rPr>
      </w:pPr>
      <w:r w:rsidRPr="00B31351">
        <w:rPr>
          <w:rFonts w:ascii="Arial" w:hAnsi="Arial"/>
          <w:sz w:val="19"/>
          <w:szCs w:val="19"/>
        </w:rPr>
        <w:t>I communicate with the audit committee regarding, among other matters, the planned scope and timing of the audit and significant audit findings, including any significant deficiencies in internal control that I identify during my audit.</w:t>
      </w:r>
    </w:p>
    <w:p w14:paraId="1236A1C4" w14:textId="67FC23EF" w:rsidR="00C613F0" w:rsidRDefault="00C613F0" w:rsidP="00F5420C">
      <w:pPr>
        <w:spacing w:after="0" w:line="360" w:lineRule="auto"/>
        <w:rPr>
          <w:rFonts w:ascii="Arial" w:hAnsi="Arial"/>
          <w:sz w:val="19"/>
          <w:szCs w:val="19"/>
        </w:rPr>
      </w:pPr>
    </w:p>
    <w:p w14:paraId="2B8558BD" w14:textId="17D38478" w:rsidR="001209CE" w:rsidRPr="00615DF7" w:rsidRDefault="0081630A" w:rsidP="001209CE">
      <w:pPr>
        <w:autoSpaceDE w:val="0"/>
        <w:autoSpaceDN w:val="0"/>
        <w:adjustRightInd w:val="0"/>
        <w:spacing w:after="0" w:line="360" w:lineRule="auto"/>
        <w:jc w:val="both"/>
        <w:rPr>
          <w:rFonts w:ascii="Arial" w:hAnsi="Arial"/>
          <w:sz w:val="19"/>
          <w:szCs w:val="19"/>
        </w:rPr>
      </w:pPr>
      <w:r w:rsidRPr="0081630A">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1209CE" w:rsidRPr="00615DF7">
        <w:rPr>
          <w:rFonts w:ascii="Arial" w:hAnsi="Arial"/>
          <w:sz w:val="19"/>
          <w:szCs w:val="19"/>
        </w:rPr>
        <w:t xml:space="preserve"> </w:t>
      </w:r>
    </w:p>
    <w:p w14:paraId="35AA10DE"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38857581" w14:textId="77777777" w:rsidR="00EA4B96" w:rsidRDefault="00EA4B96">
      <w:pPr>
        <w:spacing w:after="0" w:line="240" w:lineRule="auto"/>
        <w:rPr>
          <w:rFonts w:ascii="Arial" w:hAnsi="Arial"/>
          <w:sz w:val="19"/>
          <w:szCs w:val="19"/>
        </w:rPr>
      </w:pPr>
      <w:r>
        <w:rPr>
          <w:rFonts w:ascii="Arial" w:hAnsi="Arial"/>
          <w:sz w:val="19"/>
          <w:szCs w:val="19"/>
        </w:rPr>
        <w:br w:type="page"/>
      </w:r>
    </w:p>
    <w:p w14:paraId="13F5D957" w14:textId="0A88ADF0" w:rsidR="00656632" w:rsidRDefault="008410C7" w:rsidP="00A97743">
      <w:pPr>
        <w:autoSpaceDE w:val="0"/>
        <w:autoSpaceDN w:val="0"/>
        <w:adjustRightInd w:val="0"/>
        <w:spacing w:after="0" w:line="360" w:lineRule="auto"/>
        <w:jc w:val="both"/>
        <w:rPr>
          <w:rFonts w:ascii="Arial" w:hAnsi="Arial"/>
          <w:sz w:val="19"/>
          <w:szCs w:val="19"/>
        </w:rPr>
      </w:pPr>
      <w:r w:rsidRPr="008410C7">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AE79376" w14:textId="77777777" w:rsidR="00656632" w:rsidRDefault="00656632" w:rsidP="00A97743">
      <w:pPr>
        <w:autoSpaceDE w:val="0"/>
        <w:autoSpaceDN w:val="0"/>
        <w:adjustRightInd w:val="0"/>
        <w:spacing w:after="0" w:line="360" w:lineRule="auto"/>
        <w:jc w:val="both"/>
        <w:rPr>
          <w:rFonts w:ascii="Arial" w:hAnsi="Arial"/>
          <w:sz w:val="19"/>
          <w:szCs w:val="19"/>
        </w:rPr>
      </w:pPr>
    </w:p>
    <w:p w14:paraId="04A003B6" w14:textId="15AF4790" w:rsidR="00656632" w:rsidRDefault="00656632" w:rsidP="00A97743">
      <w:pPr>
        <w:autoSpaceDE w:val="0"/>
        <w:autoSpaceDN w:val="0"/>
        <w:adjustRightInd w:val="0"/>
        <w:spacing w:after="0" w:line="360" w:lineRule="auto"/>
        <w:jc w:val="both"/>
        <w:rPr>
          <w:rFonts w:ascii="Arial" w:hAnsi="Arial"/>
          <w:sz w:val="19"/>
          <w:szCs w:val="19"/>
        </w:rPr>
      </w:pPr>
    </w:p>
    <w:p w14:paraId="25426D8B" w14:textId="77777777" w:rsidR="004E4B69" w:rsidRDefault="004E4B69" w:rsidP="004E4B69">
      <w:pPr>
        <w:autoSpaceDE w:val="0"/>
        <w:autoSpaceDN w:val="0"/>
        <w:adjustRightInd w:val="0"/>
        <w:spacing w:after="0" w:line="360" w:lineRule="auto"/>
        <w:ind w:firstLine="720"/>
        <w:jc w:val="both"/>
        <w:rPr>
          <w:rFonts w:ascii="Arial" w:hAnsi="Arial"/>
          <w:sz w:val="19"/>
          <w:szCs w:val="19"/>
        </w:rPr>
      </w:pPr>
    </w:p>
    <w:p w14:paraId="6761A0EE" w14:textId="77777777" w:rsidR="00656632" w:rsidRDefault="00656632" w:rsidP="00A97743">
      <w:pPr>
        <w:autoSpaceDE w:val="0"/>
        <w:autoSpaceDN w:val="0"/>
        <w:adjustRightInd w:val="0"/>
        <w:spacing w:after="0" w:line="360" w:lineRule="auto"/>
        <w:jc w:val="both"/>
        <w:rPr>
          <w:rFonts w:ascii="Arial" w:hAnsi="Arial"/>
          <w:sz w:val="19"/>
          <w:szCs w:val="19"/>
        </w:rPr>
      </w:pPr>
    </w:p>
    <w:p w14:paraId="4EE57222" w14:textId="3D899524" w:rsidR="00656632" w:rsidRDefault="00150883" w:rsidP="00A97743">
      <w:pPr>
        <w:autoSpaceDE w:val="0"/>
        <w:autoSpaceDN w:val="0"/>
        <w:adjustRightInd w:val="0"/>
        <w:spacing w:after="0" w:line="360" w:lineRule="auto"/>
        <w:jc w:val="both"/>
        <w:rPr>
          <w:rFonts w:eastAsia="Cordia New" w:cstheme="minorHAnsi"/>
          <w:b/>
          <w:bCs/>
          <w:color w:val="000000"/>
          <w:sz w:val="19"/>
          <w:szCs w:val="19"/>
          <w:lang w:val="en-US" w:bidi="th-TH"/>
        </w:rPr>
      </w:pPr>
      <w:r w:rsidRPr="00150883">
        <w:rPr>
          <w:rFonts w:eastAsia="Cordia New" w:cstheme="minorHAnsi"/>
          <w:b/>
          <w:bCs/>
          <w:color w:val="000000"/>
          <w:sz w:val="19"/>
          <w:szCs w:val="19"/>
          <w:lang w:val="en-US" w:bidi="th-TH"/>
        </w:rPr>
        <w:t>Kesanee Srathongphool</w:t>
      </w:r>
    </w:p>
    <w:p w14:paraId="70A3C7DE" w14:textId="53585320" w:rsidR="00A97743" w:rsidRPr="00656632" w:rsidRDefault="00A97743" w:rsidP="00A97743">
      <w:pPr>
        <w:autoSpaceDE w:val="0"/>
        <w:autoSpaceDN w:val="0"/>
        <w:adjustRightInd w:val="0"/>
        <w:spacing w:after="0" w:line="360" w:lineRule="auto"/>
        <w:jc w:val="both"/>
        <w:rPr>
          <w:rFonts w:ascii="Arial" w:hAnsi="Arial"/>
          <w:sz w:val="19"/>
          <w:szCs w:val="19"/>
        </w:rPr>
      </w:pPr>
      <w:r w:rsidRPr="00615DF7">
        <w:rPr>
          <w:rFonts w:eastAsia="Cordia New" w:cstheme="minorHAnsi"/>
          <w:color w:val="000000"/>
          <w:sz w:val="19"/>
          <w:szCs w:val="19"/>
          <w:lang w:val="en-US" w:bidi="th-TH"/>
        </w:rPr>
        <w:t>Certified Public Accountant</w:t>
      </w:r>
    </w:p>
    <w:p w14:paraId="56378D9A" w14:textId="4364EB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 xml:space="preserve">Registration No. </w:t>
      </w:r>
      <w:r w:rsidR="0089274F">
        <w:rPr>
          <w:rFonts w:eastAsia="Cordia New" w:cstheme="minorHAnsi"/>
          <w:color w:val="000000"/>
          <w:sz w:val="19"/>
          <w:szCs w:val="19"/>
          <w:lang w:val="en-US" w:bidi="th-TH"/>
        </w:rPr>
        <w:t>9</w:t>
      </w:r>
      <w:r w:rsidR="00150883">
        <w:rPr>
          <w:rFonts w:eastAsia="Cordia New" w:cstheme="minorHAnsi"/>
          <w:color w:val="000000"/>
          <w:sz w:val="19"/>
          <w:szCs w:val="19"/>
          <w:lang w:val="en-US" w:bidi="th-TH"/>
        </w:rPr>
        <w:t>262</w:t>
      </w:r>
    </w:p>
    <w:p w14:paraId="2C4033D3" w14:textId="2CE5C5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05C37A21" w14:textId="24C2B607" w:rsidR="000D7755" w:rsidRPr="00C40410" w:rsidRDefault="000D7755" w:rsidP="00A97743">
      <w:pPr>
        <w:autoSpaceDE w:val="0"/>
        <w:autoSpaceDN w:val="0"/>
        <w:adjustRightInd w:val="0"/>
        <w:spacing w:after="0" w:line="360" w:lineRule="auto"/>
        <w:jc w:val="both"/>
        <w:rPr>
          <w:rFonts w:eastAsia="Cordia New" w:cstheme="minorHAnsi"/>
          <w:color w:val="000000"/>
          <w:sz w:val="19"/>
          <w:szCs w:val="19"/>
          <w:lang w:val="en-US" w:bidi="th-TH"/>
        </w:rPr>
      </w:pPr>
      <w:r w:rsidRPr="006146A9">
        <w:rPr>
          <w:rFonts w:eastAsia="Cordia New" w:cstheme="minorHAnsi"/>
          <w:color w:val="000000"/>
          <w:sz w:val="19"/>
          <w:szCs w:val="19"/>
          <w:lang w:val="en-US" w:bidi="th-TH"/>
        </w:rPr>
        <w:t>Grant Thornton Limited</w:t>
      </w:r>
    </w:p>
    <w:p w14:paraId="3610E831" w14:textId="77777777" w:rsidR="00A97743" w:rsidRPr="00C40410"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C40410">
        <w:rPr>
          <w:rFonts w:eastAsia="Cordia New" w:cstheme="minorHAnsi"/>
          <w:color w:val="000000"/>
          <w:sz w:val="19"/>
          <w:szCs w:val="19"/>
          <w:lang w:val="en-US" w:bidi="th-TH"/>
        </w:rPr>
        <w:t>Bangkok</w:t>
      </w:r>
    </w:p>
    <w:p w14:paraId="734488CE" w14:textId="7CCF2619" w:rsidR="002C62F7" w:rsidRPr="00CC613E" w:rsidRDefault="00065C04" w:rsidP="00211DB2">
      <w:pPr>
        <w:autoSpaceDE w:val="0"/>
        <w:autoSpaceDN w:val="0"/>
        <w:adjustRightInd w:val="0"/>
        <w:spacing w:after="0" w:line="360" w:lineRule="auto"/>
        <w:jc w:val="both"/>
        <w:rPr>
          <w:rFonts w:eastAsia="Cordia New" w:cstheme="minorHAnsi"/>
          <w:color w:val="000000"/>
          <w:sz w:val="19"/>
          <w:szCs w:val="19"/>
          <w:lang w:val="en-US" w:bidi="th-TH"/>
        </w:rPr>
      </w:pPr>
      <w:r w:rsidRPr="00065C04">
        <w:rPr>
          <w:rFonts w:cstheme="minorBidi"/>
          <w:sz w:val="19"/>
          <w:szCs w:val="19"/>
          <w:lang w:val="en-US" w:bidi="th-TH"/>
        </w:rPr>
        <w:t>2</w:t>
      </w:r>
      <w:r w:rsidR="00465538">
        <w:rPr>
          <w:rFonts w:cstheme="minorBidi"/>
          <w:sz w:val="19"/>
          <w:szCs w:val="19"/>
          <w:lang w:val="en-US" w:bidi="th-TH"/>
        </w:rPr>
        <w:t xml:space="preserve"> March</w:t>
      </w:r>
      <w:r w:rsidR="006C5E6E" w:rsidRPr="00065C04">
        <w:rPr>
          <w:rFonts w:cstheme="minorBidi"/>
          <w:sz w:val="19"/>
          <w:szCs w:val="19"/>
          <w:lang w:val="en-US" w:bidi="th-TH"/>
        </w:rPr>
        <w:t xml:space="preserve"> </w:t>
      </w:r>
      <w:r w:rsidR="00211DB2" w:rsidRPr="00065C04">
        <w:rPr>
          <w:sz w:val="19"/>
          <w:szCs w:val="19"/>
        </w:rPr>
        <w:t>202</w:t>
      </w:r>
      <w:r w:rsidR="0010303C" w:rsidRPr="00065C04">
        <w:rPr>
          <w:sz w:val="19"/>
          <w:szCs w:val="19"/>
        </w:rPr>
        <w:t>6</w:t>
      </w:r>
    </w:p>
    <w:sectPr w:rsidR="002C62F7" w:rsidRPr="00CC613E" w:rsidSect="00B60B70">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B2D3" w14:textId="77777777" w:rsidR="008469D8" w:rsidRDefault="008469D8">
      <w:r>
        <w:separator/>
      </w:r>
    </w:p>
  </w:endnote>
  <w:endnote w:type="continuationSeparator" w:id="0">
    <w:p w14:paraId="7A8001E5" w14:textId="77777777" w:rsidR="008469D8" w:rsidRDefault="008469D8">
      <w:r>
        <w:continuationSeparator/>
      </w:r>
    </w:p>
  </w:endnote>
  <w:endnote w:type="continuationNotice" w:id="1">
    <w:p w14:paraId="6C544FAF" w14:textId="77777777" w:rsidR="008469D8" w:rsidRDefault="008469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charset w:val="00"/>
    <w:family w:val="swiss"/>
    <w:pitch w:val="variable"/>
    <w:sig w:usb0="81000003" w:usb1="00000000" w:usb2="00000000" w:usb3="00000000" w:csb0="00010001" w:csb1="00000000"/>
  </w:font>
  <w:font w:name="Garamond">
    <w:charset w:val="00"/>
    <w:family w:val="roman"/>
    <w:pitch w:val="variable"/>
    <w:sig w:usb0="00000287" w:usb1="00000000" w:usb2="00000000" w:usb3="00000000" w:csb0="0000009F" w:csb1="00000000"/>
  </w:font>
  <w:font w:name="Angsana New">
    <w:panose1 w:val="02020603050405020304"/>
    <w:charset w:val="DE"/>
    <w:family w:val="roman"/>
    <w:pitch w:val="variable"/>
    <w:sig w:usb0="01000001" w:usb1="00000000" w:usb2="00000000" w:usb3="00000000" w:csb0="00010000"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Leelawadee UI"/>
    <w:panose1 w:val="020B0304020202020204"/>
    <w:charset w:val="DE"/>
    <w:family w:val="roman"/>
    <w:pitch w:val="variable"/>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1F661" w14:textId="77777777" w:rsidR="008469D8" w:rsidRDefault="008469D8">
      <w:bookmarkStart w:id="0" w:name="_Hlk482348182"/>
      <w:bookmarkEnd w:id="0"/>
      <w:r>
        <w:separator/>
      </w:r>
    </w:p>
  </w:footnote>
  <w:footnote w:type="continuationSeparator" w:id="0">
    <w:p w14:paraId="202841EA" w14:textId="77777777" w:rsidR="008469D8" w:rsidRDefault="008469D8">
      <w:r>
        <w:continuationSeparator/>
      </w:r>
    </w:p>
  </w:footnote>
  <w:footnote w:type="continuationNotice" w:id="1">
    <w:p w14:paraId="0926C3DA" w14:textId="77777777" w:rsidR="008469D8" w:rsidRDefault="008469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AE86" w14:textId="77777777" w:rsidR="005211FB" w:rsidRDefault="005211F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F396F" w14:textId="27589E00" w:rsidR="005211FB" w:rsidRDefault="005211FB" w:rsidP="00D96128">
    <w:pPr>
      <w:pStyle w:val="Header"/>
      <w:jc w:val="right"/>
    </w:pPr>
  </w:p>
  <w:p w14:paraId="141B4B04" w14:textId="77777777" w:rsidR="005211FB" w:rsidRPr="0079502D" w:rsidRDefault="005211F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F437" w14:textId="77777777" w:rsidR="005211FB" w:rsidRDefault="005211FB" w:rsidP="00A51ADE">
    <w:pPr>
      <w:pStyle w:val="Header"/>
      <w:tabs>
        <w:tab w:val="clear" w:pos="8562"/>
        <w:tab w:val="left" w:pos="5328"/>
      </w:tabs>
      <w:spacing w:after="1320"/>
    </w:pPr>
  </w:p>
  <w:p w14:paraId="6C2FB287" w14:textId="061BB92F" w:rsidR="005211FB" w:rsidRPr="00A51ADE" w:rsidRDefault="005211FB" w:rsidP="00801A1C">
    <w:pPr>
      <w:pStyle w:val="Header"/>
      <w:tabs>
        <w:tab w:val="clear" w:pos="8562"/>
        <w:tab w:val="left" w:pos="5328"/>
      </w:tabs>
      <w:spacing w:line="360" w:lineRule="auto"/>
      <w:rPr>
        <w:sz w:val="26"/>
        <w:szCs w:val="26"/>
      </w:rPr>
    </w:pPr>
    <w:r w:rsidRPr="002A4DE7">
      <w:t xml:space="preserve"> </w:t>
    </w:r>
    <w:r w:rsidRPr="00A51ADE">
      <w:rPr>
        <w:noProof/>
        <w:color w:val="auto"/>
        <w:sz w:val="26"/>
        <w:szCs w:val="26"/>
        <w:lang w:eastAsia="en-GB"/>
      </w:rPr>
      <w:t>INDEPENDENT AUDITOR’S REPORT</w:t>
    </w:r>
    <w:r w:rsidRPr="00A51ADE">
      <w:rPr>
        <w:rFonts w:cs="Browallia New"/>
        <w:color w:val="auto"/>
        <w:sz w:val="26"/>
        <w:szCs w:val="26"/>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5C04EE5"/>
    <w:multiLevelType w:val="multilevel"/>
    <w:tmpl w:val="0FC458A4"/>
    <w:lvl w:ilvl="0">
      <w:start w:val="644"/>
      <w:numFmt w:val="bullet"/>
      <w:lvlText w:val="-"/>
      <w:lvlJc w:val="left"/>
      <w:pPr>
        <w:tabs>
          <w:tab w:val="num" w:pos="720"/>
        </w:tabs>
        <w:ind w:left="720" w:hanging="360"/>
      </w:pPr>
      <w:rPr>
        <w:rFonts w:asciiTheme="majorHAnsi" w:eastAsia="Times New Roman" w:hAnsiTheme="majorHAnsi" w:cstheme="majorHAnsi" w:hint="default"/>
        <w:color w:val="auto"/>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5"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9FF2C16"/>
    <w:multiLevelType w:val="multilevel"/>
    <w:tmpl w:val="0FD4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A976CF"/>
    <w:multiLevelType w:val="multilevel"/>
    <w:tmpl w:val="98FC98AC"/>
    <w:numStyleLink w:val="GTListNumber"/>
  </w:abstractNum>
  <w:abstractNum w:abstractNumId="20"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E2C93"/>
    <w:multiLevelType w:val="multilevel"/>
    <w:tmpl w:val="65D4CEC6"/>
    <w:lvl w:ilvl="0">
      <w:start w:val="644"/>
      <w:numFmt w:val="bullet"/>
      <w:lvlText w:val="-"/>
      <w:lvlJc w:val="left"/>
      <w:pPr>
        <w:tabs>
          <w:tab w:val="num" w:pos="720"/>
        </w:tabs>
        <w:ind w:left="720" w:hanging="360"/>
      </w:pPr>
      <w:rPr>
        <w:rFonts w:asciiTheme="majorHAnsi" w:eastAsia="Times New Roman" w:hAnsiTheme="majorHAnsi" w:cstheme="majorHAns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52B40D2"/>
    <w:multiLevelType w:val="hybridMultilevel"/>
    <w:tmpl w:val="E7BE0AA6"/>
    <w:lvl w:ilvl="0" w:tplc="A4C6CBA0">
      <w:start w:val="1"/>
      <w:numFmt w:val="bullet"/>
      <w:lvlText w:val="-"/>
      <w:lvlJc w:val="left"/>
      <w:pPr>
        <w:ind w:left="720" w:hanging="360"/>
      </w:pPr>
      <w:rPr>
        <w:rFonts w:ascii="Angsana New" w:hAnsi="Angsana New" w:cs="Times New Roman" w:hint="cs"/>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24C95"/>
    <w:multiLevelType w:val="multilevel"/>
    <w:tmpl w:val="0D561ACA"/>
    <w:numStyleLink w:val="GTNumberedHeadings"/>
  </w:abstractNum>
  <w:num w:numId="1" w16cid:durableId="1641500096">
    <w:abstractNumId w:val="3"/>
  </w:num>
  <w:num w:numId="2" w16cid:durableId="163086085">
    <w:abstractNumId w:val="2"/>
  </w:num>
  <w:num w:numId="3" w16cid:durableId="673805616">
    <w:abstractNumId w:val="1"/>
  </w:num>
  <w:num w:numId="4" w16cid:durableId="945768089">
    <w:abstractNumId w:val="0"/>
  </w:num>
  <w:num w:numId="5" w16cid:durableId="128205576">
    <w:abstractNumId w:val="8"/>
  </w:num>
  <w:num w:numId="6" w16cid:durableId="185799720">
    <w:abstractNumId w:val="7"/>
  </w:num>
  <w:num w:numId="7" w16cid:durableId="1834566229">
    <w:abstractNumId w:val="16"/>
  </w:num>
  <w:num w:numId="8" w16cid:durableId="1560289155">
    <w:abstractNumId w:val="28"/>
  </w:num>
  <w:num w:numId="9" w16cid:durableId="359942427">
    <w:abstractNumId w:val="7"/>
  </w:num>
  <w:num w:numId="10" w16cid:durableId="1048214838">
    <w:abstractNumId w:val="24"/>
  </w:num>
  <w:num w:numId="11" w16cid:durableId="1137650593">
    <w:abstractNumId w:val="22"/>
  </w:num>
  <w:num w:numId="12" w16cid:durableId="104615274">
    <w:abstractNumId w:val="4"/>
  </w:num>
  <w:num w:numId="13" w16cid:durableId="382289016">
    <w:abstractNumId w:val="11"/>
  </w:num>
  <w:num w:numId="14" w16cid:durableId="45182460">
    <w:abstractNumId w:val="9"/>
  </w:num>
  <w:num w:numId="15" w16cid:durableId="199325155">
    <w:abstractNumId w:val="11"/>
  </w:num>
  <w:num w:numId="16" w16cid:durableId="337197281">
    <w:abstractNumId w:val="12"/>
  </w:num>
  <w:num w:numId="17" w16cid:durableId="289014191">
    <w:abstractNumId w:val="17"/>
  </w:num>
  <w:num w:numId="18" w16cid:durableId="1391615122">
    <w:abstractNumId w:val="24"/>
  </w:num>
  <w:num w:numId="19" w16cid:durableId="1448739846">
    <w:abstractNumId w:val="22"/>
  </w:num>
  <w:num w:numId="20" w16cid:durableId="36896793">
    <w:abstractNumId w:val="4"/>
  </w:num>
  <w:num w:numId="21" w16cid:durableId="946346496">
    <w:abstractNumId w:val="11"/>
  </w:num>
  <w:num w:numId="22" w16cid:durableId="1973750878">
    <w:abstractNumId w:val="9"/>
  </w:num>
  <w:num w:numId="23" w16cid:durableId="320425618">
    <w:abstractNumId w:val="9"/>
  </w:num>
  <w:num w:numId="24" w16cid:durableId="1188057497">
    <w:abstractNumId w:val="9"/>
  </w:num>
  <w:num w:numId="25" w16cid:durableId="1495759028">
    <w:abstractNumId w:val="11"/>
  </w:num>
  <w:num w:numId="26" w16cid:durableId="388576384">
    <w:abstractNumId w:val="11"/>
  </w:num>
  <w:num w:numId="27" w16cid:durableId="185873628">
    <w:abstractNumId w:val="11"/>
  </w:num>
  <w:num w:numId="28" w16cid:durableId="2126843216">
    <w:abstractNumId w:val="23"/>
  </w:num>
  <w:num w:numId="29" w16cid:durableId="1613856500">
    <w:abstractNumId w:val="23"/>
  </w:num>
  <w:num w:numId="30" w16cid:durableId="309985722">
    <w:abstractNumId w:val="23"/>
  </w:num>
  <w:num w:numId="31" w16cid:durableId="1408920114">
    <w:abstractNumId w:val="19"/>
  </w:num>
  <w:num w:numId="32" w16cid:durableId="1911847713">
    <w:abstractNumId w:val="19"/>
  </w:num>
  <w:num w:numId="33" w16cid:durableId="236943725">
    <w:abstractNumId w:val="19"/>
  </w:num>
  <w:num w:numId="34" w16cid:durableId="253435788">
    <w:abstractNumId w:val="15"/>
  </w:num>
  <w:num w:numId="35" w16cid:durableId="572082524">
    <w:abstractNumId w:val="25"/>
  </w:num>
  <w:num w:numId="36" w16cid:durableId="1278636464">
    <w:abstractNumId w:val="14"/>
  </w:num>
  <w:num w:numId="37" w16cid:durableId="1399093083">
    <w:abstractNumId w:val="6"/>
  </w:num>
  <w:num w:numId="38" w16cid:durableId="311715057">
    <w:abstractNumId w:val="10"/>
  </w:num>
  <w:num w:numId="39" w16cid:durableId="1252818692">
    <w:abstractNumId w:val="20"/>
  </w:num>
  <w:num w:numId="40" w16cid:durableId="1763456318">
    <w:abstractNumId w:val="13"/>
  </w:num>
  <w:num w:numId="41" w16cid:durableId="1191600614">
    <w:abstractNumId w:val="27"/>
  </w:num>
  <w:num w:numId="42" w16cid:durableId="1288661357">
    <w:abstractNumId w:val="26"/>
  </w:num>
  <w:num w:numId="43" w16cid:durableId="691348155">
    <w:abstractNumId w:val="5"/>
  </w:num>
  <w:num w:numId="44" w16cid:durableId="502205478">
    <w:abstractNumId w:val="18"/>
  </w:num>
  <w:num w:numId="45" w16cid:durableId="126943319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B7"/>
    <w:rsid w:val="00001923"/>
    <w:rsid w:val="00004B8D"/>
    <w:rsid w:val="0000560E"/>
    <w:rsid w:val="00005869"/>
    <w:rsid w:val="00005BBC"/>
    <w:rsid w:val="0001057B"/>
    <w:rsid w:val="00010C8D"/>
    <w:rsid w:val="00011C12"/>
    <w:rsid w:val="00014405"/>
    <w:rsid w:val="00014DFD"/>
    <w:rsid w:val="000162B0"/>
    <w:rsid w:val="00017AA8"/>
    <w:rsid w:val="00017B2C"/>
    <w:rsid w:val="0002239D"/>
    <w:rsid w:val="00022870"/>
    <w:rsid w:val="00024992"/>
    <w:rsid w:val="00025DFA"/>
    <w:rsid w:val="000261CE"/>
    <w:rsid w:val="0003023B"/>
    <w:rsid w:val="00031D17"/>
    <w:rsid w:val="000335D0"/>
    <w:rsid w:val="00033E19"/>
    <w:rsid w:val="000353C0"/>
    <w:rsid w:val="00037206"/>
    <w:rsid w:val="0004072F"/>
    <w:rsid w:val="00040D4C"/>
    <w:rsid w:val="000410B6"/>
    <w:rsid w:val="000421D3"/>
    <w:rsid w:val="00043ADD"/>
    <w:rsid w:val="00044ACE"/>
    <w:rsid w:val="00044EB8"/>
    <w:rsid w:val="0004550E"/>
    <w:rsid w:val="00046EFD"/>
    <w:rsid w:val="00047126"/>
    <w:rsid w:val="00047D76"/>
    <w:rsid w:val="00050CEC"/>
    <w:rsid w:val="00050E72"/>
    <w:rsid w:val="00052614"/>
    <w:rsid w:val="00052B0F"/>
    <w:rsid w:val="00052B43"/>
    <w:rsid w:val="00054D06"/>
    <w:rsid w:val="00057DC2"/>
    <w:rsid w:val="0006033E"/>
    <w:rsid w:val="00060448"/>
    <w:rsid w:val="000616E9"/>
    <w:rsid w:val="00063C16"/>
    <w:rsid w:val="000645AA"/>
    <w:rsid w:val="00065C04"/>
    <w:rsid w:val="0006646B"/>
    <w:rsid w:val="00066984"/>
    <w:rsid w:val="00066C67"/>
    <w:rsid w:val="00071B54"/>
    <w:rsid w:val="000723F7"/>
    <w:rsid w:val="000738DD"/>
    <w:rsid w:val="00074485"/>
    <w:rsid w:val="0007621F"/>
    <w:rsid w:val="000820F7"/>
    <w:rsid w:val="000828F1"/>
    <w:rsid w:val="00082F59"/>
    <w:rsid w:val="000837E7"/>
    <w:rsid w:val="00084830"/>
    <w:rsid w:val="000853B2"/>
    <w:rsid w:val="000874E2"/>
    <w:rsid w:val="000906CC"/>
    <w:rsid w:val="00091401"/>
    <w:rsid w:val="000925A3"/>
    <w:rsid w:val="00094333"/>
    <w:rsid w:val="000962B6"/>
    <w:rsid w:val="00097FAB"/>
    <w:rsid w:val="000A0A86"/>
    <w:rsid w:val="000A47EE"/>
    <w:rsid w:val="000A4A87"/>
    <w:rsid w:val="000A4C29"/>
    <w:rsid w:val="000A52E0"/>
    <w:rsid w:val="000A57CB"/>
    <w:rsid w:val="000A59F5"/>
    <w:rsid w:val="000A7F30"/>
    <w:rsid w:val="000B0F94"/>
    <w:rsid w:val="000B1B9D"/>
    <w:rsid w:val="000B247F"/>
    <w:rsid w:val="000B27DC"/>
    <w:rsid w:val="000B28B4"/>
    <w:rsid w:val="000B37A4"/>
    <w:rsid w:val="000B458C"/>
    <w:rsid w:val="000B6139"/>
    <w:rsid w:val="000B65E3"/>
    <w:rsid w:val="000B7090"/>
    <w:rsid w:val="000C1B9E"/>
    <w:rsid w:val="000C2DD1"/>
    <w:rsid w:val="000C3495"/>
    <w:rsid w:val="000C58E1"/>
    <w:rsid w:val="000C65B9"/>
    <w:rsid w:val="000C69BC"/>
    <w:rsid w:val="000D49A1"/>
    <w:rsid w:val="000D5677"/>
    <w:rsid w:val="000D7755"/>
    <w:rsid w:val="000E3191"/>
    <w:rsid w:val="000E3243"/>
    <w:rsid w:val="000E3CAC"/>
    <w:rsid w:val="000E40D2"/>
    <w:rsid w:val="000E52CE"/>
    <w:rsid w:val="000E6E09"/>
    <w:rsid w:val="000F0CD3"/>
    <w:rsid w:val="000F2627"/>
    <w:rsid w:val="000F2B5C"/>
    <w:rsid w:val="000F3AAB"/>
    <w:rsid w:val="000F6E25"/>
    <w:rsid w:val="00100F5E"/>
    <w:rsid w:val="001011DF"/>
    <w:rsid w:val="001016B7"/>
    <w:rsid w:val="00101B53"/>
    <w:rsid w:val="00102279"/>
    <w:rsid w:val="0010303C"/>
    <w:rsid w:val="001063A9"/>
    <w:rsid w:val="001078B2"/>
    <w:rsid w:val="001121B3"/>
    <w:rsid w:val="0011245B"/>
    <w:rsid w:val="00112B69"/>
    <w:rsid w:val="001168BA"/>
    <w:rsid w:val="00116CC5"/>
    <w:rsid w:val="00117301"/>
    <w:rsid w:val="001209CE"/>
    <w:rsid w:val="0012193D"/>
    <w:rsid w:val="00121AE9"/>
    <w:rsid w:val="00121F4F"/>
    <w:rsid w:val="001223C7"/>
    <w:rsid w:val="00123F30"/>
    <w:rsid w:val="00126E69"/>
    <w:rsid w:val="00130F5A"/>
    <w:rsid w:val="00130F7D"/>
    <w:rsid w:val="001316D3"/>
    <w:rsid w:val="00132A43"/>
    <w:rsid w:val="001440B7"/>
    <w:rsid w:val="001456AF"/>
    <w:rsid w:val="00147F67"/>
    <w:rsid w:val="001500E9"/>
    <w:rsid w:val="00150883"/>
    <w:rsid w:val="0015194E"/>
    <w:rsid w:val="0015263D"/>
    <w:rsid w:val="001549BC"/>
    <w:rsid w:val="00154DCC"/>
    <w:rsid w:val="00154E66"/>
    <w:rsid w:val="001554CD"/>
    <w:rsid w:val="00155A91"/>
    <w:rsid w:val="00155DC6"/>
    <w:rsid w:val="00157EA7"/>
    <w:rsid w:val="0016007D"/>
    <w:rsid w:val="001613E2"/>
    <w:rsid w:val="00163F24"/>
    <w:rsid w:val="0016459D"/>
    <w:rsid w:val="00165404"/>
    <w:rsid w:val="00166484"/>
    <w:rsid w:val="00167017"/>
    <w:rsid w:val="00167AEA"/>
    <w:rsid w:val="00170E5A"/>
    <w:rsid w:val="00172F4F"/>
    <w:rsid w:val="001764E7"/>
    <w:rsid w:val="001818EE"/>
    <w:rsid w:val="001845DA"/>
    <w:rsid w:val="00186827"/>
    <w:rsid w:val="001904CB"/>
    <w:rsid w:val="0019210D"/>
    <w:rsid w:val="00192AFB"/>
    <w:rsid w:val="00192E0F"/>
    <w:rsid w:val="00192E4D"/>
    <w:rsid w:val="0019412F"/>
    <w:rsid w:val="00196F88"/>
    <w:rsid w:val="001A0042"/>
    <w:rsid w:val="001A07D7"/>
    <w:rsid w:val="001A0C34"/>
    <w:rsid w:val="001A17DC"/>
    <w:rsid w:val="001A26E6"/>
    <w:rsid w:val="001A3BFB"/>
    <w:rsid w:val="001A3C20"/>
    <w:rsid w:val="001A3EEC"/>
    <w:rsid w:val="001A62FD"/>
    <w:rsid w:val="001A797F"/>
    <w:rsid w:val="001A7A2A"/>
    <w:rsid w:val="001B198C"/>
    <w:rsid w:val="001B292A"/>
    <w:rsid w:val="001B2CFD"/>
    <w:rsid w:val="001B310F"/>
    <w:rsid w:val="001B51A8"/>
    <w:rsid w:val="001B6693"/>
    <w:rsid w:val="001B6AE0"/>
    <w:rsid w:val="001B7388"/>
    <w:rsid w:val="001B7C1C"/>
    <w:rsid w:val="001C006F"/>
    <w:rsid w:val="001C06B6"/>
    <w:rsid w:val="001C1534"/>
    <w:rsid w:val="001C3296"/>
    <w:rsid w:val="001C396F"/>
    <w:rsid w:val="001C4044"/>
    <w:rsid w:val="001C487E"/>
    <w:rsid w:val="001C50B2"/>
    <w:rsid w:val="001C625E"/>
    <w:rsid w:val="001C7C48"/>
    <w:rsid w:val="001D01BF"/>
    <w:rsid w:val="001D09F0"/>
    <w:rsid w:val="001D0D95"/>
    <w:rsid w:val="001D2302"/>
    <w:rsid w:val="001D40D7"/>
    <w:rsid w:val="001D42BD"/>
    <w:rsid w:val="001D48C9"/>
    <w:rsid w:val="001D4C25"/>
    <w:rsid w:val="001D57B1"/>
    <w:rsid w:val="001D7722"/>
    <w:rsid w:val="001D7BB3"/>
    <w:rsid w:val="001E01AB"/>
    <w:rsid w:val="001E058F"/>
    <w:rsid w:val="001E12A6"/>
    <w:rsid w:val="001E2323"/>
    <w:rsid w:val="001E2634"/>
    <w:rsid w:val="001E498F"/>
    <w:rsid w:val="001E5022"/>
    <w:rsid w:val="001E54BE"/>
    <w:rsid w:val="001E5D33"/>
    <w:rsid w:val="001F026D"/>
    <w:rsid w:val="001F218F"/>
    <w:rsid w:val="001F25C1"/>
    <w:rsid w:val="001F7CB5"/>
    <w:rsid w:val="001F7EB5"/>
    <w:rsid w:val="00200112"/>
    <w:rsid w:val="00200344"/>
    <w:rsid w:val="002005DC"/>
    <w:rsid w:val="00201F57"/>
    <w:rsid w:val="002025AA"/>
    <w:rsid w:val="00202B6D"/>
    <w:rsid w:val="002031A0"/>
    <w:rsid w:val="00204895"/>
    <w:rsid w:val="002054CB"/>
    <w:rsid w:val="00207C68"/>
    <w:rsid w:val="00211DB2"/>
    <w:rsid w:val="00211E14"/>
    <w:rsid w:val="002146E5"/>
    <w:rsid w:val="002155F8"/>
    <w:rsid w:val="0021570E"/>
    <w:rsid w:val="00215A61"/>
    <w:rsid w:val="00216988"/>
    <w:rsid w:val="00216B6B"/>
    <w:rsid w:val="00216BA5"/>
    <w:rsid w:val="0022042A"/>
    <w:rsid w:val="0022089F"/>
    <w:rsid w:val="002220BB"/>
    <w:rsid w:val="0022518C"/>
    <w:rsid w:val="0022542D"/>
    <w:rsid w:val="002307A9"/>
    <w:rsid w:val="00234DDA"/>
    <w:rsid w:val="0023543F"/>
    <w:rsid w:val="00237A7E"/>
    <w:rsid w:val="00241CE7"/>
    <w:rsid w:val="00241F16"/>
    <w:rsid w:val="002433A5"/>
    <w:rsid w:val="00245DD7"/>
    <w:rsid w:val="00246AE4"/>
    <w:rsid w:val="00246D41"/>
    <w:rsid w:val="0024733A"/>
    <w:rsid w:val="00247969"/>
    <w:rsid w:val="00247D67"/>
    <w:rsid w:val="00247DAF"/>
    <w:rsid w:val="00247E2F"/>
    <w:rsid w:val="00250D76"/>
    <w:rsid w:val="0025101A"/>
    <w:rsid w:val="00251A53"/>
    <w:rsid w:val="00252F6C"/>
    <w:rsid w:val="00257AE2"/>
    <w:rsid w:val="0026084C"/>
    <w:rsid w:val="0026182A"/>
    <w:rsid w:val="00261BFB"/>
    <w:rsid w:val="00261D2E"/>
    <w:rsid w:val="002627E5"/>
    <w:rsid w:val="00262DFF"/>
    <w:rsid w:val="00262E00"/>
    <w:rsid w:val="002635CC"/>
    <w:rsid w:val="002758CB"/>
    <w:rsid w:val="00276109"/>
    <w:rsid w:val="00276A19"/>
    <w:rsid w:val="00277EBE"/>
    <w:rsid w:val="00280C57"/>
    <w:rsid w:val="00281B49"/>
    <w:rsid w:val="002838FB"/>
    <w:rsid w:val="00285249"/>
    <w:rsid w:val="002853BA"/>
    <w:rsid w:val="00286012"/>
    <w:rsid w:val="002866A8"/>
    <w:rsid w:val="00287BD3"/>
    <w:rsid w:val="0029381E"/>
    <w:rsid w:val="002958F7"/>
    <w:rsid w:val="00295937"/>
    <w:rsid w:val="0029698F"/>
    <w:rsid w:val="002A00DC"/>
    <w:rsid w:val="002A0BE8"/>
    <w:rsid w:val="002A1122"/>
    <w:rsid w:val="002A243A"/>
    <w:rsid w:val="002A252E"/>
    <w:rsid w:val="002A300E"/>
    <w:rsid w:val="002A4DE7"/>
    <w:rsid w:val="002A7289"/>
    <w:rsid w:val="002B6059"/>
    <w:rsid w:val="002B6E13"/>
    <w:rsid w:val="002B74FF"/>
    <w:rsid w:val="002B7683"/>
    <w:rsid w:val="002C06FD"/>
    <w:rsid w:val="002C2BAD"/>
    <w:rsid w:val="002C623D"/>
    <w:rsid w:val="002C62F7"/>
    <w:rsid w:val="002C6E14"/>
    <w:rsid w:val="002D1989"/>
    <w:rsid w:val="002D4163"/>
    <w:rsid w:val="002D5A0F"/>
    <w:rsid w:val="002D6002"/>
    <w:rsid w:val="002D6E25"/>
    <w:rsid w:val="002E01E9"/>
    <w:rsid w:val="002E02F4"/>
    <w:rsid w:val="002E6359"/>
    <w:rsid w:val="002E7443"/>
    <w:rsid w:val="002E7F1E"/>
    <w:rsid w:val="002F2A73"/>
    <w:rsid w:val="002F2DEB"/>
    <w:rsid w:val="002F3903"/>
    <w:rsid w:val="002F4A52"/>
    <w:rsid w:val="002F4AD8"/>
    <w:rsid w:val="002F54E4"/>
    <w:rsid w:val="002F64D9"/>
    <w:rsid w:val="002F7D90"/>
    <w:rsid w:val="0030026A"/>
    <w:rsid w:val="00300B54"/>
    <w:rsid w:val="003023EB"/>
    <w:rsid w:val="00305173"/>
    <w:rsid w:val="003067D0"/>
    <w:rsid w:val="00310B57"/>
    <w:rsid w:val="00312661"/>
    <w:rsid w:val="00314FA4"/>
    <w:rsid w:val="0031574B"/>
    <w:rsid w:val="00316C17"/>
    <w:rsid w:val="0031759B"/>
    <w:rsid w:val="00321719"/>
    <w:rsid w:val="00321A76"/>
    <w:rsid w:val="00321D9A"/>
    <w:rsid w:val="003220B8"/>
    <w:rsid w:val="00322D00"/>
    <w:rsid w:val="00323B27"/>
    <w:rsid w:val="00323EB7"/>
    <w:rsid w:val="003257C2"/>
    <w:rsid w:val="00326123"/>
    <w:rsid w:val="003309E1"/>
    <w:rsid w:val="00331A4E"/>
    <w:rsid w:val="003359CF"/>
    <w:rsid w:val="00335E5B"/>
    <w:rsid w:val="0033650B"/>
    <w:rsid w:val="00341D55"/>
    <w:rsid w:val="00342F6C"/>
    <w:rsid w:val="00343950"/>
    <w:rsid w:val="00344188"/>
    <w:rsid w:val="00344ECD"/>
    <w:rsid w:val="00346C46"/>
    <w:rsid w:val="0034733E"/>
    <w:rsid w:val="0035023C"/>
    <w:rsid w:val="0035035B"/>
    <w:rsid w:val="0035474D"/>
    <w:rsid w:val="0035483A"/>
    <w:rsid w:val="00354F5D"/>
    <w:rsid w:val="0035537E"/>
    <w:rsid w:val="00356667"/>
    <w:rsid w:val="0035687C"/>
    <w:rsid w:val="00356ADD"/>
    <w:rsid w:val="00356F0F"/>
    <w:rsid w:val="00361074"/>
    <w:rsid w:val="00361616"/>
    <w:rsid w:val="003621F9"/>
    <w:rsid w:val="003628C9"/>
    <w:rsid w:val="00365072"/>
    <w:rsid w:val="00365ECE"/>
    <w:rsid w:val="00366254"/>
    <w:rsid w:val="00366757"/>
    <w:rsid w:val="00366FD9"/>
    <w:rsid w:val="00367B37"/>
    <w:rsid w:val="00371786"/>
    <w:rsid w:val="00372152"/>
    <w:rsid w:val="003744DA"/>
    <w:rsid w:val="00374C7E"/>
    <w:rsid w:val="00375176"/>
    <w:rsid w:val="00375313"/>
    <w:rsid w:val="00375D14"/>
    <w:rsid w:val="00381242"/>
    <w:rsid w:val="00384904"/>
    <w:rsid w:val="00385AFD"/>
    <w:rsid w:val="0038686F"/>
    <w:rsid w:val="00391C58"/>
    <w:rsid w:val="00392E10"/>
    <w:rsid w:val="00394E7B"/>
    <w:rsid w:val="0039608C"/>
    <w:rsid w:val="003976A7"/>
    <w:rsid w:val="00397965"/>
    <w:rsid w:val="00397D2B"/>
    <w:rsid w:val="003A1B52"/>
    <w:rsid w:val="003A29EB"/>
    <w:rsid w:val="003A2BBF"/>
    <w:rsid w:val="003A3468"/>
    <w:rsid w:val="003A47B4"/>
    <w:rsid w:val="003A484B"/>
    <w:rsid w:val="003B05B0"/>
    <w:rsid w:val="003B4234"/>
    <w:rsid w:val="003B4CCD"/>
    <w:rsid w:val="003B4DED"/>
    <w:rsid w:val="003B55FC"/>
    <w:rsid w:val="003B7235"/>
    <w:rsid w:val="003B773D"/>
    <w:rsid w:val="003C12C5"/>
    <w:rsid w:val="003C27EF"/>
    <w:rsid w:val="003C32E9"/>
    <w:rsid w:val="003C3898"/>
    <w:rsid w:val="003C5B71"/>
    <w:rsid w:val="003C6615"/>
    <w:rsid w:val="003C6630"/>
    <w:rsid w:val="003C73D1"/>
    <w:rsid w:val="003D147A"/>
    <w:rsid w:val="003D2605"/>
    <w:rsid w:val="003D2A87"/>
    <w:rsid w:val="003D356B"/>
    <w:rsid w:val="003D5801"/>
    <w:rsid w:val="003D64D6"/>
    <w:rsid w:val="003E034A"/>
    <w:rsid w:val="003E07C6"/>
    <w:rsid w:val="003E0C34"/>
    <w:rsid w:val="003E1A95"/>
    <w:rsid w:val="003E1E76"/>
    <w:rsid w:val="003E2D8B"/>
    <w:rsid w:val="003E325F"/>
    <w:rsid w:val="003E35D3"/>
    <w:rsid w:val="003E3E21"/>
    <w:rsid w:val="003E5FBE"/>
    <w:rsid w:val="003E6144"/>
    <w:rsid w:val="003F0823"/>
    <w:rsid w:val="003F1C3A"/>
    <w:rsid w:val="003F30DC"/>
    <w:rsid w:val="003F3785"/>
    <w:rsid w:val="003F580D"/>
    <w:rsid w:val="003F5CF5"/>
    <w:rsid w:val="003F768A"/>
    <w:rsid w:val="004015A3"/>
    <w:rsid w:val="00403DE8"/>
    <w:rsid w:val="00404CE0"/>
    <w:rsid w:val="0040501D"/>
    <w:rsid w:val="00412480"/>
    <w:rsid w:val="00412D87"/>
    <w:rsid w:val="00412FE8"/>
    <w:rsid w:val="0041368B"/>
    <w:rsid w:val="00414850"/>
    <w:rsid w:val="00416281"/>
    <w:rsid w:val="00422353"/>
    <w:rsid w:val="00426915"/>
    <w:rsid w:val="004331CD"/>
    <w:rsid w:val="00433AF7"/>
    <w:rsid w:val="00433F63"/>
    <w:rsid w:val="00434279"/>
    <w:rsid w:val="004353E6"/>
    <w:rsid w:val="00435788"/>
    <w:rsid w:val="004359E6"/>
    <w:rsid w:val="0043662E"/>
    <w:rsid w:val="00436709"/>
    <w:rsid w:val="00437363"/>
    <w:rsid w:val="00437619"/>
    <w:rsid w:val="0044078B"/>
    <w:rsid w:val="00440BA0"/>
    <w:rsid w:val="00441A46"/>
    <w:rsid w:val="004420BE"/>
    <w:rsid w:val="004431C9"/>
    <w:rsid w:val="0044372B"/>
    <w:rsid w:val="00443B02"/>
    <w:rsid w:val="00443CA1"/>
    <w:rsid w:val="00443CE3"/>
    <w:rsid w:val="0044646C"/>
    <w:rsid w:val="00452D32"/>
    <w:rsid w:val="00452E7B"/>
    <w:rsid w:val="004540AB"/>
    <w:rsid w:val="004546FA"/>
    <w:rsid w:val="0045511E"/>
    <w:rsid w:val="00460E7C"/>
    <w:rsid w:val="00463E32"/>
    <w:rsid w:val="00465538"/>
    <w:rsid w:val="00467546"/>
    <w:rsid w:val="004675A0"/>
    <w:rsid w:val="00471EBB"/>
    <w:rsid w:val="00481FE7"/>
    <w:rsid w:val="00482014"/>
    <w:rsid w:val="0048532C"/>
    <w:rsid w:val="00485E6F"/>
    <w:rsid w:val="0049103F"/>
    <w:rsid w:val="00492906"/>
    <w:rsid w:val="00494572"/>
    <w:rsid w:val="00495EF5"/>
    <w:rsid w:val="004A0DFE"/>
    <w:rsid w:val="004A3C62"/>
    <w:rsid w:val="004A3F0E"/>
    <w:rsid w:val="004A553C"/>
    <w:rsid w:val="004A59D5"/>
    <w:rsid w:val="004A6173"/>
    <w:rsid w:val="004B0819"/>
    <w:rsid w:val="004B0922"/>
    <w:rsid w:val="004B31D3"/>
    <w:rsid w:val="004B7A53"/>
    <w:rsid w:val="004B7AB3"/>
    <w:rsid w:val="004C0971"/>
    <w:rsid w:val="004C0C25"/>
    <w:rsid w:val="004C0C2E"/>
    <w:rsid w:val="004C2111"/>
    <w:rsid w:val="004C26BD"/>
    <w:rsid w:val="004C65A1"/>
    <w:rsid w:val="004C732E"/>
    <w:rsid w:val="004D20AE"/>
    <w:rsid w:val="004D24FB"/>
    <w:rsid w:val="004D2E90"/>
    <w:rsid w:val="004D3578"/>
    <w:rsid w:val="004D4324"/>
    <w:rsid w:val="004D4BA3"/>
    <w:rsid w:val="004D608E"/>
    <w:rsid w:val="004D61F6"/>
    <w:rsid w:val="004D691D"/>
    <w:rsid w:val="004D706F"/>
    <w:rsid w:val="004D7B50"/>
    <w:rsid w:val="004E4B69"/>
    <w:rsid w:val="004E6825"/>
    <w:rsid w:val="004E6CD7"/>
    <w:rsid w:val="004E76A5"/>
    <w:rsid w:val="004E7C01"/>
    <w:rsid w:val="004F1A16"/>
    <w:rsid w:val="004F207F"/>
    <w:rsid w:val="004F22AB"/>
    <w:rsid w:val="004F2C16"/>
    <w:rsid w:val="004F334D"/>
    <w:rsid w:val="004F5D91"/>
    <w:rsid w:val="004F6962"/>
    <w:rsid w:val="004F6FEA"/>
    <w:rsid w:val="004F7396"/>
    <w:rsid w:val="004F768B"/>
    <w:rsid w:val="004F7EE3"/>
    <w:rsid w:val="004F7F80"/>
    <w:rsid w:val="00500668"/>
    <w:rsid w:val="00501383"/>
    <w:rsid w:val="005053FA"/>
    <w:rsid w:val="005070FA"/>
    <w:rsid w:val="0050796E"/>
    <w:rsid w:val="00507D8B"/>
    <w:rsid w:val="00510C4B"/>
    <w:rsid w:val="005138DE"/>
    <w:rsid w:val="00517A7C"/>
    <w:rsid w:val="005207FA"/>
    <w:rsid w:val="005211FB"/>
    <w:rsid w:val="0052186A"/>
    <w:rsid w:val="00521B12"/>
    <w:rsid w:val="00523209"/>
    <w:rsid w:val="0052485B"/>
    <w:rsid w:val="005259C2"/>
    <w:rsid w:val="005321DA"/>
    <w:rsid w:val="005351E3"/>
    <w:rsid w:val="005416F5"/>
    <w:rsid w:val="00544001"/>
    <w:rsid w:val="005454CF"/>
    <w:rsid w:val="005466B6"/>
    <w:rsid w:val="0054701C"/>
    <w:rsid w:val="0054708E"/>
    <w:rsid w:val="00547138"/>
    <w:rsid w:val="00547541"/>
    <w:rsid w:val="0054762D"/>
    <w:rsid w:val="00550221"/>
    <w:rsid w:val="00551365"/>
    <w:rsid w:val="0055182A"/>
    <w:rsid w:val="00551BE9"/>
    <w:rsid w:val="0055239B"/>
    <w:rsid w:val="00552716"/>
    <w:rsid w:val="005530DD"/>
    <w:rsid w:val="0055386C"/>
    <w:rsid w:val="00554F34"/>
    <w:rsid w:val="005552FD"/>
    <w:rsid w:val="00555B56"/>
    <w:rsid w:val="00556783"/>
    <w:rsid w:val="0056178A"/>
    <w:rsid w:val="00562780"/>
    <w:rsid w:val="005627FF"/>
    <w:rsid w:val="00563E08"/>
    <w:rsid w:val="00564DEC"/>
    <w:rsid w:val="00564F98"/>
    <w:rsid w:val="00567BDA"/>
    <w:rsid w:val="00567DBF"/>
    <w:rsid w:val="005706CD"/>
    <w:rsid w:val="00571DAD"/>
    <w:rsid w:val="0057462B"/>
    <w:rsid w:val="00575424"/>
    <w:rsid w:val="0057543B"/>
    <w:rsid w:val="005774FC"/>
    <w:rsid w:val="00577D61"/>
    <w:rsid w:val="00580013"/>
    <w:rsid w:val="00580C5D"/>
    <w:rsid w:val="005822AC"/>
    <w:rsid w:val="005845EE"/>
    <w:rsid w:val="00584EA3"/>
    <w:rsid w:val="005855BE"/>
    <w:rsid w:val="00592EC4"/>
    <w:rsid w:val="005935C3"/>
    <w:rsid w:val="005949F9"/>
    <w:rsid w:val="00595CA9"/>
    <w:rsid w:val="00597C62"/>
    <w:rsid w:val="005A31DC"/>
    <w:rsid w:val="005A4E90"/>
    <w:rsid w:val="005A6266"/>
    <w:rsid w:val="005A6630"/>
    <w:rsid w:val="005B21B7"/>
    <w:rsid w:val="005B2FAB"/>
    <w:rsid w:val="005B3903"/>
    <w:rsid w:val="005B3A1D"/>
    <w:rsid w:val="005B405A"/>
    <w:rsid w:val="005B5FA7"/>
    <w:rsid w:val="005B607D"/>
    <w:rsid w:val="005B7CA2"/>
    <w:rsid w:val="005C01CE"/>
    <w:rsid w:val="005C0468"/>
    <w:rsid w:val="005C07A5"/>
    <w:rsid w:val="005C2489"/>
    <w:rsid w:val="005C2CCB"/>
    <w:rsid w:val="005C3378"/>
    <w:rsid w:val="005C346E"/>
    <w:rsid w:val="005C4C37"/>
    <w:rsid w:val="005C6479"/>
    <w:rsid w:val="005C69FD"/>
    <w:rsid w:val="005C7ADD"/>
    <w:rsid w:val="005D198E"/>
    <w:rsid w:val="005D34F5"/>
    <w:rsid w:val="005D3B5C"/>
    <w:rsid w:val="005D5939"/>
    <w:rsid w:val="005D644B"/>
    <w:rsid w:val="005D7025"/>
    <w:rsid w:val="005D723A"/>
    <w:rsid w:val="005D778A"/>
    <w:rsid w:val="005E14EA"/>
    <w:rsid w:val="005E217B"/>
    <w:rsid w:val="005E2D67"/>
    <w:rsid w:val="005E2E79"/>
    <w:rsid w:val="005E4013"/>
    <w:rsid w:val="005E49A3"/>
    <w:rsid w:val="005E5578"/>
    <w:rsid w:val="005E62C4"/>
    <w:rsid w:val="005E66DF"/>
    <w:rsid w:val="005F03C9"/>
    <w:rsid w:val="005F3840"/>
    <w:rsid w:val="005F3ECA"/>
    <w:rsid w:val="005F4D62"/>
    <w:rsid w:val="005F689C"/>
    <w:rsid w:val="006055C4"/>
    <w:rsid w:val="0061019F"/>
    <w:rsid w:val="00610ED7"/>
    <w:rsid w:val="006131D0"/>
    <w:rsid w:val="006140DE"/>
    <w:rsid w:val="0061434F"/>
    <w:rsid w:val="006146A9"/>
    <w:rsid w:val="00615DF7"/>
    <w:rsid w:val="00616169"/>
    <w:rsid w:val="0061675C"/>
    <w:rsid w:val="00616760"/>
    <w:rsid w:val="006169FE"/>
    <w:rsid w:val="00620685"/>
    <w:rsid w:val="00620CE3"/>
    <w:rsid w:val="00621086"/>
    <w:rsid w:val="00622190"/>
    <w:rsid w:val="00622A9A"/>
    <w:rsid w:val="00631862"/>
    <w:rsid w:val="00632872"/>
    <w:rsid w:val="006329D9"/>
    <w:rsid w:val="006342D8"/>
    <w:rsid w:val="00634DB5"/>
    <w:rsid w:val="00634FBB"/>
    <w:rsid w:val="006365A1"/>
    <w:rsid w:val="00636AA2"/>
    <w:rsid w:val="00636DC1"/>
    <w:rsid w:val="00640E01"/>
    <w:rsid w:val="00641640"/>
    <w:rsid w:val="00641C49"/>
    <w:rsid w:val="00642A86"/>
    <w:rsid w:val="006507EE"/>
    <w:rsid w:val="0065547C"/>
    <w:rsid w:val="00655966"/>
    <w:rsid w:val="00656632"/>
    <w:rsid w:val="00664C72"/>
    <w:rsid w:val="00666764"/>
    <w:rsid w:val="0066694B"/>
    <w:rsid w:val="00667DB6"/>
    <w:rsid w:val="00667F9B"/>
    <w:rsid w:val="00672587"/>
    <w:rsid w:val="00676556"/>
    <w:rsid w:val="006767FB"/>
    <w:rsid w:val="006771E8"/>
    <w:rsid w:val="00677C01"/>
    <w:rsid w:val="006802EA"/>
    <w:rsid w:val="0068293E"/>
    <w:rsid w:val="00683CC7"/>
    <w:rsid w:val="00683D35"/>
    <w:rsid w:val="00684307"/>
    <w:rsid w:val="006864EF"/>
    <w:rsid w:val="00687796"/>
    <w:rsid w:val="00692CA5"/>
    <w:rsid w:val="00693182"/>
    <w:rsid w:val="006932D7"/>
    <w:rsid w:val="0069565B"/>
    <w:rsid w:val="00695871"/>
    <w:rsid w:val="00696550"/>
    <w:rsid w:val="00696C8E"/>
    <w:rsid w:val="00697639"/>
    <w:rsid w:val="006A0593"/>
    <w:rsid w:val="006A126C"/>
    <w:rsid w:val="006A19FC"/>
    <w:rsid w:val="006A30D1"/>
    <w:rsid w:val="006A3359"/>
    <w:rsid w:val="006A5E38"/>
    <w:rsid w:val="006A6325"/>
    <w:rsid w:val="006B06A2"/>
    <w:rsid w:val="006B0BAD"/>
    <w:rsid w:val="006B2E41"/>
    <w:rsid w:val="006B3BAC"/>
    <w:rsid w:val="006B52B9"/>
    <w:rsid w:val="006B646A"/>
    <w:rsid w:val="006B7391"/>
    <w:rsid w:val="006B745F"/>
    <w:rsid w:val="006B78C4"/>
    <w:rsid w:val="006C000B"/>
    <w:rsid w:val="006C00A0"/>
    <w:rsid w:val="006C0153"/>
    <w:rsid w:val="006C094C"/>
    <w:rsid w:val="006C0DF6"/>
    <w:rsid w:val="006C27D7"/>
    <w:rsid w:val="006C3D37"/>
    <w:rsid w:val="006C4033"/>
    <w:rsid w:val="006C5E6E"/>
    <w:rsid w:val="006C6376"/>
    <w:rsid w:val="006C77F0"/>
    <w:rsid w:val="006C78C7"/>
    <w:rsid w:val="006D0376"/>
    <w:rsid w:val="006D2C9C"/>
    <w:rsid w:val="006D6374"/>
    <w:rsid w:val="006D6FF5"/>
    <w:rsid w:val="006E3027"/>
    <w:rsid w:val="006E3EF3"/>
    <w:rsid w:val="006E51DC"/>
    <w:rsid w:val="006E6F4B"/>
    <w:rsid w:val="006F1B19"/>
    <w:rsid w:val="006F1C8E"/>
    <w:rsid w:val="006F1FF6"/>
    <w:rsid w:val="006F29ED"/>
    <w:rsid w:val="006F2CFF"/>
    <w:rsid w:val="006F4CFC"/>
    <w:rsid w:val="006F4F77"/>
    <w:rsid w:val="006F4FA4"/>
    <w:rsid w:val="006F7375"/>
    <w:rsid w:val="0070147C"/>
    <w:rsid w:val="007016AF"/>
    <w:rsid w:val="007017DC"/>
    <w:rsid w:val="00704096"/>
    <w:rsid w:val="007048F8"/>
    <w:rsid w:val="00705CC0"/>
    <w:rsid w:val="00711DD9"/>
    <w:rsid w:val="007148D7"/>
    <w:rsid w:val="00714AF3"/>
    <w:rsid w:val="00714FD6"/>
    <w:rsid w:val="00715584"/>
    <w:rsid w:val="0071590B"/>
    <w:rsid w:val="007162F1"/>
    <w:rsid w:val="00717DF8"/>
    <w:rsid w:val="00721E05"/>
    <w:rsid w:val="007229FA"/>
    <w:rsid w:val="00724DF5"/>
    <w:rsid w:val="007253A2"/>
    <w:rsid w:val="00725E24"/>
    <w:rsid w:val="007265F7"/>
    <w:rsid w:val="0073114D"/>
    <w:rsid w:val="00731894"/>
    <w:rsid w:val="007319BF"/>
    <w:rsid w:val="007336AB"/>
    <w:rsid w:val="00733982"/>
    <w:rsid w:val="0074346C"/>
    <w:rsid w:val="0074379F"/>
    <w:rsid w:val="00743B9F"/>
    <w:rsid w:val="00746796"/>
    <w:rsid w:val="00746D91"/>
    <w:rsid w:val="00753022"/>
    <w:rsid w:val="00754103"/>
    <w:rsid w:val="00754270"/>
    <w:rsid w:val="00755332"/>
    <w:rsid w:val="0075598A"/>
    <w:rsid w:val="00755A38"/>
    <w:rsid w:val="00755B40"/>
    <w:rsid w:val="007575C8"/>
    <w:rsid w:val="00760D28"/>
    <w:rsid w:val="00761528"/>
    <w:rsid w:val="00761726"/>
    <w:rsid w:val="00761813"/>
    <w:rsid w:val="00762788"/>
    <w:rsid w:val="00762EF1"/>
    <w:rsid w:val="007663C6"/>
    <w:rsid w:val="00766A87"/>
    <w:rsid w:val="0076700F"/>
    <w:rsid w:val="00770C63"/>
    <w:rsid w:val="00771B85"/>
    <w:rsid w:val="00773AA4"/>
    <w:rsid w:val="00775D9B"/>
    <w:rsid w:val="00775DA6"/>
    <w:rsid w:val="0078170A"/>
    <w:rsid w:val="00782B23"/>
    <w:rsid w:val="00782C50"/>
    <w:rsid w:val="00784AFD"/>
    <w:rsid w:val="00785B61"/>
    <w:rsid w:val="007869EF"/>
    <w:rsid w:val="00787B9E"/>
    <w:rsid w:val="00790956"/>
    <w:rsid w:val="00793E09"/>
    <w:rsid w:val="0079502D"/>
    <w:rsid w:val="00795311"/>
    <w:rsid w:val="007963EA"/>
    <w:rsid w:val="007967FF"/>
    <w:rsid w:val="00796C02"/>
    <w:rsid w:val="00797FAA"/>
    <w:rsid w:val="007A0755"/>
    <w:rsid w:val="007A1AE8"/>
    <w:rsid w:val="007A2AD9"/>
    <w:rsid w:val="007A2DD3"/>
    <w:rsid w:val="007A31D9"/>
    <w:rsid w:val="007A327C"/>
    <w:rsid w:val="007A7214"/>
    <w:rsid w:val="007A74F9"/>
    <w:rsid w:val="007B19E0"/>
    <w:rsid w:val="007B1FF5"/>
    <w:rsid w:val="007B3C8A"/>
    <w:rsid w:val="007B61B5"/>
    <w:rsid w:val="007C0B5C"/>
    <w:rsid w:val="007C1D8B"/>
    <w:rsid w:val="007C2BCC"/>
    <w:rsid w:val="007C2DC3"/>
    <w:rsid w:val="007C367B"/>
    <w:rsid w:val="007C42F9"/>
    <w:rsid w:val="007C4D00"/>
    <w:rsid w:val="007C7809"/>
    <w:rsid w:val="007D1623"/>
    <w:rsid w:val="007D41A1"/>
    <w:rsid w:val="007D5D28"/>
    <w:rsid w:val="007D659C"/>
    <w:rsid w:val="007E1155"/>
    <w:rsid w:val="007E1830"/>
    <w:rsid w:val="007E2412"/>
    <w:rsid w:val="007E59FE"/>
    <w:rsid w:val="007F07C8"/>
    <w:rsid w:val="007F11D1"/>
    <w:rsid w:val="007F1D2A"/>
    <w:rsid w:val="007F238F"/>
    <w:rsid w:val="007F2744"/>
    <w:rsid w:val="007F2DC0"/>
    <w:rsid w:val="007F34CD"/>
    <w:rsid w:val="007F41C2"/>
    <w:rsid w:val="007F47C8"/>
    <w:rsid w:val="007F5213"/>
    <w:rsid w:val="007F5420"/>
    <w:rsid w:val="007F6FD0"/>
    <w:rsid w:val="0080027A"/>
    <w:rsid w:val="00801483"/>
    <w:rsid w:val="00801A1C"/>
    <w:rsid w:val="00802A1D"/>
    <w:rsid w:val="00803090"/>
    <w:rsid w:val="008033D0"/>
    <w:rsid w:val="00803FB6"/>
    <w:rsid w:val="008059EF"/>
    <w:rsid w:val="00805CC9"/>
    <w:rsid w:val="00810C33"/>
    <w:rsid w:val="00812146"/>
    <w:rsid w:val="008128F7"/>
    <w:rsid w:val="00812938"/>
    <w:rsid w:val="0081630A"/>
    <w:rsid w:val="00816575"/>
    <w:rsid w:val="00816E07"/>
    <w:rsid w:val="00817503"/>
    <w:rsid w:val="00820F78"/>
    <w:rsid w:val="00822F11"/>
    <w:rsid w:val="00823178"/>
    <w:rsid w:val="00823F5B"/>
    <w:rsid w:val="00825483"/>
    <w:rsid w:val="00826C8B"/>
    <w:rsid w:val="00827B71"/>
    <w:rsid w:val="00830DAC"/>
    <w:rsid w:val="00830E57"/>
    <w:rsid w:val="0083134C"/>
    <w:rsid w:val="00832F51"/>
    <w:rsid w:val="00833FF1"/>
    <w:rsid w:val="00835D97"/>
    <w:rsid w:val="00835DC0"/>
    <w:rsid w:val="00837FAA"/>
    <w:rsid w:val="008410C7"/>
    <w:rsid w:val="00843100"/>
    <w:rsid w:val="008436FB"/>
    <w:rsid w:val="00844354"/>
    <w:rsid w:val="00845EA8"/>
    <w:rsid w:val="00846286"/>
    <w:rsid w:val="008469D8"/>
    <w:rsid w:val="00847054"/>
    <w:rsid w:val="00847297"/>
    <w:rsid w:val="00850F25"/>
    <w:rsid w:val="008527DA"/>
    <w:rsid w:val="008534AA"/>
    <w:rsid w:val="008534C4"/>
    <w:rsid w:val="00854A31"/>
    <w:rsid w:val="00857D38"/>
    <w:rsid w:val="008622D3"/>
    <w:rsid w:val="00863210"/>
    <w:rsid w:val="0086378A"/>
    <w:rsid w:val="00864AC5"/>
    <w:rsid w:val="00865B72"/>
    <w:rsid w:val="008669DE"/>
    <w:rsid w:val="008679E9"/>
    <w:rsid w:val="008719C2"/>
    <w:rsid w:val="00871B5B"/>
    <w:rsid w:val="00872B35"/>
    <w:rsid w:val="00872D6F"/>
    <w:rsid w:val="008752F9"/>
    <w:rsid w:val="00876EC0"/>
    <w:rsid w:val="00877AFF"/>
    <w:rsid w:val="00881CA4"/>
    <w:rsid w:val="00881E48"/>
    <w:rsid w:val="00882DE7"/>
    <w:rsid w:val="00883C04"/>
    <w:rsid w:val="00884AC1"/>
    <w:rsid w:val="00884FF7"/>
    <w:rsid w:val="0088630F"/>
    <w:rsid w:val="00886649"/>
    <w:rsid w:val="00890890"/>
    <w:rsid w:val="008908F2"/>
    <w:rsid w:val="0089274F"/>
    <w:rsid w:val="00893B41"/>
    <w:rsid w:val="00894A1E"/>
    <w:rsid w:val="00894ACE"/>
    <w:rsid w:val="00895B66"/>
    <w:rsid w:val="008A0235"/>
    <w:rsid w:val="008A0987"/>
    <w:rsid w:val="008A1728"/>
    <w:rsid w:val="008A2639"/>
    <w:rsid w:val="008A5102"/>
    <w:rsid w:val="008A59C8"/>
    <w:rsid w:val="008A5DE6"/>
    <w:rsid w:val="008A5EE2"/>
    <w:rsid w:val="008A659A"/>
    <w:rsid w:val="008B19D9"/>
    <w:rsid w:val="008B1FD3"/>
    <w:rsid w:val="008B204B"/>
    <w:rsid w:val="008B2629"/>
    <w:rsid w:val="008B46CA"/>
    <w:rsid w:val="008B5651"/>
    <w:rsid w:val="008B73F0"/>
    <w:rsid w:val="008B7BF0"/>
    <w:rsid w:val="008C0783"/>
    <w:rsid w:val="008C0F82"/>
    <w:rsid w:val="008C1DE7"/>
    <w:rsid w:val="008C38D6"/>
    <w:rsid w:val="008C4023"/>
    <w:rsid w:val="008C49AE"/>
    <w:rsid w:val="008C59F7"/>
    <w:rsid w:val="008C6208"/>
    <w:rsid w:val="008D03C8"/>
    <w:rsid w:val="008D0580"/>
    <w:rsid w:val="008D1E9D"/>
    <w:rsid w:val="008D2E99"/>
    <w:rsid w:val="008D3E87"/>
    <w:rsid w:val="008D53F5"/>
    <w:rsid w:val="008E22C0"/>
    <w:rsid w:val="008E75AD"/>
    <w:rsid w:val="008E7687"/>
    <w:rsid w:val="008F0192"/>
    <w:rsid w:val="008F0B0B"/>
    <w:rsid w:val="008F0E3C"/>
    <w:rsid w:val="008F11FA"/>
    <w:rsid w:val="008F1EEA"/>
    <w:rsid w:val="008F2407"/>
    <w:rsid w:val="008F3277"/>
    <w:rsid w:val="008F33AE"/>
    <w:rsid w:val="008F3D97"/>
    <w:rsid w:val="008F4ACA"/>
    <w:rsid w:val="008F7689"/>
    <w:rsid w:val="008F7C06"/>
    <w:rsid w:val="0090146C"/>
    <w:rsid w:val="00903025"/>
    <w:rsid w:val="00903135"/>
    <w:rsid w:val="00903505"/>
    <w:rsid w:val="00904A48"/>
    <w:rsid w:val="0090668E"/>
    <w:rsid w:val="009100CF"/>
    <w:rsid w:val="009102AA"/>
    <w:rsid w:val="00911CBE"/>
    <w:rsid w:val="00911D21"/>
    <w:rsid w:val="00912A2D"/>
    <w:rsid w:val="00912A6F"/>
    <w:rsid w:val="00912F98"/>
    <w:rsid w:val="00914514"/>
    <w:rsid w:val="0091658B"/>
    <w:rsid w:val="009172D0"/>
    <w:rsid w:val="00917FBB"/>
    <w:rsid w:val="009219CA"/>
    <w:rsid w:val="009223D3"/>
    <w:rsid w:val="009240B7"/>
    <w:rsid w:val="009241C5"/>
    <w:rsid w:val="00924A07"/>
    <w:rsid w:val="0092642D"/>
    <w:rsid w:val="00931C5A"/>
    <w:rsid w:val="00931D7A"/>
    <w:rsid w:val="00932DFB"/>
    <w:rsid w:val="00933B73"/>
    <w:rsid w:val="009345A6"/>
    <w:rsid w:val="00934B50"/>
    <w:rsid w:val="009358E2"/>
    <w:rsid w:val="00935D8D"/>
    <w:rsid w:val="00937182"/>
    <w:rsid w:val="00937679"/>
    <w:rsid w:val="00937CFC"/>
    <w:rsid w:val="009415DE"/>
    <w:rsid w:val="0094198D"/>
    <w:rsid w:val="009426F8"/>
    <w:rsid w:val="00942FE8"/>
    <w:rsid w:val="00944075"/>
    <w:rsid w:val="00951F79"/>
    <w:rsid w:val="0095226E"/>
    <w:rsid w:val="00953FFB"/>
    <w:rsid w:val="00955B4A"/>
    <w:rsid w:val="00956687"/>
    <w:rsid w:val="00957E70"/>
    <w:rsid w:val="00957F34"/>
    <w:rsid w:val="00961755"/>
    <w:rsid w:val="00962047"/>
    <w:rsid w:val="0096327A"/>
    <w:rsid w:val="00965467"/>
    <w:rsid w:val="00966FD9"/>
    <w:rsid w:val="00967478"/>
    <w:rsid w:val="009675A7"/>
    <w:rsid w:val="00970296"/>
    <w:rsid w:val="00970DAB"/>
    <w:rsid w:val="00971B07"/>
    <w:rsid w:val="00972FF6"/>
    <w:rsid w:val="0097321D"/>
    <w:rsid w:val="0097364B"/>
    <w:rsid w:val="00973D03"/>
    <w:rsid w:val="0097687E"/>
    <w:rsid w:val="00977898"/>
    <w:rsid w:val="00981049"/>
    <w:rsid w:val="0098182F"/>
    <w:rsid w:val="00982B9E"/>
    <w:rsid w:val="00985F5C"/>
    <w:rsid w:val="0098788A"/>
    <w:rsid w:val="00990391"/>
    <w:rsid w:val="00990BAD"/>
    <w:rsid w:val="009912E3"/>
    <w:rsid w:val="0099150A"/>
    <w:rsid w:val="00992531"/>
    <w:rsid w:val="00992C9B"/>
    <w:rsid w:val="00992E79"/>
    <w:rsid w:val="00995532"/>
    <w:rsid w:val="00995CD5"/>
    <w:rsid w:val="009965A3"/>
    <w:rsid w:val="009A1787"/>
    <w:rsid w:val="009A32F4"/>
    <w:rsid w:val="009A4F5A"/>
    <w:rsid w:val="009B033D"/>
    <w:rsid w:val="009B0F9C"/>
    <w:rsid w:val="009B1CC2"/>
    <w:rsid w:val="009B1F44"/>
    <w:rsid w:val="009B20D5"/>
    <w:rsid w:val="009B33A7"/>
    <w:rsid w:val="009B422C"/>
    <w:rsid w:val="009B4573"/>
    <w:rsid w:val="009B59F7"/>
    <w:rsid w:val="009B61D4"/>
    <w:rsid w:val="009C002A"/>
    <w:rsid w:val="009C19CE"/>
    <w:rsid w:val="009C35DC"/>
    <w:rsid w:val="009C590E"/>
    <w:rsid w:val="009C7AA3"/>
    <w:rsid w:val="009D05C5"/>
    <w:rsid w:val="009D0F57"/>
    <w:rsid w:val="009D1597"/>
    <w:rsid w:val="009D3534"/>
    <w:rsid w:val="009D3DEE"/>
    <w:rsid w:val="009E0531"/>
    <w:rsid w:val="009E0D7E"/>
    <w:rsid w:val="009E12C4"/>
    <w:rsid w:val="009E1527"/>
    <w:rsid w:val="009E1B1B"/>
    <w:rsid w:val="009E278C"/>
    <w:rsid w:val="009E2D55"/>
    <w:rsid w:val="009E2E04"/>
    <w:rsid w:val="009E31ED"/>
    <w:rsid w:val="009E7784"/>
    <w:rsid w:val="009E789B"/>
    <w:rsid w:val="009F17A7"/>
    <w:rsid w:val="009F66CE"/>
    <w:rsid w:val="009F6EDC"/>
    <w:rsid w:val="009F6F4F"/>
    <w:rsid w:val="00A01428"/>
    <w:rsid w:val="00A035CE"/>
    <w:rsid w:val="00A0479D"/>
    <w:rsid w:val="00A0537F"/>
    <w:rsid w:val="00A0602E"/>
    <w:rsid w:val="00A06C1F"/>
    <w:rsid w:val="00A06F9C"/>
    <w:rsid w:val="00A0767E"/>
    <w:rsid w:val="00A07FFA"/>
    <w:rsid w:val="00A1062D"/>
    <w:rsid w:val="00A10E24"/>
    <w:rsid w:val="00A11F43"/>
    <w:rsid w:val="00A11FB4"/>
    <w:rsid w:val="00A124A6"/>
    <w:rsid w:val="00A1266F"/>
    <w:rsid w:val="00A1550B"/>
    <w:rsid w:val="00A1572F"/>
    <w:rsid w:val="00A16C66"/>
    <w:rsid w:val="00A21128"/>
    <w:rsid w:val="00A2125E"/>
    <w:rsid w:val="00A23A69"/>
    <w:rsid w:val="00A25D3C"/>
    <w:rsid w:val="00A26333"/>
    <w:rsid w:val="00A26E95"/>
    <w:rsid w:val="00A27166"/>
    <w:rsid w:val="00A30861"/>
    <w:rsid w:val="00A30F47"/>
    <w:rsid w:val="00A31186"/>
    <w:rsid w:val="00A318FB"/>
    <w:rsid w:val="00A355DF"/>
    <w:rsid w:val="00A35782"/>
    <w:rsid w:val="00A362F9"/>
    <w:rsid w:val="00A37F83"/>
    <w:rsid w:val="00A4188F"/>
    <w:rsid w:val="00A4196C"/>
    <w:rsid w:val="00A4216A"/>
    <w:rsid w:val="00A43E02"/>
    <w:rsid w:val="00A43E73"/>
    <w:rsid w:val="00A43EE6"/>
    <w:rsid w:val="00A44C2A"/>
    <w:rsid w:val="00A44C5B"/>
    <w:rsid w:val="00A5099F"/>
    <w:rsid w:val="00A51456"/>
    <w:rsid w:val="00A51ADE"/>
    <w:rsid w:val="00A53F8D"/>
    <w:rsid w:val="00A546A8"/>
    <w:rsid w:val="00A546D8"/>
    <w:rsid w:val="00A55159"/>
    <w:rsid w:val="00A5744A"/>
    <w:rsid w:val="00A60F49"/>
    <w:rsid w:val="00A61642"/>
    <w:rsid w:val="00A61E15"/>
    <w:rsid w:val="00A61F06"/>
    <w:rsid w:val="00A62455"/>
    <w:rsid w:val="00A62910"/>
    <w:rsid w:val="00A63197"/>
    <w:rsid w:val="00A63E0A"/>
    <w:rsid w:val="00A64CDB"/>
    <w:rsid w:val="00A65CDB"/>
    <w:rsid w:val="00A66F91"/>
    <w:rsid w:val="00A67383"/>
    <w:rsid w:val="00A70229"/>
    <w:rsid w:val="00A719D3"/>
    <w:rsid w:val="00A73F86"/>
    <w:rsid w:val="00A745FB"/>
    <w:rsid w:val="00A753EC"/>
    <w:rsid w:val="00A760B5"/>
    <w:rsid w:val="00A76AFA"/>
    <w:rsid w:val="00A812FE"/>
    <w:rsid w:val="00A84195"/>
    <w:rsid w:val="00A84E4F"/>
    <w:rsid w:val="00A87C9C"/>
    <w:rsid w:val="00A91801"/>
    <w:rsid w:val="00A918D1"/>
    <w:rsid w:val="00A91F36"/>
    <w:rsid w:val="00A92816"/>
    <w:rsid w:val="00A93A9A"/>
    <w:rsid w:val="00A947CA"/>
    <w:rsid w:val="00A9554D"/>
    <w:rsid w:val="00A95C9C"/>
    <w:rsid w:val="00A96987"/>
    <w:rsid w:val="00A97743"/>
    <w:rsid w:val="00AA1686"/>
    <w:rsid w:val="00AA25ED"/>
    <w:rsid w:val="00AA292F"/>
    <w:rsid w:val="00AA4268"/>
    <w:rsid w:val="00AA5C16"/>
    <w:rsid w:val="00AA6FE4"/>
    <w:rsid w:val="00AA7FE2"/>
    <w:rsid w:val="00AB079E"/>
    <w:rsid w:val="00AB07DF"/>
    <w:rsid w:val="00AB290E"/>
    <w:rsid w:val="00AB36B4"/>
    <w:rsid w:val="00AB3EB3"/>
    <w:rsid w:val="00AB461F"/>
    <w:rsid w:val="00AB4B93"/>
    <w:rsid w:val="00AB5523"/>
    <w:rsid w:val="00AB5B1E"/>
    <w:rsid w:val="00AB71AF"/>
    <w:rsid w:val="00AB7200"/>
    <w:rsid w:val="00AB7A2D"/>
    <w:rsid w:val="00AC1A9E"/>
    <w:rsid w:val="00AC1FB9"/>
    <w:rsid w:val="00AC31D4"/>
    <w:rsid w:val="00AC544E"/>
    <w:rsid w:val="00AC6098"/>
    <w:rsid w:val="00AC6CD3"/>
    <w:rsid w:val="00AC7CF8"/>
    <w:rsid w:val="00AD097D"/>
    <w:rsid w:val="00AD1FDF"/>
    <w:rsid w:val="00AD3DD8"/>
    <w:rsid w:val="00AD4058"/>
    <w:rsid w:val="00AD4AB5"/>
    <w:rsid w:val="00AD4E22"/>
    <w:rsid w:val="00AD5061"/>
    <w:rsid w:val="00AE01CD"/>
    <w:rsid w:val="00AE02AA"/>
    <w:rsid w:val="00AE0E65"/>
    <w:rsid w:val="00AE2BF6"/>
    <w:rsid w:val="00AE3008"/>
    <w:rsid w:val="00AE3370"/>
    <w:rsid w:val="00AE3BC3"/>
    <w:rsid w:val="00AE4E2C"/>
    <w:rsid w:val="00AE5E86"/>
    <w:rsid w:val="00AE5F5E"/>
    <w:rsid w:val="00AE64CA"/>
    <w:rsid w:val="00AE6EF9"/>
    <w:rsid w:val="00AF4116"/>
    <w:rsid w:val="00AF45CF"/>
    <w:rsid w:val="00AF7092"/>
    <w:rsid w:val="00AF7728"/>
    <w:rsid w:val="00B00EFD"/>
    <w:rsid w:val="00B014A2"/>
    <w:rsid w:val="00B01A3F"/>
    <w:rsid w:val="00B027A5"/>
    <w:rsid w:val="00B058DC"/>
    <w:rsid w:val="00B07CF5"/>
    <w:rsid w:val="00B10190"/>
    <w:rsid w:val="00B12255"/>
    <w:rsid w:val="00B1324D"/>
    <w:rsid w:val="00B13618"/>
    <w:rsid w:val="00B151C7"/>
    <w:rsid w:val="00B157E2"/>
    <w:rsid w:val="00B16CBC"/>
    <w:rsid w:val="00B16FCC"/>
    <w:rsid w:val="00B2135A"/>
    <w:rsid w:val="00B23339"/>
    <w:rsid w:val="00B2457D"/>
    <w:rsid w:val="00B24A45"/>
    <w:rsid w:val="00B25B92"/>
    <w:rsid w:val="00B26948"/>
    <w:rsid w:val="00B31351"/>
    <w:rsid w:val="00B31724"/>
    <w:rsid w:val="00B34D51"/>
    <w:rsid w:val="00B3532E"/>
    <w:rsid w:val="00B35AF2"/>
    <w:rsid w:val="00B36A0E"/>
    <w:rsid w:val="00B36BA1"/>
    <w:rsid w:val="00B36CA8"/>
    <w:rsid w:val="00B40D67"/>
    <w:rsid w:val="00B4263D"/>
    <w:rsid w:val="00B43C45"/>
    <w:rsid w:val="00B45104"/>
    <w:rsid w:val="00B474D4"/>
    <w:rsid w:val="00B538A7"/>
    <w:rsid w:val="00B53F91"/>
    <w:rsid w:val="00B55EE8"/>
    <w:rsid w:val="00B56C68"/>
    <w:rsid w:val="00B56E6C"/>
    <w:rsid w:val="00B57F8E"/>
    <w:rsid w:val="00B60B70"/>
    <w:rsid w:val="00B60BD4"/>
    <w:rsid w:val="00B60D99"/>
    <w:rsid w:val="00B62473"/>
    <w:rsid w:val="00B631A7"/>
    <w:rsid w:val="00B63D0E"/>
    <w:rsid w:val="00B659AC"/>
    <w:rsid w:val="00B66E15"/>
    <w:rsid w:val="00B678D3"/>
    <w:rsid w:val="00B7161B"/>
    <w:rsid w:val="00B71B07"/>
    <w:rsid w:val="00B72C19"/>
    <w:rsid w:val="00B741E8"/>
    <w:rsid w:val="00B75131"/>
    <w:rsid w:val="00B75748"/>
    <w:rsid w:val="00B75EFF"/>
    <w:rsid w:val="00B7758B"/>
    <w:rsid w:val="00B83039"/>
    <w:rsid w:val="00B84D10"/>
    <w:rsid w:val="00B864A5"/>
    <w:rsid w:val="00B910BC"/>
    <w:rsid w:val="00B91921"/>
    <w:rsid w:val="00B93211"/>
    <w:rsid w:val="00B94FD0"/>
    <w:rsid w:val="00B9583E"/>
    <w:rsid w:val="00B95D6E"/>
    <w:rsid w:val="00B979E6"/>
    <w:rsid w:val="00B97F48"/>
    <w:rsid w:val="00BA5B00"/>
    <w:rsid w:val="00BA7678"/>
    <w:rsid w:val="00BA7768"/>
    <w:rsid w:val="00BA7B12"/>
    <w:rsid w:val="00BA7D8D"/>
    <w:rsid w:val="00BB1A07"/>
    <w:rsid w:val="00BB3D27"/>
    <w:rsid w:val="00BB4129"/>
    <w:rsid w:val="00BB6DAD"/>
    <w:rsid w:val="00BB7346"/>
    <w:rsid w:val="00BB7E66"/>
    <w:rsid w:val="00BC030E"/>
    <w:rsid w:val="00BC0F00"/>
    <w:rsid w:val="00BC1555"/>
    <w:rsid w:val="00BC5826"/>
    <w:rsid w:val="00BC60A9"/>
    <w:rsid w:val="00BC73C3"/>
    <w:rsid w:val="00BD00E4"/>
    <w:rsid w:val="00BD2CA4"/>
    <w:rsid w:val="00BD3E5A"/>
    <w:rsid w:val="00BE0C8A"/>
    <w:rsid w:val="00BE12EF"/>
    <w:rsid w:val="00BE334D"/>
    <w:rsid w:val="00BE4988"/>
    <w:rsid w:val="00BE52AA"/>
    <w:rsid w:val="00BE69BC"/>
    <w:rsid w:val="00BE74D5"/>
    <w:rsid w:val="00BE77CB"/>
    <w:rsid w:val="00BE7A81"/>
    <w:rsid w:val="00BF0D5F"/>
    <w:rsid w:val="00BF0EC1"/>
    <w:rsid w:val="00BF16A8"/>
    <w:rsid w:val="00BF1C24"/>
    <w:rsid w:val="00BF393A"/>
    <w:rsid w:val="00BF5E73"/>
    <w:rsid w:val="00BF6B70"/>
    <w:rsid w:val="00BF6F14"/>
    <w:rsid w:val="00BF7AC6"/>
    <w:rsid w:val="00C0169F"/>
    <w:rsid w:val="00C01850"/>
    <w:rsid w:val="00C02A1C"/>
    <w:rsid w:val="00C03F3E"/>
    <w:rsid w:val="00C0675B"/>
    <w:rsid w:val="00C06939"/>
    <w:rsid w:val="00C1147B"/>
    <w:rsid w:val="00C11F59"/>
    <w:rsid w:val="00C11FC1"/>
    <w:rsid w:val="00C13D50"/>
    <w:rsid w:val="00C143DD"/>
    <w:rsid w:val="00C16352"/>
    <w:rsid w:val="00C17941"/>
    <w:rsid w:val="00C17BC0"/>
    <w:rsid w:val="00C17E81"/>
    <w:rsid w:val="00C20C92"/>
    <w:rsid w:val="00C21E3B"/>
    <w:rsid w:val="00C2227F"/>
    <w:rsid w:val="00C26A64"/>
    <w:rsid w:val="00C27AB9"/>
    <w:rsid w:val="00C3008F"/>
    <w:rsid w:val="00C316EF"/>
    <w:rsid w:val="00C3270E"/>
    <w:rsid w:val="00C3343F"/>
    <w:rsid w:val="00C35B1A"/>
    <w:rsid w:val="00C375DA"/>
    <w:rsid w:val="00C40410"/>
    <w:rsid w:val="00C4059A"/>
    <w:rsid w:val="00C40AD3"/>
    <w:rsid w:val="00C4184C"/>
    <w:rsid w:val="00C41C7D"/>
    <w:rsid w:val="00C44AE2"/>
    <w:rsid w:val="00C459CC"/>
    <w:rsid w:val="00C45BF2"/>
    <w:rsid w:val="00C4684E"/>
    <w:rsid w:val="00C472DE"/>
    <w:rsid w:val="00C47D00"/>
    <w:rsid w:val="00C509D0"/>
    <w:rsid w:val="00C53853"/>
    <w:rsid w:val="00C53B37"/>
    <w:rsid w:val="00C5454A"/>
    <w:rsid w:val="00C54BF9"/>
    <w:rsid w:val="00C56925"/>
    <w:rsid w:val="00C6066F"/>
    <w:rsid w:val="00C613F0"/>
    <w:rsid w:val="00C6160A"/>
    <w:rsid w:val="00C61AF9"/>
    <w:rsid w:val="00C6202C"/>
    <w:rsid w:val="00C62FC1"/>
    <w:rsid w:val="00C63023"/>
    <w:rsid w:val="00C6340B"/>
    <w:rsid w:val="00C63671"/>
    <w:rsid w:val="00C63743"/>
    <w:rsid w:val="00C63C2D"/>
    <w:rsid w:val="00C668C2"/>
    <w:rsid w:val="00C66A4E"/>
    <w:rsid w:val="00C67BC3"/>
    <w:rsid w:val="00C67C05"/>
    <w:rsid w:val="00C67CA0"/>
    <w:rsid w:val="00C67DF2"/>
    <w:rsid w:val="00C67E7F"/>
    <w:rsid w:val="00C70AC4"/>
    <w:rsid w:val="00C72E4F"/>
    <w:rsid w:val="00C743F8"/>
    <w:rsid w:val="00C75694"/>
    <w:rsid w:val="00C75CBF"/>
    <w:rsid w:val="00C76C6C"/>
    <w:rsid w:val="00C802BE"/>
    <w:rsid w:val="00C80EC5"/>
    <w:rsid w:val="00C813E3"/>
    <w:rsid w:val="00C815FF"/>
    <w:rsid w:val="00C8287B"/>
    <w:rsid w:val="00C829B0"/>
    <w:rsid w:val="00C84B8A"/>
    <w:rsid w:val="00C859ED"/>
    <w:rsid w:val="00C86BB9"/>
    <w:rsid w:val="00C8722F"/>
    <w:rsid w:val="00C8772C"/>
    <w:rsid w:val="00C92F0E"/>
    <w:rsid w:val="00C9470A"/>
    <w:rsid w:val="00C94C81"/>
    <w:rsid w:val="00CA006B"/>
    <w:rsid w:val="00CA0DF0"/>
    <w:rsid w:val="00CA33BF"/>
    <w:rsid w:val="00CA39B6"/>
    <w:rsid w:val="00CA43FD"/>
    <w:rsid w:val="00CA5BD1"/>
    <w:rsid w:val="00CB0C71"/>
    <w:rsid w:val="00CB0EC2"/>
    <w:rsid w:val="00CB16B6"/>
    <w:rsid w:val="00CB18EB"/>
    <w:rsid w:val="00CB356F"/>
    <w:rsid w:val="00CB434C"/>
    <w:rsid w:val="00CB441E"/>
    <w:rsid w:val="00CB49FE"/>
    <w:rsid w:val="00CB6852"/>
    <w:rsid w:val="00CB6F75"/>
    <w:rsid w:val="00CC2B2C"/>
    <w:rsid w:val="00CC3FBD"/>
    <w:rsid w:val="00CC41DD"/>
    <w:rsid w:val="00CC613E"/>
    <w:rsid w:val="00CC61A8"/>
    <w:rsid w:val="00CC6218"/>
    <w:rsid w:val="00CC6458"/>
    <w:rsid w:val="00CC64F4"/>
    <w:rsid w:val="00CC72E9"/>
    <w:rsid w:val="00CD0792"/>
    <w:rsid w:val="00CD25C2"/>
    <w:rsid w:val="00CD3AE9"/>
    <w:rsid w:val="00CD5BFD"/>
    <w:rsid w:val="00CD7020"/>
    <w:rsid w:val="00CD7CC2"/>
    <w:rsid w:val="00CD7CF3"/>
    <w:rsid w:val="00CE22D9"/>
    <w:rsid w:val="00CE24E5"/>
    <w:rsid w:val="00CE2713"/>
    <w:rsid w:val="00CE41AF"/>
    <w:rsid w:val="00CE41DB"/>
    <w:rsid w:val="00CE4CCA"/>
    <w:rsid w:val="00CE4D96"/>
    <w:rsid w:val="00CE4FBD"/>
    <w:rsid w:val="00CE6571"/>
    <w:rsid w:val="00CF0427"/>
    <w:rsid w:val="00CF1C11"/>
    <w:rsid w:val="00CF35EC"/>
    <w:rsid w:val="00CF5C6F"/>
    <w:rsid w:val="00CF66A7"/>
    <w:rsid w:val="00D0186C"/>
    <w:rsid w:val="00D025B2"/>
    <w:rsid w:val="00D03065"/>
    <w:rsid w:val="00D03739"/>
    <w:rsid w:val="00D03EC5"/>
    <w:rsid w:val="00D04410"/>
    <w:rsid w:val="00D048BC"/>
    <w:rsid w:val="00D050B2"/>
    <w:rsid w:val="00D05C29"/>
    <w:rsid w:val="00D060BF"/>
    <w:rsid w:val="00D078C4"/>
    <w:rsid w:val="00D10213"/>
    <w:rsid w:val="00D11730"/>
    <w:rsid w:val="00D11812"/>
    <w:rsid w:val="00D13557"/>
    <w:rsid w:val="00D157FA"/>
    <w:rsid w:val="00D15963"/>
    <w:rsid w:val="00D15D83"/>
    <w:rsid w:val="00D15EA5"/>
    <w:rsid w:val="00D163F3"/>
    <w:rsid w:val="00D16777"/>
    <w:rsid w:val="00D16DA3"/>
    <w:rsid w:val="00D17C98"/>
    <w:rsid w:val="00D2100B"/>
    <w:rsid w:val="00D2259D"/>
    <w:rsid w:val="00D24EF0"/>
    <w:rsid w:val="00D2628E"/>
    <w:rsid w:val="00D27FE7"/>
    <w:rsid w:val="00D307EC"/>
    <w:rsid w:val="00D3089E"/>
    <w:rsid w:val="00D30E89"/>
    <w:rsid w:val="00D31D7A"/>
    <w:rsid w:val="00D32311"/>
    <w:rsid w:val="00D324B7"/>
    <w:rsid w:val="00D33128"/>
    <w:rsid w:val="00D33E60"/>
    <w:rsid w:val="00D34C7B"/>
    <w:rsid w:val="00D3699C"/>
    <w:rsid w:val="00D37806"/>
    <w:rsid w:val="00D40858"/>
    <w:rsid w:val="00D41D94"/>
    <w:rsid w:val="00D41E18"/>
    <w:rsid w:val="00D42B48"/>
    <w:rsid w:val="00D43A1C"/>
    <w:rsid w:val="00D44578"/>
    <w:rsid w:val="00D460E7"/>
    <w:rsid w:val="00D46FF4"/>
    <w:rsid w:val="00D537A9"/>
    <w:rsid w:val="00D552C7"/>
    <w:rsid w:val="00D5645E"/>
    <w:rsid w:val="00D570EF"/>
    <w:rsid w:val="00D57F9E"/>
    <w:rsid w:val="00D6005B"/>
    <w:rsid w:val="00D6089F"/>
    <w:rsid w:val="00D63801"/>
    <w:rsid w:val="00D63ABC"/>
    <w:rsid w:val="00D63F3D"/>
    <w:rsid w:val="00D65239"/>
    <w:rsid w:val="00D6626B"/>
    <w:rsid w:val="00D6717D"/>
    <w:rsid w:val="00D67545"/>
    <w:rsid w:val="00D675F1"/>
    <w:rsid w:val="00D72DBA"/>
    <w:rsid w:val="00D73087"/>
    <w:rsid w:val="00D73B96"/>
    <w:rsid w:val="00D73C81"/>
    <w:rsid w:val="00D7473E"/>
    <w:rsid w:val="00D74E49"/>
    <w:rsid w:val="00D74FD1"/>
    <w:rsid w:val="00D764CF"/>
    <w:rsid w:val="00D80139"/>
    <w:rsid w:val="00D804F4"/>
    <w:rsid w:val="00D80807"/>
    <w:rsid w:val="00D86917"/>
    <w:rsid w:val="00D879DB"/>
    <w:rsid w:val="00D87D42"/>
    <w:rsid w:val="00D91BEF"/>
    <w:rsid w:val="00D922AC"/>
    <w:rsid w:val="00D92597"/>
    <w:rsid w:val="00D929FD"/>
    <w:rsid w:val="00D92F9A"/>
    <w:rsid w:val="00D938B4"/>
    <w:rsid w:val="00D9427D"/>
    <w:rsid w:val="00D955A0"/>
    <w:rsid w:val="00D96128"/>
    <w:rsid w:val="00D964DB"/>
    <w:rsid w:val="00D97F3B"/>
    <w:rsid w:val="00DA02F0"/>
    <w:rsid w:val="00DA33A1"/>
    <w:rsid w:val="00DA35E7"/>
    <w:rsid w:val="00DA36EE"/>
    <w:rsid w:val="00DA452E"/>
    <w:rsid w:val="00DA5128"/>
    <w:rsid w:val="00DA56FF"/>
    <w:rsid w:val="00DA6B13"/>
    <w:rsid w:val="00DB073E"/>
    <w:rsid w:val="00DB0E9C"/>
    <w:rsid w:val="00DB2C74"/>
    <w:rsid w:val="00DB308D"/>
    <w:rsid w:val="00DB36D9"/>
    <w:rsid w:val="00DB494F"/>
    <w:rsid w:val="00DB5F40"/>
    <w:rsid w:val="00DB6533"/>
    <w:rsid w:val="00DC10AD"/>
    <w:rsid w:val="00DC28FE"/>
    <w:rsid w:val="00DC4D74"/>
    <w:rsid w:val="00DD1A6F"/>
    <w:rsid w:val="00DD1E47"/>
    <w:rsid w:val="00DD5B85"/>
    <w:rsid w:val="00DD61A9"/>
    <w:rsid w:val="00DD66EB"/>
    <w:rsid w:val="00DD6EF1"/>
    <w:rsid w:val="00DD6F89"/>
    <w:rsid w:val="00DE07ED"/>
    <w:rsid w:val="00DE1FFF"/>
    <w:rsid w:val="00DE3D04"/>
    <w:rsid w:val="00DE4958"/>
    <w:rsid w:val="00DE4A83"/>
    <w:rsid w:val="00DE4D51"/>
    <w:rsid w:val="00DE5959"/>
    <w:rsid w:val="00DE6CCA"/>
    <w:rsid w:val="00DE6D55"/>
    <w:rsid w:val="00DF0AB3"/>
    <w:rsid w:val="00DF0E05"/>
    <w:rsid w:val="00DF0E7E"/>
    <w:rsid w:val="00DF2FAB"/>
    <w:rsid w:val="00DF3133"/>
    <w:rsid w:val="00DF3B16"/>
    <w:rsid w:val="00DF54E4"/>
    <w:rsid w:val="00DF56F2"/>
    <w:rsid w:val="00DF6DF4"/>
    <w:rsid w:val="00DF7AD6"/>
    <w:rsid w:val="00E01200"/>
    <w:rsid w:val="00E02723"/>
    <w:rsid w:val="00E041D7"/>
    <w:rsid w:val="00E04361"/>
    <w:rsid w:val="00E04A5C"/>
    <w:rsid w:val="00E0545E"/>
    <w:rsid w:val="00E0567F"/>
    <w:rsid w:val="00E064FD"/>
    <w:rsid w:val="00E0768B"/>
    <w:rsid w:val="00E07A6D"/>
    <w:rsid w:val="00E1053A"/>
    <w:rsid w:val="00E10602"/>
    <w:rsid w:val="00E10F0B"/>
    <w:rsid w:val="00E125E6"/>
    <w:rsid w:val="00E12A5A"/>
    <w:rsid w:val="00E136DA"/>
    <w:rsid w:val="00E13C58"/>
    <w:rsid w:val="00E14221"/>
    <w:rsid w:val="00E22C96"/>
    <w:rsid w:val="00E26AF3"/>
    <w:rsid w:val="00E276E0"/>
    <w:rsid w:val="00E27C91"/>
    <w:rsid w:val="00E3055A"/>
    <w:rsid w:val="00E314EA"/>
    <w:rsid w:val="00E32428"/>
    <w:rsid w:val="00E33FDA"/>
    <w:rsid w:val="00E358C9"/>
    <w:rsid w:val="00E36C96"/>
    <w:rsid w:val="00E36D7C"/>
    <w:rsid w:val="00E406D5"/>
    <w:rsid w:val="00E4121F"/>
    <w:rsid w:val="00E42DD3"/>
    <w:rsid w:val="00E45653"/>
    <w:rsid w:val="00E47433"/>
    <w:rsid w:val="00E50F29"/>
    <w:rsid w:val="00E5104C"/>
    <w:rsid w:val="00E522D7"/>
    <w:rsid w:val="00E56701"/>
    <w:rsid w:val="00E56750"/>
    <w:rsid w:val="00E572DD"/>
    <w:rsid w:val="00E60860"/>
    <w:rsid w:val="00E617CF"/>
    <w:rsid w:val="00E62754"/>
    <w:rsid w:val="00E62913"/>
    <w:rsid w:val="00E63077"/>
    <w:rsid w:val="00E6426A"/>
    <w:rsid w:val="00E6480E"/>
    <w:rsid w:val="00E64D2D"/>
    <w:rsid w:val="00E65CD3"/>
    <w:rsid w:val="00E66FB2"/>
    <w:rsid w:val="00E71792"/>
    <w:rsid w:val="00E73391"/>
    <w:rsid w:val="00E77690"/>
    <w:rsid w:val="00E807BC"/>
    <w:rsid w:val="00E828FD"/>
    <w:rsid w:val="00E8567B"/>
    <w:rsid w:val="00E8676F"/>
    <w:rsid w:val="00E86B53"/>
    <w:rsid w:val="00E87BE6"/>
    <w:rsid w:val="00E9019D"/>
    <w:rsid w:val="00E9110B"/>
    <w:rsid w:val="00E934AB"/>
    <w:rsid w:val="00E93621"/>
    <w:rsid w:val="00E97100"/>
    <w:rsid w:val="00EA0D4C"/>
    <w:rsid w:val="00EA1566"/>
    <w:rsid w:val="00EA19D5"/>
    <w:rsid w:val="00EA1C90"/>
    <w:rsid w:val="00EA2144"/>
    <w:rsid w:val="00EA2B6F"/>
    <w:rsid w:val="00EA4B37"/>
    <w:rsid w:val="00EA4B96"/>
    <w:rsid w:val="00EB3478"/>
    <w:rsid w:val="00EB4937"/>
    <w:rsid w:val="00EB4B39"/>
    <w:rsid w:val="00EB5A81"/>
    <w:rsid w:val="00EB6FE3"/>
    <w:rsid w:val="00EC0AF6"/>
    <w:rsid w:val="00EC2D4F"/>
    <w:rsid w:val="00EC4246"/>
    <w:rsid w:val="00EC5455"/>
    <w:rsid w:val="00ED1796"/>
    <w:rsid w:val="00ED2AD6"/>
    <w:rsid w:val="00ED39AC"/>
    <w:rsid w:val="00ED3B9F"/>
    <w:rsid w:val="00ED5631"/>
    <w:rsid w:val="00ED66A7"/>
    <w:rsid w:val="00ED6D2E"/>
    <w:rsid w:val="00ED7DD8"/>
    <w:rsid w:val="00ED7E8A"/>
    <w:rsid w:val="00EE020E"/>
    <w:rsid w:val="00EE0E60"/>
    <w:rsid w:val="00EE0F65"/>
    <w:rsid w:val="00EE155E"/>
    <w:rsid w:val="00EE2083"/>
    <w:rsid w:val="00EE226B"/>
    <w:rsid w:val="00EE2697"/>
    <w:rsid w:val="00EE480D"/>
    <w:rsid w:val="00EF221F"/>
    <w:rsid w:val="00EF3F5F"/>
    <w:rsid w:val="00EF4A2E"/>
    <w:rsid w:val="00EF55BA"/>
    <w:rsid w:val="00EF5C9E"/>
    <w:rsid w:val="00EF773E"/>
    <w:rsid w:val="00F02D63"/>
    <w:rsid w:val="00F03EB4"/>
    <w:rsid w:val="00F0595B"/>
    <w:rsid w:val="00F063D3"/>
    <w:rsid w:val="00F07FEB"/>
    <w:rsid w:val="00F1000A"/>
    <w:rsid w:val="00F127B7"/>
    <w:rsid w:val="00F12CAC"/>
    <w:rsid w:val="00F144C8"/>
    <w:rsid w:val="00F22C1A"/>
    <w:rsid w:val="00F23126"/>
    <w:rsid w:val="00F2360F"/>
    <w:rsid w:val="00F245CB"/>
    <w:rsid w:val="00F246A1"/>
    <w:rsid w:val="00F24CB5"/>
    <w:rsid w:val="00F2511F"/>
    <w:rsid w:val="00F25F03"/>
    <w:rsid w:val="00F2677E"/>
    <w:rsid w:val="00F32AA0"/>
    <w:rsid w:val="00F3414F"/>
    <w:rsid w:val="00F36BF4"/>
    <w:rsid w:val="00F37917"/>
    <w:rsid w:val="00F422A2"/>
    <w:rsid w:val="00F43C84"/>
    <w:rsid w:val="00F43FE5"/>
    <w:rsid w:val="00F4496A"/>
    <w:rsid w:val="00F452FA"/>
    <w:rsid w:val="00F51492"/>
    <w:rsid w:val="00F52B04"/>
    <w:rsid w:val="00F52B8A"/>
    <w:rsid w:val="00F5420C"/>
    <w:rsid w:val="00F54285"/>
    <w:rsid w:val="00F5513E"/>
    <w:rsid w:val="00F55203"/>
    <w:rsid w:val="00F56B1F"/>
    <w:rsid w:val="00F57771"/>
    <w:rsid w:val="00F60607"/>
    <w:rsid w:val="00F621D9"/>
    <w:rsid w:val="00F6350C"/>
    <w:rsid w:val="00F63F3F"/>
    <w:rsid w:val="00F64958"/>
    <w:rsid w:val="00F64FB3"/>
    <w:rsid w:val="00F64FD9"/>
    <w:rsid w:val="00F66FA5"/>
    <w:rsid w:val="00F6737E"/>
    <w:rsid w:val="00F70B20"/>
    <w:rsid w:val="00F714E6"/>
    <w:rsid w:val="00F71678"/>
    <w:rsid w:val="00F730E3"/>
    <w:rsid w:val="00F73681"/>
    <w:rsid w:val="00F73A3A"/>
    <w:rsid w:val="00F74CF6"/>
    <w:rsid w:val="00F754AF"/>
    <w:rsid w:val="00F75568"/>
    <w:rsid w:val="00F755E9"/>
    <w:rsid w:val="00F7573D"/>
    <w:rsid w:val="00F76022"/>
    <w:rsid w:val="00F77432"/>
    <w:rsid w:val="00F808D0"/>
    <w:rsid w:val="00F81081"/>
    <w:rsid w:val="00F81E55"/>
    <w:rsid w:val="00F83F72"/>
    <w:rsid w:val="00F849D6"/>
    <w:rsid w:val="00F90594"/>
    <w:rsid w:val="00F9087C"/>
    <w:rsid w:val="00F909CD"/>
    <w:rsid w:val="00F912E8"/>
    <w:rsid w:val="00F91CFF"/>
    <w:rsid w:val="00F951C0"/>
    <w:rsid w:val="00F95650"/>
    <w:rsid w:val="00F96ABC"/>
    <w:rsid w:val="00F96E55"/>
    <w:rsid w:val="00F97083"/>
    <w:rsid w:val="00F97387"/>
    <w:rsid w:val="00F974D1"/>
    <w:rsid w:val="00F9791E"/>
    <w:rsid w:val="00FA16E0"/>
    <w:rsid w:val="00FA25AA"/>
    <w:rsid w:val="00FA2979"/>
    <w:rsid w:val="00FA4614"/>
    <w:rsid w:val="00FA531F"/>
    <w:rsid w:val="00FA64D6"/>
    <w:rsid w:val="00FA7F65"/>
    <w:rsid w:val="00FB0C70"/>
    <w:rsid w:val="00FB15C6"/>
    <w:rsid w:val="00FB2C11"/>
    <w:rsid w:val="00FC1D81"/>
    <w:rsid w:val="00FC2A41"/>
    <w:rsid w:val="00FC3643"/>
    <w:rsid w:val="00FC4397"/>
    <w:rsid w:val="00FC7338"/>
    <w:rsid w:val="00FD05AD"/>
    <w:rsid w:val="00FD0666"/>
    <w:rsid w:val="00FD0831"/>
    <w:rsid w:val="00FD1991"/>
    <w:rsid w:val="00FD7295"/>
    <w:rsid w:val="00FD7E3D"/>
    <w:rsid w:val="00FE10F6"/>
    <w:rsid w:val="00FE2187"/>
    <w:rsid w:val="00FE2585"/>
    <w:rsid w:val="00FE2DB0"/>
    <w:rsid w:val="00FE320C"/>
    <w:rsid w:val="00FE3DBE"/>
    <w:rsid w:val="00FE41CA"/>
    <w:rsid w:val="00FE4CAD"/>
    <w:rsid w:val="00FE5EA5"/>
    <w:rsid w:val="00FE7F5B"/>
    <w:rsid w:val="00FF439D"/>
    <w:rsid w:val="00FF43A6"/>
    <w:rsid w:val="00FF4758"/>
    <w:rsid w:val="00FF6628"/>
    <w:rsid w:val="00FF6AB8"/>
    <w:rsid w:val="00FF6BA0"/>
    <w:rsid w:val="00FF7F34"/>
    <w:rsid w:val="44479075"/>
    <w:rsid w:val="6930F5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EB6822"/>
  <w15:docId w15:val="{65B053B3-66BD-4EC3-94AB-E8B2868A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49290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11C12"/>
    <w:rPr>
      <w:rFonts w:asciiTheme="minorHAnsi" w:hAnsiTheme="minorHAnsi" w:cs="Arial"/>
      <w:sz w:val="18"/>
      <w:lang w:val="en-GB"/>
    </w:rPr>
  </w:style>
  <w:style w:type="paragraph" w:customStyle="1" w:styleId="paragraph">
    <w:name w:val="paragraph"/>
    <w:basedOn w:val="Normal"/>
    <w:rsid w:val="00033E19"/>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033E19"/>
  </w:style>
  <w:style w:type="character" w:customStyle="1" w:styleId="eop">
    <w:name w:val="eop"/>
    <w:basedOn w:val="DefaultParagraphFont"/>
    <w:rsid w:val="0003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9714143">
      <w:bodyDiv w:val="1"/>
      <w:marLeft w:val="0"/>
      <w:marRight w:val="0"/>
      <w:marTop w:val="0"/>
      <w:marBottom w:val="0"/>
      <w:divBdr>
        <w:top w:val="none" w:sz="0" w:space="0" w:color="auto"/>
        <w:left w:val="none" w:sz="0" w:space="0" w:color="auto"/>
        <w:bottom w:val="none" w:sz="0" w:space="0" w:color="auto"/>
        <w:right w:val="none" w:sz="0" w:space="0" w:color="auto"/>
      </w:divBdr>
      <w:divsChild>
        <w:div w:id="1214538883">
          <w:marLeft w:val="0"/>
          <w:marRight w:val="0"/>
          <w:marTop w:val="0"/>
          <w:marBottom w:val="0"/>
          <w:divBdr>
            <w:top w:val="none" w:sz="0" w:space="0" w:color="auto"/>
            <w:left w:val="none" w:sz="0" w:space="0" w:color="auto"/>
            <w:bottom w:val="none" w:sz="0" w:space="0" w:color="auto"/>
            <w:right w:val="none" w:sz="0" w:space="0" w:color="auto"/>
          </w:divBdr>
        </w:div>
        <w:div w:id="1605527714">
          <w:marLeft w:val="0"/>
          <w:marRight w:val="0"/>
          <w:marTop w:val="0"/>
          <w:marBottom w:val="0"/>
          <w:divBdr>
            <w:top w:val="none" w:sz="0" w:space="0" w:color="auto"/>
            <w:left w:val="none" w:sz="0" w:space="0" w:color="auto"/>
            <w:bottom w:val="none" w:sz="0" w:space="0" w:color="auto"/>
            <w:right w:val="none" w:sz="0" w:space="0" w:color="auto"/>
          </w:divBdr>
        </w:div>
      </w:divsChild>
    </w:div>
    <w:div w:id="187717636">
      <w:bodyDiv w:val="1"/>
      <w:marLeft w:val="0"/>
      <w:marRight w:val="0"/>
      <w:marTop w:val="0"/>
      <w:marBottom w:val="0"/>
      <w:divBdr>
        <w:top w:val="none" w:sz="0" w:space="0" w:color="auto"/>
        <w:left w:val="none" w:sz="0" w:space="0" w:color="auto"/>
        <w:bottom w:val="none" w:sz="0" w:space="0" w:color="auto"/>
        <w:right w:val="none" w:sz="0" w:space="0" w:color="auto"/>
      </w:divBdr>
      <w:divsChild>
        <w:div w:id="296497294">
          <w:marLeft w:val="0"/>
          <w:marRight w:val="0"/>
          <w:marTop w:val="0"/>
          <w:marBottom w:val="0"/>
          <w:divBdr>
            <w:top w:val="none" w:sz="0" w:space="0" w:color="auto"/>
            <w:left w:val="none" w:sz="0" w:space="0" w:color="auto"/>
            <w:bottom w:val="none" w:sz="0" w:space="0" w:color="auto"/>
            <w:right w:val="none" w:sz="0" w:space="0" w:color="auto"/>
          </w:divBdr>
        </w:div>
        <w:div w:id="318848758">
          <w:marLeft w:val="0"/>
          <w:marRight w:val="0"/>
          <w:marTop w:val="0"/>
          <w:marBottom w:val="0"/>
          <w:divBdr>
            <w:top w:val="none" w:sz="0" w:space="0" w:color="auto"/>
            <w:left w:val="none" w:sz="0" w:space="0" w:color="auto"/>
            <w:bottom w:val="none" w:sz="0" w:space="0" w:color="auto"/>
            <w:right w:val="none" w:sz="0" w:space="0" w:color="auto"/>
          </w:divBdr>
        </w:div>
        <w:div w:id="582495903">
          <w:marLeft w:val="0"/>
          <w:marRight w:val="0"/>
          <w:marTop w:val="0"/>
          <w:marBottom w:val="0"/>
          <w:divBdr>
            <w:top w:val="none" w:sz="0" w:space="0" w:color="auto"/>
            <w:left w:val="none" w:sz="0" w:space="0" w:color="auto"/>
            <w:bottom w:val="none" w:sz="0" w:space="0" w:color="auto"/>
            <w:right w:val="none" w:sz="0" w:space="0" w:color="auto"/>
          </w:divBdr>
        </w:div>
        <w:div w:id="747071409">
          <w:marLeft w:val="0"/>
          <w:marRight w:val="0"/>
          <w:marTop w:val="0"/>
          <w:marBottom w:val="0"/>
          <w:divBdr>
            <w:top w:val="none" w:sz="0" w:space="0" w:color="auto"/>
            <w:left w:val="none" w:sz="0" w:space="0" w:color="auto"/>
            <w:bottom w:val="none" w:sz="0" w:space="0" w:color="auto"/>
            <w:right w:val="none" w:sz="0" w:space="0" w:color="auto"/>
          </w:divBdr>
        </w:div>
        <w:div w:id="824393806">
          <w:marLeft w:val="0"/>
          <w:marRight w:val="0"/>
          <w:marTop w:val="0"/>
          <w:marBottom w:val="0"/>
          <w:divBdr>
            <w:top w:val="none" w:sz="0" w:space="0" w:color="auto"/>
            <w:left w:val="none" w:sz="0" w:space="0" w:color="auto"/>
            <w:bottom w:val="none" w:sz="0" w:space="0" w:color="auto"/>
            <w:right w:val="none" w:sz="0" w:space="0" w:color="auto"/>
          </w:divBdr>
        </w:div>
        <w:div w:id="1313678792">
          <w:marLeft w:val="0"/>
          <w:marRight w:val="0"/>
          <w:marTop w:val="0"/>
          <w:marBottom w:val="0"/>
          <w:divBdr>
            <w:top w:val="none" w:sz="0" w:space="0" w:color="auto"/>
            <w:left w:val="none" w:sz="0" w:space="0" w:color="auto"/>
            <w:bottom w:val="none" w:sz="0" w:space="0" w:color="auto"/>
            <w:right w:val="none" w:sz="0" w:space="0" w:color="auto"/>
          </w:divBdr>
        </w:div>
        <w:div w:id="2061401240">
          <w:marLeft w:val="0"/>
          <w:marRight w:val="0"/>
          <w:marTop w:val="0"/>
          <w:marBottom w:val="0"/>
          <w:divBdr>
            <w:top w:val="none" w:sz="0" w:space="0" w:color="auto"/>
            <w:left w:val="none" w:sz="0" w:space="0" w:color="auto"/>
            <w:bottom w:val="none" w:sz="0" w:space="0" w:color="auto"/>
            <w:right w:val="none" w:sz="0" w:space="0" w:color="auto"/>
          </w:divBdr>
        </w:div>
      </w:divsChild>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581216237">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 w:id="1942759288">
      <w:bodyDiv w:val="1"/>
      <w:marLeft w:val="0"/>
      <w:marRight w:val="0"/>
      <w:marTop w:val="0"/>
      <w:marBottom w:val="0"/>
      <w:divBdr>
        <w:top w:val="none" w:sz="0" w:space="0" w:color="auto"/>
        <w:left w:val="none" w:sz="0" w:space="0" w:color="auto"/>
        <w:bottom w:val="none" w:sz="0" w:space="0" w:color="auto"/>
        <w:right w:val="none" w:sz="0" w:space="0" w:color="auto"/>
      </w:divBdr>
    </w:div>
    <w:div w:id="2099324518">
      <w:bodyDiv w:val="1"/>
      <w:marLeft w:val="0"/>
      <w:marRight w:val="0"/>
      <w:marTop w:val="0"/>
      <w:marBottom w:val="0"/>
      <w:divBdr>
        <w:top w:val="none" w:sz="0" w:space="0" w:color="auto"/>
        <w:left w:val="none" w:sz="0" w:space="0" w:color="auto"/>
        <w:bottom w:val="none" w:sz="0" w:space="0" w:color="auto"/>
        <w:right w:val="none" w:sz="0" w:space="0" w:color="auto"/>
      </w:divBdr>
      <w:divsChild>
        <w:div w:id="206260225">
          <w:marLeft w:val="0"/>
          <w:marRight w:val="0"/>
          <w:marTop w:val="0"/>
          <w:marBottom w:val="0"/>
          <w:divBdr>
            <w:top w:val="none" w:sz="0" w:space="0" w:color="auto"/>
            <w:left w:val="none" w:sz="0" w:space="0" w:color="auto"/>
            <w:bottom w:val="none" w:sz="0" w:space="0" w:color="auto"/>
            <w:right w:val="none" w:sz="0" w:space="0" w:color="auto"/>
          </w:divBdr>
        </w:div>
        <w:div w:id="210384460">
          <w:marLeft w:val="0"/>
          <w:marRight w:val="0"/>
          <w:marTop w:val="0"/>
          <w:marBottom w:val="0"/>
          <w:divBdr>
            <w:top w:val="none" w:sz="0" w:space="0" w:color="auto"/>
            <w:left w:val="none" w:sz="0" w:space="0" w:color="auto"/>
            <w:bottom w:val="none" w:sz="0" w:space="0" w:color="auto"/>
            <w:right w:val="none" w:sz="0" w:space="0" w:color="auto"/>
          </w:divBdr>
        </w:div>
        <w:div w:id="535895068">
          <w:marLeft w:val="0"/>
          <w:marRight w:val="0"/>
          <w:marTop w:val="0"/>
          <w:marBottom w:val="0"/>
          <w:divBdr>
            <w:top w:val="none" w:sz="0" w:space="0" w:color="auto"/>
            <w:left w:val="none" w:sz="0" w:space="0" w:color="auto"/>
            <w:bottom w:val="none" w:sz="0" w:space="0" w:color="auto"/>
            <w:right w:val="none" w:sz="0" w:space="0" w:color="auto"/>
          </w:divBdr>
        </w:div>
        <w:div w:id="632518116">
          <w:marLeft w:val="0"/>
          <w:marRight w:val="0"/>
          <w:marTop w:val="0"/>
          <w:marBottom w:val="0"/>
          <w:divBdr>
            <w:top w:val="none" w:sz="0" w:space="0" w:color="auto"/>
            <w:left w:val="none" w:sz="0" w:space="0" w:color="auto"/>
            <w:bottom w:val="none" w:sz="0" w:space="0" w:color="auto"/>
            <w:right w:val="none" w:sz="0" w:space="0" w:color="auto"/>
          </w:divBdr>
        </w:div>
        <w:div w:id="819344155">
          <w:marLeft w:val="0"/>
          <w:marRight w:val="0"/>
          <w:marTop w:val="0"/>
          <w:marBottom w:val="0"/>
          <w:divBdr>
            <w:top w:val="none" w:sz="0" w:space="0" w:color="auto"/>
            <w:left w:val="none" w:sz="0" w:space="0" w:color="auto"/>
            <w:bottom w:val="none" w:sz="0" w:space="0" w:color="auto"/>
            <w:right w:val="none" w:sz="0" w:space="0" w:color="auto"/>
          </w:divBdr>
        </w:div>
        <w:div w:id="905721934">
          <w:marLeft w:val="0"/>
          <w:marRight w:val="0"/>
          <w:marTop w:val="0"/>
          <w:marBottom w:val="0"/>
          <w:divBdr>
            <w:top w:val="none" w:sz="0" w:space="0" w:color="auto"/>
            <w:left w:val="none" w:sz="0" w:space="0" w:color="auto"/>
            <w:bottom w:val="none" w:sz="0" w:space="0" w:color="auto"/>
            <w:right w:val="none" w:sz="0" w:space="0" w:color="auto"/>
          </w:divBdr>
        </w:div>
        <w:div w:id="1392271961">
          <w:marLeft w:val="0"/>
          <w:marRight w:val="0"/>
          <w:marTop w:val="0"/>
          <w:marBottom w:val="0"/>
          <w:divBdr>
            <w:top w:val="none" w:sz="0" w:space="0" w:color="auto"/>
            <w:left w:val="none" w:sz="0" w:space="0" w:color="auto"/>
            <w:bottom w:val="none" w:sz="0" w:space="0" w:color="auto"/>
            <w:right w:val="none" w:sz="0" w:space="0" w:color="auto"/>
          </w:divBdr>
        </w:div>
        <w:div w:id="1782413322">
          <w:marLeft w:val="0"/>
          <w:marRight w:val="0"/>
          <w:marTop w:val="0"/>
          <w:marBottom w:val="0"/>
          <w:divBdr>
            <w:top w:val="none" w:sz="0" w:space="0" w:color="auto"/>
            <w:left w:val="none" w:sz="0" w:space="0" w:color="auto"/>
            <w:bottom w:val="none" w:sz="0" w:space="0" w:color="auto"/>
            <w:right w:val="none" w:sz="0" w:space="0" w:color="auto"/>
          </w:divBdr>
        </w:div>
        <w:div w:id="210013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9ce986334c85d25efa1f8d310ae52897">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b8b544ff7d710f82654a7f9cb0e67618"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3.xml><?xml version="1.0" encoding="utf-8"?>
<ds:datastoreItem xmlns:ds="http://schemas.openxmlformats.org/officeDocument/2006/customXml" ds:itemID="{8BECE493-89D9-4B9D-8854-5DDDD51B97BE}">
  <ds:schemaRefs>
    <ds:schemaRef ds:uri="http://schemas.openxmlformats.org/officeDocument/2006/bibliography"/>
  </ds:schemaRefs>
</ds:datastoreItem>
</file>

<file path=customXml/itemProps4.xml><?xml version="1.0" encoding="utf-8"?>
<ds:datastoreItem xmlns:ds="http://schemas.openxmlformats.org/officeDocument/2006/customXml" ds:itemID="{250287C3-2440-4F36-B0B0-DC5F8AAEB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TotalTime>
  <Pages>1</Pages>
  <Words>2200</Words>
  <Characters>12543</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10</cp:revision>
  <cp:lastPrinted>2024-03-01T14:30:00Z</cp:lastPrinted>
  <dcterms:created xsi:type="dcterms:W3CDTF">2026-03-02T19:49:00Z</dcterms:created>
  <dcterms:modified xsi:type="dcterms:W3CDTF">2026-03-02T14:37:00Z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y fmtid="{D5CDD505-2E9C-101B-9397-08002B2CF9AE}" pid="4" name="MediaServiceImageTags">
    <vt:lpwstr/>
  </property>
</Properties>
</file>