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3480" w14:textId="59D5EB79" w:rsidR="007C5189" w:rsidRPr="007C5189" w:rsidRDefault="00517EFC" w:rsidP="007C5189">
      <w:pPr>
        <w:pStyle w:val="Heading7"/>
        <w:spacing w:after="200"/>
        <w:ind w:right="0"/>
        <w:rPr>
          <w:rFonts w:ascii="Times New Roman" w:hAnsi="Times New Roman" w:cstheme="minorBidi"/>
          <w:b/>
          <w:bCs/>
          <w:sz w:val="40"/>
          <w:szCs w:val="40"/>
          <w:u w:val="none"/>
          <w:cs/>
        </w:rPr>
      </w:pPr>
      <w:r>
        <w:rPr>
          <w:rFonts w:ascii="Times New Roman" w:hAnsi="Times New Roman"/>
          <w:b/>
          <w:bCs/>
          <w:sz w:val="40"/>
          <w:szCs w:val="40"/>
          <w:u w:val="none"/>
        </w:rPr>
        <w:t>THE STEEL PUBLIC COMPANY LIMITED</w:t>
      </w:r>
      <w:r w:rsidR="007C5189">
        <w:rPr>
          <w:rFonts w:ascii="Times New Roman" w:hAnsi="Times New Roman"/>
          <w:b/>
          <w:bCs/>
          <w:sz w:val="40"/>
          <w:szCs w:val="40"/>
          <w:u w:val="none"/>
        </w:rPr>
        <w:t xml:space="preserve"> </w:t>
      </w:r>
      <w:r w:rsidR="007C5189">
        <w:rPr>
          <w:rFonts w:ascii="Times New Roman" w:hAnsi="Times New Roman"/>
          <w:b/>
          <w:bCs/>
          <w:sz w:val="40"/>
          <w:szCs w:val="40"/>
          <w:u w:val="none"/>
        </w:rPr>
        <w:br/>
      </w:r>
      <w:r w:rsidR="007C5189" w:rsidRPr="007C5189">
        <w:rPr>
          <w:rFonts w:ascii="Times New Roman" w:hAnsi="Times New Roman"/>
          <w:b/>
          <w:bCs/>
          <w:sz w:val="40"/>
          <w:szCs w:val="40"/>
          <w:u w:val="none"/>
        </w:rPr>
        <w:t>and its Subsidiaries</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585F093E"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B30B3">
        <w:rPr>
          <w:rFonts w:ascii="Times New Roman" w:hAnsi="Times New Roman"/>
          <w:sz w:val="32"/>
          <w:szCs w:val="32"/>
        </w:rPr>
        <w:t>2</w:t>
      </w:r>
      <w:r w:rsidR="00397CAB">
        <w:rPr>
          <w:rFonts w:ascii="Times New Roman" w:hAnsi="Times New Roman"/>
          <w:sz w:val="32"/>
          <w:szCs w:val="32"/>
        </w:rPr>
        <w:t>5</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DCC2158" w14:textId="77777777" w:rsidR="00D5443B" w:rsidRPr="007F39E8" w:rsidRDefault="002C6B90" w:rsidP="00CE104E">
      <w:pPr>
        <w:pStyle w:val="acctmainheading"/>
        <w:tabs>
          <w:tab w:val="left" w:pos="7810"/>
        </w:tabs>
        <w:spacing w:after="0" w:line="240" w:lineRule="atLeast"/>
        <w:outlineLvl w:val="0"/>
      </w:pPr>
      <w:r>
        <w:lastRenderedPageBreak/>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2789CF8C"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r w:rsidR="00954B05">
        <w:rPr>
          <w:rFonts w:ascii="Times New Roman" w:hAnsi="Times New Roman"/>
          <w:b/>
          <w:bCs/>
          <w:sz w:val="24"/>
          <w:szCs w:val="24"/>
          <w:u w:val="none"/>
        </w:rPr>
        <w:t>THE STEEL PUBLIC COMPANY LIMITED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31F31511" w:rsidR="00414ECC" w:rsidRPr="005910E0" w:rsidRDefault="00EA4F25" w:rsidP="00C839C5">
      <w:pPr>
        <w:pStyle w:val="Heading9"/>
        <w:tabs>
          <w:tab w:val="clear" w:pos="2214"/>
        </w:tabs>
        <w:spacing w:line="240" w:lineRule="atLeast"/>
        <w:ind w:right="0"/>
        <w:rPr>
          <w:rFonts w:ascii="Times New Roman" w:hAnsi="Times New Roman"/>
          <w:sz w:val="22"/>
          <w:szCs w:val="22"/>
          <w:u w:val="none"/>
        </w:rPr>
      </w:pPr>
      <w:r w:rsidRPr="005910E0">
        <w:rPr>
          <w:rFonts w:ascii="Times New Roman" w:hAnsi="Times New Roman"/>
          <w:sz w:val="22"/>
          <w:szCs w:val="22"/>
          <w:u w:val="none"/>
        </w:rPr>
        <w:t>I have audi</w:t>
      </w:r>
      <w:r w:rsidR="00F94DE6" w:rsidRPr="005910E0">
        <w:rPr>
          <w:rFonts w:ascii="Times New Roman" w:hAnsi="Times New Roman"/>
          <w:sz w:val="22"/>
          <w:szCs w:val="22"/>
          <w:u w:val="none"/>
        </w:rPr>
        <w:t xml:space="preserve">ted the </w:t>
      </w:r>
      <w:r w:rsidR="008B662F" w:rsidRPr="005910E0">
        <w:rPr>
          <w:rFonts w:ascii="Times New Roman" w:hAnsi="Times New Roman"/>
          <w:sz w:val="22"/>
          <w:szCs w:val="22"/>
          <w:u w:val="none"/>
        </w:rPr>
        <w:t>consolidated</w:t>
      </w:r>
      <w:r w:rsidR="00A42D26" w:rsidRPr="005910E0">
        <w:rPr>
          <w:rFonts w:ascii="Times New Roman" w:hAnsi="Times New Roman"/>
          <w:sz w:val="22"/>
          <w:szCs w:val="22"/>
          <w:u w:val="none"/>
        </w:rPr>
        <w:t xml:space="preserve"> and separate</w:t>
      </w:r>
      <w:r w:rsidR="008B662F" w:rsidRPr="005910E0">
        <w:rPr>
          <w:rFonts w:ascii="Times New Roman" w:hAnsi="Times New Roman"/>
          <w:sz w:val="22"/>
          <w:szCs w:val="22"/>
          <w:u w:val="none"/>
        </w:rPr>
        <w:t xml:space="preserve"> financial statement</w:t>
      </w:r>
      <w:r w:rsidR="00447949" w:rsidRPr="005910E0">
        <w:rPr>
          <w:rFonts w:ascii="Times New Roman" w:hAnsi="Times New Roman"/>
          <w:sz w:val="22"/>
          <w:szCs w:val="22"/>
          <w:u w:val="none"/>
        </w:rPr>
        <w:t xml:space="preserve">s </w:t>
      </w:r>
      <w:r w:rsidR="00447949" w:rsidRPr="005910E0">
        <w:rPr>
          <w:rFonts w:ascii="Times New Roman" w:hAnsi="Times New Roman"/>
          <w:spacing w:val="-2"/>
          <w:sz w:val="22"/>
          <w:u w:val="none"/>
        </w:rPr>
        <w:t xml:space="preserve">of </w:t>
      </w:r>
      <w:r w:rsidR="00954B05">
        <w:rPr>
          <w:rFonts w:ascii="Times New Roman" w:hAnsi="Times New Roman"/>
          <w:spacing w:val="-2"/>
          <w:sz w:val="22"/>
          <w:u w:val="none"/>
        </w:rPr>
        <w:t>THE STEEL PUBLIC COMPANY LIMITED</w:t>
      </w:r>
      <w:r w:rsidR="0009674A" w:rsidRPr="005910E0">
        <w:rPr>
          <w:rFonts w:ascii="Times New Roman" w:hAnsi="Times New Roman"/>
          <w:spacing w:val="-2"/>
          <w:sz w:val="22"/>
          <w:u w:val="none"/>
        </w:rPr>
        <w:t xml:space="preserve"> </w:t>
      </w:r>
      <w:r w:rsidR="00447949" w:rsidRPr="005910E0">
        <w:rPr>
          <w:rFonts w:ascii="Times New Roman" w:hAnsi="Times New Roman"/>
          <w:spacing w:val="-2"/>
          <w:sz w:val="22"/>
          <w:u w:val="none"/>
        </w:rPr>
        <w:t>and</w:t>
      </w:r>
      <w:r w:rsidR="00577445">
        <w:rPr>
          <w:rFonts w:ascii="Times New Roman" w:hAnsi="Times New Roman" w:cstheme="minorBidi" w:hint="cs"/>
          <w:spacing w:val="-2"/>
          <w:sz w:val="22"/>
          <w:u w:val="none"/>
          <w:cs/>
        </w:rPr>
        <w:t xml:space="preserve"> </w:t>
      </w:r>
      <w:r w:rsidR="00447949" w:rsidRPr="005910E0">
        <w:rPr>
          <w:rFonts w:ascii="Times New Roman" w:hAnsi="Times New Roman"/>
          <w:spacing w:val="-2"/>
          <w:sz w:val="22"/>
          <w:u w:val="none"/>
        </w:rPr>
        <w:t>its subsidiar</w:t>
      </w:r>
      <w:r w:rsidR="00181A42" w:rsidRPr="005910E0">
        <w:rPr>
          <w:rFonts w:ascii="Times New Roman" w:hAnsi="Times New Roman"/>
          <w:spacing w:val="-2"/>
          <w:sz w:val="22"/>
          <w:u w:val="none"/>
        </w:rPr>
        <w:t>ies</w:t>
      </w:r>
      <w:r w:rsidR="00447949" w:rsidRPr="005910E0">
        <w:rPr>
          <w:rFonts w:ascii="Times New Roman" w:hAnsi="Times New Roman"/>
          <w:spacing w:val="-2"/>
          <w:sz w:val="22"/>
          <w:szCs w:val="22"/>
          <w:u w:val="none"/>
        </w:rPr>
        <w:t xml:space="preserve"> (the “Group”) </w:t>
      </w:r>
      <w:r w:rsidRPr="005910E0">
        <w:rPr>
          <w:rFonts w:ascii="Times New Roman" w:hAnsi="Times New Roman"/>
          <w:spacing w:val="-2"/>
          <w:sz w:val="22"/>
          <w:szCs w:val="22"/>
          <w:u w:val="none"/>
        </w:rPr>
        <w:t xml:space="preserve">and </w:t>
      </w:r>
      <w:r w:rsidR="00C839C5" w:rsidRPr="005910E0">
        <w:rPr>
          <w:rFonts w:ascii="Times New Roman" w:hAnsi="Times New Roman"/>
          <w:spacing w:val="-2"/>
          <w:sz w:val="22"/>
          <w:szCs w:val="22"/>
          <w:u w:val="none"/>
        </w:rPr>
        <w:t xml:space="preserve">of </w:t>
      </w:r>
      <w:r w:rsidR="00954B05">
        <w:rPr>
          <w:rFonts w:ascii="Times New Roman" w:hAnsi="Times New Roman"/>
          <w:spacing w:val="-2"/>
          <w:sz w:val="22"/>
          <w:u w:val="none"/>
        </w:rPr>
        <w:t>THE STEEL PUBLIC COMPANY LIMITED</w:t>
      </w:r>
      <w:r w:rsidR="00954B05" w:rsidRPr="005910E0">
        <w:rPr>
          <w:rFonts w:ascii="Times New Roman" w:hAnsi="Times New Roman"/>
          <w:spacing w:val="-2"/>
          <w:sz w:val="22"/>
          <w:szCs w:val="22"/>
          <w:u w:val="none"/>
        </w:rPr>
        <w:t xml:space="preserve"> </w:t>
      </w:r>
      <w:r w:rsidR="00C421A5" w:rsidRPr="005910E0">
        <w:rPr>
          <w:rFonts w:ascii="Times New Roman" w:hAnsi="Times New Roman"/>
          <w:spacing w:val="-2"/>
          <w:sz w:val="22"/>
          <w:szCs w:val="22"/>
          <w:u w:val="none"/>
        </w:rPr>
        <w:t>(the “Company”)</w:t>
      </w:r>
      <w:r w:rsidR="00184733" w:rsidRPr="005910E0">
        <w:rPr>
          <w:rFonts w:ascii="Times New Roman" w:hAnsi="Times New Roman"/>
          <w:spacing w:val="-2"/>
          <w:sz w:val="22"/>
          <w:szCs w:val="22"/>
          <w:u w:val="none"/>
        </w:rPr>
        <w:t xml:space="preserve">, </w:t>
      </w:r>
      <w:r w:rsidR="00A42D26" w:rsidRPr="005910E0">
        <w:rPr>
          <w:rFonts w:ascii="Times New Roman" w:hAnsi="Times New Roman"/>
          <w:spacing w:val="-2"/>
          <w:sz w:val="22"/>
          <w:szCs w:val="22"/>
          <w:u w:val="none"/>
        </w:rPr>
        <w:t xml:space="preserve">respectively, </w:t>
      </w:r>
      <w:r w:rsidRPr="005910E0">
        <w:rPr>
          <w:rFonts w:ascii="Times New Roman" w:hAnsi="Times New Roman"/>
          <w:sz w:val="22"/>
          <w:szCs w:val="22"/>
          <w:u w:val="none"/>
        </w:rPr>
        <w:t>which comprise the</w:t>
      </w:r>
      <w:r w:rsidR="005B71BB" w:rsidRPr="005910E0">
        <w:rPr>
          <w:rFonts w:ascii="Times New Roman" w:hAnsi="Times New Roman"/>
          <w:sz w:val="22"/>
          <w:szCs w:val="22"/>
          <w:u w:val="none"/>
        </w:rPr>
        <w:t xml:space="preserve"> consolidated</w:t>
      </w:r>
      <w:r w:rsidRPr="005910E0">
        <w:rPr>
          <w:rFonts w:ascii="Times New Roman" w:hAnsi="Times New Roman"/>
          <w:sz w:val="22"/>
          <w:szCs w:val="22"/>
          <w:u w:val="none"/>
        </w:rPr>
        <w:t xml:space="preserve"> and separate statement</w:t>
      </w:r>
      <w:r w:rsidR="00AA44A9" w:rsidRPr="005910E0">
        <w:rPr>
          <w:rFonts w:ascii="Times New Roman" w:hAnsi="Times New Roman"/>
          <w:sz w:val="22"/>
          <w:szCs w:val="22"/>
          <w:u w:val="none"/>
        </w:rPr>
        <w:t>s</w:t>
      </w:r>
      <w:r w:rsidRPr="005910E0">
        <w:rPr>
          <w:rFonts w:ascii="Times New Roman" w:hAnsi="Times New Roman"/>
          <w:sz w:val="22"/>
          <w:szCs w:val="22"/>
          <w:u w:val="none"/>
        </w:rPr>
        <w:t xml:space="preserve"> of financial position as at 31 December 20</w:t>
      </w:r>
      <w:r w:rsidR="00CB30B3" w:rsidRPr="005910E0">
        <w:rPr>
          <w:rFonts w:ascii="Times New Roman" w:hAnsi="Times New Roman"/>
          <w:sz w:val="22"/>
          <w:szCs w:val="22"/>
          <w:u w:val="none"/>
        </w:rPr>
        <w:t>2</w:t>
      </w:r>
      <w:r w:rsidR="00397CAB">
        <w:rPr>
          <w:rFonts w:ascii="Times New Roman" w:hAnsi="Times New Roman"/>
          <w:sz w:val="22"/>
          <w:szCs w:val="22"/>
          <w:u w:val="none"/>
        </w:rPr>
        <w:t>5</w:t>
      </w:r>
      <w:r w:rsidR="00C839C5" w:rsidRPr="005910E0">
        <w:rPr>
          <w:rFonts w:ascii="Times New Roman" w:hAnsi="Times New Roman"/>
          <w:sz w:val="22"/>
          <w:szCs w:val="22"/>
          <w:u w:val="none"/>
        </w:rPr>
        <w:t xml:space="preserve">, the </w:t>
      </w:r>
      <w:r w:rsidR="00181A85" w:rsidRPr="005910E0">
        <w:rPr>
          <w:rFonts w:ascii="Times New Roman" w:hAnsi="Times New Roman"/>
          <w:sz w:val="22"/>
          <w:szCs w:val="22"/>
          <w:u w:val="none"/>
        </w:rPr>
        <w:t xml:space="preserve">consolidated and separate </w:t>
      </w:r>
      <w:r w:rsidR="00C839C5" w:rsidRPr="005910E0">
        <w:rPr>
          <w:rFonts w:ascii="Times New Roman" w:hAnsi="Times New Roman"/>
          <w:sz w:val="22"/>
          <w:szCs w:val="22"/>
          <w:u w:val="none"/>
        </w:rPr>
        <w:t>statements of</w:t>
      </w:r>
      <w:r w:rsidR="00184733" w:rsidRPr="005910E0">
        <w:rPr>
          <w:rFonts w:ascii="Times New Roman" w:hAnsi="Times New Roman"/>
          <w:sz w:val="22"/>
          <w:szCs w:val="22"/>
          <w:u w:val="none"/>
        </w:rPr>
        <w:t xml:space="preserve"> comprehensive</w:t>
      </w:r>
      <w:r w:rsidR="00C839C5" w:rsidRPr="005910E0">
        <w:rPr>
          <w:rFonts w:ascii="Times New Roman" w:hAnsi="Times New Roman"/>
          <w:sz w:val="22"/>
          <w:szCs w:val="22"/>
          <w:u w:val="none"/>
        </w:rPr>
        <w:t xml:space="preserve"> income</w:t>
      </w:r>
      <w:r w:rsidR="00184733" w:rsidRPr="005910E0">
        <w:rPr>
          <w:rFonts w:ascii="Times New Roman" w:hAnsi="Times New Roman"/>
          <w:sz w:val="22"/>
          <w:szCs w:val="22"/>
          <w:u w:val="none"/>
        </w:rPr>
        <w:t>,</w:t>
      </w:r>
      <w:r w:rsidR="00C839C5" w:rsidRPr="005910E0">
        <w:rPr>
          <w:rFonts w:ascii="Times New Roman" w:hAnsi="Times New Roman"/>
          <w:sz w:val="22"/>
          <w:szCs w:val="22"/>
          <w:u w:val="none"/>
        </w:rPr>
        <w:t xml:space="preserve"> changes in equity </w:t>
      </w:r>
      <w:r w:rsidR="00184733" w:rsidRPr="005910E0">
        <w:rPr>
          <w:rFonts w:ascii="Times New Roman" w:hAnsi="Times New Roman"/>
          <w:sz w:val="22"/>
          <w:szCs w:val="22"/>
          <w:u w:val="none"/>
        </w:rPr>
        <w:t xml:space="preserve">and cash flows </w:t>
      </w:r>
      <w:r w:rsidR="00C839C5" w:rsidRPr="005910E0">
        <w:rPr>
          <w:rFonts w:ascii="Times New Roman" w:hAnsi="Times New Roman"/>
          <w:sz w:val="22"/>
          <w:szCs w:val="22"/>
          <w:u w:val="none"/>
        </w:rPr>
        <w:t>for the year then ended</w:t>
      </w:r>
      <w:r w:rsidR="00184733" w:rsidRPr="005910E0">
        <w:rPr>
          <w:rFonts w:ascii="Times New Roman" w:hAnsi="Times New Roman"/>
          <w:sz w:val="22"/>
          <w:szCs w:val="22"/>
          <w:u w:val="none"/>
        </w:rPr>
        <w:t xml:space="preserve">, and </w:t>
      </w:r>
      <w:r w:rsidR="005A758D" w:rsidRPr="005910E0">
        <w:rPr>
          <w:rFonts w:ascii="Times New Roman" w:hAnsi="Times New Roman"/>
          <w:sz w:val="22"/>
          <w:szCs w:val="22"/>
          <w:u w:val="none"/>
        </w:rPr>
        <w:t xml:space="preserve">notes, comprising </w:t>
      </w:r>
      <w:r w:rsidR="00184733" w:rsidRPr="005910E0">
        <w:rPr>
          <w:rFonts w:ascii="Times New Roman" w:hAnsi="Times New Roman"/>
          <w:sz w:val="22"/>
          <w:szCs w:val="22"/>
          <w:u w:val="none"/>
        </w:rPr>
        <w:t xml:space="preserve">a summary of </w:t>
      </w:r>
      <w:r w:rsidR="00BA5C60">
        <w:rPr>
          <w:rFonts w:ascii="Times New Roman" w:hAnsi="Times New Roman" w:cs="Angsana New"/>
          <w:sz w:val="22"/>
          <w:szCs w:val="28"/>
          <w:u w:val="none"/>
        </w:rPr>
        <w:t>m</w:t>
      </w:r>
      <w:r w:rsidR="00BA5C60" w:rsidRPr="00BA5C60">
        <w:rPr>
          <w:rFonts w:ascii="Times New Roman" w:hAnsi="Times New Roman"/>
          <w:sz w:val="22"/>
          <w:szCs w:val="22"/>
          <w:u w:val="none"/>
        </w:rPr>
        <w:t>aterial</w:t>
      </w:r>
      <w:r w:rsidR="00184733" w:rsidRPr="005910E0">
        <w:rPr>
          <w:rFonts w:ascii="Times New Roman" w:hAnsi="Times New Roman"/>
          <w:sz w:val="22"/>
          <w:szCs w:val="22"/>
          <w:u w:val="none"/>
        </w:rPr>
        <w:t xml:space="preserve"> accounting poli</w:t>
      </w:r>
      <w:r w:rsidR="005A758D" w:rsidRPr="005910E0">
        <w:rPr>
          <w:rFonts w:ascii="Times New Roman" w:hAnsi="Times New Roman"/>
          <w:sz w:val="22"/>
          <w:szCs w:val="22"/>
          <w:u w:val="none"/>
        </w:rPr>
        <w:t>cies and other explanatory information</w:t>
      </w:r>
      <w:r w:rsidR="00C839C5" w:rsidRPr="005910E0">
        <w:rPr>
          <w:rFonts w:ascii="Times New Roman" w:hAnsi="Times New Roman"/>
          <w:sz w:val="22"/>
          <w:szCs w:val="22"/>
          <w:u w:val="none"/>
        </w:rPr>
        <w:t>.</w:t>
      </w:r>
    </w:p>
    <w:p w14:paraId="126FBEC8"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107C8945"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color w:val="000000"/>
          <w:spacing w:val="-2"/>
          <w:sz w:val="22"/>
          <w:szCs w:val="22"/>
        </w:rPr>
        <w:t xml:space="preserve">In my opinion, the </w:t>
      </w:r>
      <w:r w:rsidRPr="005910E0">
        <w:rPr>
          <w:rFonts w:ascii="Times New Roman" w:hAnsi="Times New Roman" w:cs="Times New Roman"/>
          <w:spacing w:val="-2"/>
          <w:sz w:val="22"/>
          <w:szCs w:val="22"/>
        </w:rPr>
        <w:t xml:space="preserve">accompanying </w:t>
      </w:r>
      <w:r w:rsidR="008B662F" w:rsidRPr="005910E0">
        <w:rPr>
          <w:rFonts w:ascii="Times New Roman" w:hAnsi="Times New Roman" w:cs="Times New Roman"/>
          <w:color w:val="000000"/>
          <w:spacing w:val="-2"/>
          <w:sz w:val="22"/>
          <w:szCs w:val="22"/>
        </w:rPr>
        <w:t xml:space="preserve">consolidated </w:t>
      </w:r>
      <w:r w:rsidRPr="005910E0">
        <w:rPr>
          <w:rFonts w:ascii="Times New Roman" w:hAnsi="Times New Roman" w:cs="Times New Roman"/>
          <w:spacing w:val="-2"/>
          <w:sz w:val="22"/>
          <w:szCs w:val="22"/>
        </w:rPr>
        <w:t>and separate financial statements present fairly, in all material</w:t>
      </w:r>
      <w:r w:rsidRPr="005910E0">
        <w:rPr>
          <w:rFonts w:ascii="Times New Roman" w:hAnsi="Times New Roman" w:cs="Times New Roman"/>
          <w:sz w:val="22"/>
          <w:szCs w:val="22"/>
        </w:rPr>
        <w:t xml:space="preserve"> respects, the financial position of</w:t>
      </w:r>
      <w:r w:rsidR="00AF5EA0" w:rsidRPr="005910E0">
        <w:rPr>
          <w:rFonts w:ascii="Times New Roman" w:hAnsi="Times New Roman" w:cs="Times New Roman"/>
          <w:sz w:val="22"/>
          <w:szCs w:val="22"/>
        </w:rPr>
        <w:t xml:space="preserve"> the Group and</w:t>
      </w:r>
      <w:r w:rsidRPr="005910E0">
        <w:rPr>
          <w:rFonts w:ascii="Times New Roman" w:hAnsi="Times New Roman" w:cs="Times New Roman"/>
          <w:sz w:val="22"/>
          <w:szCs w:val="22"/>
        </w:rPr>
        <w:t xml:space="preserve"> the Company</w:t>
      </w:r>
      <w:r w:rsidR="00AF5EA0" w:rsidRPr="005910E0">
        <w:rPr>
          <w:rFonts w:ascii="Times New Roman" w:hAnsi="Times New Roman"/>
          <w:spacing w:val="-2"/>
          <w:sz w:val="22"/>
          <w:szCs w:val="22"/>
        </w:rPr>
        <w:t>, respectively,</w:t>
      </w:r>
      <w:r w:rsidRPr="005910E0">
        <w:rPr>
          <w:rFonts w:ascii="Times New Roman" w:hAnsi="Times New Roman" w:cs="Times New Roman"/>
          <w:sz w:val="22"/>
          <w:szCs w:val="22"/>
        </w:rPr>
        <w:t xml:space="preserve"> as at 31 December 20</w:t>
      </w:r>
      <w:r w:rsidR="00CB30B3" w:rsidRPr="005910E0">
        <w:rPr>
          <w:rFonts w:ascii="Times New Roman" w:hAnsi="Times New Roman" w:cs="Times New Roman"/>
          <w:sz w:val="22"/>
          <w:szCs w:val="22"/>
        </w:rPr>
        <w:t>2</w:t>
      </w:r>
      <w:r w:rsidR="00397CAB">
        <w:rPr>
          <w:rFonts w:ascii="Times New Roman" w:hAnsi="Times New Roman" w:cs="Times New Roman"/>
          <w:sz w:val="22"/>
          <w:szCs w:val="22"/>
        </w:rPr>
        <w:t>5</w:t>
      </w:r>
      <w:r w:rsidR="00CB30B3" w:rsidRPr="005910E0">
        <w:rPr>
          <w:rFonts w:ascii="Times New Roman" w:hAnsi="Times New Roman" w:cs="Times New Roman"/>
          <w:sz w:val="22"/>
          <w:szCs w:val="22"/>
        </w:rPr>
        <w:t xml:space="preserve"> </w:t>
      </w:r>
      <w:r w:rsidRPr="005910E0">
        <w:rPr>
          <w:rFonts w:ascii="Times New Roman" w:hAnsi="Times New Roman" w:cs="Times New Roman"/>
          <w:sz w:val="22"/>
          <w:szCs w:val="22"/>
        </w:rPr>
        <w:t xml:space="preserve">and </w:t>
      </w:r>
      <w:r w:rsidR="00AF5EA0" w:rsidRPr="005910E0">
        <w:rPr>
          <w:rFonts w:ascii="Times New Roman" w:hAnsi="Times New Roman" w:cs="Times New Roman"/>
          <w:sz w:val="22"/>
          <w:szCs w:val="22"/>
        </w:rPr>
        <w:t>their</w:t>
      </w:r>
      <w:r w:rsidRPr="005910E0">
        <w:rPr>
          <w:rFonts w:ascii="Times New Roman" w:hAnsi="Times New Roman" w:cs="Times New Roman"/>
          <w:sz w:val="22"/>
          <w:szCs w:val="22"/>
        </w:rPr>
        <w:t xml:space="preserve"> financial performance and cash flows for the year then ended in accordance with Thai Financial Reporting Standards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TFRSs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w:t>
      </w:r>
    </w:p>
    <w:p w14:paraId="0C081DEA"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5910E0" w:rsidRDefault="00B661A7" w:rsidP="00B661A7">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 xml:space="preserve">Basis for Opinion </w:t>
      </w:r>
    </w:p>
    <w:p w14:paraId="2328D8F0" w14:textId="77777777" w:rsidR="00B661A7" w:rsidRPr="005910E0" w:rsidRDefault="00B661A7" w:rsidP="00B661A7">
      <w:pPr>
        <w:autoSpaceDE w:val="0"/>
        <w:autoSpaceDN w:val="0"/>
        <w:adjustRightInd w:val="0"/>
        <w:rPr>
          <w:rFonts w:ascii="Times New Roman" w:hAnsi="Times New Roman" w:cs="Times New Roman"/>
          <w:i/>
          <w:iCs/>
          <w:sz w:val="22"/>
          <w:szCs w:val="22"/>
        </w:rPr>
      </w:pPr>
    </w:p>
    <w:p w14:paraId="7117468D" w14:textId="61A0C206" w:rsidR="00B661A7" w:rsidRPr="00541488"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1488">
        <w:rPr>
          <w:rFonts w:ascii="Times New Roman" w:hAnsi="Times New Roman" w:cs="Times New Roman"/>
          <w:sz w:val="22"/>
          <w:szCs w:val="22"/>
        </w:rPr>
        <w:t>I conducted my audit in accordance with Thai Standards on Auditing (</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TSAs</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 xml:space="preserve">). My responsibilities under those standards are further </w:t>
      </w:r>
      <w:r w:rsidR="00D84752">
        <w:rPr>
          <w:rFonts w:ascii="Times New Roman" w:hAnsi="Times New Roman" w:cs="Times New Roman"/>
          <w:sz w:val="22"/>
          <w:szCs w:val="22"/>
        </w:rPr>
        <w:t>descr</w:t>
      </w:r>
      <w:r w:rsidR="00DD177E">
        <w:rPr>
          <w:rFonts w:ascii="Times New Roman" w:hAnsi="Times New Roman" w:cs="Times New Roman"/>
          <w:sz w:val="22"/>
          <w:szCs w:val="22"/>
        </w:rPr>
        <w:t>ib</w:t>
      </w:r>
      <w:r w:rsidRPr="00541488">
        <w:rPr>
          <w:rFonts w:ascii="Times New Roman" w:hAnsi="Times New Roman" w:cs="Times New Roman"/>
          <w:sz w:val="22"/>
          <w:szCs w:val="22"/>
        </w:rPr>
        <w:t xml:space="preserve">ed in the </w:t>
      </w:r>
      <w:r w:rsidRPr="00541488">
        <w:rPr>
          <w:rFonts w:ascii="Times New Roman" w:hAnsi="Times New Roman" w:cs="Times New Roman"/>
          <w:i/>
          <w:iCs/>
          <w:sz w:val="22"/>
          <w:szCs w:val="22"/>
        </w:rPr>
        <w:t xml:space="preserve">Auditor’s Responsibilities for the Audit of the </w:t>
      </w:r>
      <w:r w:rsidR="008B662F" w:rsidRPr="00541488">
        <w:rPr>
          <w:rFonts w:ascii="Times New Roman" w:hAnsi="Times New Roman" w:cs="Times New Roman"/>
          <w:i/>
          <w:iCs/>
          <w:sz w:val="22"/>
          <w:szCs w:val="22"/>
        </w:rPr>
        <w:t xml:space="preserve">Consolidated </w:t>
      </w:r>
      <w:r w:rsidRPr="00541488">
        <w:rPr>
          <w:rFonts w:ascii="Times New Roman" w:hAnsi="Times New Roman" w:cs="Times New Roman"/>
          <w:i/>
          <w:iCs/>
          <w:sz w:val="22"/>
          <w:szCs w:val="22"/>
        </w:rPr>
        <w:t xml:space="preserve">and Separate Financial Statements </w:t>
      </w:r>
      <w:r w:rsidRPr="00541488">
        <w:rPr>
          <w:rFonts w:ascii="Times New Roman" w:hAnsi="Times New Roman" w:cs="Times New Roman"/>
          <w:sz w:val="22"/>
          <w:szCs w:val="22"/>
        </w:rPr>
        <w:t xml:space="preserve">section of my report. I am independent of </w:t>
      </w:r>
      <w:r w:rsidR="003E14B8" w:rsidRPr="00541488">
        <w:rPr>
          <w:rFonts w:ascii="Times New Roman" w:hAnsi="Times New Roman" w:cs="Times New Roman"/>
          <w:sz w:val="22"/>
          <w:szCs w:val="22"/>
        </w:rPr>
        <w:t xml:space="preserve">the Group and </w:t>
      </w:r>
      <w:r w:rsidRPr="00541488">
        <w:rPr>
          <w:rFonts w:ascii="Times New Roman" w:hAnsi="Times New Roman" w:cs="Times New Roman"/>
          <w:sz w:val="22"/>
          <w:szCs w:val="22"/>
        </w:rPr>
        <w:t xml:space="preserve">the Company in accordance with </w:t>
      </w:r>
      <w:r w:rsidR="00D84752">
        <w:rPr>
          <w:rFonts w:ascii="Times New Roman" w:hAnsi="Times New Roman" w:cs="Times New Roman"/>
          <w:sz w:val="22"/>
          <w:szCs w:val="22"/>
        </w:rPr>
        <w:t xml:space="preserve">the </w:t>
      </w:r>
      <w:bookmarkStart w:id="0" w:name="_Hlk118362063"/>
      <w:r w:rsidR="00D84752" w:rsidRPr="00D84752">
        <w:rPr>
          <w:rFonts w:ascii="Times New Roman" w:hAnsi="Times New Roman" w:cs="Times New Roman"/>
          <w:i/>
          <w:iCs/>
          <w:sz w:val="22"/>
          <w:szCs w:val="22"/>
        </w:rPr>
        <w:t>Code of Ethics for Professional Accountants including Independence Standards</w:t>
      </w:r>
      <w:r w:rsidR="00D84752" w:rsidRPr="00D84752">
        <w:rPr>
          <w:rFonts w:ascii="Times New Roman" w:hAnsi="Times New Roman" w:cs="Times New Roman"/>
          <w:sz w:val="22"/>
          <w:szCs w:val="22"/>
        </w:rPr>
        <w:t xml:space="preserve"> issued by the Federation of Accounting Professions (Code of Ethics for Professional Accountants)</w:t>
      </w:r>
      <w:bookmarkEnd w:id="0"/>
      <w:r w:rsidR="00D84752">
        <w:rPr>
          <w:rFonts w:ascii="Times New Roman" w:hAnsi="Times New Roman" w:cs="Times New Roman"/>
          <w:sz w:val="22"/>
          <w:szCs w:val="22"/>
        </w:rPr>
        <w:t xml:space="preserve"> </w:t>
      </w:r>
      <w:r w:rsidRPr="00541488">
        <w:rPr>
          <w:rFonts w:ascii="Times New Roman" w:hAnsi="Times New Roman" w:cs="Times New Roman"/>
          <w:sz w:val="22"/>
          <w:szCs w:val="22"/>
        </w:rPr>
        <w:t xml:space="preserve">that </w:t>
      </w:r>
      <w:r w:rsidR="002630D9" w:rsidRPr="00541488">
        <w:rPr>
          <w:rFonts w:ascii="Times New Roman" w:hAnsi="Times New Roman" w:cs="Times New Roman"/>
          <w:sz w:val="22"/>
          <w:szCs w:val="22"/>
        </w:rPr>
        <w:t xml:space="preserve">is </w:t>
      </w:r>
      <w:r w:rsidRPr="00541488">
        <w:rPr>
          <w:rFonts w:ascii="Times New Roman" w:hAnsi="Times New Roman" w:cs="Times New Roman"/>
          <w:sz w:val="22"/>
          <w:szCs w:val="22"/>
        </w:rPr>
        <w:t xml:space="preserve">relevant to my audit of the </w:t>
      </w:r>
      <w:r w:rsidR="008B662F" w:rsidRPr="00541488">
        <w:rPr>
          <w:rFonts w:ascii="Times New Roman" w:hAnsi="Times New Roman" w:cs="Times New Roman"/>
          <w:sz w:val="22"/>
          <w:szCs w:val="22"/>
        </w:rPr>
        <w:t xml:space="preserve">consolidated </w:t>
      </w:r>
      <w:r w:rsidRPr="00541488">
        <w:rPr>
          <w:rFonts w:ascii="Times New Roman" w:hAnsi="Times New Roman" w:cs="Times New Roman"/>
          <w:sz w:val="22"/>
          <w:szCs w:val="22"/>
        </w:rPr>
        <w:t xml:space="preserve">and separate financial statements, and I have fulfilled my other ethical responsibilities </w:t>
      </w:r>
      <w:bookmarkStart w:id="1" w:name="_Hlk118362077"/>
      <w:r w:rsidR="00DD177E">
        <w:rPr>
          <w:rFonts w:ascii="Times New Roman" w:hAnsi="Times New Roman" w:cs="Times New Roman"/>
          <w:sz w:val="22"/>
          <w:szCs w:val="22"/>
        </w:rPr>
        <w:t xml:space="preserve">in accordance with </w:t>
      </w:r>
      <w:r w:rsidR="00D84752" w:rsidRPr="00D84752">
        <w:rPr>
          <w:rFonts w:ascii="Times New Roman" w:hAnsi="Times New Roman" w:cs="Times New Roman"/>
          <w:sz w:val="22"/>
          <w:szCs w:val="22"/>
        </w:rPr>
        <w:t>the Code of Ethics for Professional Accountants</w:t>
      </w:r>
      <w:bookmarkEnd w:id="1"/>
      <w:r w:rsidRPr="00541488">
        <w:rPr>
          <w:rFonts w:ascii="Times New Roman" w:hAnsi="Times New Roman" w:cs="Times New Roman"/>
          <w:sz w:val="22"/>
          <w:szCs w:val="22"/>
        </w:rPr>
        <w:t>. I believe that the audit evidence I have obtained is sufficient and appropriate to provide a basis for my opinion.</w:t>
      </w:r>
    </w:p>
    <w:p w14:paraId="24FA877C" w14:textId="77777777"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37F156" w14:textId="77777777" w:rsidR="003F7651" w:rsidRPr="005910E0" w:rsidRDefault="003F7651" w:rsidP="003F7651">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Key Audit Matters</w:t>
      </w:r>
    </w:p>
    <w:p w14:paraId="51AC2004" w14:textId="77777777" w:rsidR="003F7651" w:rsidRPr="005910E0" w:rsidRDefault="003F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3551CE2" w14:textId="131AD7CC" w:rsidR="003F7651" w:rsidRPr="005910E0" w:rsidRDefault="003F7651" w:rsidP="003F7651">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19F0B44" w14:textId="28E55EE4" w:rsidR="003F7651" w:rsidRPr="005910E0" w:rsidRDefault="003F7651" w:rsidP="003F7651">
      <w:pPr>
        <w:autoSpaceDE w:val="0"/>
        <w:autoSpaceDN w:val="0"/>
        <w:adjustRightInd w:val="0"/>
        <w:jc w:val="both"/>
        <w:rPr>
          <w:rFonts w:ascii="Times New Roman" w:hAnsi="Times New Roman" w:cs="Times New Roman"/>
          <w:sz w:val="22"/>
          <w:szCs w:val="22"/>
        </w:rPr>
      </w:pPr>
    </w:p>
    <w:p w14:paraId="02760CA0" w14:textId="05CF07A8" w:rsidR="003F7651" w:rsidRPr="005910E0" w:rsidRDefault="003F7651" w:rsidP="003F7651">
      <w:pPr>
        <w:autoSpaceDE w:val="0"/>
        <w:autoSpaceDN w:val="0"/>
        <w:adjustRightInd w:val="0"/>
        <w:jc w:val="both"/>
        <w:rPr>
          <w:rFonts w:ascii="Times New Roman" w:hAnsi="Times New Roman" w:cs="Times New Roman"/>
          <w:sz w:val="22"/>
          <w:szCs w:val="22"/>
        </w:rPr>
      </w:pPr>
    </w:p>
    <w:p w14:paraId="2F2EFC2F" w14:textId="77777777" w:rsidR="001767ED" w:rsidRDefault="001767ED" w:rsidP="003F7651">
      <w:pPr>
        <w:autoSpaceDE w:val="0"/>
        <w:autoSpaceDN w:val="0"/>
        <w:adjustRightInd w:val="0"/>
        <w:jc w:val="both"/>
        <w:rPr>
          <w:rFonts w:ascii="Times New Roman" w:hAnsi="Times New Roman" w:cs="Times New Roman"/>
          <w:sz w:val="22"/>
          <w:szCs w:val="22"/>
        </w:rPr>
        <w:sectPr w:rsidR="001767ED" w:rsidSect="001767ED">
          <w:headerReference w:type="default" r:id="rId17"/>
          <w:footerReference w:type="first" r:id="rId18"/>
          <w:pgSz w:w="11909" w:h="16834" w:code="9"/>
          <w:pgMar w:top="691" w:right="1152" w:bottom="576" w:left="1152" w:header="720" w:footer="720" w:gutter="0"/>
          <w:cols w:space="720"/>
          <w:titlePg/>
        </w:sect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3F7651" w:rsidRPr="005910E0" w14:paraId="6FDD51B8" w14:textId="77777777" w:rsidTr="00B234DE">
        <w:tc>
          <w:tcPr>
            <w:tcW w:w="9366" w:type="dxa"/>
            <w:gridSpan w:val="3"/>
          </w:tcPr>
          <w:p w14:paraId="39FB118E" w14:textId="06EBB6C2"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lastRenderedPageBreak/>
              <w:t xml:space="preserve">Valuation of </w:t>
            </w:r>
            <w:r w:rsidR="004A3BDD">
              <w:rPr>
                <w:rFonts w:ascii="Times New Roman" w:hAnsi="Times New Roman" w:cs="Times New Roman"/>
                <w:b/>
                <w:bCs/>
                <w:sz w:val="22"/>
                <w:szCs w:val="22"/>
              </w:rPr>
              <w:t>inventories</w:t>
            </w:r>
          </w:p>
        </w:tc>
      </w:tr>
      <w:tr w:rsidR="003F7651" w:rsidRPr="005910E0" w14:paraId="25EACCCC" w14:textId="77777777" w:rsidTr="00B234DE">
        <w:tc>
          <w:tcPr>
            <w:tcW w:w="9366" w:type="dxa"/>
            <w:gridSpan w:val="3"/>
          </w:tcPr>
          <w:p w14:paraId="1894F795" w14:textId="2D0E754A" w:rsidR="003F7651" w:rsidRPr="005910E0" w:rsidRDefault="003F7651" w:rsidP="00B234DE">
            <w:pPr>
              <w:autoSpaceDE w:val="0"/>
              <w:autoSpaceDN w:val="0"/>
              <w:adjustRightInd w:val="0"/>
              <w:jc w:val="thaiDistribute"/>
              <w:rPr>
                <w:rFonts w:ascii="Times New Roman" w:hAnsi="Times New Roman" w:cs="Times New Roman"/>
                <w:sz w:val="22"/>
                <w:szCs w:val="22"/>
              </w:rPr>
            </w:pPr>
            <w:r w:rsidRPr="005910E0">
              <w:rPr>
                <w:rFonts w:ascii="Times New Roman" w:hAnsi="Times New Roman" w:cs="Times New Roman"/>
                <w:sz w:val="22"/>
                <w:szCs w:val="22"/>
              </w:rPr>
              <w:t xml:space="preserve">Refer to Notes to the financial statements </w:t>
            </w:r>
            <w:r w:rsidR="00CB3FC9" w:rsidRPr="005910E0">
              <w:rPr>
                <w:rFonts w:ascii="Times New Roman" w:hAnsi="Times New Roman" w:cs="Times New Roman"/>
                <w:sz w:val="22"/>
                <w:szCs w:val="22"/>
              </w:rPr>
              <w:t>3</w:t>
            </w:r>
            <w:r w:rsidRPr="005910E0">
              <w:rPr>
                <w:rFonts w:ascii="Times New Roman" w:hAnsi="Times New Roman" w:cs="Times New Roman"/>
                <w:sz w:val="22"/>
                <w:szCs w:val="22"/>
              </w:rPr>
              <w:t>(</w:t>
            </w:r>
            <w:r w:rsidR="00CB3FC9" w:rsidRPr="005910E0">
              <w:rPr>
                <w:rFonts w:ascii="Times New Roman" w:hAnsi="Times New Roman" w:cs="Times New Roman"/>
                <w:sz w:val="22"/>
                <w:szCs w:val="22"/>
              </w:rPr>
              <w:t>g</w:t>
            </w:r>
            <w:r w:rsidRPr="005910E0">
              <w:rPr>
                <w:rFonts w:ascii="Times New Roman" w:hAnsi="Times New Roman" w:cs="Times New Roman"/>
                <w:sz w:val="22"/>
                <w:szCs w:val="22"/>
              </w:rPr>
              <w:t xml:space="preserve">) and </w:t>
            </w:r>
            <w:r w:rsidR="00CB3FC9" w:rsidRPr="005910E0">
              <w:rPr>
                <w:rFonts w:ascii="Times New Roman" w:hAnsi="Times New Roman" w:cs="Times New Roman"/>
                <w:sz w:val="22"/>
                <w:szCs w:val="22"/>
              </w:rPr>
              <w:t>7</w:t>
            </w:r>
            <w:r w:rsidRPr="005910E0">
              <w:rPr>
                <w:rFonts w:ascii="Times New Roman" w:hAnsi="Times New Roman" w:cs="Times New Roman"/>
                <w:sz w:val="22"/>
                <w:szCs w:val="22"/>
              </w:rPr>
              <w:t xml:space="preserve">. </w:t>
            </w:r>
          </w:p>
        </w:tc>
      </w:tr>
      <w:tr w:rsidR="003F7651" w:rsidRPr="005910E0" w14:paraId="6617BC34" w14:textId="77777777" w:rsidTr="00B234DE">
        <w:trPr>
          <w:gridAfter w:val="1"/>
          <w:wAfter w:w="11" w:type="dxa"/>
        </w:trPr>
        <w:tc>
          <w:tcPr>
            <w:tcW w:w="5035" w:type="dxa"/>
          </w:tcPr>
          <w:p w14:paraId="3BBF7465"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The key audit matter</w:t>
            </w:r>
          </w:p>
        </w:tc>
        <w:tc>
          <w:tcPr>
            <w:tcW w:w="4320" w:type="dxa"/>
          </w:tcPr>
          <w:p w14:paraId="3AE108B4"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How the matter was addressed in the audit</w:t>
            </w:r>
          </w:p>
        </w:tc>
      </w:tr>
      <w:tr w:rsidR="003F7651" w:rsidRPr="005910E0" w14:paraId="58B48696" w14:textId="77777777" w:rsidTr="00B234DE">
        <w:trPr>
          <w:gridAfter w:val="1"/>
          <w:wAfter w:w="11" w:type="dxa"/>
        </w:trPr>
        <w:tc>
          <w:tcPr>
            <w:tcW w:w="5035" w:type="dxa"/>
          </w:tcPr>
          <w:p w14:paraId="35963A33" w14:textId="77777777" w:rsidR="004A3BDD" w:rsidRPr="004A3BDD" w:rsidRDefault="004A3BDD" w:rsidP="004A3BDD">
            <w:pPr>
              <w:jc w:val="thaiDistribute"/>
              <w:rPr>
                <w:rFonts w:ascii="Times New Roman" w:hAnsi="Times New Roman" w:cs="Times New Roman"/>
                <w:sz w:val="22"/>
                <w:szCs w:val="22"/>
              </w:rPr>
            </w:pPr>
            <w:r w:rsidRPr="004A3BDD">
              <w:rPr>
                <w:rFonts w:ascii="Times New Roman" w:hAnsi="Times New Roman" w:cs="Times New Roman"/>
                <w:sz w:val="22"/>
                <w:szCs w:val="22"/>
              </w:rPr>
              <w:t>The Company’s main inventories are</w:t>
            </w:r>
            <w:r w:rsidRPr="004A3BDD">
              <w:rPr>
                <w:rFonts w:ascii="Times New Roman" w:hAnsi="Times New Roman" w:cs="Times New Roman"/>
                <w:sz w:val="22"/>
                <w:szCs w:val="22"/>
                <w:cs/>
              </w:rPr>
              <w:t xml:space="preserve"> </w:t>
            </w:r>
            <w:r w:rsidRPr="004A3BDD">
              <w:rPr>
                <w:rFonts w:ascii="Times New Roman" w:hAnsi="Times New Roman" w:cs="Times New Roman"/>
                <w:sz w:val="22"/>
                <w:szCs w:val="22"/>
              </w:rPr>
              <w:t>hot rolled steel sheets and</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coils, and other structural steels which are subject to high price volatility depending on demand and supply in the global market. As a result, there is a risk that the value</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of inventories may exceed its net realisable value.</w:t>
            </w:r>
          </w:p>
          <w:p w14:paraId="5F4380EE" w14:textId="77777777" w:rsidR="004A3BDD" w:rsidRPr="004A3BDD" w:rsidRDefault="004A3BDD" w:rsidP="004A3BDD">
            <w:pPr>
              <w:jc w:val="thaiDistribute"/>
              <w:rPr>
                <w:rFonts w:ascii="Times New Roman" w:hAnsi="Times New Roman" w:cs="Times New Roman"/>
                <w:sz w:val="22"/>
                <w:szCs w:val="22"/>
              </w:rPr>
            </w:pPr>
          </w:p>
          <w:p w14:paraId="28CCCF46" w14:textId="7DF4A297" w:rsidR="003F7651" w:rsidRPr="005910E0" w:rsidRDefault="004A3BDD" w:rsidP="004A3BDD">
            <w:pPr>
              <w:autoSpaceDE w:val="0"/>
              <w:autoSpaceDN w:val="0"/>
              <w:adjustRightInd w:val="0"/>
              <w:jc w:val="thaiDistribute"/>
              <w:rPr>
                <w:rFonts w:ascii="Times New Roman" w:hAnsi="Times New Roman" w:cs="Times New Roman"/>
                <w:sz w:val="22"/>
                <w:szCs w:val="22"/>
                <w:cs/>
              </w:rPr>
            </w:pPr>
            <w:r w:rsidRPr="004A3BDD">
              <w:rPr>
                <w:rFonts w:ascii="Times New Roman" w:hAnsi="Times New Roman" w:cs="Times New Roman"/>
                <w:sz w:val="22"/>
                <w:szCs w:val="22"/>
              </w:rPr>
              <w:t>Due to the materiality of the inventory balance to the financial statements and the management’s judgment involved in determining allowance for decline in value of inventories, I considered this matter as a key audit matter</w:t>
            </w:r>
            <w:r>
              <w:rPr>
                <w:rFonts w:ascii="Times New Roman" w:hAnsi="Times New Roman" w:cs="Times New Roman"/>
                <w:sz w:val="22"/>
                <w:szCs w:val="22"/>
              </w:rPr>
              <w:t>.</w:t>
            </w:r>
          </w:p>
        </w:tc>
        <w:tc>
          <w:tcPr>
            <w:tcW w:w="4320" w:type="dxa"/>
          </w:tcPr>
          <w:p w14:paraId="50781FAE" w14:textId="77777777" w:rsidR="004A3BDD" w:rsidRPr="004A3BDD" w:rsidRDefault="004A3BDD" w:rsidP="004A3BDD">
            <w:pPr>
              <w:autoSpaceDE w:val="0"/>
              <w:autoSpaceDN w:val="0"/>
              <w:adjustRightInd w:val="0"/>
              <w:jc w:val="both"/>
              <w:rPr>
                <w:rFonts w:ascii="Times New Roman" w:hAnsi="Times New Roman" w:cs="Times New Roman"/>
                <w:sz w:val="22"/>
                <w:szCs w:val="22"/>
              </w:rPr>
            </w:pPr>
            <w:r w:rsidRPr="004A3BDD">
              <w:rPr>
                <w:rFonts w:ascii="Times New Roman" w:hAnsi="Times New Roman" w:cs="Times New Roman"/>
                <w:sz w:val="22"/>
                <w:szCs w:val="22"/>
              </w:rPr>
              <w:t xml:space="preserve">My audit procedures included: </w:t>
            </w:r>
          </w:p>
          <w:p w14:paraId="15189302" w14:textId="77777777" w:rsidR="004A3BDD" w:rsidRPr="004A3BDD" w:rsidRDefault="004A3BDD" w:rsidP="004A3BDD">
            <w:pPr>
              <w:autoSpaceDE w:val="0"/>
              <w:autoSpaceDN w:val="0"/>
              <w:adjustRightInd w:val="0"/>
              <w:jc w:val="both"/>
              <w:rPr>
                <w:rFonts w:ascii="Times New Roman" w:hAnsi="Times New Roman" w:cs="Times New Roman"/>
                <w:sz w:val="22"/>
                <w:szCs w:val="22"/>
              </w:rPr>
            </w:pPr>
          </w:p>
          <w:p w14:paraId="051ACD5F" w14:textId="77777777" w:rsidR="005218D6" w:rsidRPr="005218D6" w:rsidRDefault="00C60F48"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pacing w:val="2"/>
                <w:sz w:val="22"/>
              </w:rPr>
              <w:t>I</w:t>
            </w:r>
            <w:r w:rsidR="004A3BDD" w:rsidRPr="005218D6">
              <w:rPr>
                <w:rFonts w:ascii="Times New Roman" w:hAnsi="Times New Roman" w:cs="Times New Roman"/>
                <w:spacing w:val="2"/>
                <w:sz w:val="22"/>
              </w:rPr>
              <w:t>nquired</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management to obtain an</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understanding of the Company’s policy in relation to determination of an allowance for decline in value of inventories and considered the Company’s compliance with the policy</w:t>
            </w:r>
            <w:r w:rsidR="004A3BDD" w:rsidRPr="004A3BDD">
              <w:rPr>
                <w:rFonts w:ascii="Times New Roman" w:hAnsi="Times New Roman" w:cs="Times New Roman"/>
                <w:sz w:val="22"/>
              </w:rPr>
              <w:t>;</w:t>
            </w:r>
          </w:p>
          <w:p w14:paraId="0AFF2792"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evaluated the design and implementation of internal controls relevant to the estimation of allowance for decline in value of inventories;</w:t>
            </w:r>
          </w:p>
          <w:p w14:paraId="005A5CE7"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tested on a sampling basis for selling prices,  costs necessary to make sale with relevant documents, and tested calculations;</w:t>
            </w:r>
          </w:p>
          <w:p w14:paraId="26DD9807" w14:textId="511A7DD6" w:rsidR="004A3BDD"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considered adequacy of the disclosure in accordance with Thai Financial Reporting Standards.</w:t>
            </w:r>
          </w:p>
          <w:p w14:paraId="6301D77B" w14:textId="77777777" w:rsidR="003F7651" w:rsidRPr="005910E0" w:rsidRDefault="003F7651" w:rsidP="004A3BDD">
            <w:pPr>
              <w:autoSpaceDE w:val="0"/>
              <w:autoSpaceDN w:val="0"/>
              <w:adjustRightInd w:val="0"/>
              <w:jc w:val="thaiDistribute"/>
              <w:rPr>
                <w:rFonts w:ascii="Times New Roman" w:hAnsi="Times New Roman" w:cs="Times New Roman"/>
                <w:sz w:val="22"/>
                <w:szCs w:val="22"/>
              </w:rPr>
            </w:pPr>
          </w:p>
        </w:tc>
      </w:tr>
    </w:tbl>
    <w:p w14:paraId="2D385A0F" w14:textId="77777777" w:rsidR="006D1393" w:rsidRPr="005910E0" w:rsidRDefault="006D1393" w:rsidP="006D1393">
      <w:pPr>
        <w:pStyle w:val="Default"/>
        <w:rPr>
          <w:rFonts w:ascii="Times New Roman" w:hAnsi="Times New Roman" w:cs="Times New Roman"/>
          <w:i/>
          <w:iCs/>
          <w:sz w:val="22"/>
          <w:szCs w:val="22"/>
        </w:rPr>
      </w:pPr>
    </w:p>
    <w:p w14:paraId="65E3CAE9" w14:textId="1D243058" w:rsidR="006D1393" w:rsidRPr="005910E0" w:rsidRDefault="006D1393" w:rsidP="006D1393">
      <w:pPr>
        <w:pStyle w:val="Default"/>
        <w:rPr>
          <w:rFonts w:ascii="Times New Roman" w:hAnsi="Times New Roman" w:cs="Times New Roman"/>
          <w:i/>
          <w:iCs/>
          <w:sz w:val="22"/>
          <w:szCs w:val="22"/>
        </w:rPr>
      </w:pPr>
      <w:r w:rsidRPr="005910E0">
        <w:rPr>
          <w:rFonts w:ascii="Times New Roman" w:hAnsi="Times New Roman" w:cs="Times New Roman"/>
          <w:i/>
          <w:iCs/>
          <w:sz w:val="22"/>
          <w:szCs w:val="22"/>
        </w:rPr>
        <w:t>Other Information</w:t>
      </w:r>
    </w:p>
    <w:p w14:paraId="6EEC4833" w14:textId="77777777" w:rsidR="006D1393" w:rsidRPr="005910E0" w:rsidRDefault="006D1393" w:rsidP="006D1393">
      <w:pPr>
        <w:pStyle w:val="Default"/>
        <w:rPr>
          <w:rFonts w:ascii="Times New Roman" w:hAnsi="Times New Roman" w:cs="Times New Roman"/>
          <w:i/>
          <w:iCs/>
          <w:sz w:val="22"/>
          <w:szCs w:val="22"/>
        </w:rPr>
      </w:pPr>
    </w:p>
    <w:p w14:paraId="799ABA85" w14:textId="77777777" w:rsidR="006D1393" w:rsidRPr="005910E0" w:rsidRDefault="006D1393" w:rsidP="006D1393">
      <w:pPr>
        <w:pStyle w:val="Default"/>
        <w:jc w:val="both"/>
        <w:rPr>
          <w:rFonts w:ascii="Times New Roman" w:hAnsi="Times New Roman" w:cs="Times New Roman"/>
          <w:color w:val="auto"/>
          <w:sz w:val="22"/>
          <w:szCs w:val="22"/>
        </w:rPr>
      </w:pPr>
      <w:r w:rsidRPr="005910E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CE521DE" w14:textId="77777777" w:rsidR="006D1393" w:rsidRPr="005910E0" w:rsidRDefault="006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D512779"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D644765" w14:textId="77777777" w:rsidR="006D1393" w:rsidRPr="005910E0" w:rsidRDefault="006D1393" w:rsidP="006D1393">
      <w:pPr>
        <w:autoSpaceDE w:val="0"/>
        <w:autoSpaceDN w:val="0"/>
        <w:adjustRightInd w:val="0"/>
        <w:rPr>
          <w:rFonts w:ascii="Times New Roman" w:hAnsi="Times New Roman" w:cs="Times New Roman"/>
          <w:sz w:val="22"/>
          <w:szCs w:val="22"/>
        </w:rPr>
      </w:pPr>
    </w:p>
    <w:p w14:paraId="5B139986"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F58D7D" w14:textId="77777777" w:rsidR="006D1393" w:rsidRPr="005910E0" w:rsidRDefault="006D1393" w:rsidP="006D1393">
      <w:pPr>
        <w:spacing w:line="240" w:lineRule="auto"/>
        <w:rPr>
          <w:rFonts w:ascii="Times New Roman" w:hAnsi="Times New Roman" w:cs="Times New Roman"/>
          <w:color w:val="000000"/>
          <w:sz w:val="22"/>
          <w:szCs w:val="22"/>
        </w:rPr>
      </w:pPr>
    </w:p>
    <w:p w14:paraId="7C41A5C9" w14:textId="2FA53162" w:rsidR="006D1393" w:rsidRDefault="006D1393" w:rsidP="006D1393">
      <w:pPr>
        <w:autoSpaceDE w:val="0"/>
        <w:autoSpaceDN w:val="0"/>
        <w:adjustRightInd w:val="0"/>
        <w:jc w:val="both"/>
        <w:rPr>
          <w:rFonts w:ascii="Times New Roman" w:hAnsi="Times New Roman" w:cstheme="minorBidi"/>
          <w:color w:val="000000"/>
          <w:sz w:val="22"/>
          <w:szCs w:val="22"/>
        </w:rPr>
      </w:pPr>
      <w:r w:rsidRPr="005910E0">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6F644BFC" w14:textId="77777777" w:rsidR="00C60F48" w:rsidRPr="00C60F48" w:rsidRDefault="00C60F48" w:rsidP="006D1393">
      <w:pPr>
        <w:autoSpaceDE w:val="0"/>
        <w:autoSpaceDN w:val="0"/>
        <w:adjustRightInd w:val="0"/>
        <w:jc w:val="both"/>
        <w:rPr>
          <w:rFonts w:ascii="Times New Roman" w:hAnsi="Times New Roman" w:cstheme="minorBidi"/>
          <w:color w:val="000000"/>
          <w:sz w:val="22"/>
          <w:szCs w:val="22"/>
        </w:rPr>
      </w:pPr>
    </w:p>
    <w:p w14:paraId="72F1A85B" w14:textId="77777777" w:rsidR="00D84752" w:rsidRDefault="00D8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D8204C1" w14:textId="7D1D9532" w:rsidR="006D1393" w:rsidRPr="005910E0" w:rsidRDefault="006D1393" w:rsidP="006D1393">
      <w:pPr>
        <w:spacing w:line="240" w:lineRule="auto"/>
        <w:jc w:val="thaiDistribute"/>
        <w:rPr>
          <w:rFonts w:ascii="Times New Roman" w:hAnsi="Times New Roman" w:cs="Times New Roman"/>
          <w:i/>
          <w:iCs/>
          <w:sz w:val="22"/>
          <w:szCs w:val="22"/>
        </w:rPr>
      </w:pPr>
      <w:r w:rsidRPr="005910E0">
        <w:rPr>
          <w:rFonts w:ascii="Times New Roman" w:hAnsi="Times New Roman" w:cs="Times New Roman"/>
          <w:i/>
          <w:iCs/>
          <w:sz w:val="22"/>
          <w:szCs w:val="22"/>
        </w:rPr>
        <w:lastRenderedPageBreak/>
        <w:t>Responsibilities of Management and Those Charged with Governance for the Consolidated and Separate Financial Statements</w:t>
      </w:r>
    </w:p>
    <w:p w14:paraId="7FFD6050" w14:textId="77777777" w:rsidR="006D1393" w:rsidRPr="005910E0" w:rsidRDefault="006D1393" w:rsidP="006D1393">
      <w:pPr>
        <w:autoSpaceDE w:val="0"/>
        <w:autoSpaceDN w:val="0"/>
        <w:adjustRightInd w:val="0"/>
        <w:rPr>
          <w:rFonts w:ascii="Times New Roman" w:hAnsi="Times New Roman" w:cs="Times New Roman"/>
          <w:color w:val="000000"/>
          <w:sz w:val="22"/>
          <w:szCs w:val="22"/>
        </w:rPr>
      </w:pPr>
    </w:p>
    <w:p w14:paraId="5552D96B" w14:textId="57A03B44" w:rsidR="001767ED" w:rsidRDefault="006D1393" w:rsidP="001767ED">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0E823C" w14:textId="77777777" w:rsidR="00D76A67" w:rsidRDefault="00D76A67" w:rsidP="001767ED">
      <w:pPr>
        <w:autoSpaceDE w:val="0"/>
        <w:autoSpaceDN w:val="0"/>
        <w:adjustRightInd w:val="0"/>
        <w:jc w:val="both"/>
        <w:rPr>
          <w:rFonts w:ascii="Times New Roman" w:hAnsi="Times New Roman" w:cs="Times New Roman"/>
          <w:sz w:val="22"/>
          <w:szCs w:val="22"/>
        </w:rPr>
      </w:pPr>
    </w:p>
    <w:p w14:paraId="666BAEF1"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C2341EB"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FA4C39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Those charged with governance are responsible for overseeing the Group’s and the Company’s financial reporting process. </w:t>
      </w:r>
    </w:p>
    <w:p w14:paraId="6EEF5A6E"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6F6D162F" w14:textId="77777777" w:rsidR="006D1393" w:rsidRPr="005910E0" w:rsidRDefault="006D1393" w:rsidP="006D1393">
      <w:pPr>
        <w:autoSpaceDE w:val="0"/>
        <w:autoSpaceDN w:val="0"/>
        <w:adjustRightInd w:val="0"/>
        <w:jc w:val="thaiDistribute"/>
        <w:rPr>
          <w:rFonts w:ascii="Times New Roman" w:hAnsi="Times New Roman" w:cs="Times New Roman"/>
          <w:i/>
          <w:iCs/>
          <w:sz w:val="22"/>
          <w:szCs w:val="22"/>
        </w:rPr>
      </w:pPr>
      <w:r w:rsidRPr="005910E0">
        <w:rPr>
          <w:rFonts w:ascii="Times New Roman" w:hAnsi="Times New Roman" w:cs="Times New Roman"/>
          <w:i/>
          <w:iCs/>
          <w:sz w:val="22"/>
          <w:szCs w:val="22"/>
        </w:rPr>
        <w:t xml:space="preserve">Auditor’s Responsibilities for the Audit of the Consolidated and Separate Financial Statements </w:t>
      </w:r>
    </w:p>
    <w:p w14:paraId="46F8FC64" w14:textId="77777777" w:rsidR="006D1393" w:rsidRPr="005910E0" w:rsidRDefault="006D1393" w:rsidP="006D1393">
      <w:pPr>
        <w:autoSpaceDE w:val="0"/>
        <w:autoSpaceDN w:val="0"/>
        <w:adjustRightInd w:val="0"/>
        <w:rPr>
          <w:rFonts w:ascii="Times New Roman" w:hAnsi="Times New Roman" w:cs="Times New Roman"/>
          <w:sz w:val="22"/>
          <w:szCs w:val="22"/>
        </w:rPr>
      </w:pPr>
    </w:p>
    <w:p w14:paraId="58F750C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2E2FB4C"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8CF690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FC0F66"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2BE79333"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06C88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476A9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FD1C9D8" w14:textId="1B0A62A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w:t>
      </w:r>
      <w:r w:rsidR="00854E63">
        <w:rPr>
          <w:rFonts w:ascii="Times New Roman" w:hAnsi="Times New Roman" w:cstheme="minorBidi" w:hint="cs"/>
          <w:sz w:val="22"/>
          <w:cs/>
        </w:rPr>
        <w:t xml:space="preserve"> </w:t>
      </w:r>
      <w:r w:rsidRPr="005910E0">
        <w:rPr>
          <w:rFonts w:ascii="Times New Roman" w:hAnsi="Times New Roman" w:cs="Times New Roman"/>
          <w:sz w:val="22"/>
        </w:rPr>
        <w:t>disclosures in the consolidated and separate</w:t>
      </w:r>
      <w:r w:rsidR="00854E63">
        <w:rPr>
          <w:rFonts w:ascii="Times New Roman" w:hAnsi="Times New Roman" w:cstheme="minorBidi" w:hint="cs"/>
          <w:sz w:val="22"/>
          <w:cs/>
        </w:rPr>
        <w:t xml:space="preserve"> </w:t>
      </w:r>
      <w:r w:rsidRPr="005910E0">
        <w:rPr>
          <w:rFonts w:ascii="Times New Roman" w:hAnsi="Times New Roman" w:cs="Times New Roman"/>
          <w:sz w:val="22"/>
        </w:rPr>
        <w:t>financial</w:t>
      </w:r>
      <w:r w:rsidR="00854E63">
        <w:rPr>
          <w:rFonts w:ascii="Times New Roman" w:hAnsi="Times New Roman" w:cstheme="minorBidi" w:hint="cs"/>
          <w:sz w:val="22"/>
          <w:cs/>
        </w:rPr>
        <w:t xml:space="preserve"> </w:t>
      </w:r>
      <w:r w:rsidRPr="005910E0">
        <w:rPr>
          <w:rFonts w:ascii="Times New Roman" w:hAnsi="Times New Roman" w:cs="Times New Roman"/>
          <w:sz w:val="22"/>
        </w:rPr>
        <w:t>statements or, if such</w:t>
      </w:r>
      <w:r w:rsidR="00854E63">
        <w:rPr>
          <w:rFonts w:ascii="Times New Roman" w:hAnsi="Times New Roman" w:cstheme="minorBidi" w:hint="cs"/>
          <w:sz w:val="22"/>
          <w:cs/>
        </w:rPr>
        <w:t xml:space="preserve"> </w:t>
      </w:r>
      <w:r w:rsidRPr="005910E0">
        <w:rPr>
          <w:rFonts w:ascii="Times New Roman" w:hAnsi="Times New Roman"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2F8A9554" w14:textId="7420A4D4" w:rsidR="00D76A67" w:rsidRPr="00D84752" w:rsidRDefault="006D1393" w:rsidP="00AA0E2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D8475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r w:rsidR="00D76A67" w:rsidRPr="00D84752">
        <w:rPr>
          <w:rFonts w:ascii="Times New Roman" w:hAnsi="Times New Roman" w:cs="Times New Roman"/>
          <w:sz w:val="22"/>
        </w:rPr>
        <w:br w:type="page"/>
      </w:r>
    </w:p>
    <w:p w14:paraId="5B60E744" w14:textId="3B8C2558" w:rsidR="006D1393" w:rsidRPr="005910E0" w:rsidRDefault="00F50BE0"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F50BE0">
        <w:rPr>
          <w:rFonts w:ascii="Times New Roman" w:hAnsi="Times New Roman" w:cs="Times New Roman"/>
          <w:sz w:val="22"/>
        </w:rPr>
        <w:lastRenderedPageBreak/>
        <w:t>Plan and perform the group audit to obtain</w:t>
      </w:r>
      <w:r w:rsidR="006D1393" w:rsidRPr="005910E0">
        <w:rPr>
          <w:rFonts w:ascii="Times New Roman" w:hAnsi="Times New Roman" w:cs="Times New Roman"/>
          <w:sz w:val="22"/>
        </w:rPr>
        <w:t xml:space="preserve"> sufficient appropriate audit evidence regarding the financial information of the entities or business activities </w:t>
      </w:r>
      <w:r w:rsidRPr="00F50BE0">
        <w:rPr>
          <w:rFonts w:ascii="Times New Roman" w:hAnsi="Times New Roman" w:cs="Times New Roman"/>
          <w:sz w:val="22"/>
        </w:rPr>
        <w:t xml:space="preserve">units </w:t>
      </w:r>
      <w:r w:rsidR="006D1393" w:rsidRPr="005910E0">
        <w:rPr>
          <w:rFonts w:ascii="Times New Roman" w:hAnsi="Times New Roman" w:cs="Times New Roman"/>
          <w:sz w:val="22"/>
        </w:rPr>
        <w:t xml:space="preserve">within the Group </w:t>
      </w:r>
      <w:r w:rsidRPr="00F50BE0">
        <w:rPr>
          <w:rFonts w:ascii="Times New Roman" w:hAnsi="Times New Roman" w:cs="Times New Roman"/>
          <w:sz w:val="22"/>
        </w:rPr>
        <w:t xml:space="preserve">as a basis for forming </w:t>
      </w:r>
      <w:r w:rsidR="006D1393" w:rsidRPr="005910E0">
        <w:rPr>
          <w:rFonts w:ascii="Times New Roman" w:hAnsi="Times New Roman" w:cs="Times New Roman"/>
          <w:sz w:val="22"/>
        </w:rPr>
        <w:t xml:space="preserve">an opinion on the </w:t>
      </w:r>
      <w:r w:rsidRPr="00F50BE0">
        <w:rPr>
          <w:rFonts w:ascii="Times New Roman" w:hAnsi="Times New Roman" w:cs="Times New Roman"/>
          <w:sz w:val="22"/>
        </w:rPr>
        <w:t>group</w:t>
      </w:r>
      <w:r w:rsidR="006D1393" w:rsidRPr="005910E0">
        <w:rPr>
          <w:rFonts w:ascii="Times New Roman" w:hAnsi="Times New Roman" w:cs="Times New Roman"/>
          <w:sz w:val="22"/>
        </w:rPr>
        <w:t xml:space="preserve"> financial statements. I am responsible for the direction, supervision and </w:t>
      </w:r>
      <w:r w:rsidRPr="00F50BE0">
        <w:rPr>
          <w:rFonts w:ascii="Times New Roman" w:hAnsi="Times New Roman" w:cs="Times New Roman"/>
          <w:sz w:val="22"/>
        </w:rPr>
        <w:t>review of the audit work performed for purposes</w:t>
      </w:r>
      <w:r w:rsidR="006D1393" w:rsidRPr="005910E0">
        <w:rPr>
          <w:rFonts w:ascii="Times New Roman" w:hAnsi="Times New Roman" w:cs="Times New Roman"/>
          <w:sz w:val="22"/>
        </w:rPr>
        <w:t xml:space="preserve"> of the group audit. I remain solely responsible for my audit opinion.</w:t>
      </w:r>
    </w:p>
    <w:p w14:paraId="2F950641" w14:textId="77777777" w:rsidR="006D1393" w:rsidRPr="005910E0" w:rsidRDefault="006D1393" w:rsidP="006D1393">
      <w:pPr>
        <w:pStyle w:val="ListParagraph"/>
        <w:autoSpaceDE w:val="0"/>
        <w:autoSpaceDN w:val="0"/>
        <w:adjustRightInd w:val="0"/>
        <w:spacing w:line="276" w:lineRule="auto"/>
        <w:ind w:left="340"/>
        <w:jc w:val="both"/>
        <w:rPr>
          <w:rFonts w:ascii="Times New Roman" w:hAnsi="Times New Roman" w:cs="Times New Roman"/>
          <w:sz w:val="22"/>
        </w:rPr>
      </w:pPr>
    </w:p>
    <w:p w14:paraId="031DAA55" w14:textId="6DA8BF9C"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1C33A1" w14:textId="77777777" w:rsidR="006D1393" w:rsidRPr="005910E0" w:rsidRDefault="006D1393" w:rsidP="006D1393">
      <w:pPr>
        <w:autoSpaceDE w:val="0"/>
        <w:autoSpaceDN w:val="0"/>
        <w:adjustRightInd w:val="0"/>
        <w:rPr>
          <w:rFonts w:ascii="Times New Roman" w:hAnsi="Times New Roman" w:cs="Times New Roman"/>
          <w:sz w:val="22"/>
          <w:szCs w:val="22"/>
        </w:rPr>
      </w:pPr>
    </w:p>
    <w:p w14:paraId="68F57C88" w14:textId="798D7B38"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84752" w:rsidRPr="00D84752">
        <w:rPr>
          <w:rFonts w:ascii="Times New Roman" w:hAnsi="Times New Roman" w:cs="Times New Roman"/>
          <w:sz w:val="22"/>
          <w:szCs w:val="22"/>
        </w:rPr>
        <w:t>actions taken to eliminate threats or safeguards applied.</w:t>
      </w:r>
    </w:p>
    <w:p w14:paraId="2CB76478"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12961B20" w14:textId="22AE1A1F"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9B51B3" w14:textId="77777777" w:rsidR="006D1393" w:rsidRPr="005910E0" w:rsidRDefault="006D1393" w:rsidP="006D1393">
      <w:pPr>
        <w:pStyle w:val="BodyText2"/>
        <w:tabs>
          <w:tab w:val="left" w:pos="9540"/>
        </w:tabs>
        <w:ind w:right="99"/>
        <w:jc w:val="both"/>
        <w:rPr>
          <w:rFonts w:ascii="Times New Roman" w:hAnsi="Times New Roman"/>
          <w:color w:val="0000FF"/>
          <w:sz w:val="22"/>
          <w:szCs w:val="22"/>
        </w:rPr>
      </w:pPr>
    </w:p>
    <w:p w14:paraId="189A06E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6807EC0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12F71BD8"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CF3E9A3"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456E696"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34D8D033" w14:textId="7A1C7D63"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(Aree Gorpinpaitoon)</w:t>
      </w:r>
    </w:p>
    <w:p w14:paraId="7CB807D8" w14:textId="77777777"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Certified Public Accountant</w:t>
      </w:r>
    </w:p>
    <w:p w14:paraId="3B11E912" w14:textId="41122EB6"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Registration No. 10882</w:t>
      </w:r>
    </w:p>
    <w:p w14:paraId="39273E44" w14:textId="77777777" w:rsidR="006D1393" w:rsidRPr="005910E0" w:rsidRDefault="006D1393" w:rsidP="006D1393">
      <w:pPr>
        <w:tabs>
          <w:tab w:val="left" w:pos="540"/>
          <w:tab w:val="left" w:pos="5760"/>
          <w:tab w:val="left" w:pos="9540"/>
        </w:tabs>
        <w:ind w:right="99"/>
        <w:jc w:val="both"/>
        <w:rPr>
          <w:rFonts w:ascii="Times New Roman" w:hAnsi="Times New Roman" w:cs="Times New Roman"/>
          <w:color w:val="0000FF"/>
          <w:sz w:val="22"/>
          <w:szCs w:val="22"/>
        </w:rPr>
      </w:pPr>
    </w:p>
    <w:p w14:paraId="318C91AB"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78BD143A"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KPMG Phoomchai Audit Ltd.</w:t>
      </w:r>
    </w:p>
    <w:p w14:paraId="08BDDD60"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Bangkok</w:t>
      </w:r>
    </w:p>
    <w:p w14:paraId="76E2595A" w14:textId="0E243AF4" w:rsidR="006D1393" w:rsidRPr="005910E0" w:rsidRDefault="008D04B8" w:rsidP="006D1393">
      <w:pPr>
        <w:rPr>
          <w:rFonts w:ascii="Times New Roman" w:hAnsi="Times New Roman" w:cs="Times New Roman"/>
          <w:sz w:val="22"/>
          <w:szCs w:val="22"/>
        </w:rPr>
      </w:pPr>
      <w:r>
        <w:rPr>
          <w:rFonts w:ascii="Times New Roman" w:hAnsi="Times New Roman" w:cs="Times New Roman"/>
          <w:sz w:val="22"/>
          <w:szCs w:val="22"/>
        </w:rPr>
        <w:t>2 March</w:t>
      </w:r>
      <w:r w:rsidR="006D1393" w:rsidRPr="005910E0">
        <w:rPr>
          <w:rFonts w:ascii="Times New Roman" w:hAnsi="Times New Roman" w:cs="Times New Roman"/>
          <w:sz w:val="22"/>
          <w:szCs w:val="22"/>
        </w:rPr>
        <w:t xml:space="preserve"> 202</w:t>
      </w:r>
      <w:r w:rsidR="00397CAB">
        <w:rPr>
          <w:rFonts w:ascii="Times New Roman" w:hAnsi="Times New Roman" w:cs="Times New Roman"/>
          <w:sz w:val="22"/>
          <w:szCs w:val="22"/>
        </w:rPr>
        <w:t>6</w:t>
      </w:r>
    </w:p>
    <w:p w14:paraId="648ADBB6" w14:textId="77777777" w:rsidR="006D1393" w:rsidRPr="005910E0" w:rsidRDefault="006D1393" w:rsidP="006D1393">
      <w:pPr>
        <w:rPr>
          <w:rFonts w:ascii="Times New Roman" w:hAnsi="Times New Roman" w:cs="Times New Roman"/>
          <w:sz w:val="22"/>
          <w:szCs w:val="22"/>
        </w:rPr>
      </w:pPr>
    </w:p>
    <w:p w14:paraId="2191492A" w14:textId="77777777" w:rsidR="002A6416" w:rsidRPr="001767ED" w:rsidRDefault="002A6416" w:rsidP="001767ED">
      <w:pPr>
        <w:pStyle w:val="IndexHeading1"/>
        <w:spacing w:after="0" w:line="240" w:lineRule="atLeast"/>
        <w:ind w:left="1080" w:hanging="1080"/>
        <w:outlineLvl w:val="0"/>
        <w:rPr>
          <w:szCs w:val="22"/>
          <w:lang w:val="en-US"/>
        </w:rPr>
      </w:pPr>
    </w:p>
    <w:sectPr w:rsidR="002A6416" w:rsidRPr="001767ED" w:rsidSect="001767ED">
      <w:headerReference w:type="default" r:id="rId19"/>
      <w:headerReference w:type="first" r:id="rId20"/>
      <w:footerReference w:type="first" r:id="rId21"/>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1CA2" w14:textId="77777777" w:rsidR="00795EE7" w:rsidRDefault="00795EE7">
      <w:r>
        <w:separator/>
      </w:r>
    </w:p>
  </w:endnote>
  <w:endnote w:type="continuationSeparator" w:id="0">
    <w:p w14:paraId="50080F0F" w14:textId="77777777" w:rsidR="00795EE7" w:rsidRDefault="0079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0D51" w14:textId="77777777" w:rsidR="00077FFB" w:rsidRDefault="00077FF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077FFB" w:rsidRDefault="00077FF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0633" w14:textId="77777777" w:rsidR="00077FFB" w:rsidRPr="00C115AE" w:rsidRDefault="00077FF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73DB" w14:textId="77777777" w:rsidR="00077FFB" w:rsidRPr="00CF684F" w:rsidRDefault="00077FF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FE0" w14:textId="77777777" w:rsidR="001767ED" w:rsidRPr="00CF684F" w:rsidRDefault="001767E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214009"/>
      <w:docPartObj>
        <w:docPartGallery w:val="Page Numbers (Bottom of Page)"/>
        <w:docPartUnique/>
      </w:docPartObj>
    </w:sdtPr>
    <w:sdtEndPr>
      <w:rPr>
        <w:rFonts w:ascii="Times New Roman" w:hAnsi="Times New Roman" w:cs="Times New Roman"/>
        <w:noProof/>
        <w:sz w:val="22"/>
        <w:szCs w:val="22"/>
      </w:rPr>
    </w:sdtEndPr>
    <w:sdtContent>
      <w:p w14:paraId="1F8E2D32" w14:textId="44EB8119" w:rsidR="001767ED" w:rsidRPr="001767ED" w:rsidRDefault="001767ED">
        <w:pPr>
          <w:pStyle w:val="Footer"/>
          <w:jc w:val="center"/>
          <w:rPr>
            <w:rFonts w:ascii="Times New Roman" w:hAnsi="Times New Roman" w:cs="Times New Roman"/>
            <w:sz w:val="22"/>
            <w:szCs w:val="22"/>
          </w:rPr>
        </w:pPr>
        <w:r w:rsidRPr="001767ED">
          <w:rPr>
            <w:rFonts w:ascii="Times New Roman" w:hAnsi="Times New Roman" w:cs="Times New Roman"/>
            <w:sz w:val="22"/>
            <w:szCs w:val="22"/>
          </w:rPr>
          <w:fldChar w:fldCharType="begin"/>
        </w:r>
        <w:r w:rsidRPr="001767ED">
          <w:rPr>
            <w:rFonts w:ascii="Times New Roman" w:hAnsi="Times New Roman" w:cs="Times New Roman"/>
            <w:sz w:val="22"/>
            <w:szCs w:val="22"/>
          </w:rPr>
          <w:instrText xml:space="preserve"> PAGE   \* MERGEFORMAT </w:instrText>
        </w:r>
        <w:r w:rsidRPr="001767ED">
          <w:rPr>
            <w:rFonts w:ascii="Times New Roman" w:hAnsi="Times New Roman" w:cs="Times New Roman"/>
            <w:sz w:val="22"/>
            <w:szCs w:val="22"/>
          </w:rPr>
          <w:fldChar w:fldCharType="separate"/>
        </w:r>
        <w:r w:rsidRPr="001767ED">
          <w:rPr>
            <w:rFonts w:ascii="Times New Roman" w:hAnsi="Times New Roman" w:cs="Times New Roman"/>
            <w:noProof/>
            <w:sz w:val="22"/>
            <w:szCs w:val="22"/>
          </w:rPr>
          <w:t>2</w:t>
        </w:r>
        <w:r w:rsidRPr="001767E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96F0" w14:textId="77777777" w:rsidR="00795EE7" w:rsidRDefault="00795EE7">
      <w:r>
        <w:separator/>
      </w:r>
    </w:p>
  </w:footnote>
  <w:footnote w:type="continuationSeparator" w:id="0">
    <w:p w14:paraId="183C7B61" w14:textId="77777777" w:rsidR="00795EE7" w:rsidRDefault="0079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3E46D" w14:textId="3C10A034" w:rsidR="00077FFB" w:rsidRDefault="00077FF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1D1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077FFB" w:rsidRPr="007164A4"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7FB4" w14:textId="182E34FE" w:rsidR="00077FFB" w:rsidRPr="005F7FDD" w:rsidRDefault="00077FFB"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B3A5B0" w14:textId="69E835FA"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C6BA2AC" w14:textId="184C54B6"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5A94BF" w14:textId="050939EF"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00316F" w14:textId="78753E38"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E0F4D0" w14:textId="051C9CD1"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5B8BBD1" w14:textId="0B0A1C1E"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E5608D" w14:textId="03B5B6CD"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D328513" w14:textId="4628295B"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C760DA" w14:textId="34DB480A"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676DFD" w14:textId="29F37241"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72FE4D" w14:textId="0592D63F"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FB0F" w14:textId="52BDFBC4"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706951" w14:textId="3C851D78"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C864A7"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E2B7F" w14:textId="43D7CF19"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930CFF8" w14:textId="77777777" w:rsidR="00D76A67" w:rsidRPr="005D6A33" w:rsidRDefault="00D76A67"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35E76CBF"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0A43AB6A"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6113B4AF"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B1E69" w14:textId="38C56ADC"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08A148E6" w14:textId="77777777" w:rsidR="00D76A67" w:rsidRPr="005F7FDD" w:rsidRDefault="00D76A67"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06D97381" w14:textId="5F30C23A"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C9804E8" w14:textId="1F013052"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BA76CF8" w14:textId="77777777"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81771511">
    <w:abstractNumId w:val="6"/>
  </w:num>
  <w:num w:numId="2" w16cid:durableId="640769439">
    <w:abstractNumId w:val="5"/>
  </w:num>
  <w:num w:numId="3" w16cid:durableId="1461071333">
    <w:abstractNumId w:val="9"/>
  </w:num>
  <w:num w:numId="4" w16cid:durableId="1858422353">
    <w:abstractNumId w:val="7"/>
  </w:num>
  <w:num w:numId="5" w16cid:durableId="1124277308">
    <w:abstractNumId w:val="8"/>
  </w:num>
  <w:num w:numId="6" w16cid:durableId="1173254092">
    <w:abstractNumId w:val="3"/>
  </w:num>
  <w:num w:numId="7" w16cid:durableId="798887727">
    <w:abstractNumId w:val="2"/>
  </w:num>
  <w:num w:numId="8" w16cid:durableId="2087072933">
    <w:abstractNumId w:val="0"/>
  </w:num>
  <w:num w:numId="9" w16cid:durableId="1657341414">
    <w:abstractNumId w:val="1"/>
  </w:num>
  <w:num w:numId="10" w16cid:durableId="1626308182">
    <w:abstractNumId w:val="4"/>
  </w:num>
  <w:num w:numId="11" w16cid:durableId="1460227249">
    <w:abstractNumId w:val="21"/>
  </w:num>
  <w:num w:numId="12" w16cid:durableId="19279908">
    <w:abstractNumId w:val="15"/>
  </w:num>
  <w:num w:numId="13" w16cid:durableId="1816216513">
    <w:abstractNumId w:val="25"/>
  </w:num>
  <w:num w:numId="14" w16cid:durableId="2124379681">
    <w:abstractNumId w:val="19"/>
  </w:num>
  <w:num w:numId="15" w16cid:durableId="2006350429">
    <w:abstractNumId w:val="22"/>
  </w:num>
  <w:num w:numId="16" w16cid:durableId="1080444165">
    <w:abstractNumId w:val="26"/>
  </w:num>
  <w:num w:numId="17" w16cid:durableId="922833102">
    <w:abstractNumId w:val="13"/>
  </w:num>
  <w:num w:numId="18" w16cid:durableId="619914808">
    <w:abstractNumId w:val="17"/>
  </w:num>
  <w:num w:numId="19" w16cid:durableId="599996808">
    <w:abstractNumId w:val="23"/>
  </w:num>
  <w:num w:numId="20" w16cid:durableId="284897773">
    <w:abstractNumId w:val="20"/>
  </w:num>
  <w:num w:numId="21" w16cid:durableId="790905315">
    <w:abstractNumId w:val="10"/>
  </w:num>
  <w:num w:numId="22" w16cid:durableId="1311445600">
    <w:abstractNumId w:val="18"/>
  </w:num>
  <w:num w:numId="23" w16cid:durableId="579797298">
    <w:abstractNumId w:val="16"/>
  </w:num>
  <w:num w:numId="24" w16cid:durableId="1567715526">
    <w:abstractNumId w:val="11"/>
  </w:num>
  <w:num w:numId="25" w16cid:durableId="128013347">
    <w:abstractNumId w:val="12"/>
  </w:num>
  <w:num w:numId="26" w16cid:durableId="500199959">
    <w:abstractNumId w:val="14"/>
  </w:num>
  <w:num w:numId="27" w16cid:durableId="1680501747">
    <w:abstractNumId w:val="24"/>
  </w:num>
  <w:num w:numId="28" w16cid:durableId="5192931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8C7"/>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94"/>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7ED"/>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4BE"/>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1D12"/>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AE1"/>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97CAB"/>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5D89"/>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3FC4"/>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6BAE"/>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66B"/>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488"/>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B84"/>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A3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5F7FDD"/>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5EB9"/>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80"/>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5EE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8CD"/>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4B8"/>
    <w:rsid w:val="008D0778"/>
    <w:rsid w:val="008D0869"/>
    <w:rsid w:val="008D0C2E"/>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64D8"/>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5B4"/>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D5A"/>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60"/>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CE6"/>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8AC"/>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6A67"/>
    <w:rsid w:val="00D77125"/>
    <w:rsid w:val="00D77816"/>
    <w:rsid w:val="00D77BC0"/>
    <w:rsid w:val="00D77C3E"/>
    <w:rsid w:val="00D77DFD"/>
    <w:rsid w:val="00D813C6"/>
    <w:rsid w:val="00D8160C"/>
    <w:rsid w:val="00D8161E"/>
    <w:rsid w:val="00D82AD2"/>
    <w:rsid w:val="00D82E97"/>
    <w:rsid w:val="00D83716"/>
    <w:rsid w:val="00D83800"/>
    <w:rsid w:val="00D838B4"/>
    <w:rsid w:val="00D84752"/>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77E"/>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A59"/>
    <w:rsid w:val="00F46CC6"/>
    <w:rsid w:val="00F47727"/>
    <w:rsid w:val="00F47F21"/>
    <w:rsid w:val="00F50179"/>
    <w:rsid w:val="00F5049C"/>
    <w:rsid w:val="00F50660"/>
    <w:rsid w:val="00F506DE"/>
    <w:rsid w:val="00F507FD"/>
    <w:rsid w:val="00F509B2"/>
    <w:rsid w:val="00F50BE0"/>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A0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customXml/itemProps2.xml><?xml version="1.0" encoding="utf-8"?>
<ds:datastoreItem xmlns:ds="http://schemas.openxmlformats.org/officeDocument/2006/customXml" ds:itemID="{20884773-4726-4FB3-846F-EDE4F3AF9CFB}">
  <ds:schemaRefs>
    <ds:schemaRef ds:uri="http://schemas.microsoft.com/sharepoint/v3/contenttype/forms"/>
  </ds:schemaRefs>
</ds:datastoreItem>
</file>

<file path=customXml/itemProps3.xml><?xml version="1.0" encoding="utf-8"?>
<ds:datastoreItem xmlns:ds="http://schemas.openxmlformats.org/officeDocument/2006/customXml" ds:itemID="{CE48110A-BE1A-421A-A4DA-D0C7422E2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4E909-F91A-4AFD-BCDE-D6F67E9C113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1585</Words>
  <Characters>8999</Characters>
  <Application>Microsoft Office Word</Application>
  <DocSecurity>0</DocSecurity>
  <Lines>195</Lines>
  <Paragraphs>61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Supissara, Lengbuarat</cp:lastModifiedBy>
  <cp:revision>5</cp:revision>
  <cp:lastPrinted>2026-02-26T17:33:00Z</cp:lastPrinted>
  <dcterms:created xsi:type="dcterms:W3CDTF">2026-02-25T17:48:00Z</dcterms:created>
  <dcterms:modified xsi:type="dcterms:W3CDTF">2026-02-26T17:48:00Z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