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10E6E" w14:textId="3CE60439" w:rsidR="00DD1E47" w:rsidRPr="00D44228" w:rsidRDefault="00DD1E47" w:rsidP="006771E8">
      <w:pPr>
        <w:pStyle w:val="BodyText"/>
        <w:rPr>
          <w:rFonts w:ascii="Arial" w:hAnsi="Arial"/>
          <w:sz w:val="19"/>
          <w:szCs w:val="19"/>
          <w:lang w:val="en-US"/>
        </w:rPr>
      </w:pPr>
    </w:p>
    <w:p w14:paraId="5F3CC55D" w14:textId="77777777" w:rsidR="00063D92" w:rsidRPr="007631C6" w:rsidRDefault="00063D92"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28468D2" w14:textId="77777777" w:rsidR="005035A5" w:rsidRDefault="005035A5" w:rsidP="008E2C42">
      <w:pPr>
        <w:pStyle w:val="BodyText"/>
        <w:spacing w:after="0" w:line="360" w:lineRule="auto"/>
        <w:ind w:right="-35"/>
        <w:rPr>
          <w:rFonts w:ascii="Arial" w:hAnsi="Arial"/>
          <w:b/>
          <w:bCs/>
          <w:sz w:val="19"/>
          <w:szCs w:val="19"/>
        </w:rPr>
      </w:pPr>
    </w:p>
    <w:p w14:paraId="36931AC4" w14:textId="5956676E" w:rsidR="00873ED1" w:rsidRPr="00873ED1" w:rsidRDefault="00CC5D72" w:rsidP="00873ED1">
      <w:pPr>
        <w:spacing w:line="360" w:lineRule="auto"/>
        <w:rPr>
          <w:rFonts w:ascii="Arial" w:hAnsi="Arial"/>
          <w:b/>
          <w:bCs/>
          <w:sz w:val="19"/>
          <w:szCs w:val="19"/>
        </w:rPr>
      </w:pPr>
      <w:r w:rsidRPr="00CC5D72">
        <w:rPr>
          <w:rFonts w:ascii="Arial" w:hAnsi="Arial"/>
          <w:b/>
          <w:bCs/>
          <w:sz w:val="19"/>
          <w:szCs w:val="19"/>
        </w:rPr>
        <w:t xml:space="preserve">To </w:t>
      </w:r>
      <w:r w:rsidR="008861BE" w:rsidRPr="00CC5D72">
        <w:rPr>
          <w:rFonts w:ascii="Arial" w:hAnsi="Arial"/>
          <w:b/>
          <w:bCs/>
          <w:sz w:val="19"/>
          <w:szCs w:val="19"/>
        </w:rPr>
        <w:t xml:space="preserve">the Shareholders </w:t>
      </w:r>
      <w:r w:rsidRPr="00CC5D72">
        <w:rPr>
          <w:rFonts w:ascii="Arial" w:hAnsi="Arial"/>
          <w:b/>
          <w:bCs/>
          <w:sz w:val="19"/>
          <w:szCs w:val="19"/>
        </w:rPr>
        <w:t xml:space="preserve">of </w:t>
      </w:r>
      <w:bookmarkStart w:id="1" w:name="_Hlk128417573"/>
      <w:r w:rsidR="00873ED1" w:rsidRPr="00873ED1">
        <w:rPr>
          <w:rFonts w:ascii="Arial" w:hAnsi="Arial"/>
          <w:b/>
          <w:bCs/>
          <w:sz w:val="19"/>
          <w:szCs w:val="19"/>
        </w:rPr>
        <w:t>RS</w:t>
      </w:r>
      <w:r w:rsidR="008D3788">
        <w:rPr>
          <w:rFonts w:ascii="Arial" w:hAnsi="Arial"/>
          <w:b/>
          <w:bCs/>
          <w:sz w:val="19"/>
          <w:szCs w:val="19"/>
        </w:rPr>
        <w:t>XYZ</w:t>
      </w:r>
      <w:r w:rsidR="00873ED1" w:rsidRPr="00873ED1">
        <w:rPr>
          <w:rFonts w:ascii="Arial" w:hAnsi="Arial"/>
          <w:b/>
          <w:bCs/>
          <w:sz w:val="19"/>
          <w:szCs w:val="19"/>
        </w:rPr>
        <w:t xml:space="preserve"> Public Company Limited</w:t>
      </w:r>
    </w:p>
    <w:p w14:paraId="42FA7CAA" w14:textId="77777777" w:rsidR="00873ED1" w:rsidRDefault="00873ED1" w:rsidP="00C661FC">
      <w:pPr>
        <w:spacing w:after="0" w:line="360" w:lineRule="auto"/>
        <w:rPr>
          <w:rFonts w:ascii="Arial" w:hAnsi="Arial" w:cstheme="minorBidi"/>
          <w:i/>
          <w:iCs/>
          <w:sz w:val="19"/>
          <w:szCs w:val="24"/>
          <w:lang w:bidi="th-TH"/>
        </w:rPr>
      </w:pPr>
    </w:p>
    <w:p w14:paraId="7F49BAFE" w14:textId="786482CA" w:rsidR="00532450" w:rsidRDefault="00CF35F3" w:rsidP="008D3788">
      <w:pPr>
        <w:spacing w:after="0" w:line="360" w:lineRule="auto"/>
        <w:rPr>
          <w:rFonts w:ascii="Arial" w:hAnsi="Arial"/>
          <w:i/>
          <w:iCs/>
          <w:sz w:val="19"/>
          <w:szCs w:val="19"/>
        </w:rPr>
      </w:pPr>
      <w:r w:rsidRPr="00CF35F3">
        <w:rPr>
          <w:rFonts w:ascii="Arial" w:hAnsi="Arial"/>
          <w:i/>
          <w:iCs/>
          <w:sz w:val="19"/>
          <w:szCs w:val="19"/>
        </w:rPr>
        <w:t>Opinion</w:t>
      </w:r>
    </w:p>
    <w:bookmarkEnd w:id="1"/>
    <w:p w14:paraId="469FA51B" w14:textId="77777777" w:rsidR="00475379" w:rsidRPr="00A80B17" w:rsidRDefault="00475379" w:rsidP="00AE5149">
      <w:pPr>
        <w:spacing w:after="0" w:line="360" w:lineRule="auto"/>
        <w:rPr>
          <w:rFonts w:ascii="Arial" w:hAnsi="Arial"/>
          <w:b/>
          <w:bCs/>
          <w:sz w:val="19"/>
          <w:szCs w:val="19"/>
        </w:rPr>
      </w:pPr>
    </w:p>
    <w:p w14:paraId="08CAD7E8" w14:textId="138C0631" w:rsidR="00E63F24" w:rsidRPr="00732E6A" w:rsidRDefault="00E63F24" w:rsidP="00193CA8">
      <w:pPr>
        <w:pStyle w:val="BodyText"/>
        <w:spacing w:line="360" w:lineRule="auto"/>
        <w:jc w:val="thaiDistribute"/>
        <w:rPr>
          <w:rFonts w:ascii="Arial" w:hAnsi="Arial"/>
          <w:sz w:val="19"/>
          <w:szCs w:val="19"/>
        </w:rPr>
      </w:pPr>
      <w:r w:rsidRPr="00732E6A">
        <w:rPr>
          <w:rFonts w:ascii="Arial" w:hAnsi="Arial"/>
          <w:sz w:val="19"/>
          <w:szCs w:val="19"/>
        </w:rPr>
        <w:t xml:space="preserve">I have audited the consolidated and separate financial statements of </w:t>
      </w:r>
      <w:r w:rsidR="008D3788" w:rsidRPr="008D3788">
        <w:rPr>
          <w:rFonts w:ascii="Arial" w:hAnsi="Arial"/>
          <w:sz w:val="19"/>
          <w:szCs w:val="19"/>
        </w:rPr>
        <w:t>RSXYZ</w:t>
      </w:r>
      <w:r w:rsidR="00351849" w:rsidRPr="00351849">
        <w:rPr>
          <w:rFonts w:ascii="Arial" w:hAnsi="Arial"/>
          <w:sz w:val="19"/>
          <w:szCs w:val="19"/>
        </w:rPr>
        <w:t xml:space="preserve"> Public Company Limited</w:t>
      </w:r>
      <w:r w:rsidR="00414E32">
        <w:rPr>
          <w:rFonts w:ascii="Arial" w:hAnsi="Arial"/>
          <w:sz w:val="19"/>
          <w:szCs w:val="19"/>
        </w:rPr>
        <w:t xml:space="preserve"> (</w:t>
      </w:r>
      <w:r w:rsidR="0035179D">
        <w:rPr>
          <w:rFonts w:ascii="Arial" w:hAnsi="Arial"/>
          <w:sz w:val="19"/>
          <w:szCs w:val="19"/>
        </w:rPr>
        <w:t>“</w:t>
      </w:r>
      <w:r w:rsidR="00414E32">
        <w:rPr>
          <w:rFonts w:ascii="Arial" w:hAnsi="Arial"/>
          <w:sz w:val="19"/>
          <w:szCs w:val="19"/>
        </w:rPr>
        <w:t>the Company</w:t>
      </w:r>
      <w:r w:rsidR="0035179D">
        <w:rPr>
          <w:rFonts w:ascii="Arial" w:hAnsi="Arial"/>
          <w:sz w:val="19"/>
          <w:szCs w:val="19"/>
        </w:rPr>
        <w:t>”</w:t>
      </w:r>
      <w:r w:rsidR="00414E32">
        <w:rPr>
          <w:rFonts w:ascii="Arial" w:hAnsi="Arial"/>
          <w:sz w:val="19"/>
          <w:szCs w:val="19"/>
        </w:rPr>
        <w:t>)</w:t>
      </w:r>
      <w:r w:rsidR="00351849" w:rsidRPr="00351849">
        <w:rPr>
          <w:rFonts w:ascii="Arial" w:hAnsi="Arial"/>
          <w:sz w:val="19"/>
          <w:szCs w:val="19"/>
        </w:rPr>
        <w:t xml:space="preserve"> </w:t>
      </w:r>
      <w:r w:rsidRPr="00732E6A">
        <w:rPr>
          <w:rFonts w:ascii="Arial" w:hAnsi="Arial"/>
          <w:sz w:val="19"/>
          <w:szCs w:val="19"/>
        </w:rPr>
        <w:t>and its subsidiaries (</w:t>
      </w:r>
      <w:r w:rsidR="0035179D">
        <w:rPr>
          <w:rFonts w:ascii="Arial" w:hAnsi="Arial"/>
          <w:sz w:val="19"/>
          <w:szCs w:val="19"/>
        </w:rPr>
        <w:t>“</w:t>
      </w:r>
      <w:r w:rsidRPr="00732E6A">
        <w:rPr>
          <w:rFonts w:ascii="Arial" w:hAnsi="Arial"/>
          <w:sz w:val="19"/>
          <w:szCs w:val="19"/>
        </w:rPr>
        <w:t>the Group</w:t>
      </w:r>
      <w:r w:rsidR="0035179D">
        <w:rPr>
          <w:rFonts w:ascii="Arial" w:hAnsi="Arial"/>
          <w:sz w:val="19"/>
          <w:szCs w:val="19"/>
        </w:rPr>
        <w:t>”</w:t>
      </w:r>
      <w:r w:rsidRPr="00732E6A">
        <w:rPr>
          <w:rFonts w:ascii="Arial" w:hAnsi="Arial"/>
          <w:sz w:val="19"/>
          <w:szCs w:val="19"/>
        </w:rPr>
        <w:t>), which comprise the consolidated and separate statements of financial position as at 31 December 202</w:t>
      </w:r>
      <w:r w:rsidR="008D3788">
        <w:rPr>
          <w:rFonts w:ascii="Arial" w:hAnsi="Arial"/>
          <w:sz w:val="19"/>
          <w:szCs w:val="19"/>
        </w:rPr>
        <w:t>5</w:t>
      </w:r>
      <w:r w:rsidRPr="00732E6A">
        <w:rPr>
          <w:rFonts w:ascii="Arial" w:hAnsi="Arial"/>
          <w:sz w:val="19"/>
          <w:szCs w:val="19"/>
        </w:rPr>
        <w:t xml:space="preserve">, the consolidated and separate statements of comprehensive income, the consolidated and separate statements of changes in </w:t>
      </w:r>
      <w:r w:rsidR="00BB4E40">
        <w:rPr>
          <w:rFonts w:ascii="Arial" w:hAnsi="Arial" w:cs="Browallia New"/>
          <w:sz w:val="19"/>
          <w:szCs w:val="24"/>
          <w:lang w:val="en-US" w:bidi="th-TH"/>
        </w:rPr>
        <w:t xml:space="preserve">shareholders’ </w:t>
      </w:r>
      <w:r w:rsidRPr="00732E6A">
        <w:rPr>
          <w:rFonts w:ascii="Arial" w:hAnsi="Arial"/>
          <w:sz w:val="19"/>
          <w:szCs w:val="19"/>
        </w:rPr>
        <w:t>equity and the consolidated and separate statements of cash flows for the year then ended</w:t>
      </w:r>
      <w:r w:rsidR="00BB4E40">
        <w:rPr>
          <w:rFonts w:ascii="Arial" w:hAnsi="Arial"/>
          <w:sz w:val="19"/>
          <w:szCs w:val="19"/>
        </w:rPr>
        <w:t>,</w:t>
      </w:r>
      <w:r w:rsidRPr="00732E6A">
        <w:rPr>
          <w:rFonts w:ascii="Arial" w:hAnsi="Arial"/>
          <w:sz w:val="19"/>
          <w:szCs w:val="19"/>
        </w:rPr>
        <w:t xml:space="preserve"> and notes to the consolidated and separate financial statements, which include significant accounting policies. </w:t>
      </w:r>
    </w:p>
    <w:p w14:paraId="68C9A3FD" w14:textId="77777777" w:rsidR="00E63F24" w:rsidRPr="00732E6A" w:rsidRDefault="00E63F24" w:rsidP="00E63F24">
      <w:pPr>
        <w:spacing w:after="0" w:line="240" w:lineRule="auto"/>
        <w:jc w:val="thaiDistribute"/>
        <w:rPr>
          <w:rFonts w:ascii="Arial" w:hAnsi="Arial"/>
          <w:color w:val="000000" w:themeColor="text1"/>
          <w:sz w:val="19"/>
          <w:szCs w:val="19"/>
        </w:rPr>
      </w:pPr>
    </w:p>
    <w:p w14:paraId="1AA51068" w14:textId="34EDC0A2" w:rsidR="00E63F24" w:rsidRPr="00732E6A" w:rsidRDefault="0035179D" w:rsidP="00193CA8">
      <w:pPr>
        <w:pStyle w:val="BodyText"/>
        <w:spacing w:line="360" w:lineRule="auto"/>
        <w:jc w:val="thaiDistribute"/>
        <w:rPr>
          <w:rFonts w:ascii="Arial" w:hAnsi="Arial"/>
          <w:sz w:val="19"/>
          <w:szCs w:val="19"/>
        </w:rPr>
      </w:pPr>
      <w:r w:rsidRPr="004C33C6">
        <w:rPr>
          <w:rFonts w:ascii="Arial" w:eastAsia="Cordia New" w:hAnsi="Arial"/>
          <w:sz w:val="19"/>
          <w:szCs w:val="19"/>
          <w:lang w:val="en-US" w:bidi="th-TH"/>
        </w:rPr>
        <w:t xml:space="preserve">In my opinion, the </w:t>
      </w:r>
      <w:r>
        <w:rPr>
          <w:rFonts w:ascii="Arial" w:eastAsia="Cordia New" w:hAnsi="Arial"/>
          <w:sz w:val="19"/>
          <w:szCs w:val="19"/>
          <w:lang w:val="en-US" w:bidi="th-TH"/>
        </w:rPr>
        <w:t xml:space="preserve">accompanying </w:t>
      </w:r>
      <w:r w:rsidRPr="004C33C6">
        <w:rPr>
          <w:rFonts w:ascii="Arial" w:eastAsia="Cordia New" w:hAnsi="Arial"/>
          <w:sz w:val="19"/>
          <w:szCs w:val="19"/>
          <w:lang w:val="en-US" w:bidi="th-TH"/>
        </w:rPr>
        <w:t xml:space="preserve">consolidated and separate financial statements present fairly, </w:t>
      </w:r>
      <w:r w:rsidR="009E6A63">
        <w:rPr>
          <w:rFonts w:ascii="Arial" w:eastAsia="Cordia New" w:hAnsi="Arial"/>
          <w:sz w:val="19"/>
          <w:szCs w:val="19"/>
          <w:lang w:val="en-US" w:bidi="th-TH"/>
        </w:rPr>
        <w:br/>
      </w:r>
      <w:r w:rsidRPr="004C33C6">
        <w:rPr>
          <w:rFonts w:ascii="Arial" w:eastAsia="Cordia New" w:hAnsi="Arial"/>
          <w:sz w:val="19"/>
          <w:szCs w:val="19"/>
          <w:lang w:val="en-US" w:bidi="th-TH"/>
        </w:rPr>
        <w:t>in all</w:t>
      </w:r>
      <w:r>
        <w:rPr>
          <w:rFonts w:ascii="Arial" w:eastAsia="Cordia New" w:hAnsi="Arial"/>
          <w:sz w:val="19"/>
          <w:szCs w:val="19"/>
          <w:lang w:val="en-US" w:bidi="th-TH"/>
        </w:rPr>
        <w:t xml:space="preserve"> </w:t>
      </w:r>
      <w:r w:rsidRPr="004C33C6">
        <w:rPr>
          <w:rFonts w:ascii="Arial" w:eastAsia="Cordia New" w:hAnsi="Arial"/>
          <w:sz w:val="19"/>
          <w:szCs w:val="19"/>
          <w:lang w:val="en-US" w:bidi="th-TH"/>
        </w:rPr>
        <w:t>material</w:t>
      </w:r>
      <w:r>
        <w:rPr>
          <w:rFonts w:ascii="Arial" w:eastAsia="Cordia New" w:hAnsi="Arial"/>
          <w:sz w:val="19"/>
          <w:szCs w:val="19"/>
          <w:lang w:val="en-US" w:bidi="th-TH"/>
        </w:rPr>
        <w:t xml:space="preserve"> </w:t>
      </w:r>
      <w:r w:rsidRPr="004C33C6">
        <w:rPr>
          <w:rFonts w:ascii="Arial" w:eastAsia="Cordia New" w:hAnsi="Arial"/>
          <w:sz w:val="19"/>
          <w:szCs w:val="19"/>
          <w:lang w:val="en-US" w:bidi="th-TH"/>
        </w:rPr>
        <w:t>r</w:t>
      </w:r>
      <w:r>
        <w:rPr>
          <w:rFonts w:ascii="Arial" w:eastAsia="Cordia New" w:hAnsi="Arial" w:cs="Browallia New"/>
          <w:sz w:val="19"/>
          <w:szCs w:val="24"/>
          <w:lang w:val="en-US" w:bidi="th-TH"/>
        </w:rPr>
        <w:t>e</w:t>
      </w:r>
      <w:r w:rsidRPr="004C33C6">
        <w:rPr>
          <w:rFonts w:ascii="Arial" w:eastAsia="Cordia New" w:hAnsi="Arial"/>
          <w:sz w:val="19"/>
          <w:szCs w:val="19"/>
          <w:lang w:val="en-US" w:bidi="th-TH"/>
        </w:rPr>
        <w:t xml:space="preserve">spects, the consolidated and separate financial position of </w:t>
      </w:r>
      <w:r>
        <w:rPr>
          <w:rFonts w:ascii="Arial" w:hAnsi="Arial"/>
          <w:color w:val="000000" w:themeColor="text1"/>
          <w:sz w:val="19"/>
          <w:szCs w:val="19"/>
        </w:rPr>
        <w:t>RSXYZ</w:t>
      </w:r>
      <w:r w:rsidRPr="00167627">
        <w:rPr>
          <w:rFonts w:ascii="Arial" w:hAnsi="Arial"/>
          <w:color w:val="000000" w:themeColor="text1"/>
          <w:sz w:val="19"/>
          <w:szCs w:val="19"/>
        </w:rPr>
        <w:t xml:space="preserve"> Public Company Limited</w:t>
      </w:r>
      <w:r w:rsidRPr="004C33C6">
        <w:rPr>
          <w:rFonts w:ascii="Arial" w:hAnsi="Arial"/>
          <w:color w:val="000000" w:themeColor="text1"/>
          <w:sz w:val="19"/>
          <w:szCs w:val="19"/>
        </w:rPr>
        <w:t xml:space="preserve"> </w:t>
      </w:r>
      <w:r w:rsidRPr="004F53B6">
        <w:rPr>
          <w:rFonts w:ascii="Arial" w:hAnsi="Arial"/>
          <w:color w:val="000000" w:themeColor="text1"/>
          <w:sz w:val="19"/>
          <w:szCs w:val="19"/>
          <w:lang w:val="en-US"/>
        </w:rPr>
        <w:t xml:space="preserve">and its subsidiaries </w:t>
      </w:r>
      <w:r w:rsidRPr="004C33C6">
        <w:rPr>
          <w:rFonts w:ascii="Arial" w:eastAsia="Cordia New" w:hAnsi="Arial"/>
          <w:sz w:val="19"/>
          <w:szCs w:val="19"/>
          <w:lang w:val="en-US" w:bidi="th-TH"/>
        </w:rPr>
        <w:t>as at 31 December 202</w:t>
      </w:r>
      <w:r>
        <w:rPr>
          <w:rFonts w:ascii="Arial" w:eastAsia="Cordia New" w:hAnsi="Arial"/>
          <w:sz w:val="19"/>
          <w:szCs w:val="19"/>
          <w:lang w:val="en-US" w:bidi="th-TH"/>
        </w:rPr>
        <w:t>5</w:t>
      </w:r>
      <w:r w:rsidRPr="004C33C6">
        <w:rPr>
          <w:rFonts w:ascii="Arial" w:eastAsia="Cordia New" w:hAnsi="Arial"/>
          <w:sz w:val="19"/>
          <w:szCs w:val="19"/>
          <w:lang w:val="en-US" w:bidi="th-TH"/>
        </w:rPr>
        <w:t xml:space="preserve">, </w:t>
      </w:r>
      <w:r w:rsidRPr="00ED0E32">
        <w:rPr>
          <w:rFonts w:ascii="Arial" w:eastAsia="Cordia New" w:hAnsi="Arial"/>
          <w:sz w:val="19"/>
          <w:szCs w:val="19"/>
          <w:lang w:val="en-US" w:bidi="th-TH"/>
        </w:rPr>
        <w:t>its consolidated and separate financial performance and its consolidated and separate cash flows for the year then ended in accordance with Thai Financial Reporting Standards (TFRS).</w:t>
      </w:r>
      <w:r w:rsidR="00E63F24" w:rsidRPr="00732E6A">
        <w:rPr>
          <w:rFonts w:ascii="Arial" w:hAnsi="Arial"/>
          <w:sz w:val="19"/>
          <w:szCs w:val="19"/>
        </w:rPr>
        <w:t xml:space="preserve"> </w:t>
      </w:r>
    </w:p>
    <w:p w14:paraId="1982B273" w14:textId="23345E78" w:rsidR="00E32428" w:rsidRDefault="00E32428" w:rsidP="00E32428">
      <w:pPr>
        <w:pStyle w:val="BodyText"/>
        <w:spacing w:after="0" w:line="360" w:lineRule="auto"/>
        <w:rPr>
          <w:rFonts w:ascii="Arial" w:hAnsi="Arial"/>
          <w:b/>
          <w:bCs/>
          <w:sz w:val="19"/>
          <w:szCs w:val="19"/>
        </w:rPr>
      </w:pPr>
    </w:p>
    <w:p w14:paraId="79B7B26B" w14:textId="77777777" w:rsidR="00E63F24" w:rsidRPr="00E63F24" w:rsidRDefault="00E63F24" w:rsidP="00E63F24">
      <w:pPr>
        <w:spacing w:after="0" w:line="360" w:lineRule="auto"/>
        <w:rPr>
          <w:rFonts w:ascii="Arial" w:hAnsi="Arial"/>
          <w:i/>
          <w:iCs/>
          <w:sz w:val="19"/>
          <w:szCs w:val="19"/>
        </w:rPr>
      </w:pPr>
      <w:r w:rsidRPr="00E63F24">
        <w:rPr>
          <w:rFonts w:ascii="Arial" w:hAnsi="Arial"/>
          <w:i/>
          <w:iCs/>
          <w:sz w:val="19"/>
          <w:szCs w:val="19"/>
        </w:rPr>
        <w:t xml:space="preserve">Basis for opinion </w:t>
      </w:r>
    </w:p>
    <w:p w14:paraId="40A53C83" w14:textId="77777777" w:rsidR="00E63F24" w:rsidRPr="002757B2" w:rsidRDefault="00E63F24" w:rsidP="008D3788">
      <w:pPr>
        <w:pStyle w:val="Default"/>
        <w:spacing w:line="360" w:lineRule="auto"/>
        <w:jc w:val="thaiDistribute"/>
        <w:rPr>
          <w:rFonts w:eastAsia="Calibri"/>
          <w:b/>
          <w:bCs/>
          <w:color w:val="000000" w:themeColor="text1"/>
          <w:sz w:val="20"/>
          <w:szCs w:val="20"/>
        </w:rPr>
      </w:pPr>
    </w:p>
    <w:p w14:paraId="452DA199" w14:textId="0F928278" w:rsidR="005B0095" w:rsidRDefault="00E63F24" w:rsidP="005B0095">
      <w:pPr>
        <w:pStyle w:val="BodyText"/>
        <w:spacing w:line="360" w:lineRule="auto"/>
        <w:jc w:val="thaiDistribute"/>
        <w:rPr>
          <w:rFonts w:ascii="Arial" w:hAnsi="Arial"/>
          <w:sz w:val="19"/>
          <w:szCs w:val="19"/>
        </w:rPr>
      </w:pPr>
      <w:r w:rsidRPr="00732E6A">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w:t>
      </w:r>
      <w:r w:rsidR="00442B11">
        <w:rPr>
          <w:rFonts w:ascii="Arial" w:hAnsi="Arial"/>
          <w:sz w:val="19"/>
          <w:szCs w:val="19"/>
        </w:rPr>
        <w:t xml:space="preserve">       </w:t>
      </w:r>
      <w:r w:rsidRPr="00732E6A">
        <w:rPr>
          <w:rFonts w:ascii="Arial" w:hAnsi="Arial"/>
          <w:sz w:val="19"/>
          <w:szCs w:val="19"/>
        </w:rPr>
        <w:t xml:space="preserve">I have obtained is sufficient and appropriate to provide a basis for my opinion. </w:t>
      </w:r>
    </w:p>
    <w:p w14:paraId="04BAC761" w14:textId="77777777" w:rsidR="0066672C" w:rsidRDefault="0066672C" w:rsidP="00063D92">
      <w:pPr>
        <w:autoSpaceDE w:val="0"/>
        <w:autoSpaceDN w:val="0"/>
        <w:adjustRightInd w:val="0"/>
        <w:spacing w:after="0" w:line="360" w:lineRule="auto"/>
        <w:rPr>
          <w:rFonts w:ascii="Arial" w:hAnsi="Arial" w:cstheme="minorBidi"/>
          <w:i/>
          <w:iCs/>
          <w:sz w:val="19"/>
          <w:szCs w:val="24"/>
          <w:lang w:bidi="th-TH"/>
        </w:rPr>
      </w:pPr>
    </w:p>
    <w:p w14:paraId="50BA7857" w14:textId="77777777" w:rsidR="00BC667E" w:rsidRDefault="00BC667E" w:rsidP="00063D92">
      <w:pPr>
        <w:autoSpaceDE w:val="0"/>
        <w:autoSpaceDN w:val="0"/>
        <w:adjustRightInd w:val="0"/>
        <w:spacing w:after="0" w:line="360" w:lineRule="auto"/>
        <w:rPr>
          <w:rFonts w:ascii="Arial" w:hAnsi="Arial" w:cstheme="minorBidi"/>
          <w:i/>
          <w:iCs/>
          <w:sz w:val="19"/>
          <w:szCs w:val="24"/>
          <w:lang w:bidi="th-TH"/>
        </w:rPr>
      </w:pPr>
    </w:p>
    <w:p w14:paraId="5F969D54" w14:textId="77777777" w:rsidR="00BC667E" w:rsidRDefault="00BC667E" w:rsidP="00063D92">
      <w:pPr>
        <w:autoSpaceDE w:val="0"/>
        <w:autoSpaceDN w:val="0"/>
        <w:adjustRightInd w:val="0"/>
        <w:spacing w:after="0" w:line="360" w:lineRule="auto"/>
        <w:rPr>
          <w:rFonts w:ascii="Arial" w:hAnsi="Arial" w:cstheme="minorBidi"/>
          <w:i/>
          <w:iCs/>
          <w:sz w:val="19"/>
          <w:szCs w:val="24"/>
          <w:lang w:bidi="th-TH"/>
        </w:rPr>
      </w:pPr>
    </w:p>
    <w:p w14:paraId="72E09953" w14:textId="77777777" w:rsidR="00063D92" w:rsidRPr="003E0F7B" w:rsidRDefault="00063D92" w:rsidP="00063D92">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2D670CB3" w14:textId="77777777" w:rsidR="00063D92" w:rsidRPr="00B275AF" w:rsidRDefault="00063D92" w:rsidP="00063D92">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55EF921" w14:textId="4D15D679" w:rsidR="00063D92" w:rsidRPr="008D3788" w:rsidRDefault="00063D92" w:rsidP="00193CA8">
      <w:pPr>
        <w:pStyle w:val="BodyText"/>
        <w:spacing w:line="360" w:lineRule="auto"/>
        <w:jc w:val="thaiDistribute"/>
        <w:rPr>
          <w:rFonts w:ascii="Arial" w:hAnsi="Arial"/>
          <w:sz w:val="19"/>
          <w:szCs w:val="19"/>
        </w:rPr>
      </w:pPr>
      <w:r w:rsidRPr="008D3788">
        <w:rPr>
          <w:rFonts w:ascii="Arial" w:hAnsi="Arial"/>
          <w:sz w:val="19"/>
          <w:szCs w:val="19"/>
        </w:rPr>
        <w:t xml:space="preserve">Key audit matters are those matters that, in my professional judgment, were of most significance in my audit of the consolidated and separate financial statements of the current </w:t>
      </w:r>
      <w:r w:rsidR="000B1247" w:rsidRPr="008D3788">
        <w:rPr>
          <w:rFonts w:ascii="Arial" w:hAnsi="Arial"/>
          <w:sz w:val="19"/>
          <w:szCs w:val="19"/>
        </w:rPr>
        <w:t>year</w:t>
      </w:r>
      <w:r w:rsidRPr="008D3788">
        <w:rPr>
          <w:rFonts w:ascii="Arial" w:hAnsi="Arial"/>
          <w:sz w:val="19"/>
          <w:szCs w:val="19"/>
        </w:rPr>
        <w:t xml:space="preserve">. These matters were addressed in the context of my audit of the consolidated and separate financial </w:t>
      </w:r>
      <w:proofErr w:type="gramStart"/>
      <w:r w:rsidRPr="008D3788">
        <w:rPr>
          <w:rFonts w:ascii="Arial" w:hAnsi="Arial"/>
          <w:sz w:val="19"/>
          <w:szCs w:val="19"/>
        </w:rPr>
        <w:t>statements as a whole, and</w:t>
      </w:r>
      <w:proofErr w:type="gramEnd"/>
      <w:r w:rsidRPr="008D3788">
        <w:rPr>
          <w:rFonts w:ascii="Arial" w:hAnsi="Arial"/>
          <w:sz w:val="19"/>
          <w:szCs w:val="19"/>
        </w:rPr>
        <w:t xml:space="preserve"> in forming my opinion thereon, and I do not provide a separate opinion on these matters.</w:t>
      </w:r>
    </w:p>
    <w:p w14:paraId="0788597C" w14:textId="77777777" w:rsidR="00063D92" w:rsidRPr="003E0F7B" w:rsidRDefault="00063D92" w:rsidP="00063D92">
      <w:pPr>
        <w:pStyle w:val="BodyText"/>
        <w:spacing w:after="0" w:line="360" w:lineRule="auto"/>
        <w:jc w:val="thaiDistribute"/>
        <w:rPr>
          <w:rFonts w:ascii="Arial" w:hAnsi="Arial"/>
          <w:sz w:val="19"/>
          <w:szCs w:val="19"/>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417"/>
      </w:tblGrid>
      <w:tr w:rsidR="00063D92" w:rsidRPr="006B5B02" w14:paraId="0A4B3274" w14:textId="77777777" w:rsidTr="00F74E5B">
        <w:trPr>
          <w:tblHeader/>
        </w:trPr>
        <w:tc>
          <w:tcPr>
            <w:tcW w:w="4230" w:type="dxa"/>
            <w:tcBorders>
              <w:bottom w:val="single" w:sz="4" w:space="0" w:color="auto"/>
            </w:tcBorders>
            <w:shd w:val="clear" w:color="auto" w:fill="5D3597"/>
          </w:tcPr>
          <w:p w14:paraId="14DD8C24" w14:textId="77777777" w:rsidR="00063D92" w:rsidRPr="006B5B02" w:rsidRDefault="00063D92" w:rsidP="00D97512">
            <w:pPr>
              <w:autoSpaceDE w:val="0"/>
              <w:autoSpaceDN w:val="0"/>
              <w:adjustRightInd w:val="0"/>
              <w:spacing w:after="0" w:line="360" w:lineRule="auto"/>
              <w:ind w:right="434"/>
              <w:rPr>
                <w:rFonts w:ascii="Arial" w:hAnsi="Arial"/>
                <w:b/>
                <w:bCs/>
                <w:color w:val="FFFFFF" w:themeColor="background1"/>
                <w:sz w:val="19"/>
                <w:szCs w:val="19"/>
              </w:rPr>
            </w:pPr>
            <w:r w:rsidRPr="006B5B02">
              <w:rPr>
                <w:rFonts w:ascii="Arial" w:hAnsi="Arial"/>
                <w:b/>
                <w:bCs/>
                <w:color w:val="FFFFFF" w:themeColor="background1"/>
                <w:sz w:val="19"/>
                <w:szCs w:val="19"/>
              </w:rPr>
              <w:t>Key audit matters</w:t>
            </w:r>
          </w:p>
        </w:tc>
        <w:tc>
          <w:tcPr>
            <w:tcW w:w="4417" w:type="dxa"/>
            <w:tcBorders>
              <w:bottom w:val="single" w:sz="4" w:space="0" w:color="auto"/>
            </w:tcBorders>
            <w:shd w:val="clear" w:color="auto" w:fill="5D3597"/>
          </w:tcPr>
          <w:p w14:paraId="12560D5C" w14:textId="56530673" w:rsidR="00063D92" w:rsidRPr="006B5B02" w:rsidRDefault="00F83073">
            <w:pPr>
              <w:autoSpaceDE w:val="0"/>
              <w:autoSpaceDN w:val="0"/>
              <w:adjustRightInd w:val="0"/>
              <w:spacing w:after="0" w:line="360" w:lineRule="auto"/>
              <w:rPr>
                <w:rFonts w:ascii="Arial" w:hAnsi="Arial"/>
                <w:b/>
                <w:bCs/>
                <w:color w:val="FFFFFF" w:themeColor="background1"/>
                <w:sz w:val="19"/>
                <w:szCs w:val="19"/>
              </w:rPr>
            </w:pPr>
            <w:r w:rsidRPr="006B5B02">
              <w:rPr>
                <w:rFonts w:ascii="Arial" w:hAnsi="Arial"/>
                <w:b/>
                <w:bCs/>
                <w:color w:val="FFFFFF" w:themeColor="background1"/>
                <w:sz w:val="19"/>
                <w:szCs w:val="19"/>
              </w:rPr>
              <w:t>Audit Responses</w:t>
            </w:r>
          </w:p>
        </w:tc>
      </w:tr>
      <w:tr w:rsidR="00063D92" w:rsidRPr="006B5B02" w14:paraId="59443D80" w14:textId="77777777" w:rsidTr="00F74E5B">
        <w:trPr>
          <w:trHeight w:val="1938"/>
        </w:trPr>
        <w:tc>
          <w:tcPr>
            <w:tcW w:w="4230" w:type="dxa"/>
            <w:tcBorders>
              <w:bottom w:val="single" w:sz="4" w:space="0" w:color="auto"/>
            </w:tcBorders>
          </w:tcPr>
          <w:p w14:paraId="1614434F" w14:textId="77777777" w:rsidR="000D606A" w:rsidRDefault="000D606A" w:rsidP="002A169A">
            <w:pPr>
              <w:spacing w:after="0" w:line="360" w:lineRule="auto"/>
              <w:ind w:right="40"/>
              <w:jc w:val="thaiDistribute"/>
              <w:rPr>
                <w:rFonts w:ascii="Arial" w:hAnsi="Arial"/>
                <w:sz w:val="19"/>
                <w:szCs w:val="19"/>
              </w:rPr>
            </w:pPr>
          </w:p>
          <w:p w14:paraId="40265682" w14:textId="22F46D5D" w:rsidR="00FB24A7" w:rsidRPr="00D3105E" w:rsidRDefault="003E1F28" w:rsidP="002A169A">
            <w:pPr>
              <w:spacing w:after="0" w:line="360" w:lineRule="auto"/>
              <w:ind w:right="40"/>
              <w:jc w:val="thaiDistribute"/>
              <w:rPr>
                <w:rFonts w:ascii="Arial" w:hAnsi="Arial"/>
                <w:b/>
                <w:bCs/>
                <w:sz w:val="19"/>
                <w:szCs w:val="19"/>
              </w:rPr>
            </w:pPr>
            <w:r w:rsidRPr="00D3105E">
              <w:rPr>
                <w:rFonts w:ascii="Arial" w:hAnsi="Arial"/>
                <w:b/>
                <w:bCs/>
                <w:sz w:val="19"/>
                <w:szCs w:val="19"/>
              </w:rPr>
              <w:t>Revenue recognition</w:t>
            </w:r>
          </w:p>
          <w:p w14:paraId="0F31A561" w14:textId="77777777" w:rsidR="003E1F28" w:rsidRDefault="003E1F28" w:rsidP="002A169A">
            <w:pPr>
              <w:spacing w:after="0" w:line="360" w:lineRule="auto"/>
              <w:ind w:right="40"/>
              <w:jc w:val="thaiDistribute"/>
              <w:rPr>
                <w:rFonts w:ascii="Arial" w:hAnsi="Arial"/>
                <w:sz w:val="19"/>
                <w:szCs w:val="19"/>
              </w:rPr>
            </w:pPr>
          </w:p>
          <w:p w14:paraId="21A00F4C" w14:textId="11A89F14" w:rsidR="00C24467" w:rsidRPr="00DF6AB4" w:rsidRDefault="00B5102F" w:rsidP="00AF4A39">
            <w:pPr>
              <w:spacing w:after="0" w:line="360" w:lineRule="auto"/>
              <w:ind w:right="9"/>
              <w:jc w:val="thaiDistribute"/>
              <w:rPr>
                <w:rFonts w:ascii="Arial" w:hAnsi="Arial"/>
                <w:sz w:val="19"/>
                <w:szCs w:val="19"/>
                <w:cs/>
                <w:lang w:bidi="th-TH"/>
              </w:rPr>
            </w:pPr>
            <w:r w:rsidRPr="00B5102F">
              <w:rPr>
                <w:rFonts w:ascii="Arial" w:hAnsi="Arial"/>
                <w:sz w:val="19"/>
                <w:szCs w:val="19"/>
              </w:rPr>
              <w:t>Revenue from sales is a material item to the financial statements and is a matter to which users of the financial statements attach significant importance when assessing the performance of the Group.</w:t>
            </w:r>
          </w:p>
          <w:p w14:paraId="41BFF84C" w14:textId="77777777" w:rsidR="00B5102F" w:rsidRPr="00C24467" w:rsidRDefault="00B5102F" w:rsidP="00AF4A39">
            <w:pPr>
              <w:spacing w:after="0" w:line="360" w:lineRule="auto"/>
              <w:ind w:right="-129"/>
              <w:jc w:val="thaiDistribute"/>
              <w:rPr>
                <w:rFonts w:ascii="Arial" w:hAnsi="Arial"/>
                <w:sz w:val="19"/>
                <w:szCs w:val="19"/>
              </w:rPr>
            </w:pPr>
          </w:p>
          <w:p w14:paraId="7F10795F" w14:textId="7C718E3F" w:rsidR="00BB4E40" w:rsidRDefault="00881019" w:rsidP="00AF4A39">
            <w:pPr>
              <w:spacing w:after="0" w:line="360" w:lineRule="auto"/>
              <w:ind w:right="9"/>
              <w:jc w:val="thaiDistribute"/>
              <w:rPr>
                <w:rFonts w:ascii="Arial" w:hAnsi="Arial"/>
                <w:sz w:val="19"/>
                <w:szCs w:val="19"/>
                <w:lang w:val="en-US"/>
              </w:rPr>
            </w:pPr>
            <w:r w:rsidRPr="001F125F">
              <w:rPr>
                <w:rFonts w:ascii="Arial" w:hAnsi="Arial"/>
                <w:sz w:val="19"/>
                <w:szCs w:val="19"/>
              </w:rPr>
              <w:t xml:space="preserve">I </w:t>
            </w:r>
            <w:r>
              <w:rPr>
                <w:rFonts w:ascii="Arial" w:hAnsi="Arial"/>
                <w:sz w:val="19"/>
                <w:szCs w:val="19"/>
              </w:rPr>
              <w:t>focused on this matter</w:t>
            </w:r>
            <w:r w:rsidRPr="001F125F">
              <w:rPr>
                <w:rFonts w:ascii="Arial" w:hAnsi="Arial"/>
                <w:sz w:val="19"/>
                <w:szCs w:val="19"/>
              </w:rPr>
              <w:t xml:space="preserve"> because the </w:t>
            </w:r>
            <w:r w:rsidR="00023141">
              <w:rPr>
                <w:rFonts w:ascii="Arial" w:hAnsi="Arial"/>
                <w:sz w:val="19"/>
                <w:szCs w:val="19"/>
              </w:rPr>
              <w:t>Group</w:t>
            </w:r>
            <w:r w:rsidRPr="001F125F">
              <w:rPr>
                <w:rFonts w:ascii="Arial" w:hAnsi="Arial"/>
                <w:sz w:val="19"/>
                <w:szCs w:val="19"/>
              </w:rPr>
              <w:t xml:space="preserve"> </w:t>
            </w:r>
            <w:r w:rsidRPr="002C23AD">
              <w:rPr>
                <w:rFonts w:ascii="Arial" w:hAnsi="Arial"/>
                <w:spacing w:val="-6"/>
                <w:sz w:val="19"/>
                <w:szCs w:val="19"/>
              </w:rPr>
              <w:t>ha</w:t>
            </w:r>
            <w:r w:rsidR="008C014E">
              <w:rPr>
                <w:rFonts w:ascii="Arial" w:hAnsi="Arial"/>
                <w:spacing w:val="-6"/>
                <w:sz w:val="19"/>
                <w:szCs w:val="19"/>
              </w:rPr>
              <w:t>s</w:t>
            </w:r>
            <w:r w:rsidRPr="002C23AD" w:rsidDel="00B91461">
              <w:rPr>
                <w:rFonts w:ascii="Arial" w:hAnsi="Arial"/>
                <w:spacing w:val="-6"/>
                <w:sz w:val="19"/>
                <w:szCs w:val="19"/>
              </w:rPr>
              <w:t xml:space="preserve"> </w:t>
            </w:r>
            <w:r w:rsidRPr="002C23AD">
              <w:rPr>
                <w:rFonts w:ascii="Arial" w:hAnsi="Arial"/>
                <w:spacing w:val="-6"/>
                <w:sz w:val="19"/>
                <w:szCs w:val="19"/>
              </w:rPr>
              <w:t>large number of customers</w:t>
            </w:r>
            <w:r w:rsidR="00023141">
              <w:rPr>
                <w:rFonts w:ascii="Arial" w:hAnsi="Arial"/>
                <w:spacing w:val="-6"/>
                <w:sz w:val="19"/>
                <w:szCs w:val="19"/>
              </w:rPr>
              <w:t xml:space="preserve"> and transactions</w:t>
            </w:r>
            <w:r w:rsidRPr="002C23AD">
              <w:rPr>
                <w:rFonts w:ascii="Arial" w:hAnsi="Arial"/>
                <w:spacing w:val="-6"/>
                <w:sz w:val="19"/>
                <w:szCs w:val="19"/>
              </w:rPr>
              <w:t xml:space="preserve"> </w:t>
            </w:r>
            <w:r>
              <w:rPr>
                <w:rFonts w:ascii="Arial" w:hAnsi="Arial"/>
                <w:sz w:val="19"/>
                <w:szCs w:val="19"/>
              </w:rPr>
              <w:t>with the</w:t>
            </w:r>
            <w:r w:rsidRPr="001F125F">
              <w:rPr>
                <w:rFonts w:ascii="Arial" w:hAnsi="Arial"/>
                <w:sz w:val="19"/>
                <w:szCs w:val="19"/>
              </w:rPr>
              <w:t xml:space="preserve"> various </w:t>
            </w:r>
            <w:r>
              <w:rPr>
                <w:rFonts w:ascii="Arial" w:hAnsi="Arial"/>
                <w:sz w:val="19"/>
                <w:szCs w:val="19"/>
              </w:rPr>
              <w:t xml:space="preserve">commercial </w:t>
            </w:r>
            <w:r w:rsidRPr="001F125F">
              <w:rPr>
                <w:rFonts w:ascii="Arial" w:hAnsi="Arial"/>
                <w:sz w:val="19"/>
                <w:szCs w:val="19"/>
              </w:rPr>
              <w:t xml:space="preserve">terms, </w:t>
            </w:r>
            <w:r>
              <w:rPr>
                <w:rFonts w:ascii="Arial" w:hAnsi="Arial"/>
                <w:sz w:val="19"/>
                <w:szCs w:val="19"/>
              </w:rPr>
              <w:t xml:space="preserve">and </w:t>
            </w:r>
            <w:r w:rsidRPr="001F125F">
              <w:rPr>
                <w:rFonts w:ascii="Arial" w:hAnsi="Arial"/>
                <w:sz w:val="19"/>
                <w:szCs w:val="19"/>
              </w:rPr>
              <w:t xml:space="preserve">conditions </w:t>
            </w:r>
            <w:r w:rsidRPr="002C23AD">
              <w:rPr>
                <w:rFonts w:ascii="Arial" w:hAnsi="Arial"/>
                <w:spacing w:val="-4"/>
                <w:sz w:val="19"/>
                <w:szCs w:val="19"/>
              </w:rPr>
              <w:t>including the determination of timing of</w:t>
            </w:r>
            <w:r w:rsidRPr="002C23AD" w:rsidDel="00962ADF">
              <w:rPr>
                <w:rFonts w:ascii="Arial" w:hAnsi="Arial"/>
                <w:spacing w:val="-4"/>
                <w:sz w:val="19"/>
                <w:szCs w:val="19"/>
              </w:rPr>
              <w:t xml:space="preserve"> </w:t>
            </w:r>
            <w:r w:rsidRPr="002C23AD">
              <w:rPr>
                <w:rFonts w:ascii="Arial" w:hAnsi="Arial"/>
                <w:spacing w:val="-4"/>
                <w:sz w:val="19"/>
                <w:szCs w:val="19"/>
              </w:rPr>
              <w:t>revenue</w:t>
            </w:r>
            <w:r w:rsidRPr="001F125F">
              <w:rPr>
                <w:rFonts w:ascii="Arial" w:hAnsi="Arial"/>
                <w:sz w:val="19"/>
                <w:szCs w:val="19"/>
              </w:rPr>
              <w:t xml:space="preserve"> recognition</w:t>
            </w:r>
            <w:r>
              <w:rPr>
                <w:rFonts w:ascii="Arial" w:hAnsi="Arial"/>
                <w:sz w:val="19"/>
                <w:szCs w:val="19"/>
              </w:rPr>
              <w:t xml:space="preserve"> when the performance</w:t>
            </w:r>
            <w:r w:rsidRPr="001F125F" w:rsidDel="00962ADF">
              <w:rPr>
                <w:rFonts w:ascii="Arial" w:hAnsi="Arial"/>
                <w:sz w:val="19"/>
                <w:szCs w:val="19"/>
              </w:rPr>
              <w:t xml:space="preserve"> </w:t>
            </w:r>
            <w:r w:rsidRPr="001F125F">
              <w:rPr>
                <w:rFonts w:ascii="Arial" w:hAnsi="Arial"/>
                <w:sz w:val="19"/>
                <w:szCs w:val="19"/>
              </w:rPr>
              <w:t>obligation</w:t>
            </w:r>
            <w:r>
              <w:rPr>
                <w:rFonts w:ascii="Arial" w:hAnsi="Arial"/>
                <w:sz w:val="19"/>
                <w:szCs w:val="19"/>
              </w:rPr>
              <w:t>s are satisfied</w:t>
            </w:r>
            <w:r w:rsidRPr="001F125F">
              <w:rPr>
                <w:rFonts w:ascii="Arial" w:hAnsi="Arial"/>
                <w:sz w:val="19"/>
                <w:szCs w:val="19"/>
              </w:rPr>
              <w:t>.</w:t>
            </w:r>
            <w:r w:rsidRPr="001F125F">
              <w:rPr>
                <w:rFonts w:ascii="Arial" w:hAnsi="Arial"/>
                <w:sz w:val="19"/>
                <w:szCs w:val="19"/>
                <w:lang w:val="en-US"/>
              </w:rPr>
              <w:t xml:space="preserve"> </w:t>
            </w:r>
          </w:p>
          <w:p w14:paraId="0A680701" w14:textId="77777777" w:rsidR="00023141" w:rsidRDefault="00023141" w:rsidP="00AF4A39">
            <w:pPr>
              <w:spacing w:after="0" w:line="360" w:lineRule="auto"/>
              <w:ind w:right="9"/>
              <w:jc w:val="thaiDistribute"/>
              <w:rPr>
                <w:rFonts w:ascii="Arial" w:hAnsi="Arial" w:cstheme="minorBidi"/>
                <w:sz w:val="19"/>
                <w:szCs w:val="24"/>
                <w:lang w:val="en-US" w:bidi="th-TH"/>
              </w:rPr>
            </w:pPr>
          </w:p>
          <w:p w14:paraId="559FA57D" w14:textId="360A0256" w:rsidR="005D0B88" w:rsidRPr="00C24467" w:rsidRDefault="00881019" w:rsidP="00AF4A39">
            <w:pPr>
              <w:spacing w:after="0" w:line="360" w:lineRule="auto"/>
              <w:ind w:right="9"/>
              <w:jc w:val="thaiDistribute"/>
              <w:rPr>
                <w:rFonts w:ascii="Arial" w:hAnsi="Arial"/>
                <w:sz w:val="19"/>
                <w:szCs w:val="19"/>
                <w:lang w:val="en-US"/>
              </w:rPr>
            </w:pPr>
            <w:r w:rsidRPr="001F125F">
              <w:rPr>
                <w:rFonts w:ascii="Arial" w:hAnsi="Arial"/>
                <w:sz w:val="19"/>
                <w:szCs w:val="19"/>
                <w:lang w:val="en-US"/>
              </w:rPr>
              <w:t>Th</w:t>
            </w:r>
            <w:r w:rsidR="00023141">
              <w:rPr>
                <w:rFonts w:ascii="Arial" w:hAnsi="Arial"/>
                <w:sz w:val="19"/>
                <w:szCs w:val="19"/>
                <w:lang w:val="en-US"/>
              </w:rPr>
              <w:t>e Group</w:t>
            </w:r>
            <w:r w:rsidRPr="001F125F">
              <w:rPr>
                <w:rFonts w:ascii="Arial" w:hAnsi="Arial"/>
                <w:sz w:val="19"/>
                <w:szCs w:val="19"/>
                <w:lang w:val="en-US"/>
              </w:rPr>
              <w:t xml:space="preserve"> ha</w:t>
            </w:r>
            <w:r w:rsidR="008C014E">
              <w:rPr>
                <w:rFonts w:ascii="Arial" w:hAnsi="Arial"/>
                <w:sz w:val="19"/>
                <w:szCs w:val="19"/>
                <w:lang w:val="en-US"/>
              </w:rPr>
              <w:t>s</w:t>
            </w:r>
            <w:r w:rsidRPr="001F125F">
              <w:rPr>
                <w:rFonts w:ascii="Arial" w:hAnsi="Arial"/>
                <w:sz w:val="19"/>
                <w:szCs w:val="19"/>
                <w:lang w:val="en-US"/>
              </w:rPr>
              <w:t xml:space="preserve"> disclosed </w:t>
            </w:r>
            <w:r w:rsidR="00B97041">
              <w:rPr>
                <w:rFonts w:ascii="Arial" w:hAnsi="Arial"/>
                <w:sz w:val="19"/>
                <w:szCs w:val="19"/>
                <w:lang w:val="en-US"/>
              </w:rPr>
              <w:t>‘</w:t>
            </w:r>
            <w:r w:rsidRPr="001F125F">
              <w:rPr>
                <w:rFonts w:ascii="Arial" w:hAnsi="Arial"/>
                <w:sz w:val="19"/>
                <w:szCs w:val="19"/>
                <w:lang w:val="en-US"/>
              </w:rPr>
              <w:t xml:space="preserve">accounting policy </w:t>
            </w:r>
            <w:r>
              <w:rPr>
                <w:rFonts w:ascii="Arial" w:hAnsi="Arial"/>
                <w:sz w:val="19"/>
                <w:szCs w:val="19"/>
                <w:lang w:val="en-US"/>
              </w:rPr>
              <w:t>for</w:t>
            </w:r>
            <w:r w:rsidRPr="001F125F">
              <w:rPr>
                <w:rFonts w:ascii="Arial" w:hAnsi="Arial"/>
                <w:sz w:val="19"/>
                <w:szCs w:val="19"/>
                <w:lang w:val="en-US"/>
              </w:rPr>
              <w:t xml:space="preserve"> revenue recognition</w:t>
            </w:r>
            <w:r w:rsidR="00B97041">
              <w:rPr>
                <w:rFonts w:ascii="Arial" w:hAnsi="Arial"/>
                <w:sz w:val="19"/>
                <w:szCs w:val="19"/>
                <w:lang w:val="en-US"/>
              </w:rPr>
              <w:t>’</w:t>
            </w:r>
            <w:r>
              <w:rPr>
                <w:rFonts w:ascii="Arial" w:hAnsi="Arial"/>
                <w:sz w:val="19"/>
                <w:szCs w:val="19"/>
                <w:lang w:val="en-US"/>
              </w:rPr>
              <w:t xml:space="preserve"> and </w:t>
            </w:r>
            <w:r w:rsidR="00B97041">
              <w:rPr>
                <w:rFonts w:ascii="Arial" w:hAnsi="Arial"/>
                <w:sz w:val="19"/>
                <w:szCs w:val="19"/>
                <w:lang w:val="en-US"/>
              </w:rPr>
              <w:t>‘</w:t>
            </w:r>
            <w:r w:rsidRPr="00E54F0A">
              <w:rPr>
                <w:rFonts w:ascii="Arial" w:hAnsi="Arial"/>
                <w:spacing w:val="-6"/>
                <w:sz w:val="19"/>
                <w:szCs w:val="19"/>
                <w:lang w:val="en-US"/>
              </w:rPr>
              <w:t>revenue</w:t>
            </w:r>
            <w:r w:rsidR="00B97041">
              <w:rPr>
                <w:rFonts w:ascii="Arial" w:hAnsi="Arial"/>
                <w:spacing w:val="-6"/>
                <w:sz w:val="19"/>
                <w:szCs w:val="19"/>
                <w:lang w:val="en-US"/>
              </w:rPr>
              <w:t>’</w:t>
            </w:r>
            <w:r w:rsidRPr="00E54F0A">
              <w:rPr>
                <w:rFonts w:ascii="Arial" w:hAnsi="Arial"/>
                <w:spacing w:val="-6"/>
                <w:sz w:val="19"/>
                <w:szCs w:val="19"/>
                <w:lang w:val="en-US"/>
              </w:rPr>
              <w:t xml:space="preserve"> in notes </w:t>
            </w:r>
            <w:r>
              <w:rPr>
                <w:rFonts w:ascii="Arial" w:hAnsi="Arial"/>
                <w:spacing w:val="-6"/>
                <w:sz w:val="19"/>
                <w:szCs w:val="19"/>
                <w:lang w:val="en-US"/>
              </w:rPr>
              <w:t>4</w:t>
            </w:r>
            <w:r w:rsidRPr="00E54F0A">
              <w:rPr>
                <w:rFonts w:ascii="Arial" w:hAnsi="Arial"/>
                <w:spacing w:val="-6"/>
                <w:sz w:val="19"/>
                <w:szCs w:val="19"/>
                <w:lang w:val="en-US"/>
              </w:rPr>
              <w:t xml:space="preserve"> and </w:t>
            </w:r>
            <w:r>
              <w:rPr>
                <w:rFonts w:ascii="Arial" w:hAnsi="Arial"/>
                <w:spacing w:val="-6"/>
                <w:sz w:val="19"/>
                <w:szCs w:val="19"/>
                <w:lang w:val="en-US"/>
              </w:rPr>
              <w:t>31</w:t>
            </w:r>
            <w:r w:rsidRPr="00E54F0A">
              <w:rPr>
                <w:rFonts w:ascii="Arial" w:hAnsi="Arial"/>
                <w:spacing w:val="-6"/>
                <w:sz w:val="19"/>
                <w:szCs w:val="19"/>
                <w:lang w:val="en-US"/>
              </w:rPr>
              <w:t xml:space="preserve"> to financial statements</w:t>
            </w:r>
            <w:r w:rsidR="00023141">
              <w:rPr>
                <w:rFonts w:ascii="Arial" w:hAnsi="Arial"/>
                <w:spacing w:val="-6"/>
                <w:sz w:val="19"/>
                <w:szCs w:val="19"/>
                <w:lang w:val="en-US"/>
              </w:rPr>
              <w:t>, respectively</w:t>
            </w:r>
            <w:r w:rsidRPr="00E54F0A">
              <w:rPr>
                <w:rFonts w:ascii="Arial" w:hAnsi="Arial"/>
                <w:spacing w:val="-6"/>
                <w:sz w:val="19"/>
                <w:szCs w:val="19"/>
                <w:lang w:val="en-US"/>
              </w:rPr>
              <w:t>.</w:t>
            </w:r>
          </w:p>
        </w:tc>
        <w:tc>
          <w:tcPr>
            <w:tcW w:w="4417" w:type="dxa"/>
            <w:tcBorders>
              <w:bottom w:val="single" w:sz="4" w:space="0" w:color="auto"/>
            </w:tcBorders>
          </w:tcPr>
          <w:p w14:paraId="3D9BC4C3" w14:textId="77777777" w:rsidR="000D606A" w:rsidRDefault="000D606A" w:rsidP="00881019">
            <w:pPr>
              <w:spacing w:after="0" w:line="360" w:lineRule="auto"/>
              <w:jc w:val="thaiDistribute"/>
              <w:rPr>
                <w:rFonts w:ascii="Arial" w:hAnsi="Arial"/>
                <w:sz w:val="19"/>
                <w:szCs w:val="19"/>
              </w:rPr>
            </w:pPr>
          </w:p>
          <w:p w14:paraId="4379304D" w14:textId="77777777" w:rsidR="0022275F" w:rsidRDefault="0022275F" w:rsidP="00881019">
            <w:pPr>
              <w:autoSpaceDE w:val="0"/>
              <w:autoSpaceDN w:val="0"/>
              <w:adjustRightInd w:val="0"/>
              <w:spacing w:after="0" w:line="360" w:lineRule="auto"/>
              <w:jc w:val="both"/>
              <w:rPr>
                <w:rFonts w:ascii="Arial" w:hAnsi="Arial"/>
                <w:sz w:val="19"/>
                <w:szCs w:val="19"/>
              </w:rPr>
            </w:pPr>
          </w:p>
          <w:p w14:paraId="56C907C8" w14:textId="77777777" w:rsidR="0022275F" w:rsidRDefault="0022275F" w:rsidP="00881019">
            <w:pPr>
              <w:autoSpaceDE w:val="0"/>
              <w:autoSpaceDN w:val="0"/>
              <w:adjustRightInd w:val="0"/>
              <w:spacing w:after="0" w:line="360" w:lineRule="auto"/>
              <w:jc w:val="both"/>
              <w:rPr>
                <w:rFonts w:ascii="Arial" w:hAnsi="Arial"/>
                <w:sz w:val="19"/>
                <w:szCs w:val="19"/>
              </w:rPr>
            </w:pPr>
          </w:p>
          <w:p w14:paraId="6FA9233D" w14:textId="3A1100B1" w:rsidR="00881019" w:rsidRDefault="00881019" w:rsidP="00881019">
            <w:pPr>
              <w:autoSpaceDE w:val="0"/>
              <w:autoSpaceDN w:val="0"/>
              <w:adjustRightInd w:val="0"/>
              <w:spacing w:after="0" w:line="360" w:lineRule="auto"/>
              <w:jc w:val="both"/>
              <w:rPr>
                <w:rFonts w:ascii="Arial" w:hAnsi="Arial"/>
                <w:sz w:val="19"/>
                <w:szCs w:val="19"/>
              </w:rPr>
            </w:pPr>
            <w:r w:rsidRPr="00317983">
              <w:rPr>
                <w:rFonts w:ascii="Arial" w:hAnsi="Arial"/>
                <w:sz w:val="19"/>
                <w:szCs w:val="19"/>
              </w:rPr>
              <w:t>My audit procedures includ</w:t>
            </w:r>
            <w:r>
              <w:rPr>
                <w:rFonts w:ascii="Arial" w:hAnsi="Arial"/>
                <w:sz w:val="19"/>
                <w:szCs w:val="19"/>
              </w:rPr>
              <w:t>ed</w:t>
            </w:r>
          </w:p>
          <w:p w14:paraId="24B831FE" w14:textId="77777777" w:rsidR="00A9055C" w:rsidRPr="00A9055C" w:rsidRDefault="00A9055C" w:rsidP="00881019">
            <w:pPr>
              <w:autoSpaceDE w:val="0"/>
              <w:autoSpaceDN w:val="0"/>
              <w:adjustRightInd w:val="0"/>
              <w:spacing w:after="0" w:line="360" w:lineRule="auto"/>
              <w:jc w:val="both"/>
              <w:rPr>
                <w:rFonts w:ascii="Arial" w:hAnsi="Arial"/>
                <w:sz w:val="10"/>
                <w:szCs w:val="10"/>
              </w:rPr>
            </w:pPr>
          </w:p>
          <w:p w14:paraId="46B9D54B" w14:textId="0DFC3205" w:rsidR="00881019" w:rsidRPr="008748C6" w:rsidRDefault="00881019" w:rsidP="00384173">
            <w:pPr>
              <w:pStyle w:val="ListParagraph"/>
              <w:numPr>
                <w:ilvl w:val="0"/>
                <w:numId w:val="24"/>
              </w:numPr>
              <w:autoSpaceDE w:val="0"/>
              <w:autoSpaceDN w:val="0"/>
              <w:adjustRightInd w:val="0"/>
              <w:spacing w:after="0" w:line="360" w:lineRule="auto"/>
              <w:jc w:val="thaiDistribute"/>
              <w:rPr>
                <w:rFonts w:ascii="Arial" w:hAnsi="Arial"/>
                <w:sz w:val="19"/>
                <w:szCs w:val="19"/>
              </w:rPr>
            </w:pPr>
            <w:r>
              <w:rPr>
                <w:rFonts w:ascii="Arial" w:hAnsi="Arial"/>
                <w:sz w:val="19"/>
                <w:szCs w:val="19"/>
              </w:rPr>
              <w:t>U</w:t>
            </w:r>
            <w:r w:rsidRPr="008748C6">
              <w:rPr>
                <w:rFonts w:ascii="Arial" w:hAnsi="Arial"/>
                <w:sz w:val="19"/>
                <w:szCs w:val="19"/>
              </w:rPr>
              <w:t xml:space="preserve">nderstanding the nature </w:t>
            </w:r>
            <w:r>
              <w:rPr>
                <w:rFonts w:ascii="Arial" w:hAnsi="Arial"/>
                <w:sz w:val="19"/>
                <w:szCs w:val="19"/>
              </w:rPr>
              <w:t xml:space="preserve">and </w:t>
            </w:r>
            <w:r w:rsidRPr="008748C6">
              <w:rPr>
                <w:rFonts w:ascii="Arial" w:hAnsi="Arial"/>
                <w:sz w:val="19"/>
                <w:szCs w:val="19"/>
              </w:rPr>
              <w:t>type</w:t>
            </w:r>
            <w:r>
              <w:rPr>
                <w:rFonts w:ascii="Arial" w:hAnsi="Arial"/>
                <w:sz w:val="19"/>
                <w:szCs w:val="19"/>
              </w:rPr>
              <w:t xml:space="preserve"> of revenue</w:t>
            </w:r>
            <w:r w:rsidRPr="008748C6">
              <w:rPr>
                <w:rFonts w:ascii="Arial" w:hAnsi="Arial"/>
                <w:sz w:val="19"/>
                <w:szCs w:val="19"/>
              </w:rPr>
              <w:t xml:space="preserve"> including th</w:t>
            </w:r>
            <w:r>
              <w:rPr>
                <w:rFonts w:ascii="Arial" w:hAnsi="Arial"/>
                <w:sz w:val="19"/>
                <w:szCs w:val="19"/>
              </w:rPr>
              <w:t>e</w:t>
            </w:r>
            <w:r w:rsidRPr="008748C6">
              <w:rPr>
                <w:rFonts w:ascii="Arial" w:hAnsi="Arial"/>
                <w:sz w:val="19"/>
                <w:szCs w:val="19"/>
              </w:rPr>
              <w:t xml:space="preserve"> polic</w:t>
            </w:r>
            <w:r w:rsidR="00AC3A38">
              <w:rPr>
                <w:rFonts w:ascii="Arial" w:hAnsi="Arial"/>
                <w:sz w:val="19"/>
                <w:szCs w:val="19"/>
              </w:rPr>
              <w:t>ies</w:t>
            </w:r>
            <w:r>
              <w:rPr>
                <w:rFonts w:ascii="Arial" w:hAnsi="Arial"/>
                <w:sz w:val="19"/>
                <w:szCs w:val="19"/>
              </w:rPr>
              <w:t>,</w:t>
            </w:r>
            <w:r w:rsidRPr="008748C6">
              <w:rPr>
                <w:rFonts w:ascii="Arial" w:hAnsi="Arial"/>
                <w:sz w:val="19"/>
                <w:szCs w:val="19"/>
              </w:rPr>
              <w:t xml:space="preserve"> internal controls </w:t>
            </w:r>
            <w:r>
              <w:rPr>
                <w:rFonts w:ascii="Arial" w:hAnsi="Arial"/>
                <w:sz w:val="19"/>
                <w:szCs w:val="19"/>
              </w:rPr>
              <w:t>related</w:t>
            </w:r>
            <w:r w:rsidRPr="008748C6">
              <w:rPr>
                <w:rFonts w:ascii="Arial" w:hAnsi="Arial"/>
                <w:sz w:val="19"/>
                <w:szCs w:val="19"/>
              </w:rPr>
              <w:t xml:space="preserve"> to revenue cycle and </w:t>
            </w:r>
            <w:r>
              <w:rPr>
                <w:rFonts w:ascii="Arial" w:hAnsi="Arial"/>
                <w:sz w:val="19"/>
                <w:szCs w:val="19"/>
              </w:rPr>
              <w:t>sampling test of key control</w:t>
            </w:r>
            <w:r w:rsidRPr="008748C6">
              <w:rPr>
                <w:rFonts w:ascii="Arial" w:hAnsi="Arial"/>
                <w:sz w:val="19"/>
                <w:szCs w:val="19"/>
              </w:rPr>
              <w:t xml:space="preserve"> designed </w:t>
            </w:r>
            <w:r>
              <w:rPr>
                <w:rFonts w:ascii="Arial" w:hAnsi="Arial"/>
                <w:sz w:val="19"/>
                <w:szCs w:val="19"/>
              </w:rPr>
              <w:t xml:space="preserve">by the </w:t>
            </w:r>
            <w:r w:rsidR="00191D69">
              <w:rPr>
                <w:rFonts w:ascii="Arial" w:hAnsi="Arial"/>
                <w:sz w:val="19"/>
                <w:szCs w:val="19"/>
              </w:rPr>
              <w:t>Group</w:t>
            </w:r>
            <w:r w:rsidRPr="008748C6">
              <w:rPr>
                <w:rFonts w:ascii="Arial" w:hAnsi="Arial"/>
                <w:sz w:val="19"/>
                <w:szCs w:val="19"/>
              </w:rPr>
              <w:t xml:space="preserve">. </w:t>
            </w:r>
          </w:p>
          <w:p w14:paraId="62387B15" w14:textId="0188D299" w:rsidR="00881019" w:rsidRPr="00317983" w:rsidRDefault="00881019" w:rsidP="00384173">
            <w:pPr>
              <w:pStyle w:val="ListParagraph"/>
              <w:numPr>
                <w:ilvl w:val="0"/>
                <w:numId w:val="24"/>
              </w:numPr>
              <w:autoSpaceDE w:val="0"/>
              <w:autoSpaceDN w:val="0"/>
              <w:adjustRightInd w:val="0"/>
              <w:spacing w:after="0" w:line="360" w:lineRule="auto"/>
              <w:jc w:val="thaiDistribute"/>
              <w:rPr>
                <w:rFonts w:ascii="Arial" w:hAnsi="Arial"/>
                <w:sz w:val="19"/>
                <w:szCs w:val="19"/>
              </w:rPr>
            </w:pPr>
            <w:r>
              <w:rPr>
                <w:rFonts w:ascii="Arial" w:hAnsi="Arial"/>
                <w:sz w:val="19"/>
                <w:szCs w:val="19"/>
              </w:rPr>
              <w:t>Sampling trace</w:t>
            </w:r>
            <w:r w:rsidRPr="00317983" w:rsidDel="00F75A37">
              <w:rPr>
                <w:rFonts w:ascii="Arial" w:hAnsi="Arial"/>
                <w:sz w:val="19"/>
                <w:szCs w:val="19"/>
              </w:rPr>
              <w:t xml:space="preserve"> </w:t>
            </w:r>
            <w:r>
              <w:rPr>
                <w:rFonts w:ascii="Arial" w:hAnsi="Arial"/>
                <w:sz w:val="19"/>
                <w:szCs w:val="19"/>
              </w:rPr>
              <w:t>to the</w:t>
            </w:r>
            <w:r w:rsidRPr="00317983">
              <w:rPr>
                <w:rFonts w:ascii="Arial" w:hAnsi="Arial"/>
                <w:sz w:val="19"/>
                <w:szCs w:val="19"/>
              </w:rPr>
              <w:t xml:space="preserve"> supporting documents for</w:t>
            </w:r>
            <w:r w:rsidDel="00F75A37">
              <w:rPr>
                <w:rFonts w:ascii="Arial" w:hAnsi="Arial" w:cstheme="minorBidi"/>
                <w:sz w:val="19"/>
                <w:szCs w:val="24"/>
                <w:lang w:bidi="th-TH"/>
              </w:rPr>
              <w:t xml:space="preserve"> </w:t>
            </w:r>
            <w:r>
              <w:rPr>
                <w:rFonts w:ascii="Arial" w:hAnsi="Arial" w:cstheme="minorBidi"/>
                <w:sz w:val="19"/>
                <w:szCs w:val="24"/>
                <w:lang w:val="en-US" w:bidi="th-TH"/>
              </w:rPr>
              <w:t>the</w:t>
            </w:r>
            <w:r>
              <w:rPr>
                <w:rFonts w:ascii="Arial" w:hAnsi="Arial"/>
                <w:sz w:val="19"/>
                <w:szCs w:val="19"/>
              </w:rPr>
              <w:t xml:space="preserve"> sales </w:t>
            </w:r>
            <w:r w:rsidRPr="00317983">
              <w:rPr>
                <w:rFonts w:ascii="Arial" w:hAnsi="Arial"/>
                <w:sz w:val="19"/>
                <w:szCs w:val="19"/>
              </w:rPr>
              <w:t xml:space="preserve">transactions </w:t>
            </w:r>
            <w:r>
              <w:rPr>
                <w:rFonts w:ascii="Arial" w:hAnsi="Arial"/>
                <w:sz w:val="19"/>
                <w:szCs w:val="19"/>
              </w:rPr>
              <w:t xml:space="preserve">during the year to the accounting records including </w:t>
            </w:r>
            <w:r w:rsidRPr="00E54F0A">
              <w:rPr>
                <w:rFonts w:ascii="Arial" w:hAnsi="Arial"/>
                <w:spacing w:val="-4"/>
                <w:sz w:val="19"/>
                <w:szCs w:val="19"/>
              </w:rPr>
              <w:t>the transactions occurred near the year ended.</w:t>
            </w:r>
          </w:p>
          <w:p w14:paraId="2BD6B07E" w14:textId="1866C6FA" w:rsidR="00881019" w:rsidRPr="00317983" w:rsidRDefault="00881019" w:rsidP="00384173">
            <w:pPr>
              <w:pStyle w:val="ListParagraph"/>
              <w:numPr>
                <w:ilvl w:val="0"/>
                <w:numId w:val="24"/>
              </w:numPr>
              <w:autoSpaceDE w:val="0"/>
              <w:autoSpaceDN w:val="0"/>
              <w:adjustRightInd w:val="0"/>
              <w:spacing w:after="0" w:line="360" w:lineRule="auto"/>
              <w:jc w:val="thaiDistribute"/>
              <w:rPr>
                <w:rFonts w:ascii="Arial" w:hAnsi="Arial"/>
                <w:sz w:val="19"/>
                <w:szCs w:val="19"/>
              </w:rPr>
            </w:pPr>
            <w:r>
              <w:rPr>
                <w:rFonts w:ascii="Arial" w:hAnsi="Arial"/>
                <w:sz w:val="19"/>
                <w:szCs w:val="19"/>
              </w:rPr>
              <w:t>Examining</w:t>
            </w:r>
            <w:r w:rsidRPr="00317983">
              <w:rPr>
                <w:rFonts w:ascii="Arial" w:hAnsi="Arial"/>
                <w:sz w:val="19"/>
                <w:szCs w:val="19"/>
              </w:rPr>
              <w:t xml:space="preserve"> credit notes </w:t>
            </w:r>
            <w:r>
              <w:rPr>
                <w:rFonts w:ascii="Arial" w:hAnsi="Arial"/>
                <w:sz w:val="19"/>
                <w:szCs w:val="19"/>
              </w:rPr>
              <w:t>issued</w:t>
            </w:r>
            <w:r w:rsidR="00E82563">
              <w:rPr>
                <w:rFonts w:ascii="Arial" w:hAnsi="Arial"/>
                <w:sz w:val="19"/>
                <w:szCs w:val="19"/>
              </w:rPr>
              <w:t xml:space="preserve"> by the Group </w:t>
            </w:r>
            <w:r>
              <w:rPr>
                <w:rFonts w:ascii="Arial" w:hAnsi="Arial"/>
                <w:sz w:val="19"/>
                <w:szCs w:val="19"/>
              </w:rPr>
              <w:t xml:space="preserve">in subsequent </w:t>
            </w:r>
            <w:r w:rsidRPr="00317983" w:rsidDel="00F75A37">
              <w:rPr>
                <w:rFonts w:ascii="Arial" w:hAnsi="Arial"/>
                <w:sz w:val="19"/>
                <w:szCs w:val="19"/>
              </w:rPr>
              <w:t>period</w:t>
            </w:r>
            <w:r w:rsidRPr="00317983">
              <w:rPr>
                <w:rFonts w:ascii="Arial" w:hAnsi="Arial"/>
                <w:sz w:val="19"/>
                <w:szCs w:val="19"/>
              </w:rPr>
              <w:t>.</w:t>
            </w:r>
          </w:p>
          <w:p w14:paraId="663D9FC6" w14:textId="77777777" w:rsidR="00881019" w:rsidRPr="00210950" w:rsidRDefault="00881019" w:rsidP="00384173">
            <w:pPr>
              <w:pStyle w:val="ListParagraph"/>
              <w:numPr>
                <w:ilvl w:val="0"/>
                <w:numId w:val="24"/>
              </w:numPr>
              <w:autoSpaceDE w:val="0"/>
              <w:autoSpaceDN w:val="0"/>
              <w:adjustRightInd w:val="0"/>
              <w:spacing w:after="0" w:line="360" w:lineRule="auto"/>
              <w:jc w:val="thaiDistribute"/>
              <w:rPr>
                <w:rFonts w:ascii="Arial" w:hAnsi="Arial"/>
                <w:sz w:val="19"/>
                <w:szCs w:val="19"/>
              </w:rPr>
            </w:pPr>
            <w:r w:rsidRPr="00F74E5B">
              <w:rPr>
                <w:rFonts w:ascii="Arial" w:hAnsi="Arial"/>
                <w:spacing w:val="-8"/>
                <w:sz w:val="19"/>
                <w:szCs w:val="19"/>
              </w:rPr>
              <w:t>Performing disaggregated analytical procedures</w:t>
            </w:r>
            <w:r w:rsidRPr="00317983">
              <w:rPr>
                <w:rFonts w:ascii="Arial" w:hAnsi="Arial"/>
                <w:sz w:val="19"/>
                <w:szCs w:val="19"/>
              </w:rPr>
              <w:t xml:space="preserve"> </w:t>
            </w:r>
            <w:r w:rsidRPr="00E54F0A">
              <w:rPr>
                <w:rFonts w:ascii="Arial" w:hAnsi="Arial"/>
                <w:spacing w:val="-10"/>
                <w:sz w:val="19"/>
                <w:szCs w:val="19"/>
              </w:rPr>
              <w:t>for revenue to analyse unusual trend of transactions.</w:t>
            </w:r>
          </w:p>
          <w:p w14:paraId="65274C23" w14:textId="7A6E9A56" w:rsidR="00881019" w:rsidRPr="00317983" w:rsidRDefault="00881019" w:rsidP="00384173">
            <w:pPr>
              <w:pStyle w:val="ListParagraph"/>
              <w:numPr>
                <w:ilvl w:val="0"/>
                <w:numId w:val="24"/>
              </w:numPr>
              <w:autoSpaceDE w:val="0"/>
              <w:autoSpaceDN w:val="0"/>
              <w:adjustRightInd w:val="0"/>
              <w:spacing w:after="0" w:line="360" w:lineRule="auto"/>
              <w:jc w:val="thaiDistribute"/>
              <w:rPr>
                <w:rFonts w:ascii="Arial" w:hAnsi="Arial"/>
                <w:sz w:val="19"/>
                <w:szCs w:val="19"/>
              </w:rPr>
            </w:pPr>
            <w:r w:rsidRPr="002C23AD">
              <w:rPr>
                <w:rFonts w:ascii="Arial" w:hAnsi="Arial"/>
                <w:spacing w:val="-4"/>
                <w:sz w:val="19"/>
                <w:szCs w:val="19"/>
              </w:rPr>
              <w:t>Testing sales transactions recorded</w:t>
            </w:r>
            <w:r w:rsidRPr="00317983">
              <w:rPr>
                <w:rFonts w:ascii="Arial" w:hAnsi="Arial"/>
                <w:sz w:val="19"/>
                <w:szCs w:val="19"/>
              </w:rPr>
              <w:t xml:space="preserve"> through </w:t>
            </w:r>
            <w:r>
              <w:rPr>
                <w:rFonts w:ascii="Arial" w:hAnsi="Arial"/>
                <w:sz w:val="19"/>
                <w:szCs w:val="19"/>
              </w:rPr>
              <w:t>journal</w:t>
            </w:r>
            <w:r w:rsidRPr="00317983">
              <w:rPr>
                <w:rFonts w:ascii="Arial" w:hAnsi="Arial"/>
                <w:sz w:val="19"/>
                <w:szCs w:val="19"/>
              </w:rPr>
              <w:t xml:space="preserve"> vouchers.</w:t>
            </w:r>
          </w:p>
          <w:p w14:paraId="689C8FC4" w14:textId="688E8F1C" w:rsidR="000D606A" w:rsidRPr="00B26E2D" w:rsidRDefault="00881019" w:rsidP="00384173">
            <w:pPr>
              <w:pStyle w:val="ListParagraph"/>
              <w:numPr>
                <w:ilvl w:val="0"/>
                <w:numId w:val="24"/>
              </w:numPr>
              <w:autoSpaceDE w:val="0"/>
              <w:autoSpaceDN w:val="0"/>
              <w:adjustRightInd w:val="0"/>
              <w:spacing w:after="200" w:line="360" w:lineRule="auto"/>
              <w:jc w:val="thaiDistribute"/>
              <w:rPr>
                <w:rFonts w:ascii="Arial" w:hAnsi="Arial"/>
                <w:spacing w:val="-4"/>
                <w:szCs w:val="18"/>
              </w:rPr>
            </w:pPr>
            <w:r>
              <w:rPr>
                <w:rFonts w:ascii="Arial" w:hAnsi="Arial"/>
                <w:sz w:val="19"/>
                <w:szCs w:val="19"/>
              </w:rPr>
              <w:t>Assessing</w:t>
            </w:r>
            <w:r w:rsidRPr="00317983">
              <w:rPr>
                <w:rFonts w:ascii="Arial" w:hAnsi="Arial"/>
                <w:sz w:val="19"/>
                <w:szCs w:val="19"/>
              </w:rPr>
              <w:t xml:space="preserve"> the adequacy of the </w:t>
            </w:r>
            <w:r w:rsidR="00BE2A74">
              <w:rPr>
                <w:rFonts w:ascii="Arial" w:hAnsi="Arial"/>
                <w:sz w:val="19"/>
                <w:szCs w:val="19"/>
              </w:rPr>
              <w:t>Group</w:t>
            </w:r>
            <w:r w:rsidRPr="00317983">
              <w:rPr>
                <w:rFonts w:ascii="Arial" w:hAnsi="Arial"/>
                <w:sz w:val="19"/>
                <w:szCs w:val="19"/>
              </w:rPr>
              <w:t>'s</w:t>
            </w:r>
            <w:r w:rsidRPr="00317983" w:rsidDel="00AC5B00">
              <w:rPr>
                <w:rFonts w:ascii="Arial" w:hAnsi="Arial"/>
                <w:sz w:val="19"/>
                <w:szCs w:val="19"/>
              </w:rPr>
              <w:t xml:space="preserve"> </w:t>
            </w:r>
            <w:r w:rsidRPr="00E54F0A">
              <w:rPr>
                <w:rFonts w:ascii="Arial" w:hAnsi="Arial"/>
                <w:spacing w:val="-6"/>
                <w:sz w:val="19"/>
                <w:szCs w:val="19"/>
              </w:rPr>
              <w:t>disclosure for revenues from sales.</w:t>
            </w:r>
          </w:p>
        </w:tc>
      </w:tr>
    </w:tbl>
    <w:p w14:paraId="7505D033" w14:textId="53C06CE1" w:rsidR="0069778B" w:rsidRDefault="0069778B" w:rsidP="00ED2D6F">
      <w:pPr>
        <w:spacing w:after="0" w:line="240" w:lineRule="auto"/>
        <w:rPr>
          <w:rFonts w:ascii="Arial" w:hAnsi="Arial" w:cstheme="minorBidi"/>
          <w:i/>
          <w:iCs/>
          <w:color w:val="000000"/>
          <w:sz w:val="19"/>
          <w:szCs w:val="24"/>
          <w:lang w:bidi="th-TH"/>
        </w:rPr>
      </w:pPr>
    </w:p>
    <w:p w14:paraId="02B52F0C" w14:textId="77777777" w:rsidR="00C05C63" w:rsidRPr="00C05C63" w:rsidRDefault="00C05C63" w:rsidP="00ED2D6F">
      <w:pPr>
        <w:spacing w:after="0" w:line="240" w:lineRule="auto"/>
        <w:rPr>
          <w:rFonts w:ascii="Arial" w:hAnsi="Arial" w:cstheme="minorBidi"/>
          <w:i/>
          <w:iCs/>
          <w:color w:val="000000"/>
          <w:sz w:val="19"/>
          <w:szCs w:val="24"/>
          <w:lang w:bidi="th-TH"/>
        </w:rPr>
      </w:pPr>
    </w:p>
    <w:tbl>
      <w:tblPr>
        <w:tblpPr w:leftFromText="180" w:rightFromText="180" w:vertAnchor="page" w:tblpY="200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2"/>
      </w:tblGrid>
      <w:tr w:rsidR="00087937" w:rsidRPr="006B5B02" w14:paraId="76178C94" w14:textId="77777777" w:rsidTr="00F65E07">
        <w:trPr>
          <w:tblHeader/>
        </w:trPr>
        <w:tc>
          <w:tcPr>
            <w:tcW w:w="4390" w:type="dxa"/>
            <w:tcBorders>
              <w:bottom w:val="single" w:sz="4" w:space="0" w:color="auto"/>
            </w:tcBorders>
            <w:shd w:val="clear" w:color="auto" w:fill="5D3597"/>
          </w:tcPr>
          <w:p w14:paraId="57ABF118" w14:textId="77777777" w:rsidR="00087937" w:rsidRPr="006B5B02" w:rsidRDefault="00087937" w:rsidP="00DF54A7">
            <w:pPr>
              <w:autoSpaceDE w:val="0"/>
              <w:autoSpaceDN w:val="0"/>
              <w:adjustRightInd w:val="0"/>
              <w:spacing w:after="0" w:line="360" w:lineRule="auto"/>
              <w:ind w:right="434"/>
              <w:rPr>
                <w:rFonts w:ascii="Arial" w:hAnsi="Arial"/>
                <w:b/>
                <w:bCs/>
                <w:color w:val="FFFFFF" w:themeColor="background1"/>
                <w:sz w:val="19"/>
                <w:szCs w:val="19"/>
              </w:rPr>
            </w:pPr>
            <w:r w:rsidRPr="006B5B02">
              <w:rPr>
                <w:rFonts w:ascii="Arial" w:hAnsi="Arial"/>
                <w:b/>
                <w:bCs/>
                <w:color w:val="FFFFFF" w:themeColor="background1"/>
                <w:sz w:val="19"/>
                <w:szCs w:val="19"/>
              </w:rPr>
              <w:lastRenderedPageBreak/>
              <w:t>Key audit matters</w:t>
            </w:r>
          </w:p>
        </w:tc>
        <w:tc>
          <w:tcPr>
            <w:tcW w:w="4252" w:type="dxa"/>
            <w:tcBorders>
              <w:bottom w:val="single" w:sz="4" w:space="0" w:color="auto"/>
            </w:tcBorders>
            <w:shd w:val="clear" w:color="auto" w:fill="5D3597"/>
          </w:tcPr>
          <w:p w14:paraId="7A4CF9C9" w14:textId="77777777" w:rsidR="00087937" w:rsidRPr="006B5B02" w:rsidRDefault="00087937" w:rsidP="00DF54A7">
            <w:pPr>
              <w:autoSpaceDE w:val="0"/>
              <w:autoSpaceDN w:val="0"/>
              <w:adjustRightInd w:val="0"/>
              <w:spacing w:after="0" w:line="360" w:lineRule="auto"/>
              <w:rPr>
                <w:rFonts w:ascii="Arial" w:hAnsi="Arial"/>
                <w:b/>
                <w:bCs/>
                <w:color w:val="FFFFFF" w:themeColor="background1"/>
                <w:sz w:val="19"/>
                <w:szCs w:val="19"/>
              </w:rPr>
            </w:pPr>
            <w:r w:rsidRPr="006B5B02">
              <w:rPr>
                <w:rFonts w:ascii="Arial" w:hAnsi="Arial"/>
                <w:b/>
                <w:bCs/>
                <w:color w:val="FFFFFF" w:themeColor="background1"/>
                <w:sz w:val="19"/>
                <w:szCs w:val="19"/>
              </w:rPr>
              <w:t>Audit Responses</w:t>
            </w:r>
          </w:p>
        </w:tc>
      </w:tr>
      <w:tr w:rsidR="00087937" w:rsidRPr="0000048E" w14:paraId="10E24ECB" w14:textId="77777777" w:rsidTr="00F65E07">
        <w:trPr>
          <w:cantSplit/>
          <w:trHeight w:val="1938"/>
        </w:trPr>
        <w:tc>
          <w:tcPr>
            <w:tcW w:w="4390" w:type="dxa"/>
            <w:tcBorders>
              <w:bottom w:val="single" w:sz="4" w:space="0" w:color="auto"/>
            </w:tcBorders>
          </w:tcPr>
          <w:p w14:paraId="0078EDA6" w14:textId="77777777" w:rsidR="00087937" w:rsidRPr="0000048E" w:rsidRDefault="00087937" w:rsidP="00DF54A7">
            <w:pPr>
              <w:spacing w:after="0" w:line="360" w:lineRule="auto"/>
              <w:ind w:right="54"/>
              <w:jc w:val="thaiDistribute"/>
              <w:rPr>
                <w:rFonts w:cstheme="minorHAnsi"/>
                <w:sz w:val="19"/>
                <w:szCs w:val="19"/>
              </w:rPr>
            </w:pPr>
          </w:p>
          <w:p w14:paraId="22614FD4" w14:textId="77777777" w:rsidR="00B3239C" w:rsidRPr="0000048E" w:rsidRDefault="00B3239C" w:rsidP="00DF54A7">
            <w:pPr>
              <w:autoSpaceDE w:val="0"/>
              <w:autoSpaceDN w:val="0"/>
              <w:adjustRightInd w:val="0"/>
              <w:spacing w:after="0" w:line="360" w:lineRule="auto"/>
              <w:jc w:val="thaiDistribute"/>
              <w:rPr>
                <w:rFonts w:cstheme="minorHAnsi"/>
                <w:b/>
                <w:bCs/>
                <w:color w:val="000000" w:themeColor="text1"/>
                <w:sz w:val="19"/>
                <w:szCs w:val="19"/>
              </w:rPr>
            </w:pPr>
            <w:r w:rsidRPr="0000048E">
              <w:rPr>
                <w:rFonts w:cstheme="minorHAnsi"/>
                <w:b/>
                <w:bCs/>
                <w:color w:val="000000" w:themeColor="text1"/>
                <w:sz w:val="19"/>
                <w:szCs w:val="19"/>
              </w:rPr>
              <w:t>Assessment of impairment for Goodwill and investments in subsidiaries</w:t>
            </w:r>
          </w:p>
          <w:p w14:paraId="054BFDCC" w14:textId="77777777" w:rsidR="00087937" w:rsidRPr="0000048E" w:rsidRDefault="00087937" w:rsidP="00DF54A7">
            <w:pPr>
              <w:spacing w:after="0" w:line="360" w:lineRule="auto"/>
              <w:ind w:right="54"/>
              <w:jc w:val="thaiDistribute"/>
              <w:rPr>
                <w:rFonts w:cstheme="minorHAnsi"/>
                <w:sz w:val="19"/>
                <w:szCs w:val="19"/>
              </w:rPr>
            </w:pPr>
          </w:p>
          <w:p w14:paraId="21A1051A" w14:textId="3E107F99" w:rsidR="00B3239C" w:rsidRPr="00895E48" w:rsidRDefault="00B3239C" w:rsidP="00DF54A7">
            <w:pPr>
              <w:autoSpaceDE w:val="0"/>
              <w:autoSpaceDN w:val="0"/>
              <w:adjustRightInd w:val="0"/>
              <w:spacing w:after="0" w:line="360" w:lineRule="auto"/>
              <w:jc w:val="thaiDistribute"/>
              <w:rPr>
                <w:rFonts w:asciiTheme="majorHAnsi" w:hAnsiTheme="majorHAnsi" w:cstheme="majorHAnsi"/>
                <w:color w:val="000000" w:themeColor="text1"/>
                <w:sz w:val="19"/>
                <w:szCs w:val="19"/>
                <w:lang w:bidi="th-TH"/>
              </w:rPr>
            </w:pPr>
            <w:r w:rsidRPr="00895E48">
              <w:rPr>
                <w:rFonts w:asciiTheme="majorHAnsi" w:hAnsiTheme="majorHAnsi" w:cstheme="majorHAnsi"/>
                <w:color w:val="000000" w:themeColor="text1"/>
                <w:sz w:val="19"/>
                <w:szCs w:val="19"/>
              </w:rPr>
              <w:t xml:space="preserve">As </w:t>
            </w:r>
            <w:proofErr w:type="gramStart"/>
            <w:r w:rsidRPr="00895E48">
              <w:rPr>
                <w:rFonts w:asciiTheme="majorHAnsi" w:hAnsiTheme="majorHAnsi" w:cstheme="majorHAnsi"/>
                <w:color w:val="000000" w:themeColor="text1"/>
                <w:sz w:val="19"/>
                <w:szCs w:val="19"/>
              </w:rPr>
              <w:t>at</w:t>
            </w:r>
            <w:proofErr w:type="gramEnd"/>
            <w:r w:rsidRPr="00895E48">
              <w:rPr>
                <w:rFonts w:asciiTheme="majorHAnsi" w:hAnsiTheme="majorHAnsi" w:cstheme="majorHAnsi"/>
                <w:color w:val="000000" w:themeColor="text1"/>
                <w:sz w:val="19"/>
                <w:szCs w:val="19"/>
              </w:rPr>
              <w:t xml:space="preserve"> 31 December 2025, the consolidated statement of financial position presented goodwill of Baht</w:t>
            </w:r>
            <w:r w:rsidR="0000048E" w:rsidRPr="00895E48">
              <w:rPr>
                <w:rFonts w:asciiTheme="majorHAnsi" w:hAnsiTheme="majorHAnsi" w:cstheme="majorHAnsi"/>
                <w:color w:val="000000" w:themeColor="text1"/>
                <w:sz w:val="19"/>
                <w:szCs w:val="19"/>
              </w:rPr>
              <w:t xml:space="preserve"> </w:t>
            </w:r>
            <w:r w:rsidRPr="00895E48">
              <w:rPr>
                <w:rFonts w:asciiTheme="majorHAnsi" w:hAnsiTheme="majorHAnsi" w:cstheme="majorHAnsi"/>
                <w:color w:val="000000" w:themeColor="text1"/>
                <w:sz w:val="19"/>
                <w:szCs w:val="19"/>
              </w:rPr>
              <w:t>385.08 million, and the separate statement of financial position presented investments in subsidiaries amounting to Baht 6</w:t>
            </w:r>
            <w:r w:rsidR="00C57F32">
              <w:rPr>
                <w:rFonts w:asciiTheme="majorHAnsi" w:hAnsiTheme="majorHAnsi" w:cstheme="majorHAnsi"/>
                <w:color w:val="000000" w:themeColor="text1"/>
                <w:sz w:val="19"/>
                <w:szCs w:val="19"/>
              </w:rPr>
              <w:t>30.72</w:t>
            </w:r>
            <w:r w:rsidRPr="00895E48">
              <w:rPr>
                <w:rFonts w:asciiTheme="majorHAnsi" w:hAnsiTheme="majorHAnsi" w:cstheme="majorHAnsi"/>
                <w:color w:val="000000" w:themeColor="text1"/>
                <w:sz w:val="19"/>
                <w:szCs w:val="19"/>
              </w:rPr>
              <w:t xml:space="preserve"> million.</w:t>
            </w:r>
          </w:p>
          <w:p w14:paraId="3A9EDE84" w14:textId="77777777" w:rsidR="0000048E" w:rsidRPr="00895E48" w:rsidRDefault="0000048E" w:rsidP="00DF54A7">
            <w:pPr>
              <w:autoSpaceDE w:val="0"/>
              <w:autoSpaceDN w:val="0"/>
              <w:adjustRightInd w:val="0"/>
              <w:spacing w:after="0" w:line="360" w:lineRule="auto"/>
              <w:jc w:val="thaiDistribute"/>
              <w:rPr>
                <w:rFonts w:asciiTheme="majorHAnsi" w:hAnsiTheme="majorHAnsi" w:cstheme="majorHAnsi"/>
                <w:color w:val="000000" w:themeColor="text1"/>
                <w:sz w:val="19"/>
                <w:szCs w:val="19"/>
                <w:cs/>
                <w:lang w:bidi="th-TH"/>
              </w:rPr>
            </w:pPr>
          </w:p>
          <w:p w14:paraId="7874F7C0" w14:textId="61B2CCDE" w:rsidR="00B3239C" w:rsidRPr="00895E48" w:rsidRDefault="00B3239C" w:rsidP="00DF54A7">
            <w:pPr>
              <w:autoSpaceDE w:val="0"/>
              <w:autoSpaceDN w:val="0"/>
              <w:adjustRightInd w:val="0"/>
              <w:spacing w:after="0" w:line="360" w:lineRule="auto"/>
              <w:jc w:val="thaiDistribute"/>
              <w:rPr>
                <w:rFonts w:asciiTheme="majorHAnsi" w:hAnsiTheme="majorHAnsi" w:cstheme="majorHAnsi"/>
                <w:color w:val="000000" w:themeColor="text1"/>
                <w:sz w:val="19"/>
                <w:szCs w:val="19"/>
              </w:rPr>
            </w:pPr>
            <w:r w:rsidRPr="00895E48">
              <w:rPr>
                <w:rFonts w:asciiTheme="majorHAnsi" w:hAnsiTheme="majorHAnsi" w:cstheme="majorHAnsi"/>
                <w:color w:val="000000" w:themeColor="text1"/>
                <w:sz w:val="19"/>
                <w:szCs w:val="19"/>
              </w:rPr>
              <w:t xml:space="preserve">In accordance with Thai Financial Reporting Standards, the Group is required to perform an annual impairment test for goodwill arising from </w:t>
            </w:r>
            <w:r w:rsidRPr="0048457C">
              <w:rPr>
                <w:rFonts w:asciiTheme="majorHAnsi" w:hAnsiTheme="majorHAnsi" w:cstheme="majorHAnsi"/>
                <w:color w:val="000000" w:themeColor="text1"/>
                <w:spacing w:val="-6"/>
                <w:sz w:val="19"/>
                <w:szCs w:val="19"/>
              </w:rPr>
              <w:t>business combinations, and to assess other assets</w:t>
            </w:r>
            <w:r w:rsidR="0000048E" w:rsidRPr="00895E48">
              <w:rPr>
                <w:rFonts w:asciiTheme="majorHAnsi" w:hAnsiTheme="majorHAnsi" w:cstheme="majorHAnsi"/>
                <w:color w:val="000000" w:themeColor="text1"/>
                <w:sz w:val="19"/>
                <w:szCs w:val="19"/>
                <w:cs/>
                <w:lang w:bidi="th-TH"/>
              </w:rPr>
              <w:t xml:space="preserve"> </w:t>
            </w:r>
            <w:r w:rsidRPr="00895E48">
              <w:rPr>
                <w:rFonts w:asciiTheme="majorHAnsi" w:hAnsiTheme="majorHAnsi" w:cstheme="majorHAnsi"/>
                <w:color w:val="000000" w:themeColor="text1"/>
                <w:sz w:val="19"/>
                <w:szCs w:val="19"/>
              </w:rPr>
              <w:t>(investments in subsidiaries) for</w:t>
            </w:r>
            <w:r w:rsidR="0000048E" w:rsidRPr="00895E48">
              <w:rPr>
                <w:rFonts w:asciiTheme="majorHAnsi" w:hAnsiTheme="majorHAnsi" w:cstheme="majorHAnsi"/>
                <w:color w:val="000000" w:themeColor="text1"/>
                <w:sz w:val="19"/>
                <w:szCs w:val="19"/>
                <w:cs/>
                <w:lang w:bidi="th-TH"/>
              </w:rPr>
              <w:t xml:space="preserve"> </w:t>
            </w:r>
            <w:r w:rsidRPr="00895E48">
              <w:rPr>
                <w:rFonts w:asciiTheme="majorHAnsi" w:hAnsiTheme="majorHAnsi" w:cstheme="majorHAnsi"/>
                <w:color w:val="000000" w:themeColor="text1"/>
                <w:sz w:val="19"/>
                <w:szCs w:val="19"/>
              </w:rPr>
              <w:t>impairment when indicators of impairment exist.</w:t>
            </w:r>
          </w:p>
          <w:p w14:paraId="78398F9D" w14:textId="77777777" w:rsidR="00B3239C" w:rsidRPr="00895E48" w:rsidRDefault="00B3239C" w:rsidP="00DF54A7">
            <w:pPr>
              <w:autoSpaceDE w:val="0"/>
              <w:autoSpaceDN w:val="0"/>
              <w:adjustRightInd w:val="0"/>
              <w:spacing w:after="0" w:line="360" w:lineRule="auto"/>
              <w:jc w:val="thaiDistribute"/>
              <w:rPr>
                <w:rFonts w:asciiTheme="majorHAnsi" w:hAnsiTheme="majorHAnsi" w:cstheme="majorHAnsi"/>
                <w:color w:val="000000" w:themeColor="text1"/>
                <w:sz w:val="19"/>
                <w:szCs w:val="19"/>
              </w:rPr>
            </w:pPr>
          </w:p>
          <w:p w14:paraId="549C9440" w14:textId="77777777" w:rsidR="00B3239C" w:rsidRPr="00895E48" w:rsidRDefault="00B3239C" w:rsidP="00DF54A7">
            <w:pPr>
              <w:autoSpaceDE w:val="0"/>
              <w:autoSpaceDN w:val="0"/>
              <w:adjustRightInd w:val="0"/>
              <w:spacing w:after="0" w:line="360" w:lineRule="auto"/>
              <w:jc w:val="thaiDistribute"/>
              <w:rPr>
                <w:rFonts w:asciiTheme="majorHAnsi" w:hAnsiTheme="majorHAnsi" w:cstheme="majorHAnsi"/>
                <w:color w:val="000000" w:themeColor="text1"/>
                <w:sz w:val="19"/>
                <w:szCs w:val="19"/>
              </w:rPr>
            </w:pPr>
            <w:r w:rsidRPr="00895E48">
              <w:rPr>
                <w:rFonts w:asciiTheme="majorHAnsi" w:hAnsiTheme="majorHAnsi" w:cstheme="majorHAnsi"/>
                <w:color w:val="000000" w:themeColor="text1"/>
                <w:sz w:val="19"/>
                <w:szCs w:val="19"/>
              </w:rPr>
              <w:t>In performing impairment testing, management is required to exercise judgment and apply assumptions, particularly those relating to the estimation of future expected cash inflows and outflows of the cash</w:t>
            </w:r>
            <w:r w:rsidRPr="00895E48">
              <w:rPr>
                <w:rFonts w:asciiTheme="majorHAnsi" w:hAnsiTheme="majorHAnsi" w:cstheme="majorHAnsi"/>
                <w:color w:val="000000" w:themeColor="text1"/>
                <w:sz w:val="19"/>
                <w:szCs w:val="19"/>
              </w:rPr>
              <w:noBreakHyphen/>
              <w:t xml:space="preserve">generating units and from the continued operations of the subsidiaries. These assessments involve significant complexity and require the use of discount rates, growth rates, </w:t>
            </w:r>
            <w:r w:rsidRPr="00F65E07">
              <w:rPr>
                <w:rFonts w:asciiTheme="majorHAnsi" w:hAnsiTheme="majorHAnsi" w:cstheme="majorHAnsi"/>
                <w:color w:val="000000" w:themeColor="text1"/>
                <w:spacing w:val="-6"/>
                <w:sz w:val="19"/>
                <w:szCs w:val="19"/>
              </w:rPr>
              <w:t>capital structure assumptions, operating costs, and</w:t>
            </w:r>
            <w:r w:rsidRPr="00895E48">
              <w:rPr>
                <w:rFonts w:asciiTheme="majorHAnsi" w:hAnsiTheme="majorHAnsi" w:cstheme="majorHAnsi"/>
                <w:color w:val="000000" w:themeColor="text1"/>
                <w:sz w:val="19"/>
                <w:szCs w:val="19"/>
              </w:rPr>
              <w:t xml:space="preserve"> expenses, all of which may change depending on </w:t>
            </w:r>
            <w:r w:rsidRPr="00F65E07">
              <w:rPr>
                <w:rFonts w:asciiTheme="majorHAnsi" w:hAnsiTheme="majorHAnsi" w:cstheme="majorHAnsi"/>
                <w:color w:val="000000" w:themeColor="text1"/>
                <w:spacing w:val="-6"/>
                <w:sz w:val="19"/>
                <w:szCs w:val="19"/>
              </w:rPr>
              <w:t>economic conditions, current market circumstances,</w:t>
            </w:r>
            <w:r w:rsidRPr="00895E48">
              <w:rPr>
                <w:rFonts w:asciiTheme="majorHAnsi" w:hAnsiTheme="majorHAnsi" w:cstheme="majorHAnsi"/>
                <w:color w:val="000000" w:themeColor="text1"/>
                <w:sz w:val="19"/>
                <w:szCs w:val="19"/>
              </w:rPr>
              <w:t xml:space="preserve"> and specific risks.</w:t>
            </w:r>
          </w:p>
          <w:p w14:paraId="708152D2" w14:textId="77777777" w:rsidR="00B3239C" w:rsidRPr="00895E48" w:rsidRDefault="00B3239C" w:rsidP="00DF54A7">
            <w:pPr>
              <w:autoSpaceDE w:val="0"/>
              <w:autoSpaceDN w:val="0"/>
              <w:adjustRightInd w:val="0"/>
              <w:spacing w:after="0" w:line="360" w:lineRule="auto"/>
              <w:jc w:val="thaiDistribute"/>
              <w:rPr>
                <w:rFonts w:asciiTheme="majorHAnsi" w:hAnsiTheme="majorHAnsi" w:cstheme="majorHAnsi"/>
                <w:color w:val="000000" w:themeColor="text1"/>
                <w:sz w:val="19"/>
                <w:szCs w:val="19"/>
              </w:rPr>
            </w:pPr>
          </w:p>
          <w:p w14:paraId="4F543627" w14:textId="46D5B621" w:rsidR="00087937" w:rsidRPr="0000048E" w:rsidRDefault="00B3239C" w:rsidP="00DF54A7">
            <w:pPr>
              <w:autoSpaceDE w:val="0"/>
              <w:autoSpaceDN w:val="0"/>
              <w:adjustRightInd w:val="0"/>
              <w:spacing w:after="0" w:line="360" w:lineRule="auto"/>
              <w:jc w:val="thaiDistribute"/>
              <w:rPr>
                <w:rFonts w:cstheme="minorHAnsi"/>
                <w:color w:val="000000" w:themeColor="text1"/>
                <w:sz w:val="19"/>
                <w:szCs w:val="19"/>
              </w:rPr>
            </w:pPr>
            <w:r w:rsidRPr="00895E48">
              <w:rPr>
                <w:rFonts w:asciiTheme="majorHAnsi" w:hAnsiTheme="majorHAnsi" w:cstheme="majorHAnsi"/>
                <w:color w:val="000000" w:themeColor="text1"/>
                <w:sz w:val="19"/>
                <w:szCs w:val="19"/>
              </w:rPr>
              <w:t xml:space="preserve">The Group has disclosed its accounting policies related to goodwill and investments in subsidiaries in Note 4 ‘Accounting Policies – Goodwill and Investments in Subsidiaries’, </w:t>
            </w:r>
            <w:proofErr w:type="gramStart"/>
            <w:r w:rsidRPr="00895E48">
              <w:rPr>
                <w:rFonts w:asciiTheme="majorHAnsi" w:hAnsiTheme="majorHAnsi" w:cstheme="majorHAnsi"/>
                <w:color w:val="000000" w:themeColor="text1"/>
                <w:sz w:val="19"/>
                <w:szCs w:val="19"/>
              </w:rPr>
              <w:t>Note</w:t>
            </w:r>
            <w:proofErr w:type="gramEnd"/>
            <w:r w:rsidRPr="00895E48">
              <w:rPr>
                <w:rFonts w:asciiTheme="majorHAnsi" w:hAnsiTheme="majorHAnsi" w:cstheme="majorHAnsi"/>
                <w:color w:val="000000" w:themeColor="text1"/>
                <w:sz w:val="19"/>
                <w:szCs w:val="19"/>
              </w:rPr>
              <w:t xml:space="preserve"> </w:t>
            </w:r>
            <w:r w:rsidR="00DB6684">
              <w:rPr>
                <w:rFonts w:asciiTheme="majorHAnsi" w:hAnsiTheme="majorHAnsi" w:cstheme="majorHAnsi"/>
                <w:color w:val="000000" w:themeColor="text1"/>
                <w:sz w:val="19"/>
                <w:szCs w:val="19"/>
                <w:lang w:val="en-US"/>
              </w:rPr>
              <w:t>5</w:t>
            </w:r>
            <w:r w:rsidRPr="00895E48">
              <w:rPr>
                <w:rFonts w:asciiTheme="majorHAnsi" w:hAnsiTheme="majorHAnsi" w:cstheme="majorHAnsi"/>
                <w:color w:val="000000" w:themeColor="text1"/>
                <w:sz w:val="19"/>
                <w:szCs w:val="19"/>
              </w:rPr>
              <w:t xml:space="preserve"> </w:t>
            </w:r>
            <w:r w:rsidR="00602FB5">
              <w:rPr>
                <w:rFonts w:asciiTheme="majorHAnsi" w:hAnsiTheme="majorHAnsi" w:cstheme="majorHAnsi"/>
                <w:color w:val="000000" w:themeColor="text1"/>
                <w:sz w:val="19"/>
                <w:szCs w:val="19"/>
              </w:rPr>
              <w:t>‘</w:t>
            </w:r>
            <w:r w:rsidRPr="00895E48">
              <w:rPr>
                <w:rFonts w:asciiTheme="majorHAnsi" w:hAnsiTheme="majorHAnsi" w:cstheme="majorHAnsi"/>
                <w:color w:val="000000" w:themeColor="text1"/>
                <w:sz w:val="19"/>
                <w:szCs w:val="19"/>
              </w:rPr>
              <w:t>Critical Accounting Estimates and Judgments’, Note 1</w:t>
            </w:r>
            <w:r w:rsidR="00062F39" w:rsidRPr="00895E48">
              <w:rPr>
                <w:rFonts w:asciiTheme="majorHAnsi" w:hAnsiTheme="majorHAnsi" w:cstheme="majorHAnsi"/>
                <w:color w:val="000000" w:themeColor="text1"/>
                <w:sz w:val="19"/>
                <w:szCs w:val="19"/>
              </w:rPr>
              <w:t>7</w:t>
            </w:r>
            <w:r w:rsidRPr="00895E48">
              <w:rPr>
                <w:rFonts w:asciiTheme="majorHAnsi" w:hAnsiTheme="majorHAnsi" w:cstheme="majorHAnsi"/>
                <w:color w:val="000000" w:themeColor="text1"/>
                <w:sz w:val="19"/>
                <w:szCs w:val="19"/>
              </w:rPr>
              <w:t xml:space="preserve"> ‘Investments in Subsidiar</w:t>
            </w:r>
            <w:r w:rsidR="00062F39" w:rsidRPr="00895E48">
              <w:rPr>
                <w:rFonts w:asciiTheme="majorHAnsi" w:hAnsiTheme="majorHAnsi" w:cstheme="majorHAnsi"/>
                <w:color w:val="000000" w:themeColor="text1"/>
                <w:sz w:val="19"/>
                <w:szCs w:val="19"/>
              </w:rPr>
              <w:t>ies</w:t>
            </w:r>
            <w:r w:rsidR="00FD79CF" w:rsidRPr="00895E48">
              <w:rPr>
                <w:rFonts w:asciiTheme="majorHAnsi" w:hAnsiTheme="majorHAnsi" w:cstheme="majorHAnsi"/>
                <w:color w:val="000000" w:themeColor="text1"/>
                <w:sz w:val="19"/>
                <w:szCs w:val="19"/>
                <w:lang w:val="en-US"/>
              </w:rPr>
              <w:t xml:space="preserve"> and Goodwill</w:t>
            </w:r>
            <w:r w:rsidR="00602FB5">
              <w:rPr>
                <w:rFonts w:asciiTheme="majorHAnsi" w:hAnsiTheme="majorHAnsi" w:cstheme="majorHAnsi"/>
                <w:color w:val="000000" w:themeColor="text1"/>
                <w:sz w:val="19"/>
                <w:szCs w:val="19"/>
                <w:lang w:val="en-US"/>
              </w:rPr>
              <w:t>’</w:t>
            </w:r>
            <w:r w:rsidR="00134A4C" w:rsidRPr="00C6444C">
              <w:rPr>
                <w:rFonts w:ascii="Arial" w:hAnsi="Arial"/>
                <w:szCs w:val="18"/>
              </w:rPr>
              <w:t xml:space="preserve"> to the </w:t>
            </w:r>
            <w:r w:rsidR="00134A4C" w:rsidRPr="00F65E07">
              <w:rPr>
                <w:rFonts w:ascii="Arial" w:hAnsi="Arial"/>
                <w:sz w:val="19"/>
                <w:szCs w:val="19"/>
              </w:rPr>
              <w:t>financial statements.</w:t>
            </w:r>
          </w:p>
        </w:tc>
        <w:tc>
          <w:tcPr>
            <w:tcW w:w="4252" w:type="dxa"/>
            <w:tcBorders>
              <w:bottom w:val="single" w:sz="4" w:space="0" w:color="auto"/>
            </w:tcBorders>
          </w:tcPr>
          <w:p w14:paraId="6CAE551A" w14:textId="77777777" w:rsidR="00087937" w:rsidRPr="0000048E" w:rsidRDefault="00087937" w:rsidP="00DF54A7">
            <w:pPr>
              <w:spacing w:after="0" w:line="360" w:lineRule="auto"/>
              <w:ind w:left="51"/>
              <w:jc w:val="thaiDistribute"/>
              <w:rPr>
                <w:rFonts w:cstheme="minorHAnsi"/>
                <w:sz w:val="19"/>
                <w:szCs w:val="19"/>
              </w:rPr>
            </w:pPr>
          </w:p>
          <w:p w14:paraId="7703A59A" w14:textId="77777777" w:rsidR="00087937" w:rsidRPr="0000048E" w:rsidRDefault="00087937" w:rsidP="00DF54A7">
            <w:pPr>
              <w:spacing w:after="0" w:line="360" w:lineRule="auto"/>
              <w:ind w:left="51"/>
              <w:jc w:val="thaiDistribute"/>
              <w:rPr>
                <w:rFonts w:cstheme="minorHAnsi"/>
                <w:sz w:val="19"/>
                <w:szCs w:val="19"/>
              </w:rPr>
            </w:pPr>
          </w:p>
          <w:p w14:paraId="097AC284" w14:textId="77777777" w:rsidR="009C5250" w:rsidRPr="0000048E" w:rsidRDefault="009C5250" w:rsidP="00DF54A7">
            <w:pPr>
              <w:spacing w:after="0" w:line="360" w:lineRule="auto"/>
              <w:jc w:val="thaiDistribute"/>
              <w:rPr>
                <w:rFonts w:cstheme="minorHAnsi"/>
                <w:sz w:val="19"/>
                <w:szCs w:val="19"/>
              </w:rPr>
            </w:pPr>
          </w:p>
          <w:p w14:paraId="15121937" w14:textId="77777777" w:rsidR="00625881" w:rsidRDefault="00625881" w:rsidP="00DF54A7">
            <w:pPr>
              <w:spacing w:after="0" w:line="360" w:lineRule="auto"/>
              <w:ind w:firstLine="11"/>
              <w:jc w:val="thaiDistribute"/>
              <w:rPr>
                <w:rFonts w:cstheme="minorHAnsi"/>
                <w:color w:val="000000" w:themeColor="text1"/>
                <w:sz w:val="19"/>
                <w:szCs w:val="19"/>
              </w:rPr>
            </w:pPr>
          </w:p>
          <w:p w14:paraId="0B0D325B" w14:textId="62B4F986" w:rsidR="00B3239C" w:rsidRDefault="00B3239C" w:rsidP="00DF54A7">
            <w:pPr>
              <w:spacing w:after="0" w:line="360" w:lineRule="auto"/>
              <w:ind w:firstLine="11"/>
              <w:jc w:val="thaiDistribute"/>
              <w:rPr>
                <w:rFonts w:cstheme="minorHAnsi"/>
                <w:color w:val="000000" w:themeColor="text1"/>
                <w:sz w:val="19"/>
                <w:szCs w:val="19"/>
              </w:rPr>
            </w:pPr>
            <w:r w:rsidRPr="0000048E">
              <w:rPr>
                <w:rFonts w:cstheme="minorHAnsi"/>
                <w:color w:val="000000" w:themeColor="text1"/>
                <w:sz w:val="19"/>
                <w:szCs w:val="19"/>
              </w:rPr>
              <w:t>My audit procedures included:</w:t>
            </w:r>
          </w:p>
          <w:p w14:paraId="3D464C41" w14:textId="77777777" w:rsidR="00625881" w:rsidRPr="00C77371" w:rsidRDefault="00625881" w:rsidP="00DF54A7">
            <w:pPr>
              <w:spacing w:after="0" w:line="360" w:lineRule="auto"/>
              <w:ind w:firstLine="11"/>
              <w:jc w:val="thaiDistribute"/>
              <w:rPr>
                <w:rFonts w:cstheme="minorHAnsi"/>
                <w:color w:val="000000" w:themeColor="text1"/>
                <w:sz w:val="10"/>
                <w:szCs w:val="10"/>
              </w:rPr>
            </w:pPr>
          </w:p>
          <w:p w14:paraId="14518ABA" w14:textId="77777777" w:rsidR="00B3239C" w:rsidRPr="0000048E" w:rsidRDefault="00B3239C" w:rsidP="00DF54A7">
            <w:pPr>
              <w:pStyle w:val="ListParagraph"/>
              <w:numPr>
                <w:ilvl w:val="0"/>
                <w:numId w:val="24"/>
              </w:numPr>
              <w:autoSpaceDE w:val="0"/>
              <w:autoSpaceDN w:val="0"/>
              <w:adjustRightInd w:val="0"/>
              <w:spacing w:after="0" w:line="360" w:lineRule="auto"/>
              <w:jc w:val="thaiDistribute"/>
              <w:rPr>
                <w:rFonts w:cstheme="minorHAnsi"/>
                <w:sz w:val="19"/>
                <w:szCs w:val="19"/>
              </w:rPr>
            </w:pPr>
            <w:r w:rsidRPr="0000048E">
              <w:rPr>
                <w:rFonts w:cstheme="minorHAnsi"/>
                <w:sz w:val="19"/>
                <w:szCs w:val="19"/>
              </w:rPr>
              <w:t xml:space="preserve">Obtaining an understanding of the future </w:t>
            </w:r>
            <w:r w:rsidRPr="0048457C">
              <w:rPr>
                <w:rFonts w:cstheme="minorHAnsi"/>
                <w:spacing w:val="-6"/>
                <w:sz w:val="19"/>
                <w:szCs w:val="19"/>
              </w:rPr>
              <w:t>cash flow projections, including the methods</w:t>
            </w:r>
            <w:r w:rsidRPr="0000048E">
              <w:rPr>
                <w:rFonts w:cstheme="minorHAnsi"/>
                <w:sz w:val="19"/>
                <w:szCs w:val="19"/>
              </w:rPr>
              <w:t xml:space="preserve"> used by management of the Group in </w:t>
            </w:r>
            <w:r w:rsidRPr="0048457C">
              <w:rPr>
                <w:rFonts w:cstheme="minorHAnsi"/>
                <w:spacing w:val="-6"/>
                <w:sz w:val="19"/>
                <w:szCs w:val="19"/>
              </w:rPr>
              <w:t>preparing such projections, and compared</w:t>
            </w:r>
            <w:r w:rsidRPr="0000048E">
              <w:rPr>
                <w:rFonts w:cstheme="minorHAnsi"/>
                <w:sz w:val="19"/>
                <w:szCs w:val="19"/>
              </w:rPr>
              <w:t xml:space="preserve"> </w:t>
            </w:r>
            <w:r w:rsidRPr="0048457C">
              <w:rPr>
                <w:rFonts w:cstheme="minorHAnsi"/>
                <w:spacing w:val="-6"/>
                <w:sz w:val="19"/>
                <w:szCs w:val="19"/>
              </w:rPr>
              <w:t>them against current and historical operating</w:t>
            </w:r>
            <w:r w:rsidRPr="0000048E">
              <w:rPr>
                <w:rFonts w:cstheme="minorHAnsi"/>
                <w:sz w:val="19"/>
                <w:szCs w:val="19"/>
              </w:rPr>
              <w:t xml:space="preserve"> results.</w:t>
            </w:r>
          </w:p>
          <w:p w14:paraId="1743C7DB" w14:textId="77777777" w:rsidR="00B3239C" w:rsidRPr="0000048E" w:rsidRDefault="00B3239C" w:rsidP="00DF54A7">
            <w:pPr>
              <w:pStyle w:val="ListParagraph"/>
              <w:numPr>
                <w:ilvl w:val="0"/>
                <w:numId w:val="24"/>
              </w:numPr>
              <w:autoSpaceDE w:val="0"/>
              <w:autoSpaceDN w:val="0"/>
              <w:adjustRightInd w:val="0"/>
              <w:spacing w:after="0" w:line="360" w:lineRule="auto"/>
              <w:jc w:val="thaiDistribute"/>
              <w:rPr>
                <w:rFonts w:cstheme="minorHAnsi"/>
                <w:sz w:val="19"/>
                <w:szCs w:val="19"/>
              </w:rPr>
            </w:pPr>
            <w:r w:rsidRPr="0000048E">
              <w:rPr>
                <w:rFonts w:cstheme="minorHAnsi"/>
                <w:sz w:val="19"/>
                <w:szCs w:val="19"/>
              </w:rPr>
              <w:t>Inquiring with management on a test basis to evaluate the reasonableness of the methodologies applied and the key assumptions used in the cash flow projections.</w:t>
            </w:r>
          </w:p>
          <w:p w14:paraId="1E56DE93" w14:textId="47970300" w:rsidR="00B3239C" w:rsidRPr="00A16B28" w:rsidRDefault="00AB2C7B" w:rsidP="00DF54A7">
            <w:pPr>
              <w:pStyle w:val="ListParagraph"/>
              <w:numPr>
                <w:ilvl w:val="0"/>
                <w:numId w:val="24"/>
              </w:numPr>
              <w:autoSpaceDE w:val="0"/>
              <w:autoSpaceDN w:val="0"/>
              <w:adjustRightInd w:val="0"/>
              <w:spacing w:after="0" w:line="360" w:lineRule="auto"/>
              <w:jc w:val="thaiDistribute"/>
              <w:rPr>
                <w:rFonts w:cstheme="minorHAnsi"/>
                <w:sz w:val="19"/>
                <w:szCs w:val="19"/>
              </w:rPr>
            </w:pPr>
            <w:r>
              <w:rPr>
                <w:rFonts w:cstheme="minorHAnsi"/>
                <w:sz w:val="19"/>
                <w:szCs w:val="19"/>
              </w:rPr>
              <w:t>A</w:t>
            </w:r>
            <w:r w:rsidR="00B3239C" w:rsidRPr="00A16B28">
              <w:rPr>
                <w:rFonts w:cstheme="minorHAnsi"/>
                <w:sz w:val="19"/>
                <w:szCs w:val="19"/>
              </w:rPr>
              <w:t>ssess</w:t>
            </w:r>
            <w:r>
              <w:rPr>
                <w:rFonts w:cstheme="minorHAnsi"/>
                <w:sz w:val="19"/>
                <w:szCs w:val="19"/>
              </w:rPr>
              <w:t>ing</w:t>
            </w:r>
            <w:r w:rsidR="00B3239C" w:rsidRPr="00A16B28">
              <w:rPr>
                <w:rFonts w:cstheme="minorHAnsi"/>
                <w:sz w:val="19"/>
                <w:szCs w:val="19"/>
              </w:rPr>
              <w:t xml:space="preserve"> the appropriateness of the discount rate applied in the impairment assessment and test the mathematical accuracy of the related calculations.</w:t>
            </w:r>
          </w:p>
          <w:p w14:paraId="05A561DB" w14:textId="528F1E32" w:rsidR="00B3239C" w:rsidRPr="0000048E" w:rsidRDefault="00B3239C" w:rsidP="00DF54A7">
            <w:pPr>
              <w:pStyle w:val="ListParagraph"/>
              <w:numPr>
                <w:ilvl w:val="0"/>
                <w:numId w:val="24"/>
              </w:numPr>
              <w:autoSpaceDE w:val="0"/>
              <w:autoSpaceDN w:val="0"/>
              <w:adjustRightInd w:val="0"/>
              <w:spacing w:after="0" w:line="360" w:lineRule="auto"/>
              <w:jc w:val="thaiDistribute"/>
              <w:rPr>
                <w:rFonts w:cstheme="minorHAnsi"/>
                <w:sz w:val="19"/>
                <w:szCs w:val="19"/>
              </w:rPr>
            </w:pPr>
            <w:r w:rsidRPr="0000048E">
              <w:rPr>
                <w:rFonts w:cstheme="minorHAnsi"/>
                <w:sz w:val="19"/>
                <w:szCs w:val="19"/>
              </w:rPr>
              <w:t xml:space="preserve">Testing the mathematical accuracy of key </w:t>
            </w:r>
            <w:r w:rsidRPr="0048457C">
              <w:rPr>
                <w:rFonts w:cstheme="minorHAnsi"/>
                <w:spacing w:val="-6"/>
                <w:sz w:val="19"/>
                <w:szCs w:val="19"/>
              </w:rPr>
              <w:t>figures resulting from the projections under</w:t>
            </w:r>
            <w:r w:rsidRPr="0000048E">
              <w:rPr>
                <w:rFonts w:cstheme="minorHAnsi"/>
                <w:sz w:val="19"/>
                <w:szCs w:val="19"/>
              </w:rPr>
              <w:t xml:space="preserve"> the above assumptions in determining the recoverable amount and compared such recoverable amount with</w:t>
            </w:r>
            <w:r w:rsidR="00AD1FB1">
              <w:rPr>
                <w:rFonts w:cstheme="minorHAnsi"/>
                <w:sz w:val="19"/>
                <w:szCs w:val="19"/>
              </w:rPr>
              <w:t xml:space="preserve"> </w:t>
            </w:r>
            <w:r w:rsidRPr="0000048E">
              <w:rPr>
                <w:rFonts w:cstheme="minorHAnsi"/>
                <w:sz w:val="19"/>
                <w:szCs w:val="19"/>
              </w:rPr>
              <w:t>the carrying amount.</w:t>
            </w:r>
          </w:p>
          <w:p w14:paraId="34A7C7BB" w14:textId="68EB0616" w:rsidR="00B3239C" w:rsidRPr="0000048E" w:rsidRDefault="00B3239C" w:rsidP="00DF54A7">
            <w:pPr>
              <w:pStyle w:val="ListParagraph"/>
              <w:numPr>
                <w:ilvl w:val="0"/>
                <w:numId w:val="24"/>
              </w:numPr>
              <w:autoSpaceDE w:val="0"/>
              <w:autoSpaceDN w:val="0"/>
              <w:adjustRightInd w:val="0"/>
              <w:spacing w:after="0" w:line="360" w:lineRule="auto"/>
              <w:jc w:val="thaiDistribute"/>
              <w:rPr>
                <w:rFonts w:cstheme="minorHAnsi"/>
                <w:sz w:val="19"/>
                <w:szCs w:val="19"/>
              </w:rPr>
            </w:pPr>
            <w:r w:rsidRPr="00F65E07">
              <w:rPr>
                <w:rFonts w:cstheme="minorHAnsi"/>
                <w:spacing w:val="-6"/>
                <w:sz w:val="19"/>
                <w:szCs w:val="19"/>
              </w:rPr>
              <w:t>Evaluating the adequacy and</w:t>
            </w:r>
            <w:r w:rsidR="00E54ED2" w:rsidRPr="00F65E07">
              <w:rPr>
                <w:rFonts w:cstheme="minorHAnsi"/>
                <w:spacing w:val="-6"/>
                <w:sz w:val="19"/>
                <w:szCs w:val="19"/>
              </w:rPr>
              <w:t xml:space="preserve"> </w:t>
            </w:r>
            <w:r w:rsidRPr="00F65E07">
              <w:rPr>
                <w:rFonts w:cstheme="minorHAnsi"/>
                <w:spacing w:val="-6"/>
                <w:sz w:val="19"/>
                <w:szCs w:val="19"/>
              </w:rPr>
              <w:t>appropriateness</w:t>
            </w:r>
            <w:r w:rsidRPr="0000048E">
              <w:rPr>
                <w:rFonts w:cstheme="minorHAnsi"/>
                <w:sz w:val="19"/>
                <w:szCs w:val="19"/>
              </w:rPr>
              <w:t xml:space="preserve"> </w:t>
            </w:r>
            <w:r w:rsidRPr="00F65E07">
              <w:rPr>
                <w:rFonts w:cstheme="minorHAnsi"/>
                <w:spacing w:val="-4"/>
                <w:sz w:val="19"/>
                <w:szCs w:val="19"/>
              </w:rPr>
              <w:t>of the Group’s disclosures regarding Goodwill</w:t>
            </w:r>
            <w:r w:rsidRPr="0000048E">
              <w:rPr>
                <w:rFonts w:cstheme="minorHAnsi"/>
                <w:sz w:val="19"/>
                <w:szCs w:val="19"/>
              </w:rPr>
              <w:t xml:space="preserve"> and Investments in Subsidiaries.</w:t>
            </w:r>
          </w:p>
          <w:p w14:paraId="4D5D5713" w14:textId="3DE07C11" w:rsidR="00087937" w:rsidRPr="0000048E" w:rsidRDefault="00087937" w:rsidP="00DF54A7">
            <w:pPr>
              <w:autoSpaceDE w:val="0"/>
              <w:autoSpaceDN w:val="0"/>
              <w:adjustRightInd w:val="0"/>
              <w:spacing w:after="200" w:line="360" w:lineRule="auto"/>
              <w:jc w:val="thaiDistribute"/>
              <w:rPr>
                <w:rFonts w:cstheme="minorHAnsi"/>
                <w:sz w:val="19"/>
                <w:szCs w:val="19"/>
              </w:rPr>
            </w:pPr>
          </w:p>
        </w:tc>
      </w:tr>
    </w:tbl>
    <w:p w14:paraId="2E69CB4B" w14:textId="77777777" w:rsidR="00794348" w:rsidRDefault="00794348" w:rsidP="00930D58">
      <w:pPr>
        <w:autoSpaceDE w:val="0"/>
        <w:autoSpaceDN w:val="0"/>
        <w:adjustRightInd w:val="0"/>
        <w:spacing w:after="0" w:line="360" w:lineRule="auto"/>
        <w:rPr>
          <w:rFonts w:cstheme="minorBidi"/>
          <w:i/>
          <w:iCs/>
          <w:color w:val="000000"/>
          <w:sz w:val="19"/>
          <w:szCs w:val="19"/>
          <w:lang w:bidi="th-TH"/>
        </w:rPr>
      </w:pPr>
    </w:p>
    <w:p w14:paraId="1C282979" w14:textId="77777777" w:rsidR="00BC667E" w:rsidRDefault="00BC667E" w:rsidP="00930D58">
      <w:pPr>
        <w:autoSpaceDE w:val="0"/>
        <w:autoSpaceDN w:val="0"/>
        <w:adjustRightInd w:val="0"/>
        <w:spacing w:after="0" w:line="360" w:lineRule="auto"/>
        <w:rPr>
          <w:rFonts w:cstheme="minorBidi"/>
          <w:i/>
          <w:iCs/>
          <w:color w:val="000000"/>
          <w:sz w:val="19"/>
          <w:szCs w:val="19"/>
          <w:lang w:bidi="th-TH"/>
        </w:rPr>
      </w:pPr>
    </w:p>
    <w:p w14:paraId="662E52C8" w14:textId="77777777" w:rsidR="00BC667E" w:rsidRDefault="00BC667E" w:rsidP="00930D58">
      <w:pPr>
        <w:autoSpaceDE w:val="0"/>
        <w:autoSpaceDN w:val="0"/>
        <w:adjustRightInd w:val="0"/>
        <w:spacing w:after="0" w:line="360" w:lineRule="auto"/>
        <w:rPr>
          <w:rFonts w:cstheme="minorBidi"/>
          <w:i/>
          <w:iCs/>
          <w:color w:val="000000"/>
          <w:sz w:val="19"/>
          <w:szCs w:val="19"/>
          <w:lang w:bidi="th-TH"/>
        </w:rPr>
      </w:pPr>
    </w:p>
    <w:p w14:paraId="7257A810" w14:textId="77777777" w:rsidR="00BC667E" w:rsidRDefault="00BC667E" w:rsidP="00930D58">
      <w:pPr>
        <w:autoSpaceDE w:val="0"/>
        <w:autoSpaceDN w:val="0"/>
        <w:adjustRightInd w:val="0"/>
        <w:spacing w:after="0" w:line="360" w:lineRule="auto"/>
        <w:rPr>
          <w:rFonts w:cstheme="minorBidi"/>
          <w:i/>
          <w:iCs/>
          <w:color w:val="000000"/>
          <w:sz w:val="19"/>
          <w:szCs w:val="19"/>
          <w:lang w:bidi="th-TH"/>
        </w:rPr>
      </w:pPr>
    </w:p>
    <w:p w14:paraId="2CB6308F" w14:textId="77777777" w:rsidR="00895E48" w:rsidRDefault="00895E48" w:rsidP="00930D58">
      <w:pPr>
        <w:autoSpaceDE w:val="0"/>
        <w:autoSpaceDN w:val="0"/>
        <w:adjustRightInd w:val="0"/>
        <w:spacing w:after="0" w:line="360" w:lineRule="auto"/>
        <w:rPr>
          <w:rFonts w:cstheme="minorBidi"/>
          <w:i/>
          <w:iCs/>
          <w:color w:val="000000"/>
          <w:sz w:val="19"/>
          <w:szCs w:val="19"/>
          <w:lang w:bidi="th-TH"/>
        </w:rPr>
      </w:pPr>
    </w:p>
    <w:p w14:paraId="2CD41133" w14:textId="475B2051" w:rsidR="00930D58" w:rsidRPr="0000048E" w:rsidRDefault="00930D58" w:rsidP="00930D58">
      <w:pPr>
        <w:autoSpaceDE w:val="0"/>
        <w:autoSpaceDN w:val="0"/>
        <w:adjustRightInd w:val="0"/>
        <w:spacing w:after="0" w:line="360" w:lineRule="auto"/>
        <w:rPr>
          <w:rFonts w:cstheme="minorHAnsi"/>
          <w:i/>
          <w:iCs/>
          <w:sz w:val="19"/>
          <w:szCs w:val="19"/>
        </w:rPr>
      </w:pPr>
      <w:r w:rsidRPr="0000048E">
        <w:rPr>
          <w:rFonts w:cstheme="minorHAnsi"/>
          <w:i/>
          <w:iCs/>
          <w:sz w:val="19"/>
          <w:szCs w:val="19"/>
        </w:rPr>
        <w:lastRenderedPageBreak/>
        <w:t>Emphasis of Matters</w:t>
      </w:r>
    </w:p>
    <w:p w14:paraId="5EA496FC" w14:textId="77777777" w:rsidR="00930D58" w:rsidRPr="0000048E" w:rsidRDefault="00930D58" w:rsidP="00930D58">
      <w:pPr>
        <w:spacing w:after="0" w:line="360" w:lineRule="auto"/>
        <w:rPr>
          <w:rFonts w:cstheme="minorHAnsi"/>
          <w:sz w:val="19"/>
          <w:szCs w:val="19"/>
        </w:rPr>
      </w:pPr>
    </w:p>
    <w:p w14:paraId="445781C1" w14:textId="78233AD1" w:rsidR="00E3610F" w:rsidRPr="0000048E" w:rsidRDefault="00930D58" w:rsidP="00930D58">
      <w:pPr>
        <w:autoSpaceDE w:val="0"/>
        <w:autoSpaceDN w:val="0"/>
        <w:adjustRightInd w:val="0"/>
        <w:spacing w:after="0" w:line="360" w:lineRule="auto"/>
        <w:jc w:val="thaiDistribute"/>
        <w:rPr>
          <w:rFonts w:cstheme="minorHAnsi"/>
          <w:sz w:val="19"/>
          <w:szCs w:val="19"/>
          <w:lang w:bidi="th-TH"/>
        </w:rPr>
      </w:pPr>
      <w:r w:rsidRPr="0000048E">
        <w:rPr>
          <w:rFonts w:cstheme="minorHAnsi"/>
          <w:sz w:val="19"/>
          <w:szCs w:val="19"/>
          <w:lang w:bidi="th-TH"/>
        </w:rPr>
        <w:t xml:space="preserve">I draw attention to Note </w:t>
      </w:r>
      <w:r w:rsidR="003E4393" w:rsidRPr="0000048E">
        <w:rPr>
          <w:rFonts w:cstheme="minorHAnsi"/>
          <w:sz w:val="19"/>
          <w:szCs w:val="19"/>
          <w:lang w:bidi="th-TH"/>
        </w:rPr>
        <w:t>6</w:t>
      </w:r>
      <w:r w:rsidRPr="0000048E">
        <w:rPr>
          <w:rFonts w:cstheme="minorHAnsi"/>
          <w:sz w:val="19"/>
          <w:szCs w:val="19"/>
          <w:lang w:bidi="th-TH"/>
        </w:rPr>
        <w:t xml:space="preserve"> to the financial </w:t>
      </w:r>
      <w:r w:rsidR="002F5D55" w:rsidRPr="0000048E">
        <w:rPr>
          <w:rFonts w:cstheme="minorHAnsi"/>
          <w:sz w:val="19"/>
          <w:szCs w:val="19"/>
          <w:lang w:val="en-US" w:bidi="th-TH"/>
        </w:rPr>
        <w:t>statement</w:t>
      </w:r>
      <w:r w:rsidR="00833510" w:rsidRPr="0000048E">
        <w:rPr>
          <w:rFonts w:cstheme="minorHAnsi"/>
          <w:sz w:val="19"/>
          <w:szCs w:val="19"/>
          <w:lang w:val="en-US" w:bidi="th-TH"/>
        </w:rPr>
        <w:t>s</w:t>
      </w:r>
      <w:r w:rsidRPr="0000048E">
        <w:rPr>
          <w:rFonts w:cstheme="minorHAnsi"/>
          <w:sz w:val="19"/>
          <w:szCs w:val="19"/>
          <w:lang w:bidi="th-TH"/>
        </w:rPr>
        <w:t xml:space="preserve">, which describes the impact arising from the subsidiary’s acquisition of assets from another company that meets the definition of “Business” under the Financial Reporting Standards. In addition, the acquirer, the seller, and the parent company are under the common control of the same group of individuals. Accordingly, the transaction is considered a business combination under common control. The Company has adjusted the financial statements for comparative purposes as described in the notes to the financial </w:t>
      </w:r>
      <w:r w:rsidR="00B05334" w:rsidRPr="0000048E">
        <w:rPr>
          <w:rFonts w:cstheme="minorHAnsi"/>
          <w:sz w:val="19"/>
          <w:szCs w:val="19"/>
          <w:lang w:bidi="th-TH"/>
        </w:rPr>
        <w:t>statement</w:t>
      </w:r>
      <w:r w:rsidR="005816F5" w:rsidRPr="0000048E">
        <w:rPr>
          <w:rFonts w:cstheme="minorHAnsi"/>
          <w:sz w:val="19"/>
          <w:szCs w:val="19"/>
          <w:lang w:bidi="th-TH"/>
        </w:rPr>
        <w:t>s</w:t>
      </w:r>
      <w:r w:rsidRPr="0000048E">
        <w:rPr>
          <w:rFonts w:cstheme="minorHAnsi"/>
          <w:sz w:val="19"/>
          <w:szCs w:val="19"/>
          <w:lang w:bidi="th-TH"/>
        </w:rPr>
        <w:t xml:space="preserve">. </w:t>
      </w:r>
      <w:r w:rsidR="00F65E07">
        <w:rPr>
          <w:rFonts w:cstheme="minorHAnsi"/>
          <w:sz w:val="19"/>
          <w:szCs w:val="19"/>
          <w:lang w:bidi="th-TH"/>
        </w:rPr>
        <w:br/>
      </w:r>
      <w:proofErr w:type="gramStart"/>
      <w:r w:rsidRPr="0000048E">
        <w:rPr>
          <w:rFonts w:cstheme="minorHAnsi"/>
          <w:sz w:val="19"/>
          <w:szCs w:val="19"/>
          <w:lang w:bidi="th-TH"/>
        </w:rPr>
        <w:t xml:space="preserve">My </w:t>
      </w:r>
      <w:r w:rsidR="00755AAF">
        <w:rPr>
          <w:rFonts w:cstheme="minorHAnsi"/>
          <w:sz w:val="19"/>
          <w:szCs w:val="19"/>
          <w:lang w:bidi="th-TH"/>
        </w:rPr>
        <w:t>opinion</w:t>
      </w:r>
      <w:r w:rsidRPr="0000048E">
        <w:rPr>
          <w:rFonts w:cstheme="minorHAnsi"/>
          <w:sz w:val="19"/>
          <w:szCs w:val="19"/>
          <w:lang w:bidi="th-TH"/>
        </w:rPr>
        <w:t xml:space="preserve"> is not</w:t>
      </w:r>
      <w:proofErr w:type="gramEnd"/>
      <w:r w:rsidRPr="0000048E">
        <w:rPr>
          <w:rFonts w:cstheme="minorHAnsi"/>
          <w:sz w:val="19"/>
          <w:szCs w:val="19"/>
          <w:lang w:bidi="th-TH"/>
        </w:rPr>
        <w:t xml:space="preserve"> modified in respect of this matter</w:t>
      </w:r>
      <w:r w:rsidR="00160DE0" w:rsidRPr="0000048E">
        <w:rPr>
          <w:rFonts w:cstheme="minorHAnsi"/>
          <w:sz w:val="19"/>
          <w:szCs w:val="19"/>
          <w:lang w:bidi="th-TH"/>
        </w:rPr>
        <w:t>.</w:t>
      </w:r>
    </w:p>
    <w:p w14:paraId="670F7370" w14:textId="77777777" w:rsidR="00F138E4" w:rsidRPr="0000048E" w:rsidRDefault="00F138E4" w:rsidP="00930D58">
      <w:pPr>
        <w:autoSpaceDE w:val="0"/>
        <w:autoSpaceDN w:val="0"/>
        <w:adjustRightInd w:val="0"/>
        <w:spacing w:after="0" w:line="360" w:lineRule="auto"/>
        <w:jc w:val="thaiDistribute"/>
        <w:rPr>
          <w:rFonts w:cstheme="minorHAnsi"/>
          <w:sz w:val="19"/>
          <w:szCs w:val="19"/>
          <w:lang w:bidi="th-TH"/>
        </w:rPr>
      </w:pPr>
    </w:p>
    <w:p w14:paraId="32FD428C" w14:textId="77777777" w:rsidR="00F138E4" w:rsidRPr="0000048E" w:rsidRDefault="00F138E4" w:rsidP="00F138E4">
      <w:pPr>
        <w:pStyle w:val="BodyText"/>
        <w:spacing w:line="360" w:lineRule="auto"/>
        <w:jc w:val="thaiDistribute"/>
        <w:rPr>
          <w:rFonts w:cstheme="minorHAnsi"/>
          <w:i/>
          <w:iCs/>
          <w:sz w:val="19"/>
          <w:szCs w:val="19"/>
        </w:rPr>
      </w:pPr>
      <w:r w:rsidRPr="0000048E">
        <w:rPr>
          <w:rFonts w:cstheme="minorHAnsi"/>
          <w:i/>
          <w:iCs/>
          <w:sz w:val="19"/>
          <w:szCs w:val="19"/>
        </w:rPr>
        <w:t>Other Matters</w:t>
      </w:r>
    </w:p>
    <w:p w14:paraId="38EECDCD" w14:textId="77777777" w:rsidR="00F138E4" w:rsidRPr="0000048E" w:rsidRDefault="00F138E4" w:rsidP="00F138E4">
      <w:pPr>
        <w:autoSpaceDE w:val="0"/>
        <w:autoSpaceDN w:val="0"/>
        <w:adjustRightInd w:val="0"/>
        <w:spacing w:after="0" w:line="360" w:lineRule="auto"/>
        <w:rPr>
          <w:rFonts w:cstheme="minorHAnsi"/>
          <w:i/>
          <w:iCs/>
          <w:sz w:val="19"/>
          <w:szCs w:val="19"/>
          <w:lang w:bidi="th-TH"/>
        </w:rPr>
      </w:pPr>
    </w:p>
    <w:p w14:paraId="0AE0E2D3" w14:textId="2BBBF27A" w:rsidR="00AD41EB" w:rsidRPr="0000048E" w:rsidRDefault="00AD41EB" w:rsidP="00AD41EB">
      <w:pPr>
        <w:autoSpaceDE w:val="0"/>
        <w:autoSpaceDN w:val="0"/>
        <w:adjustRightInd w:val="0"/>
        <w:spacing w:line="360" w:lineRule="auto"/>
        <w:jc w:val="both"/>
        <w:rPr>
          <w:rFonts w:cstheme="minorHAnsi"/>
          <w:sz w:val="19"/>
          <w:szCs w:val="19"/>
        </w:rPr>
      </w:pPr>
      <w:r w:rsidRPr="0000048E">
        <w:rPr>
          <w:rFonts w:cstheme="minorHAnsi"/>
          <w:sz w:val="19"/>
          <w:szCs w:val="19"/>
        </w:rPr>
        <w:t xml:space="preserve">The consolidated and separate financial statements of RSXYZ Public Company Limited and its subsidiaries </w:t>
      </w:r>
      <w:r w:rsidRPr="0000048E">
        <w:rPr>
          <w:rFonts w:cstheme="minorHAnsi"/>
          <w:sz w:val="19"/>
          <w:szCs w:val="19"/>
          <w:lang w:val="en-US" w:bidi="th-TH"/>
        </w:rPr>
        <w:t xml:space="preserve">as </w:t>
      </w:r>
      <w:proofErr w:type="gramStart"/>
      <w:r w:rsidRPr="0000048E">
        <w:rPr>
          <w:rFonts w:cstheme="minorHAnsi"/>
          <w:sz w:val="19"/>
          <w:szCs w:val="19"/>
          <w:lang w:val="en-US" w:bidi="th-TH"/>
        </w:rPr>
        <w:t>at</w:t>
      </w:r>
      <w:proofErr w:type="gramEnd"/>
      <w:r w:rsidRPr="0000048E">
        <w:rPr>
          <w:rFonts w:cstheme="minorHAnsi"/>
          <w:sz w:val="19"/>
          <w:szCs w:val="19"/>
        </w:rPr>
        <w:t xml:space="preserve"> 31 December 2024, presented as comparative information, were audited by another auditor who expressed an unmodified opinion </w:t>
      </w:r>
      <w:r w:rsidR="00425DAF" w:rsidRPr="0000048E">
        <w:rPr>
          <w:rFonts w:cstheme="minorHAnsi"/>
          <w:sz w:val="19"/>
          <w:szCs w:val="19"/>
        </w:rPr>
        <w:t>on those statements</w:t>
      </w:r>
      <w:r w:rsidR="00425DAF">
        <w:rPr>
          <w:rFonts w:cstheme="minorHAnsi"/>
          <w:sz w:val="19"/>
          <w:szCs w:val="19"/>
        </w:rPr>
        <w:t xml:space="preserve"> </w:t>
      </w:r>
      <w:r w:rsidR="00842ECF">
        <w:rPr>
          <w:rFonts w:cstheme="minorHAnsi"/>
          <w:sz w:val="19"/>
          <w:szCs w:val="19"/>
        </w:rPr>
        <w:t xml:space="preserve">with the </w:t>
      </w:r>
      <w:r w:rsidR="00ED56A9">
        <w:rPr>
          <w:rFonts w:cstheme="minorHAnsi"/>
          <w:sz w:val="19"/>
          <w:szCs w:val="19"/>
        </w:rPr>
        <w:t>emphasis of matter related to the</w:t>
      </w:r>
      <w:r w:rsidR="004724D7">
        <w:rPr>
          <w:rFonts w:cstheme="minorHAnsi"/>
          <w:sz w:val="19"/>
          <w:szCs w:val="19"/>
        </w:rPr>
        <w:t xml:space="preserve"> business ac</w:t>
      </w:r>
      <w:r w:rsidR="00425DAF">
        <w:rPr>
          <w:rFonts w:cstheme="minorHAnsi"/>
          <w:sz w:val="19"/>
          <w:szCs w:val="19"/>
        </w:rPr>
        <w:t xml:space="preserve">quisition of a subsidiary </w:t>
      </w:r>
      <w:r w:rsidRPr="0000048E">
        <w:rPr>
          <w:rFonts w:cstheme="minorHAnsi"/>
          <w:sz w:val="19"/>
          <w:szCs w:val="19"/>
        </w:rPr>
        <w:t>according to the report dated 2</w:t>
      </w:r>
      <w:r w:rsidR="00842ECF">
        <w:rPr>
          <w:rFonts w:cs="Browallia New"/>
          <w:sz w:val="19"/>
          <w:szCs w:val="24"/>
          <w:lang w:val="en-US" w:bidi="th-TH"/>
        </w:rPr>
        <w:t>8</w:t>
      </w:r>
      <w:r w:rsidRPr="0000048E">
        <w:rPr>
          <w:rFonts w:cstheme="minorHAnsi"/>
          <w:sz w:val="19"/>
          <w:szCs w:val="19"/>
        </w:rPr>
        <w:t xml:space="preserve"> February 2025.</w:t>
      </w:r>
    </w:p>
    <w:p w14:paraId="4B010383" w14:textId="77777777" w:rsidR="00FD0EF0" w:rsidRPr="0000048E" w:rsidRDefault="00FD0EF0" w:rsidP="00654E5E">
      <w:pPr>
        <w:spacing w:after="0" w:line="360" w:lineRule="auto"/>
        <w:rPr>
          <w:rFonts w:cstheme="minorHAnsi"/>
          <w:color w:val="000000"/>
          <w:sz w:val="19"/>
          <w:szCs w:val="19"/>
          <w:lang w:bidi="th-TH"/>
        </w:rPr>
      </w:pPr>
    </w:p>
    <w:p w14:paraId="68E2D383" w14:textId="2D4C739F" w:rsidR="007748E0" w:rsidRPr="0000048E" w:rsidRDefault="007748E0" w:rsidP="007748E0">
      <w:pPr>
        <w:pStyle w:val="BodyText"/>
        <w:spacing w:after="0" w:line="360" w:lineRule="auto"/>
        <w:jc w:val="thaiDistribute"/>
        <w:rPr>
          <w:rFonts w:cstheme="minorHAnsi"/>
          <w:i/>
          <w:iCs/>
          <w:color w:val="000000"/>
          <w:sz w:val="19"/>
          <w:szCs w:val="19"/>
        </w:rPr>
      </w:pPr>
      <w:r w:rsidRPr="0000048E">
        <w:rPr>
          <w:rFonts w:cstheme="minorHAnsi"/>
          <w:i/>
          <w:iCs/>
          <w:color w:val="000000"/>
          <w:sz w:val="19"/>
          <w:szCs w:val="19"/>
        </w:rPr>
        <w:t>Other Information</w:t>
      </w:r>
    </w:p>
    <w:p w14:paraId="60D947F7" w14:textId="77777777" w:rsidR="007748E0" w:rsidRPr="0000048E" w:rsidRDefault="007748E0" w:rsidP="008A0670">
      <w:pPr>
        <w:pStyle w:val="BodyText"/>
        <w:spacing w:after="0" w:line="360" w:lineRule="auto"/>
        <w:jc w:val="thaiDistribute"/>
        <w:rPr>
          <w:rFonts w:cstheme="minorHAnsi"/>
          <w:color w:val="000000"/>
          <w:sz w:val="19"/>
          <w:szCs w:val="19"/>
        </w:rPr>
      </w:pPr>
    </w:p>
    <w:p w14:paraId="1E752B2F" w14:textId="288C070F" w:rsidR="009E2F4E" w:rsidRPr="0000048E" w:rsidRDefault="009E2F4E" w:rsidP="008A0670">
      <w:pPr>
        <w:pStyle w:val="BodyText"/>
        <w:spacing w:after="0" w:line="360" w:lineRule="auto"/>
        <w:jc w:val="thaiDistribute"/>
        <w:rPr>
          <w:rFonts w:cstheme="minorHAnsi"/>
          <w:sz w:val="19"/>
          <w:szCs w:val="19"/>
        </w:rPr>
      </w:pPr>
      <w:r w:rsidRPr="0000048E">
        <w:rPr>
          <w:rFonts w:cstheme="minorHAnsi"/>
          <w:sz w:val="19"/>
          <w:szCs w:val="19"/>
        </w:rPr>
        <w:t xml:space="preserve">The directors are responsible for the other information. The other information comprises the information included in the annual </w:t>
      </w:r>
      <w:r w:rsidR="00BB41CC" w:rsidRPr="0000048E">
        <w:rPr>
          <w:rFonts w:cstheme="minorHAnsi"/>
          <w:sz w:val="19"/>
          <w:szCs w:val="19"/>
        </w:rPr>
        <w:t>report but</w:t>
      </w:r>
      <w:r w:rsidRPr="0000048E">
        <w:rPr>
          <w:rFonts w:cstheme="minorHAnsi"/>
          <w:sz w:val="19"/>
          <w:szCs w:val="19"/>
        </w:rPr>
        <w:t xml:space="preserve"> does not include the consolidated and separate financial statements and my auditor’s report thereon. The annual report is expected to be made available to me after the date of this auditor's report.</w:t>
      </w:r>
    </w:p>
    <w:p w14:paraId="2B0A613F" w14:textId="77777777" w:rsidR="00D72117" w:rsidRPr="0000048E" w:rsidRDefault="00D72117" w:rsidP="008A0670">
      <w:pPr>
        <w:pStyle w:val="Default"/>
        <w:spacing w:line="360" w:lineRule="auto"/>
        <w:jc w:val="thaiDistribute"/>
        <w:rPr>
          <w:rFonts w:asciiTheme="minorHAnsi" w:hAnsiTheme="minorHAnsi" w:cstheme="minorHAnsi"/>
          <w:color w:val="000000" w:themeColor="text1"/>
          <w:sz w:val="19"/>
          <w:szCs w:val="19"/>
        </w:rPr>
      </w:pPr>
    </w:p>
    <w:p w14:paraId="60A14BFC" w14:textId="77777777" w:rsidR="009E2F4E" w:rsidRPr="0000048E" w:rsidRDefault="009E2F4E" w:rsidP="008A0670">
      <w:pPr>
        <w:pStyle w:val="BodyText"/>
        <w:spacing w:after="0" w:line="360" w:lineRule="auto"/>
        <w:jc w:val="thaiDistribute"/>
        <w:rPr>
          <w:rFonts w:cstheme="minorHAnsi"/>
          <w:sz w:val="19"/>
          <w:szCs w:val="19"/>
        </w:rPr>
      </w:pPr>
      <w:r w:rsidRPr="0000048E">
        <w:rPr>
          <w:rFonts w:cstheme="minorHAnsi"/>
          <w:sz w:val="19"/>
          <w:szCs w:val="19"/>
        </w:rPr>
        <w:t xml:space="preserve">My opinion on the consolidated and separate financial statements does not cover the other information and I will not express any form of assurance conclusion thereon. </w:t>
      </w:r>
    </w:p>
    <w:p w14:paraId="14A7A041" w14:textId="77777777" w:rsidR="00D72117" w:rsidRPr="0000048E" w:rsidRDefault="00D72117" w:rsidP="008A0670">
      <w:pPr>
        <w:pStyle w:val="Default"/>
        <w:spacing w:line="360" w:lineRule="auto"/>
        <w:jc w:val="thaiDistribute"/>
        <w:rPr>
          <w:rFonts w:asciiTheme="minorHAnsi" w:hAnsiTheme="minorHAnsi" w:cstheme="minorHAnsi"/>
          <w:color w:val="000000" w:themeColor="text1"/>
          <w:sz w:val="19"/>
          <w:szCs w:val="19"/>
        </w:rPr>
      </w:pPr>
    </w:p>
    <w:p w14:paraId="6C44C04B" w14:textId="77777777" w:rsidR="009E2F4E" w:rsidRPr="0000048E" w:rsidRDefault="009E2F4E" w:rsidP="008A0670">
      <w:pPr>
        <w:pStyle w:val="BodyText"/>
        <w:spacing w:after="0" w:line="360" w:lineRule="auto"/>
        <w:jc w:val="thaiDistribute"/>
        <w:rPr>
          <w:rFonts w:cstheme="minorHAnsi"/>
          <w:sz w:val="19"/>
          <w:szCs w:val="19"/>
        </w:rPr>
      </w:pPr>
      <w:r w:rsidRPr="0000048E">
        <w:rPr>
          <w:rFonts w:cstheme="minorHAnsi"/>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8E7BF3" w14:textId="77777777" w:rsidR="00D72117" w:rsidRPr="0000048E" w:rsidRDefault="00D72117" w:rsidP="008A0670">
      <w:pPr>
        <w:pStyle w:val="Default"/>
        <w:spacing w:line="360" w:lineRule="auto"/>
        <w:jc w:val="thaiDistribute"/>
        <w:rPr>
          <w:rFonts w:asciiTheme="minorHAnsi" w:hAnsiTheme="minorHAnsi" w:cstheme="minorHAnsi"/>
          <w:color w:val="000000" w:themeColor="text1"/>
          <w:sz w:val="19"/>
          <w:szCs w:val="19"/>
        </w:rPr>
      </w:pPr>
    </w:p>
    <w:p w14:paraId="319022E0" w14:textId="65C175AF" w:rsidR="009E09D6" w:rsidRPr="0000048E" w:rsidRDefault="00AD41EB" w:rsidP="008A0670">
      <w:pPr>
        <w:pStyle w:val="BodyText"/>
        <w:spacing w:line="360" w:lineRule="auto"/>
        <w:jc w:val="thaiDistribute"/>
        <w:rPr>
          <w:rFonts w:cstheme="minorHAnsi"/>
          <w:color w:val="000000" w:themeColor="text1"/>
          <w:sz w:val="19"/>
          <w:szCs w:val="19"/>
        </w:rPr>
      </w:pPr>
      <w:r w:rsidRPr="0000048E">
        <w:rPr>
          <w:rFonts w:cstheme="minorHAnsi"/>
          <w:sz w:val="19"/>
          <w:szCs w:val="19"/>
        </w:rPr>
        <w:t>When I read the annual report, if I conclude that there is a material misstatement therein, I am required to communicate the matter to audit committee and revised a material misstatement.</w:t>
      </w:r>
    </w:p>
    <w:p w14:paraId="38423456" w14:textId="77777777" w:rsidR="00AD41EB" w:rsidRPr="0000048E" w:rsidRDefault="00AD41EB" w:rsidP="008A0670">
      <w:pPr>
        <w:pStyle w:val="BodyText"/>
        <w:spacing w:line="360" w:lineRule="auto"/>
        <w:jc w:val="thaiDistribute"/>
        <w:rPr>
          <w:rFonts w:cstheme="minorHAnsi"/>
          <w:color w:val="000000" w:themeColor="text1"/>
          <w:sz w:val="19"/>
          <w:szCs w:val="19"/>
        </w:rPr>
      </w:pPr>
    </w:p>
    <w:p w14:paraId="1D01BDE0" w14:textId="77777777" w:rsidR="00AD41EB" w:rsidRPr="0000048E" w:rsidRDefault="00AD41EB" w:rsidP="008A0670">
      <w:pPr>
        <w:pStyle w:val="BodyText"/>
        <w:spacing w:line="360" w:lineRule="auto"/>
        <w:jc w:val="thaiDistribute"/>
        <w:rPr>
          <w:rFonts w:cstheme="minorHAnsi"/>
          <w:color w:val="000000" w:themeColor="text1"/>
          <w:sz w:val="19"/>
          <w:szCs w:val="19"/>
        </w:rPr>
      </w:pPr>
    </w:p>
    <w:p w14:paraId="6A9E9A01" w14:textId="77777777" w:rsidR="00AD41EB" w:rsidRDefault="00AD41EB" w:rsidP="008A0670">
      <w:pPr>
        <w:pStyle w:val="BodyText"/>
        <w:spacing w:line="360" w:lineRule="auto"/>
        <w:jc w:val="thaiDistribute"/>
        <w:rPr>
          <w:rFonts w:cstheme="minorHAnsi"/>
          <w:color w:val="000000" w:themeColor="text1"/>
          <w:sz w:val="19"/>
          <w:szCs w:val="19"/>
        </w:rPr>
      </w:pPr>
    </w:p>
    <w:p w14:paraId="0A8290CC" w14:textId="77777777" w:rsidR="00BC667E" w:rsidRDefault="00BC667E" w:rsidP="008A0670">
      <w:pPr>
        <w:pStyle w:val="BodyText"/>
        <w:spacing w:line="360" w:lineRule="auto"/>
        <w:jc w:val="thaiDistribute"/>
        <w:rPr>
          <w:rFonts w:cstheme="minorHAnsi"/>
          <w:color w:val="000000" w:themeColor="text1"/>
          <w:sz w:val="19"/>
          <w:szCs w:val="19"/>
        </w:rPr>
      </w:pPr>
    </w:p>
    <w:p w14:paraId="7934A0F3" w14:textId="77777777" w:rsidR="00BC667E" w:rsidRDefault="00BC667E" w:rsidP="008A0670">
      <w:pPr>
        <w:pStyle w:val="BodyText"/>
        <w:spacing w:line="360" w:lineRule="auto"/>
        <w:jc w:val="thaiDistribute"/>
        <w:rPr>
          <w:rFonts w:cstheme="minorHAnsi"/>
          <w:color w:val="000000" w:themeColor="text1"/>
          <w:sz w:val="19"/>
          <w:szCs w:val="19"/>
        </w:rPr>
      </w:pPr>
    </w:p>
    <w:p w14:paraId="32F06882" w14:textId="77777777" w:rsidR="00BC667E" w:rsidRPr="0000048E" w:rsidRDefault="00BC667E" w:rsidP="008A0670">
      <w:pPr>
        <w:pStyle w:val="BodyText"/>
        <w:spacing w:line="360" w:lineRule="auto"/>
        <w:jc w:val="thaiDistribute"/>
        <w:rPr>
          <w:rFonts w:cstheme="minorHAnsi"/>
          <w:color w:val="000000" w:themeColor="text1"/>
          <w:sz w:val="19"/>
          <w:szCs w:val="19"/>
        </w:rPr>
      </w:pPr>
    </w:p>
    <w:p w14:paraId="49433973" w14:textId="5E7C00CB" w:rsidR="009E09D6" w:rsidRPr="0000048E" w:rsidRDefault="009E09D6" w:rsidP="008A0670">
      <w:pPr>
        <w:pStyle w:val="BodyText"/>
        <w:spacing w:after="0" w:line="360" w:lineRule="auto"/>
        <w:jc w:val="thaiDistribute"/>
        <w:rPr>
          <w:rFonts w:cstheme="minorHAnsi"/>
          <w:i/>
          <w:iCs/>
          <w:color w:val="000000"/>
          <w:sz w:val="19"/>
          <w:szCs w:val="19"/>
        </w:rPr>
      </w:pPr>
      <w:r w:rsidRPr="0000048E">
        <w:rPr>
          <w:rFonts w:cstheme="minorHAnsi"/>
          <w:i/>
          <w:iCs/>
          <w:color w:val="000000"/>
          <w:sz w:val="19"/>
          <w:szCs w:val="19"/>
        </w:rPr>
        <w:lastRenderedPageBreak/>
        <w:t xml:space="preserve">Responsibilities of the directors for the consolidated and separate financial statements </w:t>
      </w:r>
    </w:p>
    <w:p w14:paraId="59FA8AAA" w14:textId="77777777" w:rsidR="00D72117" w:rsidRPr="0000048E" w:rsidRDefault="00D72117" w:rsidP="008A0670">
      <w:pPr>
        <w:pStyle w:val="Default"/>
        <w:spacing w:line="360" w:lineRule="auto"/>
        <w:jc w:val="thaiDistribute"/>
        <w:rPr>
          <w:rFonts w:asciiTheme="minorHAnsi" w:eastAsia="Calibri" w:hAnsiTheme="minorHAnsi" w:cstheme="minorHAnsi"/>
          <w:b/>
          <w:bCs/>
          <w:color w:val="000000" w:themeColor="text1"/>
          <w:sz w:val="19"/>
          <w:szCs w:val="19"/>
        </w:rPr>
      </w:pPr>
    </w:p>
    <w:p w14:paraId="185234FD" w14:textId="77777777" w:rsidR="009E09D6" w:rsidRDefault="009E09D6" w:rsidP="008A0670">
      <w:pPr>
        <w:pStyle w:val="BodyText"/>
        <w:spacing w:after="0" w:line="360" w:lineRule="auto"/>
        <w:jc w:val="thaiDistribute"/>
        <w:rPr>
          <w:rFonts w:cstheme="minorHAnsi"/>
          <w:sz w:val="19"/>
          <w:szCs w:val="19"/>
        </w:rPr>
      </w:pPr>
      <w:r w:rsidRPr="0000048E">
        <w:rPr>
          <w:rFonts w:cstheme="minorHAnsi"/>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4DB2BE" w14:textId="77777777" w:rsidR="00711E63" w:rsidRPr="0000048E" w:rsidRDefault="00711E63" w:rsidP="008A0670">
      <w:pPr>
        <w:pStyle w:val="BodyText"/>
        <w:spacing w:after="0" w:line="360" w:lineRule="auto"/>
        <w:jc w:val="thaiDistribute"/>
        <w:rPr>
          <w:rFonts w:cstheme="minorHAnsi"/>
          <w:sz w:val="19"/>
          <w:szCs w:val="19"/>
        </w:rPr>
      </w:pPr>
    </w:p>
    <w:p w14:paraId="17C96176" w14:textId="021552F4" w:rsidR="009E09D6" w:rsidRPr="0000048E" w:rsidRDefault="009E09D6" w:rsidP="008A0670">
      <w:pPr>
        <w:pStyle w:val="BodyText"/>
        <w:spacing w:after="0" w:line="360" w:lineRule="auto"/>
        <w:jc w:val="thaiDistribute"/>
        <w:rPr>
          <w:rFonts w:cstheme="minorHAnsi"/>
          <w:sz w:val="19"/>
          <w:szCs w:val="19"/>
          <w:lang w:bidi="th-TH"/>
        </w:rPr>
      </w:pPr>
      <w:r w:rsidRPr="0000048E">
        <w:rPr>
          <w:rFonts w:cstheme="minorHAnsi"/>
          <w:sz w:val="19"/>
          <w:szCs w:val="19"/>
        </w:rPr>
        <w:t xml:space="preserve">In preparing the consolidated and separate financial statements, the directors are responsible for assessing the Group’s and the Company’s ability to continue as a going concern, disclosing, </w:t>
      </w:r>
      <w:r w:rsidR="00A159E8" w:rsidRPr="0000048E">
        <w:rPr>
          <w:rFonts w:cstheme="minorHAnsi"/>
          <w:sz w:val="19"/>
          <w:szCs w:val="19"/>
        </w:rPr>
        <w:br/>
      </w:r>
      <w:r w:rsidRPr="0000048E">
        <w:rPr>
          <w:rFonts w:cstheme="minorHAnsi"/>
          <w:sz w:val="19"/>
          <w:szCs w:val="19"/>
        </w:rPr>
        <w:t>as applicable, matters related to going concern and using the going concern basis of accounting unless the directors either intend to liquidate the Group and the Company or to cease operations, or has no realistic alternative but to do so.</w:t>
      </w:r>
    </w:p>
    <w:p w14:paraId="0929FD7F" w14:textId="77777777" w:rsidR="00F309D7" w:rsidRPr="0000048E" w:rsidRDefault="00F309D7" w:rsidP="008A0670">
      <w:pPr>
        <w:pStyle w:val="BodyText"/>
        <w:spacing w:after="0" w:line="360" w:lineRule="auto"/>
        <w:jc w:val="thaiDistribute"/>
        <w:rPr>
          <w:rFonts w:cstheme="minorHAnsi"/>
          <w:sz w:val="19"/>
          <w:szCs w:val="19"/>
          <w:lang w:bidi="th-TH"/>
        </w:rPr>
      </w:pPr>
    </w:p>
    <w:p w14:paraId="34D651B0" w14:textId="77777777" w:rsidR="009E09D6" w:rsidRPr="0000048E" w:rsidRDefault="009E09D6" w:rsidP="008A0670">
      <w:pPr>
        <w:pStyle w:val="BodyText"/>
        <w:spacing w:after="0" w:line="360" w:lineRule="auto"/>
        <w:jc w:val="thaiDistribute"/>
        <w:rPr>
          <w:rFonts w:cstheme="minorHAnsi"/>
          <w:sz w:val="19"/>
          <w:szCs w:val="19"/>
        </w:rPr>
      </w:pPr>
      <w:r w:rsidRPr="0000048E">
        <w:rPr>
          <w:rFonts w:cstheme="minorHAnsi"/>
          <w:sz w:val="19"/>
          <w:szCs w:val="19"/>
        </w:rPr>
        <w:t xml:space="preserve">The audit committee assists the directors in discharging their responsibilities for overseeing the Group’s and the Company’s financial reporting process. </w:t>
      </w:r>
    </w:p>
    <w:p w14:paraId="5AC2E699" w14:textId="77777777" w:rsidR="00A159E8" w:rsidRPr="0000048E" w:rsidRDefault="00A159E8" w:rsidP="008A0670">
      <w:pPr>
        <w:pStyle w:val="Default"/>
        <w:spacing w:after="120" w:line="360" w:lineRule="auto"/>
        <w:jc w:val="thaiDistribute"/>
        <w:rPr>
          <w:rFonts w:asciiTheme="minorHAnsi" w:hAnsiTheme="minorHAnsi" w:cstheme="minorHAnsi"/>
          <w:b/>
          <w:bCs/>
          <w:color w:val="000000" w:themeColor="text1"/>
          <w:sz w:val="19"/>
          <w:szCs w:val="19"/>
        </w:rPr>
      </w:pPr>
    </w:p>
    <w:p w14:paraId="6E048835" w14:textId="77777777" w:rsidR="009E09D6" w:rsidRPr="0000048E" w:rsidRDefault="009E09D6" w:rsidP="008A0670">
      <w:pPr>
        <w:pStyle w:val="BodyText"/>
        <w:spacing w:after="0" w:line="360" w:lineRule="auto"/>
        <w:jc w:val="thaiDistribute"/>
        <w:rPr>
          <w:rFonts w:cstheme="minorHAnsi"/>
          <w:i/>
          <w:iCs/>
          <w:color w:val="000000"/>
          <w:sz w:val="19"/>
          <w:szCs w:val="19"/>
        </w:rPr>
      </w:pPr>
      <w:r w:rsidRPr="0000048E">
        <w:rPr>
          <w:rFonts w:cstheme="minorHAnsi"/>
          <w:i/>
          <w:iCs/>
          <w:color w:val="000000"/>
          <w:sz w:val="19"/>
          <w:szCs w:val="19"/>
        </w:rPr>
        <w:t>Auditor’s responsibilities for the audit of the consolidated and separate financial statements</w:t>
      </w:r>
    </w:p>
    <w:p w14:paraId="0D4E1C15" w14:textId="77777777" w:rsidR="00D72117" w:rsidRPr="0000048E" w:rsidRDefault="00D72117" w:rsidP="008A0670">
      <w:pPr>
        <w:pStyle w:val="Default"/>
        <w:spacing w:line="360" w:lineRule="auto"/>
        <w:jc w:val="thaiDistribute"/>
        <w:rPr>
          <w:rFonts w:asciiTheme="minorHAnsi" w:eastAsia="Calibri" w:hAnsiTheme="minorHAnsi" w:cstheme="minorHAnsi"/>
          <w:b/>
          <w:bCs/>
          <w:color w:val="000000" w:themeColor="text1"/>
          <w:sz w:val="19"/>
          <w:szCs w:val="19"/>
        </w:rPr>
      </w:pPr>
    </w:p>
    <w:p w14:paraId="3C6312B0" w14:textId="77777777" w:rsidR="009E09D6" w:rsidRPr="0000048E" w:rsidRDefault="009E09D6" w:rsidP="008A0670">
      <w:pPr>
        <w:pStyle w:val="BodyText"/>
        <w:spacing w:after="0" w:line="360" w:lineRule="auto"/>
        <w:jc w:val="thaiDistribute"/>
        <w:rPr>
          <w:rFonts w:cstheme="minorHAnsi"/>
          <w:sz w:val="19"/>
          <w:szCs w:val="19"/>
        </w:rPr>
      </w:pPr>
      <w:r w:rsidRPr="0000048E">
        <w:rPr>
          <w:rFonts w:cstheme="minorHAnsi"/>
          <w:sz w:val="19"/>
          <w:szCs w:val="19"/>
        </w:rPr>
        <w:t xml:space="preserve">My objectives are to obtain reasonable assurance about whether the consolidated and separate financial statements </w:t>
      </w:r>
      <w:proofErr w:type="gramStart"/>
      <w:r w:rsidRPr="0000048E">
        <w:rPr>
          <w:rFonts w:cstheme="minorHAnsi"/>
          <w:sz w:val="19"/>
          <w:szCs w:val="19"/>
        </w:rPr>
        <w:t>as a whole are</w:t>
      </w:r>
      <w:proofErr w:type="gramEnd"/>
      <w:r w:rsidRPr="0000048E">
        <w:rPr>
          <w:rFonts w:cstheme="minorHAnsi"/>
          <w:sz w:val="19"/>
          <w:szCs w:val="19"/>
        </w:rPr>
        <w:t xml:space="preserve"> free from material misstatement, whether due to fraud or error, and to issue an auditor’s report that includes my opinion. Reasonable assurance is a high level of </w:t>
      </w:r>
      <w:proofErr w:type="gramStart"/>
      <w:r w:rsidRPr="0000048E">
        <w:rPr>
          <w:rFonts w:cstheme="minorHAnsi"/>
          <w:sz w:val="19"/>
          <w:szCs w:val="19"/>
        </w:rPr>
        <w:t>assurance, but</w:t>
      </w:r>
      <w:proofErr w:type="gramEnd"/>
      <w:r w:rsidRPr="0000048E">
        <w:rPr>
          <w:rFonts w:cstheme="minorHAnsi"/>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0048E">
        <w:rPr>
          <w:rFonts w:cstheme="minorHAnsi"/>
          <w:sz w:val="19"/>
          <w:szCs w:val="19"/>
        </w:rPr>
        <w:t>on the basis of</w:t>
      </w:r>
      <w:proofErr w:type="gramEnd"/>
      <w:r w:rsidRPr="0000048E">
        <w:rPr>
          <w:rFonts w:cstheme="minorHAnsi"/>
          <w:sz w:val="19"/>
          <w:szCs w:val="19"/>
        </w:rPr>
        <w:t xml:space="preserve"> these consolidated and separate financial statements.</w:t>
      </w:r>
    </w:p>
    <w:p w14:paraId="4D86D1C5" w14:textId="77777777" w:rsidR="00D72117" w:rsidRPr="0000048E" w:rsidRDefault="00D72117" w:rsidP="008A0670">
      <w:pPr>
        <w:pStyle w:val="Default"/>
        <w:spacing w:line="360" w:lineRule="auto"/>
        <w:jc w:val="thaiDistribute"/>
        <w:rPr>
          <w:rFonts w:asciiTheme="minorHAnsi" w:hAnsiTheme="minorHAnsi" w:cstheme="minorHAnsi"/>
          <w:color w:val="000000" w:themeColor="text1"/>
          <w:sz w:val="19"/>
          <w:szCs w:val="19"/>
        </w:rPr>
      </w:pPr>
    </w:p>
    <w:p w14:paraId="44ABF538" w14:textId="77777777" w:rsidR="009E09D6" w:rsidRPr="0000048E" w:rsidRDefault="009E09D6" w:rsidP="008A0670">
      <w:pPr>
        <w:pStyle w:val="BodyText"/>
        <w:spacing w:after="0" w:line="360" w:lineRule="auto"/>
        <w:jc w:val="thaiDistribute"/>
        <w:rPr>
          <w:rFonts w:cstheme="minorHAnsi"/>
          <w:sz w:val="19"/>
          <w:szCs w:val="19"/>
        </w:rPr>
      </w:pPr>
      <w:r w:rsidRPr="0000048E">
        <w:rPr>
          <w:rFonts w:cstheme="minorHAnsi"/>
          <w:sz w:val="19"/>
          <w:szCs w:val="19"/>
        </w:rPr>
        <w:t xml:space="preserve">As part of an audit in accordance with TSAs, I exercise professional judgement and maintain professional scepticism throughout the audit. I also: </w:t>
      </w:r>
    </w:p>
    <w:p w14:paraId="1A90FA25" w14:textId="77777777" w:rsidR="00D72117" w:rsidRPr="0000048E" w:rsidRDefault="00D72117" w:rsidP="008A0670">
      <w:pPr>
        <w:pStyle w:val="Default"/>
        <w:spacing w:line="360" w:lineRule="auto"/>
        <w:jc w:val="thaiDistribute"/>
        <w:rPr>
          <w:rFonts w:asciiTheme="minorHAnsi" w:hAnsiTheme="minorHAnsi" w:cstheme="minorHAnsi"/>
          <w:color w:val="000000" w:themeColor="text1"/>
          <w:sz w:val="19"/>
          <w:szCs w:val="19"/>
        </w:rPr>
      </w:pPr>
    </w:p>
    <w:p w14:paraId="4ACE7715" w14:textId="77777777" w:rsidR="00572B80" w:rsidRDefault="009E09D6" w:rsidP="006D75F5">
      <w:pPr>
        <w:pStyle w:val="BodyText"/>
        <w:numPr>
          <w:ilvl w:val="0"/>
          <w:numId w:val="16"/>
        </w:numPr>
        <w:spacing w:after="0" w:line="360" w:lineRule="auto"/>
        <w:ind w:left="387"/>
        <w:jc w:val="thaiDistribute"/>
        <w:rPr>
          <w:rFonts w:cstheme="minorHAnsi"/>
          <w:sz w:val="19"/>
          <w:szCs w:val="19"/>
        </w:rPr>
      </w:pPr>
      <w:r w:rsidRPr="00572B80">
        <w:rPr>
          <w:rFonts w:cstheme="minorHAnsi"/>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0ADF710" w14:textId="77777777" w:rsidR="00572B80" w:rsidRDefault="00572B80" w:rsidP="00572B80">
      <w:pPr>
        <w:pStyle w:val="BodyText"/>
        <w:spacing w:after="0" w:line="360" w:lineRule="auto"/>
        <w:ind w:left="387"/>
        <w:jc w:val="thaiDistribute"/>
        <w:rPr>
          <w:rFonts w:cstheme="minorHAnsi"/>
          <w:sz w:val="19"/>
          <w:szCs w:val="19"/>
        </w:rPr>
      </w:pPr>
    </w:p>
    <w:p w14:paraId="541E7C0E" w14:textId="77777777" w:rsidR="00BC667E" w:rsidRDefault="00BC667E" w:rsidP="00572B80">
      <w:pPr>
        <w:pStyle w:val="BodyText"/>
        <w:spacing w:after="0" w:line="360" w:lineRule="auto"/>
        <w:ind w:left="387"/>
        <w:jc w:val="thaiDistribute"/>
        <w:rPr>
          <w:rFonts w:cstheme="minorHAnsi"/>
          <w:sz w:val="19"/>
          <w:szCs w:val="19"/>
        </w:rPr>
      </w:pPr>
    </w:p>
    <w:p w14:paraId="3C80B3AE" w14:textId="77777777" w:rsidR="00BC667E" w:rsidRDefault="00BC667E" w:rsidP="00572B80">
      <w:pPr>
        <w:pStyle w:val="BodyText"/>
        <w:spacing w:after="0" w:line="360" w:lineRule="auto"/>
        <w:ind w:left="387"/>
        <w:jc w:val="thaiDistribute"/>
        <w:rPr>
          <w:rFonts w:cstheme="minorHAnsi"/>
          <w:sz w:val="19"/>
          <w:szCs w:val="19"/>
        </w:rPr>
      </w:pPr>
    </w:p>
    <w:p w14:paraId="4FC87D16" w14:textId="77777777" w:rsidR="00BC667E" w:rsidRDefault="00BC667E" w:rsidP="00572B80">
      <w:pPr>
        <w:pStyle w:val="BodyText"/>
        <w:spacing w:after="0" w:line="360" w:lineRule="auto"/>
        <w:ind w:left="387"/>
        <w:jc w:val="thaiDistribute"/>
        <w:rPr>
          <w:rFonts w:cstheme="minorHAnsi"/>
          <w:sz w:val="19"/>
          <w:szCs w:val="19"/>
        </w:rPr>
      </w:pPr>
    </w:p>
    <w:p w14:paraId="397D9D5C" w14:textId="77777777" w:rsidR="00572B80" w:rsidRDefault="00572B80" w:rsidP="00572B80">
      <w:pPr>
        <w:pStyle w:val="BodyText"/>
        <w:spacing w:after="0" w:line="360" w:lineRule="auto"/>
        <w:ind w:left="387"/>
        <w:jc w:val="thaiDistribute"/>
        <w:rPr>
          <w:rFonts w:cstheme="minorHAnsi"/>
          <w:sz w:val="19"/>
          <w:szCs w:val="19"/>
        </w:rPr>
      </w:pPr>
    </w:p>
    <w:p w14:paraId="37367766" w14:textId="75D9A436" w:rsidR="009E09D6" w:rsidRPr="00572B80" w:rsidRDefault="009E09D6" w:rsidP="006D75F5">
      <w:pPr>
        <w:pStyle w:val="BodyText"/>
        <w:numPr>
          <w:ilvl w:val="0"/>
          <w:numId w:val="16"/>
        </w:numPr>
        <w:spacing w:after="0" w:line="360" w:lineRule="auto"/>
        <w:ind w:left="387"/>
        <w:jc w:val="thaiDistribute"/>
        <w:rPr>
          <w:rFonts w:cstheme="minorHAnsi"/>
          <w:sz w:val="19"/>
          <w:szCs w:val="19"/>
        </w:rPr>
      </w:pPr>
      <w:r w:rsidRPr="00572B80">
        <w:rPr>
          <w:rFonts w:cstheme="minorHAnsi"/>
          <w:sz w:val="19"/>
          <w:szCs w:val="19"/>
        </w:rPr>
        <w:lastRenderedPageBreak/>
        <w:t xml:space="preserve">Obtain an understanding of internal control relevant to the audit </w:t>
      </w:r>
      <w:proofErr w:type="gramStart"/>
      <w:r w:rsidRPr="00572B80">
        <w:rPr>
          <w:rFonts w:cstheme="minorHAnsi"/>
          <w:sz w:val="19"/>
          <w:szCs w:val="19"/>
        </w:rPr>
        <w:t>in order to</w:t>
      </w:r>
      <w:proofErr w:type="gramEnd"/>
      <w:r w:rsidRPr="00572B80">
        <w:rPr>
          <w:rFonts w:cstheme="minorHAnsi"/>
          <w:sz w:val="19"/>
          <w:szCs w:val="19"/>
        </w:rPr>
        <w:t xml:space="preserve"> design audit procedures that are appropriate in the circumstances, but not for the purpose of expressing an opinion on the effectiveness of the Group’s and the Company’s internal control. </w:t>
      </w:r>
    </w:p>
    <w:p w14:paraId="7B53DD60" w14:textId="186F8F56" w:rsidR="009E09D6" w:rsidRPr="0000048E" w:rsidRDefault="009E09D6" w:rsidP="008861BE">
      <w:pPr>
        <w:pStyle w:val="BodyText"/>
        <w:numPr>
          <w:ilvl w:val="0"/>
          <w:numId w:val="16"/>
        </w:numPr>
        <w:spacing w:after="0" w:line="360" w:lineRule="auto"/>
        <w:ind w:left="387"/>
        <w:jc w:val="thaiDistribute"/>
        <w:rPr>
          <w:rFonts w:cstheme="minorHAnsi"/>
          <w:sz w:val="19"/>
          <w:szCs w:val="19"/>
        </w:rPr>
      </w:pPr>
      <w:r w:rsidRPr="0000048E">
        <w:rPr>
          <w:rFonts w:cstheme="minorHAnsi"/>
          <w:sz w:val="19"/>
          <w:szCs w:val="19"/>
        </w:rPr>
        <w:t xml:space="preserve">Evaluate the appropriateness of accounting policies used and the reasonableness of accounting estimates and related disclosures made by the directors. </w:t>
      </w:r>
    </w:p>
    <w:p w14:paraId="3A29EE23" w14:textId="3DBA1EE7" w:rsidR="00A159E8" w:rsidRPr="0000048E" w:rsidRDefault="009E09D6" w:rsidP="00A159E8">
      <w:pPr>
        <w:pStyle w:val="BodyText"/>
        <w:numPr>
          <w:ilvl w:val="0"/>
          <w:numId w:val="16"/>
        </w:numPr>
        <w:spacing w:after="0" w:line="360" w:lineRule="auto"/>
        <w:ind w:left="387"/>
        <w:jc w:val="thaiDistribute"/>
        <w:rPr>
          <w:rFonts w:cstheme="minorHAnsi"/>
          <w:sz w:val="19"/>
          <w:szCs w:val="19"/>
        </w:rPr>
      </w:pPr>
      <w:r w:rsidRPr="0000048E">
        <w:rPr>
          <w:rFonts w:cstheme="minorHAnsi"/>
          <w:sz w:val="19"/>
          <w:szCs w:val="19"/>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76A51B" w14:textId="28D65692" w:rsidR="009E09D6" w:rsidRPr="0000048E" w:rsidRDefault="009E09D6" w:rsidP="008861BE">
      <w:pPr>
        <w:pStyle w:val="BodyText"/>
        <w:numPr>
          <w:ilvl w:val="0"/>
          <w:numId w:val="16"/>
        </w:numPr>
        <w:spacing w:after="0" w:line="360" w:lineRule="auto"/>
        <w:ind w:left="387"/>
        <w:jc w:val="thaiDistribute"/>
        <w:rPr>
          <w:rFonts w:cstheme="minorHAnsi"/>
          <w:sz w:val="19"/>
          <w:szCs w:val="19"/>
        </w:rPr>
      </w:pPr>
      <w:r w:rsidRPr="0000048E">
        <w:rPr>
          <w:rFonts w:cstheme="minorHAnsi"/>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BA90AF2" w14:textId="1172AEEE" w:rsidR="009E09D6" w:rsidRPr="0000048E" w:rsidRDefault="009E09D6" w:rsidP="008861BE">
      <w:pPr>
        <w:pStyle w:val="BodyText"/>
        <w:numPr>
          <w:ilvl w:val="0"/>
          <w:numId w:val="16"/>
        </w:numPr>
        <w:spacing w:after="0" w:line="360" w:lineRule="auto"/>
        <w:ind w:left="387"/>
        <w:jc w:val="thaiDistribute"/>
        <w:rPr>
          <w:rFonts w:cstheme="minorHAnsi"/>
          <w:sz w:val="19"/>
          <w:szCs w:val="19"/>
        </w:rPr>
      </w:pPr>
      <w:r w:rsidRPr="0000048E">
        <w:rPr>
          <w:rFonts w:cstheme="minorHAnsi"/>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F849FF0" w14:textId="3FEAB017" w:rsidR="00B5102F" w:rsidRPr="0000048E" w:rsidRDefault="00B5102F" w:rsidP="008861BE">
      <w:pPr>
        <w:pStyle w:val="BodyText"/>
        <w:numPr>
          <w:ilvl w:val="0"/>
          <w:numId w:val="16"/>
        </w:numPr>
        <w:spacing w:after="0" w:line="360" w:lineRule="auto"/>
        <w:ind w:left="387"/>
        <w:jc w:val="thaiDistribute"/>
        <w:rPr>
          <w:rFonts w:cstheme="minorHAnsi"/>
          <w:sz w:val="19"/>
          <w:szCs w:val="19"/>
        </w:rPr>
      </w:pPr>
      <w:r w:rsidRPr="0000048E">
        <w:rPr>
          <w:rFonts w:cstheme="minorHAnsi"/>
          <w:sz w:val="19"/>
          <w:szCs w:val="19"/>
        </w:rPr>
        <w:br w:type="page"/>
      </w:r>
    </w:p>
    <w:p w14:paraId="73B73AC3" w14:textId="77777777" w:rsidR="009E09D6" w:rsidRPr="0000048E" w:rsidRDefault="009E09D6" w:rsidP="008A0670">
      <w:pPr>
        <w:pStyle w:val="BodyText"/>
        <w:spacing w:after="0" w:line="360" w:lineRule="auto"/>
        <w:jc w:val="thaiDistribute"/>
        <w:rPr>
          <w:rFonts w:cstheme="minorHAnsi"/>
          <w:sz w:val="19"/>
          <w:szCs w:val="19"/>
        </w:rPr>
      </w:pPr>
      <w:r w:rsidRPr="0000048E">
        <w:rPr>
          <w:rFonts w:cstheme="minorHAnsi"/>
          <w:sz w:val="19"/>
          <w:szCs w:val="19"/>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57563443" w14:textId="77777777" w:rsidR="009E09D6" w:rsidRPr="0000048E" w:rsidRDefault="009E09D6" w:rsidP="008A0670">
      <w:pPr>
        <w:pStyle w:val="Default"/>
        <w:spacing w:line="360" w:lineRule="auto"/>
        <w:jc w:val="thaiDistribute"/>
        <w:rPr>
          <w:rFonts w:asciiTheme="minorHAnsi" w:hAnsiTheme="minorHAnsi" w:cstheme="minorHAnsi"/>
          <w:color w:val="000000" w:themeColor="text1"/>
          <w:sz w:val="19"/>
          <w:szCs w:val="19"/>
        </w:rPr>
      </w:pPr>
    </w:p>
    <w:p w14:paraId="211FDE0F" w14:textId="77777777" w:rsidR="009E09D6" w:rsidRPr="0000048E" w:rsidRDefault="009E09D6" w:rsidP="008A0670">
      <w:pPr>
        <w:pStyle w:val="BodyText"/>
        <w:spacing w:after="0" w:line="360" w:lineRule="auto"/>
        <w:jc w:val="thaiDistribute"/>
        <w:rPr>
          <w:rFonts w:cstheme="minorHAnsi"/>
          <w:sz w:val="19"/>
          <w:szCs w:val="19"/>
        </w:rPr>
      </w:pPr>
      <w:r w:rsidRPr="0000048E">
        <w:rPr>
          <w:rFonts w:cstheme="minorHAnsi"/>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C2FD46C" w14:textId="2BD620C4" w:rsidR="00193CA8" w:rsidRPr="0000048E" w:rsidRDefault="00193CA8" w:rsidP="008A0670">
      <w:pPr>
        <w:spacing w:after="0" w:line="360" w:lineRule="auto"/>
        <w:rPr>
          <w:rFonts w:cstheme="minorHAnsi"/>
          <w:sz w:val="19"/>
          <w:szCs w:val="19"/>
        </w:rPr>
      </w:pPr>
    </w:p>
    <w:p w14:paraId="27B6CE95" w14:textId="3854B966" w:rsidR="00163242" w:rsidRPr="0000048E" w:rsidRDefault="009E09D6" w:rsidP="008A0670">
      <w:pPr>
        <w:pStyle w:val="BodyText"/>
        <w:spacing w:after="0" w:line="360" w:lineRule="auto"/>
        <w:jc w:val="thaiDistribute"/>
        <w:rPr>
          <w:rFonts w:cstheme="minorHAnsi"/>
          <w:sz w:val="19"/>
          <w:szCs w:val="19"/>
        </w:rPr>
      </w:pPr>
      <w:r w:rsidRPr="0000048E">
        <w:rPr>
          <w:rFonts w:cstheme="minorHAnsi"/>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031F8" w:rsidRPr="0000048E">
        <w:rPr>
          <w:rFonts w:cstheme="minorHAnsi"/>
          <w:sz w:val="19"/>
          <w:szCs w:val="19"/>
        </w:rPr>
        <w:t>.</w:t>
      </w:r>
    </w:p>
    <w:p w14:paraId="13CA43E4" w14:textId="77777777" w:rsidR="00121022" w:rsidRPr="0000048E" w:rsidRDefault="00121022" w:rsidP="009E09D6">
      <w:pPr>
        <w:pStyle w:val="BodyText"/>
        <w:spacing w:line="360" w:lineRule="auto"/>
        <w:jc w:val="thaiDistribute"/>
        <w:rPr>
          <w:rFonts w:cstheme="minorHAnsi"/>
          <w:sz w:val="19"/>
          <w:szCs w:val="19"/>
          <w:lang w:bidi="th-TH"/>
        </w:rPr>
      </w:pPr>
    </w:p>
    <w:p w14:paraId="1E9D0D46" w14:textId="03C652C7" w:rsidR="00FD79CF" w:rsidRPr="0000048E" w:rsidRDefault="00FD79CF" w:rsidP="009E09D6">
      <w:pPr>
        <w:pStyle w:val="BodyText"/>
        <w:spacing w:line="360" w:lineRule="auto"/>
        <w:jc w:val="thaiDistribute"/>
        <w:rPr>
          <w:rFonts w:cstheme="minorHAnsi"/>
          <w:sz w:val="19"/>
          <w:szCs w:val="19"/>
          <w:lang w:bidi="th-TH"/>
        </w:rPr>
      </w:pPr>
      <w:r w:rsidRPr="0000048E">
        <w:rPr>
          <w:rFonts w:cstheme="minorHAnsi"/>
          <w:sz w:val="19"/>
          <w:szCs w:val="19"/>
          <w:cs/>
          <w:lang w:bidi="th-TH"/>
        </w:rPr>
        <w:tab/>
      </w:r>
    </w:p>
    <w:p w14:paraId="0C7B0A56" w14:textId="77777777" w:rsidR="00193CA8" w:rsidRPr="0000048E" w:rsidRDefault="00193CA8" w:rsidP="001F44CB">
      <w:pPr>
        <w:pStyle w:val="BodyText"/>
        <w:spacing w:line="360" w:lineRule="auto"/>
        <w:jc w:val="thaiDistribute"/>
        <w:rPr>
          <w:rFonts w:cstheme="minorHAnsi"/>
          <w:sz w:val="19"/>
          <w:szCs w:val="19"/>
        </w:rPr>
      </w:pPr>
    </w:p>
    <w:p w14:paraId="33E5E1CA" w14:textId="77777777" w:rsidR="00660B9E" w:rsidRPr="0000048E" w:rsidRDefault="00660B9E" w:rsidP="00660B9E">
      <w:pPr>
        <w:pStyle w:val="BodyText"/>
        <w:spacing w:after="0" w:line="360" w:lineRule="auto"/>
        <w:rPr>
          <w:rFonts w:cstheme="minorHAnsi"/>
          <w:b/>
          <w:bCs/>
          <w:sz w:val="19"/>
          <w:szCs w:val="19"/>
        </w:rPr>
      </w:pPr>
      <w:r w:rsidRPr="0000048E">
        <w:rPr>
          <w:rFonts w:cstheme="minorHAnsi"/>
          <w:b/>
          <w:bCs/>
          <w:sz w:val="19"/>
          <w:szCs w:val="19"/>
        </w:rPr>
        <w:t xml:space="preserve">Saranya Akharamahaphanit </w:t>
      </w:r>
    </w:p>
    <w:p w14:paraId="1513D089" w14:textId="77777777" w:rsidR="00660B9E" w:rsidRPr="0000048E" w:rsidRDefault="00660B9E" w:rsidP="00660B9E">
      <w:pPr>
        <w:pStyle w:val="BodyText"/>
        <w:spacing w:after="0" w:line="360" w:lineRule="auto"/>
        <w:rPr>
          <w:rFonts w:cstheme="minorHAnsi"/>
          <w:sz w:val="19"/>
          <w:szCs w:val="19"/>
        </w:rPr>
      </w:pPr>
      <w:r w:rsidRPr="0000048E">
        <w:rPr>
          <w:rFonts w:cstheme="minorHAnsi"/>
          <w:sz w:val="19"/>
          <w:szCs w:val="19"/>
        </w:rPr>
        <w:t>Certified Public Accountant</w:t>
      </w:r>
    </w:p>
    <w:p w14:paraId="35FB46B4" w14:textId="3433DC8E" w:rsidR="00C10298" w:rsidRPr="0000048E" w:rsidRDefault="00660B9E" w:rsidP="00660B9E">
      <w:pPr>
        <w:pStyle w:val="RNormal"/>
        <w:spacing w:line="360" w:lineRule="auto"/>
        <w:rPr>
          <w:rFonts w:asciiTheme="minorHAnsi" w:hAnsiTheme="minorHAnsi" w:cstheme="minorHAnsi"/>
          <w:sz w:val="19"/>
          <w:szCs w:val="19"/>
          <w:lang w:bidi="th-TH"/>
        </w:rPr>
      </w:pPr>
      <w:r w:rsidRPr="0000048E">
        <w:rPr>
          <w:rFonts w:asciiTheme="minorHAnsi" w:hAnsiTheme="minorHAnsi" w:cstheme="minorHAnsi"/>
          <w:sz w:val="19"/>
          <w:szCs w:val="19"/>
        </w:rPr>
        <w:t>Registration No. 9919</w:t>
      </w:r>
    </w:p>
    <w:p w14:paraId="1EE0A21C" w14:textId="77777777" w:rsidR="00CC0B53" w:rsidRPr="0000048E" w:rsidRDefault="00CC0B53" w:rsidP="00C10298">
      <w:pPr>
        <w:spacing w:after="0" w:line="360" w:lineRule="auto"/>
        <w:rPr>
          <w:rFonts w:cstheme="minorHAnsi"/>
          <w:sz w:val="19"/>
          <w:szCs w:val="19"/>
          <w:lang w:bidi="th-TH"/>
        </w:rPr>
      </w:pPr>
    </w:p>
    <w:p w14:paraId="0183BE5A" w14:textId="43BF59B1" w:rsidR="00C10298" w:rsidRPr="0000048E" w:rsidRDefault="00C10298" w:rsidP="00C10298">
      <w:pPr>
        <w:spacing w:after="0" w:line="360" w:lineRule="auto"/>
        <w:rPr>
          <w:rFonts w:cstheme="minorHAnsi"/>
          <w:sz w:val="19"/>
          <w:szCs w:val="19"/>
          <w:lang w:bidi="th-TH"/>
        </w:rPr>
      </w:pPr>
      <w:r w:rsidRPr="0000048E">
        <w:rPr>
          <w:rFonts w:cstheme="minorHAnsi"/>
          <w:sz w:val="19"/>
          <w:szCs w:val="19"/>
          <w:lang w:bidi="th-TH"/>
        </w:rPr>
        <w:t>Grant Thornton Limited</w:t>
      </w:r>
    </w:p>
    <w:p w14:paraId="362A24A4" w14:textId="77777777" w:rsidR="00C10298" w:rsidRPr="0000048E" w:rsidRDefault="00C10298" w:rsidP="00C10298">
      <w:pPr>
        <w:spacing w:after="0" w:line="360" w:lineRule="auto"/>
        <w:rPr>
          <w:rFonts w:cstheme="minorHAnsi"/>
          <w:sz w:val="19"/>
          <w:szCs w:val="19"/>
          <w:cs/>
          <w:lang w:bidi="th-TH"/>
        </w:rPr>
      </w:pPr>
      <w:r w:rsidRPr="0000048E">
        <w:rPr>
          <w:rFonts w:cstheme="minorHAnsi"/>
          <w:sz w:val="19"/>
          <w:szCs w:val="19"/>
          <w:lang w:bidi="th-TH"/>
        </w:rPr>
        <w:t>Bangkok</w:t>
      </w:r>
    </w:p>
    <w:p w14:paraId="2E47314E" w14:textId="1329B336" w:rsidR="00D15EA5" w:rsidRPr="0000048E" w:rsidRDefault="00425D37" w:rsidP="005D1529">
      <w:pPr>
        <w:spacing w:after="0" w:line="360" w:lineRule="auto"/>
        <w:jc w:val="thaiDistribute"/>
        <w:rPr>
          <w:rFonts w:cstheme="minorHAnsi"/>
          <w:sz w:val="19"/>
          <w:szCs w:val="19"/>
        </w:rPr>
      </w:pPr>
      <w:r w:rsidRPr="0000048E">
        <w:rPr>
          <w:rFonts w:cstheme="minorHAnsi"/>
          <w:sz w:val="19"/>
          <w:szCs w:val="19"/>
          <w:lang w:val="en-US" w:bidi="th-TH"/>
        </w:rPr>
        <w:t>27</w:t>
      </w:r>
      <w:r w:rsidR="00565F62" w:rsidRPr="0000048E">
        <w:rPr>
          <w:rFonts w:cstheme="minorHAnsi"/>
          <w:sz w:val="19"/>
          <w:szCs w:val="19"/>
          <w:lang w:val="en-US" w:bidi="th-TH"/>
        </w:rPr>
        <w:t xml:space="preserve"> February</w:t>
      </w:r>
      <w:r w:rsidR="00163242" w:rsidRPr="0000048E">
        <w:rPr>
          <w:rFonts w:cstheme="minorHAnsi"/>
          <w:sz w:val="19"/>
          <w:szCs w:val="19"/>
          <w:lang w:val="en-US" w:bidi="th-TH"/>
        </w:rPr>
        <w:t xml:space="preserve"> 202</w:t>
      </w:r>
      <w:r w:rsidR="00660B9E" w:rsidRPr="0000048E">
        <w:rPr>
          <w:rFonts w:cstheme="minorHAnsi"/>
          <w:sz w:val="19"/>
          <w:szCs w:val="19"/>
          <w:lang w:val="en-US" w:bidi="th-TH"/>
        </w:rPr>
        <w:t>6</w:t>
      </w:r>
    </w:p>
    <w:sectPr w:rsidR="00D15EA5" w:rsidRPr="0000048E" w:rsidSect="0086156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3BE1D" w14:textId="77777777" w:rsidR="00F00ECD" w:rsidRDefault="00F00ECD">
      <w:r>
        <w:separator/>
      </w:r>
    </w:p>
  </w:endnote>
  <w:endnote w:type="continuationSeparator" w:id="0">
    <w:p w14:paraId="0007DA5F" w14:textId="77777777" w:rsidR="00F00ECD" w:rsidRDefault="00F00ECD">
      <w:r>
        <w:continuationSeparator/>
      </w:r>
    </w:p>
  </w:endnote>
  <w:endnote w:type="continuationNotice" w:id="1">
    <w:p w14:paraId="6D57E426" w14:textId="77777777" w:rsidR="00F00ECD" w:rsidRDefault="00F00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EAA8B" w14:textId="77777777" w:rsidR="00F00ECD" w:rsidRDefault="00F00ECD">
      <w:bookmarkStart w:id="0" w:name="_Hlk482348182"/>
      <w:bookmarkEnd w:id="0"/>
      <w:r>
        <w:separator/>
      </w:r>
    </w:p>
  </w:footnote>
  <w:footnote w:type="continuationSeparator" w:id="0">
    <w:p w14:paraId="67818630" w14:textId="77777777" w:rsidR="00F00ECD" w:rsidRDefault="00F00ECD">
      <w:r>
        <w:continuationSeparator/>
      </w:r>
    </w:p>
  </w:footnote>
  <w:footnote w:type="continuationNotice" w:id="1">
    <w:p w14:paraId="4EBD8F9F" w14:textId="77777777" w:rsidR="00F00ECD" w:rsidRDefault="00F00E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0FB5FE10"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3B915042"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5F0A99" w:rsidRDefault="005F0A99" w:rsidP="00D15EA5">
    <w:pPr>
      <w:pStyle w:val="Header"/>
    </w:pPr>
    <w:bookmarkStart w:id="2" w:name="Footer3_tbl"/>
    <w:bookmarkEnd w:id="2"/>
  </w:p>
  <w:p w14:paraId="4E48D69A" w14:textId="030D4A68"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6CB6C65"/>
    <w:multiLevelType w:val="hybridMultilevel"/>
    <w:tmpl w:val="1634069E"/>
    <w:lvl w:ilvl="0" w:tplc="8FC61618">
      <w:start w:val="1"/>
      <w:numFmt w:val="bullet"/>
      <w:lvlText w:val=""/>
      <w:lvlJc w:val="left"/>
      <w:pPr>
        <w:ind w:left="753" w:hanging="360"/>
      </w:pPr>
      <w:rPr>
        <w:rFonts w:ascii="Symbol" w:hAnsi="Symbol" w:hint="default"/>
        <w:color w:val="auto"/>
        <w:sz w:val="16"/>
        <w:szCs w:val="16"/>
      </w:rPr>
    </w:lvl>
    <w:lvl w:ilvl="1" w:tplc="FFFFFFFF">
      <w:numFmt w:val="bullet"/>
      <w:lvlText w:val=""/>
      <w:lvlJc w:val="left"/>
      <w:pPr>
        <w:ind w:left="1473" w:hanging="360"/>
      </w:pPr>
      <w:rPr>
        <w:rFonts w:ascii="Arial" w:eastAsia="Times New Roman" w:hAnsi="Arial" w:cs="Arial"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10" w15:restartNumberingAfterBreak="0">
    <w:nsid w:val="27BF0151"/>
    <w:multiLevelType w:val="hybridMultilevel"/>
    <w:tmpl w:val="F29CFC92"/>
    <w:lvl w:ilvl="0" w:tplc="1900952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C475C4"/>
    <w:multiLevelType w:val="hybridMultilevel"/>
    <w:tmpl w:val="770EBD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55352D"/>
    <w:multiLevelType w:val="hybridMultilevel"/>
    <w:tmpl w:val="7EA4D510"/>
    <w:lvl w:ilvl="0" w:tplc="DF1CF6E6">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A976CF"/>
    <w:multiLevelType w:val="multilevel"/>
    <w:tmpl w:val="98FC98AC"/>
    <w:numStyleLink w:val="GTListNumber"/>
  </w:abstractNum>
  <w:abstractNum w:abstractNumId="16" w15:restartNumberingAfterBreak="0">
    <w:nsid w:val="3CC81787"/>
    <w:multiLevelType w:val="hybridMultilevel"/>
    <w:tmpl w:val="82440C24"/>
    <w:lvl w:ilvl="0" w:tplc="2DCE7C14">
      <w:start w:val="1"/>
      <w:numFmt w:val="bullet"/>
      <w:lvlText w:val=""/>
      <w:lvlJc w:val="left"/>
      <w:pPr>
        <w:ind w:left="770" w:hanging="360"/>
      </w:pPr>
      <w:rPr>
        <w:rFonts w:ascii="Symbol" w:hAnsi="Symbol" w:hint="default"/>
        <w:color w:val="auto"/>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7" w15:restartNumberingAfterBreak="0">
    <w:nsid w:val="3D4A6F77"/>
    <w:multiLevelType w:val="hybridMultilevel"/>
    <w:tmpl w:val="0400F4B4"/>
    <w:lvl w:ilvl="0" w:tplc="628AA3A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CA27D9E"/>
    <w:multiLevelType w:val="hybridMultilevel"/>
    <w:tmpl w:val="8EE2E8EA"/>
    <w:lvl w:ilvl="0" w:tplc="024EB052">
      <w:start w:val="1"/>
      <w:numFmt w:val="bullet"/>
      <w:lvlText w:val=""/>
      <w:lvlJc w:val="left"/>
      <w:pPr>
        <w:ind w:left="235" w:hanging="360"/>
      </w:pPr>
      <w:rPr>
        <w:rFonts w:ascii="Symbol" w:hAnsi="Symbol" w:hint="default"/>
        <w:color w:val="auto"/>
      </w:rPr>
    </w:lvl>
    <w:lvl w:ilvl="1" w:tplc="08090003">
      <w:start w:val="1"/>
      <w:numFmt w:val="bullet"/>
      <w:lvlText w:val="o"/>
      <w:lvlJc w:val="left"/>
      <w:pPr>
        <w:ind w:left="955" w:hanging="360"/>
      </w:pPr>
      <w:rPr>
        <w:rFonts w:ascii="Courier New" w:hAnsi="Courier New" w:cs="Courier New" w:hint="default"/>
      </w:rPr>
    </w:lvl>
    <w:lvl w:ilvl="2" w:tplc="08090005">
      <w:start w:val="1"/>
      <w:numFmt w:val="bullet"/>
      <w:lvlText w:val=""/>
      <w:lvlJc w:val="left"/>
      <w:pPr>
        <w:ind w:left="1675" w:hanging="360"/>
      </w:pPr>
      <w:rPr>
        <w:rFonts w:ascii="Wingdings" w:hAnsi="Wingdings" w:hint="default"/>
      </w:rPr>
    </w:lvl>
    <w:lvl w:ilvl="3" w:tplc="08090001">
      <w:start w:val="1"/>
      <w:numFmt w:val="bullet"/>
      <w:lvlText w:val=""/>
      <w:lvlJc w:val="left"/>
      <w:pPr>
        <w:ind w:left="2395" w:hanging="360"/>
      </w:pPr>
      <w:rPr>
        <w:rFonts w:ascii="Symbol" w:hAnsi="Symbol" w:hint="default"/>
      </w:rPr>
    </w:lvl>
    <w:lvl w:ilvl="4" w:tplc="08090003">
      <w:start w:val="1"/>
      <w:numFmt w:val="bullet"/>
      <w:lvlText w:val="o"/>
      <w:lvlJc w:val="left"/>
      <w:pPr>
        <w:ind w:left="3115" w:hanging="360"/>
      </w:pPr>
      <w:rPr>
        <w:rFonts w:ascii="Courier New" w:hAnsi="Courier New" w:cs="Courier New" w:hint="default"/>
      </w:rPr>
    </w:lvl>
    <w:lvl w:ilvl="5" w:tplc="08090005">
      <w:start w:val="1"/>
      <w:numFmt w:val="bullet"/>
      <w:lvlText w:val=""/>
      <w:lvlJc w:val="left"/>
      <w:pPr>
        <w:ind w:left="3835" w:hanging="360"/>
      </w:pPr>
      <w:rPr>
        <w:rFonts w:ascii="Wingdings" w:hAnsi="Wingdings" w:hint="default"/>
      </w:rPr>
    </w:lvl>
    <w:lvl w:ilvl="6" w:tplc="08090001">
      <w:start w:val="1"/>
      <w:numFmt w:val="bullet"/>
      <w:lvlText w:val=""/>
      <w:lvlJc w:val="left"/>
      <w:pPr>
        <w:ind w:left="4555" w:hanging="360"/>
      </w:pPr>
      <w:rPr>
        <w:rFonts w:ascii="Symbol" w:hAnsi="Symbol" w:hint="default"/>
      </w:rPr>
    </w:lvl>
    <w:lvl w:ilvl="7" w:tplc="08090003">
      <w:start w:val="1"/>
      <w:numFmt w:val="bullet"/>
      <w:lvlText w:val="o"/>
      <w:lvlJc w:val="left"/>
      <w:pPr>
        <w:ind w:left="5275" w:hanging="360"/>
      </w:pPr>
      <w:rPr>
        <w:rFonts w:ascii="Courier New" w:hAnsi="Courier New" w:cs="Courier New" w:hint="default"/>
      </w:rPr>
    </w:lvl>
    <w:lvl w:ilvl="8" w:tplc="08090005">
      <w:start w:val="1"/>
      <w:numFmt w:val="bullet"/>
      <w:lvlText w:val=""/>
      <w:lvlJc w:val="left"/>
      <w:pPr>
        <w:ind w:left="5995" w:hanging="360"/>
      </w:pPr>
      <w:rPr>
        <w:rFonts w:ascii="Wingdings" w:hAnsi="Wingding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5F1D1385"/>
    <w:multiLevelType w:val="hybridMultilevel"/>
    <w:tmpl w:val="2D7E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656403F"/>
    <w:multiLevelType w:val="hybridMultilevel"/>
    <w:tmpl w:val="4B7414BC"/>
    <w:lvl w:ilvl="0" w:tplc="BF9091F8">
      <w:numFmt w:val="bullet"/>
      <w:lvlText w:val="-"/>
      <w:lvlJc w:val="left"/>
      <w:pPr>
        <w:ind w:left="411" w:hanging="360"/>
      </w:pPr>
      <w:rPr>
        <w:rFonts w:ascii="Arial" w:eastAsia="Times New Roman" w:hAnsi="Arial" w:cs="Arial" w:hint="default"/>
        <w:sz w:val="18"/>
      </w:rPr>
    </w:lvl>
    <w:lvl w:ilvl="1" w:tplc="04090003" w:tentative="1">
      <w:start w:val="1"/>
      <w:numFmt w:val="bullet"/>
      <w:lvlText w:val="o"/>
      <w:lvlJc w:val="left"/>
      <w:pPr>
        <w:ind w:left="1131" w:hanging="360"/>
      </w:pPr>
      <w:rPr>
        <w:rFonts w:ascii="Courier New" w:hAnsi="Courier New" w:cs="Courier New" w:hint="default"/>
      </w:rPr>
    </w:lvl>
    <w:lvl w:ilvl="2" w:tplc="04090005" w:tentative="1">
      <w:start w:val="1"/>
      <w:numFmt w:val="bullet"/>
      <w:lvlText w:val=""/>
      <w:lvlJc w:val="left"/>
      <w:pPr>
        <w:ind w:left="1851" w:hanging="360"/>
      </w:pPr>
      <w:rPr>
        <w:rFonts w:ascii="Wingdings" w:hAnsi="Wingdings" w:hint="default"/>
      </w:rPr>
    </w:lvl>
    <w:lvl w:ilvl="3" w:tplc="04090001" w:tentative="1">
      <w:start w:val="1"/>
      <w:numFmt w:val="bullet"/>
      <w:lvlText w:val=""/>
      <w:lvlJc w:val="left"/>
      <w:pPr>
        <w:ind w:left="2571" w:hanging="360"/>
      </w:pPr>
      <w:rPr>
        <w:rFonts w:ascii="Symbol" w:hAnsi="Symbol" w:hint="default"/>
      </w:rPr>
    </w:lvl>
    <w:lvl w:ilvl="4" w:tplc="04090003" w:tentative="1">
      <w:start w:val="1"/>
      <w:numFmt w:val="bullet"/>
      <w:lvlText w:val="o"/>
      <w:lvlJc w:val="left"/>
      <w:pPr>
        <w:ind w:left="3291" w:hanging="360"/>
      </w:pPr>
      <w:rPr>
        <w:rFonts w:ascii="Courier New" w:hAnsi="Courier New" w:cs="Courier New" w:hint="default"/>
      </w:rPr>
    </w:lvl>
    <w:lvl w:ilvl="5" w:tplc="04090005" w:tentative="1">
      <w:start w:val="1"/>
      <w:numFmt w:val="bullet"/>
      <w:lvlText w:val=""/>
      <w:lvlJc w:val="left"/>
      <w:pPr>
        <w:ind w:left="4011" w:hanging="360"/>
      </w:pPr>
      <w:rPr>
        <w:rFonts w:ascii="Wingdings" w:hAnsi="Wingdings" w:hint="default"/>
      </w:rPr>
    </w:lvl>
    <w:lvl w:ilvl="6" w:tplc="04090001" w:tentative="1">
      <w:start w:val="1"/>
      <w:numFmt w:val="bullet"/>
      <w:lvlText w:val=""/>
      <w:lvlJc w:val="left"/>
      <w:pPr>
        <w:ind w:left="4731" w:hanging="360"/>
      </w:pPr>
      <w:rPr>
        <w:rFonts w:ascii="Symbol" w:hAnsi="Symbol" w:hint="default"/>
      </w:rPr>
    </w:lvl>
    <w:lvl w:ilvl="7" w:tplc="04090003" w:tentative="1">
      <w:start w:val="1"/>
      <w:numFmt w:val="bullet"/>
      <w:lvlText w:val="o"/>
      <w:lvlJc w:val="left"/>
      <w:pPr>
        <w:ind w:left="5451" w:hanging="360"/>
      </w:pPr>
      <w:rPr>
        <w:rFonts w:ascii="Courier New" w:hAnsi="Courier New" w:cs="Courier New" w:hint="default"/>
      </w:rPr>
    </w:lvl>
    <w:lvl w:ilvl="8" w:tplc="04090005" w:tentative="1">
      <w:start w:val="1"/>
      <w:numFmt w:val="bullet"/>
      <w:lvlText w:val=""/>
      <w:lvlJc w:val="left"/>
      <w:pPr>
        <w:ind w:left="6171" w:hanging="360"/>
      </w:pPr>
      <w:rPr>
        <w:rFonts w:ascii="Wingdings" w:hAnsi="Wingdings" w:hint="default"/>
      </w:rPr>
    </w:lvl>
  </w:abstractNum>
  <w:abstractNum w:abstractNumId="25"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16cid:durableId="1587029560">
    <w:abstractNumId w:val="3"/>
  </w:num>
  <w:num w:numId="2" w16cid:durableId="1803578655">
    <w:abstractNumId w:val="2"/>
  </w:num>
  <w:num w:numId="3" w16cid:durableId="346714933">
    <w:abstractNumId w:val="1"/>
  </w:num>
  <w:num w:numId="4" w16cid:durableId="1879001961">
    <w:abstractNumId w:val="0"/>
  </w:num>
  <w:num w:numId="5" w16cid:durableId="2000887609">
    <w:abstractNumId w:val="6"/>
  </w:num>
  <w:num w:numId="6" w16cid:durableId="1068654325">
    <w:abstractNumId w:val="5"/>
  </w:num>
  <w:num w:numId="7" w16cid:durableId="776945761">
    <w:abstractNumId w:val="13"/>
  </w:num>
  <w:num w:numId="8" w16cid:durableId="930236874">
    <w:abstractNumId w:val="26"/>
  </w:num>
  <w:num w:numId="9" w16cid:durableId="783620255">
    <w:abstractNumId w:val="23"/>
  </w:num>
  <w:num w:numId="10" w16cid:durableId="1674989795">
    <w:abstractNumId w:val="19"/>
  </w:num>
  <w:num w:numId="11" w16cid:durableId="859515378">
    <w:abstractNumId w:val="4"/>
  </w:num>
  <w:num w:numId="12" w16cid:durableId="791023495">
    <w:abstractNumId w:val="8"/>
  </w:num>
  <w:num w:numId="13" w16cid:durableId="1954247243">
    <w:abstractNumId w:val="7"/>
  </w:num>
  <w:num w:numId="14" w16cid:durableId="2006543189">
    <w:abstractNumId w:val="21"/>
  </w:num>
  <w:num w:numId="15" w16cid:durableId="990789604">
    <w:abstractNumId w:val="15"/>
  </w:num>
  <w:num w:numId="16" w16cid:durableId="1201744175">
    <w:abstractNumId w:val="14"/>
  </w:num>
  <w:num w:numId="17" w16cid:durableId="39982952">
    <w:abstractNumId w:val="10"/>
  </w:num>
  <w:num w:numId="18" w16cid:durableId="970794292">
    <w:abstractNumId w:val="16"/>
  </w:num>
  <w:num w:numId="19" w16cid:durableId="1085951907">
    <w:abstractNumId w:val="20"/>
  </w:num>
  <w:num w:numId="20" w16cid:durableId="1631938820">
    <w:abstractNumId w:val="18"/>
  </w:num>
  <w:num w:numId="21" w16cid:durableId="493684561">
    <w:abstractNumId w:val="11"/>
  </w:num>
  <w:num w:numId="22" w16cid:durableId="1054697441">
    <w:abstractNumId w:val="25"/>
  </w:num>
  <w:num w:numId="23" w16cid:durableId="23215767">
    <w:abstractNumId w:val="22"/>
  </w:num>
  <w:num w:numId="24" w16cid:durableId="704477867">
    <w:abstractNumId w:val="12"/>
  </w:num>
  <w:num w:numId="25" w16cid:durableId="859004596">
    <w:abstractNumId w:val="24"/>
  </w:num>
  <w:num w:numId="26" w16cid:durableId="596520085">
    <w:abstractNumId w:val="9"/>
  </w:num>
  <w:num w:numId="27" w16cid:durableId="186505130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48E"/>
    <w:rsid w:val="0000331F"/>
    <w:rsid w:val="00004B8D"/>
    <w:rsid w:val="00012623"/>
    <w:rsid w:val="000130CA"/>
    <w:rsid w:val="000162B0"/>
    <w:rsid w:val="00016EDE"/>
    <w:rsid w:val="00020293"/>
    <w:rsid w:val="00021C15"/>
    <w:rsid w:val="00023141"/>
    <w:rsid w:val="00023145"/>
    <w:rsid w:val="0002662A"/>
    <w:rsid w:val="00026FA7"/>
    <w:rsid w:val="000273FF"/>
    <w:rsid w:val="00027DE7"/>
    <w:rsid w:val="0003023B"/>
    <w:rsid w:val="00031D17"/>
    <w:rsid w:val="000328C2"/>
    <w:rsid w:val="0003455A"/>
    <w:rsid w:val="0003739D"/>
    <w:rsid w:val="00040FF3"/>
    <w:rsid w:val="00044ACE"/>
    <w:rsid w:val="0004550E"/>
    <w:rsid w:val="00045993"/>
    <w:rsid w:val="0005003A"/>
    <w:rsid w:val="00051194"/>
    <w:rsid w:val="00052614"/>
    <w:rsid w:val="00052F9F"/>
    <w:rsid w:val="000531EA"/>
    <w:rsid w:val="00053DA3"/>
    <w:rsid w:val="00054591"/>
    <w:rsid w:val="000561E6"/>
    <w:rsid w:val="00056463"/>
    <w:rsid w:val="000614DE"/>
    <w:rsid w:val="00061804"/>
    <w:rsid w:val="00062F39"/>
    <w:rsid w:val="00063D92"/>
    <w:rsid w:val="0006778E"/>
    <w:rsid w:val="00071892"/>
    <w:rsid w:val="00072025"/>
    <w:rsid w:val="000723F7"/>
    <w:rsid w:val="00073279"/>
    <w:rsid w:val="00074485"/>
    <w:rsid w:val="00077B30"/>
    <w:rsid w:val="00077D7D"/>
    <w:rsid w:val="00081059"/>
    <w:rsid w:val="000828F1"/>
    <w:rsid w:val="00082F59"/>
    <w:rsid w:val="00084DDD"/>
    <w:rsid w:val="00087937"/>
    <w:rsid w:val="00087FD8"/>
    <w:rsid w:val="00092B64"/>
    <w:rsid w:val="00093D51"/>
    <w:rsid w:val="00094333"/>
    <w:rsid w:val="00096B52"/>
    <w:rsid w:val="00097FAB"/>
    <w:rsid w:val="000A17EA"/>
    <w:rsid w:val="000A201A"/>
    <w:rsid w:val="000A347E"/>
    <w:rsid w:val="000A3AC8"/>
    <w:rsid w:val="000A5827"/>
    <w:rsid w:val="000A6546"/>
    <w:rsid w:val="000B1247"/>
    <w:rsid w:val="000B557F"/>
    <w:rsid w:val="000B65E3"/>
    <w:rsid w:val="000B6A73"/>
    <w:rsid w:val="000B7090"/>
    <w:rsid w:val="000C5E5F"/>
    <w:rsid w:val="000C642F"/>
    <w:rsid w:val="000D1AC4"/>
    <w:rsid w:val="000D5DEE"/>
    <w:rsid w:val="000D606A"/>
    <w:rsid w:val="000D70DC"/>
    <w:rsid w:val="000D74EF"/>
    <w:rsid w:val="000E2293"/>
    <w:rsid w:val="000E34CD"/>
    <w:rsid w:val="000E51E8"/>
    <w:rsid w:val="000E52CE"/>
    <w:rsid w:val="000E56A6"/>
    <w:rsid w:val="000E6239"/>
    <w:rsid w:val="000F236D"/>
    <w:rsid w:val="000F3AAB"/>
    <w:rsid w:val="000F6399"/>
    <w:rsid w:val="000F6A9D"/>
    <w:rsid w:val="000F6E25"/>
    <w:rsid w:val="000F7702"/>
    <w:rsid w:val="00100B3D"/>
    <w:rsid w:val="001011DF"/>
    <w:rsid w:val="0010215C"/>
    <w:rsid w:val="0010340D"/>
    <w:rsid w:val="001036AA"/>
    <w:rsid w:val="00112B69"/>
    <w:rsid w:val="00115599"/>
    <w:rsid w:val="001166EC"/>
    <w:rsid w:val="00116F78"/>
    <w:rsid w:val="00121022"/>
    <w:rsid w:val="00121C3C"/>
    <w:rsid w:val="0012353B"/>
    <w:rsid w:val="001259C9"/>
    <w:rsid w:val="001269C3"/>
    <w:rsid w:val="001316D3"/>
    <w:rsid w:val="00132C40"/>
    <w:rsid w:val="001345AA"/>
    <w:rsid w:val="00134A4C"/>
    <w:rsid w:val="001355D2"/>
    <w:rsid w:val="0013601C"/>
    <w:rsid w:val="00140D82"/>
    <w:rsid w:val="00142539"/>
    <w:rsid w:val="00145B0D"/>
    <w:rsid w:val="001554CD"/>
    <w:rsid w:val="00155A91"/>
    <w:rsid w:val="00155E24"/>
    <w:rsid w:val="00160DE0"/>
    <w:rsid w:val="001613E2"/>
    <w:rsid w:val="001618B7"/>
    <w:rsid w:val="00163242"/>
    <w:rsid w:val="0016459D"/>
    <w:rsid w:val="00166B7D"/>
    <w:rsid w:val="00166C4F"/>
    <w:rsid w:val="00166D78"/>
    <w:rsid w:val="00167017"/>
    <w:rsid w:val="00172DA0"/>
    <w:rsid w:val="001750D3"/>
    <w:rsid w:val="001805E5"/>
    <w:rsid w:val="001806E2"/>
    <w:rsid w:val="00180AE3"/>
    <w:rsid w:val="00185876"/>
    <w:rsid w:val="001875EE"/>
    <w:rsid w:val="00191D69"/>
    <w:rsid w:val="0019210D"/>
    <w:rsid w:val="00193CA8"/>
    <w:rsid w:val="00193E9A"/>
    <w:rsid w:val="001958D9"/>
    <w:rsid w:val="001A3BFB"/>
    <w:rsid w:val="001A3C20"/>
    <w:rsid w:val="001A44FA"/>
    <w:rsid w:val="001A5435"/>
    <w:rsid w:val="001A7655"/>
    <w:rsid w:val="001B0276"/>
    <w:rsid w:val="001B0D12"/>
    <w:rsid w:val="001B198C"/>
    <w:rsid w:val="001B23A3"/>
    <w:rsid w:val="001B2C4D"/>
    <w:rsid w:val="001B39CF"/>
    <w:rsid w:val="001B3EFA"/>
    <w:rsid w:val="001B493A"/>
    <w:rsid w:val="001B4D76"/>
    <w:rsid w:val="001B7388"/>
    <w:rsid w:val="001C05A3"/>
    <w:rsid w:val="001C0C12"/>
    <w:rsid w:val="001C30B0"/>
    <w:rsid w:val="001C41E0"/>
    <w:rsid w:val="001C500C"/>
    <w:rsid w:val="001C53D8"/>
    <w:rsid w:val="001C6280"/>
    <w:rsid w:val="001C7881"/>
    <w:rsid w:val="001D2302"/>
    <w:rsid w:val="001D24CC"/>
    <w:rsid w:val="001D5C20"/>
    <w:rsid w:val="001D7BB3"/>
    <w:rsid w:val="001E12A6"/>
    <w:rsid w:val="001E2FB4"/>
    <w:rsid w:val="001E3524"/>
    <w:rsid w:val="001E3D88"/>
    <w:rsid w:val="001E46A4"/>
    <w:rsid w:val="001E498F"/>
    <w:rsid w:val="001E5251"/>
    <w:rsid w:val="001E5929"/>
    <w:rsid w:val="001E641B"/>
    <w:rsid w:val="001E7203"/>
    <w:rsid w:val="001F17E1"/>
    <w:rsid w:val="001F427F"/>
    <w:rsid w:val="001F44CB"/>
    <w:rsid w:val="001F4523"/>
    <w:rsid w:val="00200470"/>
    <w:rsid w:val="00200536"/>
    <w:rsid w:val="0020097C"/>
    <w:rsid w:val="002031F8"/>
    <w:rsid w:val="00207877"/>
    <w:rsid w:val="00212CD3"/>
    <w:rsid w:val="00213B2E"/>
    <w:rsid w:val="002140CD"/>
    <w:rsid w:val="002167B6"/>
    <w:rsid w:val="00216B02"/>
    <w:rsid w:val="002176F8"/>
    <w:rsid w:val="00221485"/>
    <w:rsid w:val="00221684"/>
    <w:rsid w:val="0022275F"/>
    <w:rsid w:val="002237C7"/>
    <w:rsid w:val="00223EE7"/>
    <w:rsid w:val="0022405F"/>
    <w:rsid w:val="0022518C"/>
    <w:rsid w:val="00225753"/>
    <w:rsid w:val="00227ADF"/>
    <w:rsid w:val="00232111"/>
    <w:rsid w:val="00233F65"/>
    <w:rsid w:val="00236488"/>
    <w:rsid w:val="0023648B"/>
    <w:rsid w:val="0023673B"/>
    <w:rsid w:val="002370EB"/>
    <w:rsid w:val="00237436"/>
    <w:rsid w:val="00237A7E"/>
    <w:rsid w:val="002417D6"/>
    <w:rsid w:val="00241F16"/>
    <w:rsid w:val="00243EE1"/>
    <w:rsid w:val="00245910"/>
    <w:rsid w:val="00246D70"/>
    <w:rsid w:val="0024789E"/>
    <w:rsid w:val="00247969"/>
    <w:rsid w:val="0025227E"/>
    <w:rsid w:val="00252332"/>
    <w:rsid w:val="002609F3"/>
    <w:rsid w:val="0026182A"/>
    <w:rsid w:val="00265C6D"/>
    <w:rsid w:val="00270177"/>
    <w:rsid w:val="00274F0B"/>
    <w:rsid w:val="00276C62"/>
    <w:rsid w:val="00276DB5"/>
    <w:rsid w:val="00276F77"/>
    <w:rsid w:val="00277E7C"/>
    <w:rsid w:val="00277EBE"/>
    <w:rsid w:val="0028257E"/>
    <w:rsid w:val="002827CF"/>
    <w:rsid w:val="002838FB"/>
    <w:rsid w:val="00284B59"/>
    <w:rsid w:val="00285249"/>
    <w:rsid w:val="00286AC5"/>
    <w:rsid w:val="00291005"/>
    <w:rsid w:val="00296C08"/>
    <w:rsid w:val="002A169A"/>
    <w:rsid w:val="002A252E"/>
    <w:rsid w:val="002B0F3C"/>
    <w:rsid w:val="002C14B5"/>
    <w:rsid w:val="002C2F2B"/>
    <w:rsid w:val="002C3C40"/>
    <w:rsid w:val="002C3DBD"/>
    <w:rsid w:val="002C623D"/>
    <w:rsid w:val="002C7884"/>
    <w:rsid w:val="002C7A51"/>
    <w:rsid w:val="002D0D8B"/>
    <w:rsid w:val="002D1115"/>
    <w:rsid w:val="002D1DB8"/>
    <w:rsid w:val="002D2FFE"/>
    <w:rsid w:val="002D48D7"/>
    <w:rsid w:val="002D5A0F"/>
    <w:rsid w:val="002D6E25"/>
    <w:rsid w:val="002D6FAB"/>
    <w:rsid w:val="002E02F4"/>
    <w:rsid w:val="002E0FF5"/>
    <w:rsid w:val="002E6B28"/>
    <w:rsid w:val="002E7D8F"/>
    <w:rsid w:val="002E7F1E"/>
    <w:rsid w:val="002F0D21"/>
    <w:rsid w:val="002F1717"/>
    <w:rsid w:val="002F2DEB"/>
    <w:rsid w:val="002F3903"/>
    <w:rsid w:val="002F4A52"/>
    <w:rsid w:val="002F5D55"/>
    <w:rsid w:val="002F6E43"/>
    <w:rsid w:val="002F7D90"/>
    <w:rsid w:val="0030026A"/>
    <w:rsid w:val="003017EF"/>
    <w:rsid w:val="003018B4"/>
    <w:rsid w:val="003026AD"/>
    <w:rsid w:val="00303CE4"/>
    <w:rsid w:val="00305173"/>
    <w:rsid w:val="003063C5"/>
    <w:rsid w:val="003068F0"/>
    <w:rsid w:val="003119F3"/>
    <w:rsid w:val="0031292B"/>
    <w:rsid w:val="0031489D"/>
    <w:rsid w:val="0031494B"/>
    <w:rsid w:val="00315DF3"/>
    <w:rsid w:val="00321862"/>
    <w:rsid w:val="00321A76"/>
    <w:rsid w:val="00324064"/>
    <w:rsid w:val="00327E2F"/>
    <w:rsid w:val="00327E3C"/>
    <w:rsid w:val="0033014F"/>
    <w:rsid w:val="0033093F"/>
    <w:rsid w:val="00333880"/>
    <w:rsid w:val="00335E5B"/>
    <w:rsid w:val="00336E39"/>
    <w:rsid w:val="0034325A"/>
    <w:rsid w:val="003439AC"/>
    <w:rsid w:val="00344307"/>
    <w:rsid w:val="00345032"/>
    <w:rsid w:val="0035179D"/>
    <w:rsid w:val="00351849"/>
    <w:rsid w:val="003528E3"/>
    <w:rsid w:val="003529C6"/>
    <w:rsid w:val="00352A2E"/>
    <w:rsid w:val="00354A5A"/>
    <w:rsid w:val="00354E4F"/>
    <w:rsid w:val="00354F2B"/>
    <w:rsid w:val="00354F5D"/>
    <w:rsid w:val="00355957"/>
    <w:rsid w:val="003562A4"/>
    <w:rsid w:val="00356A98"/>
    <w:rsid w:val="00357CE4"/>
    <w:rsid w:val="003611A8"/>
    <w:rsid w:val="00362453"/>
    <w:rsid w:val="00364299"/>
    <w:rsid w:val="00365ECE"/>
    <w:rsid w:val="003676FD"/>
    <w:rsid w:val="00371422"/>
    <w:rsid w:val="0037315B"/>
    <w:rsid w:val="003738E5"/>
    <w:rsid w:val="003744DA"/>
    <w:rsid w:val="00374E99"/>
    <w:rsid w:val="00376523"/>
    <w:rsid w:val="00376B75"/>
    <w:rsid w:val="00377A57"/>
    <w:rsid w:val="00377BB5"/>
    <w:rsid w:val="003805BC"/>
    <w:rsid w:val="0038141D"/>
    <w:rsid w:val="003817C5"/>
    <w:rsid w:val="00384173"/>
    <w:rsid w:val="00384904"/>
    <w:rsid w:val="00386470"/>
    <w:rsid w:val="0039295C"/>
    <w:rsid w:val="0039639A"/>
    <w:rsid w:val="00396DFE"/>
    <w:rsid w:val="003978B3"/>
    <w:rsid w:val="003A0477"/>
    <w:rsid w:val="003A04AA"/>
    <w:rsid w:val="003A1DAA"/>
    <w:rsid w:val="003A1EBA"/>
    <w:rsid w:val="003B10D1"/>
    <w:rsid w:val="003B4CCD"/>
    <w:rsid w:val="003B4DED"/>
    <w:rsid w:val="003B612D"/>
    <w:rsid w:val="003B61AE"/>
    <w:rsid w:val="003C0DC1"/>
    <w:rsid w:val="003C0F95"/>
    <w:rsid w:val="003C12C5"/>
    <w:rsid w:val="003C27EF"/>
    <w:rsid w:val="003C31A9"/>
    <w:rsid w:val="003C32E9"/>
    <w:rsid w:val="003C3898"/>
    <w:rsid w:val="003C6AA6"/>
    <w:rsid w:val="003C7A99"/>
    <w:rsid w:val="003C7F1A"/>
    <w:rsid w:val="003D1954"/>
    <w:rsid w:val="003D2605"/>
    <w:rsid w:val="003D3223"/>
    <w:rsid w:val="003D370E"/>
    <w:rsid w:val="003D38DB"/>
    <w:rsid w:val="003D3A87"/>
    <w:rsid w:val="003D510D"/>
    <w:rsid w:val="003D5BE5"/>
    <w:rsid w:val="003D64D6"/>
    <w:rsid w:val="003E034A"/>
    <w:rsid w:val="003E14F9"/>
    <w:rsid w:val="003E1F28"/>
    <w:rsid w:val="003E2256"/>
    <w:rsid w:val="003E3E21"/>
    <w:rsid w:val="003E4393"/>
    <w:rsid w:val="003E6F85"/>
    <w:rsid w:val="003F05DA"/>
    <w:rsid w:val="003F2B0C"/>
    <w:rsid w:val="003F40BE"/>
    <w:rsid w:val="003F4CAE"/>
    <w:rsid w:val="003F6088"/>
    <w:rsid w:val="003F66DE"/>
    <w:rsid w:val="003F6B6A"/>
    <w:rsid w:val="00400ED0"/>
    <w:rsid w:val="00401AA9"/>
    <w:rsid w:val="00403641"/>
    <w:rsid w:val="00403E95"/>
    <w:rsid w:val="004077B9"/>
    <w:rsid w:val="00410169"/>
    <w:rsid w:val="00414A6B"/>
    <w:rsid w:val="00414E32"/>
    <w:rsid w:val="0041545D"/>
    <w:rsid w:val="00416281"/>
    <w:rsid w:val="004167DF"/>
    <w:rsid w:val="0041718B"/>
    <w:rsid w:val="00417F96"/>
    <w:rsid w:val="00422353"/>
    <w:rsid w:val="00423AF1"/>
    <w:rsid w:val="00425D25"/>
    <w:rsid w:val="00425D37"/>
    <w:rsid w:val="00425DAF"/>
    <w:rsid w:val="00426915"/>
    <w:rsid w:val="00427230"/>
    <w:rsid w:val="004323A2"/>
    <w:rsid w:val="0043385D"/>
    <w:rsid w:val="00433F63"/>
    <w:rsid w:val="00434671"/>
    <w:rsid w:val="00435788"/>
    <w:rsid w:val="004359E6"/>
    <w:rsid w:val="00442207"/>
    <w:rsid w:val="00442B11"/>
    <w:rsid w:val="00443CE3"/>
    <w:rsid w:val="00452E7B"/>
    <w:rsid w:val="00453550"/>
    <w:rsid w:val="00453B8D"/>
    <w:rsid w:val="0045461D"/>
    <w:rsid w:val="004546FA"/>
    <w:rsid w:val="00455F9D"/>
    <w:rsid w:val="004572A8"/>
    <w:rsid w:val="00457417"/>
    <w:rsid w:val="00460850"/>
    <w:rsid w:val="00461664"/>
    <w:rsid w:val="00461AAC"/>
    <w:rsid w:val="00461BB4"/>
    <w:rsid w:val="0046275B"/>
    <w:rsid w:val="00462F01"/>
    <w:rsid w:val="0046438A"/>
    <w:rsid w:val="00464E39"/>
    <w:rsid w:val="00467A5A"/>
    <w:rsid w:val="00471559"/>
    <w:rsid w:val="004722A3"/>
    <w:rsid w:val="004724D7"/>
    <w:rsid w:val="00474CB5"/>
    <w:rsid w:val="004752DF"/>
    <w:rsid w:val="00475379"/>
    <w:rsid w:val="00475727"/>
    <w:rsid w:val="004760CD"/>
    <w:rsid w:val="004777F0"/>
    <w:rsid w:val="00481FE7"/>
    <w:rsid w:val="0048354D"/>
    <w:rsid w:val="0048457C"/>
    <w:rsid w:val="0048532C"/>
    <w:rsid w:val="00490B6D"/>
    <w:rsid w:val="0049103F"/>
    <w:rsid w:val="00492FD4"/>
    <w:rsid w:val="00496D60"/>
    <w:rsid w:val="004A0DFE"/>
    <w:rsid w:val="004A23D4"/>
    <w:rsid w:val="004A3476"/>
    <w:rsid w:val="004A36ED"/>
    <w:rsid w:val="004A3852"/>
    <w:rsid w:val="004A3BC5"/>
    <w:rsid w:val="004A3C62"/>
    <w:rsid w:val="004A46E8"/>
    <w:rsid w:val="004A57CF"/>
    <w:rsid w:val="004A5E49"/>
    <w:rsid w:val="004A7458"/>
    <w:rsid w:val="004B1BDB"/>
    <w:rsid w:val="004B364F"/>
    <w:rsid w:val="004B6580"/>
    <w:rsid w:val="004C0839"/>
    <w:rsid w:val="004C0971"/>
    <w:rsid w:val="004C0C25"/>
    <w:rsid w:val="004C2111"/>
    <w:rsid w:val="004C2175"/>
    <w:rsid w:val="004C4F53"/>
    <w:rsid w:val="004C695A"/>
    <w:rsid w:val="004C732E"/>
    <w:rsid w:val="004D14B6"/>
    <w:rsid w:val="004D1F57"/>
    <w:rsid w:val="004D20AE"/>
    <w:rsid w:val="004D3578"/>
    <w:rsid w:val="004D55C4"/>
    <w:rsid w:val="004D736B"/>
    <w:rsid w:val="004D756F"/>
    <w:rsid w:val="004D7E85"/>
    <w:rsid w:val="004E0048"/>
    <w:rsid w:val="004E07D4"/>
    <w:rsid w:val="004E4AAF"/>
    <w:rsid w:val="004E6B36"/>
    <w:rsid w:val="004F0990"/>
    <w:rsid w:val="004F149B"/>
    <w:rsid w:val="004F1A16"/>
    <w:rsid w:val="004F207F"/>
    <w:rsid w:val="004F3489"/>
    <w:rsid w:val="004F5597"/>
    <w:rsid w:val="004F5D91"/>
    <w:rsid w:val="00500FEA"/>
    <w:rsid w:val="0050109D"/>
    <w:rsid w:val="0050162A"/>
    <w:rsid w:val="005035A5"/>
    <w:rsid w:val="00503AB2"/>
    <w:rsid w:val="00504B67"/>
    <w:rsid w:val="00506B9F"/>
    <w:rsid w:val="005070FA"/>
    <w:rsid w:val="00507BCB"/>
    <w:rsid w:val="00510056"/>
    <w:rsid w:val="005212AA"/>
    <w:rsid w:val="0052186A"/>
    <w:rsid w:val="005261F2"/>
    <w:rsid w:val="005321DA"/>
    <w:rsid w:val="00532450"/>
    <w:rsid w:val="00532C05"/>
    <w:rsid w:val="00533165"/>
    <w:rsid w:val="00533B11"/>
    <w:rsid w:val="00533C53"/>
    <w:rsid w:val="00542E2A"/>
    <w:rsid w:val="005446A0"/>
    <w:rsid w:val="005459E9"/>
    <w:rsid w:val="00547541"/>
    <w:rsid w:val="00551365"/>
    <w:rsid w:val="00551D42"/>
    <w:rsid w:val="005528E9"/>
    <w:rsid w:val="0055305A"/>
    <w:rsid w:val="0056154D"/>
    <w:rsid w:val="005627FF"/>
    <w:rsid w:val="00562A42"/>
    <w:rsid w:val="0056360A"/>
    <w:rsid w:val="0056390B"/>
    <w:rsid w:val="00563A7F"/>
    <w:rsid w:val="00565F62"/>
    <w:rsid w:val="0056799E"/>
    <w:rsid w:val="005720F4"/>
    <w:rsid w:val="00572341"/>
    <w:rsid w:val="00572B80"/>
    <w:rsid w:val="005756D4"/>
    <w:rsid w:val="005760E1"/>
    <w:rsid w:val="0057628E"/>
    <w:rsid w:val="00577D61"/>
    <w:rsid w:val="00580225"/>
    <w:rsid w:val="00580CAA"/>
    <w:rsid w:val="005816F5"/>
    <w:rsid w:val="005822AC"/>
    <w:rsid w:val="005873FE"/>
    <w:rsid w:val="0059091D"/>
    <w:rsid w:val="00592D83"/>
    <w:rsid w:val="00593BE4"/>
    <w:rsid w:val="005A2AB5"/>
    <w:rsid w:val="005A2C34"/>
    <w:rsid w:val="005A433F"/>
    <w:rsid w:val="005A5587"/>
    <w:rsid w:val="005A5CAC"/>
    <w:rsid w:val="005A66D8"/>
    <w:rsid w:val="005A6A32"/>
    <w:rsid w:val="005B0095"/>
    <w:rsid w:val="005B1D8B"/>
    <w:rsid w:val="005B3412"/>
    <w:rsid w:val="005B405A"/>
    <w:rsid w:val="005B4183"/>
    <w:rsid w:val="005B6D17"/>
    <w:rsid w:val="005B7E2F"/>
    <w:rsid w:val="005C0B9E"/>
    <w:rsid w:val="005C2079"/>
    <w:rsid w:val="005C2CCB"/>
    <w:rsid w:val="005C3A3C"/>
    <w:rsid w:val="005C5029"/>
    <w:rsid w:val="005C6479"/>
    <w:rsid w:val="005C68E2"/>
    <w:rsid w:val="005C69FD"/>
    <w:rsid w:val="005D0B88"/>
    <w:rsid w:val="005D1529"/>
    <w:rsid w:val="005D275D"/>
    <w:rsid w:val="005D53C8"/>
    <w:rsid w:val="005D7025"/>
    <w:rsid w:val="005D7B91"/>
    <w:rsid w:val="005E1F1C"/>
    <w:rsid w:val="005E2D67"/>
    <w:rsid w:val="005E47D3"/>
    <w:rsid w:val="005E4B30"/>
    <w:rsid w:val="005E5578"/>
    <w:rsid w:val="005E5818"/>
    <w:rsid w:val="005F0A99"/>
    <w:rsid w:val="005F3627"/>
    <w:rsid w:val="005F4D62"/>
    <w:rsid w:val="005F756B"/>
    <w:rsid w:val="00602FB5"/>
    <w:rsid w:val="00603439"/>
    <w:rsid w:val="0060368B"/>
    <w:rsid w:val="0060796F"/>
    <w:rsid w:val="00610E50"/>
    <w:rsid w:val="00610ED7"/>
    <w:rsid w:val="00611259"/>
    <w:rsid w:val="00616A84"/>
    <w:rsid w:val="00620CE3"/>
    <w:rsid w:val="00621086"/>
    <w:rsid w:val="00621679"/>
    <w:rsid w:val="0062346B"/>
    <w:rsid w:val="00624B8B"/>
    <w:rsid w:val="00625558"/>
    <w:rsid w:val="00625881"/>
    <w:rsid w:val="006268A7"/>
    <w:rsid w:val="00627DD2"/>
    <w:rsid w:val="006312BC"/>
    <w:rsid w:val="0063441D"/>
    <w:rsid w:val="00635001"/>
    <w:rsid w:val="00635C6B"/>
    <w:rsid w:val="006365A1"/>
    <w:rsid w:val="00636964"/>
    <w:rsid w:val="00636AA2"/>
    <w:rsid w:val="00642BE8"/>
    <w:rsid w:val="00645BE8"/>
    <w:rsid w:val="00646DBE"/>
    <w:rsid w:val="0065156A"/>
    <w:rsid w:val="00654E5E"/>
    <w:rsid w:val="006560B8"/>
    <w:rsid w:val="00660B9E"/>
    <w:rsid w:val="00663128"/>
    <w:rsid w:val="0066470A"/>
    <w:rsid w:val="00664D55"/>
    <w:rsid w:val="0066672C"/>
    <w:rsid w:val="00666764"/>
    <w:rsid w:val="0066694B"/>
    <w:rsid w:val="00667DB6"/>
    <w:rsid w:val="00670ABB"/>
    <w:rsid w:val="00673045"/>
    <w:rsid w:val="00673B03"/>
    <w:rsid w:val="00674258"/>
    <w:rsid w:val="0067425D"/>
    <w:rsid w:val="006758B7"/>
    <w:rsid w:val="006771E8"/>
    <w:rsid w:val="00677C01"/>
    <w:rsid w:val="0068241F"/>
    <w:rsid w:val="00683CC7"/>
    <w:rsid w:val="006842A8"/>
    <w:rsid w:val="00685158"/>
    <w:rsid w:val="006852E6"/>
    <w:rsid w:val="00685D0B"/>
    <w:rsid w:val="00692CA5"/>
    <w:rsid w:val="006932D7"/>
    <w:rsid w:val="0069690F"/>
    <w:rsid w:val="0069778B"/>
    <w:rsid w:val="006A128D"/>
    <w:rsid w:val="006A134D"/>
    <w:rsid w:val="006A1E63"/>
    <w:rsid w:val="006A439D"/>
    <w:rsid w:val="006A6B20"/>
    <w:rsid w:val="006A6F18"/>
    <w:rsid w:val="006A710A"/>
    <w:rsid w:val="006A7A48"/>
    <w:rsid w:val="006A7E13"/>
    <w:rsid w:val="006B06A2"/>
    <w:rsid w:val="006B0C41"/>
    <w:rsid w:val="006B0D29"/>
    <w:rsid w:val="006B3DC3"/>
    <w:rsid w:val="006B52B9"/>
    <w:rsid w:val="006B5B02"/>
    <w:rsid w:val="006B5FE4"/>
    <w:rsid w:val="006C1AB4"/>
    <w:rsid w:val="006C37E9"/>
    <w:rsid w:val="006C3D37"/>
    <w:rsid w:val="006C6376"/>
    <w:rsid w:val="006C6D61"/>
    <w:rsid w:val="006D2388"/>
    <w:rsid w:val="006D2F09"/>
    <w:rsid w:val="006D3F98"/>
    <w:rsid w:val="006D4053"/>
    <w:rsid w:val="006D46DD"/>
    <w:rsid w:val="006D59D5"/>
    <w:rsid w:val="006D6FF5"/>
    <w:rsid w:val="006E1B86"/>
    <w:rsid w:val="006E2239"/>
    <w:rsid w:val="006E2EE5"/>
    <w:rsid w:val="006F075C"/>
    <w:rsid w:val="006F1B19"/>
    <w:rsid w:val="006F29ED"/>
    <w:rsid w:val="006F3723"/>
    <w:rsid w:val="006F3A63"/>
    <w:rsid w:val="006F4F77"/>
    <w:rsid w:val="006F686B"/>
    <w:rsid w:val="006F6F80"/>
    <w:rsid w:val="006F7889"/>
    <w:rsid w:val="0070147C"/>
    <w:rsid w:val="007021E1"/>
    <w:rsid w:val="00702989"/>
    <w:rsid w:val="00706CC4"/>
    <w:rsid w:val="00710562"/>
    <w:rsid w:val="00711234"/>
    <w:rsid w:val="00711E63"/>
    <w:rsid w:val="00714964"/>
    <w:rsid w:val="00714FD6"/>
    <w:rsid w:val="0071784F"/>
    <w:rsid w:val="00721574"/>
    <w:rsid w:val="007217C6"/>
    <w:rsid w:val="00723C49"/>
    <w:rsid w:val="007260CF"/>
    <w:rsid w:val="007265F7"/>
    <w:rsid w:val="00730C42"/>
    <w:rsid w:val="00731894"/>
    <w:rsid w:val="00732958"/>
    <w:rsid w:val="00732E6A"/>
    <w:rsid w:val="00735116"/>
    <w:rsid w:val="0073580B"/>
    <w:rsid w:val="00736841"/>
    <w:rsid w:val="00741C06"/>
    <w:rsid w:val="0074564B"/>
    <w:rsid w:val="00746796"/>
    <w:rsid w:val="00746D91"/>
    <w:rsid w:val="0074721A"/>
    <w:rsid w:val="00747C1B"/>
    <w:rsid w:val="00747CB6"/>
    <w:rsid w:val="0075044C"/>
    <w:rsid w:val="007508C7"/>
    <w:rsid w:val="0075254B"/>
    <w:rsid w:val="0075349B"/>
    <w:rsid w:val="0075598A"/>
    <w:rsid w:val="00755AAF"/>
    <w:rsid w:val="0075606D"/>
    <w:rsid w:val="0075741C"/>
    <w:rsid w:val="00757B41"/>
    <w:rsid w:val="00761813"/>
    <w:rsid w:val="007631C6"/>
    <w:rsid w:val="00763919"/>
    <w:rsid w:val="00766985"/>
    <w:rsid w:val="007679AB"/>
    <w:rsid w:val="00771738"/>
    <w:rsid w:val="00771AF3"/>
    <w:rsid w:val="00771B85"/>
    <w:rsid w:val="00771C5B"/>
    <w:rsid w:val="007748E0"/>
    <w:rsid w:val="00775DA6"/>
    <w:rsid w:val="00780622"/>
    <w:rsid w:val="0078139C"/>
    <w:rsid w:val="00781700"/>
    <w:rsid w:val="0078170A"/>
    <w:rsid w:val="00782691"/>
    <w:rsid w:val="00785B8B"/>
    <w:rsid w:val="00790956"/>
    <w:rsid w:val="00794348"/>
    <w:rsid w:val="0079502D"/>
    <w:rsid w:val="00795BC4"/>
    <w:rsid w:val="00796034"/>
    <w:rsid w:val="007A0755"/>
    <w:rsid w:val="007A0BDF"/>
    <w:rsid w:val="007A1E24"/>
    <w:rsid w:val="007A3041"/>
    <w:rsid w:val="007A30B5"/>
    <w:rsid w:val="007A31D9"/>
    <w:rsid w:val="007A38F8"/>
    <w:rsid w:val="007A74F9"/>
    <w:rsid w:val="007B3C51"/>
    <w:rsid w:val="007B40B8"/>
    <w:rsid w:val="007B5627"/>
    <w:rsid w:val="007B5FF9"/>
    <w:rsid w:val="007B7CDF"/>
    <w:rsid w:val="007C4CC2"/>
    <w:rsid w:val="007C5A4A"/>
    <w:rsid w:val="007D172B"/>
    <w:rsid w:val="007D1CD2"/>
    <w:rsid w:val="007D4098"/>
    <w:rsid w:val="007D41A1"/>
    <w:rsid w:val="007D4778"/>
    <w:rsid w:val="007D6119"/>
    <w:rsid w:val="007D6E7E"/>
    <w:rsid w:val="007D7BAD"/>
    <w:rsid w:val="007E1A7F"/>
    <w:rsid w:val="007E5752"/>
    <w:rsid w:val="007E62C5"/>
    <w:rsid w:val="007E7AAC"/>
    <w:rsid w:val="007E7CD2"/>
    <w:rsid w:val="007F00FA"/>
    <w:rsid w:val="007F2F6B"/>
    <w:rsid w:val="007F68EC"/>
    <w:rsid w:val="008008B8"/>
    <w:rsid w:val="00800C9E"/>
    <w:rsid w:val="008033D0"/>
    <w:rsid w:val="00803FB6"/>
    <w:rsid w:val="008043B5"/>
    <w:rsid w:val="008059EF"/>
    <w:rsid w:val="00805D94"/>
    <w:rsid w:val="008114AB"/>
    <w:rsid w:val="008128F7"/>
    <w:rsid w:val="00812938"/>
    <w:rsid w:val="008130C5"/>
    <w:rsid w:val="00813F02"/>
    <w:rsid w:val="00815400"/>
    <w:rsid w:val="0081735E"/>
    <w:rsid w:val="00820E17"/>
    <w:rsid w:val="00822182"/>
    <w:rsid w:val="00827B71"/>
    <w:rsid w:val="00830DAC"/>
    <w:rsid w:val="0083134C"/>
    <w:rsid w:val="0083184F"/>
    <w:rsid w:val="0083188B"/>
    <w:rsid w:val="00832987"/>
    <w:rsid w:val="00832A8C"/>
    <w:rsid w:val="00832BB3"/>
    <w:rsid w:val="00832F51"/>
    <w:rsid w:val="00833510"/>
    <w:rsid w:val="00840E47"/>
    <w:rsid w:val="00842ECF"/>
    <w:rsid w:val="00843100"/>
    <w:rsid w:val="00845711"/>
    <w:rsid w:val="00847054"/>
    <w:rsid w:val="00850F25"/>
    <w:rsid w:val="008534AA"/>
    <w:rsid w:val="00855BD6"/>
    <w:rsid w:val="00857926"/>
    <w:rsid w:val="008604E5"/>
    <w:rsid w:val="0086156F"/>
    <w:rsid w:val="00861F3A"/>
    <w:rsid w:val="00862168"/>
    <w:rsid w:val="00862415"/>
    <w:rsid w:val="00863036"/>
    <w:rsid w:val="00863DE6"/>
    <w:rsid w:val="0086699C"/>
    <w:rsid w:val="00866B31"/>
    <w:rsid w:val="00867217"/>
    <w:rsid w:val="008679E9"/>
    <w:rsid w:val="008719C2"/>
    <w:rsid w:val="008723F1"/>
    <w:rsid w:val="00872E73"/>
    <w:rsid w:val="00873D1D"/>
    <w:rsid w:val="00873ED1"/>
    <w:rsid w:val="008753C0"/>
    <w:rsid w:val="00877BB9"/>
    <w:rsid w:val="00880EE2"/>
    <w:rsid w:val="00881019"/>
    <w:rsid w:val="00881429"/>
    <w:rsid w:val="00884E96"/>
    <w:rsid w:val="00884FF7"/>
    <w:rsid w:val="00885166"/>
    <w:rsid w:val="008861BE"/>
    <w:rsid w:val="00894ACE"/>
    <w:rsid w:val="00895E48"/>
    <w:rsid w:val="008969EE"/>
    <w:rsid w:val="00896DCE"/>
    <w:rsid w:val="008A0670"/>
    <w:rsid w:val="008A4140"/>
    <w:rsid w:val="008A45A7"/>
    <w:rsid w:val="008A5571"/>
    <w:rsid w:val="008B1836"/>
    <w:rsid w:val="008B19D9"/>
    <w:rsid w:val="008B1FD3"/>
    <w:rsid w:val="008B204B"/>
    <w:rsid w:val="008B7EC6"/>
    <w:rsid w:val="008C014E"/>
    <w:rsid w:val="008C3CA9"/>
    <w:rsid w:val="008C49AE"/>
    <w:rsid w:val="008C59F7"/>
    <w:rsid w:val="008C6F19"/>
    <w:rsid w:val="008D253E"/>
    <w:rsid w:val="008D3788"/>
    <w:rsid w:val="008D61D1"/>
    <w:rsid w:val="008E029D"/>
    <w:rsid w:val="008E2BA3"/>
    <w:rsid w:val="008E2C42"/>
    <w:rsid w:val="008E4982"/>
    <w:rsid w:val="008E5FEB"/>
    <w:rsid w:val="008E7687"/>
    <w:rsid w:val="008F05A2"/>
    <w:rsid w:val="008F0E3C"/>
    <w:rsid w:val="008F11FA"/>
    <w:rsid w:val="008F30BE"/>
    <w:rsid w:val="008F33A3"/>
    <w:rsid w:val="008F33AE"/>
    <w:rsid w:val="008F476A"/>
    <w:rsid w:val="008F4ACA"/>
    <w:rsid w:val="008F4ECA"/>
    <w:rsid w:val="008F6BF3"/>
    <w:rsid w:val="009027A2"/>
    <w:rsid w:val="009030DF"/>
    <w:rsid w:val="00904193"/>
    <w:rsid w:val="00904F15"/>
    <w:rsid w:val="009060E8"/>
    <w:rsid w:val="00910081"/>
    <w:rsid w:val="009101BC"/>
    <w:rsid w:val="0091072A"/>
    <w:rsid w:val="009110EA"/>
    <w:rsid w:val="0091262C"/>
    <w:rsid w:val="00912D0A"/>
    <w:rsid w:val="00912F98"/>
    <w:rsid w:val="00915C29"/>
    <w:rsid w:val="00917FBB"/>
    <w:rsid w:val="009219CA"/>
    <w:rsid w:val="009223D3"/>
    <w:rsid w:val="00923BFD"/>
    <w:rsid w:val="00923DB1"/>
    <w:rsid w:val="0092418F"/>
    <w:rsid w:val="00925696"/>
    <w:rsid w:val="00926867"/>
    <w:rsid w:val="009309D5"/>
    <w:rsid w:val="00930D58"/>
    <w:rsid w:val="00930DC0"/>
    <w:rsid w:val="00931D7A"/>
    <w:rsid w:val="00932155"/>
    <w:rsid w:val="009321A5"/>
    <w:rsid w:val="00935D8D"/>
    <w:rsid w:val="009374CC"/>
    <w:rsid w:val="00940101"/>
    <w:rsid w:val="00941A01"/>
    <w:rsid w:val="00942583"/>
    <w:rsid w:val="00942E90"/>
    <w:rsid w:val="00942FE8"/>
    <w:rsid w:val="0094631D"/>
    <w:rsid w:val="00952BD9"/>
    <w:rsid w:val="00955461"/>
    <w:rsid w:val="00956C90"/>
    <w:rsid w:val="00957E70"/>
    <w:rsid w:val="0096275D"/>
    <w:rsid w:val="00963DC3"/>
    <w:rsid w:val="0097099A"/>
    <w:rsid w:val="00970DAB"/>
    <w:rsid w:val="00970DD2"/>
    <w:rsid w:val="00972FF6"/>
    <w:rsid w:val="0097321D"/>
    <w:rsid w:val="00981A5E"/>
    <w:rsid w:val="0098236F"/>
    <w:rsid w:val="00983289"/>
    <w:rsid w:val="00984541"/>
    <w:rsid w:val="009848D7"/>
    <w:rsid w:val="0098557D"/>
    <w:rsid w:val="0098581F"/>
    <w:rsid w:val="00990563"/>
    <w:rsid w:val="0099085F"/>
    <w:rsid w:val="00990F43"/>
    <w:rsid w:val="00992531"/>
    <w:rsid w:val="00993399"/>
    <w:rsid w:val="0099491C"/>
    <w:rsid w:val="00995CD5"/>
    <w:rsid w:val="0099796C"/>
    <w:rsid w:val="009A1787"/>
    <w:rsid w:val="009A1BFA"/>
    <w:rsid w:val="009A4F5A"/>
    <w:rsid w:val="009A58D1"/>
    <w:rsid w:val="009A720A"/>
    <w:rsid w:val="009B1F44"/>
    <w:rsid w:val="009B4573"/>
    <w:rsid w:val="009B78AE"/>
    <w:rsid w:val="009C002A"/>
    <w:rsid w:val="009C04DC"/>
    <w:rsid w:val="009C19C3"/>
    <w:rsid w:val="009C5250"/>
    <w:rsid w:val="009C6836"/>
    <w:rsid w:val="009C7149"/>
    <w:rsid w:val="009D1B07"/>
    <w:rsid w:val="009D2EC2"/>
    <w:rsid w:val="009D42AD"/>
    <w:rsid w:val="009D55FB"/>
    <w:rsid w:val="009E09D6"/>
    <w:rsid w:val="009E278C"/>
    <w:rsid w:val="009E2F4E"/>
    <w:rsid w:val="009E32A0"/>
    <w:rsid w:val="009E462A"/>
    <w:rsid w:val="009E6A63"/>
    <w:rsid w:val="009E6DDE"/>
    <w:rsid w:val="009F3973"/>
    <w:rsid w:val="009F48C1"/>
    <w:rsid w:val="009F5459"/>
    <w:rsid w:val="009F6EDC"/>
    <w:rsid w:val="00A0023A"/>
    <w:rsid w:val="00A027E0"/>
    <w:rsid w:val="00A035CE"/>
    <w:rsid w:val="00A04AD0"/>
    <w:rsid w:val="00A0537F"/>
    <w:rsid w:val="00A05CF6"/>
    <w:rsid w:val="00A0602E"/>
    <w:rsid w:val="00A06C1F"/>
    <w:rsid w:val="00A07FFA"/>
    <w:rsid w:val="00A11FB4"/>
    <w:rsid w:val="00A1258D"/>
    <w:rsid w:val="00A1550B"/>
    <w:rsid w:val="00A159E8"/>
    <w:rsid w:val="00A1690A"/>
    <w:rsid w:val="00A16991"/>
    <w:rsid w:val="00A16B28"/>
    <w:rsid w:val="00A17D50"/>
    <w:rsid w:val="00A23012"/>
    <w:rsid w:val="00A23340"/>
    <w:rsid w:val="00A24101"/>
    <w:rsid w:val="00A24147"/>
    <w:rsid w:val="00A24B73"/>
    <w:rsid w:val="00A2753B"/>
    <w:rsid w:val="00A31677"/>
    <w:rsid w:val="00A32495"/>
    <w:rsid w:val="00A32DA4"/>
    <w:rsid w:val="00A35782"/>
    <w:rsid w:val="00A35CD9"/>
    <w:rsid w:val="00A362F9"/>
    <w:rsid w:val="00A368FF"/>
    <w:rsid w:val="00A407FC"/>
    <w:rsid w:val="00A41A82"/>
    <w:rsid w:val="00A42470"/>
    <w:rsid w:val="00A43EE6"/>
    <w:rsid w:val="00A4663E"/>
    <w:rsid w:val="00A46B60"/>
    <w:rsid w:val="00A5564A"/>
    <w:rsid w:val="00A60F49"/>
    <w:rsid w:val="00A61B63"/>
    <w:rsid w:val="00A61E15"/>
    <w:rsid w:val="00A62910"/>
    <w:rsid w:val="00A629F5"/>
    <w:rsid w:val="00A6435B"/>
    <w:rsid w:val="00A65EC6"/>
    <w:rsid w:val="00A66801"/>
    <w:rsid w:val="00A66F23"/>
    <w:rsid w:val="00A66F91"/>
    <w:rsid w:val="00A70229"/>
    <w:rsid w:val="00A723E5"/>
    <w:rsid w:val="00A73429"/>
    <w:rsid w:val="00A75186"/>
    <w:rsid w:val="00A80881"/>
    <w:rsid w:val="00A80B17"/>
    <w:rsid w:val="00A81BD4"/>
    <w:rsid w:val="00A828C5"/>
    <w:rsid w:val="00A9055C"/>
    <w:rsid w:val="00A918D1"/>
    <w:rsid w:val="00A92167"/>
    <w:rsid w:val="00A938CA"/>
    <w:rsid w:val="00A93A9A"/>
    <w:rsid w:val="00A95828"/>
    <w:rsid w:val="00A95F90"/>
    <w:rsid w:val="00A97D44"/>
    <w:rsid w:val="00A97D53"/>
    <w:rsid w:val="00AA19CF"/>
    <w:rsid w:val="00AA3AB3"/>
    <w:rsid w:val="00AA5C16"/>
    <w:rsid w:val="00AA776C"/>
    <w:rsid w:val="00AB0B55"/>
    <w:rsid w:val="00AB2116"/>
    <w:rsid w:val="00AB27B4"/>
    <w:rsid w:val="00AB2C7B"/>
    <w:rsid w:val="00AB3E25"/>
    <w:rsid w:val="00AB62ED"/>
    <w:rsid w:val="00AB7EF7"/>
    <w:rsid w:val="00AC13DE"/>
    <w:rsid w:val="00AC31D4"/>
    <w:rsid w:val="00AC3A38"/>
    <w:rsid w:val="00AC3B19"/>
    <w:rsid w:val="00AC4679"/>
    <w:rsid w:val="00AC4A59"/>
    <w:rsid w:val="00AC4C84"/>
    <w:rsid w:val="00AC6098"/>
    <w:rsid w:val="00AC6159"/>
    <w:rsid w:val="00AC65F3"/>
    <w:rsid w:val="00AC67E8"/>
    <w:rsid w:val="00AD036E"/>
    <w:rsid w:val="00AD1FB1"/>
    <w:rsid w:val="00AD3B4C"/>
    <w:rsid w:val="00AD41EB"/>
    <w:rsid w:val="00AD448E"/>
    <w:rsid w:val="00AE1AFC"/>
    <w:rsid w:val="00AE1C7B"/>
    <w:rsid w:val="00AE2BCF"/>
    <w:rsid w:val="00AE2BF6"/>
    <w:rsid w:val="00AE3370"/>
    <w:rsid w:val="00AE3810"/>
    <w:rsid w:val="00AE5149"/>
    <w:rsid w:val="00AE5F52"/>
    <w:rsid w:val="00AE64CA"/>
    <w:rsid w:val="00AF1AD6"/>
    <w:rsid w:val="00AF4A39"/>
    <w:rsid w:val="00AF7092"/>
    <w:rsid w:val="00AF7ABF"/>
    <w:rsid w:val="00B02946"/>
    <w:rsid w:val="00B02B54"/>
    <w:rsid w:val="00B030A0"/>
    <w:rsid w:val="00B03935"/>
    <w:rsid w:val="00B05334"/>
    <w:rsid w:val="00B056A7"/>
    <w:rsid w:val="00B06E81"/>
    <w:rsid w:val="00B07D09"/>
    <w:rsid w:val="00B1324D"/>
    <w:rsid w:val="00B1347A"/>
    <w:rsid w:val="00B13EE1"/>
    <w:rsid w:val="00B14BB7"/>
    <w:rsid w:val="00B157E2"/>
    <w:rsid w:val="00B15F37"/>
    <w:rsid w:val="00B175CE"/>
    <w:rsid w:val="00B208C1"/>
    <w:rsid w:val="00B221C8"/>
    <w:rsid w:val="00B232D8"/>
    <w:rsid w:val="00B23FE8"/>
    <w:rsid w:val="00B24122"/>
    <w:rsid w:val="00B24A45"/>
    <w:rsid w:val="00B25B92"/>
    <w:rsid w:val="00B26948"/>
    <w:rsid w:val="00B26E2D"/>
    <w:rsid w:val="00B275AF"/>
    <w:rsid w:val="00B315A4"/>
    <w:rsid w:val="00B316CF"/>
    <w:rsid w:val="00B319F0"/>
    <w:rsid w:val="00B3239C"/>
    <w:rsid w:val="00B32C8C"/>
    <w:rsid w:val="00B34469"/>
    <w:rsid w:val="00B344BE"/>
    <w:rsid w:val="00B34D51"/>
    <w:rsid w:val="00B368D2"/>
    <w:rsid w:val="00B36A0E"/>
    <w:rsid w:val="00B36B81"/>
    <w:rsid w:val="00B36BA1"/>
    <w:rsid w:val="00B40D67"/>
    <w:rsid w:val="00B415B1"/>
    <w:rsid w:val="00B43C45"/>
    <w:rsid w:val="00B50027"/>
    <w:rsid w:val="00B50F48"/>
    <w:rsid w:val="00B5102F"/>
    <w:rsid w:val="00B5117F"/>
    <w:rsid w:val="00B52654"/>
    <w:rsid w:val="00B52DD2"/>
    <w:rsid w:val="00B55EE8"/>
    <w:rsid w:val="00B56E6C"/>
    <w:rsid w:val="00B6364A"/>
    <w:rsid w:val="00B63D0E"/>
    <w:rsid w:val="00B65480"/>
    <w:rsid w:val="00B66985"/>
    <w:rsid w:val="00B7040C"/>
    <w:rsid w:val="00B70ED3"/>
    <w:rsid w:val="00B73E76"/>
    <w:rsid w:val="00B745CC"/>
    <w:rsid w:val="00B756CF"/>
    <w:rsid w:val="00B75F1A"/>
    <w:rsid w:val="00B83039"/>
    <w:rsid w:val="00B91171"/>
    <w:rsid w:val="00B95143"/>
    <w:rsid w:val="00B9539B"/>
    <w:rsid w:val="00B96352"/>
    <w:rsid w:val="00B9651F"/>
    <w:rsid w:val="00B97041"/>
    <w:rsid w:val="00BA53E7"/>
    <w:rsid w:val="00BA5B00"/>
    <w:rsid w:val="00BA6F62"/>
    <w:rsid w:val="00BB1A07"/>
    <w:rsid w:val="00BB33A1"/>
    <w:rsid w:val="00BB41CC"/>
    <w:rsid w:val="00BB4E40"/>
    <w:rsid w:val="00BB6DAD"/>
    <w:rsid w:val="00BB7346"/>
    <w:rsid w:val="00BC11D6"/>
    <w:rsid w:val="00BC14A5"/>
    <w:rsid w:val="00BC1555"/>
    <w:rsid w:val="00BC1DEB"/>
    <w:rsid w:val="00BC330E"/>
    <w:rsid w:val="00BC420A"/>
    <w:rsid w:val="00BC5702"/>
    <w:rsid w:val="00BC5EA1"/>
    <w:rsid w:val="00BC60A9"/>
    <w:rsid w:val="00BC667E"/>
    <w:rsid w:val="00BC7914"/>
    <w:rsid w:val="00BC7D61"/>
    <w:rsid w:val="00BC7F0F"/>
    <w:rsid w:val="00BC7F39"/>
    <w:rsid w:val="00BD3381"/>
    <w:rsid w:val="00BD35DF"/>
    <w:rsid w:val="00BD487E"/>
    <w:rsid w:val="00BD5A8F"/>
    <w:rsid w:val="00BE0C8A"/>
    <w:rsid w:val="00BE2A74"/>
    <w:rsid w:val="00BE334D"/>
    <w:rsid w:val="00BE3B66"/>
    <w:rsid w:val="00BE41E0"/>
    <w:rsid w:val="00BE4988"/>
    <w:rsid w:val="00BE7DA9"/>
    <w:rsid w:val="00BF0936"/>
    <w:rsid w:val="00BF102A"/>
    <w:rsid w:val="00BF1AFB"/>
    <w:rsid w:val="00BF1C24"/>
    <w:rsid w:val="00BF3373"/>
    <w:rsid w:val="00BF5E73"/>
    <w:rsid w:val="00C0094A"/>
    <w:rsid w:val="00C0195D"/>
    <w:rsid w:val="00C0445B"/>
    <w:rsid w:val="00C05C63"/>
    <w:rsid w:val="00C06323"/>
    <w:rsid w:val="00C063E0"/>
    <w:rsid w:val="00C06939"/>
    <w:rsid w:val="00C071E3"/>
    <w:rsid w:val="00C10298"/>
    <w:rsid w:val="00C1036A"/>
    <w:rsid w:val="00C12B75"/>
    <w:rsid w:val="00C142C6"/>
    <w:rsid w:val="00C158DB"/>
    <w:rsid w:val="00C15DFE"/>
    <w:rsid w:val="00C1703D"/>
    <w:rsid w:val="00C21E3B"/>
    <w:rsid w:val="00C22859"/>
    <w:rsid w:val="00C23DCF"/>
    <w:rsid w:val="00C24467"/>
    <w:rsid w:val="00C25BE3"/>
    <w:rsid w:val="00C277EB"/>
    <w:rsid w:val="00C303AF"/>
    <w:rsid w:val="00C348D5"/>
    <w:rsid w:val="00C349A2"/>
    <w:rsid w:val="00C35B1A"/>
    <w:rsid w:val="00C37518"/>
    <w:rsid w:val="00C40B6C"/>
    <w:rsid w:val="00C40BDA"/>
    <w:rsid w:val="00C41C7D"/>
    <w:rsid w:val="00C41DFA"/>
    <w:rsid w:val="00C450CF"/>
    <w:rsid w:val="00C459D7"/>
    <w:rsid w:val="00C50474"/>
    <w:rsid w:val="00C527BB"/>
    <w:rsid w:val="00C54480"/>
    <w:rsid w:val="00C5451B"/>
    <w:rsid w:val="00C57F32"/>
    <w:rsid w:val="00C63023"/>
    <w:rsid w:val="00C63743"/>
    <w:rsid w:val="00C661FC"/>
    <w:rsid w:val="00C66F69"/>
    <w:rsid w:val="00C702B8"/>
    <w:rsid w:val="00C70893"/>
    <w:rsid w:val="00C75075"/>
    <w:rsid w:val="00C7551B"/>
    <w:rsid w:val="00C76C6C"/>
    <w:rsid w:val="00C77371"/>
    <w:rsid w:val="00C80EC5"/>
    <w:rsid w:val="00C83BF9"/>
    <w:rsid w:val="00C84C5D"/>
    <w:rsid w:val="00C85111"/>
    <w:rsid w:val="00C85244"/>
    <w:rsid w:val="00C85E02"/>
    <w:rsid w:val="00C86BB9"/>
    <w:rsid w:val="00C86D0F"/>
    <w:rsid w:val="00C8772C"/>
    <w:rsid w:val="00C87733"/>
    <w:rsid w:val="00C87813"/>
    <w:rsid w:val="00C917CA"/>
    <w:rsid w:val="00C93FED"/>
    <w:rsid w:val="00C95010"/>
    <w:rsid w:val="00C95DBE"/>
    <w:rsid w:val="00CA19E0"/>
    <w:rsid w:val="00CA32E3"/>
    <w:rsid w:val="00CA43FD"/>
    <w:rsid w:val="00CA6968"/>
    <w:rsid w:val="00CA69EA"/>
    <w:rsid w:val="00CB0F48"/>
    <w:rsid w:val="00CB18EB"/>
    <w:rsid w:val="00CB3224"/>
    <w:rsid w:val="00CB3B2F"/>
    <w:rsid w:val="00CB43A2"/>
    <w:rsid w:val="00CB441E"/>
    <w:rsid w:val="00CB4EB1"/>
    <w:rsid w:val="00CC0B53"/>
    <w:rsid w:val="00CC377D"/>
    <w:rsid w:val="00CC4268"/>
    <w:rsid w:val="00CC4E9E"/>
    <w:rsid w:val="00CC5D72"/>
    <w:rsid w:val="00CC5FCC"/>
    <w:rsid w:val="00CC6016"/>
    <w:rsid w:val="00CC6F6A"/>
    <w:rsid w:val="00CC72E9"/>
    <w:rsid w:val="00CD0879"/>
    <w:rsid w:val="00CD10EE"/>
    <w:rsid w:val="00CD11F5"/>
    <w:rsid w:val="00CD25C2"/>
    <w:rsid w:val="00CD7B6D"/>
    <w:rsid w:val="00CE0081"/>
    <w:rsid w:val="00CE0C52"/>
    <w:rsid w:val="00CE24E5"/>
    <w:rsid w:val="00CE3112"/>
    <w:rsid w:val="00CE41DB"/>
    <w:rsid w:val="00CE443A"/>
    <w:rsid w:val="00CE4D96"/>
    <w:rsid w:val="00CE5DF6"/>
    <w:rsid w:val="00CF35F3"/>
    <w:rsid w:val="00CF49F2"/>
    <w:rsid w:val="00CF576C"/>
    <w:rsid w:val="00CF61FE"/>
    <w:rsid w:val="00CF6BA3"/>
    <w:rsid w:val="00D02693"/>
    <w:rsid w:val="00D02FFC"/>
    <w:rsid w:val="00D037B1"/>
    <w:rsid w:val="00D04BC8"/>
    <w:rsid w:val="00D059A3"/>
    <w:rsid w:val="00D06F73"/>
    <w:rsid w:val="00D0702F"/>
    <w:rsid w:val="00D07126"/>
    <w:rsid w:val="00D07502"/>
    <w:rsid w:val="00D078C4"/>
    <w:rsid w:val="00D07B14"/>
    <w:rsid w:val="00D1310B"/>
    <w:rsid w:val="00D15309"/>
    <w:rsid w:val="00D15EA5"/>
    <w:rsid w:val="00D166E9"/>
    <w:rsid w:val="00D16F63"/>
    <w:rsid w:val="00D20EC7"/>
    <w:rsid w:val="00D2100B"/>
    <w:rsid w:val="00D23022"/>
    <w:rsid w:val="00D23BDC"/>
    <w:rsid w:val="00D23D11"/>
    <w:rsid w:val="00D3089E"/>
    <w:rsid w:val="00D3105E"/>
    <w:rsid w:val="00D31D7A"/>
    <w:rsid w:val="00D31F9F"/>
    <w:rsid w:val="00D33D2F"/>
    <w:rsid w:val="00D33E60"/>
    <w:rsid w:val="00D3699C"/>
    <w:rsid w:val="00D406A1"/>
    <w:rsid w:val="00D420A1"/>
    <w:rsid w:val="00D440CC"/>
    <w:rsid w:val="00D44228"/>
    <w:rsid w:val="00D44D77"/>
    <w:rsid w:val="00D45155"/>
    <w:rsid w:val="00D460E7"/>
    <w:rsid w:val="00D61A8B"/>
    <w:rsid w:val="00D6262C"/>
    <w:rsid w:val="00D63A2A"/>
    <w:rsid w:val="00D63ABC"/>
    <w:rsid w:val="00D64DDE"/>
    <w:rsid w:val="00D66620"/>
    <w:rsid w:val="00D66D82"/>
    <w:rsid w:val="00D675F1"/>
    <w:rsid w:val="00D713EA"/>
    <w:rsid w:val="00D71974"/>
    <w:rsid w:val="00D72117"/>
    <w:rsid w:val="00D73B96"/>
    <w:rsid w:val="00D76834"/>
    <w:rsid w:val="00D76C00"/>
    <w:rsid w:val="00D80807"/>
    <w:rsid w:val="00D80F67"/>
    <w:rsid w:val="00D8355D"/>
    <w:rsid w:val="00D83A28"/>
    <w:rsid w:val="00D85D43"/>
    <w:rsid w:val="00D86917"/>
    <w:rsid w:val="00D86AB6"/>
    <w:rsid w:val="00D900C6"/>
    <w:rsid w:val="00D90702"/>
    <w:rsid w:val="00D91215"/>
    <w:rsid w:val="00D92F9A"/>
    <w:rsid w:val="00D9427D"/>
    <w:rsid w:val="00D95784"/>
    <w:rsid w:val="00D96128"/>
    <w:rsid w:val="00D96A90"/>
    <w:rsid w:val="00D97512"/>
    <w:rsid w:val="00D97DFF"/>
    <w:rsid w:val="00D97FFC"/>
    <w:rsid w:val="00DA23A2"/>
    <w:rsid w:val="00DA280B"/>
    <w:rsid w:val="00DA36EE"/>
    <w:rsid w:val="00DA37D5"/>
    <w:rsid w:val="00DA452E"/>
    <w:rsid w:val="00DA484B"/>
    <w:rsid w:val="00DA5128"/>
    <w:rsid w:val="00DB308D"/>
    <w:rsid w:val="00DB5F40"/>
    <w:rsid w:val="00DB6684"/>
    <w:rsid w:val="00DB7951"/>
    <w:rsid w:val="00DC42CB"/>
    <w:rsid w:val="00DC4344"/>
    <w:rsid w:val="00DC6112"/>
    <w:rsid w:val="00DC7608"/>
    <w:rsid w:val="00DD0B29"/>
    <w:rsid w:val="00DD1E47"/>
    <w:rsid w:val="00DD2F91"/>
    <w:rsid w:val="00DD57D0"/>
    <w:rsid w:val="00DD61A9"/>
    <w:rsid w:val="00DD6EF1"/>
    <w:rsid w:val="00DD7723"/>
    <w:rsid w:val="00DE0FC3"/>
    <w:rsid w:val="00DE122A"/>
    <w:rsid w:val="00DE4958"/>
    <w:rsid w:val="00DE5F1C"/>
    <w:rsid w:val="00DF2CE8"/>
    <w:rsid w:val="00DF51A9"/>
    <w:rsid w:val="00DF54A7"/>
    <w:rsid w:val="00DF598F"/>
    <w:rsid w:val="00DF5B65"/>
    <w:rsid w:val="00DF5D5E"/>
    <w:rsid w:val="00DF69FD"/>
    <w:rsid w:val="00DF6AB4"/>
    <w:rsid w:val="00DF71EE"/>
    <w:rsid w:val="00E007B4"/>
    <w:rsid w:val="00E01A1E"/>
    <w:rsid w:val="00E04361"/>
    <w:rsid w:val="00E044B8"/>
    <w:rsid w:val="00E0534B"/>
    <w:rsid w:val="00E0610F"/>
    <w:rsid w:val="00E064F1"/>
    <w:rsid w:val="00E064FD"/>
    <w:rsid w:val="00E06AF5"/>
    <w:rsid w:val="00E1053A"/>
    <w:rsid w:val="00E11C05"/>
    <w:rsid w:val="00E175DB"/>
    <w:rsid w:val="00E23BC0"/>
    <w:rsid w:val="00E24A6E"/>
    <w:rsid w:val="00E2562B"/>
    <w:rsid w:val="00E25EAB"/>
    <w:rsid w:val="00E26AF3"/>
    <w:rsid w:val="00E276E0"/>
    <w:rsid w:val="00E27D91"/>
    <w:rsid w:val="00E3128B"/>
    <w:rsid w:val="00E314EA"/>
    <w:rsid w:val="00E32371"/>
    <w:rsid w:val="00E32428"/>
    <w:rsid w:val="00E33FDA"/>
    <w:rsid w:val="00E3610F"/>
    <w:rsid w:val="00E36BE3"/>
    <w:rsid w:val="00E37F03"/>
    <w:rsid w:val="00E403B5"/>
    <w:rsid w:val="00E406D5"/>
    <w:rsid w:val="00E41D24"/>
    <w:rsid w:val="00E44DB4"/>
    <w:rsid w:val="00E473D0"/>
    <w:rsid w:val="00E50C1A"/>
    <w:rsid w:val="00E51297"/>
    <w:rsid w:val="00E5207F"/>
    <w:rsid w:val="00E52C24"/>
    <w:rsid w:val="00E53E6F"/>
    <w:rsid w:val="00E54D79"/>
    <w:rsid w:val="00E54E18"/>
    <w:rsid w:val="00E54ED2"/>
    <w:rsid w:val="00E55127"/>
    <w:rsid w:val="00E558ED"/>
    <w:rsid w:val="00E55DB1"/>
    <w:rsid w:val="00E56701"/>
    <w:rsid w:val="00E56F99"/>
    <w:rsid w:val="00E60A0C"/>
    <w:rsid w:val="00E62754"/>
    <w:rsid w:val="00E6359B"/>
    <w:rsid w:val="00E63F24"/>
    <w:rsid w:val="00E64D2D"/>
    <w:rsid w:val="00E655D1"/>
    <w:rsid w:val="00E65FF2"/>
    <w:rsid w:val="00E66EDD"/>
    <w:rsid w:val="00E6748A"/>
    <w:rsid w:val="00E70C7D"/>
    <w:rsid w:val="00E73903"/>
    <w:rsid w:val="00E741F9"/>
    <w:rsid w:val="00E755C9"/>
    <w:rsid w:val="00E757B4"/>
    <w:rsid w:val="00E75DEA"/>
    <w:rsid w:val="00E76560"/>
    <w:rsid w:val="00E76912"/>
    <w:rsid w:val="00E76E87"/>
    <w:rsid w:val="00E82563"/>
    <w:rsid w:val="00E86B53"/>
    <w:rsid w:val="00E86D79"/>
    <w:rsid w:val="00E9110B"/>
    <w:rsid w:val="00E925B5"/>
    <w:rsid w:val="00E950A6"/>
    <w:rsid w:val="00E95361"/>
    <w:rsid w:val="00E957A8"/>
    <w:rsid w:val="00EA076A"/>
    <w:rsid w:val="00EA12A4"/>
    <w:rsid w:val="00EA2625"/>
    <w:rsid w:val="00EA2B6F"/>
    <w:rsid w:val="00EA57E5"/>
    <w:rsid w:val="00EA5B9B"/>
    <w:rsid w:val="00EB24B8"/>
    <w:rsid w:val="00EB2590"/>
    <w:rsid w:val="00EB33DF"/>
    <w:rsid w:val="00EB3478"/>
    <w:rsid w:val="00EB4B39"/>
    <w:rsid w:val="00EB5F18"/>
    <w:rsid w:val="00EB6405"/>
    <w:rsid w:val="00EB6FE3"/>
    <w:rsid w:val="00EC16B4"/>
    <w:rsid w:val="00EC1B95"/>
    <w:rsid w:val="00EC2ACD"/>
    <w:rsid w:val="00EC35ED"/>
    <w:rsid w:val="00EC37D9"/>
    <w:rsid w:val="00EC4D7A"/>
    <w:rsid w:val="00EC7073"/>
    <w:rsid w:val="00EC7F42"/>
    <w:rsid w:val="00ED1FF8"/>
    <w:rsid w:val="00ED2AD3"/>
    <w:rsid w:val="00ED2D6F"/>
    <w:rsid w:val="00ED56A9"/>
    <w:rsid w:val="00ED6196"/>
    <w:rsid w:val="00ED6CE3"/>
    <w:rsid w:val="00ED7574"/>
    <w:rsid w:val="00EE0F65"/>
    <w:rsid w:val="00EE14A6"/>
    <w:rsid w:val="00EE45A9"/>
    <w:rsid w:val="00EF0130"/>
    <w:rsid w:val="00EF4168"/>
    <w:rsid w:val="00EF4888"/>
    <w:rsid w:val="00EF4DA6"/>
    <w:rsid w:val="00EF6FA3"/>
    <w:rsid w:val="00F00ECD"/>
    <w:rsid w:val="00F046FE"/>
    <w:rsid w:val="00F05618"/>
    <w:rsid w:val="00F117C7"/>
    <w:rsid w:val="00F127A3"/>
    <w:rsid w:val="00F132E3"/>
    <w:rsid w:val="00F138E4"/>
    <w:rsid w:val="00F14022"/>
    <w:rsid w:val="00F246A1"/>
    <w:rsid w:val="00F24F53"/>
    <w:rsid w:val="00F26837"/>
    <w:rsid w:val="00F26B6E"/>
    <w:rsid w:val="00F2784E"/>
    <w:rsid w:val="00F3029B"/>
    <w:rsid w:val="00F306C2"/>
    <w:rsid w:val="00F309D7"/>
    <w:rsid w:val="00F315DB"/>
    <w:rsid w:val="00F35D4A"/>
    <w:rsid w:val="00F37917"/>
    <w:rsid w:val="00F42705"/>
    <w:rsid w:val="00F45E2D"/>
    <w:rsid w:val="00F50AA1"/>
    <w:rsid w:val="00F51242"/>
    <w:rsid w:val="00F51443"/>
    <w:rsid w:val="00F51AD2"/>
    <w:rsid w:val="00F5409D"/>
    <w:rsid w:val="00F5513E"/>
    <w:rsid w:val="00F55C18"/>
    <w:rsid w:val="00F55C68"/>
    <w:rsid w:val="00F56F88"/>
    <w:rsid w:val="00F572E2"/>
    <w:rsid w:val="00F63F3F"/>
    <w:rsid w:val="00F64A64"/>
    <w:rsid w:val="00F650D4"/>
    <w:rsid w:val="00F65E07"/>
    <w:rsid w:val="00F6682C"/>
    <w:rsid w:val="00F66FA5"/>
    <w:rsid w:val="00F672FE"/>
    <w:rsid w:val="00F71678"/>
    <w:rsid w:val="00F7308F"/>
    <w:rsid w:val="00F730E3"/>
    <w:rsid w:val="00F739CD"/>
    <w:rsid w:val="00F74E5B"/>
    <w:rsid w:val="00F755E9"/>
    <w:rsid w:val="00F776CB"/>
    <w:rsid w:val="00F8208F"/>
    <w:rsid w:val="00F8283A"/>
    <w:rsid w:val="00F83073"/>
    <w:rsid w:val="00F832C7"/>
    <w:rsid w:val="00F84D39"/>
    <w:rsid w:val="00F84FB5"/>
    <w:rsid w:val="00F8547C"/>
    <w:rsid w:val="00F85A19"/>
    <w:rsid w:val="00F8727C"/>
    <w:rsid w:val="00F909CD"/>
    <w:rsid w:val="00F915DA"/>
    <w:rsid w:val="00F91B7F"/>
    <w:rsid w:val="00F94A34"/>
    <w:rsid w:val="00F95707"/>
    <w:rsid w:val="00F95D67"/>
    <w:rsid w:val="00F974D1"/>
    <w:rsid w:val="00FA03A3"/>
    <w:rsid w:val="00FA16E0"/>
    <w:rsid w:val="00FA3485"/>
    <w:rsid w:val="00FA34D7"/>
    <w:rsid w:val="00FA439A"/>
    <w:rsid w:val="00FA47EE"/>
    <w:rsid w:val="00FA7ACF"/>
    <w:rsid w:val="00FB0C4B"/>
    <w:rsid w:val="00FB24A7"/>
    <w:rsid w:val="00FB6882"/>
    <w:rsid w:val="00FB6D97"/>
    <w:rsid w:val="00FC0B18"/>
    <w:rsid w:val="00FC1B32"/>
    <w:rsid w:val="00FC4397"/>
    <w:rsid w:val="00FC788F"/>
    <w:rsid w:val="00FD05AD"/>
    <w:rsid w:val="00FD0666"/>
    <w:rsid w:val="00FD0EF0"/>
    <w:rsid w:val="00FD1AE1"/>
    <w:rsid w:val="00FD21D7"/>
    <w:rsid w:val="00FD26BE"/>
    <w:rsid w:val="00FD4FAC"/>
    <w:rsid w:val="00FD504F"/>
    <w:rsid w:val="00FD728B"/>
    <w:rsid w:val="00FD7295"/>
    <w:rsid w:val="00FD79CF"/>
    <w:rsid w:val="00FE119C"/>
    <w:rsid w:val="00FE2187"/>
    <w:rsid w:val="00FE2654"/>
    <w:rsid w:val="00FE320C"/>
    <w:rsid w:val="00FE4469"/>
    <w:rsid w:val="00FE5EAB"/>
    <w:rsid w:val="00FE688B"/>
    <w:rsid w:val="00FE6B4D"/>
    <w:rsid w:val="00FE73B0"/>
    <w:rsid w:val="00FE77CB"/>
    <w:rsid w:val="00FE7971"/>
    <w:rsid w:val="00FE7F1C"/>
    <w:rsid w:val="00FE7FFA"/>
    <w:rsid w:val="00FF206B"/>
    <w:rsid w:val="00FF604F"/>
    <w:rsid w:val="00FF76C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EE9569B-9B33-4948-A039-E326D2B95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9778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4"/>
      </w:numPr>
    </w:pPr>
  </w:style>
  <w:style w:type="paragraph" w:styleId="ListNumber">
    <w:name w:val="List Number"/>
    <w:basedOn w:val="Normal"/>
    <w:uiPriority w:val="1"/>
    <w:qFormat/>
    <w:rsid w:val="00894ACE"/>
    <w:pPr>
      <w:numPr>
        <w:numId w:val="15"/>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4"/>
      </w:numPr>
    </w:pPr>
  </w:style>
  <w:style w:type="paragraph" w:styleId="ListNumber2">
    <w:name w:val="List Number 2"/>
    <w:basedOn w:val="Normal"/>
    <w:uiPriority w:val="1"/>
    <w:qFormat/>
    <w:rsid w:val="00894ACE"/>
    <w:pPr>
      <w:numPr>
        <w:ilvl w:val="1"/>
        <w:numId w:val="15"/>
      </w:numPr>
    </w:pPr>
  </w:style>
  <w:style w:type="paragraph" w:styleId="ListNumber3">
    <w:name w:val="List Number 3"/>
    <w:basedOn w:val="Normal"/>
    <w:uiPriority w:val="1"/>
    <w:qFormat/>
    <w:rsid w:val="00894ACE"/>
    <w:pPr>
      <w:numPr>
        <w:ilvl w:val="2"/>
        <w:numId w:val="15"/>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9"/>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0"/>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4"/>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1"/>
      </w:numPr>
    </w:pPr>
  </w:style>
  <w:style w:type="numbering" w:customStyle="1" w:styleId="GTTableNumbers">
    <w:name w:val="GT Table Numbers"/>
    <w:uiPriority w:val="99"/>
    <w:rsid w:val="00894ACE"/>
    <w:pPr>
      <w:numPr>
        <w:numId w:val="12"/>
      </w:numPr>
    </w:pPr>
  </w:style>
  <w:style w:type="paragraph" w:customStyle="1" w:styleId="TableBullet1">
    <w:name w:val="Table Bullet 1"/>
    <w:basedOn w:val="ListBullet"/>
    <w:uiPriority w:val="9"/>
    <w:qFormat/>
    <w:rsid w:val="00894ACE"/>
    <w:pPr>
      <w:numPr>
        <w:numId w:val="13"/>
      </w:numPr>
      <w:spacing w:before="60" w:after="60"/>
    </w:pPr>
  </w:style>
  <w:style w:type="paragraph" w:customStyle="1" w:styleId="TableBullet2">
    <w:name w:val="Table Bullet 2"/>
    <w:basedOn w:val="ListBullet2"/>
    <w:uiPriority w:val="9"/>
    <w:qFormat/>
    <w:rsid w:val="00894ACE"/>
    <w:pPr>
      <w:numPr>
        <w:numId w:val="13"/>
      </w:numPr>
      <w:spacing w:before="60" w:after="60"/>
    </w:pPr>
  </w:style>
  <w:style w:type="paragraph" w:customStyle="1" w:styleId="TableBullet3">
    <w:name w:val="Table Bullet 3"/>
    <w:basedOn w:val="ListBullet3"/>
    <w:uiPriority w:val="9"/>
    <w:qFormat/>
    <w:rsid w:val="00894ACE"/>
    <w:pPr>
      <w:numPr>
        <w:numId w:val="13"/>
      </w:numPr>
      <w:spacing w:before="60" w:after="60"/>
    </w:pPr>
  </w:style>
  <w:style w:type="paragraph" w:customStyle="1" w:styleId="TableNumber">
    <w:name w:val="Table Number"/>
    <w:basedOn w:val="ListNumber"/>
    <w:uiPriority w:val="9"/>
    <w:qFormat/>
    <w:rsid w:val="00894ACE"/>
    <w:pPr>
      <w:numPr>
        <w:numId w:val="12"/>
      </w:numPr>
      <w:spacing w:before="60" w:after="60"/>
    </w:pPr>
  </w:style>
  <w:style w:type="paragraph" w:customStyle="1" w:styleId="TableNumber2">
    <w:name w:val="Table Number 2"/>
    <w:basedOn w:val="ListNumber2"/>
    <w:uiPriority w:val="9"/>
    <w:qFormat/>
    <w:rsid w:val="00894ACE"/>
    <w:pPr>
      <w:numPr>
        <w:numId w:val="12"/>
      </w:numPr>
      <w:spacing w:before="60" w:after="60"/>
    </w:pPr>
  </w:style>
  <w:style w:type="paragraph" w:customStyle="1" w:styleId="TableNumber3">
    <w:name w:val="Table Number 3"/>
    <w:basedOn w:val="ListNumber3"/>
    <w:uiPriority w:val="9"/>
    <w:qFormat/>
    <w:rsid w:val="00894ACE"/>
    <w:pPr>
      <w:numPr>
        <w:numId w:val="12"/>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3.xml><?xml version="1.0" encoding="utf-8"?>
<ds:datastoreItem xmlns:ds="http://schemas.openxmlformats.org/officeDocument/2006/customXml" ds:itemID="{48180497-1F01-41C8-9233-34464FB61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21</TotalTime>
  <Pages>7</Pages>
  <Words>2036</Words>
  <Characters>11795</Characters>
  <Application>Microsoft Office Word</Application>
  <DocSecurity>0</DocSecurity>
  <Lines>294</Lines>
  <Paragraphs>76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29</cp:revision>
  <cp:lastPrinted>2026-02-25T23:13:00Z</cp:lastPrinted>
  <dcterms:created xsi:type="dcterms:W3CDTF">2026-02-27T15:54:00Z</dcterms:created>
  <dcterms:modified xsi:type="dcterms:W3CDTF">2026-03-01T06:13:00Z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0x010100EF12B13A4F38D74F97AB9F07E65AEB6E</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