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216ADB" w14:textId="77777777" w:rsidR="00C33094" w:rsidRPr="0040250F" w:rsidRDefault="00256793" w:rsidP="0078453C">
      <w:pPr>
        <w:pStyle w:val="BodyText"/>
        <w:spacing w:line="260" w:lineRule="exact"/>
        <w:ind w:left="1886" w:hanging="1886"/>
        <w:jc w:val="center"/>
        <w:rPr>
          <w:rFonts w:hAnsi="Times New Roman" w:cs="Times New Roman"/>
          <w:b/>
          <w:bCs/>
          <w:sz w:val="20"/>
          <w:szCs w:val="20"/>
        </w:rPr>
      </w:pPr>
      <w:proofErr w:type="gramStart"/>
      <w:r w:rsidRPr="00256793">
        <w:rPr>
          <w:rFonts w:hAnsi="Times New Roman" w:cs="Times New Roman"/>
          <w:b/>
          <w:bCs/>
          <w:sz w:val="20"/>
          <w:szCs w:val="20"/>
        </w:rPr>
        <w:t>REPORT</w:t>
      </w:r>
      <w:r w:rsidR="000079AA">
        <w:rPr>
          <w:rFonts w:hAnsi="Times New Roman" w:cs="Times New Roman"/>
          <w:b/>
          <w:bCs/>
          <w:sz w:val="20"/>
          <w:szCs w:val="20"/>
        </w:rPr>
        <w:t xml:space="preserve"> </w:t>
      </w:r>
      <w:r w:rsidRPr="00256793">
        <w:rPr>
          <w:rFonts w:hAnsi="Times New Roman" w:cs="Times New Roman"/>
          <w:b/>
          <w:bCs/>
          <w:sz w:val="20"/>
          <w:szCs w:val="20"/>
        </w:rPr>
        <w:t xml:space="preserve"> OF</w:t>
      </w:r>
      <w:proofErr w:type="gramEnd"/>
      <w:r w:rsidRPr="00256793">
        <w:rPr>
          <w:rFonts w:hAnsi="Times New Roman" w:cs="Times New Roman"/>
          <w:b/>
          <w:bCs/>
          <w:sz w:val="20"/>
          <w:szCs w:val="20"/>
        </w:rPr>
        <w:t xml:space="preserve"> </w:t>
      </w:r>
      <w:r w:rsidR="000079AA">
        <w:rPr>
          <w:rFonts w:hAnsi="Times New Roman" w:cs="Times New Roman"/>
          <w:b/>
          <w:bCs/>
          <w:sz w:val="20"/>
          <w:szCs w:val="20"/>
        </w:rPr>
        <w:t xml:space="preserve"> </w:t>
      </w:r>
      <w:r w:rsidRPr="00256793">
        <w:rPr>
          <w:rFonts w:hAnsi="Times New Roman" w:cs="Times New Roman"/>
          <w:b/>
          <w:bCs/>
          <w:sz w:val="20"/>
          <w:szCs w:val="20"/>
        </w:rPr>
        <w:t>THE</w:t>
      </w:r>
      <w:r w:rsidR="000079AA">
        <w:rPr>
          <w:rFonts w:hAnsi="Times New Roman" w:cs="Times New Roman"/>
          <w:b/>
          <w:bCs/>
          <w:sz w:val="20"/>
          <w:szCs w:val="20"/>
        </w:rPr>
        <w:t xml:space="preserve"> </w:t>
      </w:r>
      <w:r w:rsidRPr="00256793">
        <w:rPr>
          <w:rFonts w:hAnsi="Times New Roman" w:cs="Times New Roman"/>
          <w:b/>
          <w:bCs/>
          <w:sz w:val="20"/>
          <w:szCs w:val="20"/>
        </w:rPr>
        <w:t xml:space="preserve"> INDEPENDENT </w:t>
      </w:r>
      <w:r w:rsidR="000079AA">
        <w:rPr>
          <w:rFonts w:hAnsi="Times New Roman" w:cs="Times New Roman"/>
          <w:b/>
          <w:bCs/>
          <w:sz w:val="20"/>
          <w:szCs w:val="20"/>
        </w:rPr>
        <w:t xml:space="preserve"> </w:t>
      </w:r>
      <w:r w:rsidRPr="00256793">
        <w:rPr>
          <w:rFonts w:hAnsi="Times New Roman" w:cs="Times New Roman"/>
          <w:b/>
          <w:bCs/>
          <w:sz w:val="20"/>
          <w:szCs w:val="20"/>
        </w:rPr>
        <w:t>CERTIFIED</w:t>
      </w:r>
      <w:r w:rsidR="000079AA">
        <w:rPr>
          <w:rFonts w:hAnsi="Times New Roman" w:cs="Times New Roman"/>
          <w:b/>
          <w:bCs/>
          <w:sz w:val="20"/>
          <w:szCs w:val="20"/>
        </w:rPr>
        <w:t xml:space="preserve"> </w:t>
      </w:r>
      <w:r w:rsidRPr="00256793">
        <w:rPr>
          <w:rFonts w:hAnsi="Times New Roman" w:cs="Times New Roman"/>
          <w:b/>
          <w:bCs/>
          <w:sz w:val="20"/>
          <w:szCs w:val="20"/>
        </w:rPr>
        <w:t xml:space="preserve"> PUBLIC</w:t>
      </w:r>
      <w:r w:rsidR="000079AA">
        <w:rPr>
          <w:rFonts w:hAnsi="Times New Roman" w:cs="Times New Roman"/>
          <w:b/>
          <w:bCs/>
          <w:sz w:val="20"/>
          <w:szCs w:val="20"/>
        </w:rPr>
        <w:t xml:space="preserve"> </w:t>
      </w:r>
      <w:r w:rsidRPr="00256793">
        <w:rPr>
          <w:rFonts w:hAnsi="Times New Roman" w:cs="Times New Roman"/>
          <w:b/>
          <w:bCs/>
          <w:sz w:val="20"/>
          <w:szCs w:val="20"/>
        </w:rPr>
        <w:t xml:space="preserve"> ACCOUNTANTS</w:t>
      </w:r>
      <w:r w:rsidR="00C33094" w:rsidRPr="0040250F">
        <w:rPr>
          <w:rFonts w:hAnsi="Times New Roman" w:cs="Times New Roman"/>
          <w:b/>
          <w:bCs/>
          <w:sz w:val="20"/>
          <w:szCs w:val="20"/>
        </w:rPr>
        <w:t xml:space="preserve"> </w:t>
      </w:r>
    </w:p>
    <w:p w14:paraId="350D5B1B" w14:textId="77777777" w:rsidR="00D20E9D" w:rsidRPr="0040250F" w:rsidRDefault="00D20E9D" w:rsidP="00D20E9D">
      <w:pPr>
        <w:pStyle w:val="BodyText"/>
        <w:spacing w:line="260" w:lineRule="exact"/>
        <w:ind w:left="1886" w:hanging="1886"/>
        <w:jc w:val="center"/>
        <w:rPr>
          <w:rFonts w:hAnsi="Times New Roman" w:cs="Times New Roman"/>
          <w:b/>
          <w:bCs/>
        </w:rPr>
      </w:pPr>
    </w:p>
    <w:p w14:paraId="5C6CE4E9" w14:textId="77777777" w:rsidR="00A438EE" w:rsidRPr="0040250F" w:rsidRDefault="00A438EE" w:rsidP="0078453C">
      <w:pPr>
        <w:pStyle w:val="BodyText"/>
        <w:spacing w:after="40" w:line="260" w:lineRule="exact"/>
        <w:ind w:left="1886" w:hanging="1886"/>
        <w:rPr>
          <w:rFonts w:hAnsi="Times New Roman" w:cs="Times New Roman"/>
          <w:b/>
          <w:bCs/>
          <w:sz w:val="20"/>
          <w:szCs w:val="20"/>
        </w:rPr>
      </w:pPr>
      <w:proofErr w:type="gramStart"/>
      <w:r w:rsidRPr="0040250F">
        <w:rPr>
          <w:rFonts w:hAnsi="Times New Roman" w:cs="Times New Roman"/>
          <w:b/>
          <w:bCs/>
          <w:sz w:val="20"/>
          <w:szCs w:val="20"/>
        </w:rPr>
        <w:t>TO  THE</w:t>
      </w:r>
      <w:proofErr w:type="gramEnd"/>
      <w:r w:rsidRPr="0040250F">
        <w:rPr>
          <w:rFonts w:hAnsi="Times New Roman" w:cs="Times New Roman"/>
          <w:b/>
          <w:bCs/>
          <w:sz w:val="20"/>
          <w:szCs w:val="20"/>
        </w:rPr>
        <w:t xml:space="preserve">  </w:t>
      </w:r>
      <w:r w:rsidR="003C2060">
        <w:rPr>
          <w:rFonts w:hAnsi="Times New Roman" w:cs="Times New Roman"/>
          <w:b/>
          <w:bCs/>
          <w:sz w:val="20"/>
          <w:szCs w:val="20"/>
        </w:rPr>
        <w:t>SHAREHOLDERS</w:t>
      </w:r>
      <w:r w:rsidR="000079AA">
        <w:rPr>
          <w:rFonts w:hAnsi="Times New Roman" w:cs="Times New Roman"/>
          <w:b/>
          <w:bCs/>
          <w:sz w:val="20"/>
          <w:szCs w:val="20"/>
        </w:rPr>
        <w:t xml:space="preserve"> </w:t>
      </w:r>
      <w:r w:rsidR="003C2060">
        <w:rPr>
          <w:rFonts w:hAnsi="Times New Roman" w:cs="Times New Roman"/>
          <w:b/>
          <w:bCs/>
          <w:sz w:val="20"/>
          <w:szCs w:val="20"/>
        </w:rPr>
        <w:t xml:space="preserve"> AND </w:t>
      </w:r>
      <w:r w:rsidR="000079AA">
        <w:rPr>
          <w:rFonts w:hAnsi="Times New Roman" w:cs="Times New Roman"/>
          <w:b/>
          <w:bCs/>
          <w:sz w:val="20"/>
          <w:szCs w:val="20"/>
        </w:rPr>
        <w:t xml:space="preserve"> </w:t>
      </w:r>
      <w:r w:rsidRPr="0040250F">
        <w:rPr>
          <w:rFonts w:hAnsi="Times New Roman" w:cs="Times New Roman"/>
          <w:b/>
          <w:bCs/>
          <w:sz w:val="20"/>
          <w:szCs w:val="20"/>
        </w:rPr>
        <w:t>BOARD  OF  DIRECTORS</w:t>
      </w:r>
    </w:p>
    <w:p w14:paraId="5896B122" w14:textId="77777777" w:rsidR="00B415F3" w:rsidRPr="00C9649A" w:rsidRDefault="00EB241B" w:rsidP="0078453C">
      <w:pPr>
        <w:rPr>
          <w:rFonts w:cs="Times New Roman"/>
          <w:b/>
          <w:bCs/>
          <w:sz w:val="20"/>
          <w:szCs w:val="20"/>
        </w:rPr>
      </w:pPr>
      <w:proofErr w:type="gramStart"/>
      <w:r>
        <w:rPr>
          <w:rFonts w:cs="Times New Roman"/>
          <w:b/>
          <w:bCs/>
          <w:caps/>
          <w:sz w:val="20"/>
          <w:szCs w:val="20"/>
        </w:rPr>
        <w:t>Siamese  Asset</w:t>
      </w:r>
      <w:proofErr w:type="gramEnd"/>
      <w:r>
        <w:rPr>
          <w:rFonts w:cs="Times New Roman"/>
          <w:b/>
          <w:bCs/>
          <w:caps/>
          <w:sz w:val="20"/>
          <w:szCs w:val="20"/>
        </w:rPr>
        <w:t xml:space="preserve">  PUBLIC  Company  Limited</w:t>
      </w:r>
      <w:r w:rsidRPr="00044A49" w:rsidDel="00EB241B">
        <w:rPr>
          <w:rFonts w:eastAsia="Arial Unicode MS" w:cs="Times New Roman"/>
          <w:b/>
          <w:bCs/>
          <w:sz w:val="20"/>
          <w:szCs w:val="20"/>
          <w:highlight w:val="cyan"/>
        </w:rPr>
        <w:t xml:space="preserve"> </w:t>
      </w:r>
      <w:r w:rsidR="00B415F3" w:rsidRPr="00C9649A">
        <w:rPr>
          <w:rFonts w:cs="Times New Roman"/>
          <w:b/>
          <w:bCs/>
          <w:sz w:val="20"/>
          <w:szCs w:val="20"/>
        </w:rPr>
        <w:t xml:space="preserve"> </w:t>
      </w:r>
    </w:p>
    <w:p w14:paraId="2816542C" w14:textId="77777777" w:rsidR="003822E3" w:rsidRDefault="003822E3" w:rsidP="00B415F3">
      <w:pPr>
        <w:spacing w:after="120"/>
        <w:rPr>
          <w:rFonts w:cs="Times New Roman"/>
          <w:b/>
          <w:bCs/>
          <w:sz w:val="20"/>
          <w:szCs w:val="20"/>
        </w:rPr>
      </w:pPr>
    </w:p>
    <w:p w14:paraId="7BA7E842" w14:textId="77777777" w:rsidR="00C9649A" w:rsidRPr="00724079" w:rsidRDefault="00C9649A" w:rsidP="00411B87">
      <w:pPr>
        <w:spacing w:before="240" w:after="240"/>
        <w:rPr>
          <w:rFonts w:cs="Times New Roman"/>
          <w:szCs w:val="24"/>
        </w:rPr>
      </w:pPr>
      <w:r w:rsidRPr="00724079">
        <w:rPr>
          <w:rFonts w:cs="Times New Roman"/>
          <w:b/>
          <w:bCs/>
          <w:szCs w:val="24"/>
        </w:rPr>
        <w:t>Opinion</w:t>
      </w:r>
      <w:r w:rsidRPr="00724079">
        <w:rPr>
          <w:rFonts w:cs="Times New Roman"/>
          <w:szCs w:val="24"/>
        </w:rPr>
        <w:t xml:space="preserve"> </w:t>
      </w:r>
    </w:p>
    <w:p w14:paraId="738628BB" w14:textId="1BE28825" w:rsidR="00C9649A" w:rsidRPr="00EB241B" w:rsidRDefault="00C9649A" w:rsidP="00411B87">
      <w:pPr>
        <w:spacing w:before="240" w:after="240"/>
        <w:jc w:val="thaiDistribute"/>
        <w:rPr>
          <w:rFonts w:cs="Times New Roman"/>
          <w:szCs w:val="24"/>
        </w:rPr>
      </w:pPr>
      <w:r w:rsidRPr="00724079">
        <w:rPr>
          <w:rFonts w:cs="Times New Roman"/>
          <w:szCs w:val="24"/>
        </w:rPr>
        <w:t xml:space="preserve">We have audited the consolidated </w:t>
      </w:r>
      <w:r w:rsidRPr="00A3629D">
        <w:rPr>
          <w:rFonts w:cs="Times New Roman"/>
          <w:szCs w:val="24"/>
        </w:rPr>
        <w:t xml:space="preserve">financial statements of </w:t>
      </w:r>
      <w:r w:rsidR="00EB241B">
        <w:rPr>
          <w:rFonts w:cs="Times New Roman"/>
          <w:spacing w:val="-8"/>
        </w:rPr>
        <w:t xml:space="preserve">Siamese Asset Public Company </w:t>
      </w:r>
      <w:r w:rsidR="00EB241B" w:rsidRPr="00EB241B">
        <w:rPr>
          <w:rFonts w:cs="Times New Roman"/>
          <w:spacing w:val="-8"/>
        </w:rPr>
        <w:t>Limited</w:t>
      </w:r>
      <w:r w:rsidR="00EB241B" w:rsidRPr="00A15B24">
        <w:rPr>
          <w:rFonts w:cs="Cordia New" w:hint="cs"/>
          <w:spacing w:val="-8"/>
          <w:cs/>
        </w:rPr>
        <w:t xml:space="preserve"> </w:t>
      </w:r>
      <w:r w:rsidRPr="00EB241B">
        <w:rPr>
          <w:rFonts w:cs="Times New Roman"/>
          <w:szCs w:val="24"/>
        </w:rPr>
        <w:t xml:space="preserve">and its subsidiaries </w:t>
      </w:r>
      <w:r w:rsidRPr="00EB241B">
        <w:rPr>
          <w:rFonts w:cs="Times New Roman"/>
          <w:spacing w:val="-4"/>
          <w:szCs w:val="24"/>
        </w:rPr>
        <w:t>(the “Group</w:t>
      </w:r>
      <w:r w:rsidR="00044A49" w:rsidRPr="00EB241B">
        <w:rPr>
          <w:rFonts w:cs="Times New Roman"/>
          <w:spacing w:val="-4"/>
          <w:szCs w:val="24"/>
        </w:rPr>
        <w:t>”</w:t>
      </w:r>
      <w:r w:rsidRPr="00EB241B">
        <w:rPr>
          <w:rFonts w:cs="Times New Roman"/>
          <w:spacing w:val="-4"/>
          <w:szCs w:val="24"/>
        </w:rPr>
        <w:t xml:space="preserve">) and the </w:t>
      </w:r>
      <w:r w:rsidR="003C77D7" w:rsidRPr="00EB241B">
        <w:rPr>
          <w:spacing w:val="-4"/>
          <w:szCs w:val="24"/>
        </w:rPr>
        <w:t>separate</w:t>
      </w:r>
      <w:r w:rsidR="00EB241B" w:rsidRPr="00EB241B">
        <w:rPr>
          <w:rFonts w:cs="Times New Roman"/>
          <w:spacing w:val="-4"/>
          <w:szCs w:val="24"/>
        </w:rPr>
        <w:t xml:space="preserve"> </w:t>
      </w:r>
      <w:r w:rsidRPr="00EB241B">
        <w:rPr>
          <w:rFonts w:cs="Times New Roman"/>
          <w:spacing w:val="-4"/>
          <w:szCs w:val="24"/>
        </w:rPr>
        <w:t xml:space="preserve">financial statements of </w:t>
      </w:r>
      <w:r w:rsidR="00EB241B" w:rsidRPr="00EB241B">
        <w:rPr>
          <w:rFonts w:cs="Times New Roman"/>
          <w:spacing w:val="-8"/>
        </w:rPr>
        <w:t>Siamese Asset Public Company Limited</w:t>
      </w:r>
      <w:r w:rsidR="00EB241B" w:rsidRPr="00EB241B">
        <w:rPr>
          <w:rFonts w:cs="Times New Roman"/>
          <w:spacing w:val="-4"/>
          <w:szCs w:val="24"/>
        </w:rPr>
        <w:t xml:space="preserve"> </w:t>
      </w:r>
      <w:r w:rsidRPr="00EB241B">
        <w:rPr>
          <w:rFonts w:cs="Times New Roman"/>
          <w:spacing w:val="-4"/>
          <w:szCs w:val="24"/>
        </w:rPr>
        <w:t>(the “</w:t>
      </w:r>
      <w:r w:rsidRPr="00EB241B">
        <w:rPr>
          <w:spacing w:val="-4"/>
          <w:szCs w:val="24"/>
        </w:rPr>
        <w:t>Company</w:t>
      </w:r>
      <w:r w:rsidRPr="00EB241B">
        <w:rPr>
          <w:rFonts w:cs="Times New Roman"/>
          <w:spacing w:val="-4"/>
          <w:szCs w:val="24"/>
        </w:rPr>
        <w:t xml:space="preserve">”), which comprise the consolidated and </w:t>
      </w:r>
      <w:r w:rsidR="003C77D7" w:rsidRPr="00EB241B">
        <w:rPr>
          <w:spacing w:val="-4"/>
          <w:szCs w:val="24"/>
        </w:rPr>
        <w:t>separate</w:t>
      </w:r>
      <w:r w:rsidRPr="00EB241B">
        <w:rPr>
          <w:rFonts w:cs="Times New Roman"/>
          <w:spacing w:val="-4"/>
          <w:szCs w:val="24"/>
        </w:rPr>
        <w:t xml:space="preserve"> statements of financial position as at</w:t>
      </w:r>
      <w:r w:rsidR="00EB241B" w:rsidRPr="00EB241B">
        <w:rPr>
          <w:rFonts w:cs="Times New Roman"/>
          <w:spacing w:val="-4"/>
          <w:szCs w:val="24"/>
        </w:rPr>
        <w:t xml:space="preserve"> December </w:t>
      </w:r>
      <w:r w:rsidR="00540D27" w:rsidRPr="00540D27">
        <w:rPr>
          <w:spacing w:val="-4"/>
          <w:szCs w:val="24"/>
        </w:rPr>
        <w:t>31</w:t>
      </w:r>
      <w:r w:rsidR="00EB241B" w:rsidRPr="00EB241B">
        <w:rPr>
          <w:rFonts w:cs="Times New Roman"/>
          <w:spacing w:val="-4"/>
          <w:szCs w:val="24"/>
        </w:rPr>
        <w:t xml:space="preserve">, </w:t>
      </w:r>
      <w:r w:rsidR="00540D27" w:rsidRPr="00540D27">
        <w:rPr>
          <w:spacing w:val="-4"/>
          <w:szCs w:val="24"/>
        </w:rPr>
        <w:t>2025</w:t>
      </w:r>
      <w:r w:rsidRPr="00EB241B">
        <w:rPr>
          <w:rFonts w:cs="Times New Roman"/>
          <w:spacing w:val="-4"/>
          <w:szCs w:val="24"/>
        </w:rPr>
        <w:t xml:space="preserve">, and the related consolidated and </w:t>
      </w:r>
      <w:r w:rsidR="003C77D7" w:rsidRPr="00EB241B">
        <w:rPr>
          <w:rFonts w:cs="Times New Roman"/>
          <w:spacing w:val="-4"/>
          <w:szCs w:val="24"/>
        </w:rPr>
        <w:t>separate</w:t>
      </w:r>
      <w:r w:rsidRPr="00EB241B">
        <w:rPr>
          <w:rFonts w:cs="Times New Roman"/>
          <w:spacing w:val="-4"/>
          <w:szCs w:val="24"/>
        </w:rPr>
        <w:t xml:space="preserve"> statements of comprehensive income, changes in shareholders’ equity</w:t>
      </w:r>
      <w:r w:rsidR="00EB241B" w:rsidRPr="00EB241B">
        <w:rPr>
          <w:rFonts w:cs="Times New Roman"/>
          <w:spacing w:val="-4"/>
          <w:szCs w:val="24"/>
        </w:rPr>
        <w:t xml:space="preserve"> </w:t>
      </w:r>
      <w:r w:rsidRPr="00EB241B">
        <w:rPr>
          <w:rFonts w:cs="Times New Roman"/>
          <w:szCs w:val="24"/>
        </w:rPr>
        <w:t xml:space="preserve">and cash flows for the </w:t>
      </w:r>
      <w:r w:rsidR="00E30FBC" w:rsidRPr="00EB241B">
        <w:rPr>
          <w:rFonts w:cs="Times New Roman"/>
          <w:szCs w:val="24"/>
        </w:rPr>
        <w:t>year</w:t>
      </w:r>
      <w:r w:rsidRPr="00EB241B">
        <w:rPr>
          <w:rFonts w:cs="Times New Roman"/>
          <w:szCs w:val="24"/>
        </w:rPr>
        <w:t xml:space="preserve"> then ended, and notes to the financial statements, including </w:t>
      </w:r>
      <w:r w:rsidR="00BB6F37">
        <w:rPr>
          <w:szCs w:val="30"/>
        </w:rPr>
        <w:t>material accounting policy information</w:t>
      </w:r>
      <w:r w:rsidRPr="00EB241B">
        <w:rPr>
          <w:rFonts w:cs="Times New Roman"/>
          <w:szCs w:val="24"/>
        </w:rPr>
        <w:t xml:space="preserve">. </w:t>
      </w:r>
    </w:p>
    <w:p w14:paraId="7CD57867" w14:textId="509530A1" w:rsidR="00C9649A" w:rsidRPr="00724079" w:rsidRDefault="00C9649A" w:rsidP="00411B87">
      <w:pPr>
        <w:spacing w:before="240" w:after="240"/>
        <w:jc w:val="thaiDistribute"/>
        <w:rPr>
          <w:rFonts w:cs="Times New Roman"/>
          <w:szCs w:val="24"/>
        </w:rPr>
      </w:pPr>
      <w:r w:rsidRPr="00EB241B">
        <w:rPr>
          <w:rFonts w:cs="Times New Roman"/>
          <w:szCs w:val="24"/>
        </w:rPr>
        <w:t xml:space="preserve">In our opinion, the accompanying consolidated and </w:t>
      </w:r>
      <w:r w:rsidR="003C77D7" w:rsidRPr="00EB241B">
        <w:rPr>
          <w:szCs w:val="24"/>
        </w:rPr>
        <w:t>separate</w:t>
      </w:r>
      <w:r w:rsidRPr="00EB241B">
        <w:rPr>
          <w:rFonts w:cs="Times New Roman"/>
          <w:szCs w:val="24"/>
        </w:rPr>
        <w:t xml:space="preserve"> financial statements present fairly, in all material respects, the financial position of </w:t>
      </w:r>
      <w:r w:rsidR="00EB241B" w:rsidRPr="00EB241B">
        <w:rPr>
          <w:rFonts w:cs="Times New Roman"/>
          <w:spacing w:val="-8"/>
        </w:rPr>
        <w:t xml:space="preserve">Siamese Asset Public Company Limited </w:t>
      </w:r>
      <w:r w:rsidRPr="00EB241B">
        <w:rPr>
          <w:rFonts w:cs="Times New Roman"/>
          <w:szCs w:val="24"/>
        </w:rPr>
        <w:t xml:space="preserve">and its subsidiaries and of </w:t>
      </w:r>
      <w:r w:rsidR="00EB241B" w:rsidRPr="00EB241B">
        <w:rPr>
          <w:rFonts w:cs="Times New Roman"/>
          <w:spacing w:val="-8"/>
        </w:rPr>
        <w:t xml:space="preserve">Siamese Asset Public Company Limited </w:t>
      </w:r>
      <w:r w:rsidRPr="00EB241B">
        <w:rPr>
          <w:rFonts w:cs="Times New Roman"/>
          <w:szCs w:val="24"/>
        </w:rPr>
        <w:t xml:space="preserve">as at </w:t>
      </w:r>
      <w:r w:rsidR="00EB241B" w:rsidRPr="00EB241B">
        <w:rPr>
          <w:rFonts w:cs="Times New Roman"/>
          <w:spacing w:val="-4"/>
          <w:szCs w:val="24"/>
        </w:rPr>
        <w:t xml:space="preserve">December </w:t>
      </w:r>
      <w:r w:rsidR="00540D27" w:rsidRPr="00540D27">
        <w:rPr>
          <w:spacing w:val="-4"/>
          <w:szCs w:val="24"/>
        </w:rPr>
        <w:t>31</w:t>
      </w:r>
      <w:r w:rsidR="00EB241B" w:rsidRPr="00EB241B">
        <w:rPr>
          <w:rFonts w:cs="Times New Roman"/>
          <w:spacing w:val="-4"/>
          <w:szCs w:val="24"/>
        </w:rPr>
        <w:t xml:space="preserve">, </w:t>
      </w:r>
      <w:r w:rsidR="00540D27" w:rsidRPr="00540D27">
        <w:rPr>
          <w:spacing w:val="-4"/>
          <w:szCs w:val="24"/>
        </w:rPr>
        <w:t>2025</w:t>
      </w:r>
      <w:r w:rsidR="00EB241B" w:rsidRPr="00EB241B">
        <w:rPr>
          <w:rFonts w:cs="Times New Roman"/>
          <w:spacing w:val="-4"/>
          <w:szCs w:val="24"/>
        </w:rPr>
        <w:t>,</w:t>
      </w:r>
      <w:r w:rsidRPr="00EB241B">
        <w:rPr>
          <w:rFonts w:cs="Times New Roman"/>
          <w:szCs w:val="24"/>
        </w:rPr>
        <w:t xml:space="preserve"> and</w:t>
      </w:r>
      <w:r w:rsidR="00B066E1">
        <w:rPr>
          <w:rFonts w:cs="Times New Roman"/>
          <w:szCs w:val="24"/>
        </w:rPr>
        <w:t xml:space="preserve"> its </w:t>
      </w:r>
      <w:r w:rsidRPr="00EB241B">
        <w:rPr>
          <w:rFonts w:cs="Times New Roman"/>
          <w:szCs w:val="24"/>
        </w:rPr>
        <w:t>financial performance and</w:t>
      </w:r>
      <w:r w:rsidR="009B366D" w:rsidRPr="00EB241B">
        <w:rPr>
          <w:rFonts w:cs="Times New Roman"/>
          <w:szCs w:val="24"/>
        </w:rPr>
        <w:t xml:space="preserve"> </w:t>
      </w:r>
      <w:r w:rsidR="00B066E1">
        <w:rPr>
          <w:rFonts w:cs="Times New Roman"/>
          <w:szCs w:val="24"/>
        </w:rPr>
        <w:t xml:space="preserve">its </w:t>
      </w:r>
      <w:r w:rsidRPr="00EB241B">
        <w:rPr>
          <w:rFonts w:cs="Times New Roman"/>
          <w:szCs w:val="24"/>
        </w:rPr>
        <w:t xml:space="preserve">cash flows for the </w:t>
      </w:r>
      <w:r w:rsidR="00E30FBC" w:rsidRPr="00EB241B">
        <w:rPr>
          <w:rFonts w:cs="Times New Roman"/>
          <w:szCs w:val="24"/>
        </w:rPr>
        <w:t>year</w:t>
      </w:r>
      <w:r w:rsidR="00B9060B" w:rsidRPr="00835FC6">
        <w:rPr>
          <w:rFonts w:cs="Times New Roman"/>
          <w:szCs w:val="24"/>
        </w:rPr>
        <w:t xml:space="preserve"> </w:t>
      </w:r>
      <w:r w:rsidRPr="00835FC6">
        <w:rPr>
          <w:rFonts w:cs="Times New Roman"/>
          <w:szCs w:val="24"/>
        </w:rPr>
        <w:t>then ended in accordance</w:t>
      </w:r>
      <w:r w:rsidRPr="00724079">
        <w:rPr>
          <w:rFonts w:cs="Times New Roman"/>
          <w:szCs w:val="24"/>
        </w:rPr>
        <w:t xml:space="preserve"> with Thai Financial Reporting Standards</w:t>
      </w:r>
      <w:r w:rsidRPr="00724079">
        <w:rPr>
          <w:rFonts w:hint="cs"/>
          <w:szCs w:val="24"/>
          <w:cs/>
        </w:rPr>
        <w:t xml:space="preserve"> </w:t>
      </w:r>
      <w:r w:rsidRPr="00724079">
        <w:rPr>
          <w:szCs w:val="24"/>
        </w:rPr>
        <w:t>(</w:t>
      </w:r>
      <w:r>
        <w:rPr>
          <w:szCs w:val="24"/>
        </w:rPr>
        <w:t>“</w:t>
      </w:r>
      <w:r w:rsidRPr="00724079">
        <w:rPr>
          <w:szCs w:val="24"/>
        </w:rPr>
        <w:t>TFRSs</w:t>
      </w:r>
      <w:r>
        <w:rPr>
          <w:szCs w:val="24"/>
        </w:rPr>
        <w:t>”</w:t>
      </w:r>
      <w:r w:rsidRPr="00724079">
        <w:rPr>
          <w:szCs w:val="24"/>
        </w:rPr>
        <w:t>)</w:t>
      </w:r>
      <w:r w:rsidRPr="00724079">
        <w:rPr>
          <w:rFonts w:cs="Times New Roman"/>
          <w:szCs w:val="24"/>
        </w:rPr>
        <w:t>.</w:t>
      </w:r>
    </w:p>
    <w:p w14:paraId="24790BF8" w14:textId="77777777" w:rsidR="00C9649A" w:rsidRPr="00724079" w:rsidRDefault="00C9649A" w:rsidP="00411B87">
      <w:pPr>
        <w:spacing w:before="240" w:after="240"/>
        <w:jc w:val="thaiDistribute"/>
        <w:rPr>
          <w:rFonts w:cs="Times New Roman"/>
          <w:szCs w:val="24"/>
        </w:rPr>
      </w:pPr>
      <w:r w:rsidRPr="00724079">
        <w:rPr>
          <w:rFonts w:cs="Times New Roman"/>
          <w:b/>
          <w:bCs/>
          <w:szCs w:val="24"/>
        </w:rPr>
        <w:t>Basis for Opinion</w:t>
      </w:r>
    </w:p>
    <w:p w14:paraId="52CCE902" w14:textId="0498F3E5" w:rsidR="009B35AF" w:rsidRDefault="00C9649A" w:rsidP="00411B87">
      <w:pPr>
        <w:spacing w:before="240" w:after="240"/>
        <w:jc w:val="thaiDistribute"/>
        <w:rPr>
          <w:rFonts w:cs="Times New Roman"/>
          <w:szCs w:val="24"/>
        </w:rPr>
      </w:pPr>
      <w:r w:rsidRPr="00E6651C">
        <w:rPr>
          <w:rFonts w:cs="Times New Roman"/>
          <w:spacing w:val="-4"/>
          <w:szCs w:val="24"/>
        </w:rPr>
        <w:t>We conducted our audit in accordance with Thai Standards on Auditing (“TSAs”).</w:t>
      </w:r>
      <w:r w:rsidR="00BA7DC9">
        <w:rPr>
          <w:rFonts w:cs="Times New Roman"/>
          <w:spacing w:val="-4"/>
          <w:szCs w:val="24"/>
        </w:rPr>
        <w:t xml:space="preserve">                          </w:t>
      </w:r>
      <w:r w:rsidRPr="00E6651C">
        <w:rPr>
          <w:rFonts w:cs="Times New Roman"/>
          <w:spacing w:val="-4"/>
          <w:szCs w:val="24"/>
        </w:rPr>
        <w:t xml:space="preserve">Our responsibilities under those standards are further described in the Auditor’s Responsibilities for the </w:t>
      </w:r>
      <w:r w:rsidR="00EB241B" w:rsidRPr="00E6651C">
        <w:rPr>
          <w:rFonts w:cs="Times New Roman"/>
          <w:spacing w:val="-4"/>
          <w:szCs w:val="24"/>
        </w:rPr>
        <w:t>a</w:t>
      </w:r>
      <w:r w:rsidRPr="00E6651C">
        <w:rPr>
          <w:rFonts w:cs="Times New Roman"/>
          <w:spacing w:val="-4"/>
          <w:szCs w:val="24"/>
        </w:rPr>
        <w:t>udit of the</w:t>
      </w:r>
      <w:r w:rsidRPr="00E6651C">
        <w:rPr>
          <w:rFonts w:hint="cs"/>
          <w:spacing w:val="-4"/>
          <w:szCs w:val="24"/>
          <w:cs/>
        </w:rPr>
        <w:t xml:space="preserve"> </w:t>
      </w:r>
      <w:r w:rsidR="00EB241B" w:rsidRPr="00E6651C">
        <w:rPr>
          <w:rFonts w:cs="Times New Roman"/>
          <w:spacing w:val="-4"/>
          <w:szCs w:val="24"/>
        </w:rPr>
        <w:t>c</w:t>
      </w:r>
      <w:r w:rsidRPr="00E6651C">
        <w:rPr>
          <w:rFonts w:cs="Times New Roman"/>
          <w:spacing w:val="-4"/>
          <w:szCs w:val="24"/>
        </w:rPr>
        <w:t xml:space="preserve">onsolidated </w:t>
      </w:r>
      <w:r w:rsidRPr="00E6651C">
        <w:rPr>
          <w:spacing w:val="-4"/>
          <w:szCs w:val="24"/>
        </w:rPr>
        <w:t xml:space="preserve">and </w:t>
      </w:r>
      <w:r w:rsidR="00EB241B" w:rsidRPr="00E6651C">
        <w:rPr>
          <w:spacing w:val="-4"/>
          <w:szCs w:val="24"/>
        </w:rPr>
        <w:t>s</w:t>
      </w:r>
      <w:r w:rsidR="003C77D7" w:rsidRPr="00E6651C">
        <w:rPr>
          <w:spacing w:val="-4"/>
          <w:szCs w:val="24"/>
        </w:rPr>
        <w:t>eparate</w:t>
      </w:r>
      <w:r w:rsidRPr="00E6651C">
        <w:rPr>
          <w:rFonts w:cs="Times New Roman"/>
          <w:spacing w:val="-4"/>
          <w:szCs w:val="24"/>
        </w:rPr>
        <w:t xml:space="preserve"> </w:t>
      </w:r>
      <w:r w:rsidR="00C04462" w:rsidRPr="00E6651C">
        <w:rPr>
          <w:rFonts w:cs="Times New Roman"/>
          <w:spacing w:val="-4"/>
          <w:szCs w:val="24"/>
        </w:rPr>
        <w:t>f</w:t>
      </w:r>
      <w:r w:rsidRPr="00E6651C">
        <w:rPr>
          <w:rFonts w:cs="Times New Roman"/>
          <w:spacing w:val="-4"/>
          <w:szCs w:val="24"/>
        </w:rPr>
        <w:t xml:space="preserve">inancial </w:t>
      </w:r>
      <w:r w:rsidR="00C04462" w:rsidRPr="00E6651C">
        <w:rPr>
          <w:rFonts w:cs="Times New Roman"/>
          <w:spacing w:val="-4"/>
          <w:szCs w:val="24"/>
        </w:rPr>
        <w:t>s</w:t>
      </w:r>
      <w:r w:rsidRPr="00E6651C">
        <w:rPr>
          <w:rFonts w:cs="Times New Roman"/>
          <w:spacing w:val="-4"/>
          <w:szCs w:val="24"/>
        </w:rPr>
        <w:t>tatements section of our report.</w:t>
      </w:r>
      <w:r w:rsidR="00E6651C" w:rsidRPr="00E6651C">
        <w:rPr>
          <w:rFonts w:cs="Times New Roman"/>
          <w:spacing w:val="-4"/>
          <w:szCs w:val="24"/>
        </w:rPr>
        <w:t xml:space="preserve"> </w:t>
      </w:r>
      <w:r w:rsidR="007A3EE9">
        <w:rPr>
          <w:rFonts w:cstheme="minorBidi"/>
          <w:spacing w:val="-4"/>
          <w:szCs w:val="24"/>
          <w:cs/>
        </w:rPr>
        <w:br/>
      </w:r>
      <w:r w:rsidRPr="00E6651C">
        <w:rPr>
          <w:rFonts w:cs="Times New Roman"/>
          <w:spacing w:val="-4"/>
          <w:szCs w:val="24"/>
        </w:rPr>
        <w:t>We are independent of</w:t>
      </w:r>
      <w:r w:rsidRPr="00E6651C">
        <w:rPr>
          <w:rFonts w:hint="cs"/>
          <w:spacing w:val="-4"/>
          <w:szCs w:val="24"/>
          <w:cs/>
        </w:rPr>
        <w:t xml:space="preserve"> </w:t>
      </w:r>
      <w:r w:rsidRPr="00E6651C">
        <w:rPr>
          <w:rFonts w:cs="Times New Roman"/>
          <w:spacing w:val="-4"/>
          <w:szCs w:val="24"/>
        </w:rPr>
        <w:t xml:space="preserve">the </w:t>
      </w:r>
      <w:r w:rsidRPr="00E6651C">
        <w:rPr>
          <w:spacing w:val="-4"/>
          <w:szCs w:val="24"/>
        </w:rPr>
        <w:t>Group</w:t>
      </w:r>
      <w:r w:rsidRPr="00E6651C">
        <w:rPr>
          <w:rFonts w:cs="Times New Roman"/>
          <w:spacing w:val="-4"/>
          <w:szCs w:val="24"/>
        </w:rPr>
        <w:t xml:space="preserve"> in accordance with the </w:t>
      </w:r>
      <w:r w:rsidR="000B7A82" w:rsidRPr="00E6651C">
        <w:rPr>
          <w:rFonts w:cs="Times New Roman"/>
          <w:spacing w:val="-4"/>
          <w:szCs w:val="24"/>
        </w:rPr>
        <w:t xml:space="preserve">Code of Ethics for Professional Accountants including Independence Standards issued by the Federation of Accounting Professions (Code of Ethics for Professional Accountants) that are relevant to our audit of </w:t>
      </w:r>
      <w:r w:rsidR="007A3EE9">
        <w:rPr>
          <w:rFonts w:cstheme="minorBidi"/>
          <w:spacing w:val="-4"/>
          <w:szCs w:val="24"/>
          <w:cs/>
        </w:rPr>
        <w:br/>
      </w:r>
      <w:r w:rsidR="000B7A82" w:rsidRPr="00E6651C">
        <w:rPr>
          <w:rFonts w:cs="Times New Roman"/>
          <w:spacing w:val="-4"/>
          <w:szCs w:val="24"/>
        </w:rPr>
        <w:t xml:space="preserve">the </w:t>
      </w:r>
      <w:r w:rsidR="00273B00" w:rsidRPr="00E6651C">
        <w:rPr>
          <w:rFonts w:cs="Times New Roman"/>
          <w:spacing w:val="-4"/>
          <w:szCs w:val="24"/>
        </w:rPr>
        <w:t>consolidated and separate financial statements</w:t>
      </w:r>
      <w:r w:rsidR="000B7A82" w:rsidRPr="00E6651C">
        <w:rPr>
          <w:rFonts w:cs="Times New Roman"/>
          <w:spacing w:val="-4"/>
          <w:szCs w:val="24"/>
        </w:rPr>
        <w:t>, and we have fulfilled our other ethical responsibilities in accordance with the Code of Ethics for Professional Accountants</w:t>
      </w:r>
      <w:r w:rsidR="00E6651C" w:rsidRPr="00E6651C">
        <w:rPr>
          <w:rFonts w:cs="Times New Roman"/>
          <w:spacing w:val="-4"/>
          <w:szCs w:val="24"/>
        </w:rPr>
        <w:t>.</w:t>
      </w:r>
      <w:r w:rsidR="00E6651C">
        <w:rPr>
          <w:rFonts w:cs="Times New Roman"/>
          <w:szCs w:val="24"/>
        </w:rPr>
        <w:t xml:space="preserve">  </w:t>
      </w:r>
      <w:r w:rsidR="007A3EE9">
        <w:rPr>
          <w:rFonts w:cstheme="minorBidi"/>
          <w:szCs w:val="24"/>
          <w:cs/>
        </w:rPr>
        <w:br/>
      </w:r>
      <w:r w:rsidR="000B7A82" w:rsidRPr="000B7A82">
        <w:rPr>
          <w:rFonts w:cs="Times New Roman"/>
          <w:szCs w:val="24"/>
        </w:rPr>
        <w:t>We believe that the audit evidence we have obtained is sufficient and appropriate to provide a basis for our opinion</w:t>
      </w:r>
      <w:r w:rsidR="00157C2D">
        <w:rPr>
          <w:rFonts w:cs="Times New Roman"/>
          <w:szCs w:val="24"/>
        </w:rPr>
        <w:t>.</w:t>
      </w:r>
    </w:p>
    <w:p w14:paraId="1A13C93F" w14:textId="77777777" w:rsidR="009B199E" w:rsidRDefault="009B199E" w:rsidP="009B199E">
      <w:pPr>
        <w:spacing w:after="240"/>
        <w:ind w:left="446"/>
        <w:jc w:val="thaiDistribute"/>
        <w:rPr>
          <w:szCs w:val="24"/>
          <w:cs/>
        </w:rPr>
        <w:sectPr w:rsidR="009B199E" w:rsidSect="00AA713C">
          <w:headerReference w:type="default" r:id="rId12"/>
          <w:footerReference w:type="default" r:id="rId13"/>
          <w:headerReference w:type="first" r:id="rId14"/>
          <w:pgSz w:w="11909" w:h="16834" w:code="9"/>
          <w:pgMar w:top="2880" w:right="1224" w:bottom="2304" w:left="1872" w:header="864" w:footer="432" w:gutter="0"/>
          <w:pgNumType w:start="1"/>
          <w:cols w:space="720"/>
          <w:titlePg/>
          <w:docGrid w:linePitch="326"/>
        </w:sectPr>
      </w:pPr>
    </w:p>
    <w:p w14:paraId="041C2F5C" w14:textId="77777777" w:rsidR="00C9649A" w:rsidRPr="00724079" w:rsidRDefault="00C9649A" w:rsidP="00F20A04">
      <w:pPr>
        <w:spacing w:after="240"/>
        <w:ind w:left="450"/>
        <w:jc w:val="thaiDistribute"/>
        <w:rPr>
          <w:rFonts w:cs="Times New Roman"/>
          <w:szCs w:val="24"/>
        </w:rPr>
      </w:pPr>
      <w:r w:rsidRPr="00724079">
        <w:rPr>
          <w:rFonts w:cs="Times New Roman"/>
          <w:b/>
          <w:bCs/>
          <w:szCs w:val="24"/>
        </w:rPr>
        <w:lastRenderedPageBreak/>
        <w:t>Key Audit Matters</w:t>
      </w:r>
    </w:p>
    <w:p w14:paraId="48519C1C" w14:textId="77777777" w:rsidR="00C9649A" w:rsidRDefault="00C9649A" w:rsidP="00F20A04">
      <w:pPr>
        <w:spacing w:before="240" w:after="120"/>
        <w:ind w:left="450"/>
        <w:jc w:val="thaiDistribute"/>
        <w:rPr>
          <w:rFonts w:cs="Times New Roman"/>
          <w:szCs w:val="24"/>
        </w:rPr>
      </w:pPr>
      <w:r w:rsidRPr="00833ECA">
        <w:rPr>
          <w:rFonts w:cs="Times New Roman"/>
          <w:szCs w:val="24"/>
        </w:rPr>
        <w:t xml:space="preserve">Key audit matters are those matters that, in our professional judgment, were of most significance in our audit of the consolidated and </w:t>
      </w:r>
      <w:r w:rsidR="003C77D7" w:rsidRPr="00833ECA">
        <w:rPr>
          <w:rFonts w:cs="Times New Roman"/>
          <w:szCs w:val="24"/>
        </w:rPr>
        <w:t>separate</w:t>
      </w:r>
      <w:r w:rsidRPr="00833ECA">
        <w:rPr>
          <w:rFonts w:cs="Times New Roman"/>
          <w:szCs w:val="24"/>
        </w:rPr>
        <w:t xml:space="preserve"> financial statements of the current period. These matters were addressed in the context of our audit of the consolidated and </w:t>
      </w:r>
      <w:r w:rsidR="003C77D7" w:rsidRPr="00833ECA">
        <w:rPr>
          <w:rFonts w:cs="Times New Roman"/>
          <w:szCs w:val="24"/>
        </w:rPr>
        <w:t>separate</w:t>
      </w:r>
      <w:r w:rsidRPr="00833ECA">
        <w:rPr>
          <w:rFonts w:cs="Times New Roman"/>
          <w:szCs w:val="24"/>
        </w:rPr>
        <w:t xml:space="preserve"> financial </w:t>
      </w:r>
      <w:proofErr w:type="gramStart"/>
      <w:r w:rsidRPr="00833ECA">
        <w:rPr>
          <w:rFonts w:cs="Times New Roman"/>
          <w:szCs w:val="24"/>
        </w:rPr>
        <w:t>statements as a whole, and</w:t>
      </w:r>
      <w:proofErr w:type="gramEnd"/>
      <w:r w:rsidRPr="00833ECA">
        <w:rPr>
          <w:rFonts w:cs="Times New Roman"/>
          <w:szCs w:val="24"/>
        </w:rPr>
        <w:t xml:space="preserve"> in forming our opinion thereon, and we do not provide a separate opinion on these matters</w:t>
      </w:r>
      <w:r w:rsidRPr="00724079">
        <w:rPr>
          <w:rFonts w:cs="Times New Roman"/>
          <w:szCs w:val="24"/>
        </w:rPr>
        <w:t>.</w:t>
      </w:r>
    </w:p>
    <w:p w14:paraId="7DDEC725" w14:textId="77777777" w:rsidR="00C9649A" w:rsidRPr="003156E4" w:rsidRDefault="00C9649A" w:rsidP="00C9649A">
      <w:pPr>
        <w:ind w:left="432"/>
        <w:rPr>
          <w:rFonts w:cs="Times New Roman"/>
          <w:sz w:val="2"/>
          <w:szCs w:val="2"/>
        </w:rPr>
      </w:pPr>
    </w:p>
    <w:p w14:paraId="668AC2A3" w14:textId="77777777" w:rsidR="009B199E" w:rsidRDefault="009B199E"/>
    <w:tbl>
      <w:tblPr>
        <w:tblW w:w="9023" w:type="dxa"/>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07"/>
        <w:gridCol w:w="4616"/>
      </w:tblGrid>
      <w:tr w:rsidR="00C9649A" w:rsidRPr="00724079" w14:paraId="03FBAED7" w14:textId="77777777" w:rsidTr="004A17FA">
        <w:trPr>
          <w:tblHeader/>
        </w:trPr>
        <w:tc>
          <w:tcPr>
            <w:tcW w:w="4407" w:type="dxa"/>
            <w:tcBorders>
              <w:bottom w:val="single" w:sz="4" w:space="0" w:color="auto"/>
            </w:tcBorders>
          </w:tcPr>
          <w:p w14:paraId="7459CC24" w14:textId="77777777" w:rsidR="00C9649A" w:rsidRPr="003D22B9" w:rsidRDefault="00C9649A" w:rsidP="00AF507A">
            <w:pPr>
              <w:spacing w:before="60" w:after="60"/>
              <w:ind w:left="432"/>
              <w:jc w:val="center"/>
              <w:rPr>
                <w:rFonts w:cs="Times New Roman"/>
                <w:b/>
                <w:bCs/>
                <w:sz w:val="20"/>
                <w:szCs w:val="20"/>
              </w:rPr>
            </w:pPr>
            <w:r w:rsidRPr="003D22B9">
              <w:rPr>
                <w:rFonts w:cs="Times New Roman"/>
                <w:b/>
                <w:bCs/>
                <w:sz w:val="20"/>
                <w:szCs w:val="20"/>
              </w:rPr>
              <w:t>Key Audit Matters</w:t>
            </w:r>
          </w:p>
        </w:tc>
        <w:tc>
          <w:tcPr>
            <w:tcW w:w="4616" w:type="dxa"/>
            <w:tcBorders>
              <w:bottom w:val="single" w:sz="4" w:space="0" w:color="auto"/>
            </w:tcBorders>
          </w:tcPr>
          <w:p w14:paraId="33F9749E" w14:textId="77777777" w:rsidR="00C9649A" w:rsidRPr="003D22B9" w:rsidRDefault="00C9649A" w:rsidP="00AF507A">
            <w:pPr>
              <w:spacing w:before="60" w:after="60"/>
              <w:ind w:left="432"/>
              <w:jc w:val="center"/>
              <w:rPr>
                <w:rFonts w:cs="Times New Roman"/>
                <w:b/>
                <w:bCs/>
                <w:sz w:val="20"/>
                <w:szCs w:val="20"/>
              </w:rPr>
            </w:pPr>
            <w:r w:rsidRPr="003D22B9">
              <w:rPr>
                <w:rFonts w:cs="Times New Roman"/>
                <w:b/>
                <w:bCs/>
                <w:sz w:val="20"/>
                <w:szCs w:val="20"/>
              </w:rPr>
              <w:t>Audit Responses</w:t>
            </w:r>
          </w:p>
        </w:tc>
      </w:tr>
      <w:tr w:rsidR="00AF507A" w:rsidRPr="00724079" w14:paraId="25754587" w14:textId="77777777" w:rsidTr="00D65868">
        <w:trPr>
          <w:trHeight w:val="67"/>
        </w:trPr>
        <w:tc>
          <w:tcPr>
            <w:tcW w:w="4407" w:type="dxa"/>
            <w:tcBorders>
              <w:top w:val="single" w:sz="4" w:space="0" w:color="auto"/>
              <w:left w:val="single" w:sz="4" w:space="0" w:color="auto"/>
              <w:bottom w:val="nil"/>
              <w:right w:val="single" w:sz="4" w:space="0" w:color="auto"/>
            </w:tcBorders>
          </w:tcPr>
          <w:p w14:paraId="696F0E9F" w14:textId="77777777" w:rsidR="00AF507A" w:rsidRPr="00AF507A" w:rsidRDefault="00AF507A" w:rsidP="00D65868">
            <w:pPr>
              <w:autoSpaceDE w:val="0"/>
              <w:autoSpaceDN w:val="0"/>
              <w:adjustRightInd w:val="0"/>
              <w:spacing w:before="120" w:after="120"/>
              <w:ind w:right="43"/>
              <w:jc w:val="thaiDistribute"/>
              <w:rPr>
                <w:rFonts w:cs="Cordia New"/>
                <w:b/>
                <w:bCs/>
                <w:color w:val="000000"/>
                <w:sz w:val="20"/>
                <w:szCs w:val="20"/>
              </w:rPr>
            </w:pPr>
            <w:r w:rsidRPr="003D22B9">
              <w:rPr>
                <w:rFonts w:cs="Times New Roman"/>
                <w:b/>
                <w:bCs/>
                <w:color w:val="000000"/>
                <w:sz w:val="20"/>
                <w:szCs w:val="20"/>
              </w:rPr>
              <w:t>Recognition of revenue from sales of real estate</w:t>
            </w:r>
          </w:p>
        </w:tc>
        <w:tc>
          <w:tcPr>
            <w:tcW w:w="4616" w:type="dxa"/>
            <w:tcBorders>
              <w:top w:val="single" w:sz="4" w:space="0" w:color="auto"/>
              <w:left w:val="single" w:sz="4" w:space="0" w:color="auto"/>
              <w:bottom w:val="nil"/>
              <w:right w:val="single" w:sz="4" w:space="0" w:color="auto"/>
            </w:tcBorders>
          </w:tcPr>
          <w:p w14:paraId="6490E385" w14:textId="77777777" w:rsidR="00AF507A" w:rsidRPr="00A15B24" w:rsidRDefault="00AF507A" w:rsidP="00D65868">
            <w:pPr>
              <w:autoSpaceDE w:val="0"/>
              <w:autoSpaceDN w:val="0"/>
              <w:adjustRightInd w:val="0"/>
              <w:spacing w:before="120" w:after="120"/>
              <w:ind w:left="14" w:right="43"/>
              <w:jc w:val="thaiDistribute"/>
              <w:rPr>
                <w:rFonts w:eastAsia="SimSun" w:cs="Cordia New"/>
                <w:spacing w:val="-4"/>
                <w:sz w:val="20"/>
                <w:szCs w:val="20"/>
                <w:lang w:eastAsia="ja-JP"/>
              </w:rPr>
            </w:pPr>
          </w:p>
        </w:tc>
      </w:tr>
      <w:tr w:rsidR="006E5CDF" w:rsidRPr="00724079" w14:paraId="5FCA05AE" w14:textId="77777777" w:rsidTr="00DB355C">
        <w:trPr>
          <w:trHeight w:val="9972"/>
        </w:trPr>
        <w:tc>
          <w:tcPr>
            <w:tcW w:w="4407" w:type="dxa"/>
            <w:tcBorders>
              <w:top w:val="nil"/>
              <w:bottom w:val="single" w:sz="4" w:space="0" w:color="auto"/>
            </w:tcBorders>
          </w:tcPr>
          <w:p w14:paraId="28F20184" w14:textId="5446AA35" w:rsidR="00B066E1" w:rsidRPr="00C05698" w:rsidRDefault="00B066E1" w:rsidP="00B066E1">
            <w:pPr>
              <w:autoSpaceDE w:val="0"/>
              <w:autoSpaceDN w:val="0"/>
              <w:adjustRightInd w:val="0"/>
              <w:spacing w:before="120" w:after="120"/>
              <w:ind w:right="43"/>
              <w:jc w:val="thaiDistribute"/>
              <w:rPr>
                <w:rFonts w:cs="Times New Roman"/>
                <w:sz w:val="20"/>
                <w:szCs w:val="20"/>
              </w:rPr>
            </w:pPr>
            <w:r w:rsidRPr="00C05698">
              <w:rPr>
                <w:rFonts w:cs="Times New Roman"/>
                <w:sz w:val="20"/>
                <w:szCs w:val="20"/>
              </w:rPr>
              <w:t>The principal business operations of the Group and the Company are property development for sales. The Group and the Company recognize revenue from sales of real estate in</w:t>
            </w:r>
            <w:r w:rsidRPr="00B066E1">
              <w:rPr>
                <w:rFonts w:cs="Times New Roman"/>
                <w:sz w:val="20"/>
                <w:szCs w:val="20"/>
              </w:rPr>
              <w:t xml:space="preserve"> </w:t>
            </w:r>
            <w:r w:rsidRPr="00C05698">
              <w:rPr>
                <w:rFonts w:cs="Times New Roman"/>
                <w:sz w:val="20"/>
                <w:szCs w:val="20"/>
              </w:rPr>
              <w:t>accord</w:t>
            </w:r>
            <w:r w:rsidRPr="00B066E1">
              <w:rPr>
                <w:rFonts w:cs="Times New Roman"/>
                <w:sz w:val="20"/>
                <w:szCs w:val="20"/>
              </w:rPr>
              <w:t>ance</w:t>
            </w:r>
            <w:r w:rsidRPr="00C05698">
              <w:rPr>
                <w:rFonts w:cs="Times New Roman"/>
                <w:sz w:val="20"/>
                <w:szCs w:val="20"/>
              </w:rPr>
              <w:t xml:space="preserve"> </w:t>
            </w:r>
            <w:r w:rsidRPr="00B066E1">
              <w:rPr>
                <w:rFonts w:cs="Times New Roman"/>
                <w:sz w:val="20"/>
                <w:szCs w:val="20"/>
              </w:rPr>
              <w:t>with the</w:t>
            </w:r>
            <w:r w:rsidRPr="00C05698">
              <w:rPr>
                <w:rFonts w:cs="Times New Roman"/>
                <w:sz w:val="20"/>
                <w:szCs w:val="20"/>
              </w:rPr>
              <w:t xml:space="preserve"> terms and conditions of the buy</w:t>
            </w:r>
            <w:r w:rsidRPr="00B066E1">
              <w:rPr>
                <w:rFonts w:cs="Times New Roman"/>
                <w:sz w:val="20"/>
                <w:szCs w:val="20"/>
              </w:rPr>
              <w:t>-</w:t>
            </w:r>
            <w:r w:rsidRPr="00C05698">
              <w:rPr>
                <w:rFonts w:cs="Times New Roman"/>
                <w:sz w:val="20"/>
                <w:szCs w:val="20"/>
              </w:rPr>
              <w:t>and</w:t>
            </w:r>
            <w:r w:rsidRPr="00B066E1">
              <w:rPr>
                <w:rFonts w:cs="Times New Roman"/>
                <w:sz w:val="20"/>
                <w:szCs w:val="20"/>
              </w:rPr>
              <w:t>-</w:t>
            </w:r>
            <w:r w:rsidRPr="00C05698">
              <w:rPr>
                <w:rFonts w:cs="Times New Roman"/>
                <w:sz w:val="20"/>
                <w:szCs w:val="20"/>
              </w:rPr>
              <w:t>sell agreements</w:t>
            </w:r>
            <w:r w:rsidRPr="00B066E1">
              <w:rPr>
                <w:rFonts w:cs="Times New Roman"/>
                <w:sz w:val="20"/>
                <w:szCs w:val="20"/>
              </w:rPr>
              <w:t xml:space="preserve"> for</w:t>
            </w:r>
            <w:r w:rsidRPr="00C05698">
              <w:rPr>
                <w:rFonts w:cs="Times New Roman"/>
                <w:sz w:val="20"/>
                <w:szCs w:val="20"/>
              </w:rPr>
              <w:t xml:space="preserve"> real estate. For the year ended December 31, 2025, the Group and the Company have revenue from sales of real estate </w:t>
            </w:r>
            <w:r w:rsidRPr="00B066E1">
              <w:rPr>
                <w:rFonts w:cs="Times New Roman"/>
                <w:sz w:val="20"/>
                <w:szCs w:val="20"/>
              </w:rPr>
              <w:t>amounting to</w:t>
            </w:r>
            <w:r w:rsidRPr="00C05698">
              <w:rPr>
                <w:rFonts w:cs="Times New Roman"/>
                <w:sz w:val="20"/>
                <w:szCs w:val="20"/>
              </w:rPr>
              <w:t xml:space="preserve"> Baht 1,</w:t>
            </w:r>
            <w:r w:rsidR="007A3EE9">
              <w:rPr>
                <w:rFonts w:cs="Times New Roman"/>
                <w:sz w:val="20"/>
                <w:szCs w:val="20"/>
              </w:rPr>
              <w:t>524</w:t>
            </w:r>
            <w:r w:rsidRPr="00C05698">
              <w:rPr>
                <w:rFonts w:cs="Times New Roman"/>
                <w:sz w:val="20"/>
                <w:szCs w:val="20"/>
              </w:rPr>
              <w:t xml:space="preserve"> million and Baht 209 million, respectively. The buy</w:t>
            </w:r>
            <w:r w:rsidRPr="00B066E1">
              <w:rPr>
                <w:rFonts w:cs="Times New Roman"/>
                <w:sz w:val="20"/>
                <w:szCs w:val="20"/>
              </w:rPr>
              <w:t>-</w:t>
            </w:r>
            <w:r w:rsidRPr="00C05698">
              <w:rPr>
                <w:rFonts w:cs="Times New Roman"/>
                <w:sz w:val="20"/>
                <w:szCs w:val="20"/>
              </w:rPr>
              <w:t>and</w:t>
            </w:r>
            <w:r w:rsidRPr="00B066E1">
              <w:rPr>
                <w:rFonts w:cs="Times New Roman"/>
                <w:sz w:val="20"/>
                <w:szCs w:val="20"/>
              </w:rPr>
              <w:t>-s</w:t>
            </w:r>
            <w:r w:rsidRPr="00C05698">
              <w:rPr>
                <w:rFonts w:cs="Times New Roman"/>
                <w:sz w:val="20"/>
                <w:szCs w:val="20"/>
              </w:rPr>
              <w:t>ell agreements</w:t>
            </w:r>
            <w:r w:rsidRPr="00B066E1">
              <w:rPr>
                <w:rFonts w:cs="Times New Roman"/>
                <w:sz w:val="20"/>
                <w:szCs w:val="20"/>
              </w:rPr>
              <w:t xml:space="preserve"> for</w:t>
            </w:r>
            <w:r w:rsidRPr="00C05698">
              <w:rPr>
                <w:rFonts w:cs="Times New Roman"/>
                <w:sz w:val="20"/>
                <w:szCs w:val="20"/>
              </w:rPr>
              <w:t xml:space="preserve"> real estate vary depending on the project. Each company </w:t>
            </w:r>
            <w:r w:rsidRPr="00B066E1">
              <w:rPr>
                <w:rFonts w:cs="Times New Roman"/>
                <w:sz w:val="20"/>
                <w:szCs w:val="20"/>
              </w:rPr>
              <w:t>in the</w:t>
            </w:r>
            <w:r w:rsidRPr="00C05698">
              <w:rPr>
                <w:rFonts w:cs="Times New Roman"/>
                <w:sz w:val="20"/>
                <w:szCs w:val="20"/>
              </w:rPr>
              <w:t xml:space="preserve"> group has different promotional offers that must be specified in the contracts made with customers. </w:t>
            </w:r>
            <w:r w:rsidRPr="00B066E1">
              <w:rPr>
                <w:rFonts w:cs="Times New Roman"/>
                <w:sz w:val="20"/>
                <w:szCs w:val="20"/>
              </w:rPr>
              <w:t>T</w:t>
            </w:r>
            <w:r w:rsidRPr="00C05698">
              <w:rPr>
                <w:rFonts w:cs="Times New Roman"/>
                <w:sz w:val="20"/>
                <w:szCs w:val="20"/>
              </w:rPr>
              <w:t xml:space="preserve">he Group and </w:t>
            </w:r>
            <w:r w:rsidR="007A3EE9">
              <w:rPr>
                <w:rFonts w:cs="Times New Roman"/>
                <w:sz w:val="20"/>
                <w:szCs w:val="20"/>
              </w:rPr>
              <w:br/>
            </w:r>
            <w:r w:rsidRPr="00C05698">
              <w:rPr>
                <w:rFonts w:cs="Times New Roman"/>
                <w:sz w:val="20"/>
                <w:szCs w:val="20"/>
              </w:rPr>
              <w:t xml:space="preserve">the Company have a variety of promotional items, </w:t>
            </w:r>
            <w:r w:rsidRPr="007A3EE9">
              <w:rPr>
                <w:rFonts w:cs="Times New Roman"/>
                <w:spacing w:val="-6"/>
                <w:sz w:val="20"/>
                <w:szCs w:val="20"/>
              </w:rPr>
              <w:t>such as cash discounts and free gifts. There promotional</w:t>
            </w:r>
            <w:r w:rsidRPr="00C05698">
              <w:rPr>
                <w:rFonts w:cs="Times New Roman"/>
                <w:sz w:val="20"/>
                <w:szCs w:val="20"/>
              </w:rPr>
              <w:t xml:space="preserve"> </w:t>
            </w:r>
            <w:r w:rsidRPr="007A3EE9">
              <w:rPr>
                <w:rFonts w:cs="Times New Roman"/>
                <w:spacing w:val="-6"/>
                <w:sz w:val="20"/>
                <w:szCs w:val="20"/>
              </w:rPr>
              <w:t>items must be calculated to determine the transaction price for recording in accordance with Thai Financial</w:t>
            </w:r>
            <w:r w:rsidRPr="00C05698">
              <w:rPr>
                <w:rFonts w:cs="Times New Roman"/>
                <w:sz w:val="20"/>
                <w:szCs w:val="20"/>
              </w:rPr>
              <w:t xml:space="preserve"> Reporting Standards. Therefore, key audit matter is whether the revenue from sales of real estate has </w:t>
            </w:r>
            <w:r w:rsidRPr="007A3EE9">
              <w:rPr>
                <w:rFonts w:cs="Times New Roman"/>
                <w:spacing w:val="-4"/>
                <w:sz w:val="20"/>
                <w:szCs w:val="20"/>
              </w:rPr>
              <w:t>been recognized in accurate amounts in accordance with Thai Financial Reporting Standards (“TFRSs”).</w:t>
            </w:r>
          </w:p>
          <w:p w14:paraId="52BCD3FC" w14:textId="13744862" w:rsidR="009B199E" w:rsidRPr="00024FF8" w:rsidRDefault="001A2C92" w:rsidP="00EF0F94">
            <w:pPr>
              <w:autoSpaceDE w:val="0"/>
              <w:autoSpaceDN w:val="0"/>
              <w:adjustRightInd w:val="0"/>
              <w:spacing w:before="120" w:after="120"/>
              <w:ind w:right="43"/>
              <w:jc w:val="thaiDistribute"/>
              <w:rPr>
                <w:rFonts w:cs="Times New Roman"/>
                <w:sz w:val="20"/>
                <w:szCs w:val="20"/>
              </w:rPr>
            </w:pPr>
            <w:r>
              <w:rPr>
                <w:rFonts w:cs="Times New Roman"/>
                <w:sz w:val="20"/>
                <w:szCs w:val="20"/>
              </w:rPr>
              <w:t>The a</w:t>
            </w:r>
            <w:r w:rsidR="006E5CDF" w:rsidRPr="00024FF8">
              <w:rPr>
                <w:rFonts w:cs="Times New Roman"/>
                <w:sz w:val="20"/>
                <w:szCs w:val="20"/>
              </w:rPr>
              <w:t>ccounting polic</w:t>
            </w:r>
            <w:r w:rsidR="00157C2D" w:rsidRPr="00024FF8">
              <w:rPr>
                <w:rFonts w:cs="Times New Roman"/>
                <w:sz w:val="20"/>
                <w:szCs w:val="20"/>
              </w:rPr>
              <w:t>y</w:t>
            </w:r>
            <w:r w:rsidR="006E5CDF" w:rsidRPr="00024FF8">
              <w:rPr>
                <w:rFonts w:cs="Times New Roman"/>
                <w:sz w:val="20"/>
                <w:szCs w:val="20"/>
              </w:rPr>
              <w:t xml:space="preserve"> </w:t>
            </w:r>
            <w:r>
              <w:rPr>
                <w:rFonts w:cs="Times New Roman"/>
                <w:sz w:val="20"/>
                <w:szCs w:val="20"/>
              </w:rPr>
              <w:t>for</w:t>
            </w:r>
            <w:r w:rsidR="006E5CDF" w:rsidRPr="00024FF8">
              <w:rPr>
                <w:rFonts w:cs="Times New Roman"/>
                <w:sz w:val="20"/>
                <w:szCs w:val="20"/>
              </w:rPr>
              <w:t xml:space="preserve"> revenue recognition and </w:t>
            </w:r>
            <w:r>
              <w:rPr>
                <w:rFonts w:cs="Times New Roman"/>
                <w:sz w:val="20"/>
                <w:szCs w:val="20"/>
              </w:rPr>
              <w:t xml:space="preserve">the </w:t>
            </w:r>
            <w:r w:rsidR="006E5CDF" w:rsidRPr="00024FF8">
              <w:rPr>
                <w:rFonts w:cs="Times New Roman"/>
                <w:sz w:val="20"/>
                <w:szCs w:val="20"/>
              </w:rPr>
              <w:t>detail</w:t>
            </w:r>
            <w:r>
              <w:rPr>
                <w:rFonts w:cs="Times New Roman"/>
                <w:sz w:val="20"/>
                <w:szCs w:val="20"/>
              </w:rPr>
              <w:t>s</w:t>
            </w:r>
            <w:r w:rsidR="006E5CDF" w:rsidRPr="00024FF8">
              <w:rPr>
                <w:rFonts w:cs="Times New Roman"/>
                <w:sz w:val="20"/>
                <w:szCs w:val="20"/>
              </w:rPr>
              <w:t xml:space="preserve"> of revenue from sales of real estate </w:t>
            </w:r>
            <w:r w:rsidR="00354279">
              <w:rPr>
                <w:rFonts w:cs="Times New Roman"/>
                <w:sz w:val="20"/>
                <w:szCs w:val="20"/>
              </w:rPr>
              <w:t>are</w:t>
            </w:r>
            <w:r w:rsidR="006E5CDF" w:rsidRPr="00024FF8">
              <w:rPr>
                <w:rFonts w:cs="Times New Roman"/>
                <w:sz w:val="20"/>
                <w:szCs w:val="20"/>
              </w:rPr>
              <w:t xml:space="preserve"> disclosed in Notes </w:t>
            </w:r>
            <w:r w:rsidR="00540D27" w:rsidRPr="00024FF8">
              <w:rPr>
                <w:sz w:val="20"/>
                <w:szCs w:val="20"/>
              </w:rPr>
              <w:t>2</w:t>
            </w:r>
            <w:r w:rsidR="006E5CDF" w:rsidRPr="00024FF8">
              <w:rPr>
                <w:rFonts w:cs="Times New Roman"/>
                <w:sz w:val="20"/>
                <w:szCs w:val="20"/>
              </w:rPr>
              <w:t>.</w:t>
            </w:r>
            <w:r w:rsidR="00540D27" w:rsidRPr="00024FF8">
              <w:rPr>
                <w:sz w:val="20"/>
                <w:szCs w:val="20"/>
              </w:rPr>
              <w:t>3</w:t>
            </w:r>
            <w:r w:rsidR="006E5CDF" w:rsidRPr="00024FF8">
              <w:rPr>
                <w:rFonts w:cs="Times New Roman"/>
                <w:sz w:val="20"/>
                <w:szCs w:val="20"/>
              </w:rPr>
              <w:t>.</w:t>
            </w:r>
            <w:r w:rsidR="00540D27" w:rsidRPr="00024FF8">
              <w:rPr>
                <w:sz w:val="20"/>
                <w:szCs w:val="20"/>
              </w:rPr>
              <w:t>21</w:t>
            </w:r>
            <w:r w:rsidR="006E5CDF" w:rsidRPr="00024FF8">
              <w:rPr>
                <w:rFonts w:cs="Times New Roman"/>
                <w:sz w:val="20"/>
                <w:szCs w:val="20"/>
              </w:rPr>
              <w:t xml:space="preserve"> and </w:t>
            </w:r>
            <w:r w:rsidR="00540D27" w:rsidRPr="00024FF8">
              <w:rPr>
                <w:sz w:val="20"/>
                <w:szCs w:val="20"/>
              </w:rPr>
              <w:t>31</w:t>
            </w:r>
            <w:r w:rsidR="006E5CDF" w:rsidRPr="00024FF8">
              <w:rPr>
                <w:rFonts w:cs="Times New Roman"/>
                <w:sz w:val="20"/>
                <w:szCs w:val="20"/>
              </w:rPr>
              <w:t xml:space="preserve"> to the financial statements, respectively.</w:t>
            </w:r>
          </w:p>
        </w:tc>
        <w:tc>
          <w:tcPr>
            <w:tcW w:w="4616" w:type="dxa"/>
            <w:tcBorders>
              <w:top w:val="nil"/>
              <w:bottom w:val="single" w:sz="4" w:space="0" w:color="auto"/>
            </w:tcBorders>
          </w:tcPr>
          <w:p w14:paraId="311D589E" w14:textId="77777777" w:rsidR="006E5CDF" w:rsidRPr="00024FF8" w:rsidRDefault="006E5CDF" w:rsidP="00D65868">
            <w:pPr>
              <w:autoSpaceDE w:val="0"/>
              <w:autoSpaceDN w:val="0"/>
              <w:adjustRightInd w:val="0"/>
              <w:spacing w:before="120" w:after="120"/>
              <w:ind w:left="14" w:right="43"/>
              <w:jc w:val="thaiDistribute"/>
              <w:rPr>
                <w:rFonts w:eastAsia="SimSun" w:cs="Times New Roman"/>
                <w:sz w:val="20"/>
                <w:szCs w:val="20"/>
                <w:lang w:eastAsia="ja-JP"/>
              </w:rPr>
            </w:pPr>
            <w:r w:rsidRPr="00024FF8">
              <w:rPr>
                <w:rFonts w:eastAsia="SimSun" w:cs="Times New Roman"/>
                <w:sz w:val="20"/>
                <w:szCs w:val="20"/>
                <w:lang w:eastAsia="ja-JP"/>
              </w:rPr>
              <w:t>Key audit procedures included:</w:t>
            </w:r>
          </w:p>
          <w:p w14:paraId="4DDD78B8" w14:textId="77777777" w:rsidR="006E5CDF" w:rsidRPr="00024FF8" w:rsidRDefault="006E5CDF" w:rsidP="00D65868">
            <w:pPr>
              <w:pStyle w:val="ListParagraph"/>
              <w:numPr>
                <w:ilvl w:val="0"/>
                <w:numId w:val="7"/>
              </w:numPr>
              <w:spacing w:before="120"/>
              <w:ind w:right="43"/>
              <w:contextualSpacing w:val="0"/>
              <w:jc w:val="thaiDistribute"/>
              <w:rPr>
                <w:rFonts w:ascii="Times New Roman" w:hAnsi="Times New Roman" w:cs="Times New Roman"/>
                <w:sz w:val="20"/>
                <w:szCs w:val="20"/>
              </w:rPr>
            </w:pPr>
            <w:r w:rsidRPr="00024FF8">
              <w:rPr>
                <w:rFonts w:ascii="Times New Roman" w:hAnsi="Times New Roman" w:cs="Times New Roman"/>
                <w:sz w:val="20"/>
                <w:szCs w:val="20"/>
              </w:rPr>
              <w:t>Obtained an understanding of the revenue</w:t>
            </w:r>
            <w:r w:rsidRPr="00024FF8">
              <w:rPr>
                <w:rFonts w:ascii="Times New Roman" w:hAnsi="Times New Roman" w:cs="Cordia New" w:hint="cs"/>
                <w:sz w:val="20"/>
                <w:szCs w:val="20"/>
                <w:cs/>
              </w:rPr>
              <w:t xml:space="preserve"> </w:t>
            </w:r>
            <w:r w:rsidRPr="00024FF8">
              <w:rPr>
                <w:rFonts w:ascii="Times New Roman" w:hAnsi="Times New Roman" w:cs="Cordia New"/>
                <w:sz w:val="20"/>
                <w:szCs w:val="20"/>
              </w:rPr>
              <w:t>from sales of real estate</w:t>
            </w:r>
            <w:r w:rsidRPr="00024FF8">
              <w:rPr>
                <w:rFonts w:ascii="Times New Roman" w:hAnsi="Times New Roman" w:cs="Times New Roman"/>
                <w:sz w:val="20"/>
                <w:szCs w:val="20"/>
              </w:rPr>
              <w:t xml:space="preserve"> recognition process and related internal control procedures.</w:t>
            </w:r>
          </w:p>
          <w:p w14:paraId="446D0415" w14:textId="77777777" w:rsidR="006E5CDF" w:rsidRPr="00024FF8" w:rsidRDefault="006E5CDF" w:rsidP="00D65868">
            <w:pPr>
              <w:pStyle w:val="ListParagraph"/>
              <w:numPr>
                <w:ilvl w:val="0"/>
                <w:numId w:val="7"/>
              </w:numPr>
              <w:spacing w:before="120"/>
              <w:ind w:right="43"/>
              <w:contextualSpacing w:val="0"/>
              <w:jc w:val="thaiDistribute"/>
              <w:rPr>
                <w:rFonts w:ascii="Times New Roman" w:hAnsi="Times New Roman" w:cs="Times New Roman"/>
                <w:sz w:val="20"/>
                <w:szCs w:val="20"/>
              </w:rPr>
            </w:pPr>
            <w:r w:rsidRPr="00024FF8">
              <w:rPr>
                <w:rFonts w:ascii="Times New Roman" w:hAnsi="Times New Roman" w:cs="Times New Roman"/>
                <w:sz w:val="20"/>
                <w:szCs w:val="20"/>
              </w:rPr>
              <w:t>Tested the design and implementation of the key internal control activities of the revenue</w:t>
            </w:r>
            <w:r w:rsidRPr="00024FF8">
              <w:rPr>
                <w:rFonts w:ascii="Times New Roman" w:hAnsi="Times New Roman" w:cs="Cordia New" w:hint="cs"/>
                <w:sz w:val="20"/>
                <w:szCs w:val="20"/>
                <w:cs/>
              </w:rPr>
              <w:t xml:space="preserve"> </w:t>
            </w:r>
            <w:r w:rsidRPr="00024FF8">
              <w:rPr>
                <w:rFonts w:ascii="Times New Roman" w:hAnsi="Times New Roman" w:cs="Cordia New"/>
                <w:sz w:val="20"/>
                <w:szCs w:val="20"/>
              </w:rPr>
              <w:t>from sales of real estate</w:t>
            </w:r>
            <w:r w:rsidRPr="00024FF8">
              <w:rPr>
                <w:rFonts w:ascii="Times New Roman" w:hAnsi="Times New Roman" w:cs="Times New Roman"/>
                <w:sz w:val="20"/>
                <w:szCs w:val="20"/>
              </w:rPr>
              <w:t xml:space="preserve"> recognition process.</w:t>
            </w:r>
          </w:p>
          <w:p w14:paraId="25428048" w14:textId="77777777" w:rsidR="006E5CDF" w:rsidRPr="00024FF8" w:rsidRDefault="006E5CDF" w:rsidP="00D65868">
            <w:pPr>
              <w:pStyle w:val="ListParagraph"/>
              <w:numPr>
                <w:ilvl w:val="0"/>
                <w:numId w:val="7"/>
              </w:numPr>
              <w:spacing w:before="120"/>
              <w:ind w:right="43"/>
              <w:contextualSpacing w:val="0"/>
              <w:jc w:val="thaiDistribute"/>
              <w:rPr>
                <w:rFonts w:ascii="Times New Roman" w:hAnsi="Times New Roman" w:cs="Times New Roman"/>
                <w:sz w:val="20"/>
                <w:szCs w:val="20"/>
              </w:rPr>
            </w:pPr>
            <w:r w:rsidRPr="00024FF8">
              <w:rPr>
                <w:rFonts w:ascii="Times New Roman" w:hAnsi="Times New Roman" w:cs="Times New Roman"/>
                <w:sz w:val="20"/>
                <w:szCs w:val="20"/>
              </w:rPr>
              <w:t>Performed the operating effectiveness testing over the key internal control activities of the revenue recognition process.</w:t>
            </w:r>
          </w:p>
          <w:p w14:paraId="03401E28" w14:textId="77777777" w:rsidR="006E5CDF" w:rsidRPr="00024FF8" w:rsidRDefault="006E5CDF" w:rsidP="00D65868">
            <w:pPr>
              <w:pStyle w:val="ListParagraph"/>
              <w:numPr>
                <w:ilvl w:val="0"/>
                <w:numId w:val="7"/>
              </w:numPr>
              <w:spacing w:before="120"/>
              <w:ind w:right="43"/>
              <w:contextualSpacing w:val="0"/>
              <w:jc w:val="thaiDistribute"/>
              <w:rPr>
                <w:rFonts w:ascii="Times New Roman" w:hAnsi="Times New Roman" w:cs="Times New Roman"/>
                <w:sz w:val="20"/>
                <w:szCs w:val="20"/>
              </w:rPr>
            </w:pPr>
            <w:r w:rsidRPr="00024FF8">
              <w:rPr>
                <w:rFonts w:ascii="Times New Roman" w:hAnsi="Times New Roman" w:cs="Times New Roman"/>
                <w:sz w:val="20"/>
                <w:szCs w:val="20"/>
              </w:rPr>
              <w:t>Performed substantive testing as follows:</w:t>
            </w:r>
          </w:p>
          <w:p w14:paraId="4DD18965" w14:textId="696D47D0" w:rsidR="006E5CDF" w:rsidRPr="00024FF8" w:rsidRDefault="006E5CDF" w:rsidP="00D65868">
            <w:pPr>
              <w:numPr>
                <w:ilvl w:val="0"/>
                <w:numId w:val="8"/>
              </w:numPr>
              <w:autoSpaceDE w:val="0"/>
              <w:autoSpaceDN w:val="0"/>
              <w:adjustRightInd w:val="0"/>
              <w:spacing w:before="120" w:after="120"/>
              <w:ind w:right="43"/>
              <w:jc w:val="thaiDistribute"/>
              <w:rPr>
                <w:rFonts w:cs="Times New Roman"/>
                <w:sz w:val="20"/>
                <w:szCs w:val="20"/>
              </w:rPr>
            </w:pPr>
            <w:r w:rsidRPr="00024FF8">
              <w:rPr>
                <w:sz w:val="20"/>
                <w:szCs w:val="20"/>
              </w:rPr>
              <w:t>Examined the terms and conditions of the buy</w:t>
            </w:r>
            <w:r w:rsidR="00B066E1">
              <w:rPr>
                <w:sz w:val="20"/>
                <w:szCs w:val="20"/>
              </w:rPr>
              <w:t>-</w:t>
            </w:r>
            <w:r w:rsidRPr="00024FF8">
              <w:rPr>
                <w:sz w:val="20"/>
                <w:szCs w:val="20"/>
              </w:rPr>
              <w:t>and</w:t>
            </w:r>
            <w:r w:rsidR="00B066E1">
              <w:rPr>
                <w:sz w:val="20"/>
                <w:szCs w:val="20"/>
              </w:rPr>
              <w:t>-</w:t>
            </w:r>
            <w:r w:rsidRPr="00024FF8">
              <w:rPr>
                <w:sz w:val="20"/>
                <w:szCs w:val="20"/>
              </w:rPr>
              <w:t xml:space="preserve">sell </w:t>
            </w:r>
            <w:r w:rsidR="00B066E1">
              <w:rPr>
                <w:sz w:val="20"/>
                <w:szCs w:val="20"/>
              </w:rPr>
              <w:t>agreements for</w:t>
            </w:r>
            <w:r w:rsidRPr="00024FF8">
              <w:rPr>
                <w:sz w:val="20"/>
                <w:szCs w:val="20"/>
              </w:rPr>
              <w:t xml:space="preserve"> real estate and </w:t>
            </w:r>
            <w:r w:rsidR="00B066E1">
              <w:rPr>
                <w:sz w:val="20"/>
                <w:szCs w:val="20"/>
              </w:rPr>
              <w:t>inspecte</w:t>
            </w:r>
            <w:r w:rsidRPr="00024FF8">
              <w:rPr>
                <w:sz w:val="20"/>
                <w:szCs w:val="20"/>
              </w:rPr>
              <w:t xml:space="preserve">d the calculations of </w:t>
            </w:r>
            <w:r w:rsidR="00B066E1">
              <w:rPr>
                <w:sz w:val="20"/>
                <w:szCs w:val="20"/>
              </w:rPr>
              <w:t xml:space="preserve">the </w:t>
            </w:r>
            <w:r w:rsidR="00D138A6" w:rsidRPr="00024FF8">
              <w:rPr>
                <w:sz w:val="20"/>
                <w:szCs w:val="20"/>
              </w:rPr>
              <w:t xml:space="preserve">transaction price </w:t>
            </w:r>
            <w:r w:rsidR="00B066E1">
              <w:rPr>
                <w:sz w:val="20"/>
                <w:szCs w:val="20"/>
              </w:rPr>
              <w:t>to assess</w:t>
            </w:r>
            <w:r w:rsidRPr="00024FF8">
              <w:rPr>
                <w:sz w:val="20"/>
                <w:szCs w:val="20"/>
              </w:rPr>
              <w:t xml:space="preserve"> whether </w:t>
            </w:r>
            <w:r w:rsidR="00B066E1">
              <w:rPr>
                <w:sz w:val="20"/>
                <w:szCs w:val="20"/>
              </w:rPr>
              <w:t>revenue from sales of real estate was</w:t>
            </w:r>
            <w:r w:rsidR="0065016F">
              <w:rPr>
                <w:rFonts w:hint="cs"/>
                <w:sz w:val="20"/>
                <w:szCs w:val="20"/>
                <w:cs/>
              </w:rPr>
              <w:t xml:space="preserve"> </w:t>
            </w:r>
            <w:r w:rsidR="009C3346" w:rsidRPr="00024FF8">
              <w:rPr>
                <w:rFonts w:cs="Times New Roman"/>
                <w:sz w:val="20"/>
                <w:szCs w:val="20"/>
              </w:rPr>
              <w:t xml:space="preserve">recognized in </w:t>
            </w:r>
            <w:r w:rsidR="00B066E1">
              <w:rPr>
                <w:rFonts w:cs="Times New Roman"/>
                <w:sz w:val="20"/>
                <w:szCs w:val="20"/>
              </w:rPr>
              <w:t xml:space="preserve">the correct </w:t>
            </w:r>
            <w:r w:rsidR="009C3346" w:rsidRPr="00024FF8">
              <w:rPr>
                <w:rFonts w:cs="Times New Roman"/>
                <w:sz w:val="20"/>
                <w:szCs w:val="20"/>
              </w:rPr>
              <w:t xml:space="preserve">amounts in accordance with </w:t>
            </w:r>
            <w:r w:rsidR="00B066E1">
              <w:rPr>
                <w:rFonts w:cs="Times New Roman"/>
                <w:sz w:val="20"/>
                <w:szCs w:val="20"/>
              </w:rPr>
              <w:t>TFRSs</w:t>
            </w:r>
            <w:r w:rsidRPr="00024FF8">
              <w:rPr>
                <w:rFonts w:cs="Times New Roman"/>
                <w:sz w:val="20"/>
                <w:szCs w:val="20"/>
              </w:rPr>
              <w:t>.</w:t>
            </w:r>
          </w:p>
          <w:p w14:paraId="7A90CF9E" w14:textId="08B1FBC5" w:rsidR="006E5CDF" w:rsidRPr="00024FF8" w:rsidRDefault="006E5CDF" w:rsidP="00D65868">
            <w:pPr>
              <w:numPr>
                <w:ilvl w:val="0"/>
                <w:numId w:val="8"/>
              </w:numPr>
              <w:autoSpaceDE w:val="0"/>
              <w:autoSpaceDN w:val="0"/>
              <w:adjustRightInd w:val="0"/>
              <w:spacing w:before="120" w:after="120"/>
              <w:ind w:right="40"/>
              <w:jc w:val="thaiDistribute"/>
              <w:rPr>
                <w:rFonts w:cs="Times New Roman"/>
                <w:spacing w:val="-2"/>
                <w:sz w:val="20"/>
                <w:szCs w:val="20"/>
              </w:rPr>
            </w:pPr>
            <w:r w:rsidRPr="00024FF8">
              <w:rPr>
                <w:rFonts w:cs="Times New Roman"/>
                <w:spacing w:val="-2"/>
                <w:sz w:val="20"/>
                <w:szCs w:val="20"/>
              </w:rPr>
              <w:t xml:space="preserve">Examined revenue from sales of real estate </w:t>
            </w:r>
            <w:r w:rsidR="00B066E1">
              <w:rPr>
                <w:rFonts w:cs="Times New Roman"/>
                <w:spacing w:val="-2"/>
                <w:sz w:val="20"/>
                <w:szCs w:val="20"/>
              </w:rPr>
              <w:t xml:space="preserve">that occurred </w:t>
            </w:r>
            <w:r w:rsidRPr="00024FF8">
              <w:rPr>
                <w:rFonts w:cs="Times New Roman"/>
                <w:spacing w:val="-2"/>
                <w:sz w:val="20"/>
                <w:szCs w:val="20"/>
              </w:rPr>
              <w:t xml:space="preserve">during the year with supporting documents </w:t>
            </w:r>
            <w:r w:rsidR="00B066E1">
              <w:rPr>
                <w:rFonts w:cs="Times New Roman"/>
                <w:spacing w:val="-2"/>
                <w:sz w:val="20"/>
                <w:szCs w:val="20"/>
              </w:rPr>
              <w:t xml:space="preserve">to determine </w:t>
            </w:r>
            <w:r w:rsidRPr="00024FF8">
              <w:rPr>
                <w:spacing w:val="-2"/>
                <w:sz w:val="20"/>
                <w:szCs w:val="20"/>
              </w:rPr>
              <w:t xml:space="preserve">whether </w:t>
            </w:r>
            <w:r w:rsidR="00B066E1">
              <w:rPr>
                <w:spacing w:val="-2"/>
                <w:sz w:val="20"/>
                <w:szCs w:val="20"/>
              </w:rPr>
              <w:t>the revenue recognition</w:t>
            </w:r>
            <w:r w:rsidRPr="00024FF8">
              <w:rPr>
                <w:spacing w:val="-2"/>
                <w:sz w:val="20"/>
                <w:szCs w:val="20"/>
              </w:rPr>
              <w:t xml:space="preserve"> </w:t>
            </w:r>
            <w:proofErr w:type="gramStart"/>
            <w:r w:rsidR="00B066E1">
              <w:rPr>
                <w:spacing w:val="-2"/>
                <w:sz w:val="20"/>
                <w:szCs w:val="20"/>
              </w:rPr>
              <w:t>was</w:t>
            </w:r>
            <w:r w:rsidRPr="00024FF8">
              <w:rPr>
                <w:spacing w:val="-2"/>
                <w:sz w:val="20"/>
                <w:szCs w:val="20"/>
              </w:rPr>
              <w:t xml:space="preserve"> in </w:t>
            </w:r>
            <w:r w:rsidR="00B066E1">
              <w:rPr>
                <w:spacing w:val="-2"/>
                <w:sz w:val="20"/>
                <w:szCs w:val="20"/>
              </w:rPr>
              <w:t>compliance</w:t>
            </w:r>
            <w:r w:rsidRPr="00024FF8">
              <w:rPr>
                <w:spacing w:val="-2"/>
                <w:sz w:val="20"/>
                <w:szCs w:val="20"/>
              </w:rPr>
              <w:t xml:space="preserve"> with</w:t>
            </w:r>
            <w:proofErr w:type="gramEnd"/>
            <w:r w:rsidRPr="00024FF8">
              <w:rPr>
                <w:spacing w:val="-2"/>
                <w:sz w:val="20"/>
                <w:szCs w:val="20"/>
              </w:rPr>
              <w:t xml:space="preserve"> </w:t>
            </w:r>
            <w:r w:rsidR="00B066E1">
              <w:rPr>
                <w:spacing w:val="-2"/>
                <w:sz w:val="20"/>
                <w:szCs w:val="20"/>
              </w:rPr>
              <w:t>TFRSs</w:t>
            </w:r>
            <w:r w:rsidRPr="00024FF8">
              <w:rPr>
                <w:rFonts w:cs="Times New Roman"/>
                <w:spacing w:val="-2"/>
                <w:sz w:val="20"/>
                <w:szCs w:val="20"/>
              </w:rPr>
              <w:t>.</w:t>
            </w:r>
          </w:p>
          <w:p w14:paraId="7BFE2478" w14:textId="6674EAF3" w:rsidR="009B199E" w:rsidRPr="00024FF8" w:rsidRDefault="00EB277E" w:rsidP="00024FF8">
            <w:pPr>
              <w:pStyle w:val="ListParagraph"/>
              <w:numPr>
                <w:ilvl w:val="0"/>
                <w:numId w:val="8"/>
              </w:numPr>
              <w:spacing w:before="120"/>
              <w:ind w:right="40"/>
              <w:contextualSpacing w:val="0"/>
              <w:jc w:val="thaiDistribute"/>
              <w:rPr>
                <w:rFonts w:ascii="Times New Roman" w:hAnsi="Times New Roman" w:cs="Cordia New"/>
                <w:sz w:val="20"/>
                <w:szCs w:val="20"/>
              </w:rPr>
            </w:pPr>
            <w:r w:rsidRPr="00024FF8">
              <w:rPr>
                <w:rFonts w:ascii="Times New Roman" w:hAnsi="Times New Roman" w:cs="Times New Roman"/>
                <w:sz w:val="20"/>
                <w:szCs w:val="20"/>
              </w:rPr>
              <w:t>Analyzed</w:t>
            </w:r>
            <w:r w:rsidR="006E5CDF" w:rsidRPr="00024FF8">
              <w:rPr>
                <w:rFonts w:ascii="Times New Roman" w:hAnsi="Times New Roman" w:cs="Times New Roman"/>
                <w:sz w:val="20"/>
                <w:szCs w:val="20"/>
              </w:rPr>
              <w:t xml:space="preserve"> financial information related to </w:t>
            </w:r>
            <w:r w:rsidR="00EF0F94" w:rsidRPr="00024FF8">
              <w:rPr>
                <w:rFonts w:ascii="Times New Roman" w:hAnsi="Times New Roman" w:cs="Times New Roman"/>
                <w:sz w:val="20"/>
                <w:szCs w:val="20"/>
              </w:rPr>
              <w:t xml:space="preserve">revenue from </w:t>
            </w:r>
            <w:r w:rsidR="006E5CDF" w:rsidRPr="00024FF8">
              <w:rPr>
                <w:rFonts w:ascii="Times New Roman" w:hAnsi="Times New Roman" w:cs="Times New Roman"/>
                <w:sz w:val="20"/>
                <w:szCs w:val="20"/>
              </w:rPr>
              <w:t>sales of real estate</w:t>
            </w:r>
            <w:r w:rsidR="00364145" w:rsidRPr="00024FF8">
              <w:rPr>
                <w:rFonts w:ascii="Times New Roman" w:hAnsi="Times New Roman" w:cs="Times New Roman"/>
                <w:sz w:val="20"/>
                <w:szCs w:val="20"/>
              </w:rPr>
              <w:t>.</w:t>
            </w:r>
          </w:p>
        </w:tc>
      </w:tr>
    </w:tbl>
    <w:p w14:paraId="6448C83D" w14:textId="77777777" w:rsidR="00007458" w:rsidRPr="00C01333" w:rsidRDefault="00007458">
      <w:pPr>
        <w:rPr>
          <w:sz w:val="14"/>
          <w:szCs w:val="14"/>
        </w:rPr>
      </w:pPr>
      <w:r>
        <w:br w:type="page"/>
      </w:r>
    </w:p>
    <w:tbl>
      <w:tblPr>
        <w:tblW w:w="9023" w:type="dxa"/>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07"/>
        <w:gridCol w:w="4616"/>
      </w:tblGrid>
      <w:tr w:rsidR="00007458" w:rsidRPr="00724079" w14:paraId="2154B56F" w14:textId="77777777" w:rsidTr="0053354D">
        <w:trPr>
          <w:tblHeader/>
        </w:trPr>
        <w:tc>
          <w:tcPr>
            <w:tcW w:w="4407" w:type="dxa"/>
            <w:tcBorders>
              <w:bottom w:val="single" w:sz="4" w:space="0" w:color="auto"/>
            </w:tcBorders>
          </w:tcPr>
          <w:p w14:paraId="5736B8CE" w14:textId="77777777" w:rsidR="00007458" w:rsidRPr="003D22B9" w:rsidRDefault="00007458" w:rsidP="0053354D">
            <w:pPr>
              <w:spacing w:before="60" w:after="60"/>
              <w:ind w:left="432"/>
              <w:jc w:val="center"/>
              <w:rPr>
                <w:rFonts w:cs="Times New Roman"/>
                <w:b/>
                <w:bCs/>
                <w:sz w:val="20"/>
                <w:szCs w:val="20"/>
              </w:rPr>
            </w:pPr>
            <w:r w:rsidRPr="003D22B9">
              <w:rPr>
                <w:rFonts w:cs="Times New Roman"/>
                <w:b/>
                <w:bCs/>
                <w:sz w:val="20"/>
                <w:szCs w:val="20"/>
              </w:rPr>
              <w:lastRenderedPageBreak/>
              <w:t>Key Audit Matters</w:t>
            </w:r>
          </w:p>
        </w:tc>
        <w:tc>
          <w:tcPr>
            <w:tcW w:w="4616" w:type="dxa"/>
            <w:tcBorders>
              <w:bottom w:val="single" w:sz="4" w:space="0" w:color="auto"/>
            </w:tcBorders>
          </w:tcPr>
          <w:p w14:paraId="695C9F35" w14:textId="77777777" w:rsidR="00007458" w:rsidRPr="003D22B9" w:rsidRDefault="00007458" w:rsidP="0053354D">
            <w:pPr>
              <w:spacing w:before="60" w:after="60"/>
              <w:ind w:left="432"/>
              <w:jc w:val="center"/>
              <w:rPr>
                <w:rFonts w:cs="Times New Roman"/>
                <w:b/>
                <w:bCs/>
                <w:sz w:val="20"/>
                <w:szCs w:val="20"/>
              </w:rPr>
            </w:pPr>
            <w:r w:rsidRPr="003D22B9">
              <w:rPr>
                <w:rFonts w:cs="Times New Roman"/>
                <w:b/>
                <w:bCs/>
                <w:sz w:val="20"/>
                <w:szCs w:val="20"/>
              </w:rPr>
              <w:t>Audit Responses</w:t>
            </w:r>
          </w:p>
        </w:tc>
      </w:tr>
      <w:tr w:rsidR="00D352CA" w:rsidRPr="00724079" w14:paraId="0D1F3C86" w14:textId="77777777" w:rsidTr="00ED0AF4">
        <w:trPr>
          <w:trHeight w:val="46"/>
        </w:trPr>
        <w:tc>
          <w:tcPr>
            <w:tcW w:w="4407" w:type="dxa"/>
            <w:tcBorders>
              <w:top w:val="single" w:sz="4" w:space="0" w:color="auto"/>
              <w:left w:val="single" w:sz="4" w:space="0" w:color="auto"/>
              <w:bottom w:val="nil"/>
              <w:right w:val="single" w:sz="4" w:space="0" w:color="auto"/>
            </w:tcBorders>
          </w:tcPr>
          <w:p w14:paraId="49C11C7F" w14:textId="77777777" w:rsidR="00D352CA" w:rsidRPr="009A3B4C" w:rsidRDefault="009B199E" w:rsidP="00F33BCA">
            <w:pPr>
              <w:autoSpaceDE w:val="0"/>
              <w:autoSpaceDN w:val="0"/>
              <w:adjustRightInd w:val="0"/>
              <w:spacing w:before="120" w:after="120"/>
              <w:ind w:right="43"/>
              <w:jc w:val="thaiDistribute"/>
              <w:rPr>
                <w:rFonts w:cs="Times New Roman"/>
                <w:sz w:val="20"/>
                <w:szCs w:val="20"/>
              </w:rPr>
            </w:pPr>
            <w:r>
              <w:br w:type="page"/>
            </w:r>
            <w:r w:rsidR="00D352CA" w:rsidRPr="00D352CA">
              <w:rPr>
                <w:rFonts w:cs="Times New Roman"/>
                <w:b/>
                <w:bCs/>
                <w:color w:val="000000"/>
                <w:sz w:val="20"/>
                <w:szCs w:val="20"/>
              </w:rPr>
              <w:t>Valuation of investment properties</w:t>
            </w:r>
            <w:r w:rsidR="00273B00">
              <w:rPr>
                <w:rFonts w:cs="Times New Roman"/>
                <w:b/>
                <w:bCs/>
                <w:color w:val="000000"/>
                <w:sz w:val="20"/>
                <w:szCs w:val="20"/>
              </w:rPr>
              <w:t xml:space="preserve"> </w:t>
            </w:r>
          </w:p>
        </w:tc>
        <w:tc>
          <w:tcPr>
            <w:tcW w:w="4616" w:type="dxa"/>
            <w:tcBorders>
              <w:top w:val="single" w:sz="4" w:space="0" w:color="auto"/>
              <w:left w:val="single" w:sz="4" w:space="0" w:color="auto"/>
              <w:bottom w:val="nil"/>
              <w:right w:val="single" w:sz="4" w:space="0" w:color="auto"/>
            </w:tcBorders>
          </w:tcPr>
          <w:p w14:paraId="106EFE52" w14:textId="77777777" w:rsidR="00D352CA" w:rsidRPr="006665D1" w:rsidRDefault="00D352CA" w:rsidP="00D65868">
            <w:pPr>
              <w:autoSpaceDE w:val="0"/>
              <w:autoSpaceDN w:val="0"/>
              <w:adjustRightInd w:val="0"/>
              <w:spacing w:before="120" w:after="120"/>
              <w:ind w:left="14" w:right="43"/>
              <w:jc w:val="thaiDistribute"/>
              <w:rPr>
                <w:rFonts w:eastAsia="SimSun" w:cs="Times New Roman"/>
                <w:sz w:val="20"/>
                <w:szCs w:val="20"/>
                <w:lang w:eastAsia="ja-JP"/>
              </w:rPr>
            </w:pPr>
          </w:p>
        </w:tc>
      </w:tr>
      <w:tr w:rsidR="00D352CA" w:rsidRPr="00724079" w14:paraId="308F916F" w14:textId="77777777" w:rsidTr="00DB355C">
        <w:trPr>
          <w:trHeight w:val="11943"/>
        </w:trPr>
        <w:tc>
          <w:tcPr>
            <w:tcW w:w="4407" w:type="dxa"/>
            <w:tcBorders>
              <w:top w:val="nil"/>
            </w:tcBorders>
          </w:tcPr>
          <w:p w14:paraId="766CC274" w14:textId="288FE6C0" w:rsidR="009E0D27" w:rsidRPr="009B4225" w:rsidRDefault="009E0D27" w:rsidP="009E0D27">
            <w:pPr>
              <w:autoSpaceDE w:val="0"/>
              <w:autoSpaceDN w:val="0"/>
              <w:adjustRightInd w:val="0"/>
              <w:spacing w:before="120" w:after="120"/>
              <w:ind w:right="43"/>
              <w:jc w:val="thaiDistribute"/>
              <w:rPr>
                <w:rFonts w:cs="Times New Roman"/>
                <w:sz w:val="20"/>
                <w:szCs w:val="20"/>
              </w:rPr>
            </w:pPr>
            <w:r w:rsidRPr="007A3EE9">
              <w:rPr>
                <w:rFonts w:cs="Times New Roman"/>
                <w:spacing w:val="-4"/>
                <w:sz w:val="20"/>
                <w:szCs w:val="20"/>
              </w:rPr>
              <w:t>As disclosed in Note 2.6 to the financial statements regarding “Critical accounting estimates, assumptions and judgments”,</w:t>
            </w:r>
            <w:r w:rsidRPr="009B4225">
              <w:rPr>
                <w:rFonts w:cs="Times New Roman"/>
                <w:sz w:val="20"/>
                <w:szCs w:val="20"/>
              </w:rPr>
              <w:t xml:space="preserve"> the Group and the Company measure their investment properties at fair value. </w:t>
            </w:r>
            <w:r w:rsidR="007A3EE9">
              <w:rPr>
                <w:rFonts w:cs="Times New Roman"/>
                <w:sz w:val="20"/>
                <w:szCs w:val="20"/>
              </w:rPr>
              <w:br/>
            </w:r>
            <w:r w:rsidRPr="009B4225">
              <w:rPr>
                <w:rFonts w:cs="Times New Roman"/>
                <w:sz w:val="20"/>
                <w:szCs w:val="20"/>
              </w:rPr>
              <w:t xml:space="preserve">As </w:t>
            </w:r>
            <w:proofErr w:type="gramStart"/>
            <w:r w:rsidRPr="009B4225">
              <w:rPr>
                <w:rFonts w:cs="Times New Roman"/>
                <w:sz w:val="20"/>
                <w:szCs w:val="20"/>
              </w:rPr>
              <w:t>at</w:t>
            </w:r>
            <w:proofErr w:type="gramEnd"/>
            <w:r w:rsidRPr="009B4225">
              <w:rPr>
                <w:rFonts w:cs="Times New Roman"/>
                <w:sz w:val="20"/>
                <w:szCs w:val="20"/>
              </w:rPr>
              <w:t xml:space="preserve"> December 31, 2025, the Group and the Company had investment properties amounting to Baht 2,6</w:t>
            </w:r>
            <w:r w:rsidR="007A3EE9">
              <w:rPr>
                <w:rFonts w:cs="Times New Roman"/>
                <w:sz w:val="20"/>
                <w:szCs w:val="20"/>
              </w:rPr>
              <w:t>33</w:t>
            </w:r>
            <w:r w:rsidRPr="009B4225">
              <w:rPr>
                <w:rFonts w:cs="Times New Roman"/>
                <w:sz w:val="20"/>
                <w:szCs w:val="20"/>
              </w:rPr>
              <w:t xml:space="preserve"> million and Baht 1,1</w:t>
            </w:r>
            <w:r w:rsidR="007A3EE9">
              <w:rPr>
                <w:rFonts w:cs="Times New Roman"/>
                <w:sz w:val="20"/>
                <w:szCs w:val="20"/>
              </w:rPr>
              <w:t>65</w:t>
            </w:r>
            <w:r w:rsidRPr="009B4225">
              <w:rPr>
                <w:rFonts w:cs="Times New Roman"/>
                <w:sz w:val="20"/>
                <w:szCs w:val="20"/>
              </w:rPr>
              <w:t xml:space="preserve"> million, respectively. The Group determined such fair values based on appraised values provided by independent appraisers. Management of the Group and the Company is required to exercise significant judgment in determining the discount rate used to discount estimated future cash flows, which may affect the valuation of these investment properties.</w:t>
            </w:r>
          </w:p>
          <w:p w14:paraId="7704571A" w14:textId="26951CF3" w:rsidR="00D352CA" w:rsidRPr="00024FF8" w:rsidRDefault="00132866" w:rsidP="00EF0F94">
            <w:pPr>
              <w:autoSpaceDE w:val="0"/>
              <w:autoSpaceDN w:val="0"/>
              <w:adjustRightInd w:val="0"/>
              <w:spacing w:before="120" w:after="120"/>
              <w:ind w:right="43"/>
              <w:jc w:val="thaiDistribute"/>
              <w:rPr>
                <w:rFonts w:cs="Times New Roman"/>
                <w:sz w:val="20"/>
                <w:szCs w:val="20"/>
              </w:rPr>
            </w:pPr>
            <w:r>
              <w:rPr>
                <w:rFonts w:cstheme="minorBidi"/>
                <w:sz w:val="20"/>
                <w:szCs w:val="20"/>
              </w:rPr>
              <w:t>The a</w:t>
            </w:r>
            <w:r w:rsidR="00D352CA" w:rsidRPr="00024FF8">
              <w:rPr>
                <w:rFonts w:cs="Times New Roman"/>
                <w:sz w:val="20"/>
                <w:szCs w:val="20"/>
              </w:rPr>
              <w:t xml:space="preserve">ccounting policies </w:t>
            </w:r>
            <w:r w:rsidR="00EA2A85">
              <w:rPr>
                <w:rFonts w:cs="Times New Roman"/>
                <w:sz w:val="20"/>
                <w:szCs w:val="20"/>
              </w:rPr>
              <w:t>for</w:t>
            </w:r>
            <w:r w:rsidR="00D352CA" w:rsidRPr="00024FF8">
              <w:rPr>
                <w:rFonts w:cs="Times New Roman"/>
                <w:sz w:val="20"/>
                <w:szCs w:val="20"/>
              </w:rPr>
              <w:t xml:space="preserve"> </w:t>
            </w:r>
            <w:r w:rsidR="00EF7C76" w:rsidRPr="00024FF8">
              <w:rPr>
                <w:rFonts w:cs="Times New Roman"/>
                <w:sz w:val="20"/>
                <w:szCs w:val="20"/>
              </w:rPr>
              <w:t>investment properties</w:t>
            </w:r>
            <w:r w:rsidR="00273B00" w:rsidRPr="00024FF8">
              <w:rPr>
                <w:rFonts w:cs="Times New Roman"/>
                <w:sz w:val="20"/>
                <w:szCs w:val="20"/>
              </w:rPr>
              <w:t xml:space="preserve"> </w:t>
            </w:r>
            <w:r w:rsidR="00D352CA" w:rsidRPr="00024FF8">
              <w:rPr>
                <w:rFonts w:cs="Times New Roman"/>
                <w:sz w:val="20"/>
                <w:szCs w:val="20"/>
              </w:rPr>
              <w:t xml:space="preserve">and </w:t>
            </w:r>
            <w:r w:rsidR="00EA2A85">
              <w:rPr>
                <w:rFonts w:cs="Times New Roman"/>
                <w:sz w:val="20"/>
                <w:szCs w:val="20"/>
              </w:rPr>
              <w:t xml:space="preserve">the </w:t>
            </w:r>
            <w:r w:rsidR="00D352CA" w:rsidRPr="00024FF8">
              <w:rPr>
                <w:rFonts w:cs="Times New Roman"/>
                <w:sz w:val="20"/>
                <w:szCs w:val="20"/>
              </w:rPr>
              <w:t>detail</w:t>
            </w:r>
            <w:r w:rsidR="00996B37" w:rsidRPr="00024FF8">
              <w:rPr>
                <w:rFonts w:cs="Times New Roman"/>
                <w:sz w:val="20"/>
                <w:szCs w:val="20"/>
              </w:rPr>
              <w:t>s</w:t>
            </w:r>
            <w:r w:rsidR="00D352CA" w:rsidRPr="00024FF8">
              <w:rPr>
                <w:rFonts w:cs="Times New Roman"/>
                <w:sz w:val="20"/>
                <w:szCs w:val="20"/>
              </w:rPr>
              <w:t xml:space="preserve"> of </w:t>
            </w:r>
            <w:r w:rsidR="00EF7C76" w:rsidRPr="00024FF8">
              <w:rPr>
                <w:rFonts w:cs="Times New Roman"/>
                <w:sz w:val="20"/>
                <w:szCs w:val="20"/>
              </w:rPr>
              <w:t xml:space="preserve">investment properties </w:t>
            </w:r>
            <w:r w:rsidR="00EA2A85">
              <w:rPr>
                <w:rFonts w:cs="Times New Roman"/>
                <w:sz w:val="20"/>
                <w:szCs w:val="20"/>
              </w:rPr>
              <w:t>are</w:t>
            </w:r>
            <w:r w:rsidR="00D352CA" w:rsidRPr="00024FF8">
              <w:rPr>
                <w:rFonts w:cs="Times New Roman"/>
                <w:sz w:val="20"/>
                <w:szCs w:val="20"/>
              </w:rPr>
              <w:t xml:space="preserve"> disclosed in Notes </w:t>
            </w:r>
            <w:r w:rsidR="00540D27" w:rsidRPr="00024FF8">
              <w:rPr>
                <w:sz w:val="20"/>
                <w:szCs w:val="20"/>
              </w:rPr>
              <w:t>2</w:t>
            </w:r>
            <w:r w:rsidR="00D352CA" w:rsidRPr="00024FF8">
              <w:rPr>
                <w:rFonts w:cs="Times New Roman"/>
                <w:sz w:val="20"/>
                <w:szCs w:val="20"/>
              </w:rPr>
              <w:t>.</w:t>
            </w:r>
            <w:r w:rsidR="00540D27" w:rsidRPr="00024FF8">
              <w:rPr>
                <w:sz w:val="20"/>
                <w:szCs w:val="20"/>
              </w:rPr>
              <w:t>3</w:t>
            </w:r>
            <w:r w:rsidR="00D352CA" w:rsidRPr="00024FF8">
              <w:rPr>
                <w:rFonts w:cs="Times New Roman"/>
                <w:sz w:val="20"/>
                <w:szCs w:val="20"/>
              </w:rPr>
              <w:t>.</w:t>
            </w:r>
            <w:r w:rsidR="00540D27" w:rsidRPr="00024FF8">
              <w:rPr>
                <w:sz w:val="20"/>
                <w:szCs w:val="20"/>
              </w:rPr>
              <w:t>9</w:t>
            </w:r>
            <w:r w:rsidR="00D352CA" w:rsidRPr="00024FF8">
              <w:rPr>
                <w:rFonts w:cs="Times New Roman"/>
                <w:sz w:val="20"/>
                <w:szCs w:val="20"/>
              </w:rPr>
              <w:t xml:space="preserve"> and </w:t>
            </w:r>
            <w:r w:rsidR="00540D27" w:rsidRPr="00024FF8">
              <w:rPr>
                <w:sz w:val="20"/>
                <w:szCs w:val="20"/>
              </w:rPr>
              <w:t>13</w:t>
            </w:r>
            <w:r w:rsidR="00D352CA" w:rsidRPr="00024FF8">
              <w:rPr>
                <w:rFonts w:cs="Times New Roman"/>
                <w:sz w:val="20"/>
                <w:szCs w:val="20"/>
              </w:rPr>
              <w:t xml:space="preserve"> to the financial statements, respectively.</w:t>
            </w:r>
          </w:p>
          <w:p w14:paraId="7C8E79AE" w14:textId="77777777" w:rsidR="00D352CA" w:rsidRPr="00024FF8" w:rsidRDefault="00D352CA" w:rsidP="00EF0F94">
            <w:pPr>
              <w:autoSpaceDE w:val="0"/>
              <w:autoSpaceDN w:val="0"/>
              <w:adjustRightInd w:val="0"/>
              <w:spacing w:before="120" w:after="120"/>
              <w:ind w:right="43"/>
              <w:jc w:val="thaiDistribute"/>
              <w:rPr>
                <w:rFonts w:cs="Times New Roman"/>
                <w:sz w:val="20"/>
                <w:szCs w:val="20"/>
              </w:rPr>
            </w:pPr>
          </w:p>
        </w:tc>
        <w:tc>
          <w:tcPr>
            <w:tcW w:w="4616" w:type="dxa"/>
            <w:tcBorders>
              <w:top w:val="nil"/>
            </w:tcBorders>
          </w:tcPr>
          <w:p w14:paraId="00DEF516" w14:textId="77777777" w:rsidR="00D352CA" w:rsidRPr="00024FF8" w:rsidRDefault="00D352CA" w:rsidP="00D65868">
            <w:pPr>
              <w:autoSpaceDE w:val="0"/>
              <w:autoSpaceDN w:val="0"/>
              <w:adjustRightInd w:val="0"/>
              <w:spacing w:before="120" w:after="120"/>
              <w:ind w:left="14" w:right="43"/>
              <w:jc w:val="thaiDistribute"/>
              <w:rPr>
                <w:rFonts w:eastAsia="SimSun" w:cs="Times New Roman"/>
                <w:sz w:val="20"/>
                <w:szCs w:val="20"/>
                <w:lang w:eastAsia="ja-JP"/>
              </w:rPr>
            </w:pPr>
            <w:r w:rsidRPr="00024FF8">
              <w:rPr>
                <w:rFonts w:eastAsia="SimSun" w:cs="Times New Roman"/>
                <w:sz w:val="20"/>
                <w:szCs w:val="20"/>
                <w:lang w:eastAsia="ja-JP"/>
              </w:rPr>
              <w:t>Key audit procedures included:</w:t>
            </w:r>
          </w:p>
          <w:p w14:paraId="046CFDA0" w14:textId="02CA5627" w:rsidR="00D352CA" w:rsidRPr="00024FF8" w:rsidRDefault="00D352CA" w:rsidP="00D65868">
            <w:pPr>
              <w:pStyle w:val="ListParagraph"/>
              <w:numPr>
                <w:ilvl w:val="0"/>
                <w:numId w:val="7"/>
              </w:numPr>
              <w:spacing w:before="120"/>
              <w:ind w:right="43"/>
              <w:contextualSpacing w:val="0"/>
              <w:jc w:val="thaiDistribute"/>
              <w:rPr>
                <w:rFonts w:ascii="Times New Roman" w:hAnsi="Times New Roman" w:cs="Times New Roman"/>
                <w:sz w:val="20"/>
                <w:szCs w:val="20"/>
              </w:rPr>
            </w:pPr>
            <w:r w:rsidRPr="00024FF8">
              <w:rPr>
                <w:rFonts w:ascii="Times New Roman" w:hAnsi="Times New Roman" w:cs="Times New Roman"/>
                <w:sz w:val="20"/>
                <w:szCs w:val="20"/>
              </w:rPr>
              <w:t xml:space="preserve">Inquired </w:t>
            </w:r>
            <w:proofErr w:type="gramStart"/>
            <w:r w:rsidRPr="00024FF8">
              <w:rPr>
                <w:rFonts w:ascii="Times New Roman" w:hAnsi="Times New Roman" w:cs="Times New Roman"/>
                <w:sz w:val="20"/>
                <w:szCs w:val="20"/>
              </w:rPr>
              <w:t>of</w:t>
            </w:r>
            <w:proofErr w:type="gramEnd"/>
            <w:r w:rsidRPr="00024FF8">
              <w:rPr>
                <w:rFonts w:ascii="Times New Roman" w:hAnsi="Times New Roman" w:cs="Times New Roman"/>
                <w:sz w:val="20"/>
                <w:szCs w:val="20"/>
              </w:rPr>
              <w:t xml:space="preserve"> the Grou</w:t>
            </w:r>
            <w:r w:rsidR="0025462D">
              <w:rPr>
                <w:rFonts w:ascii="Times New Roman" w:hAnsi="Times New Roman" w:cs="Times New Roman"/>
                <w:sz w:val="20"/>
                <w:szCs w:val="20"/>
              </w:rPr>
              <w:t>p’s</w:t>
            </w:r>
            <w:r w:rsidRPr="00024FF8">
              <w:rPr>
                <w:rFonts w:ascii="Times New Roman" w:hAnsi="Times New Roman" w:cs="Times New Roman"/>
                <w:sz w:val="20"/>
                <w:szCs w:val="20"/>
              </w:rPr>
              <w:t xml:space="preserve"> and the Company’s management and</w:t>
            </w:r>
            <w:r w:rsidR="0025462D">
              <w:rPr>
                <w:rFonts w:ascii="Times New Roman" w:hAnsi="Times New Roman" w:cs="Times New Roman"/>
                <w:sz w:val="20"/>
                <w:szCs w:val="20"/>
              </w:rPr>
              <w:t xml:space="preserve"> the</w:t>
            </w:r>
            <w:r w:rsidRPr="00024FF8">
              <w:rPr>
                <w:rFonts w:ascii="Times New Roman" w:hAnsi="Times New Roman" w:cs="Times New Roman"/>
                <w:sz w:val="20"/>
                <w:szCs w:val="20"/>
              </w:rPr>
              <w:t xml:space="preserve"> independent appraiser to obtain our understanding of the approaches and key assumptions used </w:t>
            </w:r>
            <w:r w:rsidR="0025462D">
              <w:rPr>
                <w:rFonts w:ascii="Times New Roman" w:hAnsi="Times New Roman" w:cs="Times New Roman"/>
                <w:sz w:val="20"/>
                <w:szCs w:val="20"/>
              </w:rPr>
              <w:t>in</w:t>
            </w:r>
            <w:r w:rsidR="002260CD">
              <w:rPr>
                <w:rFonts w:ascii="Times New Roman" w:hAnsi="Times New Roman" w:cs="Times New Roman"/>
                <w:sz w:val="20"/>
                <w:szCs w:val="20"/>
              </w:rPr>
              <w:t xml:space="preserve"> the</w:t>
            </w:r>
            <w:r w:rsidRPr="00024FF8">
              <w:rPr>
                <w:rFonts w:ascii="Times New Roman" w:hAnsi="Times New Roman" w:cs="Times New Roman"/>
                <w:sz w:val="20"/>
                <w:szCs w:val="20"/>
              </w:rPr>
              <w:t xml:space="preserve"> valuation of investment properties</w:t>
            </w:r>
            <w:r w:rsidR="008C28CA" w:rsidRPr="00024FF8">
              <w:rPr>
                <w:rFonts w:ascii="Times New Roman" w:hAnsi="Times New Roman" w:cs="Times New Roman"/>
                <w:sz w:val="20"/>
                <w:szCs w:val="20"/>
              </w:rPr>
              <w:t>.</w:t>
            </w:r>
          </w:p>
          <w:p w14:paraId="644A922E" w14:textId="311F07E3" w:rsidR="00D352CA" w:rsidRPr="00024FF8" w:rsidRDefault="00D352CA" w:rsidP="00D65868">
            <w:pPr>
              <w:pStyle w:val="ListParagraph"/>
              <w:numPr>
                <w:ilvl w:val="0"/>
                <w:numId w:val="7"/>
              </w:numPr>
              <w:spacing w:before="120"/>
              <w:ind w:right="43"/>
              <w:contextualSpacing w:val="0"/>
              <w:jc w:val="thaiDistribute"/>
              <w:rPr>
                <w:rFonts w:ascii="Times New Roman" w:hAnsi="Times New Roman" w:cs="Times New Roman"/>
                <w:spacing w:val="-2"/>
                <w:sz w:val="20"/>
                <w:szCs w:val="20"/>
              </w:rPr>
            </w:pPr>
            <w:r w:rsidRPr="00024FF8">
              <w:rPr>
                <w:rFonts w:ascii="Times New Roman" w:hAnsi="Times New Roman" w:cs="Times New Roman"/>
                <w:spacing w:val="-2"/>
                <w:sz w:val="20"/>
                <w:szCs w:val="20"/>
              </w:rPr>
              <w:t xml:space="preserve">Obtained an understanding of the design </w:t>
            </w:r>
            <w:r w:rsidR="002260CD">
              <w:rPr>
                <w:rFonts w:ascii="Times New Roman" w:hAnsi="Times New Roman" w:cs="Times New Roman"/>
                <w:spacing w:val="-2"/>
                <w:sz w:val="20"/>
                <w:szCs w:val="20"/>
              </w:rPr>
              <w:t xml:space="preserve">and implementation of </w:t>
            </w:r>
            <w:r w:rsidRPr="00024FF8">
              <w:rPr>
                <w:rFonts w:ascii="Times New Roman" w:hAnsi="Times New Roman" w:cs="Times New Roman"/>
                <w:spacing w:val="-2"/>
                <w:sz w:val="20"/>
                <w:szCs w:val="20"/>
              </w:rPr>
              <w:t xml:space="preserve">the key internal control process related to </w:t>
            </w:r>
            <w:r w:rsidR="00600784">
              <w:rPr>
                <w:rFonts w:ascii="Times New Roman" w:hAnsi="Times New Roman" w:cs="Times New Roman"/>
                <w:spacing w:val="-2"/>
                <w:sz w:val="20"/>
                <w:szCs w:val="20"/>
              </w:rPr>
              <w:t xml:space="preserve">the </w:t>
            </w:r>
            <w:r w:rsidRPr="00024FF8">
              <w:rPr>
                <w:rFonts w:ascii="Times New Roman" w:hAnsi="Times New Roman" w:cs="Times New Roman"/>
                <w:spacing w:val="-2"/>
                <w:sz w:val="20"/>
                <w:szCs w:val="20"/>
              </w:rPr>
              <w:t>valuation of investment properties</w:t>
            </w:r>
            <w:r w:rsidR="00273B00" w:rsidRPr="00024FF8">
              <w:rPr>
                <w:rFonts w:ascii="Times New Roman" w:hAnsi="Times New Roman" w:cs="Times New Roman"/>
                <w:spacing w:val="-2"/>
                <w:sz w:val="20"/>
                <w:szCs w:val="20"/>
              </w:rPr>
              <w:t xml:space="preserve"> </w:t>
            </w:r>
            <w:r w:rsidRPr="00024FF8">
              <w:rPr>
                <w:rFonts w:ascii="Times New Roman" w:hAnsi="Times New Roman" w:cs="Times New Roman"/>
                <w:spacing w:val="-2"/>
                <w:sz w:val="20"/>
                <w:szCs w:val="20"/>
              </w:rPr>
              <w:t>of the Group and the Company.</w:t>
            </w:r>
          </w:p>
          <w:p w14:paraId="1BD6D6BF" w14:textId="77777777" w:rsidR="00D352CA" w:rsidRPr="00024FF8" w:rsidRDefault="00176DD7" w:rsidP="00D65868">
            <w:pPr>
              <w:pStyle w:val="ListParagraph"/>
              <w:numPr>
                <w:ilvl w:val="0"/>
                <w:numId w:val="7"/>
              </w:numPr>
              <w:spacing w:before="120"/>
              <w:ind w:right="43"/>
              <w:contextualSpacing w:val="0"/>
              <w:jc w:val="thaiDistribute"/>
              <w:rPr>
                <w:rFonts w:ascii="Times New Roman" w:hAnsi="Times New Roman" w:cs="Times New Roman"/>
                <w:sz w:val="20"/>
                <w:szCs w:val="20"/>
              </w:rPr>
            </w:pPr>
            <w:proofErr w:type="gramStart"/>
            <w:r w:rsidRPr="00024FF8">
              <w:rPr>
                <w:rFonts w:ascii="Times New Roman" w:hAnsi="Times New Roman" w:cs="Times New Roman"/>
                <w:sz w:val="20"/>
                <w:szCs w:val="20"/>
              </w:rPr>
              <w:t>Tested the design and implementation of the key internal control activities</w:t>
            </w:r>
            <w:r w:rsidR="00D352CA" w:rsidRPr="00024FF8">
              <w:rPr>
                <w:rFonts w:ascii="Times New Roman" w:hAnsi="Times New Roman" w:cs="Times New Roman"/>
                <w:sz w:val="20"/>
                <w:szCs w:val="20"/>
              </w:rPr>
              <w:t xml:space="preserve"> over</w:t>
            </w:r>
            <w:proofErr w:type="gramEnd"/>
            <w:r w:rsidR="00D352CA" w:rsidRPr="00024FF8">
              <w:rPr>
                <w:rFonts w:ascii="Times New Roman" w:hAnsi="Times New Roman" w:cs="Times New Roman"/>
                <w:sz w:val="20"/>
                <w:szCs w:val="20"/>
              </w:rPr>
              <w:t xml:space="preserve"> the valuation of investment properties</w:t>
            </w:r>
            <w:r w:rsidR="008C28CA" w:rsidRPr="00024FF8">
              <w:rPr>
                <w:rFonts w:ascii="Times New Roman" w:hAnsi="Times New Roman" w:cs="Times New Roman"/>
                <w:sz w:val="20"/>
                <w:szCs w:val="20"/>
              </w:rPr>
              <w:t>.</w:t>
            </w:r>
            <w:r w:rsidR="00273B00" w:rsidRPr="00024FF8">
              <w:rPr>
                <w:rFonts w:ascii="Times New Roman" w:hAnsi="Times New Roman" w:cs="Times New Roman"/>
                <w:sz w:val="20"/>
                <w:szCs w:val="20"/>
              </w:rPr>
              <w:t xml:space="preserve"> </w:t>
            </w:r>
          </w:p>
          <w:p w14:paraId="1BF9246C" w14:textId="77777777" w:rsidR="00D352CA" w:rsidRPr="00024FF8" w:rsidRDefault="00D352CA" w:rsidP="00D65868">
            <w:pPr>
              <w:pStyle w:val="ListParagraph"/>
              <w:numPr>
                <w:ilvl w:val="0"/>
                <w:numId w:val="7"/>
              </w:numPr>
              <w:spacing w:before="120"/>
              <w:ind w:right="43"/>
              <w:contextualSpacing w:val="0"/>
              <w:jc w:val="thaiDistribute"/>
              <w:rPr>
                <w:rFonts w:ascii="Times New Roman" w:hAnsi="Times New Roman" w:cs="Times New Roman"/>
                <w:sz w:val="20"/>
                <w:szCs w:val="20"/>
              </w:rPr>
            </w:pPr>
            <w:r w:rsidRPr="00024FF8">
              <w:rPr>
                <w:rFonts w:ascii="Times New Roman" w:hAnsi="Times New Roman" w:cs="Times New Roman"/>
                <w:sz w:val="20"/>
                <w:szCs w:val="20"/>
              </w:rPr>
              <w:t>Performed substantive testing as follows:</w:t>
            </w:r>
          </w:p>
          <w:p w14:paraId="3FF6FE34" w14:textId="30B966B1" w:rsidR="005B4E0C" w:rsidRPr="00024FF8" w:rsidRDefault="008A5802" w:rsidP="00D65868">
            <w:pPr>
              <w:numPr>
                <w:ilvl w:val="0"/>
                <w:numId w:val="8"/>
              </w:numPr>
              <w:autoSpaceDE w:val="0"/>
              <w:autoSpaceDN w:val="0"/>
              <w:adjustRightInd w:val="0"/>
              <w:spacing w:before="120" w:after="120"/>
              <w:ind w:right="43"/>
              <w:jc w:val="thaiDistribute"/>
              <w:rPr>
                <w:sz w:val="20"/>
                <w:szCs w:val="20"/>
              </w:rPr>
            </w:pPr>
            <w:r w:rsidRPr="00024FF8">
              <w:rPr>
                <w:sz w:val="20"/>
                <w:szCs w:val="20"/>
              </w:rPr>
              <w:t>Assessed</w:t>
            </w:r>
            <w:r w:rsidR="005B4E0C" w:rsidRPr="00024FF8">
              <w:rPr>
                <w:sz w:val="20"/>
                <w:szCs w:val="20"/>
              </w:rPr>
              <w:t xml:space="preserve"> the competency, capabilities and </w:t>
            </w:r>
            <w:r w:rsidR="00F36205" w:rsidRPr="00024FF8">
              <w:rPr>
                <w:sz w:val="20"/>
                <w:szCs w:val="20"/>
              </w:rPr>
              <w:t>independence</w:t>
            </w:r>
            <w:r w:rsidR="005B4E0C" w:rsidRPr="00024FF8">
              <w:rPr>
                <w:sz w:val="20"/>
                <w:szCs w:val="20"/>
              </w:rPr>
              <w:t xml:space="preserve"> </w:t>
            </w:r>
            <w:r w:rsidR="00C92D42">
              <w:rPr>
                <w:sz w:val="20"/>
                <w:szCs w:val="20"/>
              </w:rPr>
              <w:t xml:space="preserve">of the independent appraiser </w:t>
            </w:r>
            <w:r w:rsidR="005B4E0C" w:rsidRPr="00024FF8">
              <w:rPr>
                <w:sz w:val="20"/>
                <w:szCs w:val="20"/>
              </w:rPr>
              <w:t>and verif</w:t>
            </w:r>
            <w:r w:rsidR="00ED0AF4" w:rsidRPr="00024FF8">
              <w:rPr>
                <w:sz w:val="20"/>
                <w:szCs w:val="20"/>
              </w:rPr>
              <w:t>ied</w:t>
            </w:r>
            <w:r w:rsidR="005B4E0C" w:rsidRPr="00024FF8">
              <w:rPr>
                <w:sz w:val="20"/>
                <w:szCs w:val="20"/>
              </w:rPr>
              <w:t xml:space="preserve"> </w:t>
            </w:r>
            <w:r w:rsidR="00533FB4">
              <w:rPr>
                <w:sz w:val="20"/>
                <w:szCs w:val="20"/>
              </w:rPr>
              <w:t>his</w:t>
            </w:r>
            <w:r w:rsidR="005B4E0C" w:rsidRPr="00024FF8">
              <w:rPr>
                <w:sz w:val="20"/>
                <w:szCs w:val="20"/>
              </w:rPr>
              <w:t xml:space="preserve"> qualification</w:t>
            </w:r>
            <w:r w:rsidR="00533FB4">
              <w:rPr>
                <w:sz w:val="20"/>
                <w:szCs w:val="20"/>
              </w:rPr>
              <w:t>.</w:t>
            </w:r>
          </w:p>
          <w:p w14:paraId="70AE25E7" w14:textId="1EFD0389" w:rsidR="004F0345" w:rsidRPr="00024FF8" w:rsidRDefault="006E3885" w:rsidP="00D65868">
            <w:pPr>
              <w:numPr>
                <w:ilvl w:val="0"/>
                <w:numId w:val="8"/>
              </w:numPr>
              <w:autoSpaceDE w:val="0"/>
              <w:autoSpaceDN w:val="0"/>
              <w:adjustRightInd w:val="0"/>
              <w:spacing w:before="120" w:after="120"/>
              <w:ind w:right="43"/>
              <w:jc w:val="thaiDistribute"/>
              <w:rPr>
                <w:sz w:val="20"/>
                <w:szCs w:val="20"/>
              </w:rPr>
            </w:pPr>
            <w:r w:rsidRPr="00024FF8">
              <w:rPr>
                <w:sz w:val="20"/>
                <w:szCs w:val="20"/>
              </w:rPr>
              <w:t>Assess</w:t>
            </w:r>
            <w:r w:rsidR="005F44C3" w:rsidRPr="00024FF8">
              <w:rPr>
                <w:sz w:val="20"/>
                <w:szCs w:val="20"/>
              </w:rPr>
              <w:t>ed</w:t>
            </w:r>
            <w:r w:rsidRPr="00024FF8">
              <w:rPr>
                <w:sz w:val="20"/>
                <w:szCs w:val="20"/>
              </w:rPr>
              <w:t xml:space="preserve"> the appropriateness of the key assumptions used by </w:t>
            </w:r>
            <w:r w:rsidR="00F108F7">
              <w:rPr>
                <w:sz w:val="20"/>
                <w:szCs w:val="20"/>
              </w:rPr>
              <w:t xml:space="preserve">the </w:t>
            </w:r>
            <w:r w:rsidRPr="00024FF8">
              <w:rPr>
                <w:sz w:val="20"/>
                <w:szCs w:val="20"/>
              </w:rPr>
              <w:t>independent appraiser</w:t>
            </w:r>
            <w:r w:rsidR="00720CCC" w:rsidRPr="00024FF8">
              <w:rPr>
                <w:sz w:val="20"/>
                <w:szCs w:val="20"/>
              </w:rPr>
              <w:t xml:space="preserve"> and</w:t>
            </w:r>
            <w:r w:rsidRPr="00024FF8">
              <w:rPr>
                <w:sz w:val="20"/>
                <w:szCs w:val="20"/>
              </w:rPr>
              <w:t xml:space="preserve"> </w:t>
            </w:r>
            <w:r w:rsidR="00720CCC" w:rsidRPr="00024FF8">
              <w:rPr>
                <w:sz w:val="20"/>
                <w:szCs w:val="20"/>
              </w:rPr>
              <w:t xml:space="preserve">the Company’s management </w:t>
            </w:r>
            <w:r w:rsidR="007A3EE9">
              <w:rPr>
                <w:sz w:val="20"/>
                <w:szCs w:val="20"/>
              </w:rPr>
              <w:br/>
            </w:r>
            <w:r w:rsidRPr="00024FF8">
              <w:rPr>
                <w:sz w:val="20"/>
                <w:szCs w:val="20"/>
              </w:rPr>
              <w:t xml:space="preserve">in determining the </w:t>
            </w:r>
            <w:r w:rsidR="00720CCC" w:rsidRPr="00024FF8">
              <w:rPr>
                <w:sz w:val="20"/>
                <w:szCs w:val="20"/>
              </w:rPr>
              <w:t xml:space="preserve">discount rate used to discount estimated future cash flows </w:t>
            </w:r>
            <w:r w:rsidR="004F0345" w:rsidRPr="00024FF8">
              <w:rPr>
                <w:sz w:val="20"/>
                <w:szCs w:val="20"/>
              </w:rPr>
              <w:t xml:space="preserve">through analysis of the average cost of capital and other information </w:t>
            </w:r>
            <w:r w:rsidR="00003F71">
              <w:rPr>
                <w:sz w:val="20"/>
                <w:szCs w:val="20"/>
              </w:rPr>
              <w:t xml:space="preserve">of </w:t>
            </w:r>
            <w:r w:rsidR="004F0345" w:rsidRPr="00024FF8">
              <w:rPr>
                <w:sz w:val="20"/>
                <w:szCs w:val="20"/>
              </w:rPr>
              <w:t>comparable companies</w:t>
            </w:r>
            <w:r w:rsidR="00602048" w:rsidRPr="00024FF8">
              <w:rPr>
                <w:sz w:val="20"/>
                <w:szCs w:val="20"/>
              </w:rPr>
              <w:t xml:space="preserve"> by the auditor’s specialist.</w:t>
            </w:r>
          </w:p>
          <w:p w14:paraId="162BFCD7" w14:textId="6B7D5324" w:rsidR="005B4E0C" w:rsidRPr="00024FF8" w:rsidRDefault="006D52F4" w:rsidP="00D65868">
            <w:pPr>
              <w:numPr>
                <w:ilvl w:val="0"/>
                <w:numId w:val="8"/>
              </w:numPr>
              <w:autoSpaceDE w:val="0"/>
              <w:autoSpaceDN w:val="0"/>
              <w:adjustRightInd w:val="0"/>
              <w:spacing w:before="120" w:after="120"/>
              <w:ind w:right="43"/>
              <w:jc w:val="thaiDistribute"/>
              <w:rPr>
                <w:rFonts w:eastAsia="SimSun" w:cs="Times New Roman"/>
                <w:spacing w:val="-2"/>
                <w:sz w:val="20"/>
                <w:szCs w:val="20"/>
                <w:lang w:eastAsia="ja-JP"/>
              </w:rPr>
            </w:pPr>
            <w:r w:rsidRPr="00024FF8">
              <w:rPr>
                <w:spacing w:val="-4"/>
                <w:sz w:val="20"/>
                <w:szCs w:val="20"/>
              </w:rPr>
              <w:t>Evaluated</w:t>
            </w:r>
            <w:r w:rsidR="005B4E0C" w:rsidRPr="00024FF8">
              <w:rPr>
                <w:spacing w:val="-4"/>
                <w:sz w:val="20"/>
                <w:szCs w:val="20"/>
              </w:rPr>
              <w:t xml:space="preserve"> the sufficiency and</w:t>
            </w:r>
            <w:r w:rsidR="00364145" w:rsidRPr="00024FF8">
              <w:rPr>
                <w:spacing w:val="-4"/>
                <w:sz w:val="20"/>
                <w:szCs w:val="20"/>
              </w:rPr>
              <w:t xml:space="preserve"> </w:t>
            </w:r>
            <w:r w:rsidR="005B4E0C" w:rsidRPr="00024FF8">
              <w:rPr>
                <w:spacing w:val="-4"/>
                <w:sz w:val="20"/>
                <w:szCs w:val="20"/>
              </w:rPr>
              <w:t>appropriateness</w:t>
            </w:r>
            <w:r w:rsidR="005B4E0C" w:rsidRPr="00024FF8">
              <w:rPr>
                <w:spacing w:val="-2"/>
                <w:sz w:val="20"/>
                <w:szCs w:val="20"/>
              </w:rPr>
              <w:t xml:space="preserve"> of the disclosure of </w:t>
            </w:r>
            <w:r w:rsidR="00F471D7">
              <w:rPr>
                <w:spacing w:val="-2"/>
                <w:sz w:val="20"/>
                <w:szCs w:val="20"/>
              </w:rPr>
              <w:t xml:space="preserve">the </w:t>
            </w:r>
            <w:r w:rsidR="005B4E0C" w:rsidRPr="00024FF8">
              <w:rPr>
                <w:spacing w:val="-2"/>
                <w:sz w:val="20"/>
                <w:szCs w:val="20"/>
              </w:rPr>
              <w:t xml:space="preserve">fair value measurement of investment properties in </w:t>
            </w:r>
            <w:r w:rsidR="00AE431F">
              <w:rPr>
                <w:spacing w:val="-2"/>
                <w:sz w:val="20"/>
                <w:szCs w:val="20"/>
              </w:rPr>
              <w:t xml:space="preserve">the </w:t>
            </w:r>
            <w:r w:rsidR="00ED0AF4" w:rsidRPr="00024FF8">
              <w:rPr>
                <w:spacing w:val="-2"/>
                <w:sz w:val="20"/>
                <w:szCs w:val="20"/>
              </w:rPr>
              <w:t>n</w:t>
            </w:r>
            <w:r w:rsidR="005B4E0C" w:rsidRPr="00024FF8">
              <w:rPr>
                <w:rFonts w:cs="Times New Roman"/>
                <w:spacing w:val="-2"/>
                <w:sz w:val="20"/>
                <w:szCs w:val="20"/>
              </w:rPr>
              <w:t xml:space="preserve">otes to </w:t>
            </w:r>
            <w:r w:rsidR="007A3EE9">
              <w:rPr>
                <w:rFonts w:cs="Times New Roman"/>
                <w:spacing w:val="-2"/>
                <w:sz w:val="20"/>
                <w:szCs w:val="20"/>
              </w:rPr>
              <w:br/>
            </w:r>
            <w:r w:rsidR="005B4E0C" w:rsidRPr="00024FF8">
              <w:rPr>
                <w:rFonts w:cs="Times New Roman"/>
                <w:spacing w:val="-2"/>
                <w:sz w:val="20"/>
                <w:szCs w:val="20"/>
              </w:rPr>
              <w:t>the financial statements.</w:t>
            </w:r>
          </w:p>
        </w:tc>
      </w:tr>
    </w:tbl>
    <w:p w14:paraId="0ECB1FB0" w14:textId="77777777" w:rsidR="00007458" w:rsidRPr="00C01333" w:rsidRDefault="00007458">
      <w:pPr>
        <w:rPr>
          <w:sz w:val="14"/>
          <w:szCs w:val="14"/>
        </w:rPr>
      </w:pPr>
      <w:r>
        <w:br w:type="page"/>
      </w:r>
    </w:p>
    <w:tbl>
      <w:tblPr>
        <w:tblW w:w="9023" w:type="dxa"/>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07"/>
        <w:gridCol w:w="4616"/>
      </w:tblGrid>
      <w:tr w:rsidR="00007458" w:rsidRPr="00724079" w14:paraId="5CB637C5" w14:textId="77777777" w:rsidTr="0053354D">
        <w:trPr>
          <w:tblHeader/>
        </w:trPr>
        <w:tc>
          <w:tcPr>
            <w:tcW w:w="4407" w:type="dxa"/>
            <w:tcBorders>
              <w:bottom w:val="single" w:sz="4" w:space="0" w:color="auto"/>
            </w:tcBorders>
          </w:tcPr>
          <w:p w14:paraId="218B624B" w14:textId="77777777" w:rsidR="00007458" w:rsidRPr="001B0107" w:rsidRDefault="00007458" w:rsidP="0053354D">
            <w:pPr>
              <w:spacing w:before="60" w:after="60"/>
              <w:ind w:left="432"/>
              <w:jc w:val="center"/>
              <w:rPr>
                <w:rFonts w:cs="Times New Roman"/>
                <w:b/>
                <w:bCs/>
                <w:sz w:val="20"/>
                <w:szCs w:val="20"/>
              </w:rPr>
            </w:pPr>
            <w:r w:rsidRPr="001B0107">
              <w:rPr>
                <w:rFonts w:cs="Times New Roman"/>
                <w:b/>
                <w:bCs/>
                <w:sz w:val="20"/>
                <w:szCs w:val="20"/>
              </w:rPr>
              <w:lastRenderedPageBreak/>
              <w:t>Key Audit Matters</w:t>
            </w:r>
          </w:p>
        </w:tc>
        <w:tc>
          <w:tcPr>
            <w:tcW w:w="4616" w:type="dxa"/>
            <w:tcBorders>
              <w:bottom w:val="single" w:sz="4" w:space="0" w:color="auto"/>
            </w:tcBorders>
          </w:tcPr>
          <w:p w14:paraId="7B468DAE" w14:textId="77777777" w:rsidR="00007458" w:rsidRPr="001B0107" w:rsidRDefault="00007458" w:rsidP="0053354D">
            <w:pPr>
              <w:spacing w:before="60" w:after="60"/>
              <w:ind w:left="432"/>
              <w:jc w:val="center"/>
              <w:rPr>
                <w:rFonts w:cs="Times New Roman"/>
                <w:b/>
                <w:bCs/>
                <w:sz w:val="20"/>
                <w:szCs w:val="20"/>
              </w:rPr>
            </w:pPr>
            <w:r w:rsidRPr="001B0107">
              <w:rPr>
                <w:rFonts w:cs="Times New Roman"/>
                <w:b/>
                <w:bCs/>
                <w:sz w:val="20"/>
                <w:szCs w:val="20"/>
              </w:rPr>
              <w:t>Audit Responses</w:t>
            </w:r>
          </w:p>
        </w:tc>
      </w:tr>
      <w:tr w:rsidR="00D352CA" w:rsidRPr="00724079" w14:paraId="6F506EC0" w14:textId="77777777" w:rsidTr="004A17FA">
        <w:trPr>
          <w:trHeight w:val="50"/>
        </w:trPr>
        <w:tc>
          <w:tcPr>
            <w:tcW w:w="4407" w:type="dxa"/>
            <w:tcBorders>
              <w:top w:val="single" w:sz="4" w:space="0" w:color="auto"/>
              <w:left w:val="single" w:sz="4" w:space="0" w:color="auto"/>
              <w:bottom w:val="nil"/>
              <w:right w:val="single" w:sz="4" w:space="0" w:color="auto"/>
            </w:tcBorders>
          </w:tcPr>
          <w:p w14:paraId="558663D8" w14:textId="1DD5F126" w:rsidR="00D352CA" w:rsidRPr="001B0107" w:rsidRDefault="0018719F" w:rsidP="00D65868">
            <w:pPr>
              <w:autoSpaceDE w:val="0"/>
              <w:autoSpaceDN w:val="0"/>
              <w:adjustRightInd w:val="0"/>
              <w:spacing w:before="120" w:after="120"/>
              <w:ind w:right="43"/>
              <w:jc w:val="thaiDistribute"/>
              <w:rPr>
                <w:rFonts w:cs="Cordia New"/>
                <w:b/>
                <w:bCs/>
                <w:sz w:val="20"/>
                <w:szCs w:val="20"/>
              </w:rPr>
            </w:pPr>
            <w:r w:rsidRPr="001B0107">
              <w:rPr>
                <w:rFonts w:cs="Times New Roman"/>
                <w:b/>
                <w:bCs/>
                <w:sz w:val="20"/>
                <w:szCs w:val="20"/>
              </w:rPr>
              <w:t>Liquidity Risk Management</w:t>
            </w:r>
          </w:p>
        </w:tc>
        <w:tc>
          <w:tcPr>
            <w:tcW w:w="4616" w:type="dxa"/>
            <w:tcBorders>
              <w:top w:val="single" w:sz="4" w:space="0" w:color="auto"/>
              <w:left w:val="single" w:sz="4" w:space="0" w:color="auto"/>
              <w:bottom w:val="nil"/>
              <w:right w:val="single" w:sz="4" w:space="0" w:color="auto"/>
            </w:tcBorders>
          </w:tcPr>
          <w:p w14:paraId="1FB14929" w14:textId="77777777" w:rsidR="00D352CA" w:rsidRPr="001B0107" w:rsidRDefault="00D352CA" w:rsidP="00D65868">
            <w:pPr>
              <w:autoSpaceDE w:val="0"/>
              <w:autoSpaceDN w:val="0"/>
              <w:adjustRightInd w:val="0"/>
              <w:spacing w:before="120" w:after="120"/>
              <w:ind w:left="14" w:right="43"/>
              <w:jc w:val="thaiDistribute"/>
              <w:rPr>
                <w:rFonts w:eastAsia="SimSun" w:cs="Cordia New"/>
                <w:spacing w:val="-4"/>
                <w:sz w:val="20"/>
                <w:szCs w:val="20"/>
                <w:lang w:eastAsia="ja-JP"/>
              </w:rPr>
            </w:pPr>
          </w:p>
        </w:tc>
      </w:tr>
      <w:tr w:rsidR="00D352CA" w:rsidRPr="00724079" w14:paraId="04D30C91" w14:textId="77777777" w:rsidTr="004A17FA">
        <w:tc>
          <w:tcPr>
            <w:tcW w:w="4407" w:type="dxa"/>
            <w:tcBorders>
              <w:top w:val="nil"/>
            </w:tcBorders>
          </w:tcPr>
          <w:p w14:paraId="6FE45EC2" w14:textId="2D926C0A" w:rsidR="00517985" w:rsidRPr="001B0107" w:rsidRDefault="00517985" w:rsidP="00517985">
            <w:pPr>
              <w:autoSpaceDE w:val="0"/>
              <w:autoSpaceDN w:val="0"/>
              <w:adjustRightInd w:val="0"/>
              <w:spacing w:before="120" w:after="120"/>
              <w:ind w:right="43"/>
              <w:jc w:val="thaiDistribute"/>
              <w:rPr>
                <w:rFonts w:cs="Times New Roman"/>
                <w:sz w:val="20"/>
                <w:szCs w:val="20"/>
              </w:rPr>
            </w:pPr>
            <w:r w:rsidRPr="001B0107">
              <w:rPr>
                <w:rFonts w:cs="Times New Roman"/>
                <w:sz w:val="20"/>
                <w:szCs w:val="20"/>
              </w:rPr>
              <w:t xml:space="preserve">As </w:t>
            </w:r>
            <w:proofErr w:type="gramStart"/>
            <w:r w:rsidRPr="001B0107">
              <w:rPr>
                <w:rFonts w:cs="Times New Roman"/>
                <w:sz w:val="20"/>
                <w:szCs w:val="20"/>
              </w:rPr>
              <w:t>at</w:t>
            </w:r>
            <w:proofErr w:type="gramEnd"/>
            <w:r w:rsidRPr="001B0107">
              <w:rPr>
                <w:rFonts w:cs="Times New Roman"/>
                <w:sz w:val="20"/>
                <w:szCs w:val="20"/>
              </w:rPr>
              <w:t xml:space="preserve"> December 31, 2025, the Group and Company have significant current liabilities of Baht 8,588 million and Baht 6,844 million, respectively, primarily consisting of trade and other payables, current portions of long-term borrowings, and debentures due within 12 months. </w:t>
            </w:r>
          </w:p>
          <w:p w14:paraId="539ADE57" w14:textId="77777777" w:rsidR="00224AA4" w:rsidRDefault="00517985" w:rsidP="00517985">
            <w:pPr>
              <w:autoSpaceDE w:val="0"/>
              <w:autoSpaceDN w:val="0"/>
              <w:adjustRightInd w:val="0"/>
              <w:spacing w:before="120" w:after="120"/>
              <w:ind w:right="43"/>
              <w:jc w:val="thaiDistribute"/>
              <w:rPr>
                <w:rFonts w:cstheme="minorBidi"/>
                <w:sz w:val="20"/>
                <w:szCs w:val="20"/>
              </w:rPr>
            </w:pPr>
            <w:r w:rsidRPr="001B0107">
              <w:rPr>
                <w:rFonts w:cs="Times New Roman"/>
                <w:sz w:val="20"/>
                <w:szCs w:val="20"/>
              </w:rPr>
              <w:t>The Group</w:t>
            </w:r>
            <w:r w:rsidR="00AA4AC3">
              <w:rPr>
                <w:rFonts w:cs="Times New Roman"/>
                <w:sz w:val="20"/>
                <w:szCs w:val="20"/>
              </w:rPr>
              <w:t>’s</w:t>
            </w:r>
            <w:r w:rsidRPr="001B0107">
              <w:rPr>
                <w:rFonts w:cs="Times New Roman"/>
                <w:sz w:val="20"/>
                <w:szCs w:val="20"/>
              </w:rPr>
              <w:t xml:space="preserve"> and the Company</w:t>
            </w:r>
            <w:r w:rsidR="00AA4AC3">
              <w:rPr>
                <w:rFonts w:cs="Times New Roman"/>
                <w:sz w:val="20"/>
                <w:szCs w:val="20"/>
              </w:rPr>
              <w:t>’s</w:t>
            </w:r>
            <w:r w:rsidRPr="001B0107">
              <w:rPr>
                <w:rFonts w:cs="Times New Roman"/>
                <w:sz w:val="20"/>
                <w:szCs w:val="20"/>
              </w:rPr>
              <w:t xml:space="preserve"> real estate development business require significant upfront investment and is impacted by market demand, project completion timelines, and transfer of property ownership to customers. The Group’s and the Company’s liquidity management plan relies on three principal strategies: </w:t>
            </w:r>
          </w:p>
          <w:p w14:paraId="01678DC9" w14:textId="659CBB9E" w:rsidR="00224AA4" w:rsidRPr="00224AA4" w:rsidRDefault="0006430E" w:rsidP="00224AA4">
            <w:pPr>
              <w:pStyle w:val="ListParagraph"/>
              <w:numPr>
                <w:ilvl w:val="0"/>
                <w:numId w:val="8"/>
              </w:numPr>
              <w:autoSpaceDE w:val="0"/>
              <w:autoSpaceDN w:val="0"/>
              <w:adjustRightInd w:val="0"/>
              <w:spacing w:before="120"/>
              <w:ind w:left="430" w:right="43"/>
              <w:contextualSpacing w:val="0"/>
              <w:jc w:val="thaiDistribute"/>
              <w:rPr>
                <w:rFonts w:ascii="Times New Roman" w:hAnsi="Times New Roman" w:cs="Times New Roman"/>
                <w:spacing w:val="-4"/>
                <w:sz w:val="20"/>
                <w:szCs w:val="20"/>
              </w:rPr>
            </w:pPr>
            <w:r>
              <w:rPr>
                <w:rFonts w:ascii="Times New Roman" w:hAnsi="Times New Roman" w:cs="Times New Roman"/>
                <w:spacing w:val="-4"/>
                <w:sz w:val="20"/>
                <w:szCs w:val="20"/>
              </w:rPr>
              <w:t>S</w:t>
            </w:r>
            <w:r w:rsidR="00517985" w:rsidRPr="00224AA4">
              <w:rPr>
                <w:rFonts w:ascii="Times New Roman" w:hAnsi="Times New Roman" w:cs="Times New Roman"/>
                <w:spacing w:val="-4"/>
                <w:sz w:val="20"/>
                <w:szCs w:val="20"/>
              </w:rPr>
              <w:t xml:space="preserve">ettlement of trade and other current payables and current portions of long-term borrowings from operating cash </w:t>
            </w:r>
            <w:proofErr w:type="gramStart"/>
            <w:r w:rsidR="00517985" w:rsidRPr="00224AA4">
              <w:rPr>
                <w:rFonts w:ascii="Times New Roman" w:hAnsi="Times New Roman" w:cs="Times New Roman"/>
                <w:spacing w:val="-4"/>
                <w:sz w:val="20"/>
                <w:szCs w:val="20"/>
              </w:rPr>
              <w:t>flows;</w:t>
            </w:r>
            <w:proofErr w:type="gramEnd"/>
            <w:r w:rsidR="00517985" w:rsidRPr="00224AA4">
              <w:rPr>
                <w:rFonts w:ascii="Times New Roman" w:hAnsi="Times New Roman" w:cs="Times New Roman"/>
                <w:spacing w:val="-4"/>
                <w:sz w:val="20"/>
                <w:szCs w:val="20"/>
              </w:rPr>
              <w:t xml:space="preserve"> </w:t>
            </w:r>
          </w:p>
          <w:p w14:paraId="4B4B98A9" w14:textId="58E0908D" w:rsidR="00224AA4" w:rsidRPr="00224AA4" w:rsidRDefault="0006430E" w:rsidP="00224AA4">
            <w:pPr>
              <w:pStyle w:val="ListParagraph"/>
              <w:numPr>
                <w:ilvl w:val="0"/>
                <w:numId w:val="8"/>
              </w:numPr>
              <w:autoSpaceDE w:val="0"/>
              <w:autoSpaceDN w:val="0"/>
              <w:adjustRightInd w:val="0"/>
              <w:spacing w:before="120"/>
              <w:ind w:left="430" w:right="43"/>
              <w:contextualSpacing w:val="0"/>
              <w:jc w:val="thaiDistribute"/>
              <w:rPr>
                <w:rFonts w:ascii="Times New Roman" w:hAnsi="Times New Roman" w:cs="Times New Roman"/>
                <w:spacing w:val="-4"/>
                <w:sz w:val="20"/>
                <w:szCs w:val="20"/>
              </w:rPr>
            </w:pPr>
            <w:r>
              <w:rPr>
                <w:rFonts w:ascii="Times New Roman" w:hAnsi="Times New Roman" w:cs="Times New Roman"/>
                <w:spacing w:val="-4"/>
                <w:sz w:val="20"/>
                <w:szCs w:val="20"/>
              </w:rPr>
              <w:t>N</w:t>
            </w:r>
            <w:r w:rsidR="00517985" w:rsidRPr="007A3EE9">
              <w:rPr>
                <w:rFonts w:ascii="Times New Roman" w:hAnsi="Times New Roman" w:cs="Times New Roman"/>
                <w:sz w:val="20"/>
                <w:szCs w:val="20"/>
              </w:rPr>
              <w:t xml:space="preserve">egotiation with financial institutions to extend repayment terms on project loans, </w:t>
            </w:r>
            <w:r w:rsidR="007A3EE9">
              <w:rPr>
                <w:rFonts w:ascii="Times New Roman" w:hAnsi="Times New Roman" w:cs="Times New Roman"/>
                <w:sz w:val="20"/>
                <w:szCs w:val="20"/>
              </w:rPr>
              <w:br/>
            </w:r>
            <w:r w:rsidR="00517985" w:rsidRPr="007A3EE9">
              <w:rPr>
                <w:rFonts w:ascii="Times New Roman" w:hAnsi="Times New Roman" w:cs="Times New Roman"/>
                <w:sz w:val="20"/>
                <w:szCs w:val="20"/>
              </w:rPr>
              <w:t xml:space="preserve">with repayments </w:t>
            </w:r>
            <w:r w:rsidR="00517985" w:rsidRPr="00224AA4">
              <w:rPr>
                <w:rFonts w:ascii="Times New Roman" w:hAnsi="Times New Roman" w:cs="Times New Roman"/>
                <w:spacing w:val="-4"/>
                <w:sz w:val="20"/>
                <w:szCs w:val="20"/>
              </w:rPr>
              <w:t xml:space="preserve">expected to align progressively with the transfer of real estate units; and </w:t>
            </w:r>
          </w:p>
          <w:p w14:paraId="27141FCE" w14:textId="0F22B62B" w:rsidR="00517985" w:rsidRPr="00224AA4" w:rsidRDefault="0006430E" w:rsidP="00224AA4">
            <w:pPr>
              <w:pStyle w:val="ListParagraph"/>
              <w:numPr>
                <w:ilvl w:val="0"/>
                <w:numId w:val="8"/>
              </w:numPr>
              <w:autoSpaceDE w:val="0"/>
              <w:autoSpaceDN w:val="0"/>
              <w:adjustRightInd w:val="0"/>
              <w:spacing w:before="120"/>
              <w:ind w:left="430" w:right="43"/>
              <w:jc w:val="thaiDistribute"/>
              <w:rPr>
                <w:rFonts w:ascii="Times New Roman" w:hAnsi="Times New Roman" w:cs="Times New Roman"/>
                <w:spacing w:val="-4"/>
                <w:sz w:val="20"/>
                <w:szCs w:val="20"/>
              </w:rPr>
            </w:pPr>
            <w:r>
              <w:rPr>
                <w:rFonts w:ascii="Times New Roman" w:hAnsi="Times New Roman" w:cs="Times New Roman"/>
                <w:spacing w:val="-4"/>
                <w:sz w:val="20"/>
                <w:szCs w:val="20"/>
              </w:rPr>
              <w:t>R</w:t>
            </w:r>
            <w:r w:rsidR="00517985" w:rsidRPr="00224AA4">
              <w:rPr>
                <w:rFonts w:ascii="Times New Roman" w:hAnsi="Times New Roman" w:cs="Times New Roman"/>
                <w:spacing w:val="-4"/>
                <w:sz w:val="20"/>
                <w:szCs w:val="20"/>
              </w:rPr>
              <w:t xml:space="preserve">epayment of debentures at maturity through </w:t>
            </w:r>
            <w:r w:rsidR="007A3EE9">
              <w:rPr>
                <w:rFonts w:ascii="Times New Roman" w:hAnsi="Times New Roman" w:cs="Times New Roman"/>
                <w:spacing w:val="-4"/>
                <w:sz w:val="20"/>
                <w:szCs w:val="20"/>
              </w:rPr>
              <w:br/>
            </w:r>
            <w:r w:rsidR="00517985" w:rsidRPr="00224AA4">
              <w:rPr>
                <w:rFonts w:ascii="Times New Roman" w:hAnsi="Times New Roman" w:cs="Times New Roman"/>
                <w:spacing w:val="-4"/>
                <w:sz w:val="20"/>
                <w:szCs w:val="20"/>
              </w:rPr>
              <w:t xml:space="preserve">a combination of operating cash flows, additional </w:t>
            </w:r>
            <w:r w:rsidR="00517985" w:rsidRPr="007A3EE9">
              <w:rPr>
                <w:rFonts w:ascii="Times New Roman" w:hAnsi="Times New Roman" w:cs="Times New Roman"/>
                <w:sz w:val="20"/>
                <w:szCs w:val="20"/>
              </w:rPr>
              <w:t>bank financing, and the issuance of new debentures.</w:t>
            </w:r>
          </w:p>
          <w:p w14:paraId="4A14E7E5" w14:textId="3A46B774" w:rsidR="00517985" w:rsidRPr="007A3EE9" w:rsidRDefault="00517985" w:rsidP="00517985">
            <w:pPr>
              <w:autoSpaceDE w:val="0"/>
              <w:autoSpaceDN w:val="0"/>
              <w:adjustRightInd w:val="0"/>
              <w:spacing w:before="120" w:after="120"/>
              <w:ind w:right="43"/>
              <w:jc w:val="thaiDistribute"/>
              <w:rPr>
                <w:rFonts w:cs="Times New Roman"/>
                <w:spacing w:val="-2"/>
                <w:sz w:val="20"/>
                <w:szCs w:val="20"/>
              </w:rPr>
            </w:pPr>
            <w:r w:rsidRPr="007A3EE9">
              <w:rPr>
                <w:rFonts w:cs="Times New Roman"/>
                <w:spacing w:val="-2"/>
                <w:sz w:val="20"/>
                <w:szCs w:val="20"/>
              </w:rPr>
              <w:t xml:space="preserve">The Group and Company’s management of liquidity risk involves significant judgment and estimates, particularly in respect of forecast revenue and transfer volumes of real estate units, expected operating cashflows from hotel operations, timing and success </w:t>
            </w:r>
            <w:r w:rsidRPr="007A3EE9">
              <w:rPr>
                <w:rFonts w:cs="Times New Roman"/>
                <w:spacing w:val="-4"/>
                <w:sz w:val="20"/>
                <w:szCs w:val="20"/>
              </w:rPr>
              <w:t>of refinancing arrangements, new debenture issuances</w:t>
            </w:r>
            <w:r w:rsidRPr="007A3EE9">
              <w:rPr>
                <w:rFonts w:cs="Times New Roman"/>
                <w:spacing w:val="-2"/>
                <w:sz w:val="20"/>
                <w:szCs w:val="20"/>
              </w:rPr>
              <w:t xml:space="preserve"> and compliance with financial covenants.</w:t>
            </w:r>
          </w:p>
          <w:p w14:paraId="1F110FAA" w14:textId="77777777" w:rsidR="00517985" w:rsidRPr="007A3EE9" w:rsidRDefault="00517985" w:rsidP="00517985">
            <w:pPr>
              <w:autoSpaceDE w:val="0"/>
              <w:autoSpaceDN w:val="0"/>
              <w:adjustRightInd w:val="0"/>
              <w:spacing w:before="120" w:after="120"/>
              <w:ind w:right="43"/>
              <w:jc w:val="thaiDistribute"/>
              <w:rPr>
                <w:rFonts w:cs="Times New Roman"/>
                <w:spacing w:val="2"/>
                <w:sz w:val="20"/>
                <w:szCs w:val="20"/>
              </w:rPr>
            </w:pPr>
            <w:r w:rsidRPr="007A3EE9">
              <w:rPr>
                <w:rFonts w:cs="Times New Roman"/>
                <w:spacing w:val="2"/>
                <w:sz w:val="20"/>
                <w:szCs w:val="20"/>
              </w:rPr>
              <w:t>Consequently, we considered liquidity risk management to be a key audit matter.</w:t>
            </w:r>
          </w:p>
          <w:p w14:paraId="7BB5B92D" w14:textId="70CF0F92" w:rsidR="00517985" w:rsidRPr="007A3EE9" w:rsidRDefault="00517985" w:rsidP="00517985">
            <w:pPr>
              <w:autoSpaceDE w:val="0"/>
              <w:autoSpaceDN w:val="0"/>
              <w:adjustRightInd w:val="0"/>
              <w:spacing w:before="120" w:after="120"/>
              <w:ind w:right="43"/>
              <w:jc w:val="thaiDistribute"/>
              <w:rPr>
                <w:rFonts w:cs="Times New Roman"/>
                <w:spacing w:val="-2"/>
                <w:sz w:val="20"/>
                <w:szCs w:val="20"/>
              </w:rPr>
            </w:pPr>
            <w:r w:rsidRPr="007A3EE9">
              <w:rPr>
                <w:rFonts w:cs="Times New Roman"/>
                <w:spacing w:val="-2"/>
                <w:sz w:val="20"/>
                <w:szCs w:val="20"/>
              </w:rPr>
              <w:t>Disclosures relating to liquidity risk management and the Group’s and the Company’s plans for settling trade and other current payables, current portions of long</w:t>
            </w:r>
            <w:r w:rsidR="00AC0A2A" w:rsidRPr="007A3EE9">
              <w:rPr>
                <w:rFonts w:cs="Times New Roman"/>
                <w:spacing w:val="-2"/>
                <w:sz w:val="20"/>
                <w:szCs w:val="20"/>
              </w:rPr>
              <w:t>-</w:t>
            </w:r>
            <w:r w:rsidRPr="007A3EE9">
              <w:rPr>
                <w:rFonts w:cs="Times New Roman"/>
                <w:spacing w:val="-2"/>
                <w:sz w:val="20"/>
                <w:szCs w:val="20"/>
              </w:rPr>
              <w:t xml:space="preserve">term borrowings, and debentures due within </w:t>
            </w:r>
            <w:r w:rsidR="007A3EE9">
              <w:rPr>
                <w:rFonts w:cs="Times New Roman"/>
                <w:spacing w:val="-2"/>
                <w:sz w:val="20"/>
                <w:szCs w:val="20"/>
              </w:rPr>
              <w:br/>
            </w:r>
            <w:r w:rsidRPr="007A3EE9">
              <w:rPr>
                <w:rFonts w:cs="Times New Roman"/>
                <w:spacing w:val="-2"/>
                <w:sz w:val="20"/>
                <w:szCs w:val="20"/>
              </w:rPr>
              <w:t xml:space="preserve">12 months </w:t>
            </w:r>
            <w:r w:rsidR="002C3A6C" w:rsidRPr="007A3EE9">
              <w:rPr>
                <w:rFonts w:cs="Times New Roman"/>
                <w:spacing w:val="-2"/>
                <w:sz w:val="20"/>
                <w:szCs w:val="20"/>
              </w:rPr>
              <w:t>are</w:t>
            </w:r>
            <w:r w:rsidRPr="007A3EE9">
              <w:rPr>
                <w:rFonts w:cs="Times New Roman"/>
                <w:spacing w:val="-2"/>
                <w:sz w:val="20"/>
                <w:szCs w:val="20"/>
              </w:rPr>
              <w:t xml:space="preserve"> disclosed in Notes 2.4, 17, 18.</w:t>
            </w:r>
            <w:r w:rsidR="00CA3A74" w:rsidRPr="007A3EE9">
              <w:rPr>
                <w:rFonts w:cs="Times New Roman"/>
                <w:spacing w:val="-2"/>
                <w:sz w:val="20"/>
                <w:szCs w:val="20"/>
              </w:rPr>
              <w:t>2</w:t>
            </w:r>
            <w:r w:rsidRPr="007A3EE9">
              <w:rPr>
                <w:rFonts w:cs="Times New Roman"/>
                <w:spacing w:val="-2"/>
                <w:sz w:val="20"/>
                <w:szCs w:val="20"/>
              </w:rPr>
              <w:t xml:space="preserve"> and 19.2 to the financial statements.</w:t>
            </w:r>
          </w:p>
        </w:tc>
        <w:tc>
          <w:tcPr>
            <w:tcW w:w="4616" w:type="dxa"/>
            <w:tcBorders>
              <w:top w:val="nil"/>
            </w:tcBorders>
          </w:tcPr>
          <w:p w14:paraId="5DCE11EC" w14:textId="77777777" w:rsidR="005D7550" w:rsidRPr="001B0107" w:rsidRDefault="005D7550" w:rsidP="005D7550">
            <w:pPr>
              <w:spacing w:before="120"/>
              <w:ind w:right="43"/>
              <w:jc w:val="thaiDistribute"/>
              <w:rPr>
                <w:rFonts w:cs="Times New Roman"/>
                <w:spacing w:val="-4"/>
                <w:sz w:val="20"/>
                <w:szCs w:val="20"/>
              </w:rPr>
            </w:pPr>
            <w:r w:rsidRPr="001B0107">
              <w:rPr>
                <w:rFonts w:cs="Times New Roman"/>
                <w:spacing w:val="-4"/>
                <w:sz w:val="20"/>
                <w:szCs w:val="20"/>
              </w:rPr>
              <w:t>Key audit procedures included:</w:t>
            </w:r>
          </w:p>
          <w:p w14:paraId="45926D0A" w14:textId="52953AC4" w:rsidR="005D7550" w:rsidRPr="001B0107" w:rsidRDefault="005D7550" w:rsidP="005D7550">
            <w:pPr>
              <w:pStyle w:val="ListParagraph"/>
              <w:numPr>
                <w:ilvl w:val="0"/>
                <w:numId w:val="7"/>
              </w:numPr>
              <w:spacing w:before="120"/>
              <w:ind w:right="43"/>
              <w:contextualSpacing w:val="0"/>
              <w:jc w:val="thaiDistribute"/>
              <w:rPr>
                <w:rFonts w:ascii="Times New Roman" w:hAnsi="Times New Roman" w:cs="Times New Roman"/>
                <w:spacing w:val="-4"/>
                <w:sz w:val="20"/>
                <w:szCs w:val="20"/>
              </w:rPr>
            </w:pPr>
            <w:r w:rsidRPr="001B0107">
              <w:rPr>
                <w:rFonts w:ascii="Times New Roman" w:hAnsi="Times New Roman" w:cs="Times New Roman"/>
                <w:spacing w:val="-4"/>
                <w:sz w:val="20"/>
                <w:szCs w:val="20"/>
              </w:rPr>
              <w:t xml:space="preserve">Obtained an understanding of the Group’s and </w:t>
            </w:r>
            <w:r w:rsidR="007A3EE9">
              <w:rPr>
                <w:rFonts w:ascii="Times New Roman" w:hAnsi="Times New Roman" w:cs="Times New Roman"/>
                <w:spacing w:val="-4"/>
                <w:sz w:val="20"/>
                <w:szCs w:val="20"/>
              </w:rPr>
              <w:br/>
            </w:r>
            <w:r w:rsidRPr="001B0107">
              <w:rPr>
                <w:rFonts w:ascii="Times New Roman" w:hAnsi="Times New Roman" w:cs="Times New Roman"/>
                <w:spacing w:val="-4"/>
                <w:sz w:val="20"/>
                <w:szCs w:val="20"/>
              </w:rPr>
              <w:t>the Company’s process</w:t>
            </w:r>
            <w:r w:rsidR="00FE2890">
              <w:rPr>
                <w:rFonts w:ascii="Times New Roman" w:hAnsi="Times New Roman" w:cs="Times New Roman"/>
                <w:spacing w:val="-4"/>
                <w:sz w:val="20"/>
                <w:szCs w:val="20"/>
              </w:rPr>
              <w:t>es</w:t>
            </w:r>
            <w:r w:rsidRPr="001B0107">
              <w:rPr>
                <w:rFonts w:ascii="Times New Roman" w:hAnsi="Times New Roman" w:cs="Times New Roman"/>
                <w:spacing w:val="-4"/>
                <w:sz w:val="20"/>
                <w:szCs w:val="20"/>
              </w:rPr>
              <w:t xml:space="preserve"> for monitoring liquidity requirements.</w:t>
            </w:r>
          </w:p>
          <w:p w14:paraId="1D6DFE76" w14:textId="4A64A39A" w:rsidR="005D7550" w:rsidRPr="001B0107" w:rsidRDefault="005D7550" w:rsidP="005D7550">
            <w:pPr>
              <w:pStyle w:val="ListParagraph"/>
              <w:numPr>
                <w:ilvl w:val="0"/>
                <w:numId w:val="7"/>
              </w:numPr>
              <w:spacing w:before="120"/>
              <w:ind w:right="43"/>
              <w:contextualSpacing w:val="0"/>
              <w:jc w:val="thaiDistribute"/>
              <w:rPr>
                <w:rFonts w:ascii="Times New Roman" w:hAnsi="Times New Roman" w:cs="Times New Roman"/>
                <w:spacing w:val="-4"/>
                <w:sz w:val="20"/>
                <w:szCs w:val="20"/>
              </w:rPr>
            </w:pPr>
            <w:r w:rsidRPr="001B0107">
              <w:rPr>
                <w:rFonts w:ascii="Times New Roman" w:hAnsi="Times New Roman" w:cs="Times New Roman"/>
                <w:spacing w:val="-4"/>
                <w:sz w:val="20"/>
                <w:szCs w:val="20"/>
              </w:rPr>
              <w:t xml:space="preserve">Assessment of cash flow forecasts and </w:t>
            </w:r>
            <w:r w:rsidR="009172DF">
              <w:rPr>
                <w:rFonts w:ascii="Times New Roman" w:hAnsi="Times New Roman" w:cs="Times New Roman"/>
                <w:spacing w:val="-4"/>
                <w:sz w:val="20"/>
                <w:szCs w:val="20"/>
              </w:rPr>
              <w:t xml:space="preserve">key </w:t>
            </w:r>
            <w:r w:rsidRPr="001B0107">
              <w:rPr>
                <w:rFonts w:ascii="Times New Roman" w:hAnsi="Times New Roman" w:cs="Times New Roman"/>
                <w:spacing w:val="-4"/>
                <w:sz w:val="20"/>
                <w:szCs w:val="20"/>
              </w:rPr>
              <w:t>assumptions:</w:t>
            </w:r>
          </w:p>
          <w:p w14:paraId="1FC7C8F0" w14:textId="7C617843" w:rsidR="005D7550" w:rsidRPr="001B0107" w:rsidRDefault="005D7550" w:rsidP="005D7550">
            <w:pPr>
              <w:numPr>
                <w:ilvl w:val="0"/>
                <w:numId w:val="8"/>
              </w:numPr>
              <w:autoSpaceDE w:val="0"/>
              <w:autoSpaceDN w:val="0"/>
              <w:adjustRightInd w:val="0"/>
              <w:spacing w:before="120" w:after="120"/>
              <w:ind w:right="43"/>
              <w:jc w:val="thaiDistribute"/>
              <w:rPr>
                <w:rFonts w:cs="Times New Roman"/>
                <w:spacing w:val="-4"/>
                <w:sz w:val="20"/>
                <w:szCs w:val="20"/>
              </w:rPr>
            </w:pPr>
            <w:r w:rsidRPr="001B0107">
              <w:rPr>
                <w:rFonts w:cs="Times New Roman"/>
                <w:spacing w:val="-4"/>
                <w:sz w:val="20"/>
                <w:szCs w:val="20"/>
              </w:rPr>
              <w:t xml:space="preserve">Obtained management’s cash flow forecasts covering </w:t>
            </w:r>
            <w:r w:rsidR="00C81D1D" w:rsidRPr="00C81D1D">
              <w:rPr>
                <w:rFonts w:cs="Times New Roman"/>
                <w:spacing w:val="-4"/>
                <w:sz w:val="20"/>
                <w:szCs w:val="20"/>
              </w:rPr>
              <w:t>at least twelve months from the date of approval of the financial statements</w:t>
            </w:r>
            <w:r w:rsidR="00C81D1D">
              <w:rPr>
                <w:rFonts w:cs="Times New Roman"/>
                <w:spacing w:val="-4"/>
                <w:sz w:val="20"/>
                <w:szCs w:val="20"/>
              </w:rPr>
              <w:t>.</w:t>
            </w:r>
          </w:p>
          <w:p w14:paraId="4E747162" w14:textId="41FC4C3E" w:rsidR="005D7550" w:rsidRPr="001B0107" w:rsidRDefault="005D7550" w:rsidP="005D7550">
            <w:pPr>
              <w:numPr>
                <w:ilvl w:val="0"/>
                <w:numId w:val="8"/>
              </w:numPr>
              <w:autoSpaceDE w:val="0"/>
              <w:autoSpaceDN w:val="0"/>
              <w:adjustRightInd w:val="0"/>
              <w:spacing w:before="120" w:after="120"/>
              <w:ind w:right="43"/>
              <w:jc w:val="thaiDistribute"/>
              <w:rPr>
                <w:rFonts w:cs="Times New Roman"/>
                <w:spacing w:val="-4"/>
                <w:sz w:val="20"/>
                <w:szCs w:val="20"/>
              </w:rPr>
            </w:pPr>
            <w:r w:rsidRPr="001B0107">
              <w:rPr>
                <w:rFonts w:cs="Times New Roman"/>
                <w:spacing w:val="-4"/>
                <w:sz w:val="20"/>
                <w:szCs w:val="20"/>
              </w:rPr>
              <w:t>Assessed the reasonableness of key assumptions, including projected revenue and transfer volumes of real estate units, construction costs, hotel occupancy rates</w:t>
            </w:r>
            <w:r w:rsidR="0033457D">
              <w:rPr>
                <w:rFonts w:cs="Times New Roman"/>
                <w:spacing w:val="-4"/>
                <w:sz w:val="20"/>
                <w:szCs w:val="20"/>
              </w:rPr>
              <w:t>,</w:t>
            </w:r>
            <w:r w:rsidRPr="001B0107">
              <w:rPr>
                <w:rFonts w:cs="Times New Roman"/>
                <w:spacing w:val="-4"/>
                <w:sz w:val="20"/>
                <w:szCs w:val="20"/>
              </w:rPr>
              <w:t xml:space="preserve"> </w:t>
            </w:r>
            <w:proofErr w:type="gramStart"/>
            <w:r w:rsidRPr="001B0107">
              <w:rPr>
                <w:rFonts w:cs="Times New Roman"/>
                <w:spacing w:val="-4"/>
                <w:sz w:val="20"/>
                <w:szCs w:val="20"/>
              </w:rPr>
              <w:t>and  average</w:t>
            </w:r>
            <w:proofErr w:type="gramEnd"/>
            <w:r w:rsidRPr="001B0107">
              <w:rPr>
                <w:rFonts w:cs="Times New Roman"/>
                <w:spacing w:val="-4"/>
                <w:sz w:val="20"/>
                <w:szCs w:val="20"/>
              </w:rPr>
              <w:t xml:space="preserve"> daily rate</w:t>
            </w:r>
            <w:r w:rsidR="0033457D">
              <w:rPr>
                <w:rFonts w:cs="Times New Roman"/>
                <w:spacing w:val="-4"/>
                <w:sz w:val="20"/>
                <w:szCs w:val="20"/>
              </w:rPr>
              <w:t>,</w:t>
            </w:r>
            <w:r w:rsidRPr="001B0107">
              <w:rPr>
                <w:rFonts w:cs="Times New Roman"/>
                <w:spacing w:val="-4"/>
                <w:sz w:val="20"/>
                <w:szCs w:val="20"/>
              </w:rPr>
              <w:t xml:space="preserve"> by comparing them with historical performance, approved budgets, </w:t>
            </w:r>
            <w:r w:rsidR="007A3EE9">
              <w:rPr>
                <w:rFonts w:cs="Times New Roman"/>
                <w:spacing w:val="-4"/>
                <w:sz w:val="20"/>
                <w:szCs w:val="20"/>
              </w:rPr>
              <w:br/>
            </w:r>
            <w:r w:rsidRPr="001B0107">
              <w:rPr>
                <w:rFonts w:cs="Times New Roman"/>
                <w:spacing w:val="-4"/>
                <w:sz w:val="20"/>
                <w:szCs w:val="20"/>
              </w:rPr>
              <w:t>sales backlogs and signed real estate sale and purchase agreements, and current market conditions.</w:t>
            </w:r>
          </w:p>
          <w:p w14:paraId="642EA067" w14:textId="27ABED4C" w:rsidR="005D7550" w:rsidRPr="001B0107" w:rsidRDefault="005D7550" w:rsidP="001B0107">
            <w:pPr>
              <w:pStyle w:val="ListParagraph"/>
              <w:numPr>
                <w:ilvl w:val="0"/>
                <w:numId w:val="7"/>
              </w:numPr>
              <w:spacing w:before="120"/>
              <w:ind w:right="43"/>
              <w:contextualSpacing w:val="0"/>
              <w:jc w:val="thaiDistribute"/>
              <w:rPr>
                <w:rFonts w:ascii="Times New Roman" w:hAnsi="Times New Roman" w:cs="Times New Roman"/>
                <w:spacing w:val="-4"/>
                <w:sz w:val="20"/>
                <w:szCs w:val="20"/>
              </w:rPr>
            </w:pPr>
            <w:r w:rsidRPr="001B0107">
              <w:rPr>
                <w:rFonts w:ascii="Times New Roman" w:hAnsi="Times New Roman" w:cs="Times New Roman"/>
                <w:spacing w:val="-4"/>
                <w:sz w:val="20"/>
                <w:szCs w:val="20"/>
              </w:rPr>
              <w:t>Assessment of refinancing and funding plans</w:t>
            </w:r>
          </w:p>
          <w:p w14:paraId="6BCC8D85" w14:textId="136EEE4E" w:rsidR="005D7550" w:rsidRPr="001B0107" w:rsidRDefault="005D7550" w:rsidP="001B0107">
            <w:pPr>
              <w:numPr>
                <w:ilvl w:val="0"/>
                <w:numId w:val="8"/>
              </w:numPr>
              <w:autoSpaceDE w:val="0"/>
              <w:autoSpaceDN w:val="0"/>
              <w:adjustRightInd w:val="0"/>
              <w:spacing w:before="120" w:after="120"/>
              <w:ind w:right="43"/>
              <w:jc w:val="thaiDistribute"/>
              <w:rPr>
                <w:rFonts w:cs="Times New Roman"/>
                <w:spacing w:val="-4"/>
                <w:sz w:val="20"/>
                <w:szCs w:val="20"/>
              </w:rPr>
            </w:pPr>
            <w:r w:rsidRPr="001B0107">
              <w:rPr>
                <w:rFonts w:cs="Times New Roman"/>
                <w:spacing w:val="-4"/>
                <w:sz w:val="20"/>
                <w:szCs w:val="20"/>
              </w:rPr>
              <w:t>Read loan agreements to identify repayment schedules and covenant requirements.</w:t>
            </w:r>
          </w:p>
          <w:p w14:paraId="215E1C0F" w14:textId="4D4EFDCD" w:rsidR="005D7550" w:rsidRPr="001B0107" w:rsidRDefault="005D7550" w:rsidP="001B0107">
            <w:pPr>
              <w:numPr>
                <w:ilvl w:val="0"/>
                <w:numId w:val="8"/>
              </w:numPr>
              <w:autoSpaceDE w:val="0"/>
              <w:autoSpaceDN w:val="0"/>
              <w:adjustRightInd w:val="0"/>
              <w:spacing w:before="120" w:after="120"/>
              <w:ind w:right="43"/>
              <w:jc w:val="thaiDistribute"/>
              <w:rPr>
                <w:rFonts w:cs="Times New Roman"/>
                <w:spacing w:val="-4"/>
                <w:sz w:val="20"/>
                <w:szCs w:val="20"/>
              </w:rPr>
            </w:pPr>
            <w:r w:rsidRPr="001B0107">
              <w:rPr>
                <w:rFonts w:cs="Times New Roman"/>
                <w:spacing w:val="-4"/>
                <w:sz w:val="20"/>
                <w:szCs w:val="20"/>
              </w:rPr>
              <w:t>Tested management’s calculations of financial covenant ratios and independently recalculated key ratios for compliance based on audited financial information.</w:t>
            </w:r>
          </w:p>
          <w:p w14:paraId="32671EED" w14:textId="387D7CB3" w:rsidR="005D7550" w:rsidRPr="001B0107" w:rsidRDefault="005D7550" w:rsidP="001B0107">
            <w:pPr>
              <w:numPr>
                <w:ilvl w:val="0"/>
                <w:numId w:val="8"/>
              </w:numPr>
              <w:autoSpaceDE w:val="0"/>
              <w:autoSpaceDN w:val="0"/>
              <w:adjustRightInd w:val="0"/>
              <w:spacing w:before="120" w:after="120"/>
              <w:ind w:right="43"/>
              <w:jc w:val="thaiDistribute"/>
              <w:rPr>
                <w:rFonts w:cs="Times New Roman"/>
                <w:spacing w:val="-4"/>
                <w:sz w:val="20"/>
                <w:szCs w:val="20"/>
              </w:rPr>
            </w:pPr>
            <w:r w:rsidRPr="001B0107">
              <w:rPr>
                <w:rFonts w:cs="Times New Roman"/>
                <w:spacing w:val="-4"/>
                <w:sz w:val="20"/>
                <w:szCs w:val="20"/>
              </w:rPr>
              <w:t>Evaluated the feasibility of issuing new debentures by comparing to historical success of debt issuance and current market conditions.</w:t>
            </w:r>
          </w:p>
          <w:p w14:paraId="391A3BC5" w14:textId="5936C299" w:rsidR="005D7550" w:rsidRPr="001B0107" w:rsidRDefault="005D7550" w:rsidP="001B0107">
            <w:pPr>
              <w:numPr>
                <w:ilvl w:val="0"/>
                <w:numId w:val="8"/>
              </w:numPr>
              <w:autoSpaceDE w:val="0"/>
              <w:autoSpaceDN w:val="0"/>
              <w:adjustRightInd w:val="0"/>
              <w:spacing w:before="120" w:after="120"/>
              <w:ind w:right="43"/>
              <w:jc w:val="thaiDistribute"/>
              <w:rPr>
                <w:rFonts w:cs="Times New Roman"/>
                <w:spacing w:val="-4"/>
                <w:sz w:val="20"/>
                <w:szCs w:val="20"/>
              </w:rPr>
            </w:pPr>
            <w:r w:rsidRPr="001B0107">
              <w:rPr>
                <w:rFonts w:cs="Times New Roman"/>
                <w:spacing w:val="-4"/>
                <w:sz w:val="20"/>
                <w:szCs w:val="20"/>
              </w:rPr>
              <w:t xml:space="preserve">Examined correspondence with financial institutions regarding </w:t>
            </w:r>
            <w:r w:rsidR="006A22C5">
              <w:rPr>
                <w:spacing w:val="-4"/>
                <w:sz w:val="20"/>
                <w:szCs w:val="25"/>
              </w:rPr>
              <w:t xml:space="preserve">the </w:t>
            </w:r>
            <w:r w:rsidRPr="001B0107">
              <w:rPr>
                <w:rFonts w:cs="Times New Roman"/>
                <w:spacing w:val="-4"/>
                <w:sz w:val="20"/>
                <w:szCs w:val="20"/>
              </w:rPr>
              <w:t>status and timing of negotiations to extend repayment terms</w:t>
            </w:r>
            <w:r w:rsidR="00031C3A">
              <w:rPr>
                <w:rFonts w:cs="Times New Roman"/>
                <w:spacing w:val="-4"/>
                <w:sz w:val="20"/>
                <w:szCs w:val="20"/>
              </w:rPr>
              <w:t xml:space="preserve">, </w:t>
            </w:r>
            <w:proofErr w:type="gramStart"/>
            <w:r w:rsidR="00031C3A">
              <w:rPr>
                <w:rFonts w:cs="Times New Roman"/>
                <w:spacing w:val="-4"/>
                <w:sz w:val="20"/>
                <w:szCs w:val="20"/>
              </w:rPr>
              <w:t>in order</w:t>
            </w:r>
            <w:r w:rsidRPr="001B0107">
              <w:rPr>
                <w:rFonts w:cs="Times New Roman"/>
                <w:spacing w:val="-4"/>
                <w:sz w:val="20"/>
                <w:szCs w:val="20"/>
              </w:rPr>
              <w:t xml:space="preserve"> to</w:t>
            </w:r>
            <w:proofErr w:type="gramEnd"/>
            <w:r w:rsidRPr="001B0107">
              <w:rPr>
                <w:rFonts w:cs="Times New Roman"/>
                <w:spacing w:val="-4"/>
                <w:sz w:val="20"/>
                <w:szCs w:val="20"/>
              </w:rPr>
              <w:t xml:space="preserve"> evaluate</w:t>
            </w:r>
            <w:r w:rsidR="00031C3A">
              <w:rPr>
                <w:rFonts w:cs="Times New Roman"/>
                <w:spacing w:val="-4"/>
                <w:sz w:val="20"/>
                <w:szCs w:val="20"/>
              </w:rPr>
              <w:t xml:space="preserve"> the</w:t>
            </w:r>
            <w:r w:rsidRPr="001B0107">
              <w:rPr>
                <w:rFonts w:cs="Times New Roman"/>
                <w:spacing w:val="-4"/>
                <w:sz w:val="20"/>
                <w:szCs w:val="20"/>
              </w:rPr>
              <w:t xml:space="preserve"> impact on </w:t>
            </w:r>
            <w:r w:rsidR="00031C3A">
              <w:rPr>
                <w:rFonts w:cs="Times New Roman"/>
                <w:spacing w:val="-4"/>
                <w:sz w:val="20"/>
                <w:szCs w:val="20"/>
              </w:rPr>
              <w:t xml:space="preserve">the </w:t>
            </w:r>
            <w:r w:rsidRPr="001B0107">
              <w:rPr>
                <w:rFonts w:cs="Times New Roman"/>
                <w:spacing w:val="-4"/>
                <w:sz w:val="20"/>
                <w:szCs w:val="20"/>
              </w:rPr>
              <w:t>financial statements.</w:t>
            </w:r>
          </w:p>
          <w:p w14:paraId="3E73CDF5" w14:textId="6E80DE88" w:rsidR="005D7550" w:rsidRPr="001B0107" w:rsidRDefault="005D7550" w:rsidP="001B0107">
            <w:pPr>
              <w:pStyle w:val="ListParagraph"/>
              <w:numPr>
                <w:ilvl w:val="0"/>
                <w:numId w:val="7"/>
              </w:numPr>
              <w:spacing w:before="120"/>
              <w:ind w:right="43"/>
              <w:contextualSpacing w:val="0"/>
              <w:jc w:val="thaiDistribute"/>
              <w:rPr>
                <w:rFonts w:ascii="Times New Roman" w:hAnsi="Times New Roman" w:cs="Times New Roman"/>
                <w:spacing w:val="-4"/>
                <w:sz w:val="20"/>
                <w:szCs w:val="20"/>
              </w:rPr>
            </w:pPr>
            <w:r w:rsidRPr="001B0107">
              <w:rPr>
                <w:rFonts w:ascii="Times New Roman" w:hAnsi="Times New Roman" w:cs="Times New Roman"/>
                <w:spacing w:val="-4"/>
                <w:sz w:val="20"/>
                <w:szCs w:val="20"/>
              </w:rPr>
              <w:t>Other procedures</w:t>
            </w:r>
          </w:p>
          <w:p w14:paraId="7BB0FE3A" w14:textId="0705B49A" w:rsidR="005D7550" w:rsidRPr="001B0107" w:rsidRDefault="005D7550" w:rsidP="001B0107">
            <w:pPr>
              <w:numPr>
                <w:ilvl w:val="0"/>
                <w:numId w:val="8"/>
              </w:numPr>
              <w:autoSpaceDE w:val="0"/>
              <w:autoSpaceDN w:val="0"/>
              <w:adjustRightInd w:val="0"/>
              <w:spacing w:before="120" w:after="120"/>
              <w:ind w:right="43"/>
              <w:jc w:val="thaiDistribute"/>
              <w:rPr>
                <w:rFonts w:cs="Times New Roman"/>
                <w:spacing w:val="-4"/>
                <w:sz w:val="20"/>
                <w:szCs w:val="20"/>
              </w:rPr>
            </w:pPr>
            <w:r w:rsidRPr="001B0107">
              <w:rPr>
                <w:rFonts w:cs="Times New Roman"/>
                <w:spacing w:val="-4"/>
                <w:sz w:val="20"/>
                <w:szCs w:val="20"/>
              </w:rPr>
              <w:t xml:space="preserve">Examined events after the end of the reporting period for impact on the Group’s and </w:t>
            </w:r>
            <w:r w:rsidR="007A3EE9">
              <w:rPr>
                <w:rFonts w:cs="Times New Roman"/>
                <w:spacing w:val="-4"/>
                <w:sz w:val="20"/>
                <w:szCs w:val="20"/>
              </w:rPr>
              <w:br/>
            </w:r>
            <w:r w:rsidRPr="001B0107">
              <w:rPr>
                <w:rFonts w:cs="Times New Roman"/>
                <w:spacing w:val="-4"/>
                <w:sz w:val="20"/>
                <w:szCs w:val="20"/>
              </w:rPr>
              <w:t>the Company’s ability to continue as a going concern.</w:t>
            </w:r>
          </w:p>
          <w:p w14:paraId="766B135F" w14:textId="00EE35C4" w:rsidR="005D7550" w:rsidRPr="001B0107" w:rsidRDefault="005D7550" w:rsidP="001B0107">
            <w:pPr>
              <w:numPr>
                <w:ilvl w:val="0"/>
                <w:numId w:val="8"/>
              </w:numPr>
              <w:autoSpaceDE w:val="0"/>
              <w:autoSpaceDN w:val="0"/>
              <w:adjustRightInd w:val="0"/>
              <w:spacing w:before="120" w:after="120"/>
              <w:ind w:right="43"/>
              <w:jc w:val="thaiDistribute"/>
              <w:rPr>
                <w:rFonts w:cs="Times New Roman"/>
                <w:spacing w:val="-4"/>
                <w:sz w:val="20"/>
                <w:szCs w:val="20"/>
              </w:rPr>
            </w:pPr>
            <w:r w:rsidRPr="001B0107">
              <w:rPr>
                <w:rFonts w:cs="Times New Roman"/>
                <w:spacing w:val="-4"/>
                <w:sz w:val="20"/>
                <w:szCs w:val="20"/>
              </w:rPr>
              <w:t xml:space="preserve">Assessed whether the conclusions reached by management regarding the Group’s and </w:t>
            </w:r>
            <w:r w:rsidR="007A3EE9">
              <w:rPr>
                <w:rFonts w:cs="Times New Roman"/>
                <w:spacing w:val="-4"/>
                <w:sz w:val="20"/>
                <w:szCs w:val="20"/>
              </w:rPr>
              <w:br/>
            </w:r>
            <w:r w:rsidRPr="001B0107">
              <w:rPr>
                <w:rFonts w:cs="Times New Roman"/>
                <w:spacing w:val="-4"/>
                <w:sz w:val="20"/>
                <w:szCs w:val="20"/>
              </w:rPr>
              <w:t>the Company’s ability to continue as a going concern were appropriate and consistent with the audit evidence obtained.</w:t>
            </w:r>
          </w:p>
        </w:tc>
      </w:tr>
    </w:tbl>
    <w:p w14:paraId="029B08B0" w14:textId="77777777" w:rsidR="003F13F4" w:rsidRDefault="003F13F4">
      <w:pPr>
        <w:rPr>
          <w:rFonts w:cs="Times New Roman"/>
          <w:b/>
          <w:bCs/>
          <w:szCs w:val="24"/>
        </w:rPr>
      </w:pPr>
      <w:r>
        <w:rPr>
          <w:rFonts w:cs="Times New Roman"/>
          <w:b/>
          <w:bCs/>
          <w:szCs w:val="24"/>
        </w:rPr>
        <w:br w:type="page"/>
      </w:r>
    </w:p>
    <w:p w14:paraId="2F95BD44" w14:textId="184AA4A5" w:rsidR="00C9649A" w:rsidRPr="00D925B8" w:rsidRDefault="00C9649A" w:rsidP="00DB355C">
      <w:pPr>
        <w:spacing w:before="240"/>
        <w:ind w:left="446"/>
        <w:rPr>
          <w:rFonts w:cs="Times New Roman"/>
          <w:szCs w:val="24"/>
        </w:rPr>
      </w:pPr>
      <w:r w:rsidRPr="00D925B8">
        <w:rPr>
          <w:rFonts w:cs="Times New Roman"/>
          <w:b/>
          <w:bCs/>
          <w:szCs w:val="24"/>
        </w:rPr>
        <w:lastRenderedPageBreak/>
        <w:t>Other Information</w:t>
      </w:r>
    </w:p>
    <w:p w14:paraId="1E8AA216" w14:textId="77777777" w:rsidR="00C9649A" w:rsidRPr="00A3629D" w:rsidRDefault="00C9649A" w:rsidP="00BF3439">
      <w:pPr>
        <w:spacing w:before="200" w:after="120"/>
        <w:ind w:left="432"/>
        <w:jc w:val="thaiDistribute"/>
        <w:rPr>
          <w:rFonts w:cs="Cordia New"/>
          <w:szCs w:val="24"/>
          <w:cs/>
        </w:rPr>
      </w:pPr>
      <w:r w:rsidRPr="00D925B8">
        <w:rPr>
          <w:rFonts w:cs="Times New Roman"/>
          <w:szCs w:val="24"/>
        </w:rPr>
        <w:t xml:space="preserve">Management is responsible for the other information. The other information comprises </w:t>
      </w:r>
      <w:r w:rsidRPr="00D925B8">
        <w:rPr>
          <w:szCs w:val="30"/>
        </w:rPr>
        <w:t xml:space="preserve">information in </w:t>
      </w:r>
      <w:r w:rsidR="00833ECA">
        <w:rPr>
          <w:rFonts w:cs="Times New Roman"/>
          <w:szCs w:val="24"/>
        </w:rPr>
        <w:t xml:space="preserve">the annual </w:t>
      </w:r>
      <w:proofErr w:type="gramStart"/>
      <w:r w:rsidR="00833ECA">
        <w:rPr>
          <w:rFonts w:cs="Times New Roman"/>
          <w:szCs w:val="24"/>
        </w:rPr>
        <w:t>report</w:t>
      </w:r>
      <w:r w:rsidRPr="00D925B8">
        <w:rPr>
          <w:rFonts w:cs="Times New Roman"/>
          <w:szCs w:val="24"/>
        </w:rPr>
        <w:t>,</w:t>
      </w:r>
      <w:r w:rsidR="00E75713" w:rsidRPr="00D83061">
        <w:rPr>
          <w:rFonts w:cs="Cordia New"/>
          <w:szCs w:val="24"/>
        </w:rPr>
        <w:t xml:space="preserve"> </w:t>
      </w:r>
      <w:r w:rsidR="00E75713" w:rsidRPr="00E75713">
        <w:rPr>
          <w:rFonts w:cs="Cordia New"/>
          <w:szCs w:val="24"/>
        </w:rPr>
        <w:t>but</w:t>
      </w:r>
      <w:proofErr w:type="gramEnd"/>
      <w:r w:rsidR="00E75713" w:rsidRPr="00E75713">
        <w:rPr>
          <w:rFonts w:cs="Cordia New"/>
          <w:szCs w:val="24"/>
        </w:rPr>
        <w:t xml:space="preserve"> does not include the consolidated and separate financial statements and our auditor’s report thereon</w:t>
      </w:r>
      <w:r w:rsidR="00E75713">
        <w:rPr>
          <w:rFonts w:cs="Cordia New"/>
          <w:szCs w:val="24"/>
        </w:rPr>
        <w:t>,</w:t>
      </w:r>
      <w:r w:rsidRPr="00D925B8">
        <w:rPr>
          <w:rFonts w:cs="Times New Roman"/>
          <w:szCs w:val="24"/>
        </w:rPr>
        <w:t xml:space="preserve"> which is expected to be made available to us after the date of this auditor’s report.</w:t>
      </w:r>
    </w:p>
    <w:p w14:paraId="4778EB4D" w14:textId="77777777" w:rsidR="00C9649A" w:rsidRPr="00833ECA" w:rsidRDefault="00C9649A" w:rsidP="00BF3439">
      <w:pPr>
        <w:spacing w:before="200" w:after="120"/>
        <w:ind w:left="432"/>
        <w:jc w:val="thaiDistribute"/>
        <w:rPr>
          <w:rFonts w:cs="Times New Roman"/>
          <w:szCs w:val="24"/>
        </w:rPr>
      </w:pPr>
      <w:r w:rsidRPr="00D925B8">
        <w:rPr>
          <w:rFonts w:cs="Times New Roman"/>
          <w:szCs w:val="24"/>
        </w:rPr>
        <w:t xml:space="preserve">Our opinion on the </w:t>
      </w:r>
      <w:r w:rsidRPr="00833ECA">
        <w:rPr>
          <w:rFonts w:cs="Times New Roman"/>
          <w:szCs w:val="24"/>
        </w:rPr>
        <w:t xml:space="preserve">consolidated and </w:t>
      </w:r>
      <w:r w:rsidR="003C77D7" w:rsidRPr="00833ECA">
        <w:rPr>
          <w:rFonts w:cs="Times New Roman"/>
          <w:szCs w:val="24"/>
        </w:rPr>
        <w:t>separate</w:t>
      </w:r>
      <w:r w:rsidR="00833ECA" w:rsidRPr="00833ECA">
        <w:rPr>
          <w:rFonts w:cs="Times New Roman"/>
          <w:szCs w:val="24"/>
        </w:rPr>
        <w:t xml:space="preserve"> </w:t>
      </w:r>
      <w:r w:rsidRPr="00833ECA">
        <w:rPr>
          <w:rFonts w:cs="Times New Roman"/>
          <w:szCs w:val="24"/>
        </w:rPr>
        <w:t>financial statements does not cover the other information and we do not express any form of assurance conclusion thereon.</w:t>
      </w:r>
    </w:p>
    <w:p w14:paraId="04E7C37D" w14:textId="5A6C7595" w:rsidR="00C9649A" w:rsidRPr="00D925B8" w:rsidRDefault="00C9649A" w:rsidP="00BF3439">
      <w:pPr>
        <w:spacing w:before="200" w:after="200"/>
        <w:ind w:left="432"/>
        <w:jc w:val="thaiDistribute"/>
        <w:rPr>
          <w:rFonts w:cs="Times New Roman"/>
          <w:szCs w:val="24"/>
        </w:rPr>
      </w:pPr>
      <w:r w:rsidRPr="00833ECA">
        <w:rPr>
          <w:rFonts w:cs="Times New Roman"/>
          <w:szCs w:val="24"/>
        </w:rPr>
        <w:t xml:space="preserve">In connection with our audit of the consolidated and </w:t>
      </w:r>
      <w:r w:rsidR="003C77D7" w:rsidRPr="00833ECA">
        <w:rPr>
          <w:rFonts w:cs="Times New Roman"/>
          <w:szCs w:val="24"/>
        </w:rPr>
        <w:t>separate</w:t>
      </w:r>
      <w:r w:rsidRPr="00833ECA">
        <w:rPr>
          <w:rFonts w:cs="Times New Roman"/>
          <w:szCs w:val="24"/>
        </w:rPr>
        <w:t xml:space="preserve"> financial statements, </w:t>
      </w:r>
      <w:r w:rsidR="007A3EE9">
        <w:rPr>
          <w:rFonts w:cs="Times New Roman"/>
          <w:szCs w:val="24"/>
        </w:rPr>
        <w:br/>
      </w:r>
      <w:r w:rsidRPr="00833ECA">
        <w:rPr>
          <w:rFonts w:cs="Times New Roman"/>
          <w:szCs w:val="24"/>
        </w:rPr>
        <w:t xml:space="preserve">our responsibility is to read the other information identified above when it becomes available and, in doing so, consider whether the other information is materially inconsistent with </w:t>
      </w:r>
      <w:r w:rsidR="007A3EE9">
        <w:rPr>
          <w:rFonts w:cs="Times New Roman"/>
          <w:szCs w:val="24"/>
        </w:rPr>
        <w:br/>
      </w:r>
      <w:r w:rsidRPr="00833ECA">
        <w:rPr>
          <w:rFonts w:cs="Times New Roman"/>
          <w:szCs w:val="24"/>
        </w:rPr>
        <w:t>the financial statements or our knowledge obtained in the audit, or otherwise appears to be materially misstated.</w:t>
      </w:r>
    </w:p>
    <w:p w14:paraId="4A435612" w14:textId="77777777" w:rsidR="00C9649A" w:rsidRDefault="00C9649A" w:rsidP="00BF3439">
      <w:pPr>
        <w:spacing w:before="200" w:after="200"/>
        <w:ind w:left="432"/>
        <w:jc w:val="thaiDistribute"/>
        <w:rPr>
          <w:rFonts w:cs="Times New Roman"/>
          <w:szCs w:val="24"/>
        </w:rPr>
      </w:pPr>
      <w:r w:rsidRPr="00D925B8">
        <w:rPr>
          <w:rFonts w:cs="Times New Roman"/>
          <w:szCs w:val="24"/>
        </w:rPr>
        <w:t>When we read</w:t>
      </w:r>
      <w:r w:rsidR="00E314BD">
        <w:rPr>
          <w:rFonts w:cs="Times New Roman"/>
          <w:szCs w:val="24"/>
        </w:rPr>
        <w:t xml:space="preserve"> the</w:t>
      </w:r>
      <w:r w:rsidR="00833ECA">
        <w:rPr>
          <w:rFonts w:cs="Times New Roman"/>
          <w:szCs w:val="24"/>
        </w:rPr>
        <w:t xml:space="preserve"> annual report</w:t>
      </w:r>
      <w:r w:rsidRPr="00D925B8">
        <w:rPr>
          <w:rFonts w:cs="Times New Roman"/>
          <w:szCs w:val="24"/>
        </w:rPr>
        <w:t xml:space="preserve">, if we conclude that there is a material misstatement therein, we are required to communicate the matter to </w:t>
      </w:r>
      <w:r w:rsidR="008F3B4A">
        <w:rPr>
          <w:rFonts w:cs="Times New Roman"/>
          <w:szCs w:val="24"/>
        </w:rPr>
        <w:t xml:space="preserve">management and </w:t>
      </w:r>
      <w:r w:rsidRPr="00D925B8">
        <w:rPr>
          <w:rFonts w:cs="Times New Roman"/>
          <w:szCs w:val="24"/>
        </w:rPr>
        <w:t xml:space="preserve">those charged with governance </w:t>
      </w:r>
      <w:r w:rsidR="008F3B4A">
        <w:rPr>
          <w:rFonts w:cs="Times New Roman"/>
          <w:szCs w:val="24"/>
        </w:rPr>
        <w:t>for correction of the misstatement.</w:t>
      </w:r>
    </w:p>
    <w:p w14:paraId="1449CB35" w14:textId="7A97D7CD" w:rsidR="00C9649A" w:rsidRPr="00180A4B" w:rsidRDefault="00C9649A" w:rsidP="00411B87">
      <w:pPr>
        <w:spacing w:before="240" w:after="240"/>
        <w:ind w:left="432"/>
        <w:jc w:val="thaiDistribute"/>
        <w:rPr>
          <w:rFonts w:cs="Times New Roman"/>
          <w:b/>
          <w:bCs/>
          <w:szCs w:val="24"/>
        </w:rPr>
      </w:pPr>
      <w:r w:rsidRPr="00136681">
        <w:rPr>
          <w:rFonts w:cs="Times New Roman"/>
          <w:b/>
          <w:bCs/>
          <w:szCs w:val="24"/>
        </w:rPr>
        <w:t>Responsibilities of Management and Those Charged with Governance for the Consolidate</w:t>
      </w:r>
      <w:r w:rsidRPr="00180A4B">
        <w:rPr>
          <w:rFonts w:cs="Times New Roman"/>
          <w:b/>
          <w:bCs/>
          <w:szCs w:val="24"/>
        </w:rPr>
        <w:t>d and Separate Financial Statements</w:t>
      </w:r>
    </w:p>
    <w:p w14:paraId="6E055B7C" w14:textId="77777777" w:rsidR="00C9649A" w:rsidRPr="00180A4B" w:rsidRDefault="00C9649A" w:rsidP="00411B87">
      <w:pPr>
        <w:spacing w:before="240" w:after="240"/>
        <w:ind w:left="432"/>
        <w:jc w:val="thaiDistribute"/>
        <w:rPr>
          <w:rFonts w:cs="Times New Roman"/>
          <w:szCs w:val="24"/>
        </w:rPr>
      </w:pPr>
      <w:r w:rsidRPr="00180A4B">
        <w:rPr>
          <w:rFonts w:cs="Times New Roman"/>
          <w:szCs w:val="24"/>
        </w:rPr>
        <w:t xml:space="preserve">Management is responsible for the preparation and fair presentation of the consolidated and </w:t>
      </w:r>
      <w:r w:rsidR="003C77D7" w:rsidRPr="00180A4B">
        <w:rPr>
          <w:rFonts w:cs="Times New Roman"/>
          <w:szCs w:val="24"/>
        </w:rPr>
        <w:t>separate</w:t>
      </w:r>
      <w:r w:rsidRPr="00180A4B">
        <w:rPr>
          <w:rFonts w:cs="Times New Roman"/>
          <w:szCs w:val="24"/>
        </w:rPr>
        <w:t xml:space="preserve"> financial statements in accordance with TFRSs, and for such internal control as management determines is necessary to enable the preparation of </w:t>
      </w:r>
      <w:r w:rsidR="00A52DD2" w:rsidRPr="00180A4B">
        <w:rPr>
          <w:rFonts w:cs="Times New Roman"/>
          <w:szCs w:val="24"/>
        </w:rPr>
        <w:t xml:space="preserve">the </w:t>
      </w:r>
      <w:r w:rsidRPr="00180A4B">
        <w:rPr>
          <w:rFonts w:cs="Times New Roman"/>
          <w:szCs w:val="24"/>
        </w:rPr>
        <w:t xml:space="preserve">consolidated and </w:t>
      </w:r>
      <w:r w:rsidR="003C77D7" w:rsidRPr="00180A4B">
        <w:rPr>
          <w:rFonts w:cs="Times New Roman"/>
          <w:szCs w:val="24"/>
        </w:rPr>
        <w:t>separate</w:t>
      </w:r>
      <w:r w:rsidRPr="00180A4B">
        <w:rPr>
          <w:rFonts w:cs="Times New Roman"/>
          <w:szCs w:val="24"/>
        </w:rPr>
        <w:t xml:space="preserve"> financial statements that are free from material misstatement, whether due to fraud or error.</w:t>
      </w:r>
    </w:p>
    <w:p w14:paraId="5E939CD4" w14:textId="77777777" w:rsidR="00C9649A" w:rsidRPr="00180A4B" w:rsidRDefault="00C9649A" w:rsidP="00411B87">
      <w:pPr>
        <w:spacing w:before="240" w:after="240"/>
        <w:ind w:left="432"/>
        <w:jc w:val="thaiDistribute"/>
        <w:rPr>
          <w:rFonts w:cs="Times New Roman"/>
          <w:szCs w:val="24"/>
        </w:rPr>
      </w:pPr>
      <w:r w:rsidRPr="00180A4B">
        <w:rPr>
          <w:rFonts w:cs="Times New Roman"/>
          <w:szCs w:val="24"/>
        </w:rPr>
        <w:t xml:space="preserve">In preparing the consolidated and </w:t>
      </w:r>
      <w:r w:rsidR="003C77D7" w:rsidRPr="00180A4B">
        <w:rPr>
          <w:rFonts w:cs="Times New Roman"/>
          <w:szCs w:val="24"/>
        </w:rPr>
        <w:t>separate</w:t>
      </w:r>
      <w:r w:rsidRPr="00180A4B">
        <w:rPr>
          <w:rFonts w:cs="Times New Roman"/>
          <w:szCs w:val="24"/>
        </w:rPr>
        <w:t xml:space="preserve"> financial statements, management is responsible for assessing the </w:t>
      </w:r>
      <w:r w:rsidR="00E3069A" w:rsidRPr="00180A4B">
        <w:rPr>
          <w:rFonts w:cs="Times New Roman"/>
          <w:szCs w:val="24"/>
        </w:rPr>
        <w:t>Group’s and the Company’s</w:t>
      </w:r>
      <w:r w:rsidRPr="00180A4B">
        <w:rPr>
          <w:rFonts w:cs="Times New Roman"/>
          <w:szCs w:val="24"/>
        </w:rPr>
        <w:t xml:space="preserve"> ability to continue as a going concern, disclosing, as applicable, matters related to going concern and using the going concern basis of accounting unless management either intends to liquidate the </w:t>
      </w:r>
      <w:r w:rsidR="005014E0" w:rsidRPr="00180A4B">
        <w:rPr>
          <w:rFonts w:cs="Times New Roman"/>
          <w:szCs w:val="24"/>
        </w:rPr>
        <w:t xml:space="preserve">Group and the </w:t>
      </w:r>
      <w:r w:rsidR="00145A23" w:rsidRPr="00180A4B">
        <w:rPr>
          <w:rFonts w:cs="Times New Roman"/>
          <w:szCs w:val="24"/>
        </w:rPr>
        <w:t xml:space="preserve">Company </w:t>
      </w:r>
      <w:r w:rsidRPr="00180A4B">
        <w:rPr>
          <w:rFonts w:cs="Times New Roman"/>
          <w:szCs w:val="24"/>
        </w:rPr>
        <w:t>or to cease operations, or has no realistic alternative but to do so.</w:t>
      </w:r>
    </w:p>
    <w:p w14:paraId="5FF469B9" w14:textId="77777777" w:rsidR="00C9649A" w:rsidRPr="00180A4B" w:rsidRDefault="00C9649A" w:rsidP="00411B87">
      <w:pPr>
        <w:spacing w:before="240" w:after="240"/>
        <w:ind w:left="432"/>
        <w:jc w:val="thaiDistribute"/>
        <w:rPr>
          <w:rFonts w:cs="Times New Roman"/>
          <w:szCs w:val="24"/>
        </w:rPr>
      </w:pPr>
      <w:r w:rsidRPr="00180A4B">
        <w:rPr>
          <w:rFonts w:cs="Times New Roman"/>
          <w:szCs w:val="24"/>
        </w:rPr>
        <w:t>Those charged with governance are responsible for overseeing the</w:t>
      </w:r>
      <w:r w:rsidRPr="00180A4B">
        <w:rPr>
          <w:rFonts w:hint="cs"/>
          <w:szCs w:val="24"/>
          <w:cs/>
        </w:rPr>
        <w:t xml:space="preserve"> </w:t>
      </w:r>
      <w:r w:rsidR="00FB3B6F" w:rsidRPr="00180A4B">
        <w:rPr>
          <w:rFonts w:cs="Times New Roman"/>
          <w:szCs w:val="24"/>
        </w:rPr>
        <w:t xml:space="preserve">Group’s </w:t>
      </w:r>
      <w:r w:rsidRPr="00180A4B">
        <w:rPr>
          <w:rFonts w:cs="Times New Roman"/>
          <w:szCs w:val="24"/>
        </w:rPr>
        <w:t>financial reporting process.</w:t>
      </w:r>
    </w:p>
    <w:p w14:paraId="3E88CFF3" w14:textId="77777777" w:rsidR="00C9649A" w:rsidRPr="00180A4B" w:rsidRDefault="00C9649A" w:rsidP="00411B87">
      <w:pPr>
        <w:spacing w:before="240" w:after="240"/>
        <w:ind w:left="432"/>
        <w:jc w:val="thaiDistribute"/>
        <w:rPr>
          <w:rFonts w:cs="Times New Roman"/>
          <w:szCs w:val="24"/>
        </w:rPr>
      </w:pPr>
      <w:r w:rsidRPr="00180A4B">
        <w:rPr>
          <w:rFonts w:cs="Times New Roman"/>
          <w:b/>
          <w:bCs/>
          <w:szCs w:val="24"/>
        </w:rPr>
        <w:t>Auditor’s Responsibilities for the Audit of the Consolidated and Separate Financial Statements</w:t>
      </w:r>
      <w:r w:rsidRPr="00180A4B">
        <w:rPr>
          <w:rFonts w:cs="Times New Roman"/>
          <w:szCs w:val="24"/>
        </w:rPr>
        <w:t xml:space="preserve"> </w:t>
      </w:r>
    </w:p>
    <w:p w14:paraId="219E6CC7" w14:textId="77777777" w:rsidR="00C9649A" w:rsidRDefault="00C9649A" w:rsidP="00411B87">
      <w:pPr>
        <w:spacing w:before="240" w:after="240"/>
        <w:ind w:left="432"/>
        <w:jc w:val="thaiDistribute"/>
        <w:rPr>
          <w:rFonts w:cs="Times New Roman"/>
          <w:szCs w:val="24"/>
        </w:rPr>
      </w:pPr>
      <w:r w:rsidRPr="00180A4B">
        <w:rPr>
          <w:rFonts w:cs="Times New Roman"/>
          <w:szCs w:val="24"/>
        </w:rPr>
        <w:t xml:space="preserve">Our objectives are to obtain reasonable assurance about whether the consolidated and </w:t>
      </w:r>
      <w:r w:rsidR="003C77D7" w:rsidRPr="00180A4B">
        <w:rPr>
          <w:rFonts w:cs="Times New Roman"/>
          <w:szCs w:val="24"/>
        </w:rPr>
        <w:t>separate</w:t>
      </w:r>
      <w:r w:rsidRPr="00180A4B">
        <w:rPr>
          <w:rFonts w:cs="Times New Roman"/>
          <w:szCs w:val="24"/>
        </w:rPr>
        <w:t xml:space="preserve"> financial statements </w:t>
      </w:r>
      <w:proofErr w:type="gramStart"/>
      <w:r w:rsidRPr="00180A4B">
        <w:rPr>
          <w:rFonts w:cs="Times New Roman"/>
          <w:szCs w:val="24"/>
        </w:rPr>
        <w:t>as a whole are</w:t>
      </w:r>
      <w:proofErr w:type="gramEnd"/>
      <w:r w:rsidRPr="00180A4B">
        <w:rPr>
          <w:rFonts w:cs="Times New Roman"/>
          <w:szCs w:val="24"/>
        </w:rPr>
        <w:t xml:space="preserve"> free from material misstatement, whether due to fraud or error, and to issue an auditor’s report that includes our opinion. Reasonable assurance is a high level of </w:t>
      </w:r>
      <w:proofErr w:type="gramStart"/>
      <w:r w:rsidRPr="00180A4B">
        <w:rPr>
          <w:rFonts w:cs="Times New Roman"/>
          <w:szCs w:val="24"/>
        </w:rPr>
        <w:t>assurance, but</w:t>
      </w:r>
      <w:proofErr w:type="gramEnd"/>
      <w:r w:rsidRPr="00180A4B">
        <w:rPr>
          <w:rFonts w:cs="Times New Roman"/>
          <w:szCs w:val="24"/>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180A4B">
        <w:rPr>
          <w:rFonts w:cs="Times New Roman"/>
          <w:szCs w:val="24"/>
        </w:rPr>
        <w:t>on the basis of</w:t>
      </w:r>
      <w:proofErr w:type="gramEnd"/>
      <w:r w:rsidRPr="00180A4B">
        <w:rPr>
          <w:rFonts w:cs="Times New Roman"/>
          <w:szCs w:val="24"/>
        </w:rPr>
        <w:t xml:space="preserve"> these consolidated and </w:t>
      </w:r>
      <w:r w:rsidR="003C77D7" w:rsidRPr="00180A4B">
        <w:rPr>
          <w:rFonts w:cs="Times New Roman"/>
          <w:szCs w:val="24"/>
        </w:rPr>
        <w:t>separate</w:t>
      </w:r>
      <w:r w:rsidRPr="00180A4B">
        <w:rPr>
          <w:rFonts w:cs="Times New Roman"/>
          <w:szCs w:val="24"/>
        </w:rPr>
        <w:t xml:space="preserve"> financial statements.</w:t>
      </w:r>
    </w:p>
    <w:p w14:paraId="5DB3C976" w14:textId="77777777" w:rsidR="00932951" w:rsidRDefault="00932951">
      <w:pPr>
        <w:rPr>
          <w:rFonts w:cs="Times New Roman"/>
          <w:szCs w:val="24"/>
        </w:rPr>
      </w:pPr>
      <w:r>
        <w:rPr>
          <w:rFonts w:cs="Times New Roman"/>
          <w:szCs w:val="24"/>
        </w:rPr>
        <w:br w:type="page"/>
      </w:r>
    </w:p>
    <w:p w14:paraId="55BFDD6B" w14:textId="4936FDCF" w:rsidR="00C9649A" w:rsidRPr="00180A4B" w:rsidRDefault="00C9649A" w:rsidP="00411B87">
      <w:pPr>
        <w:spacing w:before="240" w:after="240"/>
        <w:ind w:left="432"/>
        <w:jc w:val="thaiDistribute"/>
        <w:rPr>
          <w:rFonts w:cs="Times New Roman"/>
          <w:szCs w:val="24"/>
        </w:rPr>
      </w:pPr>
      <w:r w:rsidRPr="00180A4B">
        <w:rPr>
          <w:rFonts w:cs="Times New Roman"/>
          <w:szCs w:val="24"/>
        </w:rPr>
        <w:lastRenderedPageBreak/>
        <w:t xml:space="preserve">As part of an audit in accordance with TSAs, we exercise professional judgment and maintain professional skepticism throughout the audit. </w:t>
      </w:r>
      <w:proofErr w:type="gramStart"/>
      <w:r w:rsidRPr="00180A4B">
        <w:rPr>
          <w:rFonts w:cs="Times New Roman"/>
          <w:szCs w:val="24"/>
        </w:rPr>
        <w:t>We</w:t>
      </w:r>
      <w:proofErr w:type="gramEnd"/>
      <w:r w:rsidRPr="00180A4B">
        <w:rPr>
          <w:rFonts w:cs="Times New Roman"/>
          <w:szCs w:val="24"/>
        </w:rPr>
        <w:t xml:space="preserve"> also: </w:t>
      </w:r>
    </w:p>
    <w:p w14:paraId="3C9E2484" w14:textId="77777777" w:rsidR="00C9649A" w:rsidRPr="00180A4B" w:rsidRDefault="00C9649A" w:rsidP="00F42296">
      <w:pPr>
        <w:numPr>
          <w:ilvl w:val="0"/>
          <w:numId w:val="1"/>
        </w:numPr>
        <w:tabs>
          <w:tab w:val="clear" w:pos="720"/>
          <w:tab w:val="left" w:pos="810"/>
        </w:tabs>
        <w:spacing w:before="240" w:after="240"/>
        <w:ind w:left="806" w:hanging="374"/>
        <w:jc w:val="thaiDistribute"/>
        <w:rPr>
          <w:rFonts w:cs="Times New Roman"/>
          <w:szCs w:val="24"/>
        </w:rPr>
      </w:pPr>
      <w:r w:rsidRPr="00180A4B">
        <w:rPr>
          <w:rFonts w:cs="Times New Roman"/>
          <w:szCs w:val="24"/>
        </w:rPr>
        <w:t xml:space="preserve">Identify and assess the risks of material misstatement of the consolidated </w:t>
      </w:r>
      <w:r w:rsidRPr="00180A4B">
        <w:rPr>
          <w:szCs w:val="30"/>
        </w:rPr>
        <w:t>and</w:t>
      </w:r>
      <w:r w:rsidR="00E314BD" w:rsidRPr="00180A4B">
        <w:rPr>
          <w:szCs w:val="30"/>
        </w:rPr>
        <w:t xml:space="preserve"> </w:t>
      </w:r>
      <w:r w:rsidR="003C77D7" w:rsidRPr="00180A4B">
        <w:rPr>
          <w:rFonts w:cs="Times New Roman"/>
          <w:szCs w:val="24"/>
        </w:rPr>
        <w:t>separate</w:t>
      </w:r>
      <w:r w:rsidR="00E314BD" w:rsidRPr="00180A4B">
        <w:rPr>
          <w:rFonts w:cs="Times New Roman"/>
          <w:szCs w:val="24"/>
        </w:rPr>
        <w:t xml:space="preserve"> </w:t>
      </w:r>
      <w:r w:rsidRPr="00180A4B">
        <w:rPr>
          <w:rFonts w:cs="Times New Roman"/>
          <w:szCs w:val="24"/>
        </w:rPr>
        <w:t xml:space="preserve">financial statements, whether due to fraud or error, design and perform audit procedures responsive to those risks, and obtain audit evidence that is sufficient and appropriate to provide a basis for our opinion. The risk of not detecting a material </w:t>
      </w:r>
      <w:proofErr w:type="gramStart"/>
      <w:r w:rsidRPr="00180A4B">
        <w:rPr>
          <w:rFonts w:cs="Times New Roman"/>
          <w:szCs w:val="24"/>
        </w:rPr>
        <w:t>misstatement</w:t>
      </w:r>
      <w:proofErr w:type="gramEnd"/>
      <w:r w:rsidRPr="00180A4B">
        <w:rPr>
          <w:rFonts w:cs="Times New Roman"/>
          <w:szCs w:val="24"/>
        </w:rPr>
        <w:t xml:space="preserve"> resulting from fraud is higher than for one resulting from error, as fraud may involve collusion, forgery, intentional omissions, misrepresentations, or the override of internal control.</w:t>
      </w:r>
    </w:p>
    <w:p w14:paraId="19EBC335" w14:textId="77777777" w:rsidR="00C9649A" w:rsidRPr="00180A4B" w:rsidRDefault="00C9649A" w:rsidP="00411B87">
      <w:pPr>
        <w:numPr>
          <w:ilvl w:val="0"/>
          <w:numId w:val="1"/>
        </w:numPr>
        <w:tabs>
          <w:tab w:val="clear" w:pos="720"/>
          <w:tab w:val="left" w:pos="810"/>
        </w:tabs>
        <w:spacing w:before="240" w:after="240"/>
        <w:ind w:left="806" w:hanging="374"/>
        <w:jc w:val="thaiDistribute"/>
        <w:rPr>
          <w:rFonts w:cs="Times New Roman"/>
          <w:szCs w:val="24"/>
        </w:rPr>
      </w:pPr>
      <w:r w:rsidRPr="00180A4B">
        <w:rPr>
          <w:rFonts w:cs="Times New Roman"/>
          <w:szCs w:val="24"/>
        </w:rPr>
        <w:t xml:space="preserve">Obtain an understanding of internal control relevant to the audit </w:t>
      </w:r>
      <w:proofErr w:type="gramStart"/>
      <w:r w:rsidRPr="00180A4B">
        <w:rPr>
          <w:rFonts w:cs="Times New Roman"/>
          <w:szCs w:val="24"/>
        </w:rPr>
        <w:t>in order to</w:t>
      </w:r>
      <w:proofErr w:type="gramEnd"/>
      <w:r w:rsidRPr="00180A4B">
        <w:rPr>
          <w:rFonts w:cs="Times New Roman"/>
          <w:szCs w:val="24"/>
        </w:rPr>
        <w:t xml:space="preserve"> design audit procedures that are appropriate in the circumstances, but not for the purpose of expressing an opinion on the effectiveness of the Group’s </w:t>
      </w:r>
      <w:r w:rsidR="00AC20FD" w:rsidRPr="00180A4B">
        <w:rPr>
          <w:rFonts w:cs="Times New Roman"/>
          <w:szCs w:val="24"/>
        </w:rPr>
        <w:t xml:space="preserve">and the Company’s </w:t>
      </w:r>
      <w:r w:rsidRPr="00180A4B">
        <w:rPr>
          <w:rFonts w:cs="Times New Roman"/>
          <w:szCs w:val="24"/>
        </w:rPr>
        <w:t>internal control.</w:t>
      </w:r>
    </w:p>
    <w:p w14:paraId="04AC8746" w14:textId="77777777" w:rsidR="00567AC4" w:rsidRPr="00180A4B" w:rsidRDefault="00567AC4" w:rsidP="00411B87">
      <w:pPr>
        <w:numPr>
          <w:ilvl w:val="0"/>
          <w:numId w:val="1"/>
        </w:numPr>
        <w:tabs>
          <w:tab w:val="clear" w:pos="720"/>
          <w:tab w:val="left" w:pos="810"/>
        </w:tabs>
        <w:spacing w:before="240" w:after="240"/>
        <w:ind w:left="806" w:hanging="374"/>
        <w:jc w:val="thaiDistribute"/>
        <w:rPr>
          <w:rFonts w:cs="Times New Roman"/>
          <w:szCs w:val="24"/>
        </w:rPr>
      </w:pPr>
      <w:r w:rsidRPr="00180A4B">
        <w:rPr>
          <w:rFonts w:cs="Times New Roman"/>
          <w:szCs w:val="24"/>
        </w:rPr>
        <w:t>Evaluate the appropriateness of accounting policies used and the reasonableness of accounting estimates and related disclosures made by management.</w:t>
      </w:r>
    </w:p>
    <w:p w14:paraId="69CE32B0" w14:textId="6CE0A0D1" w:rsidR="00C9649A" w:rsidRPr="00180A4B" w:rsidRDefault="00C9649A" w:rsidP="00411B87">
      <w:pPr>
        <w:numPr>
          <w:ilvl w:val="0"/>
          <w:numId w:val="1"/>
        </w:numPr>
        <w:tabs>
          <w:tab w:val="clear" w:pos="720"/>
          <w:tab w:val="left" w:pos="810"/>
        </w:tabs>
        <w:spacing w:before="240" w:after="240"/>
        <w:ind w:left="806" w:hanging="374"/>
        <w:jc w:val="thaiDistribute"/>
        <w:rPr>
          <w:rFonts w:cs="Times New Roman"/>
          <w:szCs w:val="24"/>
        </w:rPr>
      </w:pPr>
      <w:r w:rsidRPr="00180A4B">
        <w:rPr>
          <w:rFonts w:cs="Times New Roman"/>
          <w:szCs w:val="24"/>
        </w:rPr>
        <w:t xml:space="preserve">Conclude on the appropriateness of management’s use of the going concern basis of accounting and, based on the audit evidence obtained, whether a material uncertainty exists related to events or conditions that may cast significant doubt on the </w:t>
      </w:r>
      <w:r w:rsidR="00B26C79" w:rsidRPr="00180A4B">
        <w:rPr>
          <w:rFonts w:cs="Times New Roman"/>
          <w:szCs w:val="24"/>
        </w:rPr>
        <w:t>Group’s</w:t>
      </w:r>
      <w:r w:rsidR="008A19C3" w:rsidRPr="00180A4B">
        <w:rPr>
          <w:rFonts w:cs="Times New Roman"/>
          <w:szCs w:val="24"/>
        </w:rPr>
        <w:t xml:space="preserve"> </w:t>
      </w:r>
      <w:r w:rsidR="00B26C79" w:rsidRPr="00180A4B">
        <w:rPr>
          <w:rFonts w:cs="Times New Roman"/>
          <w:szCs w:val="24"/>
        </w:rPr>
        <w:t>and the Company’s</w:t>
      </w:r>
      <w:r w:rsidRPr="00180A4B">
        <w:rPr>
          <w:szCs w:val="30"/>
        </w:rPr>
        <w:t xml:space="preserve"> </w:t>
      </w:r>
      <w:r w:rsidRPr="00180A4B">
        <w:rPr>
          <w:rFonts w:cs="Times New Roman"/>
          <w:szCs w:val="24"/>
        </w:rPr>
        <w:t xml:space="preserve">ability to continue as a going concern. If we conclude that </w:t>
      </w:r>
      <w:r w:rsidR="007A3EE9" w:rsidRPr="00180A4B">
        <w:rPr>
          <w:rFonts w:cs="Times New Roman"/>
          <w:szCs w:val="24"/>
        </w:rPr>
        <w:t>material</w:t>
      </w:r>
      <w:r w:rsidRPr="00180A4B">
        <w:rPr>
          <w:rFonts w:cs="Times New Roman"/>
          <w:szCs w:val="24"/>
        </w:rPr>
        <w:t xml:space="preserve"> uncertainty exists, we are required to draw attention in our auditor’s report to the related disclosures in the financial statements or, if such disclosures are inadequate, to modify our opinion. Our conclusions are based on the audit evidence obtained up to the date of our auditor’s report. However, future events or conditions may cause the </w:t>
      </w:r>
      <w:r w:rsidR="00567AC4" w:rsidRPr="00180A4B">
        <w:rPr>
          <w:rFonts w:cs="Times New Roman"/>
          <w:szCs w:val="24"/>
        </w:rPr>
        <w:t>Group and the Company</w:t>
      </w:r>
      <w:r w:rsidRPr="00180A4B">
        <w:rPr>
          <w:rFonts w:cs="Times New Roman"/>
          <w:szCs w:val="24"/>
        </w:rPr>
        <w:t xml:space="preserve"> to cease to continue as a going concern.</w:t>
      </w:r>
    </w:p>
    <w:p w14:paraId="267B74DD" w14:textId="0E2A1B02" w:rsidR="00C9649A" w:rsidRDefault="00C9649A" w:rsidP="00411B87">
      <w:pPr>
        <w:pStyle w:val="ListParagraph"/>
        <w:numPr>
          <w:ilvl w:val="0"/>
          <w:numId w:val="1"/>
        </w:numPr>
        <w:tabs>
          <w:tab w:val="clear" w:pos="720"/>
          <w:tab w:val="left" w:pos="810"/>
        </w:tabs>
        <w:spacing w:before="240" w:after="240"/>
        <w:ind w:left="806" w:hanging="374"/>
        <w:contextualSpacing w:val="0"/>
        <w:jc w:val="thaiDistribute"/>
        <w:rPr>
          <w:rFonts w:ascii="Times New Roman" w:eastAsia="Times New Roman" w:hAnsi="Times New Roman" w:cs="Times New Roman"/>
          <w:sz w:val="24"/>
          <w:szCs w:val="24"/>
        </w:rPr>
      </w:pPr>
      <w:r w:rsidRPr="00180A4B">
        <w:rPr>
          <w:rFonts w:ascii="Times New Roman" w:eastAsia="Times New Roman" w:hAnsi="Times New Roman" w:cs="Times New Roman"/>
          <w:sz w:val="24"/>
          <w:szCs w:val="24"/>
        </w:rPr>
        <w:t xml:space="preserve">Evaluate the overall presentation, structure and content of the consolidated and </w:t>
      </w:r>
      <w:r w:rsidR="003C77D7" w:rsidRPr="00180A4B">
        <w:rPr>
          <w:rFonts w:ascii="Times New Roman" w:eastAsia="Times New Roman" w:hAnsi="Times New Roman" w:cs="Times New Roman"/>
          <w:sz w:val="24"/>
          <w:szCs w:val="24"/>
        </w:rPr>
        <w:t>separate</w:t>
      </w:r>
      <w:r w:rsidRPr="00180A4B">
        <w:rPr>
          <w:rFonts w:ascii="Times New Roman" w:eastAsia="Times New Roman" w:hAnsi="Times New Roman" w:cs="Times New Roman"/>
          <w:sz w:val="24"/>
          <w:szCs w:val="24"/>
        </w:rPr>
        <w:t xml:space="preserve"> financial statements, including the disclosures, and whether the consolidated </w:t>
      </w:r>
      <w:r w:rsidR="007A3EE9">
        <w:rPr>
          <w:rFonts w:ascii="Times New Roman" w:eastAsia="Times New Roman" w:hAnsi="Times New Roman" w:cs="Times New Roman"/>
          <w:sz w:val="24"/>
          <w:szCs w:val="24"/>
        </w:rPr>
        <w:br/>
      </w:r>
      <w:r w:rsidRPr="00180A4B">
        <w:rPr>
          <w:rFonts w:ascii="Times New Roman" w:eastAsia="Times New Roman" w:hAnsi="Times New Roman"/>
          <w:sz w:val="24"/>
          <w:szCs w:val="30"/>
        </w:rPr>
        <w:t xml:space="preserve">and </w:t>
      </w:r>
      <w:r w:rsidR="003C77D7" w:rsidRPr="00180A4B">
        <w:rPr>
          <w:rFonts w:ascii="Times New Roman" w:eastAsia="Times New Roman" w:hAnsi="Times New Roman" w:cs="Times New Roman"/>
          <w:sz w:val="24"/>
          <w:szCs w:val="24"/>
        </w:rPr>
        <w:t>separate</w:t>
      </w:r>
      <w:r w:rsidRPr="00180A4B">
        <w:rPr>
          <w:rFonts w:ascii="Times New Roman" w:eastAsia="Times New Roman" w:hAnsi="Times New Roman" w:cs="Times New Roman"/>
          <w:sz w:val="24"/>
          <w:szCs w:val="24"/>
        </w:rPr>
        <w:t xml:space="preserve"> financial statements represent the underlying transactions and events in </w:t>
      </w:r>
      <w:r w:rsidR="007A3EE9">
        <w:rPr>
          <w:rFonts w:ascii="Times New Roman" w:eastAsia="Times New Roman" w:hAnsi="Times New Roman" w:cs="Times New Roman"/>
          <w:sz w:val="24"/>
          <w:szCs w:val="24"/>
        </w:rPr>
        <w:br/>
      </w:r>
      <w:r w:rsidRPr="00180A4B">
        <w:rPr>
          <w:rFonts w:ascii="Times New Roman" w:eastAsia="Times New Roman" w:hAnsi="Times New Roman" w:cs="Times New Roman"/>
          <w:sz w:val="24"/>
          <w:szCs w:val="24"/>
        </w:rPr>
        <w:t>a manner that achieves fair presentation.</w:t>
      </w:r>
    </w:p>
    <w:p w14:paraId="693EFD7A" w14:textId="37448A22" w:rsidR="00C9649A" w:rsidRPr="00180A4B" w:rsidRDefault="00C9649A" w:rsidP="00411B87">
      <w:pPr>
        <w:numPr>
          <w:ilvl w:val="0"/>
          <w:numId w:val="1"/>
        </w:numPr>
        <w:tabs>
          <w:tab w:val="clear" w:pos="720"/>
          <w:tab w:val="left" w:pos="810"/>
        </w:tabs>
        <w:spacing w:before="240" w:after="240"/>
        <w:ind w:left="806" w:hanging="374"/>
        <w:jc w:val="thaiDistribute"/>
        <w:rPr>
          <w:rFonts w:cs="Times New Roman"/>
          <w:szCs w:val="24"/>
        </w:rPr>
      </w:pPr>
      <w:r w:rsidRPr="00180A4B">
        <w:rPr>
          <w:rFonts w:cs="Times New Roman"/>
          <w:szCs w:val="24"/>
        </w:rPr>
        <w:t xml:space="preserve">Obtain sufficient appropriate audit evidence regarding the financial information of </w:t>
      </w:r>
      <w:r w:rsidR="007A3EE9">
        <w:rPr>
          <w:rFonts w:cs="Times New Roman"/>
          <w:szCs w:val="24"/>
        </w:rPr>
        <w:br/>
      </w:r>
      <w:r w:rsidRPr="00180A4B">
        <w:rPr>
          <w:rFonts w:cs="Times New Roman"/>
          <w:szCs w:val="24"/>
        </w:rPr>
        <w:t xml:space="preserve">the entities or business activities within the Group to express an opinion on </w:t>
      </w:r>
      <w:r w:rsidR="007A3EE9">
        <w:rPr>
          <w:rFonts w:cs="Times New Roman"/>
          <w:szCs w:val="24"/>
        </w:rPr>
        <w:br/>
      </w:r>
      <w:r w:rsidRPr="00180A4B">
        <w:rPr>
          <w:rFonts w:cs="Times New Roman"/>
          <w:szCs w:val="24"/>
        </w:rPr>
        <w:t>the consolidated financial statements. We are responsible for the direction, supervision and performance of the group audit. We remain solely responsible for our audit opinion.</w:t>
      </w:r>
    </w:p>
    <w:p w14:paraId="308F1E31" w14:textId="5B74001C" w:rsidR="00C9649A" w:rsidRPr="00180A4B" w:rsidRDefault="00C9649A" w:rsidP="00411B87">
      <w:pPr>
        <w:spacing w:before="240" w:after="240"/>
        <w:ind w:left="432"/>
        <w:jc w:val="thaiDistribute"/>
        <w:rPr>
          <w:rFonts w:cs="Times New Roman"/>
          <w:szCs w:val="24"/>
        </w:rPr>
      </w:pPr>
      <w:r w:rsidRPr="00180A4B">
        <w:rPr>
          <w:rFonts w:cs="Times New Roman"/>
          <w:szCs w:val="24"/>
        </w:rPr>
        <w:t xml:space="preserve">We communicate with those charged with governance regarding, among other matters, </w:t>
      </w:r>
      <w:r w:rsidR="007A3EE9">
        <w:rPr>
          <w:rFonts w:cs="Times New Roman"/>
          <w:szCs w:val="24"/>
        </w:rPr>
        <w:br/>
      </w:r>
      <w:r w:rsidRPr="00180A4B">
        <w:rPr>
          <w:rFonts w:cs="Times New Roman"/>
          <w:szCs w:val="24"/>
        </w:rPr>
        <w:t>the planned scope and timing of the audit</w:t>
      </w:r>
      <w:r w:rsidR="00631AB8">
        <w:rPr>
          <w:szCs w:val="30"/>
        </w:rPr>
        <w:t>,</w:t>
      </w:r>
      <w:r w:rsidRPr="00180A4B">
        <w:rPr>
          <w:rFonts w:cs="Times New Roman"/>
          <w:szCs w:val="24"/>
        </w:rPr>
        <w:t xml:space="preserve"> significant audit findings, including any significant deficiencies in internal control that we identify during our audit.</w:t>
      </w:r>
    </w:p>
    <w:p w14:paraId="7D8614B7" w14:textId="77777777" w:rsidR="00C9649A" w:rsidRDefault="00C9649A" w:rsidP="00180A4B">
      <w:pPr>
        <w:spacing w:before="240" w:after="240"/>
        <w:ind w:left="432"/>
        <w:jc w:val="thaiDistribute"/>
        <w:rPr>
          <w:rFonts w:cs="Times New Roman"/>
          <w:szCs w:val="24"/>
        </w:rPr>
      </w:pPr>
      <w:r w:rsidRPr="00180A4B">
        <w:rPr>
          <w:rFonts w:cs="Times New Roman"/>
          <w:szCs w:val="24"/>
        </w:rPr>
        <w:t>We also provide those charged with governance with a statement that we have complied with relevant ethical requirements regarding independence, and to communicate with them all relationships and other matters that may reasonably be thought to bear on our independence, and where applicable, related safeguards.</w:t>
      </w:r>
    </w:p>
    <w:p w14:paraId="0B92FDCD" w14:textId="77777777" w:rsidR="00F0355D" w:rsidRDefault="00F0355D">
      <w:pPr>
        <w:rPr>
          <w:rFonts w:cs="Times New Roman"/>
          <w:szCs w:val="24"/>
        </w:rPr>
      </w:pPr>
      <w:r>
        <w:rPr>
          <w:rFonts w:cs="Times New Roman"/>
          <w:szCs w:val="24"/>
        </w:rPr>
        <w:br w:type="page"/>
      </w:r>
    </w:p>
    <w:p w14:paraId="1BD5A54C" w14:textId="53AD66D1" w:rsidR="00C9649A" w:rsidRDefault="00C9649A" w:rsidP="00552367">
      <w:pPr>
        <w:spacing w:before="240"/>
        <w:ind w:left="432"/>
        <w:jc w:val="thaiDistribute"/>
        <w:rPr>
          <w:rFonts w:cs="Times New Roman"/>
          <w:szCs w:val="24"/>
        </w:rPr>
      </w:pPr>
      <w:r w:rsidRPr="00180A4B">
        <w:rPr>
          <w:rFonts w:cs="Times New Roman"/>
          <w:szCs w:val="24"/>
        </w:rPr>
        <w:lastRenderedPageBreak/>
        <w:t>From the matters communicated with those charged with governance, we determine those matters that were of most significance in the audit of the consolidated</w:t>
      </w:r>
      <w:r w:rsidRPr="00180A4B">
        <w:rPr>
          <w:rFonts w:hint="cs"/>
          <w:szCs w:val="24"/>
          <w:cs/>
        </w:rPr>
        <w:t xml:space="preserve"> </w:t>
      </w:r>
      <w:r w:rsidRPr="00180A4B">
        <w:rPr>
          <w:szCs w:val="24"/>
        </w:rPr>
        <w:t xml:space="preserve">and </w:t>
      </w:r>
      <w:r w:rsidR="003C77D7" w:rsidRPr="00180A4B">
        <w:rPr>
          <w:rFonts w:cs="Times New Roman"/>
          <w:szCs w:val="24"/>
        </w:rPr>
        <w:t>separate</w:t>
      </w:r>
      <w:r w:rsidR="00180A4B" w:rsidRPr="00180A4B">
        <w:rPr>
          <w:rFonts w:cs="Times New Roman"/>
          <w:szCs w:val="24"/>
        </w:rPr>
        <w:t xml:space="preserve"> </w:t>
      </w:r>
      <w:r w:rsidRPr="00180A4B">
        <w:rPr>
          <w:rFonts w:cs="Times New Roman"/>
          <w:szCs w:val="24"/>
        </w:rPr>
        <w:t>financial statements of the current period and are therefore the key audit matters.</w:t>
      </w:r>
      <w:r w:rsidR="0062505A">
        <w:rPr>
          <w:rFonts w:cs="Times New Roman"/>
          <w:szCs w:val="24"/>
        </w:rPr>
        <w:t xml:space="preserve"> </w:t>
      </w:r>
      <w:r w:rsidRPr="00180A4B">
        <w:rPr>
          <w:rFonts w:cs="Times New Roman"/>
          <w:szCs w:val="24"/>
        </w:rPr>
        <w:t>We describe these matters in our auditor’s report unless law or regulation precludes public disclosure about the matter or when, in extremely rare circumstances, we determine that a matter should not be communicated in our report because the adverse consequences of doing so would reasonably be expected to outweigh the public interest benefits of such communication.</w:t>
      </w:r>
    </w:p>
    <w:p w14:paraId="6E330EFA" w14:textId="77777777" w:rsidR="00D925B8" w:rsidRPr="00552367" w:rsidRDefault="00D925B8" w:rsidP="00D925B8">
      <w:pPr>
        <w:spacing w:line="260" w:lineRule="exact"/>
        <w:ind w:left="432"/>
        <w:jc w:val="thaiDistribute"/>
        <w:rPr>
          <w:rFonts w:cs="Times New Roman"/>
          <w:szCs w:val="24"/>
        </w:rPr>
      </w:pPr>
    </w:p>
    <w:p w14:paraId="37D279C4" w14:textId="77777777" w:rsidR="00D925B8" w:rsidRPr="00552367" w:rsidRDefault="00D925B8" w:rsidP="00D925B8">
      <w:pPr>
        <w:spacing w:line="260" w:lineRule="exact"/>
        <w:ind w:left="432"/>
        <w:jc w:val="thaiDistribute"/>
        <w:rPr>
          <w:rFonts w:cs="Times New Roman"/>
          <w:szCs w:val="24"/>
        </w:rPr>
      </w:pPr>
    </w:p>
    <w:p w14:paraId="2096323E" w14:textId="77777777" w:rsidR="00BF4C62" w:rsidRPr="00552367" w:rsidRDefault="00BF4C62" w:rsidP="00895810">
      <w:pPr>
        <w:ind w:left="432"/>
        <w:jc w:val="thaiDistribute"/>
        <w:rPr>
          <w:rFonts w:cs="Times New Roman"/>
          <w:szCs w:val="24"/>
        </w:rPr>
      </w:pPr>
    </w:p>
    <w:p w14:paraId="3D12266D" w14:textId="77777777" w:rsidR="00A87267" w:rsidRPr="00552367" w:rsidRDefault="00A87267" w:rsidP="00895810">
      <w:pPr>
        <w:ind w:left="432"/>
        <w:jc w:val="thaiDistribute"/>
        <w:rPr>
          <w:rFonts w:cs="Cordia New"/>
          <w:szCs w:val="24"/>
        </w:rPr>
      </w:pPr>
    </w:p>
    <w:p w14:paraId="7C58FC62" w14:textId="77777777" w:rsidR="00D532D9" w:rsidRPr="00552367" w:rsidRDefault="00D532D9" w:rsidP="00895810">
      <w:pPr>
        <w:ind w:left="432"/>
        <w:jc w:val="thaiDistribute"/>
        <w:rPr>
          <w:rFonts w:cs="Times New Roman"/>
          <w:szCs w:val="24"/>
        </w:rPr>
      </w:pPr>
    </w:p>
    <w:p w14:paraId="7CD7452B" w14:textId="08FD8D5E" w:rsidR="00180A4B" w:rsidRDefault="00180A4B" w:rsidP="00180A4B">
      <w:pPr>
        <w:tabs>
          <w:tab w:val="center" w:pos="6102"/>
        </w:tabs>
        <w:ind w:left="432"/>
        <w:jc w:val="both"/>
        <w:rPr>
          <w:rFonts w:cs="Times New Roman"/>
          <w:szCs w:val="24"/>
        </w:rPr>
      </w:pPr>
      <w:r>
        <w:rPr>
          <w:rFonts w:cs="Times New Roman"/>
          <w:szCs w:val="24"/>
        </w:rPr>
        <w:tab/>
      </w:r>
      <w:proofErr w:type="gramStart"/>
      <w:r w:rsidR="00B80CFF" w:rsidRPr="00B80CFF">
        <w:rPr>
          <w:rFonts w:eastAsia="Arial Unicode MS" w:cs="Times New Roman"/>
          <w:spacing w:val="-2"/>
          <w:szCs w:val="24"/>
        </w:rPr>
        <w:t>Porakoch  Jongkolsiri</w:t>
      </w:r>
      <w:proofErr w:type="gramEnd"/>
    </w:p>
    <w:p w14:paraId="69856F57" w14:textId="77777777" w:rsidR="00180A4B" w:rsidRDefault="00180A4B" w:rsidP="00180A4B">
      <w:pPr>
        <w:tabs>
          <w:tab w:val="center" w:pos="6102"/>
        </w:tabs>
        <w:ind w:left="432"/>
        <w:jc w:val="both"/>
        <w:rPr>
          <w:rFonts w:cs="Times New Roman"/>
          <w:szCs w:val="24"/>
        </w:rPr>
      </w:pPr>
      <w:r>
        <w:rPr>
          <w:rFonts w:cs="Times New Roman"/>
          <w:b/>
          <w:bCs/>
          <w:szCs w:val="24"/>
        </w:rPr>
        <w:tab/>
      </w:r>
      <w:r>
        <w:rPr>
          <w:rFonts w:cs="Times New Roman"/>
          <w:szCs w:val="24"/>
        </w:rPr>
        <w:t>Certified Public Accountant (Thailand)</w:t>
      </w:r>
    </w:p>
    <w:p w14:paraId="3F0D4C06" w14:textId="2C8096E0" w:rsidR="00180A4B" w:rsidRDefault="00180A4B" w:rsidP="00180A4B">
      <w:pPr>
        <w:tabs>
          <w:tab w:val="center" w:pos="6102"/>
        </w:tabs>
        <w:ind w:left="432"/>
        <w:jc w:val="both"/>
        <w:rPr>
          <w:rFonts w:cs="Times New Roman"/>
          <w:szCs w:val="24"/>
        </w:rPr>
      </w:pPr>
      <w:r>
        <w:rPr>
          <w:rFonts w:cs="Times New Roman"/>
          <w:b/>
          <w:bCs/>
          <w:sz w:val="20"/>
          <w:szCs w:val="20"/>
        </w:rPr>
        <w:t>BANGKOK</w:t>
      </w:r>
      <w:r>
        <w:rPr>
          <w:rFonts w:cs="Times New Roman"/>
          <w:b/>
          <w:bCs/>
          <w:szCs w:val="24"/>
        </w:rPr>
        <w:tab/>
      </w:r>
      <w:r>
        <w:rPr>
          <w:rFonts w:cs="Times New Roman"/>
          <w:szCs w:val="24"/>
        </w:rPr>
        <w:t xml:space="preserve">Registration No. </w:t>
      </w:r>
      <w:r w:rsidR="00540D27" w:rsidRPr="00540D27">
        <w:rPr>
          <w:rFonts w:eastAsia="Arial Unicode MS"/>
          <w:spacing w:val="-2"/>
          <w:szCs w:val="24"/>
        </w:rPr>
        <w:t>7150</w:t>
      </w:r>
    </w:p>
    <w:p w14:paraId="7C2A5FD6" w14:textId="62A90727" w:rsidR="00D532D9" w:rsidRPr="00180A4B" w:rsidRDefault="00D566B8" w:rsidP="00180A4B">
      <w:pPr>
        <w:tabs>
          <w:tab w:val="center" w:pos="6102"/>
        </w:tabs>
        <w:ind w:left="432"/>
        <w:jc w:val="both"/>
        <w:rPr>
          <w:rFonts w:cs="Times New Roman"/>
          <w:b/>
          <w:bCs/>
          <w:szCs w:val="24"/>
        </w:rPr>
      </w:pPr>
      <w:r>
        <w:rPr>
          <w:szCs w:val="30"/>
        </w:rPr>
        <w:t xml:space="preserve">February </w:t>
      </w:r>
      <w:r w:rsidR="00540D27" w:rsidRPr="00540D27">
        <w:rPr>
          <w:szCs w:val="30"/>
        </w:rPr>
        <w:t>24</w:t>
      </w:r>
      <w:r w:rsidR="00010EA8">
        <w:rPr>
          <w:szCs w:val="30"/>
        </w:rPr>
        <w:t xml:space="preserve">, </w:t>
      </w:r>
      <w:r w:rsidR="00540D27" w:rsidRPr="00540D27">
        <w:rPr>
          <w:szCs w:val="30"/>
        </w:rPr>
        <w:t>2026</w:t>
      </w:r>
      <w:r w:rsidR="00180A4B">
        <w:rPr>
          <w:rFonts w:cs="Times New Roman"/>
          <w:b/>
          <w:bCs/>
          <w:szCs w:val="24"/>
        </w:rPr>
        <w:tab/>
      </w:r>
      <w:proofErr w:type="gramStart"/>
      <w:r w:rsidR="00180A4B">
        <w:rPr>
          <w:rFonts w:cs="Times New Roman"/>
          <w:b/>
          <w:bCs/>
          <w:sz w:val="20"/>
          <w:szCs w:val="20"/>
        </w:rPr>
        <w:t>DELOITTE  TOUCHE</w:t>
      </w:r>
      <w:proofErr w:type="gramEnd"/>
      <w:r w:rsidR="00180A4B">
        <w:rPr>
          <w:rFonts w:cs="Times New Roman"/>
          <w:b/>
          <w:bCs/>
          <w:sz w:val="20"/>
          <w:szCs w:val="20"/>
        </w:rPr>
        <w:t xml:space="preserve">  TOHMATSU  JAIYOS  AUDIT  CO.,  LTD.</w:t>
      </w:r>
    </w:p>
    <w:sectPr w:rsidR="00D532D9" w:rsidRPr="00180A4B" w:rsidSect="00F33BCA">
      <w:headerReference w:type="first" r:id="rId15"/>
      <w:pgSz w:w="11909" w:h="16834" w:code="9"/>
      <w:pgMar w:top="1440" w:right="1224" w:bottom="1008" w:left="1440" w:header="864" w:footer="432" w:gutter="0"/>
      <w:pgNumType w:fmt="numberInDash" w:start="2"/>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74F6D1" w14:textId="77777777" w:rsidR="00D40912" w:rsidRDefault="00D40912">
      <w:r>
        <w:separator/>
      </w:r>
    </w:p>
  </w:endnote>
  <w:endnote w:type="continuationSeparator" w:id="0">
    <w:p w14:paraId="50794185" w14:textId="77777777" w:rsidR="00D40912" w:rsidRDefault="00D409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Univers">
    <w:charset w:val="00"/>
    <w:family w:val="swiss"/>
    <w:pitch w:val="variable"/>
    <w:sig w:usb0="80000287" w:usb1="00000000" w:usb2="00000000" w:usb3="00000000" w:csb0="0000000F" w:csb1="00000000"/>
  </w:font>
  <w:font w:name="DilleniaUPC">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343A68" w14:textId="77777777" w:rsidR="002F378D" w:rsidRPr="002F378D" w:rsidRDefault="002F378D" w:rsidP="002F378D">
    <w:pPr>
      <w:pStyle w:val="Footer"/>
      <w:jc w:val="right"/>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4A9A77" w14:textId="77777777" w:rsidR="00D40912" w:rsidRDefault="00D40912">
      <w:r>
        <w:separator/>
      </w:r>
    </w:p>
  </w:footnote>
  <w:footnote w:type="continuationSeparator" w:id="0">
    <w:p w14:paraId="525AD06A" w14:textId="77777777" w:rsidR="00D40912" w:rsidRDefault="00D409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D2982A" w14:textId="77777777" w:rsidR="00BC4CA0" w:rsidRPr="00027B72" w:rsidRDefault="00BC4CA0" w:rsidP="0078453C">
    <w:pPr>
      <w:tabs>
        <w:tab w:val="center" w:pos="4815"/>
        <w:tab w:val="right" w:pos="8306"/>
      </w:tabs>
      <w:spacing w:line="-200" w:lineRule="auto"/>
      <w:ind w:right="7"/>
      <w:rPr>
        <w:rFonts w:ascii="Univers" w:hAnsi="Univers" w:cs="AngsanaUPC"/>
        <w:b/>
        <w:bCs/>
        <w:sz w:val="16"/>
        <w:szCs w:val="16"/>
      </w:rPr>
    </w:pPr>
    <w:r w:rsidRPr="00027B72">
      <w:rPr>
        <w:rFonts w:ascii="Univers" w:hAnsi="Univers" w:cs="AngsanaUPC"/>
        <w:b/>
        <w:bCs/>
        <w:sz w:val="16"/>
        <w:szCs w:val="16"/>
      </w:rPr>
      <w:t xml:space="preserve">Deloitte Touche Tohmatsu </w:t>
    </w:r>
    <w:proofErr w:type="spellStart"/>
    <w:r w:rsidRPr="00027B72">
      <w:rPr>
        <w:rFonts w:ascii="Univers" w:hAnsi="Univers" w:cs="AngsanaUPC"/>
        <w:b/>
        <w:bCs/>
        <w:sz w:val="16"/>
        <w:szCs w:val="16"/>
      </w:rPr>
      <w:t>Jaiyos</w:t>
    </w:r>
    <w:proofErr w:type="spellEnd"/>
    <w:r w:rsidRPr="00027B72">
      <w:rPr>
        <w:rFonts w:ascii="Univers" w:hAnsi="Univers" w:cs="AngsanaUPC"/>
        <w:b/>
        <w:bCs/>
        <w:sz w:val="16"/>
        <w:szCs w:val="16"/>
      </w:rPr>
      <w:t xml:space="preserve"> Audit</w:t>
    </w:r>
  </w:p>
  <w:p w14:paraId="43247A05" w14:textId="77777777" w:rsidR="00BC4CA0" w:rsidRDefault="00BC4CA0" w:rsidP="00041764">
    <w:pPr>
      <w:tabs>
        <w:tab w:val="center" w:pos="4153"/>
        <w:tab w:val="right" w:pos="8306"/>
      </w:tabs>
      <w:rPr>
        <w:rFonts w:cs="DilleniaUPC"/>
        <w:b/>
        <w:bCs/>
        <w:szCs w:val="24"/>
      </w:rPr>
    </w:pPr>
    <w:r w:rsidRPr="00027B72">
      <w:rPr>
        <w:rFonts w:cs="DilleniaUPC"/>
        <w:b/>
        <w:bCs/>
        <w:szCs w:val="24"/>
        <w:cs/>
        <w:lang w:val="th-TH"/>
      </w:rPr>
      <w:t>ดีลอย</w:t>
    </w:r>
    <w:proofErr w:type="spellStart"/>
    <w:r w:rsidRPr="00027B72">
      <w:rPr>
        <w:rFonts w:cs="DilleniaUPC"/>
        <w:b/>
        <w:bCs/>
        <w:szCs w:val="24"/>
        <w:cs/>
        <w:lang w:val="th-TH"/>
      </w:rPr>
      <w:t>ท์</w:t>
    </w:r>
    <w:proofErr w:type="spellEnd"/>
    <w:r w:rsidRPr="00027B72">
      <w:rPr>
        <w:rFonts w:cs="DilleniaUPC"/>
        <w:b/>
        <w:bCs/>
        <w:szCs w:val="24"/>
        <w:cs/>
        <w:lang w:val="th-TH"/>
      </w:rPr>
      <w:t xml:space="preserve"> </w:t>
    </w:r>
    <w:proofErr w:type="spellStart"/>
    <w:r w:rsidRPr="00027B72">
      <w:rPr>
        <w:rFonts w:cs="DilleniaUPC"/>
        <w:b/>
        <w:bCs/>
        <w:szCs w:val="24"/>
        <w:cs/>
        <w:lang w:val="th-TH"/>
      </w:rPr>
      <w:t>ทู้ช</w:t>
    </w:r>
    <w:proofErr w:type="spellEnd"/>
    <w:r w:rsidRPr="00027B72">
      <w:rPr>
        <w:rFonts w:cs="DilleniaUPC"/>
        <w:b/>
        <w:bCs/>
        <w:szCs w:val="24"/>
        <w:cs/>
        <w:lang w:val="th-TH"/>
      </w:rPr>
      <w:t xml:space="preserve"> โธม</w:t>
    </w:r>
    <w:proofErr w:type="spellStart"/>
    <w:r w:rsidRPr="00027B72">
      <w:rPr>
        <w:rFonts w:cs="DilleniaUPC"/>
        <w:b/>
        <w:bCs/>
        <w:szCs w:val="24"/>
        <w:cs/>
        <w:lang w:val="th-TH"/>
      </w:rPr>
      <w:t>ัท</w:t>
    </w:r>
    <w:proofErr w:type="spellEnd"/>
    <w:r w:rsidRPr="00027B72">
      <w:rPr>
        <w:rFonts w:cs="DilleniaUPC"/>
        <w:b/>
        <w:bCs/>
        <w:szCs w:val="24"/>
        <w:cs/>
        <w:lang w:val="th-TH"/>
      </w:rPr>
      <w:t>สุ ไชยยศ</w:t>
    </w:r>
    <w:r w:rsidRPr="00027B72">
      <w:rPr>
        <w:rFonts w:cs="DilleniaUPC" w:hint="cs"/>
        <w:b/>
        <w:bCs/>
        <w:szCs w:val="24"/>
        <w:cs/>
        <w:lang w:val="th-TH"/>
      </w:rPr>
      <w:t xml:space="preserve"> สอบบัญชี</w:t>
    </w:r>
    <w:r w:rsidR="00957D1A">
      <w:rPr>
        <w:rFonts w:cs="DilleniaUPC"/>
        <w:b/>
        <w:bCs/>
        <w:szCs w:val="24"/>
      </w:rPr>
      <w:t xml:space="preserve"> </w:t>
    </w:r>
  </w:p>
  <w:p w14:paraId="6969E7E8" w14:textId="77777777" w:rsidR="00FF0B59" w:rsidRPr="00A711A3" w:rsidRDefault="00FF0B59" w:rsidP="00FF0B59">
    <w:pPr>
      <w:pStyle w:val="Header"/>
      <w:jc w:val="center"/>
      <w:rPr>
        <w:b/>
        <w:bCs/>
      </w:rPr>
    </w:pPr>
  </w:p>
  <w:p w14:paraId="1EF2A42C" w14:textId="77777777" w:rsidR="00EB241B" w:rsidRPr="00A15B24" w:rsidRDefault="00EB241B" w:rsidP="00EB241B">
    <w:pPr>
      <w:pStyle w:val="Header"/>
      <w:jc w:val="center"/>
      <w:rPr>
        <w:rFonts w:cs="Cordia New"/>
        <w:noProof/>
        <w:szCs w:val="24"/>
      </w:rPr>
    </w:pPr>
    <w:r w:rsidRPr="00EB241B">
      <w:rPr>
        <w:rFonts w:cs="Times New Roman"/>
        <w:szCs w:val="24"/>
      </w:rPr>
      <w:fldChar w:fldCharType="begin"/>
    </w:r>
    <w:r w:rsidRPr="00EB241B">
      <w:rPr>
        <w:rFonts w:cs="Times New Roman"/>
        <w:szCs w:val="24"/>
        <w:cs/>
      </w:rPr>
      <w:instrText xml:space="preserve"> PAGE   \* MERGEFORMAT </w:instrText>
    </w:r>
    <w:r w:rsidRPr="00EB241B">
      <w:rPr>
        <w:rFonts w:cs="Times New Roman"/>
        <w:szCs w:val="24"/>
      </w:rPr>
      <w:fldChar w:fldCharType="separate"/>
    </w:r>
    <w:r w:rsidRPr="00EB241B">
      <w:rPr>
        <w:rFonts w:cs="Times New Roman"/>
        <w:szCs w:val="24"/>
      </w:rPr>
      <w:t>2</w:t>
    </w:r>
    <w:r w:rsidRPr="00EB241B">
      <w:rPr>
        <w:rFonts w:cs="Times New Roman"/>
        <w:noProof/>
        <w:szCs w:val="24"/>
      </w:rPr>
      <w:fldChar w:fldCharType="end"/>
    </w:r>
  </w:p>
  <w:p w14:paraId="5D90ED3F" w14:textId="77777777" w:rsidR="001D3754" w:rsidRDefault="001D3754">
    <w:pPr>
      <w:tabs>
        <w:tab w:val="center" w:pos="4153"/>
        <w:tab w:val="right" w:pos="8306"/>
      </w:tabs>
      <w:ind w:left="450"/>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E03EE" w14:textId="77777777" w:rsidR="00C75FCA" w:rsidRPr="00A711A3" w:rsidRDefault="00C75FCA" w:rsidP="00C75FCA">
    <w:pPr>
      <w:pStyle w:val="Header"/>
      <w:jc w:val="center"/>
      <w:rPr>
        <w:b/>
        <w:bCs/>
      </w:rPr>
    </w:pPr>
    <w:bookmarkStart w:id="0" w:name="_Hlk163820895"/>
  </w:p>
  <w:bookmarkEnd w:id="0"/>
  <w:p w14:paraId="4249941B" w14:textId="77777777" w:rsidR="00C75FCA" w:rsidRDefault="00C75FCA" w:rsidP="00C75FCA">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529FD4" w14:textId="77777777" w:rsidR="00F20A04" w:rsidRDefault="00F20A04" w:rsidP="00F20A04">
    <w:pPr>
      <w:pStyle w:val="Header"/>
      <w:spacing w:line="-200" w:lineRule="auto"/>
      <w:ind w:right="7"/>
      <w:rPr>
        <w:rFonts w:ascii="Univers" w:eastAsia="Angsana New" w:hAnsi="Univers"/>
        <w:b/>
        <w:bCs/>
        <w:sz w:val="16"/>
        <w:szCs w:val="16"/>
      </w:rPr>
    </w:pPr>
    <w:r>
      <w:rPr>
        <w:rFonts w:ascii="Univers" w:eastAsia="Angsana New" w:hAnsi="Univers"/>
        <w:b/>
        <w:bCs/>
        <w:sz w:val="16"/>
        <w:szCs w:val="16"/>
      </w:rPr>
      <w:t xml:space="preserve">Deloitte Touche Tohmatsu </w:t>
    </w:r>
    <w:proofErr w:type="spellStart"/>
    <w:r>
      <w:rPr>
        <w:rFonts w:ascii="Univers" w:eastAsia="Angsana New" w:hAnsi="Univers"/>
        <w:b/>
        <w:bCs/>
        <w:sz w:val="16"/>
        <w:szCs w:val="16"/>
      </w:rPr>
      <w:t>Jaiyos</w:t>
    </w:r>
    <w:proofErr w:type="spellEnd"/>
    <w:r>
      <w:rPr>
        <w:rFonts w:ascii="Univers" w:eastAsia="Angsana New" w:hAnsi="Univers"/>
        <w:b/>
        <w:bCs/>
        <w:sz w:val="16"/>
        <w:szCs w:val="16"/>
      </w:rPr>
      <w:t xml:space="preserve"> Audit</w:t>
    </w:r>
  </w:p>
  <w:p w14:paraId="02CA58A4" w14:textId="77777777" w:rsidR="00F20A04" w:rsidRPr="00AE0ACC" w:rsidRDefault="00F20A04" w:rsidP="00F20A04">
    <w:pPr>
      <w:pStyle w:val="Header"/>
      <w:rPr>
        <w:sz w:val="28"/>
        <w:cs/>
      </w:rPr>
    </w:pPr>
    <w:r>
      <w:rPr>
        <w:rFonts w:eastAsia="Angsana New" w:cs="DilleniaUPC"/>
        <w:b/>
        <w:bCs/>
        <w:szCs w:val="24"/>
        <w:cs/>
      </w:rPr>
      <w:t>ดีลอย</w:t>
    </w:r>
    <w:proofErr w:type="spellStart"/>
    <w:r>
      <w:rPr>
        <w:rFonts w:eastAsia="Angsana New" w:cs="DilleniaUPC"/>
        <w:b/>
        <w:bCs/>
        <w:szCs w:val="24"/>
        <w:cs/>
      </w:rPr>
      <w:t>ท์</w:t>
    </w:r>
    <w:proofErr w:type="spellEnd"/>
    <w:r>
      <w:rPr>
        <w:rFonts w:eastAsia="Angsana New" w:cs="DilleniaUPC"/>
        <w:b/>
        <w:bCs/>
        <w:szCs w:val="24"/>
        <w:cs/>
      </w:rPr>
      <w:t xml:space="preserve"> </w:t>
    </w:r>
    <w:proofErr w:type="spellStart"/>
    <w:r>
      <w:rPr>
        <w:rFonts w:eastAsia="Angsana New" w:cs="DilleniaUPC"/>
        <w:b/>
        <w:bCs/>
        <w:szCs w:val="24"/>
        <w:cs/>
      </w:rPr>
      <w:t>ทู้ช</w:t>
    </w:r>
    <w:proofErr w:type="spellEnd"/>
    <w:r>
      <w:rPr>
        <w:rFonts w:eastAsia="Angsana New" w:cs="DilleniaUPC"/>
        <w:b/>
        <w:bCs/>
        <w:szCs w:val="24"/>
        <w:cs/>
      </w:rPr>
      <w:t xml:space="preserve"> โธม</w:t>
    </w:r>
    <w:proofErr w:type="spellStart"/>
    <w:r>
      <w:rPr>
        <w:rFonts w:eastAsia="Angsana New" w:cs="DilleniaUPC"/>
        <w:b/>
        <w:bCs/>
        <w:szCs w:val="24"/>
        <w:cs/>
      </w:rPr>
      <w:t>ัท</w:t>
    </w:r>
    <w:proofErr w:type="spellEnd"/>
    <w:r>
      <w:rPr>
        <w:rFonts w:eastAsia="Angsana New" w:cs="DilleniaUPC"/>
        <w:b/>
        <w:bCs/>
        <w:szCs w:val="24"/>
        <w:cs/>
      </w:rPr>
      <w:t>สุ ไชยยศ</w:t>
    </w:r>
    <w:r>
      <w:rPr>
        <w:rFonts w:eastAsia="Angsana New" w:cs="DilleniaUPC" w:hint="cs"/>
        <w:b/>
        <w:bCs/>
        <w:szCs w:val="24"/>
        <w:cs/>
      </w:rPr>
      <w:t xml:space="preserve"> สอบบัญชี</w:t>
    </w:r>
  </w:p>
  <w:p w14:paraId="27B75024" w14:textId="77777777" w:rsidR="002F378D" w:rsidRPr="00A711A3" w:rsidRDefault="002F378D" w:rsidP="002F378D">
    <w:pPr>
      <w:pStyle w:val="Header"/>
      <w:jc w:val="center"/>
      <w:rPr>
        <w:b/>
        <w:bCs/>
      </w:rPr>
    </w:pPr>
  </w:p>
  <w:p w14:paraId="3E8A3046" w14:textId="77777777" w:rsidR="00F20A04" w:rsidRDefault="00F20A04">
    <w:pPr>
      <w:pStyle w:val="Header"/>
      <w:jc w:val="center"/>
    </w:pPr>
    <w:r>
      <w:fldChar w:fldCharType="begin"/>
    </w:r>
    <w:r>
      <w:instrText xml:space="preserve"> PAGE   \* MERGEFORMAT </w:instrText>
    </w:r>
    <w:r>
      <w:fldChar w:fldCharType="separate"/>
    </w:r>
    <w:r>
      <w:rPr>
        <w:noProof/>
      </w:rPr>
      <w:t>2</w:t>
    </w:r>
    <w:r>
      <w:rPr>
        <w:noProof/>
      </w:rPr>
      <w:fldChar w:fldCharType="end"/>
    </w:r>
  </w:p>
  <w:p w14:paraId="566ACAF0" w14:textId="77777777" w:rsidR="00F20A04" w:rsidRDefault="00F20A04" w:rsidP="00C75FCA">
    <w:pPr>
      <w:pStyle w:val="Header"/>
      <w:jc w:val="center"/>
    </w:pPr>
  </w:p>
  <w:p w14:paraId="59F84D66" w14:textId="77777777" w:rsidR="00F33BCA" w:rsidRDefault="00F33BCA" w:rsidP="00C75FCA">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504E9"/>
    <w:multiLevelType w:val="multilevel"/>
    <w:tmpl w:val="382EA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C47D65"/>
    <w:multiLevelType w:val="hybridMultilevel"/>
    <w:tmpl w:val="A32A1688"/>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7432E9"/>
    <w:multiLevelType w:val="hybridMultilevel"/>
    <w:tmpl w:val="D29EA9E6"/>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7B53F9"/>
    <w:multiLevelType w:val="hybridMultilevel"/>
    <w:tmpl w:val="82D21B22"/>
    <w:lvl w:ilvl="0" w:tplc="784C9146">
      <w:start w:val="1"/>
      <w:numFmt w:val="bullet"/>
      <w:lvlText w:val="•"/>
      <w:lvlJc w:val="left"/>
      <w:pPr>
        <w:tabs>
          <w:tab w:val="num" w:pos="720"/>
        </w:tabs>
        <w:ind w:left="720" w:hanging="360"/>
      </w:pPr>
      <w:rPr>
        <w:rFonts w:ascii="Arial" w:hAnsi="Arial" w:hint="default"/>
      </w:rPr>
    </w:lvl>
    <w:lvl w:ilvl="1" w:tplc="D31448A2" w:tentative="1">
      <w:start w:val="1"/>
      <w:numFmt w:val="bullet"/>
      <w:lvlText w:val="•"/>
      <w:lvlJc w:val="left"/>
      <w:pPr>
        <w:tabs>
          <w:tab w:val="num" w:pos="1440"/>
        </w:tabs>
        <w:ind w:left="1440" w:hanging="360"/>
      </w:pPr>
      <w:rPr>
        <w:rFonts w:ascii="Arial" w:hAnsi="Arial" w:hint="default"/>
      </w:rPr>
    </w:lvl>
    <w:lvl w:ilvl="2" w:tplc="F25A1210" w:tentative="1">
      <w:start w:val="1"/>
      <w:numFmt w:val="bullet"/>
      <w:lvlText w:val="•"/>
      <w:lvlJc w:val="left"/>
      <w:pPr>
        <w:tabs>
          <w:tab w:val="num" w:pos="2160"/>
        </w:tabs>
        <w:ind w:left="2160" w:hanging="360"/>
      </w:pPr>
      <w:rPr>
        <w:rFonts w:ascii="Arial" w:hAnsi="Arial" w:hint="default"/>
      </w:rPr>
    </w:lvl>
    <w:lvl w:ilvl="3" w:tplc="58E0E7E6" w:tentative="1">
      <w:start w:val="1"/>
      <w:numFmt w:val="bullet"/>
      <w:lvlText w:val="•"/>
      <w:lvlJc w:val="left"/>
      <w:pPr>
        <w:tabs>
          <w:tab w:val="num" w:pos="2880"/>
        </w:tabs>
        <w:ind w:left="2880" w:hanging="360"/>
      </w:pPr>
      <w:rPr>
        <w:rFonts w:ascii="Arial" w:hAnsi="Arial" w:hint="default"/>
      </w:rPr>
    </w:lvl>
    <w:lvl w:ilvl="4" w:tplc="21AC2810" w:tentative="1">
      <w:start w:val="1"/>
      <w:numFmt w:val="bullet"/>
      <w:lvlText w:val="•"/>
      <w:lvlJc w:val="left"/>
      <w:pPr>
        <w:tabs>
          <w:tab w:val="num" w:pos="3600"/>
        </w:tabs>
        <w:ind w:left="3600" w:hanging="360"/>
      </w:pPr>
      <w:rPr>
        <w:rFonts w:ascii="Arial" w:hAnsi="Arial" w:hint="default"/>
      </w:rPr>
    </w:lvl>
    <w:lvl w:ilvl="5" w:tplc="4F026B52" w:tentative="1">
      <w:start w:val="1"/>
      <w:numFmt w:val="bullet"/>
      <w:lvlText w:val="•"/>
      <w:lvlJc w:val="left"/>
      <w:pPr>
        <w:tabs>
          <w:tab w:val="num" w:pos="4320"/>
        </w:tabs>
        <w:ind w:left="4320" w:hanging="360"/>
      </w:pPr>
      <w:rPr>
        <w:rFonts w:ascii="Arial" w:hAnsi="Arial" w:hint="default"/>
      </w:rPr>
    </w:lvl>
    <w:lvl w:ilvl="6" w:tplc="80FA6316" w:tentative="1">
      <w:start w:val="1"/>
      <w:numFmt w:val="bullet"/>
      <w:lvlText w:val="•"/>
      <w:lvlJc w:val="left"/>
      <w:pPr>
        <w:tabs>
          <w:tab w:val="num" w:pos="5040"/>
        </w:tabs>
        <w:ind w:left="5040" w:hanging="360"/>
      </w:pPr>
      <w:rPr>
        <w:rFonts w:ascii="Arial" w:hAnsi="Arial" w:hint="default"/>
      </w:rPr>
    </w:lvl>
    <w:lvl w:ilvl="7" w:tplc="D91E06D4" w:tentative="1">
      <w:start w:val="1"/>
      <w:numFmt w:val="bullet"/>
      <w:lvlText w:val="•"/>
      <w:lvlJc w:val="left"/>
      <w:pPr>
        <w:tabs>
          <w:tab w:val="num" w:pos="5760"/>
        </w:tabs>
        <w:ind w:left="5760" w:hanging="360"/>
      </w:pPr>
      <w:rPr>
        <w:rFonts w:ascii="Arial" w:hAnsi="Arial" w:hint="default"/>
      </w:rPr>
    </w:lvl>
    <w:lvl w:ilvl="8" w:tplc="6074AB4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3090F51"/>
    <w:multiLevelType w:val="hybridMultilevel"/>
    <w:tmpl w:val="B09CFC62"/>
    <w:lvl w:ilvl="0" w:tplc="E3D29C60">
      <w:start w:val="1"/>
      <w:numFmt w:val="lowerRoman"/>
      <w:lvlText w:val="(%1)"/>
      <w:lvlJc w:val="left"/>
      <w:pPr>
        <w:ind w:left="1080" w:hanging="72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08E4346"/>
    <w:multiLevelType w:val="hybridMultilevel"/>
    <w:tmpl w:val="1228C9C6"/>
    <w:lvl w:ilvl="0" w:tplc="DC506F02">
      <w:numFmt w:val="bullet"/>
      <w:lvlText w:val="-"/>
      <w:lvlJc w:val="left"/>
      <w:pPr>
        <w:ind w:left="720" w:hanging="360"/>
      </w:pPr>
      <w:rPr>
        <w:rFonts w:ascii="Angsana New" w:eastAsia="Calibri" w:hAnsi="Angsana New" w:cs="Angsana New"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2C037F"/>
    <w:multiLevelType w:val="hybridMultilevel"/>
    <w:tmpl w:val="BD20FE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4967BBD"/>
    <w:multiLevelType w:val="hybridMultilevel"/>
    <w:tmpl w:val="907EB8D6"/>
    <w:lvl w:ilvl="0" w:tplc="84AC4EF4">
      <w:start w:val="1"/>
      <w:numFmt w:val="bullet"/>
      <w:lvlText w:val=""/>
      <w:lvlJc w:val="left"/>
      <w:pPr>
        <w:ind w:left="720" w:hanging="360"/>
      </w:pPr>
      <w:rPr>
        <w:rFonts w:ascii="Symbol" w:hAnsi="Symbol" w:hint="default"/>
        <w:vertAlign w:val="subscrip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67531B1"/>
    <w:multiLevelType w:val="hybridMultilevel"/>
    <w:tmpl w:val="8F9832A0"/>
    <w:lvl w:ilvl="0" w:tplc="FC828BB8">
      <w:numFmt w:val="bullet"/>
      <w:lvlText w:val="-"/>
      <w:lvlJc w:val="left"/>
      <w:pPr>
        <w:ind w:left="183" w:hanging="360"/>
      </w:pPr>
      <w:rPr>
        <w:rFonts w:ascii="Times New Roman" w:eastAsia="Times New Roman" w:hAnsi="Times New Roman" w:cs="Times New Roman" w:hint="default"/>
      </w:rPr>
    </w:lvl>
    <w:lvl w:ilvl="1" w:tplc="04090003" w:tentative="1">
      <w:start w:val="1"/>
      <w:numFmt w:val="bullet"/>
      <w:lvlText w:val="o"/>
      <w:lvlJc w:val="left"/>
      <w:pPr>
        <w:ind w:left="903" w:hanging="360"/>
      </w:pPr>
      <w:rPr>
        <w:rFonts w:ascii="Courier New" w:hAnsi="Courier New" w:cs="Courier New" w:hint="default"/>
      </w:rPr>
    </w:lvl>
    <w:lvl w:ilvl="2" w:tplc="04090005" w:tentative="1">
      <w:start w:val="1"/>
      <w:numFmt w:val="bullet"/>
      <w:lvlText w:val=""/>
      <w:lvlJc w:val="left"/>
      <w:pPr>
        <w:ind w:left="1623" w:hanging="360"/>
      </w:pPr>
      <w:rPr>
        <w:rFonts w:ascii="Wingdings" w:hAnsi="Wingdings" w:hint="default"/>
      </w:rPr>
    </w:lvl>
    <w:lvl w:ilvl="3" w:tplc="04090001" w:tentative="1">
      <w:start w:val="1"/>
      <w:numFmt w:val="bullet"/>
      <w:lvlText w:val=""/>
      <w:lvlJc w:val="left"/>
      <w:pPr>
        <w:ind w:left="2343" w:hanging="360"/>
      </w:pPr>
      <w:rPr>
        <w:rFonts w:ascii="Symbol" w:hAnsi="Symbol" w:hint="default"/>
      </w:rPr>
    </w:lvl>
    <w:lvl w:ilvl="4" w:tplc="04090003" w:tentative="1">
      <w:start w:val="1"/>
      <w:numFmt w:val="bullet"/>
      <w:lvlText w:val="o"/>
      <w:lvlJc w:val="left"/>
      <w:pPr>
        <w:ind w:left="3063" w:hanging="360"/>
      </w:pPr>
      <w:rPr>
        <w:rFonts w:ascii="Courier New" w:hAnsi="Courier New" w:cs="Courier New" w:hint="default"/>
      </w:rPr>
    </w:lvl>
    <w:lvl w:ilvl="5" w:tplc="04090005" w:tentative="1">
      <w:start w:val="1"/>
      <w:numFmt w:val="bullet"/>
      <w:lvlText w:val=""/>
      <w:lvlJc w:val="left"/>
      <w:pPr>
        <w:ind w:left="3783" w:hanging="360"/>
      </w:pPr>
      <w:rPr>
        <w:rFonts w:ascii="Wingdings" w:hAnsi="Wingdings" w:hint="default"/>
      </w:rPr>
    </w:lvl>
    <w:lvl w:ilvl="6" w:tplc="04090001" w:tentative="1">
      <w:start w:val="1"/>
      <w:numFmt w:val="bullet"/>
      <w:lvlText w:val=""/>
      <w:lvlJc w:val="left"/>
      <w:pPr>
        <w:ind w:left="4503" w:hanging="360"/>
      </w:pPr>
      <w:rPr>
        <w:rFonts w:ascii="Symbol" w:hAnsi="Symbol" w:hint="default"/>
      </w:rPr>
    </w:lvl>
    <w:lvl w:ilvl="7" w:tplc="04090003" w:tentative="1">
      <w:start w:val="1"/>
      <w:numFmt w:val="bullet"/>
      <w:lvlText w:val="o"/>
      <w:lvlJc w:val="left"/>
      <w:pPr>
        <w:ind w:left="5223" w:hanging="360"/>
      </w:pPr>
      <w:rPr>
        <w:rFonts w:ascii="Courier New" w:hAnsi="Courier New" w:cs="Courier New" w:hint="default"/>
      </w:rPr>
    </w:lvl>
    <w:lvl w:ilvl="8" w:tplc="04090005" w:tentative="1">
      <w:start w:val="1"/>
      <w:numFmt w:val="bullet"/>
      <w:lvlText w:val=""/>
      <w:lvlJc w:val="left"/>
      <w:pPr>
        <w:ind w:left="5943" w:hanging="360"/>
      </w:pPr>
      <w:rPr>
        <w:rFonts w:ascii="Wingdings" w:hAnsi="Wingdings" w:hint="default"/>
      </w:rPr>
    </w:lvl>
  </w:abstractNum>
  <w:abstractNum w:abstractNumId="9" w15:restartNumberingAfterBreak="0">
    <w:nsid w:val="471F2236"/>
    <w:multiLevelType w:val="hybridMultilevel"/>
    <w:tmpl w:val="C0225EEC"/>
    <w:lvl w:ilvl="0" w:tplc="E6F01AD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4B2E5A83"/>
    <w:multiLevelType w:val="hybridMultilevel"/>
    <w:tmpl w:val="CE7AB9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2552B15"/>
    <w:multiLevelType w:val="hybridMultilevel"/>
    <w:tmpl w:val="8A66FCE6"/>
    <w:lvl w:ilvl="0" w:tplc="3210FA7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F0E3ADB"/>
    <w:multiLevelType w:val="hybridMultilevel"/>
    <w:tmpl w:val="64A6BF70"/>
    <w:lvl w:ilvl="0" w:tplc="5E7C3D2A">
      <w:numFmt w:val="bullet"/>
      <w:lvlText w:val="-"/>
      <w:lvlJc w:val="left"/>
      <w:pPr>
        <w:ind w:left="1440" w:hanging="360"/>
      </w:pPr>
      <w:rPr>
        <w:rFonts w:ascii="Times New Roman" w:eastAsia="Calibri" w:hAnsi="Times New Roman" w:cs="Times New Roman" w:hint="default"/>
      </w:rPr>
    </w:lvl>
    <w:lvl w:ilvl="1" w:tplc="5E7C3D2A">
      <w:numFmt w:val="bullet"/>
      <w:lvlText w:val="-"/>
      <w:lvlJc w:val="left"/>
      <w:pPr>
        <w:ind w:left="2160" w:hanging="360"/>
      </w:pPr>
      <w:rPr>
        <w:rFonts w:ascii="Times New Roman" w:eastAsia="Calibri" w:hAnsi="Times New Roman" w:cs="Times New Rom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716636E6"/>
    <w:multiLevelType w:val="hybridMultilevel"/>
    <w:tmpl w:val="A69403E2"/>
    <w:lvl w:ilvl="0" w:tplc="1CEA8ADA">
      <w:numFmt w:val="bullet"/>
      <w:lvlText w:val="•"/>
      <w:lvlJc w:val="left"/>
      <w:pPr>
        <w:ind w:left="370" w:hanging="360"/>
      </w:pPr>
      <w:rPr>
        <w:rFonts w:ascii="Arial" w:eastAsia="MS PGothic" w:hAnsi="Arial" w:cs="Arial" w:hint="default"/>
      </w:rPr>
    </w:lvl>
    <w:lvl w:ilvl="1" w:tplc="04090003">
      <w:start w:val="1"/>
      <w:numFmt w:val="bullet"/>
      <w:lvlText w:val="o"/>
      <w:lvlJc w:val="left"/>
      <w:pPr>
        <w:ind w:left="1090" w:hanging="360"/>
      </w:pPr>
      <w:rPr>
        <w:rFonts w:ascii="Courier New" w:hAnsi="Courier New" w:cs="Courier New" w:hint="default"/>
      </w:rPr>
    </w:lvl>
    <w:lvl w:ilvl="2" w:tplc="04090005" w:tentative="1">
      <w:start w:val="1"/>
      <w:numFmt w:val="bullet"/>
      <w:lvlText w:val=""/>
      <w:lvlJc w:val="left"/>
      <w:pPr>
        <w:ind w:left="1810" w:hanging="360"/>
      </w:pPr>
      <w:rPr>
        <w:rFonts w:ascii="Wingdings" w:hAnsi="Wingdings" w:hint="default"/>
      </w:rPr>
    </w:lvl>
    <w:lvl w:ilvl="3" w:tplc="04090001" w:tentative="1">
      <w:start w:val="1"/>
      <w:numFmt w:val="bullet"/>
      <w:lvlText w:val=""/>
      <w:lvlJc w:val="left"/>
      <w:pPr>
        <w:ind w:left="2530" w:hanging="360"/>
      </w:pPr>
      <w:rPr>
        <w:rFonts w:ascii="Symbol" w:hAnsi="Symbol" w:hint="default"/>
      </w:rPr>
    </w:lvl>
    <w:lvl w:ilvl="4" w:tplc="04090003" w:tentative="1">
      <w:start w:val="1"/>
      <w:numFmt w:val="bullet"/>
      <w:lvlText w:val="o"/>
      <w:lvlJc w:val="left"/>
      <w:pPr>
        <w:ind w:left="3250" w:hanging="360"/>
      </w:pPr>
      <w:rPr>
        <w:rFonts w:ascii="Courier New" w:hAnsi="Courier New" w:cs="Courier New" w:hint="default"/>
      </w:rPr>
    </w:lvl>
    <w:lvl w:ilvl="5" w:tplc="04090005" w:tentative="1">
      <w:start w:val="1"/>
      <w:numFmt w:val="bullet"/>
      <w:lvlText w:val=""/>
      <w:lvlJc w:val="left"/>
      <w:pPr>
        <w:ind w:left="3970" w:hanging="360"/>
      </w:pPr>
      <w:rPr>
        <w:rFonts w:ascii="Wingdings" w:hAnsi="Wingdings" w:hint="default"/>
      </w:rPr>
    </w:lvl>
    <w:lvl w:ilvl="6" w:tplc="04090001" w:tentative="1">
      <w:start w:val="1"/>
      <w:numFmt w:val="bullet"/>
      <w:lvlText w:val=""/>
      <w:lvlJc w:val="left"/>
      <w:pPr>
        <w:ind w:left="4690" w:hanging="360"/>
      </w:pPr>
      <w:rPr>
        <w:rFonts w:ascii="Symbol" w:hAnsi="Symbol" w:hint="default"/>
      </w:rPr>
    </w:lvl>
    <w:lvl w:ilvl="7" w:tplc="04090003" w:tentative="1">
      <w:start w:val="1"/>
      <w:numFmt w:val="bullet"/>
      <w:lvlText w:val="o"/>
      <w:lvlJc w:val="left"/>
      <w:pPr>
        <w:ind w:left="5410" w:hanging="360"/>
      </w:pPr>
      <w:rPr>
        <w:rFonts w:ascii="Courier New" w:hAnsi="Courier New" w:cs="Courier New" w:hint="default"/>
      </w:rPr>
    </w:lvl>
    <w:lvl w:ilvl="8" w:tplc="04090005" w:tentative="1">
      <w:start w:val="1"/>
      <w:numFmt w:val="bullet"/>
      <w:lvlText w:val=""/>
      <w:lvlJc w:val="left"/>
      <w:pPr>
        <w:ind w:left="6130" w:hanging="360"/>
      </w:pPr>
      <w:rPr>
        <w:rFonts w:ascii="Wingdings" w:hAnsi="Wingdings" w:hint="default"/>
      </w:rPr>
    </w:lvl>
  </w:abstractNum>
  <w:abstractNum w:abstractNumId="14" w15:restartNumberingAfterBreak="0">
    <w:nsid w:val="76B014B1"/>
    <w:multiLevelType w:val="hybridMultilevel"/>
    <w:tmpl w:val="96BEA2EA"/>
    <w:lvl w:ilvl="0" w:tplc="04090001">
      <w:start w:val="1"/>
      <w:numFmt w:val="bullet"/>
      <w:lvlText w:val=""/>
      <w:lvlJc w:val="left"/>
      <w:pPr>
        <w:ind w:left="432" w:hanging="360"/>
      </w:pPr>
      <w:rPr>
        <w:rFonts w:ascii="Symbol" w:hAnsi="Symbol" w:hint="default"/>
      </w:rPr>
    </w:lvl>
    <w:lvl w:ilvl="1" w:tplc="04090003">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num w:numId="1" w16cid:durableId="502401659">
    <w:abstractNumId w:val="0"/>
  </w:num>
  <w:num w:numId="2" w16cid:durableId="1131939479">
    <w:abstractNumId w:val="2"/>
  </w:num>
  <w:num w:numId="3" w16cid:durableId="252279288">
    <w:abstractNumId w:val="1"/>
  </w:num>
  <w:num w:numId="4" w16cid:durableId="1981497065">
    <w:abstractNumId w:val="6"/>
  </w:num>
  <w:num w:numId="5" w16cid:durableId="903176784">
    <w:abstractNumId w:val="10"/>
  </w:num>
  <w:num w:numId="6" w16cid:durableId="1865097354">
    <w:abstractNumId w:val="3"/>
  </w:num>
  <w:num w:numId="7" w16cid:durableId="27533098">
    <w:abstractNumId w:val="13"/>
  </w:num>
  <w:num w:numId="8" w16cid:durableId="871458851">
    <w:abstractNumId w:val="5"/>
  </w:num>
  <w:num w:numId="9" w16cid:durableId="1483350819">
    <w:abstractNumId w:val="8"/>
  </w:num>
  <w:num w:numId="10" w16cid:durableId="571156082">
    <w:abstractNumId w:val="11"/>
  </w:num>
  <w:num w:numId="11" w16cid:durableId="310672289">
    <w:abstractNumId w:val="9"/>
  </w:num>
  <w:num w:numId="12" w16cid:durableId="715198431">
    <w:abstractNumId w:val="7"/>
  </w:num>
  <w:num w:numId="13" w16cid:durableId="130247814">
    <w:abstractNumId w:val="12"/>
  </w:num>
  <w:num w:numId="14" w16cid:durableId="431710283">
    <w:abstractNumId w:val="14"/>
  </w:num>
  <w:num w:numId="15" w16cid:durableId="140807364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2DocOpenMode" w:val="AS2DocumentEdit"/>
  </w:docVars>
  <w:rsids>
    <w:rsidRoot w:val="00FD2DCB"/>
    <w:rsid w:val="000019D2"/>
    <w:rsid w:val="00003F71"/>
    <w:rsid w:val="00006CB3"/>
    <w:rsid w:val="00007458"/>
    <w:rsid w:val="000079AA"/>
    <w:rsid w:val="00010EA8"/>
    <w:rsid w:val="000131D8"/>
    <w:rsid w:val="00014094"/>
    <w:rsid w:val="00016A8C"/>
    <w:rsid w:val="00017E86"/>
    <w:rsid w:val="00022CF5"/>
    <w:rsid w:val="0002397C"/>
    <w:rsid w:val="00024A10"/>
    <w:rsid w:val="00024FF8"/>
    <w:rsid w:val="00031C3A"/>
    <w:rsid w:val="00035EF1"/>
    <w:rsid w:val="0004126F"/>
    <w:rsid w:val="00041764"/>
    <w:rsid w:val="00044A49"/>
    <w:rsid w:val="00051867"/>
    <w:rsid w:val="00052F00"/>
    <w:rsid w:val="000530F1"/>
    <w:rsid w:val="0005413A"/>
    <w:rsid w:val="0006430E"/>
    <w:rsid w:val="000671D4"/>
    <w:rsid w:val="00067D61"/>
    <w:rsid w:val="00072349"/>
    <w:rsid w:val="00072C10"/>
    <w:rsid w:val="00074ED1"/>
    <w:rsid w:val="0007750D"/>
    <w:rsid w:val="00085A8C"/>
    <w:rsid w:val="00093005"/>
    <w:rsid w:val="000967B7"/>
    <w:rsid w:val="00096A30"/>
    <w:rsid w:val="000A5D4D"/>
    <w:rsid w:val="000B0A2C"/>
    <w:rsid w:val="000B5CAC"/>
    <w:rsid w:val="000B640D"/>
    <w:rsid w:val="000B7A82"/>
    <w:rsid w:val="000C0554"/>
    <w:rsid w:val="000C1BA2"/>
    <w:rsid w:val="000C3066"/>
    <w:rsid w:val="000C4AEF"/>
    <w:rsid w:val="000C5577"/>
    <w:rsid w:val="000C5B95"/>
    <w:rsid w:val="000D1360"/>
    <w:rsid w:val="000D1B02"/>
    <w:rsid w:val="000E2B1E"/>
    <w:rsid w:val="000E3035"/>
    <w:rsid w:val="000E3068"/>
    <w:rsid w:val="000E3B02"/>
    <w:rsid w:val="000E419E"/>
    <w:rsid w:val="000E6A51"/>
    <w:rsid w:val="000F002A"/>
    <w:rsid w:val="000F5204"/>
    <w:rsid w:val="000F67D8"/>
    <w:rsid w:val="000F7FB4"/>
    <w:rsid w:val="001051D0"/>
    <w:rsid w:val="00105612"/>
    <w:rsid w:val="00105F8D"/>
    <w:rsid w:val="00112847"/>
    <w:rsid w:val="001148BD"/>
    <w:rsid w:val="00115379"/>
    <w:rsid w:val="00117B36"/>
    <w:rsid w:val="00121D31"/>
    <w:rsid w:val="0012208B"/>
    <w:rsid w:val="0012756E"/>
    <w:rsid w:val="001275A6"/>
    <w:rsid w:val="0013034C"/>
    <w:rsid w:val="001317C2"/>
    <w:rsid w:val="00132866"/>
    <w:rsid w:val="001411EA"/>
    <w:rsid w:val="0014332F"/>
    <w:rsid w:val="00145A23"/>
    <w:rsid w:val="00147468"/>
    <w:rsid w:val="00150CAD"/>
    <w:rsid w:val="00156D24"/>
    <w:rsid w:val="00157C2D"/>
    <w:rsid w:val="001669D1"/>
    <w:rsid w:val="001742B3"/>
    <w:rsid w:val="00176DD7"/>
    <w:rsid w:val="00180A4B"/>
    <w:rsid w:val="00181886"/>
    <w:rsid w:val="001850AD"/>
    <w:rsid w:val="00185BEF"/>
    <w:rsid w:val="0018719F"/>
    <w:rsid w:val="0019090D"/>
    <w:rsid w:val="00192955"/>
    <w:rsid w:val="00192CC6"/>
    <w:rsid w:val="001935E8"/>
    <w:rsid w:val="00196541"/>
    <w:rsid w:val="001A07BD"/>
    <w:rsid w:val="001A2C92"/>
    <w:rsid w:val="001A41E5"/>
    <w:rsid w:val="001A65BB"/>
    <w:rsid w:val="001B0107"/>
    <w:rsid w:val="001C00C7"/>
    <w:rsid w:val="001C2C58"/>
    <w:rsid w:val="001C4770"/>
    <w:rsid w:val="001C70F2"/>
    <w:rsid w:val="001D0F51"/>
    <w:rsid w:val="001D3754"/>
    <w:rsid w:val="001D6A5B"/>
    <w:rsid w:val="001E2168"/>
    <w:rsid w:val="001F1A4D"/>
    <w:rsid w:val="001F292C"/>
    <w:rsid w:val="001F4012"/>
    <w:rsid w:val="001F4F00"/>
    <w:rsid w:val="001F5036"/>
    <w:rsid w:val="001F759F"/>
    <w:rsid w:val="00202D89"/>
    <w:rsid w:val="00203C4C"/>
    <w:rsid w:val="0020715E"/>
    <w:rsid w:val="0021075D"/>
    <w:rsid w:val="002175B7"/>
    <w:rsid w:val="00224AA4"/>
    <w:rsid w:val="00224F74"/>
    <w:rsid w:val="002260CD"/>
    <w:rsid w:val="002275E8"/>
    <w:rsid w:val="002302ED"/>
    <w:rsid w:val="0023455C"/>
    <w:rsid w:val="002345D5"/>
    <w:rsid w:val="00236832"/>
    <w:rsid w:val="0023766B"/>
    <w:rsid w:val="00241683"/>
    <w:rsid w:val="00242E2F"/>
    <w:rsid w:val="00251340"/>
    <w:rsid w:val="002526ED"/>
    <w:rsid w:val="0025462D"/>
    <w:rsid w:val="0025483C"/>
    <w:rsid w:val="00256793"/>
    <w:rsid w:val="00256ABB"/>
    <w:rsid w:val="0026078C"/>
    <w:rsid w:val="00266474"/>
    <w:rsid w:val="00271226"/>
    <w:rsid w:val="00273B00"/>
    <w:rsid w:val="002802B3"/>
    <w:rsid w:val="002812D5"/>
    <w:rsid w:val="00286D99"/>
    <w:rsid w:val="002905A4"/>
    <w:rsid w:val="00295ECB"/>
    <w:rsid w:val="00297153"/>
    <w:rsid w:val="002A082B"/>
    <w:rsid w:val="002A13B9"/>
    <w:rsid w:val="002A1874"/>
    <w:rsid w:val="002A1F95"/>
    <w:rsid w:val="002A6BEA"/>
    <w:rsid w:val="002B01BD"/>
    <w:rsid w:val="002B183A"/>
    <w:rsid w:val="002C0EBE"/>
    <w:rsid w:val="002C20F2"/>
    <w:rsid w:val="002C32DF"/>
    <w:rsid w:val="002C3A6C"/>
    <w:rsid w:val="002C41A3"/>
    <w:rsid w:val="002C4A85"/>
    <w:rsid w:val="002D10BF"/>
    <w:rsid w:val="002D38B7"/>
    <w:rsid w:val="002D420A"/>
    <w:rsid w:val="002D7072"/>
    <w:rsid w:val="002E20BC"/>
    <w:rsid w:val="002E310A"/>
    <w:rsid w:val="002E59BB"/>
    <w:rsid w:val="002E784B"/>
    <w:rsid w:val="002F0F89"/>
    <w:rsid w:val="002F378D"/>
    <w:rsid w:val="002F519B"/>
    <w:rsid w:val="002F60E7"/>
    <w:rsid w:val="003073A7"/>
    <w:rsid w:val="003156E4"/>
    <w:rsid w:val="00321AB7"/>
    <w:rsid w:val="00325DE6"/>
    <w:rsid w:val="003316D8"/>
    <w:rsid w:val="003330A0"/>
    <w:rsid w:val="0033457D"/>
    <w:rsid w:val="00335B2C"/>
    <w:rsid w:val="0034053F"/>
    <w:rsid w:val="00340818"/>
    <w:rsid w:val="00342E9B"/>
    <w:rsid w:val="003476AA"/>
    <w:rsid w:val="00350724"/>
    <w:rsid w:val="003522AE"/>
    <w:rsid w:val="00353455"/>
    <w:rsid w:val="00353E65"/>
    <w:rsid w:val="00354279"/>
    <w:rsid w:val="00355F1E"/>
    <w:rsid w:val="003562CB"/>
    <w:rsid w:val="003607E3"/>
    <w:rsid w:val="0036282A"/>
    <w:rsid w:val="00362C15"/>
    <w:rsid w:val="00364145"/>
    <w:rsid w:val="003705CD"/>
    <w:rsid w:val="003744C4"/>
    <w:rsid w:val="00374D2D"/>
    <w:rsid w:val="00374FD8"/>
    <w:rsid w:val="00380437"/>
    <w:rsid w:val="00380A9A"/>
    <w:rsid w:val="003822E3"/>
    <w:rsid w:val="00383975"/>
    <w:rsid w:val="00391C2F"/>
    <w:rsid w:val="003948F3"/>
    <w:rsid w:val="00394E2A"/>
    <w:rsid w:val="00397BC2"/>
    <w:rsid w:val="003A461C"/>
    <w:rsid w:val="003A59D6"/>
    <w:rsid w:val="003B58CB"/>
    <w:rsid w:val="003C1313"/>
    <w:rsid w:val="003C2060"/>
    <w:rsid w:val="003C31A8"/>
    <w:rsid w:val="003C34E4"/>
    <w:rsid w:val="003C77D7"/>
    <w:rsid w:val="003D1274"/>
    <w:rsid w:val="003D22B9"/>
    <w:rsid w:val="003D307A"/>
    <w:rsid w:val="003D5BFE"/>
    <w:rsid w:val="003D60E1"/>
    <w:rsid w:val="003D7D9F"/>
    <w:rsid w:val="003D7F14"/>
    <w:rsid w:val="003E5A00"/>
    <w:rsid w:val="003E7A22"/>
    <w:rsid w:val="003F13F4"/>
    <w:rsid w:val="003F1E2C"/>
    <w:rsid w:val="003F36E5"/>
    <w:rsid w:val="003F3F21"/>
    <w:rsid w:val="003F714C"/>
    <w:rsid w:val="0040250F"/>
    <w:rsid w:val="00411B87"/>
    <w:rsid w:val="00411C26"/>
    <w:rsid w:val="004159C4"/>
    <w:rsid w:val="004210A6"/>
    <w:rsid w:val="00421917"/>
    <w:rsid w:val="00422454"/>
    <w:rsid w:val="00427991"/>
    <w:rsid w:val="004304F4"/>
    <w:rsid w:val="00443076"/>
    <w:rsid w:val="00443907"/>
    <w:rsid w:val="00443A82"/>
    <w:rsid w:val="004518E7"/>
    <w:rsid w:val="004527AF"/>
    <w:rsid w:val="004540CE"/>
    <w:rsid w:val="00457B33"/>
    <w:rsid w:val="00460E7D"/>
    <w:rsid w:val="004634CB"/>
    <w:rsid w:val="0047334A"/>
    <w:rsid w:val="00474E34"/>
    <w:rsid w:val="004844C2"/>
    <w:rsid w:val="004A17FA"/>
    <w:rsid w:val="004A6600"/>
    <w:rsid w:val="004B3059"/>
    <w:rsid w:val="004B6133"/>
    <w:rsid w:val="004B69C0"/>
    <w:rsid w:val="004B7E2A"/>
    <w:rsid w:val="004C25BD"/>
    <w:rsid w:val="004C58C9"/>
    <w:rsid w:val="004D17EC"/>
    <w:rsid w:val="004D2C8F"/>
    <w:rsid w:val="004D33D0"/>
    <w:rsid w:val="004E0EE1"/>
    <w:rsid w:val="004E498E"/>
    <w:rsid w:val="004E5E16"/>
    <w:rsid w:val="004E6F36"/>
    <w:rsid w:val="004F0345"/>
    <w:rsid w:val="004F1489"/>
    <w:rsid w:val="004F4AB6"/>
    <w:rsid w:val="004F5B3E"/>
    <w:rsid w:val="005014E0"/>
    <w:rsid w:val="00502756"/>
    <w:rsid w:val="00504CBA"/>
    <w:rsid w:val="00513AE2"/>
    <w:rsid w:val="0051527D"/>
    <w:rsid w:val="00517985"/>
    <w:rsid w:val="0052145D"/>
    <w:rsid w:val="00524163"/>
    <w:rsid w:val="0052442A"/>
    <w:rsid w:val="0053354D"/>
    <w:rsid w:val="00533FB4"/>
    <w:rsid w:val="00533FDC"/>
    <w:rsid w:val="00536344"/>
    <w:rsid w:val="005366DE"/>
    <w:rsid w:val="005407B3"/>
    <w:rsid w:val="00540D27"/>
    <w:rsid w:val="00541273"/>
    <w:rsid w:val="00542B3C"/>
    <w:rsid w:val="00546256"/>
    <w:rsid w:val="005471D8"/>
    <w:rsid w:val="00551FE8"/>
    <w:rsid w:val="00552367"/>
    <w:rsid w:val="0055567D"/>
    <w:rsid w:val="00555C5D"/>
    <w:rsid w:val="00555C9A"/>
    <w:rsid w:val="00567AC4"/>
    <w:rsid w:val="00581012"/>
    <w:rsid w:val="00582537"/>
    <w:rsid w:val="00587F74"/>
    <w:rsid w:val="00590A9B"/>
    <w:rsid w:val="00593ACC"/>
    <w:rsid w:val="00595F55"/>
    <w:rsid w:val="005A7C65"/>
    <w:rsid w:val="005B4E0C"/>
    <w:rsid w:val="005B7E02"/>
    <w:rsid w:val="005D621A"/>
    <w:rsid w:val="005D7550"/>
    <w:rsid w:val="005E0911"/>
    <w:rsid w:val="005E1EC5"/>
    <w:rsid w:val="005E5369"/>
    <w:rsid w:val="005E5ED7"/>
    <w:rsid w:val="005F3F50"/>
    <w:rsid w:val="005F44C3"/>
    <w:rsid w:val="00600784"/>
    <w:rsid w:val="00602048"/>
    <w:rsid w:val="00606F0D"/>
    <w:rsid w:val="00607C5E"/>
    <w:rsid w:val="00613EFD"/>
    <w:rsid w:val="006140AE"/>
    <w:rsid w:val="006157C9"/>
    <w:rsid w:val="006164BE"/>
    <w:rsid w:val="00616738"/>
    <w:rsid w:val="00620369"/>
    <w:rsid w:val="0062114F"/>
    <w:rsid w:val="00621DFD"/>
    <w:rsid w:val="00624ED2"/>
    <w:rsid w:val="0062505A"/>
    <w:rsid w:val="00631AB8"/>
    <w:rsid w:val="00632E26"/>
    <w:rsid w:val="00634566"/>
    <w:rsid w:val="00635417"/>
    <w:rsid w:val="0064105C"/>
    <w:rsid w:val="00644364"/>
    <w:rsid w:val="00644B1C"/>
    <w:rsid w:val="006453C1"/>
    <w:rsid w:val="00645CA8"/>
    <w:rsid w:val="0065016F"/>
    <w:rsid w:val="00650A0D"/>
    <w:rsid w:val="00651B57"/>
    <w:rsid w:val="00651C91"/>
    <w:rsid w:val="00651D4C"/>
    <w:rsid w:val="00665A38"/>
    <w:rsid w:val="00665CF3"/>
    <w:rsid w:val="006663E5"/>
    <w:rsid w:val="006665D1"/>
    <w:rsid w:val="00675ADF"/>
    <w:rsid w:val="006814AA"/>
    <w:rsid w:val="006917FE"/>
    <w:rsid w:val="00691FC6"/>
    <w:rsid w:val="00696E03"/>
    <w:rsid w:val="006A22C5"/>
    <w:rsid w:val="006A356E"/>
    <w:rsid w:val="006A3A47"/>
    <w:rsid w:val="006C7E95"/>
    <w:rsid w:val="006D0ED3"/>
    <w:rsid w:val="006D2AFD"/>
    <w:rsid w:val="006D3B82"/>
    <w:rsid w:val="006D4F3C"/>
    <w:rsid w:val="006D52F4"/>
    <w:rsid w:val="006D6CBC"/>
    <w:rsid w:val="006E123C"/>
    <w:rsid w:val="006E2CAD"/>
    <w:rsid w:val="006E3885"/>
    <w:rsid w:val="006E5CDF"/>
    <w:rsid w:val="006E651B"/>
    <w:rsid w:val="006E74BF"/>
    <w:rsid w:val="006E767B"/>
    <w:rsid w:val="006F3615"/>
    <w:rsid w:val="006F594A"/>
    <w:rsid w:val="00702E23"/>
    <w:rsid w:val="00704835"/>
    <w:rsid w:val="0071233C"/>
    <w:rsid w:val="0071694C"/>
    <w:rsid w:val="00717581"/>
    <w:rsid w:val="00720CCC"/>
    <w:rsid w:val="00725B8D"/>
    <w:rsid w:val="007354FA"/>
    <w:rsid w:val="00735716"/>
    <w:rsid w:val="0074273F"/>
    <w:rsid w:val="00744E3A"/>
    <w:rsid w:val="00750060"/>
    <w:rsid w:val="00751415"/>
    <w:rsid w:val="00752AE1"/>
    <w:rsid w:val="0075430D"/>
    <w:rsid w:val="00756129"/>
    <w:rsid w:val="00763101"/>
    <w:rsid w:val="00764376"/>
    <w:rsid w:val="007672D8"/>
    <w:rsid w:val="007732D6"/>
    <w:rsid w:val="00774C21"/>
    <w:rsid w:val="00783435"/>
    <w:rsid w:val="0078453C"/>
    <w:rsid w:val="00787471"/>
    <w:rsid w:val="0079076C"/>
    <w:rsid w:val="00792DF8"/>
    <w:rsid w:val="007A15B9"/>
    <w:rsid w:val="007A2F71"/>
    <w:rsid w:val="007A3EE9"/>
    <w:rsid w:val="007A40AC"/>
    <w:rsid w:val="007A550B"/>
    <w:rsid w:val="007A5968"/>
    <w:rsid w:val="007A75B5"/>
    <w:rsid w:val="007A7CC5"/>
    <w:rsid w:val="007B0704"/>
    <w:rsid w:val="007B2D84"/>
    <w:rsid w:val="007C200B"/>
    <w:rsid w:val="007C407D"/>
    <w:rsid w:val="007C661D"/>
    <w:rsid w:val="007D21A9"/>
    <w:rsid w:val="007D5624"/>
    <w:rsid w:val="007D718B"/>
    <w:rsid w:val="007E0FFC"/>
    <w:rsid w:val="007E2BDB"/>
    <w:rsid w:val="007E3496"/>
    <w:rsid w:val="007E4135"/>
    <w:rsid w:val="007E4172"/>
    <w:rsid w:val="007E4391"/>
    <w:rsid w:val="007F4D1B"/>
    <w:rsid w:val="00801769"/>
    <w:rsid w:val="00803053"/>
    <w:rsid w:val="00803B66"/>
    <w:rsid w:val="00804BBE"/>
    <w:rsid w:val="00807E4B"/>
    <w:rsid w:val="00810E0C"/>
    <w:rsid w:val="008139A9"/>
    <w:rsid w:val="008225A5"/>
    <w:rsid w:val="00824D3A"/>
    <w:rsid w:val="00824E25"/>
    <w:rsid w:val="008301FD"/>
    <w:rsid w:val="0083042C"/>
    <w:rsid w:val="00833ECA"/>
    <w:rsid w:val="00835FC6"/>
    <w:rsid w:val="00837FB7"/>
    <w:rsid w:val="00840D5E"/>
    <w:rsid w:val="0085014E"/>
    <w:rsid w:val="00853140"/>
    <w:rsid w:val="008558B7"/>
    <w:rsid w:val="00855C53"/>
    <w:rsid w:val="00857136"/>
    <w:rsid w:val="0086594F"/>
    <w:rsid w:val="00871873"/>
    <w:rsid w:val="00871B0F"/>
    <w:rsid w:val="00874F0C"/>
    <w:rsid w:val="00880F5A"/>
    <w:rsid w:val="0088210F"/>
    <w:rsid w:val="008836E1"/>
    <w:rsid w:val="00891822"/>
    <w:rsid w:val="00895810"/>
    <w:rsid w:val="008958A9"/>
    <w:rsid w:val="008A1680"/>
    <w:rsid w:val="008A19C3"/>
    <w:rsid w:val="008A2D6D"/>
    <w:rsid w:val="008A3F14"/>
    <w:rsid w:val="008A5802"/>
    <w:rsid w:val="008B33C3"/>
    <w:rsid w:val="008B5C31"/>
    <w:rsid w:val="008B5D40"/>
    <w:rsid w:val="008B66F8"/>
    <w:rsid w:val="008C28CA"/>
    <w:rsid w:val="008C6D18"/>
    <w:rsid w:val="008C7FE0"/>
    <w:rsid w:val="008D3B2D"/>
    <w:rsid w:val="008D5F3F"/>
    <w:rsid w:val="008E17A1"/>
    <w:rsid w:val="008E47B7"/>
    <w:rsid w:val="008F3B4A"/>
    <w:rsid w:val="008F3BB1"/>
    <w:rsid w:val="008F6158"/>
    <w:rsid w:val="00904034"/>
    <w:rsid w:val="00910D14"/>
    <w:rsid w:val="009172DF"/>
    <w:rsid w:val="00917678"/>
    <w:rsid w:val="00932951"/>
    <w:rsid w:val="00934F2D"/>
    <w:rsid w:val="00936458"/>
    <w:rsid w:val="00942B93"/>
    <w:rsid w:val="00943C8E"/>
    <w:rsid w:val="00945441"/>
    <w:rsid w:val="009456E3"/>
    <w:rsid w:val="0094686E"/>
    <w:rsid w:val="00946F34"/>
    <w:rsid w:val="009471F3"/>
    <w:rsid w:val="009506AF"/>
    <w:rsid w:val="00957D1A"/>
    <w:rsid w:val="0097027E"/>
    <w:rsid w:val="00982046"/>
    <w:rsid w:val="009832A6"/>
    <w:rsid w:val="00996B37"/>
    <w:rsid w:val="00997974"/>
    <w:rsid w:val="009A0AED"/>
    <w:rsid w:val="009A25DD"/>
    <w:rsid w:val="009A3B4C"/>
    <w:rsid w:val="009B0D80"/>
    <w:rsid w:val="009B199E"/>
    <w:rsid w:val="009B35AF"/>
    <w:rsid w:val="009B366D"/>
    <w:rsid w:val="009B4093"/>
    <w:rsid w:val="009C0EFD"/>
    <w:rsid w:val="009C201E"/>
    <w:rsid w:val="009C312C"/>
    <w:rsid w:val="009C3346"/>
    <w:rsid w:val="009D10D4"/>
    <w:rsid w:val="009D1287"/>
    <w:rsid w:val="009D2004"/>
    <w:rsid w:val="009D4EBE"/>
    <w:rsid w:val="009D4FC9"/>
    <w:rsid w:val="009E0D27"/>
    <w:rsid w:val="009E77CF"/>
    <w:rsid w:val="009F1967"/>
    <w:rsid w:val="009F5222"/>
    <w:rsid w:val="00A02E4D"/>
    <w:rsid w:val="00A127BD"/>
    <w:rsid w:val="00A15B24"/>
    <w:rsid w:val="00A23629"/>
    <w:rsid w:val="00A32CB3"/>
    <w:rsid w:val="00A3629D"/>
    <w:rsid w:val="00A36CF5"/>
    <w:rsid w:val="00A3706F"/>
    <w:rsid w:val="00A41D0C"/>
    <w:rsid w:val="00A42691"/>
    <w:rsid w:val="00A42921"/>
    <w:rsid w:val="00A438EE"/>
    <w:rsid w:val="00A450F4"/>
    <w:rsid w:val="00A476F6"/>
    <w:rsid w:val="00A52DD2"/>
    <w:rsid w:val="00A54081"/>
    <w:rsid w:val="00A56CB0"/>
    <w:rsid w:val="00A5792E"/>
    <w:rsid w:val="00A6073B"/>
    <w:rsid w:val="00A61110"/>
    <w:rsid w:val="00A65E36"/>
    <w:rsid w:val="00A677D7"/>
    <w:rsid w:val="00A711A3"/>
    <w:rsid w:val="00A72ADF"/>
    <w:rsid w:val="00A87267"/>
    <w:rsid w:val="00A87496"/>
    <w:rsid w:val="00A94E9C"/>
    <w:rsid w:val="00A96403"/>
    <w:rsid w:val="00AA1563"/>
    <w:rsid w:val="00AA4AC3"/>
    <w:rsid w:val="00AA6455"/>
    <w:rsid w:val="00AA713C"/>
    <w:rsid w:val="00AB0008"/>
    <w:rsid w:val="00AC0A2A"/>
    <w:rsid w:val="00AC20FD"/>
    <w:rsid w:val="00AC6297"/>
    <w:rsid w:val="00AC6B93"/>
    <w:rsid w:val="00AD2CD6"/>
    <w:rsid w:val="00AD73F0"/>
    <w:rsid w:val="00AE431F"/>
    <w:rsid w:val="00AE5BE9"/>
    <w:rsid w:val="00AF507A"/>
    <w:rsid w:val="00AF537B"/>
    <w:rsid w:val="00B01BC2"/>
    <w:rsid w:val="00B066E1"/>
    <w:rsid w:val="00B11824"/>
    <w:rsid w:val="00B13F81"/>
    <w:rsid w:val="00B2696C"/>
    <w:rsid w:val="00B26C79"/>
    <w:rsid w:val="00B412F9"/>
    <w:rsid w:val="00B415F3"/>
    <w:rsid w:val="00B422D7"/>
    <w:rsid w:val="00B42BE1"/>
    <w:rsid w:val="00B47B32"/>
    <w:rsid w:val="00B47C5D"/>
    <w:rsid w:val="00B47F05"/>
    <w:rsid w:val="00B52AB1"/>
    <w:rsid w:val="00B53477"/>
    <w:rsid w:val="00B53F3F"/>
    <w:rsid w:val="00B564B6"/>
    <w:rsid w:val="00B605B5"/>
    <w:rsid w:val="00B61346"/>
    <w:rsid w:val="00B62378"/>
    <w:rsid w:val="00B70288"/>
    <w:rsid w:val="00B72DBE"/>
    <w:rsid w:val="00B74C36"/>
    <w:rsid w:val="00B80CFF"/>
    <w:rsid w:val="00B81B9E"/>
    <w:rsid w:val="00B84CEC"/>
    <w:rsid w:val="00B85F93"/>
    <w:rsid w:val="00B9060B"/>
    <w:rsid w:val="00B9280B"/>
    <w:rsid w:val="00B93CFC"/>
    <w:rsid w:val="00BA2B43"/>
    <w:rsid w:val="00BA7DC9"/>
    <w:rsid w:val="00BB00B5"/>
    <w:rsid w:val="00BB0563"/>
    <w:rsid w:val="00BB0AD8"/>
    <w:rsid w:val="00BB3845"/>
    <w:rsid w:val="00BB6F37"/>
    <w:rsid w:val="00BC1034"/>
    <w:rsid w:val="00BC1C6D"/>
    <w:rsid w:val="00BC4CA0"/>
    <w:rsid w:val="00BC5542"/>
    <w:rsid w:val="00BC55BD"/>
    <w:rsid w:val="00BC7722"/>
    <w:rsid w:val="00BD0209"/>
    <w:rsid w:val="00BD04CA"/>
    <w:rsid w:val="00BD0E82"/>
    <w:rsid w:val="00BD0F37"/>
    <w:rsid w:val="00BD149C"/>
    <w:rsid w:val="00BD3F20"/>
    <w:rsid w:val="00BE481E"/>
    <w:rsid w:val="00BE6AB3"/>
    <w:rsid w:val="00BE6DEA"/>
    <w:rsid w:val="00BF122A"/>
    <w:rsid w:val="00BF3439"/>
    <w:rsid w:val="00BF4C62"/>
    <w:rsid w:val="00BF770B"/>
    <w:rsid w:val="00BF7CA4"/>
    <w:rsid w:val="00C00B5A"/>
    <w:rsid w:val="00C01333"/>
    <w:rsid w:val="00C03BA4"/>
    <w:rsid w:val="00C04462"/>
    <w:rsid w:val="00C122C7"/>
    <w:rsid w:val="00C17608"/>
    <w:rsid w:val="00C202CE"/>
    <w:rsid w:val="00C265A4"/>
    <w:rsid w:val="00C27830"/>
    <w:rsid w:val="00C33094"/>
    <w:rsid w:val="00C3478D"/>
    <w:rsid w:val="00C5793E"/>
    <w:rsid w:val="00C6049F"/>
    <w:rsid w:val="00C70223"/>
    <w:rsid w:val="00C71C03"/>
    <w:rsid w:val="00C75FCA"/>
    <w:rsid w:val="00C76328"/>
    <w:rsid w:val="00C81D1D"/>
    <w:rsid w:val="00C854CC"/>
    <w:rsid w:val="00C87092"/>
    <w:rsid w:val="00C904D4"/>
    <w:rsid w:val="00C92D42"/>
    <w:rsid w:val="00C939C7"/>
    <w:rsid w:val="00C95ACC"/>
    <w:rsid w:val="00C9649A"/>
    <w:rsid w:val="00CA3A74"/>
    <w:rsid w:val="00CB07D2"/>
    <w:rsid w:val="00CB1FE8"/>
    <w:rsid w:val="00CC41AD"/>
    <w:rsid w:val="00CC5DBC"/>
    <w:rsid w:val="00CD02DA"/>
    <w:rsid w:val="00CD1702"/>
    <w:rsid w:val="00CE74C2"/>
    <w:rsid w:val="00D02B0E"/>
    <w:rsid w:val="00D103FE"/>
    <w:rsid w:val="00D138A6"/>
    <w:rsid w:val="00D20E9D"/>
    <w:rsid w:val="00D2789D"/>
    <w:rsid w:val="00D332B3"/>
    <w:rsid w:val="00D34FCF"/>
    <w:rsid w:val="00D352CA"/>
    <w:rsid w:val="00D40912"/>
    <w:rsid w:val="00D43C92"/>
    <w:rsid w:val="00D47283"/>
    <w:rsid w:val="00D503BB"/>
    <w:rsid w:val="00D50DE9"/>
    <w:rsid w:val="00D532D9"/>
    <w:rsid w:val="00D53FCC"/>
    <w:rsid w:val="00D566B8"/>
    <w:rsid w:val="00D57C11"/>
    <w:rsid w:val="00D57E13"/>
    <w:rsid w:val="00D61B76"/>
    <w:rsid w:val="00D6446F"/>
    <w:rsid w:val="00D65868"/>
    <w:rsid w:val="00D65CAB"/>
    <w:rsid w:val="00D67DA7"/>
    <w:rsid w:val="00D71821"/>
    <w:rsid w:val="00D72D73"/>
    <w:rsid w:val="00D731BA"/>
    <w:rsid w:val="00D812AC"/>
    <w:rsid w:val="00D818B4"/>
    <w:rsid w:val="00D83061"/>
    <w:rsid w:val="00D87ED9"/>
    <w:rsid w:val="00D91142"/>
    <w:rsid w:val="00D91610"/>
    <w:rsid w:val="00D925B8"/>
    <w:rsid w:val="00D9445E"/>
    <w:rsid w:val="00DA2D64"/>
    <w:rsid w:val="00DA47D2"/>
    <w:rsid w:val="00DA4824"/>
    <w:rsid w:val="00DB3218"/>
    <w:rsid w:val="00DB355C"/>
    <w:rsid w:val="00DB6BA1"/>
    <w:rsid w:val="00DC0783"/>
    <w:rsid w:val="00DC0D46"/>
    <w:rsid w:val="00DC1591"/>
    <w:rsid w:val="00DD3442"/>
    <w:rsid w:val="00DE016E"/>
    <w:rsid w:val="00DE171E"/>
    <w:rsid w:val="00DE6C4D"/>
    <w:rsid w:val="00DF4EDA"/>
    <w:rsid w:val="00E0192A"/>
    <w:rsid w:val="00E02A1F"/>
    <w:rsid w:val="00E02D35"/>
    <w:rsid w:val="00E03613"/>
    <w:rsid w:val="00E070D5"/>
    <w:rsid w:val="00E1238E"/>
    <w:rsid w:val="00E23190"/>
    <w:rsid w:val="00E26F04"/>
    <w:rsid w:val="00E3069A"/>
    <w:rsid w:val="00E30FBC"/>
    <w:rsid w:val="00E314BD"/>
    <w:rsid w:val="00E41F5B"/>
    <w:rsid w:val="00E473B4"/>
    <w:rsid w:val="00E501FB"/>
    <w:rsid w:val="00E51BDD"/>
    <w:rsid w:val="00E52DD4"/>
    <w:rsid w:val="00E54AE9"/>
    <w:rsid w:val="00E54BF7"/>
    <w:rsid w:val="00E55EA1"/>
    <w:rsid w:val="00E61D5C"/>
    <w:rsid w:val="00E62E1F"/>
    <w:rsid w:val="00E6651C"/>
    <w:rsid w:val="00E665B0"/>
    <w:rsid w:val="00E75713"/>
    <w:rsid w:val="00E75C0D"/>
    <w:rsid w:val="00E822DB"/>
    <w:rsid w:val="00E83985"/>
    <w:rsid w:val="00E90D55"/>
    <w:rsid w:val="00E91180"/>
    <w:rsid w:val="00E92784"/>
    <w:rsid w:val="00E974C8"/>
    <w:rsid w:val="00EA2966"/>
    <w:rsid w:val="00EA2A85"/>
    <w:rsid w:val="00EA3512"/>
    <w:rsid w:val="00EA5860"/>
    <w:rsid w:val="00EA673E"/>
    <w:rsid w:val="00EA69C4"/>
    <w:rsid w:val="00EB241B"/>
    <w:rsid w:val="00EB277E"/>
    <w:rsid w:val="00EB2D6F"/>
    <w:rsid w:val="00EB4522"/>
    <w:rsid w:val="00EB5FD1"/>
    <w:rsid w:val="00EB69CE"/>
    <w:rsid w:val="00EB788D"/>
    <w:rsid w:val="00ED0AF4"/>
    <w:rsid w:val="00EE12CE"/>
    <w:rsid w:val="00EE2D1E"/>
    <w:rsid w:val="00EE588B"/>
    <w:rsid w:val="00EF0F94"/>
    <w:rsid w:val="00EF4518"/>
    <w:rsid w:val="00EF4535"/>
    <w:rsid w:val="00EF628D"/>
    <w:rsid w:val="00EF7C76"/>
    <w:rsid w:val="00F01E07"/>
    <w:rsid w:val="00F0355D"/>
    <w:rsid w:val="00F07D36"/>
    <w:rsid w:val="00F108F7"/>
    <w:rsid w:val="00F12D94"/>
    <w:rsid w:val="00F20A04"/>
    <w:rsid w:val="00F2331F"/>
    <w:rsid w:val="00F239D9"/>
    <w:rsid w:val="00F25527"/>
    <w:rsid w:val="00F25A79"/>
    <w:rsid w:val="00F32013"/>
    <w:rsid w:val="00F33BCA"/>
    <w:rsid w:val="00F36205"/>
    <w:rsid w:val="00F3776A"/>
    <w:rsid w:val="00F416D6"/>
    <w:rsid w:val="00F42296"/>
    <w:rsid w:val="00F42D4A"/>
    <w:rsid w:val="00F471D7"/>
    <w:rsid w:val="00F57542"/>
    <w:rsid w:val="00F609D7"/>
    <w:rsid w:val="00F7232F"/>
    <w:rsid w:val="00F72BDD"/>
    <w:rsid w:val="00F73EBD"/>
    <w:rsid w:val="00F81709"/>
    <w:rsid w:val="00F84EC7"/>
    <w:rsid w:val="00F86C30"/>
    <w:rsid w:val="00F87BF8"/>
    <w:rsid w:val="00F94286"/>
    <w:rsid w:val="00F95AD5"/>
    <w:rsid w:val="00FA198D"/>
    <w:rsid w:val="00FA4B69"/>
    <w:rsid w:val="00FA54CD"/>
    <w:rsid w:val="00FA624C"/>
    <w:rsid w:val="00FB12C9"/>
    <w:rsid w:val="00FB148D"/>
    <w:rsid w:val="00FB2380"/>
    <w:rsid w:val="00FB2526"/>
    <w:rsid w:val="00FB3B6F"/>
    <w:rsid w:val="00FB5CEB"/>
    <w:rsid w:val="00FB6276"/>
    <w:rsid w:val="00FC1AF2"/>
    <w:rsid w:val="00FC4FF8"/>
    <w:rsid w:val="00FD0EA2"/>
    <w:rsid w:val="00FD2DCB"/>
    <w:rsid w:val="00FE0408"/>
    <w:rsid w:val="00FE1330"/>
    <w:rsid w:val="00FE2890"/>
    <w:rsid w:val="00FE48E7"/>
    <w:rsid w:val="00FE60ED"/>
    <w:rsid w:val="00FF08EE"/>
    <w:rsid w:val="00FF0B59"/>
    <w:rsid w:val="00FF0D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FA55A0"/>
  <w15:chartTrackingRefBased/>
  <w15:docId w15:val="{417770B8-28CB-4724-BC85-97804A7EE4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footer"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8"/>
    </w:rPr>
  </w:style>
  <w:style w:type="paragraph" w:styleId="Heading1">
    <w:name w:val="heading 1"/>
    <w:basedOn w:val="Normal"/>
    <w:next w:val="Normal"/>
    <w:qFormat/>
    <w:pPr>
      <w:keepNext/>
      <w:spacing w:line="280" w:lineRule="exact"/>
      <w:ind w:right="43"/>
      <w:outlineLvl w:val="0"/>
    </w:pPr>
    <w:rPr>
      <w:rFonts w:ascii="Angsana New" w:hAnsi="Angsana New"/>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
    <w:basedOn w:val="Normal"/>
    <w:link w:val="HeaderChar"/>
    <w:pPr>
      <w:widowControl w:val="0"/>
      <w:tabs>
        <w:tab w:val="center" w:pos="4153"/>
        <w:tab w:val="right" w:pos="8306"/>
      </w:tabs>
      <w:overflowPunct w:val="0"/>
      <w:autoSpaceDE w:val="0"/>
      <w:autoSpaceDN w:val="0"/>
      <w:adjustRightInd w:val="0"/>
      <w:textAlignment w:val="baseline"/>
    </w:pPr>
    <w:rPr>
      <w:rFonts w:hAnsi="CordiaUPC" w:cs="AngsanaUPC"/>
    </w:rPr>
  </w:style>
  <w:style w:type="paragraph" w:styleId="Footer">
    <w:name w:val="footer"/>
    <w:basedOn w:val="Normal"/>
    <w:link w:val="FooterChar"/>
    <w:uiPriority w:val="99"/>
    <w:pPr>
      <w:widowControl w:val="0"/>
      <w:tabs>
        <w:tab w:val="center" w:pos="4153"/>
        <w:tab w:val="right" w:pos="8306"/>
      </w:tabs>
      <w:overflowPunct w:val="0"/>
      <w:autoSpaceDE w:val="0"/>
      <w:autoSpaceDN w:val="0"/>
      <w:adjustRightInd w:val="0"/>
      <w:textAlignment w:val="baseline"/>
    </w:pPr>
    <w:rPr>
      <w:rFonts w:hAnsi="CordiaUPC"/>
    </w:rPr>
  </w:style>
  <w:style w:type="character" w:styleId="PageNumber">
    <w:name w:val="page number"/>
    <w:rPr>
      <w:rFonts w:ascii="Times New Roman" w:cs="CordiaUPC"/>
      <w:sz w:val="20"/>
      <w:szCs w:val="20"/>
    </w:rPr>
  </w:style>
  <w:style w:type="paragraph" w:styleId="BodyText">
    <w:name w:val="Body Text"/>
    <w:basedOn w:val="Normal"/>
    <w:pPr>
      <w:overflowPunct w:val="0"/>
      <w:autoSpaceDE w:val="0"/>
      <w:autoSpaceDN w:val="0"/>
      <w:adjustRightInd w:val="0"/>
      <w:jc w:val="both"/>
      <w:textAlignment w:val="baseline"/>
    </w:pPr>
    <w:rPr>
      <w:rFonts w:hAnsi="CordiaUPC"/>
      <w:szCs w:val="24"/>
    </w:rPr>
  </w:style>
  <w:style w:type="paragraph" w:styleId="DocumentMap">
    <w:name w:val="Document Map"/>
    <w:basedOn w:val="Normal"/>
    <w:semiHidden/>
    <w:pPr>
      <w:shd w:val="clear" w:color="auto" w:fill="000080"/>
    </w:pPr>
    <w:rPr>
      <w:rFonts w:ascii="Tahoma" w:hAnsi="Tahoma"/>
    </w:rPr>
  </w:style>
  <w:style w:type="paragraph" w:styleId="Title">
    <w:name w:val="Title"/>
    <w:basedOn w:val="Normal"/>
    <w:qFormat/>
    <w:pPr>
      <w:tabs>
        <w:tab w:val="decimal" w:pos="6930"/>
      </w:tabs>
      <w:spacing w:line="240" w:lineRule="exact"/>
      <w:jc w:val="center"/>
    </w:pPr>
    <w:rPr>
      <w:b/>
      <w:bCs/>
      <w:sz w:val="20"/>
      <w:szCs w:val="20"/>
    </w:rPr>
  </w:style>
  <w:style w:type="paragraph" w:styleId="BalloonText">
    <w:name w:val="Balloon Text"/>
    <w:basedOn w:val="Normal"/>
    <w:semiHidden/>
    <w:rsid w:val="00EE588B"/>
    <w:rPr>
      <w:rFonts w:ascii="Tahoma" w:hAnsi="Tahoma"/>
      <w:sz w:val="16"/>
      <w:szCs w:val="18"/>
    </w:rPr>
  </w:style>
  <w:style w:type="paragraph" w:styleId="BodyTextIndent3">
    <w:name w:val="Body Text Indent 3"/>
    <w:basedOn w:val="Normal"/>
    <w:rsid w:val="00606F0D"/>
    <w:pPr>
      <w:spacing w:after="120"/>
      <w:ind w:left="360"/>
    </w:pPr>
    <w:rPr>
      <w:sz w:val="16"/>
      <w:szCs w:val="18"/>
    </w:rPr>
  </w:style>
  <w:style w:type="table" w:styleId="TableGrid">
    <w:name w:val="Table Grid"/>
    <w:basedOn w:val="TableNormal"/>
    <w:uiPriority w:val="59"/>
    <w:rsid w:val="00606F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rsid w:val="00A438EE"/>
    <w:pPr>
      <w:spacing w:after="120" w:line="480" w:lineRule="auto"/>
      <w:ind w:left="360"/>
    </w:pPr>
  </w:style>
  <w:style w:type="character" w:customStyle="1" w:styleId="HeaderChar">
    <w:name w:val="Header Char"/>
    <w:aliases w:val=" Char Char"/>
    <w:link w:val="Header"/>
    <w:rsid w:val="002275E8"/>
    <w:rPr>
      <w:rFonts w:hAnsi="CordiaUPC" w:cs="AngsanaUPC"/>
      <w:sz w:val="24"/>
      <w:szCs w:val="28"/>
    </w:rPr>
  </w:style>
  <w:style w:type="paragraph" w:styleId="BodyText3">
    <w:name w:val="Body Text 3"/>
    <w:basedOn w:val="Normal"/>
    <w:link w:val="BodyText3Char"/>
    <w:rsid w:val="008A2D6D"/>
    <w:pPr>
      <w:spacing w:after="120"/>
    </w:pPr>
    <w:rPr>
      <w:sz w:val="16"/>
      <w:szCs w:val="20"/>
    </w:rPr>
  </w:style>
  <w:style w:type="character" w:customStyle="1" w:styleId="BodyText3Char">
    <w:name w:val="Body Text 3 Char"/>
    <w:link w:val="BodyText3"/>
    <w:rsid w:val="008A2D6D"/>
    <w:rPr>
      <w:sz w:val="16"/>
      <w:lang w:eastAsia="en-US"/>
    </w:rPr>
  </w:style>
  <w:style w:type="paragraph" w:styleId="BodyTextIndent">
    <w:name w:val="Body Text Indent"/>
    <w:basedOn w:val="Normal"/>
    <w:link w:val="BodyTextIndentChar"/>
    <w:rsid w:val="00946F34"/>
    <w:pPr>
      <w:spacing w:after="120"/>
      <w:ind w:left="360"/>
    </w:pPr>
  </w:style>
  <w:style w:type="character" w:customStyle="1" w:styleId="BodyTextIndentChar">
    <w:name w:val="Body Text Indent Char"/>
    <w:link w:val="BodyTextIndent"/>
    <w:rsid w:val="00946F34"/>
    <w:rPr>
      <w:sz w:val="24"/>
      <w:szCs w:val="28"/>
      <w:lang w:eastAsia="en-US"/>
    </w:rPr>
  </w:style>
  <w:style w:type="character" w:customStyle="1" w:styleId="FooterChar">
    <w:name w:val="Footer Char"/>
    <w:link w:val="Footer"/>
    <w:uiPriority w:val="99"/>
    <w:rsid w:val="00946F34"/>
    <w:rPr>
      <w:rFonts w:hAnsi="CordiaUPC"/>
      <w:sz w:val="24"/>
      <w:szCs w:val="28"/>
      <w:lang w:eastAsia="en-US"/>
    </w:rPr>
  </w:style>
  <w:style w:type="character" w:customStyle="1" w:styleId="hps">
    <w:name w:val="hps"/>
    <w:rsid w:val="00B415F3"/>
  </w:style>
  <w:style w:type="paragraph" w:styleId="ListParagraph">
    <w:name w:val="List Paragraph"/>
    <w:basedOn w:val="Normal"/>
    <w:uiPriority w:val="34"/>
    <w:qFormat/>
    <w:rsid w:val="00C9649A"/>
    <w:pPr>
      <w:spacing w:after="120"/>
      <w:ind w:left="720"/>
      <w:contextualSpacing/>
    </w:pPr>
    <w:rPr>
      <w:rFonts w:ascii="Arial" w:eastAsia="Arial" w:hAnsi="Arial"/>
      <w:sz w:val="22"/>
    </w:rPr>
  </w:style>
  <w:style w:type="paragraph" w:styleId="FootnoteText">
    <w:name w:val="footnote text"/>
    <w:basedOn w:val="Normal"/>
    <w:link w:val="FootnoteTextChar"/>
    <w:uiPriority w:val="99"/>
    <w:unhideWhenUsed/>
    <w:rsid w:val="00C9649A"/>
    <w:rPr>
      <w:rFonts w:ascii="Arial" w:eastAsia="Arial" w:hAnsi="Arial"/>
      <w:sz w:val="20"/>
      <w:szCs w:val="25"/>
    </w:rPr>
  </w:style>
  <w:style w:type="character" w:customStyle="1" w:styleId="FootnoteTextChar">
    <w:name w:val="Footnote Text Char"/>
    <w:link w:val="FootnoteText"/>
    <w:uiPriority w:val="99"/>
    <w:rsid w:val="00C9649A"/>
    <w:rPr>
      <w:rFonts w:ascii="Arial" w:eastAsia="Arial" w:hAnsi="Arial"/>
      <w:szCs w:val="25"/>
    </w:rPr>
  </w:style>
  <w:style w:type="character" w:styleId="FootnoteReference">
    <w:name w:val="footnote reference"/>
    <w:uiPriority w:val="99"/>
    <w:unhideWhenUsed/>
    <w:rsid w:val="00C9649A"/>
    <w:rPr>
      <w:vertAlign w:val="superscript"/>
    </w:rPr>
  </w:style>
  <w:style w:type="paragraph" w:customStyle="1" w:styleId="Default">
    <w:name w:val="Default"/>
    <w:rsid w:val="00D352CA"/>
    <w:pPr>
      <w:autoSpaceDE w:val="0"/>
      <w:autoSpaceDN w:val="0"/>
      <w:adjustRightInd w:val="0"/>
    </w:pPr>
    <w:rPr>
      <w:rFonts w:ascii="Arial" w:eastAsia="Calibri" w:hAnsi="Arial" w:cs="Arial"/>
      <w:color w:val="000000"/>
      <w:sz w:val="24"/>
      <w:szCs w:val="24"/>
    </w:rPr>
  </w:style>
  <w:style w:type="paragraph" w:styleId="Revision">
    <w:name w:val="Revision"/>
    <w:hidden/>
    <w:uiPriority w:val="99"/>
    <w:semiHidden/>
    <w:rsid w:val="009172DF"/>
    <w:rPr>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119068">
      <w:bodyDiv w:val="1"/>
      <w:marLeft w:val="0"/>
      <w:marRight w:val="0"/>
      <w:marTop w:val="0"/>
      <w:marBottom w:val="0"/>
      <w:divBdr>
        <w:top w:val="none" w:sz="0" w:space="0" w:color="auto"/>
        <w:left w:val="none" w:sz="0" w:space="0" w:color="auto"/>
        <w:bottom w:val="none" w:sz="0" w:space="0" w:color="auto"/>
        <w:right w:val="none" w:sz="0" w:space="0" w:color="auto"/>
      </w:divBdr>
    </w:div>
    <w:div w:id="193276109">
      <w:bodyDiv w:val="1"/>
      <w:marLeft w:val="0"/>
      <w:marRight w:val="0"/>
      <w:marTop w:val="0"/>
      <w:marBottom w:val="0"/>
      <w:divBdr>
        <w:top w:val="none" w:sz="0" w:space="0" w:color="auto"/>
        <w:left w:val="none" w:sz="0" w:space="0" w:color="auto"/>
        <w:bottom w:val="none" w:sz="0" w:space="0" w:color="auto"/>
        <w:right w:val="none" w:sz="0" w:space="0" w:color="auto"/>
      </w:divBdr>
    </w:div>
    <w:div w:id="225802184">
      <w:bodyDiv w:val="1"/>
      <w:marLeft w:val="0"/>
      <w:marRight w:val="0"/>
      <w:marTop w:val="0"/>
      <w:marBottom w:val="0"/>
      <w:divBdr>
        <w:top w:val="none" w:sz="0" w:space="0" w:color="auto"/>
        <w:left w:val="none" w:sz="0" w:space="0" w:color="auto"/>
        <w:bottom w:val="none" w:sz="0" w:space="0" w:color="auto"/>
        <w:right w:val="none" w:sz="0" w:space="0" w:color="auto"/>
      </w:divBdr>
    </w:div>
    <w:div w:id="1683432680">
      <w:bodyDiv w:val="1"/>
      <w:marLeft w:val="0"/>
      <w:marRight w:val="0"/>
      <w:marTop w:val="0"/>
      <w:marBottom w:val="0"/>
      <w:divBdr>
        <w:top w:val="none" w:sz="0" w:space="0" w:color="auto"/>
        <w:left w:val="none" w:sz="0" w:space="0" w:color="auto"/>
        <w:bottom w:val="none" w:sz="0" w:space="0" w:color="auto"/>
        <w:right w:val="none" w:sz="0" w:space="0" w:color="auto"/>
      </w:divBdr>
    </w:div>
    <w:div w:id="1754163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15E773D3733E140854DC320157770B2" ma:contentTypeVersion="12" ma:contentTypeDescription="Create a new document." ma:contentTypeScope="" ma:versionID="03a2a97f3cd100a8d0e1e31eed69e693">
  <xsd:schema xmlns:xsd="http://www.w3.org/2001/XMLSchema" xmlns:xs="http://www.w3.org/2001/XMLSchema" xmlns:p="http://schemas.microsoft.com/office/2006/metadata/properties" xmlns:ns2="dc43b33a-c4ef-4a21-8bab-8084e2635ce5" xmlns:ns3="47f408f7-f80f-4308-92ff-d27743c60800" targetNamespace="http://schemas.microsoft.com/office/2006/metadata/properties" ma:root="true" ma:fieldsID="154d56e24e4942f44b75ba0f4388248b" ns2:_="" ns3:_="">
    <xsd:import namespace="dc43b33a-c4ef-4a21-8bab-8084e2635ce5"/>
    <xsd:import namespace="47f408f7-f80f-4308-92ff-d27743c6080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43b33a-c4ef-4a21-8bab-8084e2635c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798d900d-0589-4081-96eb-513de833a507" ma:termSetId="09814cd3-568e-fe90-9814-8d621ff8fb84" ma:anchorId="fba54fb3-c3e1-fe81-a776-ca4b69148c4d" ma:open="true" ma:isKeyword="false">
      <xsd:complexType>
        <xsd:sequence>
          <xsd:element ref="pc:Terms" minOccurs="0" maxOccurs="1"/>
        </xsd:sequence>
      </xsd:complex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f408f7-f80f-4308-92ff-d27743c6080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9153c9f3-f733-4cd3-bf4f-7287f32c7d35}" ma:internalName="TaxCatchAll" ma:showField="CatchAllData" ma:web="47f408f7-f80f-4308-92ff-d27743c6080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c43b33a-c4ef-4a21-8bab-8084e2635ce5">
      <Terms xmlns="http://schemas.microsoft.com/office/infopath/2007/PartnerControls"/>
    </lcf76f155ced4ddcb4097134ff3c332f>
    <TaxCatchAll xmlns="47f408f7-f80f-4308-92ff-d27743c60800" xsi:nil="true"/>
    <SharedWithUsers xmlns="47f408f7-f80f-4308-92ff-d27743c60800">
      <UserInfo>
        <DisplayName/>
        <AccountId xsi:nil="true"/>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FF5A5038-DC2E-438C-B974-3CA4C0A22F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43b33a-c4ef-4a21-8bab-8084e2635ce5"/>
    <ds:schemaRef ds:uri="47f408f7-f80f-4308-92ff-d27743c608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124F4A-43AA-41BC-959F-74ADC43426A3}">
  <ds:schemaRefs>
    <ds:schemaRef ds:uri="http://schemas.microsoft.com/sharepoint/v3/contenttype/forms"/>
  </ds:schemaRefs>
</ds:datastoreItem>
</file>

<file path=customXml/itemProps3.xml><?xml version="1.0" encoding="utf-8"?>
<ds:datastoreItem xmlns:ds="http://schemas.openxmlformats.org/officeDocument/2006/customXml" ds:itemID="{2CCDF480-57F3-482D-81D7-59690A02DAA2}">
  <ds:schemaRefs>
    <ds:schemaRef ds:uri="http://schemas.microsoft.com/office/2006/metadata/properties"/>
    <ds:schemaRef ds:uri="http://schemas.microsoft.com/office/infopath/2007/PartnerControls"/>
    <ds:schemaRef ds:uri="dc43b33a-c4ef-4a21-8bab-8084e2635ce5"/>
    <ds:schemaRef ds:uri="47f408f7-f80f-4308-92ff-d27743c60800"/>
  </ds:schemaRefs>
</ds:datastoreItem>
</file>

<file path=customXml/itemProps4.xml><?xml version="1.0" encoding="utf-8"?>
<ds:datastoreItem xmlns:ds="http://schemas.openxmlformats.org/officeDocument/2006/customXml" ds:itemID="{F288A2F6-9AA5-41E6-A43E-37F5DA7273AD}">
  <ds:schemaRefs>
    <ds:schemaRef ds:uri="http://schemas.openxmlformats.org/officeDocument/2006/bibliography"/>
  </ds:schemaRefs>
</ds:datastoreItem>
</file>

<file path=customXml/itemProps5.xml><?xml version="1.0" encoding="utf-8"?>
<ds:datastoreItem xmlns:ds="http://schemas.openxmlformats.org/officeDocument/2006/customXml" ds:itemID="{40813BE2-DEA1-445E-91C1-930F899DC2F4}">
  <ds:schemaRefs>
    <ds:schemaRef ds:uri="http://schemas.microsoft.com/office/2006/metadata/longProperties"/>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7</Pages>
  <Words>2493</Words>
  <Characters>14539</Characters>
  <Application>Microsoft Office Word</Application>
  <DocSecurity>4</DocSecurity>
  <Lines>121</Lines>
  <Paragraphs>33</Paragraphs>
  <ScaleCrop>false</ScaleCrop>
  <HeadingPairs>
    <vt:vector size="2" baseType="variant">
      <vt:variant>
        <vt:lpstr>Title</vt:lpstr>
      </vt:variant>
      <vt:variant>
        <vt:i4>1</vt:i4>
      </vt:variant>
    </vt:vector>
  </HeadingPairs>
  <TitlesOfParts>
    <vt:vector size="1" baseType="lpstr">
      <vt:lpstr/>
    </vt:vector>
  </TitlesOfParts>
  <Company>SICCO</Company>
  <LinksUpToDate>false</LinksUpToDate>
  <CharactersWithSpaces>16999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cp:lastModifiedBy>kyongrattanakit@deloitte.com</cp:lastModifiedBy>
  <cp:revision>2</cp:revision>
  <cp:lastPrinted>2026-02-16T19:08:00Z</cp:lastPrinted>
  <dcterms:created xsi:type="dcterms:W3CDTF">2026-02-24T14:18:00Z</dcterms:created>
  <dcterms:modified xsi:type="dcterms:W3CDTF">2026-02-24T14:18:00Z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2022-02-12T10:59:37Z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ab872cde-1434-4882-ab8f-a316ba1340ff</vt:lpwstr>
  </property>
  <property fmtid="{D5CDD505-2E9C-101B-9397-08002B2CF9AE}" pid="8" name="MSIP_Label_ea60d57e-af5b-4752-ac57-3e4f28ca11dc_ContentBits">
    <vt:lpwstr>0</vt:lpwstr>
  </property>
  <property fmtid="{D5CDD505-2E9C-101B-9397-08002B2CF9AE}" pid="9" name="display_urn:schemas-microsoft-com:office:office#Editor">
    <vt:lpwstr>Meechai, Idthichot</vt:lpwstr>
  </property>
  <property fmtid="{D5CDD505-2E9C-101B-9397-08002B2CF9AE}" pid="10" name="Order">
    <vt:lpwstr>2571400.00000000</vt:lpwstr>
  </property>
  <property fmtid="{D5CDD505-2E9C-101B-9397-08002B2CF9AE}" pid="11" name="_ExtendedDescription">
    <vt:lpwstr/>
  </property>
  <property fmtid="{D5CDD505-2E9C-101B-9397-08002B2CF9AE}" pid="12" name="SharedWithUsers">
    <vt:lpwstr/>
  </property>
  <property fmtid="{D5CDD505-2E9C-101B-9397-08002B2CF9AE}" pid="13" name="display_urn:schemas-microsoft-com:office:office#Author">
    <vt:lpwstr>Meechai, Idthichot</vt:lpwstr>
  </property>
  <property fmtid="{D5CDD505-2E9C-101B-9397-08002B2CF9AE}" pid="14" name="ComplianceAssetId">
    <vt:lpwstr/>
  </property>
  <property fmtid="{D5CDD505-2E9C-101B-9397-08002B2CF9AE}" pid="15" name="TriggerFlowInfo">
    <vt:lpwstr/>
  </property>
  <property fmtid="{D5CDD505-2E9C-101B-9397-08002B2CF9AE}" pid="16" name="ContentTypeId">
    <vt:lpwstr>0x010100115E773D3733E140854DC320157770B2</vt:lpwstr>
  </property>
  <property fmtid="{D5CDD505-2E9C-101B-9397-08002B2CF9AE}" pid="17" name="MediaServiceImageTags">
    <vt:lpwstr/>
  </property>
</Properties>
</file>