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proofErr w:type="gramStart"/>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w:t>
      </w:r>
      <w:proofErr w:type="gramEnd"/>
      <w:r w:rsidRPr="007B33EC">
        <w:rPr>
          <w:rFonts w:hAnsi="Browallia New"/>
          <w:sz w:val="28"/>
          <w:szCs w:val="28"/>
        </w:rPr>
        <w:t xml:space="preserv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33D11F6E" w:rsidR="00AD7D04" w:rsidRPr="00E62490" w:rsidRDefault="00DC17A6" w:rsidP="00AF3538">
      <w:pPr>
        <w:jc w:val="both"/>
        <w:rPr>
          <w:rFonts w:hAnsi="Browallia New"/>
          <w:sz w:val="20"/>
          <w:szCs w:val="20"/>
        </w:rPr>
      </w:pPr>
      <w:r w:rsidRPr="00E62490">
        <w:rPr>
          <w:rFonts w:hAnsi="Browallia New"/>
          <w:color w:val="000000"/>
          <w:sz w:val="28"/>
          <w:szCs w:val="28"/>
        </w:rPr>
        <w:t xml:space="preserve">I have reviewed the accompanying consolidated and separate statements of financial position as at </w:t>
      </w:r>
      <w:r w:rsidR="0084366F" w:rsidRPr="00E62490">
        <w:rPr>
          <w:rFonts w:hAnsi="Browallia New"/>
          <w:color w:val="000000"/>
          <w:sz w:val="27"/>
          <w:szCs w:val="27"/>
        </w:rPr>
        <w:t>March</w:t>
      </w:r>
      <w:r w:rsidRPr="00E62490">
        <w:rPr>
          <w:rFonts w:hAnsi="Browallia New"/>
          <w:color w:val="000000"/>
          <w:sz w:val="28"/>
          <w:szCs w:val="28"/>
        </w:rPr>
        <w:t xml:space="preserve"> 3</w:t>
      </w:r>
      <w:r w:rsidR="0084366F" w:rsidRPr="00E62490">
        <w:rPr>
          <w:rFonts w:hAnsi="Browallia New"/>
          <w:color w:val="000000"/>
          <w:sz w:val="28"/>
          <w:szCs w:val="28"/>
        </w:rPr>
        <w:t>1</w:t>
      </w:r>
      <w:r w:rsidRPr="00E62490">
        <w:rPr>
          <w:rFonts w:hAnsi="Browallia New"/>
          <w:color w:val="000000"/>
          <w:sz w:val="28"/>
          <w:szCs w:val="28"/>
        </w:rPr>
        <w:t>, 202</w:t>
      </w:r>
      <w:r w:rsidR="00C91AF5">
        <w:rPr>
          <w:rFonts w:hAnsi="Browallia New"/>
          <w:color w:val="000000"/>
          <w:sz w:val="28"/>
          <w:szCs w:val="28"/>
        </w:rPr>
        <w:t>6</w:t>
      </w:r>
      <w:r w:rsidRPr="00E62490">
        <w:rPr>
          <w:rFonts w:hAnsi="Browallia New"/>
          <w:color w:val="000000"/>
          <w:sz w:val="28"/>
          <w:szCs w:val="28"/>
        </w:rPr>
        <w:t xml:space="preserve">, and the related consolidated and separate statements of comprehensive income, the related consolidated and separate statement of changes in shareholders’ equity and </w:t>
      </w:r>
      <w:r w:rsidR="00D947E2" w:rsidRPr="00E62490">
        <w:rPr>
          <w:rFonts w:hAnsi="Browallia New"/>
          <w:color w:val="000000"/>
          <w:sz w:val="28"/>
          <w:szCs w:val="28"/>
        </w:rPr>
        <w:t xml:space="preserve">the related consolidated and separate statements of </w:t>
      </w:r>
      <w:r w:rsidRPr="00E62490">
        <w:rPr>
          <w:rFonts w:hAnsi="Browallia New"/>
          <w:color w:val="000000"/>
          <w:sz w:val="28"/>
          <w:szCs w:val="28"/>
        </w:rPr>
        <w:t xml:space="preserve">cash flows for the </w:t>
      </w:r>
      <w:r w:rsidR="0084366F" w:rsidRPr="00E62490">
        <w:rPr>
          <w:rFonts w:hAnsi="Browallia New"/>
          <w:color w:val="000000"/>
          <w:sz w:val="28"/>
          <w:szCs w:val="28"/>
        </w:rPr>
        <w:t>three</w:t>
      </w:r>
      <w:r w:rsidRPr="00E62490">
        <w:rPr>
          <w:rFonts w:hAnsi="Browallia New"/>
          <w:color w:val="000000"/>
          <w:sz w:val="28"/>
          <w:szCs w:val="28"/>
        </w:rPr>
        <w:t xml:space="preserve">-month period then ended and condensed notes to the interim financial information of </w:t>
      </w:r>
      <w:r w:rsidRPr="00E62490">
        <w:rPr>
          <w:rFonts w:hAnsi="Browallia New"/>
          <w:sz w:val="28"/>
        </w:rPr>
        <w:t>Eastern Power Group Public Company Limited</w:t>
      </w:r>
      <w:r w:rsidRPr="00E62490">
        <w:rPr>
          <w:rFonts w:hAnsi="Browallia New"/>
          <w:color w:val="000000"/>
          <w:sz w:val="28"/>
        </w:rPr>
        <w:t xml:space="preserve"> </w:t>
      </w:r>
      <w:r w:rsidRPr="00E62490">
        <w:rPr>
          <w:rFonts w:hAnsi="Browallia New"/>
          <w:color w:val="000000"/>
          <w:sz w:val="28"/>
          <w:szCs w:val="28"/>
        </w:rPr>
        <w:t xml:space="preserve">and its subsidiaries and of </w:t>
      </w:r>
      <w:r w:rsidRPr="00E62490">
        <w:rPr>
          <w:rFonts w:hAnsi="Browallia New"/>
          <w:sz w:val="28"/>
        </w:rPr>
        <w:t>Eastern Power Group Public Company Limited</w:t>
      </w:r>
      <w:r w:rsidRPr="00E62490">
        <w:rPr>
          <w:rFonts w:hAnsi="Browallia New" w:hint="cs"/>
          <w:color w:val="000000"/>
          <w:sz w:val="28"/>
          <w:szCs w:val="28"/>
          <w:cs/>
        </w:rPr>
        <w:t>.</w:t>
      </w:r>
      <w:r w:rsidRPr="00E62490">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065BFE19" w:rsidR="000D4F49" w:rsidRDefault="000D4F49" w:rsidP="00B8002A">
      <w:pPr>
        <w:jc w:val="thaiDistribute"/>
        <w:rPr>
          <w:rFonts w:hAnsi="Browallia New"/>
          <w:color w:val="000000"/>
          <w:sz w:val="28"/>
          <w:szCs w:val="28"/>
        </w:rPr>
      </w:pPr>
    </w:p>
    <w:p w14:paraId="122FBB68" w14:textId="4C3552B5" w:rsidR="00E62490" w:rsidRDefault="00E62490" w:rsidP="00B8002A">
      <w:pPr>
        <w:jc w:val="thaiDistribute"/>
        <w:rPr>
          <w:rFonts w:hAnsi="Browallia New"/>
          <w:color w:val="000000"/>
          <w:sz w:val="28"/>
          <w:szCs w:val="28"/>
        </w:rPr>
      </w:pPr>
    </w:p>
    <w:p w14:paraId="34B2BFFF" w14:textId="487C7619" w:rsidR="00E62490" w:rsidRDefault="00E62490" w:rsidP="00B8002A">
      <w:pPr>
        <w:jc w:val="thaiDistribute"/>
        <w:rPr>
          <w:rFonts w:hAnsi="Browallia New"/>
          <w:color w:val="000000"/>
          <w:sz w:val="28"/>
          <w:szCs w:val="28"/>
        </w:rPr>
      </w:pPr>
    </w:p>
    <w:p w14:paraId="69CB7C77" w14:textId="3E72C3D6" w:rsidR="00E62490" w:rsidRDefault="00E62490" w:rsidP="00B8002A">
      <w:pPr>
        <w:jc w:val="thaiDistribute"/>
        <w:rPr>
          <w:rFonts w:hAnsi="Browallia New"/>
          <w:color w:val="000000"/>
          <w:sz w:val="28"/>
          <w:szCs w:val="28"/>
        </w:rPr>
      </w:pPr>
    </w:p>
    <w:p w14:paraId="53CFC414" w14:textId="64A21D36" w:rsidR="00E62490" w:rsidRDefault="00E62490" w:rsidP="00B8002A">
      <w:pPr>
        <w:jc w:val="thaiDistribute"/>
        <w:rPr>
          <w:rFonts w:hAnsi="Browallia New"/>
          <w:color w:val="000000"/>
          <w:sz w:val="28"/>
          <w:szCs w:val="28"/>
        </w:rPr>
      </w:pPr>
    </w:p>
    <w:p w14:paraId="3A479AAD" w14:textId="6805B490" w:rsidR="00E62490" w:rsidRDefault="00E62490" w:rsidP="00B8002A">
      <w:pPr>
        <w:jc w:val="thaiDistribute"/>
        <w:rPr>
          <w:rFonts w:hAnsi="Browallia New"/>
          <w:color w:val="000000"/>
          <w:sz w:val="28"/>
          <w:szCs w:val="28"/>
        </w:rPr>
      </w:pPr>
    </w:p>
    <w:p w14:paraId="3DECF0B9" w14:textId="45DBBF13" w:rsidR="00E62490" w:rsidRDefault="00E62490" w:rsidP="00B8002A">
      <w:pPr>
        <w:jc w:val="thaiDistribute"/>
        <w:rPr>
          <w:rFonts w:hAnsi="Browallia New"/>
          <w:color w:val="000000"/>
          <w:sz w:val="28"/>
          <w:szCs w:val="28"/>
        </w:rPr>
      </w:pPr>
    </w:p>
    <w:p w14:paraId="1A3E1BE3" w14:textId="5BC0A117" w:rsidR="00E62490" w:rsidRDefault="00E62490" w:rsidP="00B8002A">
      <w:pPr>
        <w:jc w:val="thaiDistribute"/>
        <w:rPr>
          <w:rFonts w:hAnsi="Browallia New"/>
          <w:color w:val="000000"/>
          <w:sz w:val="28"/>
          <w:szCs w:val="28"/>
        </w:rPr>
      </w:pPr>
    </w:p>
    <w:p w14:paraId="07F0D017" w14:textId="3C6BC8F0" w:rsidR="00E62490" w:rsidRDefault="00E62490" w:rsidP="00B8002A">
      <w:pPr>
        <w:jc w:val="thaiDistribute"/>
        <w:rPr>
          <w:rFonts w:hAnsi="Browallia New"/>
          <w:color w:val="000000"/>
          <w:sz w:val="28"/>
          <w:szCs w:val="28"/>
        </w:rPr>
      </w:pPr>
    </w:p>
    <w:p w14:paraId="0E087D13" w14:textId="76B30C3A" w:rsidR="00E62490" w:rsidRDefault="00E62490" w:rsidP="00B8002A">
      <w:pPr>
        <w:jc w:val="thaiDistribute"/>
        <w:rPr>
          <w:rFonts w:hAnsi="Browallia New"/>
          <w:color w:val="000000"/>
          <w:sz w:val="28"/>
          <w:szCs w:val="28"/>
        </w:rPr>
      </w:pPr>
    </w:p>
    <w:p w14:paraId="4DE91477" w14:textId="01C2FBC4" w:rsidR="00E62490" w:rsidRDefault="00E62490" w:rsidP="00B8002A">
      <w:pPr>
        <w:jc w:val="thaiDistribute"/>
        <w:rPr>
          <w:rFonts w:hAnsi="Browallia New"/>
          <w:color w:val="000000"/>
          <w:sz w:val="28"/>
          <w:szCs w:val="28"/>
        </w:rPr>
      </w:pPr>
    </w:p>
    <w:p w14:paraId="51AFAB53" w14:textId="77777777" w:rsidR="00E62490" w:rsidRDefault="00E62490" w:rsidP="00E6249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proofErr w:type="spellStart"/>
      <w:r w:rsidRPr="00124940">
        <w:rPr>
          <w:rFonts w:hAnsi="Browallia New"/>
          <w:sz w:val="28"/>
          <w:szCs w:val="28"/>
        </w:rPr>
        <w:t>Con’t</w:t>
      </w:r>
      <w:proofErr w:type="spellEnd"/>
      <w:r>
        <w:rPr>
          <w:rFonts w:hAnsi="Browallia New"/>
          <w:sz w:val="28"/>
          <w:szCs w:val="28"/>
        </w:rPr>
        <w:t>) -</w:t>
      </w:r>
      <w:r w:rsidRPr="00124940">
        <w:rPr>
          <w:rFonts w:hAnsi="Browallia New"/>
          <w:sz w:val="28"/>
          <w:szCs w:val="28"/>
        </w:rPr>
        <w:t>2</w:t>
      </w:r>
      <w:r>
        <w:rPr>
          <w:rFonts w:hAnsi="Browallia New"/>
          <w:sz w:val="28"/>
          <w:szCs w:val="28"/>
        </w:rPr>
        <w:t>-</w:t>
      </w:r>
    </w:p>
    <w:p w14:paraId="5B4C7979" w14:textId="77777777" w:rsidR="00E62490" w:rsidRDefault="00E62490" w:rsidP="00E62490">
      <w:pPr>
        <w:rPr>
          <w:rFonts w:hAnsi="Browallia New"/>
          <w:b/>
          <w:bCs/>
          <w:sz w:val="28"/>
          <w:szCs w:val="28"/>
        </w:rPr>
      </w:pPr>
    </w:p>
    <w:p w14:paraId="7476EA1F" w14:textId="77777777" w:rsidR="00FF6990" w:rsidRPr="00B93916" w:rsidRDefault="00FF6990" w:rsidP="00FF6990">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p>
    <w:p w14:paraId="30413C36" w14:textId="56A95171" w:rsidR="00E62490" w:rsidRPr="00FF6990" w:rsidRDefault="00FF6990" w:rsidP="00FF6990">
      <w:pPr>
        <w:spacing w:after="120"/>
        <w:jc w:val="both"/>
        <w:rPr>
          <w:rFonts w:hAnsi="Browallia New"/>
          <w:color w:val="000000"/>
          <w:sz w:val="28"/>
        </w:rPr>
      </w:pPr>
      <w:r w:rsidRPr="00FF6990">
        <w:rPr>
          <w:rFonts w:hAnsi="Browallia New"/>
          <w:color w:val="000000"/>
          <w:sz w:val="28"/>
        </w:rPr>
        <w:t xml:space="preserve">I draw attention to the Condensed Note 2 to the interim financial information </w:t>
      </w:r>
      <w:r w:rsidR="00C91AF5" w:rsidRPr="00C91AF5">
        <w:rPr>
          <w:rFonts w:hAnsi="Browallia New"/>
          <w:color w:val="000000"/>
          <w:sz w:val="28"/>
        </w:rPr>
        <w:t xml:space="preserve">about the extension of the Company's debt repayment period and the compliance of the conditions to draw down additional loan amounts from financial institution of the subsidiaries in Vietnam which were incomplete including the Group’s current liabilities significantly exceeded its current assets. These situations are significantly impacting the Group’s financial position, operating results and cash flows including compliance with debt covenant under loans agreement with </w:t>
      </w:r>
      <w:r w:rsidR="00E365B5">
        <w:rPr>
          <w:rFonts w:hAnsi="Browallia New"/>
          <w:color w:val="000000"/>
          <w:sz w:val="28"/>
        </w:rPr>
        <w:t>a</w:t>
      </w:r>
      <w:r w:rsidR="00C91AF5" w:rsidRPr="00C91AF5">
        <w:rPr>
          <w:rFonts w:hAnsi="Browallia New"/>
          <w:color w:val="000000"/>
          <w:sz w:val="28"/>
        </w:rPr>
        <w:t xml:space="preserve"> financial institution. The Group’s management has continuously monitored ongoing developments and assessed the current and future financial impact.</w:t>
      </w:r>
    </w:p>
    <w:p w14:paraId="2092E9E7" w14:textId="3DFB8301" w:rsidR="00FF6990" w:rsidRPr="00FF6990" w:rsidRDefault="00FF6990" w:rsidP="00FF6990">
      <w:pPr>
        <w:spacing w:after="120"/>
        <w:jc w:val="both"/>
        <w:rPr>
          <w:rFonts w:hAnsi="Browallia New"/>
          <w:color w:val="000000"/>
          <w:sz w:val="28"/>
        </w:rPr>
      </w:pPr>
      <w:r w:rsidRPr="00FF6990">
        <w:rPr>
          <w:rFonts w:hAnsi="Browallia New"/>
          <w:color w:val="000000"/>
          <w:sz w:val="28"/>
        </w:rPr>
        <w:t xml:space="preserve">At present, the Group’s management has implemented various measures to improve the Group’s financing, requesting an extension of the debt repayment period to manage the Group’s liquidity and cash flows. The Group’s management believes that these measures will enable the Group to continue as a going concern. </w:t>
      </w:r>
      <w:r w:rsidR="002F2D6C" w:rsidRPr="002F2D6C">
        <w:rPr>
          <w:rFonts w:hAnsi="Browallia New"/>
          <w:color w:val="000000"/>
          <w:sz w:val="28"/>
        </w:rPr>
        <w:t>The interim financial statements</w:t>
      </w:r>
      <w:r w:rsidRPr="00FF6990">
        <w:rPr>
          <w:rFonts w:hAnsi="Browallia New"/>
          <w:color w:val="000000"/>
          <w:sz w:val="28"/>
        </w:rPr>
        <w:t xml:space="preserve"> have been prepared on a going concern basis. However, the successful implementation of the Group’s financing and business plans is subject to uncertainty as to the outcome of such plans, which may cast doubt on the Group’s ability to continue as a going concern.</w:t>
      </w:r>
    </w:p>
    <w:p w14:paraId="116D1387" w14:textId="3F23FDD0" w:rsidR="00FF6990" w:rsidRPr="00FF6990" w:rsidRDefault="00FF6990" w:rsidP="00FF6990">
      <w:pPr>
        <w:jc w:val="thaiDistribute"/>
        <w:rPr>
          <w:rFonts w:hAnsi="Browallia New"/>
          <w:color w:val="000000"/>
          <w:sz w:val="28"/>
          <w:szCs w:val="28"/>
        </w:rPr>
      </w:pPr>
      <w:r w:rsidRPr="00FF6990">
        <w:rPr>
          <w:rFonts w:hAnsi="Browallia New"/>
          <w:color w:val="000000"/>
          <w:sz w:val="28"/>
        </w:rPr>
        <w:t>My conclusion is not modified in respect of this matter.</w:t>
      </w:r>
    </w:p>
    <w:p w14:paraId="4112214A" w14:textId="77777777" w:rsidR="00E62490" w:rsidRDefault="00E62490" w:rsidP="00E62490">
      <w:pPr>
        <w:rPr>
          <w:rFonts w:hAnsi="Browallia New"/>
          <w:sz w:val="28"/>
          <w:szCs w:val="28"/>
        </w:rPr>
      </w:pPr>
    </w:p>
    <w:p w14:paraId="6F93F25D" w14:textId="77777777" w:rsidR="00E62490" w:rsidRDefault="00E62490" w:rsidP="00E62490">
      <w:pPr>
        <w:rPr>
          <w:rFonts w:hAnsi="Browallia New"/>
          <w:sz w:val="28"/>
          <w:szCs w:val="28"/>
        </w:rPr>
      </w:pPr>
    </w:p>
    <w:p w14:paraId="19C5DBDD" w14:textId="77777777" w:rsidR="00E62490" w:rsidRDefault="00E62490" w:rsidP="00E62490">
      <w:pPr>
        <w:jc w:val="both"/>
        <w:rPr>
          <w:rFonts w:hAnsi="Browallia New"/>
          <w:sz w:val="28"/>
        </w:rPr>
      </w:pPr>
      <w:r w:rsidRPr="00A379D5">
        <w:rPr>
          <w:rFonts w:hAnsi="Browallia New"/>
          <w:sz w:val="28"/>
        </w:rPr>
        <w:t xml:space="preserve"> </w:t>
      </w:r>
    </w:p>
    <w:p w14:paraId="56906D59" w14:textId="77777777" w:rsidR="00E62490" w:rsidRDefault="00E62490" w:rsidP="00E62490">
      <w:pPr>
        <w:jc w:val="both"/>
        <w:rPr>
          <w:rFonts w:hAnsi="Browallia New"/>
          <w:sz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r w:rsidR="007650BF">
        <w:rPr>
          <w:rFonts w:eastAsia="SimSun" w:hAnsi="Browallia New"/>
          <w:sz w:val="28"/>
          <w:szCs w:val="28"/>
          <w:lang w:eastAsia="zh-CN"/>
        </w:rPr>
        <w:t xml:space="preserve">Chaovana </w:t>
      </w:r>
      <w:r w:rsidR="00CB043D">
        <w:rPr>
          <w:rFonts w:eastAsia="SimSun" w:hAnsi="Browallia New"/>
          <w:sz w:val="28"/>
          <w:szCs w:val="28"/>
          <w:lang w:eastAsia="zh-CN"/>
        </w:rPr>
        <w:t>V</w:t>
      </w:r>
      <w:r w:rsidR="007650BF">
        <w:rPr>
          <w:rFonts w:eastAsia="SimSun" w:hAnsi="Browallia New"/>
          <w:sz w:val="28"/>
          <w:szCs w:val="28"/>
          <w:lang w:eastAsia="zh-CN"/>
        </w:rPr>
        <w:t>iwatpanachati</w:t>
      </w:r>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 xml:space="preserve">3rd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r w:rsidRPr="00126A24">
        <w:rPr>
          <w:rFonts w:eastAsia="SimSun" w:hAnsi="Browallia New"/>
          <w:sz w:val="28"/>
          <w:szCs w:val="28"/>
          <w:lang w:eastAsia="zh-CN"/>
        </w:rPr>
        <w:t>Chatuchak</w:t>
      </w:r>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16467452" w:rsidR="00307FC6" w:rsidRPr="00AD7D04" w:rsidRDefault="0084366F" w:rsidP="00AD7D04">
      <w:pPr>
        <w:jc w:val="both"/>
        <w:rPr>
          <w:rFonts w:hAnsi="Browallia New"/>
          <w:color w:val="000000"/>
          <w:spacing w:val="-4"/>
          <w:sz w:val="28"/>
          <w:cs/>
        </w:rPr>
      </w:pPr>
      <w:r>
        <w:rPr>
          <w:rFonts w:hAnsi="Browallia New"/>
          <w:spacing w:val="-4"/>
          <w:sz w:val="28"/>
          <w:szCs w:val="28"/>
        </w:rPr>
        <w:t>Ma</w:t>
      </w:r>
      <w:r w:rsidR="00B30E6D">
        <w:rPr>
          <w:rFonts w:hAnsi="Browallia New"/>
          <w:spacing w:val="-4"/>
          <w:sz w:val="28"/>
          <w:szCs w:val="28"/>
        </w:rPr>
        <w:t>y</w:t>
      </w:r>
      <w:r>
        <w:rPr>
          <w:rFonts w:hAnsi="Browallia New"/>
          <w:spacing w:val="-4"/>
          <w:sz w:val="28"/>
          <w:szCs w:val="28"/>
        </w:rPr>
        <w:t xml:space="preserve"> </w:t>
      </w:r>
      <w:r w:rsidR="00E3367B">
        <w:rPr>
          <w:rFonts w:hAnsi="Browallia New"/>
          <w:spacing w:val="-4"/>
          <w:sz w:val="28"/>
          <w:szCs w:val="28"/>
        </w:rPr>
        <w:t>14</w:t>
      </w:r>
      <w:r w:rsidR="00DC17A6" w:rsidRPr="009C0674">
        <w:rPr>
          <w:rFonts w:hAnsi="Browallia New"/>
          <w:spacing w:val="-4"/>
          <w:sz w:val="28"/>
          <w:szCs w:val="28"/>
        </w:rPr>
        <w:t>, 20</w:t>
      </w:r>
      <w:r w:rsidR="00DC17A6">
        <w:rPr>
          <w:rFonts w:hAnsi="Browallia New"/>
          <w:spacing w:val="-4"/>
          <w:sz w:val="28"/>
          <w:szCs w:val="28"/>
        </w:rPr>
        <w:t>2</w:t>
      </w:r>
      <w:r w:rsidR="00C91AF5">
        <w:rPr>
          <w:rFonts w:hAnsi="Browallia New"/>
          <w:spacing w:val="-4"/>
          <w:sz w:val="28"/>
          <w:szCs w:val="28"/>
        </w:rPr>
        <w:t>6</w:t>
      </w:r>
    </w:p>
    <w:sectPr w:rsidR="00307FC6" w:rsidRPr="00AD7D04" w:rsidSect="00163FBD">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2F2D6C"/>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0998"/>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2D0D"/>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3BBE"/>
    <w:rsid w:val="00750351"/>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2EAB"/>
    <w:rsid w:val="007E6401"/>
    <w:rsid w:val="007F19DB"/>
    <w:rsid w:val="0080063E"/>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0724"/>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91AF5"/>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3367B"/>
    <w:rsid w:val="00E365B5"/>
    <w:rsid w:val="00E37BC2"/>
    <w:rsid w:val="00E44FF3"/>
    <w:rsid w:val="00E50D79"/>
    <w:rsid w:val="00E51EC9"/>
    <w:rsid w:val="00E61984"/>
    <w:rsid w:val="00E62490"/>
    <w:rsid w:val="00E65D79"/>
    <w:rsid w:val="00E6629B"/>
    <w:rsid w:val="00E80AE7"/>
    <w:rsid w:val="00E84C9A"/>
    <w:rsid w:val="00E862FB"/>
    <w:rsid w:val="00E93DDA"/>
    <w:rsid w:val="00EA1CD3"/>
    <w:rsid w:val="00EA29C6"/>
    <w:rsid w:val="00EA5850"/>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4E86"/>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00FF6990"/>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cbc81d83b6dfbcb09af2339bceb4581">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817b69713d31e081eb906a96ef1751a5"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FACB0-042A-445A-BBB4-3F2A8D675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2048B-F310-409A-B508-991FDFC1769E}">
  <ds:schemaRefs>
    <ds:schemaRef ds:uri="http://schemas.microsoft.com/sharepoint/v3/contenttype/forms"/>
  </ds:schemaRefs>
</ds:datastoreItem>
</file>

<file path=customXml/itemProps3.xml><?xml version="1.0" encoding="utf-8"?>
<ds:datastoreItem xmlns:ds="http://schemas.openxmlformats.org/officeDocument/2006/customXml" ds:itemID="{9BC40FFA-FD24-4A38-8823-DFF194D588A4}">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91C798D6-7E26-4957-A44E-194847A2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fssc1</dc:creator>
  <cp:keywords/>
  <cp:lastModifiedBy>Chanatwan Moonsiri</cp:lastModifiedBy>
  <cp:revision>5</cp:revision>
  <cp:lastPrinted>2026-05-11T06:35:00Z</cp:lastPrinted>
  <dcterms:created xsi:type="dcterms:W3CDTF">2025-05-10T07:28:00Z</dcterms:created>
  <dcterms:modified xsi:type="dcterms:W3CDTF">2026-05-11T07:07:00Z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535303100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