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1233C" w14:textId="77777777" w:rsidR="00147576" w:rsidRPr="00122CA0" w:rsidRDefault="00147576" w:rsidP="00206424">
      <w:pPr>
        <w:spacing w:after="0" w:line="240" w:lineRule="auto"/>
        <w:jc w:val="center"/>
        <w:rPr>
          <w:rFonts w:ascii="BrowalliaUPC" w:eastAsia="Times New Roman" w:hAnsi="BrowalliaUPC" w:cs="BrowalliaUPC"/>
          <w:b/>
          <w:bCs/>
          <w:sz w:val="26"/>
          <w:szCs w:val="26"/>
          <w:u w:val="single"/>
          <w:lang w:bidi="th-TH"/>
        </w:rPr>
      </w:pPr>
    </w:p>
    <w:p w14:paraId="211A04A2" w14:textId="77777777" w:rsidR="00F828EF" w:rsidRPr="00122CA0" w:rsidRDefault="00F828EF" w:rsidP="00206424">
      <w:pPr>
        <w:spacing w:after="0" w:line="240" w:lineRule="auto"/>
        <w:jc w:val="center"/>
        <w:rPr>
          <w:rFonts w:ascii="BrowalliaUPC" w:eastAsia="Times New Roman" w:hAnsi="BrowalliaUPC" w:cs="BrowalliaUPC"/>
          <w:b/>
          <w:bCs/>
          <w:sz w:val="26"/>
          <w:szCs w:val="26"/>
          <w:u w:val="single"/>
          <w:lang w:bidi="th-TH"/>
        </w:rPr>
      </w:pPr>
    </w:p>
    <w:p w14:paraId="10879CE8" w14:textId="77777777" w:rsidR="00147576" w:rsidRPr="00122CA0" w:rsidRDefault="00147576" w:rsidP="00206424">
      <w:pPr>
        <w:spacing w:after="0" w:line="240" w:lineRule="auto"/>
        <w:jc w:val="center"/>
        <w:rPr>
          <w:rFonts w:ascii="BrowalliaUPC" w:eastAsia="Times New Roman" w:hAnsi="BrowalliaUPC" w:cs="BrowalliaUPC"/>
          <w:b/>
          <w:bCs/>
          <w:sz w:val="26"/>
          <w:szCs w:val="26"/>
          <w:u w:val="single"/>
          <w:lang w:bidi="th-TH"/>
        </w:rPr>
      </w:pPr>
    </w:p>
    <w:p w14:paraId="21F336E5" w14:textId="77777777" w:rsidR="00623E89" w:rsidRPr="00966E5F" w:rsidRDefault="00623E89" w:rsidP="00623E89">
      <w:pPr>
        <w:spacing w:after="0" w:line="240" w:lineRule="auto"/>
        <w:rPr>
          <w:rFonts w:ascii="Browallia New" w:eastAsia="Times New Roman" w:hAnsi="Browallia New" w:cs="Browallia New"/>
          <w:b/>
          <w:bCs/>
          <w:sz w:val="26"/>
          <w:szCs w:val="26"/>
          <w:lang w:bidi="th-TH"/>
        </w:rPr>
      </w:pPr>
      <w:r w:rsidRPr="00966E5F">
        <w:rPr>
          <w:rFonts w:ascii="Browallia New" w:eastAsia="Times New Roman" w:hAnsi="Browallia New" w:cs="Browallia New" w:hint="cs"/>
          <w:b/>
          <w:bCs/>
          <w:sz w:val="26"/>
          <w:szCs w:val="26"/>
          <w:lang w:bidi="th-TH"/>
        </w:rPr>
        <w:t>Independent Auditor’s Report on Review of Interim Financial Information</w:t>
      </w:r>
    </w:p>
    <w:p w14:paraId="0A8DBA33" w14:textId="77777777" w:rsidR="00623E89" w:rsidRPr="00966E5F" w:rsidRDefault="00623E89" w:rsidP="00623E89">
      <w:pPr>
        <w:spacing w:after="0" w:line="240" w:lineRule="auto"/>
        <w:jc w:val="center"/>
        <w:rPr>
          <w:rFonts w:ascii="Browallia New" w:eastAsia="Times New Roman" w:hAnsi="Browallia New" w:cs="Browallia New"/>
          <w:b/>
          <w:bCs/>
          <w:sz w:val="26"/>
          <w:szCs w:val="26"/>
          <w:lang w:bidi="th-TH"/>
        </w:rPr>
      </w:pPr>
    </w:p>
    <w:p w14:paraId="7A2CE32E" w14:textId="5236CD12" w:rsidR="00623E89" w:rsidRPr="00122CA0" w:rsidRDefault="00623E89" w:rsidP="009D725B">
      <w:pPr>
        <w:spacing w:after="0" w:line="240" w:lineRule="auto"/>
        <w:ind w:right="333"/>
        <w:jc w:val="thaiDistribute"/>
        <w:rPr>
          <w:rFonts w:ascii="Browallia New" w:eastAsia="Times New Roman" w:hAnsi="Browallia New" w:cs="Browallia New"/>
          <w:spacing w:val="-2"/>
          <w:sz w:val="26"/>
          <w:szCs w:val="26"/>
          <w:lang w:bidi="th-TH"/>
        </w:rPr>
      </w:pPr>
      <w:r w:rsidRPr="00122CA0">
        <w:rPr>
          <w:rFonts w:ascii="Browallia New" w:eastAsia="Times New Roman" w:hAnsi="Browallia New" w:cs="Browallia New" w:hint="cs"/>
          <w:spacing w:val="-2"/>
          <w:sz w:val="26"/>
          <w:szCs w:val="26"/>
          <w:lang w:bidi="th-TH"/>
        </w:rPr>
        <w:t xml:space="preserve">To the </w:t>
      </w:r>
      <w:r w:rsidRPr="00122CA0">
        <w:rPr>
          <w:rFonts w:ascii="Browallia New" w:eastAsia="Times New Roman" w:hAnsi="Browallia New" w:cs="Browallia New"/>
          <w:spacing w:val="-2"/>
          <w:sz w:val="26"/>
          <w:szCs w:val="26"/>
          <w:lang w:bidi="th-TH"/>
        </w:rPr>
        <w:t>Shareholders</w:t>
      </w:r>
      <w:r w:rsidRPr="00122CA0">
        <w:rPr>
          <w:rFonts w:ascii="Browallia New" w:eastAsia="Times New Roman" w:hAnsi="Browallia New" w:cs="Browallia New" w:hint="cs"/>
          <w:spacing w:val="-2"/>
          <w:sz w:val="26"/>
          <w:szCs w:val="26"/>
          <w:lang w:bidi="th-TH"/>
        </w:rPr>
        <w:t xml:space="preserve"> </w:t>
      </w:r>
      <w:r w:rsidRPr="00122CA0">
        <w:rPr>
          <w:rFonts w:ascii="Browallia New" w:eastAsia="Times New Roman" w:hAnsi="Browallia New" w:cs="Browallia New"/>
          <w:spacing w:val="-2"/>
          <w:sz w:val="26"/>
          <w:szCs w:val="26"/>
          <w:lang w:bidi="th-TH"/>
        </w:rPr>
        <w:t xml:space="preserve">and </w:t>
      </w:r>
      <w:r w:rsidRPr="00122CA0">
        <w:rPr>
          <w:rFonts w:ascii="Browallia New" w:eastAsia="Times New Roman" w:hAnsi="Browallia New" w:cs="Browallia New" w:hint="cs"/>
          <w:spacing w:val="-2"/>
          <w:sz w:val="26"/>
          <w:szCs w:val="26"/>
          <w:lang w:bidi="th-TH"/>
        </w:rPr>
        <w:t xml:space="preserve">Board of Directors of </w:t>
      </w:r>
      <w:bookmarkStart w:id="0" w:name="_Hlk134708053"/>
      <w:r w:rsidR="00842E32" w:rsidRPr="00842E32">
        <w:rPr>
          <w:rFonts w:ascii="Browallia New" w:eastAsia="Times New Roman" w:hAnsi="Browallia New" w:cs="Browallia New"/>
          <w:spacing w:val="-2"/>
          <w:sz w:val="26"/>
          <w:szCs w:val="26"/>
          <w:lang w:bidi="th-TH"/>
        </w:rPr>
        <w:t xml:space="preserve">Wave Exponential </w:t>
      </w:r>
      <w:r w:rsidRPr="00122CA0">
        <w:rPr>
          <w:rFonts w:ascii="Browallia New" w:eastAsia="Times New Roman" w:hAnsi="Browallia New" w:cs="Browallia New"/>
          <w:spacing w:val="-2"/>
          <w:sz w:val="26"/>
          <w:szCs w:val="26"/>
          <w:lang w:bidi="th-TH"/>
        </w:rPr>
        <w:t>Public Company Limited</w:t>
      </w:r>
      <w:bookmarkEnd w:id="0"/>
    </w:p>
    <w:p w14:paraId="271465CE" w14:textId="77777777" w:rsidR="00623E89" w:rsidRPr="00122CA0" w:rsidRDefault="00623E89" w:rsidP="009D725B">
      <w:pPr>
        <w:spacing w:after="0" w:line="240" w:lineRule="auto"/>
        <w:ind w:right="333"/>
        <w:jc w:val="thaiDistribute"/>
        <w:rPr>
          <w:rFonts w:ascii="Browallia New" w:eastAsia="Times New Roman" w:hAnsi="Browallia New" w:cs="Browallia New"/>
          <w:spacing w:val="-2"/>
          <w:sz w:val="26"/>
          <w:szCs w:val="26"/>
          <w:lang w:bidi="th-TH"/>
        </w:rPr>
      </w:pPr>
    </w:p>
    <w:p w14:paraId="549260AF" w14:textId="572D24BF" w:rsidR="00623E89" w:rsidRPr="00122CA0" w:rsidRDefault="00623E89" w:rsidP="00842E32">
      <w:pPr>
        <w:spacing w:after="0" w:line="240" w:lineRule="auto"/>
        <w:ind w:right="49"/>
        <w:jc w:val="thaiDistribute"/>
        <w:rPr>
          <w:rFonts w:ascii="Browallia New" w:eastAsia="Times New Roman" w:hAnsi="Browallia New" w:cs="Browallia New"/>
          <w:spacing w:val="-2"/>
          <w:sz w:val="26"/>
          <w:szCs w:val="26"/>
          <w:lang w:bidi="th-TH"/>
        </w:rPr>
      </w:pPr>
      <w:r w:rsidRPr="00122CA0">
        <w:rPr>
          <w:rFonts w:ascii="Browallia New" w:eastAsia="Times New Roman" w:hAnsi="Browallia New" w:cs="Browallia New" w:hint="cs"/>
          <w:spacing w:val="-2"/>
          <w:sz w:val="26"/>
          <w:szCs w:val="26"/>
          <w:lang w:bidi="th-TH"/>
        </w:rPr>
        <w:t xml:space="preserve">I have reviewed the consolidated and separate statements of financial position as at </w:t>
      </w:r>
      <w:r w:rsidR="003E29BA">
        <w:rPr>
          <w:rFonts w:ascii="Browallia New" w:eastAsia="Times New Roman" w:hAnsi="Browallia New" w:cs="Browallia New"/>
          <w:spacing w:val="-2"/>
          <w:sz w:val="26"/>
          <w:szCs w:val="26"/>
          <w:lang w:bidi="th-TH"/>
        </w:rPr>
        <w:t>March</w:t>
      </w:r>
      <w:r w:rsidRPr="00122CA0">
        <w:rPr>
          <w:rFonts w:ascii="Browallia New" w:eastAsia="Times New Roman" w:hAnsi="Browallia New" w:cs="Browallia New"/>
          <w:spacing w:val="-2"/>
          <w:sz w:val="26"/>
          <w:szCs w:val="26"/>
          <w:lang w:bidi="th-TH"/>
        </w:rPr>
        <w:t xml:space="preserve"> 3</w:t>
      </w:r>
      <w:r w:rsidR="003E29BA">
        <w:rPr>
          <w:rFonts w:ascii="Browallia New" w:eastAsia="Times New Roman" w:hAnsi="Browallia New" w:cs="Browallia New"/>
          <w:spacing w:val="-2"/>
          <w:sz w:val="26"/>
          <w:szCs w:val="26"/>
          <w:lang w:bidi="th-TH"/>
        </w:rPr>
        <w:t>1</w:t>
      </w:r>
      <w:r w:rsidRPr="00122CA0">
        <w:rPr>
          <w:rFonts w:ascii="Browallia New" w:eastAsia="Times New Roman" w:hAnsi="Browallia New" w:cs="Browallia New" w:hint="cs"/>
          <w:spacing w:val="-2"/>
          <w:sz w:val="26"/>
          <w:szCs w:val="26"/>
          <w:lang w:bidi="th-TH"/>
        </w:rPr>
        <w:t>, 202</w:t>
      </w:r>
      <w:r w:rsidR="003E29BA">
        <w:rPr>
          <w:rFonts w:ascii="Browallia New" w:eastAsia="Times New Roman" w:hAnsi="Browallia New" w:cs="Browallia New"/>
          <w:spacing w:val="-2"/>
          <w:sz w:val="26"/>
          <w:szCs w:val="26"/>
          <w:lang w:bidi="th-TH"/>
        </w:rPr>
        <w:t>6</w:t>
      </w:r>
      <w:r w:rsidRPr="00122CA0">
        <w:rPr>
          <w:rFonts w:ascii="Browallia New" w:eastAsia="Times New Roman" w:hAnsi="Browallia New" w:cs="Browallia New" w:hint="cs"/>
          <w:spacing w:val="-2"/>
          <w:sz w:val="26"/>
          <w:szCs w:val="26"/>
          <w:lang w:bidi="th-TH"/>
        </w:rPr>
        <w:t>, and the consolidated and separate statements of comprehensive income,</w:t>
      </w:r>
      <w:r w:rsidR="0099107C">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the</w:t>
      </w:r>
      <w:r w:rsidRPr="00122CA0">
        <w:rPr>
          <w:rFonts w:ascii="Browallia New" w:eastAsia="Times New Roman" w:hAnsi="Browallia New" w:cs="Browallia New"/>
          <w:spacing w:val="-2"/>
          <w:sz w:val="26"/>
          <w:szCs w:val="26"/>
          <w:lang w:bidi="th-TH"/>
        </w:rPr>
        <w:t xml:space="preserve"> related</w:t>
      </w:r>
      <w:r w:rsidRPr="00122CA0">
        <w:rPr>
          <w:rFonts w:ascii="Browallia New" w:eastAsia="Times New Roman" w:hAnsi="Browallia New" w:cs="Browallia New" w:hint="cs"/>
          <w:spacing w:val="-2"/>
          <w:sz w:val="26"/>
          <w:szCs w:val="26"/>
          <w:lang w:bidi="th-TH"/>
        </w:rPr>
        <w:t xml:space="preserve"> consolidated and separate statements of changes in shareholders’ equity, the consolidated and separate statements</w:t>
      </w:r>
      <w:r w:rsidRPr="00122CA0">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 xml:space="preserve">of cash flows for the </w:t>
      </w:r>
      <w:r w:rsidR="0099107C">
        <w:rPr>
          <w:rFonts w:ascii="Browallia New" w:eastAsia="Times New Roman" w:hAnsi="Browallia New" w:cs="Browallia New"/>
          <w:spacing w:val="-2"/>
          <w:sz w:val="26"/>
          <w:szCs w:val="26"/>
          <w:lang w:bidi="th-TH"/>
        </w:rPr>
        <w:t>three</w:t>
      </w:r>
      <w:r w:rsidRPr="00122CA0">
        <w:rPr>
          <w:rFonts w:ascii="Browallia New" w:eastAsia="Times New Roman" w:hAnsi="Browallia New" w:cs="Browallia New"/>
          <w:spacing w:val="-2"/>
          <w:sz w:val="26"/>
          <w:szCs w:val="26"/>
          <w:lang w:bidi="th-TH"/>
        </w:rPr>
        <w:t xml:space="preserve">-months </w:t>
      </w:r>
      <w:r w:rsidRPr="00122CA0">
        <w:rPr>
          <w:rFonts w:ascii="Browallia New" w:eastAsia="Times New Roman" w:hAnsi="Browallia New" w:cs="Browallia New" w:hint="cs"/>
          <w:spacing w:val="-2"/>
          <w:sz w:val="26"/>
          <w:szCs w:val="26"/>
          <w:lang w:bidi="th-TH"/>
        </w:rPr>
        <w:t>period ended</w:t>
      </w:r>
      <w:r w:rsidR="003F2A0D">
        <w:rPr>
          <w:rFonts w:ascii="Browallia New" w:eastAsia="Times New Roman" w:hAnsi="Browallia New" w:cs="Browallia New"/>
          <w:spacing w:val="-2"/>
          <w:sz w:val="26"/>
          <w:szCs w:val="26"/>
          <w:lang w:bidi="th-TH"/>
        </w:rPr>
        <w:t xml:space="preserve"> March 31, 2026</w:t>
      </w:r>
      <w:r w:rsidRPr="00122CA0">
        <w:rPr>
          <w:rFonts w:ascii="Browallia New" w:eastAsia="Times New Roman" w:hAnsi="Browallia New" w:cs="Browallia New" w:hint="cs"/>
          <w:spacing w:val="-2"/>
          <w:sz w:val="26"/>
          <w:szCs w:val="26"/>
          <w:lang w:bidi="th-TH"/>
        </w:rPr>
        <w:t>, and the condensed notes to the interim financial statements</w:t>
      </w:r>
      <w:r w:rsidRPr="00122CA0">
        <w:rPr>
          <w:rFonts w:ascii="Browallia New" w:eastAsia="Times New Roman" w:hAnsi="Browallia New" w:cs="Browallia New" w:hint="cs"/>
          <w:spacing w:val="-2"/>
          <w:sz w:val="26"/>
          <w:szCs w:val="26"/>
          <w:cs/>
          <w:lang w:bidi="th-TH"/>
        </w:rPr>
        <w:t xml:space="preserve"> </w:t>
      </w:r>
      <w:r w:rsidRPr="00122CA0">
        <w:rPr>
          <w:rFonts w:ascii="Browallia New" w:eastAsia="Times New Roman" w:hAnsi="Browallia New" w:cs="Browallia New"/>
          <w:spacing w:val="-2"/>
          <w:sz w:val="26"/>
          <w:szCs w:val="26"/>
          <w:lang w:bidi="th-TH"/>
        </w:rPr>
        <w:t>(interim financial information)</w:t>
      </w:r>
      <w:r w:rsidRPr="00122CA0">
        <w:rPr>
          <w:rFonts w:ascii="Browallia New" w:eastAsia="Times New Roman" w:hAnsi="Browallia New" w:cs="Browallia New" w:hint="cs"/>
          <w:spacing w:val="-2"/>
          <w:sz w:val="26"/>
          <w:szCs w:val="26"/>
          <w:lang w:bidi="th-TH"/>
        </w:rPr>
        <w:t xml:space="preserve"> of </w:t>
      </w:r>
      <w:r w:rsidR="00842E32" w:rsidRPr="00842E32">
        <w:rPr>
          <w:rFonts w:ascii="Browallia New" w:eastAsia="Times New Roman" w:hAnsi="Browallia New" w:cs="Browallia New"/>
          <w:spacing w:val="-2"/>
          <w:sz w:val="26"/>
          <w:szCs w:val="26"/>
          <w:lang w:bidi="th-TH"/>
        </w:rPr>
        <w:t xml:space="preserve">Wave Exponential </w:t>
      </w:r>
      <w:r w:rsidRPr="00122CA0">
        <w:rPr>
          <w:rFonts w:ascii="Browallia New" w:eastAsia="Times New Roman" w:hAnsi="Browallia New" w:cs="Browallia New"/>
          <w:spacing w:val="-2"/>
          <w:sz w:val="26"/>
          <w:szCs w:val="26"/>
          <w:lang w:bidi="th-TH"/>
        </w:rPr>
        <w:t>Public Company Limited</w:t>
      </w:r>
      <w:r w:rsidRPr="00122CA0">
        <w:rPr>
          <w:rFonts w:ascii="Browallia New" w:eastAsia="Times New Roman" w:hAnsi="Browallia New" w:cs="Browallia New" w:hint="cs"/>
          <w:spacing w:val="-2"/>
          <w:sz w:val="26"/>
          <w:szCs w:val="26"/>
          <w:lang w:bidi="th-TH"/>
        </w:rPr>
        <w:t xml:space="preserve"> and its subsidiaries and of </w:t>
      </w:r>
      <w:r w:rsidR="00842E32" w:rsidRPr="00842E32">
        <w:rPr>
          <w:rFonts w:ascii="Browallia New" w:eastAsia="Times New Roman" w:hAnsi="Browallia New" w:cs="Browallia New"/>
          <w:spacing w:val="-2"/>
          <w:sz w:val="26"/>
          <w:szCs w:val="26"/>
          <w:lang w:bidi="th-TH"/>
        </w:rPr>
        <w:t xml:space="preserve">Wave Exponential </w:t>
      </w:r>
      <w:r w:rsidRPr="00122CA0">
        <w:rPr>
          <w:rFonts w:ascii="Browallia New" w:eastAsia="Times New Roman" w:hAnsi="Browallia New" w:cs="Browallia New"/>
          <w:spacing w:val="-2"/>
          <w:sz w:val="26"/>
          <w:szCs w:val="26"/>
          <w:lang w:bidi="th-TH"/>
        </w:rPr>
        <w:t>Public Company Limited</w:t>
      </w:r>
      <w:r w:rsidRPr="00122CA0">
        <w:rPr>
          <w:rFonts w:ascii="Browallia New" w:eastAsia="Times New Roman" w:hAnsi="Browallia New" w:cs="Browallia New" w:hint="cs"/>
          <w:spacing w:val="-2"/>
          <w:sz w:val="26"/>
          <w:szCs w:val="26"/>
          <w:lang w:bidi="th-TH"/>
        </w:rPr>
        <w:t>.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E93F30B" w14:textId="77777777" w:rsidR="00623E89" w:rsidRPr="00122CA0" w:rsidRDefault="00623E89" w:rsidP="009D725B">
      <w:pPr>
        <w:spacing w:after="0" w:line="240" w:lineRule="auto"/>
        <w:ind w:right="333"/>
        <w:jc w:val="thaiDistribute"/>
        <w:rPr>
          <w:rFonts w:ascii="Browallia New" w:eastAsia="Times New Roman" w:hAnsi="Browallia New" w:cs="Browallia New"/>
          <w:b/>
          <w:bCs/>
          <w:sz w:val="26"/>
          <w:szCs w:val="26"/>
          <w:u w:val="single"/>
          <w:lang w:bidi="th-TH"/>
        </w:rPr>
      </w:pPr>
    </w:p>
    <w:p w14:paraId="5CDF9BD3" w14:textId="77777777" w:rsidR="00623E89" w:rsidRPr="00122CA0" w:rsidRDefault="00623E89" w:rsidP="00623E89">
      <w:pPr>
        <w:spacing w:after="0" w:line="240" w:lineRule="auto"/>
        <w:jc w:val="thaiDistribute"/>
        <w:rPr>
          <w:rFonts w:ascii="Browallia New" w:eastAsia="Times New Roman" w:hAnsi="Browallia New" w:cs="Browallia New"/>
          <w:b/>
          <w:bCs/>
          <w:spacing w:val="-2"/>
          <w:sz w:val="26"/>
          <w:szCs w:val="26"/>
          <w:lang w:bidi="th-TH"/>
        </w:rPr>
      </w:pPr>
      <w:r w:rsidRPr="00122CA0">
        <w:rPr>
          <w:rFonts w:ascii="Browallia New" w:eastAsia="Times New Roman" w:hAnsi="Browallia New" w:cs="Browallia New" w:hint="cs"/>
          <w:b/>
          <w:bCs/>
          <w:spacing w:val="-2"/>
          <w:sz w:val="26"/>
          <w:szCs w:val="26"/>
          <w:lang w:bidi="th-TH"/>
        </w:rPr>
        <w:t>Scope of Review</w:t>
      </w:r>
    </w:p>
    <w:p w14:paraId="0969DBA7" w14:textId="77777777" w:rsidR="00623E89" w:rsidRPr="00122CA0" w:rsidRDefault="00623E89" w:rsidP="00623E89">
      <w:pPr>
        <w:spacing w:after="0" w:line="240" w:lineRule="auto"/>
        <w:jc w:val="thaiDistribute"/>
        <w:rPr>
          <w:rFonts w:ascii="Browallia New" w:eastAsia="Times New Roman" w:hAnsi="Browallia New" w:cs="Browallia New"/>
          <w:b/>
          <w:bCs/>
          <w:spacing w:val="-2"/>
          <w:sz w:val="26"/>
          <w:szCs w:val="26"/>
          <w:lang w:bidi="th-TH"/>
        </w:rPr>
      </w:pPr>
    </w:p>
    <w:p w14:paraId="3D1C3BA8" w14:textId="77777777" w:rsidR="00623E89" w:rsidRDefault="00623E89" w:rsidP="003E29BA">
      <w:pPr>
        <w:spacing w:after="0" w:line="240" w:lineRule="auto"/>
        <w:jc w:val="thaiDistribute"/>
        <w:rPr>
          <w:rFonts w:ascii="Browallia New" w:eastAsia="Times New Roman" w:hAnsi="Browallia New" w:cs="Browallia New"/>
          <w:spacing w:val="-2"/>
          <w:sz w:val="26"/>
          <w:szCs w:val="26"/>
          <w:lang w:bidi="th-TH"/>
        </w:rPr>
      </w:pPr>
      <w:r w:rsidRPr="003E29BA">
        <w:rPr>
          <w:rFonts w:ascii="Browallia New" w:eastAsia="Times New Roman" w:hAnsi="Browallia New" w:cs="Browallia New" w:hint="cs"/>
          <w:spacing w:val="-2"/>
          <w:sz w:val="26"/>
          <w:szCs w:val="26"/>
          <w:lang w:bidi="th-TH"/>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w:t>
      </w:r>
      <w:r w:rsidRPr="00122CA0">
        <w:rPr>
          <w:rFonts w:ascii="Browallia New" w:eastAsia="Times New Roman" w:hAnsi="Browallia New" w:cs="Browallia New" w:hint="cs"/>
          <w:spacing w:val="-2"/>
          <w:sz w:val="26"/>
          <w:szCs w:val="26"/>
          <w:lang w:bidi="th-TH"/>
        </w:rPr>
        <w:t xml:space="preserve">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w:t>
      </w:r>
      <w:r w:rsidRPr="00122CA0">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Accordingly, I do not express an audit opinion.</w:t>
      </w:r>
    </w:p>
    <w:p w14:paraId="0F66CD93" w14:textId="77777777" w:rsidR="003E29BA" w:rsidRDefault="003E29BA" w:rsidP="009D725B">
      <w:pPr>
        <w:spacing w:after="0" w:line="240" w:lineRule="auto"/>
        <w:ind w:right="333"/>
        <w:jc w:val="thaiDistribute"/>
        <w:rPr>
          <w:rFonts w:ascii="Browallia New" w:eastAsia="Times New Roman" w:hAnsi="Browallia New" w:cs="Browallia New"/>
          <w:spacing w:val="-2"/>
          <w:sz w:val="26"/>
          <w:szCs w:val="26"/>
          <w:lang w:bidi="th-TH"/>
        </w:rPr>
      </w:pPr>
    </w:p>
    <w:p w14:paraId="6B2AABD3" w14:textId="77777777" w:rsidR="003E29BA" w:rsidRDefault="003E29BA" w:rsidP="003E29BA">
      <w:pPr>
        <w:spacing w:after="0" w:line="240" w:lineRule="auto"/>
        <w:jc w:val="thaiDistribute"/>
        <w:rPr>
          <w:rFonts w:ascii="Browallia New" w:eastAsia="Times New Roman" w:hAnsi="Browallia New" w:cs="Browallia New"/>
          <w:b/>
          <w:bCs/>
          <w:spacing w:val="-2"/>
          <w:sz w:val="26"/>
          <w:szCs w:val="26"/>
          <w:lang w:bidi="th-TH"/>
        </w:rPr>
      </w:pPr>
      <w:r w:rsidRPr="003E29BA">
        <w:rPr>
          <w:rFonts w:ascii="Browallia New" w:eastAsia="Times New Roman" w:hAnsi="Browallia New" w:cs="Browallia New"/>
          <w:b/>
          <w:bCs/>
          <w:spacing w:val="-2"/>
          <w:sz w:val="26"/>
          <w:szCs w:val="26"/>
          <w:lang w:bidi="th-TH"/>
        </w:rPr>
        <w:t>Conclusion</w:t>
      </w:r>
    </w:p>
    <w:p w14:paraId="4A1B82B2" w14:textId="4D059B7B" w:rsidR="003E29BA" w:rsidRPr="003E29BA" w:rsidRDefault="003E29BA" w:rsidP="003E29BA">
      <w:pPr>
        <w:spacing w:after="0" w:line="240" w:lineRule="auto"/>
        <w:jc w:val="thaiDistribute"/>
        <w:rPr>
          <w:rFonts w:ascii="Browallia New" w:eastAsia="Times New Roman" w:hAnsi="Browallia New" w:cs="Browallia New"/>
          <w:b/>
          <w:bCs/>
          <w:spacing w:val="-2"/>
          <w:sz w:val="26"/>
          <w:szCs w:val="26"/>
          <w:lang w:bidi="th-TH"/>
        </w:rPr>
      </w:pPr>
      <w:r w:rsidRPr="003E29BA">
        <w:rPr>
          <w:rFonts w:ascii="Browallia New" w:eastAsia="Times New Roman" w:hAnsi="Browallia New" w:cs="Browallia New"/>
          <w:b/>
          <w:bCs/>
          <w:spacing w:val="-2"/>
          <w:sz w:val="26"/>
          <w:szCs w:val="26"/>
          <w:lang w:bidi="th-TH"/>
        </w:rPr>
        <w:tab/>
      </w:r>
    </w:p>
    <w:p w14:paraId="1C71C6CD" w14:textId="77777777" w:rsidR="003E29BA" w:rsidRDefault="003E29BA" w:rsidP="00842E32">
      <w:pPr>
        <w:spacing w:after="0" w:line="240" w:lineRule="auto"/>
        <w:ind w:right="49"/>
        <w:jc w:val="thaiDistribute"/>
        <w:rPr>
          <w:rFonts w:ascii="Browallia New" w:eastAsia="Times New Roman" w:hAnsi="Browallia New" w:cs="Browallia New"/>
          <w:spacing w:val="-2"/>
          <w:sz w:val="26"/>
          <w:szCs w:val="26"/>
          <w:lang w:bidi="th-TH"/>
        </w:rPr>
      </w:pPr>
      <w:r w:rsidRPr="003E29BA">
        <w:rPr>
          <w:rFonts w:ascii="Browallia New" w:eastAsia="Times New Roman" w:hAnsi="Browallia New" w:cs="Browallia New"/>
          <w:spacing w:val="-2"/>
          <w:sz w:val="26"/>
          <w:szCs w:val="26"/>
          <w:lang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11E4AEE8" w14:textId="77777777" w:rsidR="00CE0E0C" w:rsidRPr="003E29BA" w:rsidRDefault="00CE0E0C" w:rsidP="00842E32">
      <w:pPr>
        <w:spacing w:after="0" w:line="240" w:lineRule="auto"/>
        <w:ind w:right="49"/>
        <w:jc w:val="thaiDistribute"/>
        <w:rPr>
          <w:rFonts w:ascii="Browallia New" w:eastAsia="Times New Roman" w:hAnsi="Browallia New" w:cs="Browallia New"/>
          <w:spacing w:val="-2"/>
          <w:sz w:val="26"/>
          <w:szCs w:val="26"/>
          <w:lang w:bidi="th-TH"/>
        </w:rPr>
      </w:pPr>
    </w:p>
    <w:p w14:paraId="39782DF3" w14:textId="77777777" w:rsidR="00CE0E0C" w:rsidRPr="00CE0E0C" w:rsidRDefault="00CE0E0C" w:rsidP="00CE0E0C">
      <w:pPr>
        <w:overflowPunct w:val="0"/>
        <w:autoSpaceDE w:val="0"/>
        <w:autoSpaceDN w:val="0"/>
        <w:adjustRightInd w:val="0"/>
        <w:spacing w:after="0" w:line="240" w:lineRule="auto"/>
        <w:jc w:val="thaiDistribute"/>
        <w:textAlignment w:val="baseline"/>
        <w:rPr>
          <w:rFonts w:ascii="Browallia New" w:eastAsia="Times New Roman" w:hAnsi="Browallia New" w:cs="Browallia New"/>
          <w:b/>
          <w:bCs/>
          <w:sz w:val="26"/>
          <w:szCs w:val="26"/>
          <w:lang w:bidi="th-TH"/>
        </w:rPr>
      </w:pPr>
      <w:r w:rsidRPr="00CE0E0C">
        <w:rPr>
          <w:rFonts w:ascii="Browallia New" w:eastAsia="Times New Roman" w:hAnsi="Browallia New" w:cs="Browallia New"/>
          <w:b/>
          <w:bCs/>
          <w:sz w:val="26"/>
          <w:szCs w:val="26"/>
          <w:lang w:bidi="th-TH"/>
        </w:rPr>
        <w:t>Emphasis of matter and event</w:t>
      </w:r>
    </w:p>
    <w:p w14:paraId="52879B51" w14:textId="77777777" w:rsidR="00CE0E0C" w:rsidRPr="00CE0E0C" w:rsidRDefault="00CE0E0C" w:rsidP="00CE0E0C">
      <w:pPr>
        <w:spacing w:after="0" w:line="240" w:lineRule="auto"/>
        <w:jc w:val="thaiDistribute"/>
        <w:rPr>
          <w:rFonts w:ascii="Browallia New" w:eastAsia="Times New Roman" w:hAnsi="Browallia New" w:cs="Browallia New"/>
          <w:sz w:val="26"/>
          <w:szCs w:val="26"/>
          <w:lang w:bidi="th-TH"/>
        </w:rPr>
      </w:pPr>
    </w:p>
    <w:p w14:paraId="0FA302F7" w14:textId="0B0E14D3" w:rsidR="003E29BA" w:rsidRDefault="00CE0E0C" w:rsidP="00395638">
      <w:pPr>
        <w:spacing w:after="0" w:line="240" w:lineRule="auto"/>
        <w:jc w:val="thaiDistribute"/>
        <w:rPr>
          <w:rFonts w:ascii="Browallia New" w:eastAsia="Times New Roman" w:hAnsi="Browallia New" w:cs="Browallia New"/>
          <w:spacing w:val="-2"/>
          <w:sz w:val="26"/>
          <w:szCs w:val="26"/>
          <w:lang w:bidi="th-TH"/>
        </w:rPr>
      </w:pPr>
      <w:r w:rsidRPr="00395638">
        <w:rPr>
          <w:rFonts w:ascii="Browallia New" w:eastAsia="Times New Roman" w:hAnsi="Browallia New" w:cs="Browallia New"/>
          <w:spacing w:val="-2"/>
          <w:sz w:val="26"/>
          <w:szCs w:val="26"/>
          <w:lang w:bidi="th-TH"/>
        </w:rPr>
        <w:t xml:space="preserve">Without effecting a conclusion of the review. I draw attention to the matter as explained in note </w:t>
      </w:r>
      <w:r w:rsidR="00395638" w:rsidRPr="00395638">
        <w:rPr>
          <w:rFonts w:ascii="Browallia New" w:eastAsia="Times New Roman" w:hAnsi="Browallia New" w:cs="Browallia New"/>
          <w:spacing w:val="-2"/>
          <w:sz w:val="26"/>
          <w:szCs w:val="26"/>
          <w:lang w:bidi="th-TH"/>
        </w:rPr>
        <w:t>3</w:t>
      </w:r>
      <w:r w:rsidRPr="00395638">
        <w:rPr>
          <w:rFonts w:ascii="Browallia New" w:eastAsia="Times New Roman" w:hAnsi="Browallia New" w:cs="Browallia New"/>
          <w:spacing w:val="-2"/>
          <w:sz w:val="26"/>
          <w:szCs w:val="26"/>
          <w:lang w:bidi="th-TH"/>
        </w:rPr>
        <w:t xml:space="preserve"> to the interim financial statements, </w:t>
      </w:r>
      <w:r w:rsidR="00395638" w:rsidRPr="00395638">
        <w:rPr>
          <w:rFonts w:ascii="Browallia New" w:eastAsia="Times New Roman" w:hAnsi="Browallia New" w:cs="Browallia New"/>
          <w:spacing w:val="-2"/>
          <w:sz w:val="26"/>
          <w:szCs w:val="26"/>
          <w:lang w:bidi="th-TH"/>
        </w:rPr>
        <w:t>which explains the significant uncertainties associated with going concern due to the group's prolonged period of accumulated losses.</w:t>
      </w:r>
    </w:p>
    <w:p w14:paraId="5B7EC7F4" w14:textId="77777777" w:rsidR="00CE0E0C" w:rsidRDefault="00CE0E0C" w:rsidP="009D725B">
      <w:pPr>
        <w:spacing w:after="0" w:line="240" w:lineRule="auto"/>
        <w:ind w:right="333"/>
        <w:jc w:val="thaiDistribute"/>
        <w:rPr>
          <w:rFonts w:ascii="Browallia New" w:eastAsia="Times New Roman" w:hAnsi="Browallia New" w:cs="Browallia New"/>
          <w:spacing w:val="-2"/>
          <w:sz w:val="26"/>
          <w:szCs w:val="26"/>
          <w:lang w:bidi="th-TH"/>
        </w:rPr>
      </w:pPr>
    </w:p>
    <w:p w14:paraId="0F232AE7" w14:textId="77777777" w:rsidR="00395638" w:rsidRDefault="00395638" w:rsidP="009D725B">
      <w:pPr>
        <w:spacing w:after="0" w:line="240" w:lineRule="auto"/>
        <w:ind w:right="333"/>
        <w:jc w:val="thaiDistribute"/>
        <w:rPr>
          <w:rFonts w:ascii="Browallia New" w:eastAsia="Times New Roman" w:hAnsi="Browallia New" w:cs="Browallia New"/>
          <w:spacing w:val="-2"/>
          <w:sz w:val="26"/>
          <w:szCs w:val="26"/>
          <w:lang w:bidi="th-TH"/>
        </w:rPr>
      </w:pPr>
    </w:p>
    <w:p w14:paraId="3CC50484" w14:textId="77777777" w:rsidR="00CE0E0C" w:rsidRDefault="00CE0E0C" w:rsidP="009D725B">
      <w:pPr>
        <w:spacing w:after="0" w:line="240" w:lineRule="auto"/>
        <w:ind w:right="333"/>
        <w:jc w:val="thaiDistribute"/>
        <w:rPr>
          <w:rFonts w:ascii="Browallia New" w:eastAsia="Times New Roman" w:hAnsi="Browallia New" w:cs="Browallia New"/>
          <w:spacing w:val="-2"/>
          <w:sz w:val="26"/>
          <w:szCs w:val="26"/>
          <w:lang w:bidi="th-TH"/>
        </w:rPr>
      </w:pPr>
    </w:p>
    <w:p w14:paraId="30643207" w14:textId="77777777" w:rsidR="00CE0E0C" w:rsidRDefault="00CE0E0C" w:rsidP="009D725B">
      <w:pPr>
        <w:spacing w:after="0" w:line="240" w:lineRule="auto"/>
        <w:ind w:right="333"/>
        <w:jc w:val="thaiDistribute"/>
        <w:rPr>
          <w:rFonts w:ascii="Browallia New" w:eastAsia="Times New Roman" w:hAnsi="Browallia New" w:cs="Browallia New"/>
          <w:spacing w:val="-2"/>
          <w:sz w:val="26"/>
          <w:szCs w:val="26"/>
          <w:lang w:bidi="th-TH"/>
        </w:rPr>
      </w:pPr>
    </w:p>
    <w:p w14:paraId="66B2358B" w14:textId="77777777" w:rsidR="00CE0E0C" w:rsidRDefault="00CE0E0C" w:rsidP="009D725B">
      <w:pPr>
        <w:spacing w:after="0" w:line="240" w:lineRule="auto"/>
        <w:ind w:right="333"/>
        <w:jc w:val="thaiDistribute"/>
        <w:rPr>
          <w:rFonts w:ascii="Browallia New" w:eastAsia="Times New Roman" w:hAnsi="Browallia New" w:cs="Browallia New"/>
          <w:spacing w:val="-2"/>
          <w:sz w:val="26"/>
          <w:szCs w:val="26"/>
          <w:lang w:bidi="th-TH"/>
        </w:rPr>
      </w:pPr>
    </w:p>
    <w:p w14:paraId="28071B25" w14:textId="3D53200F" w:rsidR="005A19DD" w:rsidRPr="00122CA0" w:rsidRDefault="009D0328" w:rsidP="009D0328">
      <w:pPr>
        <w:spacing w:after="0" w:line="240" w:lineRule="auto"/>
        <w:ind w:left="142" w:right="230" w:hanging="142"/>
        <w:jc w:val="thaiDistribute"/>
        <w:rPr>
          <w:rFonts w:ascii="BrowalliaUPC" w:eastAsia="Times New Roman" w:hAnsi="BrowalliaUPC" w:cs="BrowalliaUPC"/>
          <w:b/>
          <w:bCs/>
          <w:sz w:val="26"/>
          <w:szCs w:val="26"/>
          <w:lang w:bidi="th-TH"/>
        </w:rPr>
      </w:pPr>
      <w:bookmarkStart w:id="1" w:name="_Hlk161051891"/>
      <w:r w:rsidRPr="00122CA0">
        <w:rPr>
          <w:rFonts w:ascii="BrowalliaUPC" w:eastAsia="Times New Roman" w:hAnsi="BrowalliaUPC" w:cs="BrowalliaUPC"/>
          <w:b/>
          <w:bCs/>
          <w:sz w:val="26"/>
          <w:szCs w:val="26"/>
          <w:lang w:bidi="th-TH"/>
        </w:rPr>
        <w:lastRenderedPageBreak/>
        <w:t>Other Considerations</w:t>
      </w:r>
    </w:p>
    <w:p w14:paraId="7E3E44E0" w14:textId="77777777" w:rsidR="009D0328" w:rsidRPr="00122CA0" w:rsidRDefault="009D0328" w:rsidP="009D0328">
      <w:pPr>
        <w:spacing w:after="0" w:line="240" w:lineRule="auto"/>
        <w:ind w:left="142" w:right="230" w:hanging="142"/>
        <w:jc w:val="thaiDistribute"/>
        <w:rPr>
          <w:rFonts w:ascii="BrowalliaUPC" w:eastAsia="Times New Roman" w:hAnsi="BrowalliaUPC" w:cs="BrowalliaUPC"/>
          <w:b/>
          <w:bCs/>
          <w:sz w:val="26"/>
          <w:szCs w:val="26"/>
          <w:lang w:bidi="th-TH"/>
        </w:rPr>
      </w:pPr>
    </w:p>
    <w:p w14:paraId="33B486B9" w14:textId="5AC9EB49" w:rsidR="000246E6" w:rsidRPr="00122CA0" w:rsidRDefault="00122CA0" w:rsidP="00842E32">
      <w:pPr>
        <w:spacing w:after="0" w:line="240" w:lineRule="auto"/>
        <w:ind w:right="49"/>
        <w:jc w:val="thaiDistribute"/>
        <w:rPr>
          <w:rFonts w:ascii="BrowalliaUPC" w:eastAsia="Times New Roman" w:hAnsi="BrowalliaUPC" w:cs="BrowalliaUPC"/>
          <w:sz w:val="26"/>
          <w:szCs w:val="26"/>
          <w:lang w:bidi="th-TH"/>
        </w:rPr>
      </w:pPr>
      <w:r>
        <w:rPr>
          <w:rFonts w:ascii="BrowalliaUPC" w:eastAsia="Times New Roman" w:hAnsi="BrowalliaUPC" w:cs="BrowalliaUPC"/>
          <w:sz w:val="26"/>
          <w:szCs w:val="26"/>
          <w:lang w:bidi="th-TH"/>
        </w:rPr>
        <w:t>T</w:t>
      </w:r>
      <w:r w:rsidR="000246E6" w:rsidRPr="00122CA0">
        <w:rPr>
          <w:rFonts w:ascii="BrowalliaUPC" w:eastAsia="Times New Roman" w:hAnsi="BrowalliaUPC" w:cs="BrowalliaUPC"/>
          <w:sz w:val="26"/>
          <w:szCs w:val="26"/>
          <w:lang w:bidi="th-TH"/>
        </w:rPr>
        <w:t xml:space="preserve">he </w:t>
      </w:r>
      <w:r w:rsidR="006410C3" w:rsidRPr="006410C3">
        <w:rPr>
          <w:rFonts w:ascii="BrowalliaUPC" w:eastAsia="Times New Roman" w:hAnsi="BrowalliaUPC" w:cs="BrowalliaUPC"/>
          <w:sz w:val="26"/>
          <w:szCs w:val="26"/>
          <w:lang w:bidi="th-TH"/>
        </w:rPr>
        <w:t xml:space="preserve">interim financial information </w:t>
      </w:r>
      <w:r w:rsidR="000246E6" w:rsidRPr="00122CA0">
        <w:rPr>
          <w:rFonts w:ascii="BrowalliaUPC" w:eastAsia="Times New Roman" w:hAnsi="BrowalliaUPC" w:cs="BrowalliaUPC"/>
          <w:sz w:val="26"/>
          <w:szCs w:val="26"/>
          <w:lang w:bidi="th-TH"/>
        </w:rPr>
        <w:t xml:space="preserve">consolidated and separate </w:t>
      </w:r>
      <w:r w:rsidR="006410C3" w:rsidRPr="006410C3">
        <w:rPr>
          <w:rFonts w:ascii="BrowalliaUPC" w:eastAsia="Times New Roman" w:hAnsi="BrowalliaUPC" w:cs="BrowalliaUPC"/>
          <w:sz w:val="26"/>
          <w:szCs w:val="26"/>
          <w:lang w:bidi="th-TH"/>
        </w:rPr>
        <w:t xml:space="preserve">of </w:t>
      </w:r>
      <w:r w:rsidR="001B55DC" w:rsidRPr="001B55DC">
        <w:rPr>
          <w:rFonts w:ascii="BrowalliaUPC" w:eastAsia="Times New Roman" w:hAnsi="BrowalliaUPC" w:cs="BrowalliaUPC"/>
          <w:sz w:val="26"/>
          <w:szCs w:val="26"/>
          <w:lang w:bidi="th-TH"/>
        </w:rPr>
        <w:t xml:space="preserve">Wave Exponential </w:t>
      </w:r>
      <w:r w:rsidR="006410C3" w:rsidRPr="006410C3">
        <w:rPr>
          <w:rFonts w:ascii="BrowalliaUPC" w:eastAsia="Times New Roman" w:hAnsi="BrowalliaUPC" w:cs="BrowalliaUPC"/>
          <w:sz w:val="26"/>
          <w:szCs w:val="26"/>
          <w:lang w:bidi="th-TH"/>
        </w:rPr>
        <w:t>Public Company Limited and its subsidiaries and</w:t>
      </w:r>
      <w:r w:rsidR="00881A06">
        <w:rPr>
          <w:rFonts w:ascii="BrowalliaUPC" w:eastAsia="Times New Roman" w:hAnsi="BrowalliaUPC" w:cs="BrowalliaUPC"/>
          <w:sz w:val="26"/>
          <w:szCs w:val="26"/>
          <w:lang w:bidi="th-TH"/>
        </w:rPr>
        <w:t xml:space="preserve"> of</w:t>
      </w:r>
      <w:r w:rsidR="006410C3" w:rsidRPr="006410C3">
        <w:rPr>
          <w:rFonts w:ascii="BrowalliaUPC" w:eastAsia="Times New Roman" w:hAnsi="BrowalliaUPC" w:cs="BrowalliaUPC"/>
          <w:sz w:val="26"/>
          <w:szCs w:val="26"/>
          <w:lang w:bidi="th-TH"/>
        </w:rPr>
        <w:t xml:space="preserve"> </w:t>
      </w:r>
      <w:r w:rsidR="001B55DC" w:rsidRPr="001B55DC">
        <w:rPr>
          <w:rFonts w:ascii="BrowalliaUPC" w:eastAsia="Times New Roman" w:hAnsi="BrowalliaUPC" w:cs="BrowalliaUPC"/>
          <w:sz w:val="26"/>
          <w:szCs w:val="26"/>
          <w:lang w:bidi="th-TH"/>
        </w:rPr>
        <w:t xml:space="preserve">Wave Exponential </w:t>
      </w:r>
      <w:r w:rsidR="006410C3" w:rsidRPr="006410C3">
        <w:rPr>
          <w:rFonts w:ascii="BrowalliaUPC" w:eastAsia="Times New Roman" w:hAnsi="BrowalliaUPC" w:cs="BrowalliaUPC"/>
          <w:sz w:val="26"/>
          <w:szCs w:val="26"/>
          <w:lang w:bidi="th-TH"/>
        </w:rPr>
        <w:t xml:space="preserve">Public Company Limited </w:t>
      </w:r>
      <w:r w:rsidR="006410C3">
        <w:rPr>
          <w:rFonts w:ascii="BrowalliaUPC" w:eastAsia="Times New Roman" w:hAnsi="BrowalliaUPC" w:cs="BrowalliaUPC"/>
          <w:sz w:val="26"/>
          <w:szCs w:val="26"/>
          <w:lang w:bidi="th-TH"/>
        </w:rPr>
        <w:t xml:space="preserve"> </w:t>
      </w:r>
      <w:r w:rsidR="006410C3" w:rsidRPr="006410C3">
        <w:rPr>
          <w:rFonts w:ascii="BrowalliaUPC" w:eastAsia="Times New Roman" w:hAnsi="BrowalliaUPC" w:cs="BrowalliaUPC"/>
          <w:sz w:val="26"/>
          <w:szCs w:val="26"/>
          <w:lang w:bidi="th-TH"/>
        </w:rPr>
        <w:t xml:space="preserve">which consists of the consolidated and separate </w:t>
      </w:r>
      <w:r w:rsidR="000246E6" w:rsidRPr="00122CA0">
        <w:rPr>
          <w:rFonts w:ascii="BrowalliaUPC" w:eastAsia="Times New Roman" w:hAnsi="BrowalliaUPC" w:cs="BrowalliaUPC"/>
          <w:sz w:val="26"/>
          <w:szCs w:val="26"/>
          <w:lang w:bidi="th-TH"/>
        </w:rPr>
        <w:t xml:space="preserve">statements of </w:t>
      </w:r>
      <w:r w:rsidR="00FD3E33">
        <w:rPr>
          <w:rFonts w:ascii="BrowalliaUPC" w:eastAsia="Times New Roman" w:hAnsi="BrowalliaUPC" w:cs="BrowalliaUPC"/>
          <w:sz w:val="26"/>
          <w:szCs w:val="26"/>
          <w:lang w:bidi="th-TH"/>
        </w:rPr>
        <w:t>c</w:t>
      </w:r>
      <w:r w:rsidR="000246E6" w:rsidRPr="00122CA0">
        <w:rPr>
          <w:rFonts w:ascii="BrowalliaUPC" w:eastAsia="Times New Roman" w:hAnsi="BrowalliaUPC" w:cs="BrowalliaUPC"/>
          <w:sz w:val="26"/>
          <w:szCs w:val="26"/>
          <w:lang w:bidi="th-TH"/>
        </w:rPr>
        <w:t xml:space="preserve">omprehensive income, the consolidated and separate statements of changes in shareholders’ equity and the consolidated and separate cash flows </w:t>
      </w:r>
      <w:r w:rsidR="0099107C" w:rsidRPr="0099107C">
        <w:rPr>
          <w:rFonts w:ascii="BrowalliaUPC" w:eastAsia="Times New Roman" w:hAnsi="BrowalliaUPC" w:cs="BrowalliaUPC"/>
          <w:sz w:val="26"/>
          <w:szCs w:val="26"/>
          <w:lang w:bidi="th-TH"/>
        </w:rPr>
        <w:t>for the three-month periods ended March 31, 2025</w:t>
      </w:r>
      <w:r w:rsidR="0099107C">
        <w:rPr>
          <w:rFonts w:ascii="BrowalliaUPC" w:eastAsia="Times New Roman" w:hAnsi="BrowalliaUPC" w:cs="BrowalliaUPC"/>
          <w:sz w:val="26"/>
          <w:szCs w:val="26"/>
          <w:lang w:bidi="th-TH"/>
        </w:rPr>
        <w:t>,</w:t>
      </w:r>
      <w:r w:rsidR="00F60A0F">
        <w:rPr>
          <w:rFonts w:ascii="BrowalliaUPC" w:eastAsia="Times New Roman" w:hAnsi="BrowalliaUPC" w:cs="BrowalliaUPC"/>
          <w:sz w:val="26"/>
          <w:szCs w:val="26"/>
          <w:lang w:bidi="th-TH"/>
        </w:rPr>
        <w:t xml:space="preserve"> </w:t>
      </w:r>
      <w:r w:rsidR="000246E6" w:rsidRPr="00122CA0">
        <w:rPr>
          <w:rFonts w:ascii="BrowalliaUPC" w:eastAsia="Times New Roman" w:hAnsi="BrowalliaUPC" w:cs="BrowalliaUPC" w:hint="cs"/>
          <w:sz w:val="26"/>
          <w:szCs w:val="26"/>
          <w:lang w:bidi="th-TH"/>
        </w:rPr>
        <w:t xml:space="preserve">presented </w:t>
      </w:r>
      <w:r w:rsidR="000246E6" w:rsidRPr="00122CA0">
        <w:rPr>
          <w:rFonts w:ascii="BrowalliaUPC" w:eastAsia="Times New Roman" w:hAnsi="BrowalliaUPC" w:cs="BrowalliaUPC"/>
          <w:sz w:val="26"/>
          <w:szCs w:val="26"/>
          <w:lang w:bidi="th-TH"/>
        </w:rPr>
        <w:t>herein for</w:t>
      </w:r>
      <w:r w:rsidR="000246E6" w:rsidRPr="00122CA0">
        <w:rPr>
          <w:rFonts w:ascii="BrowalliaUPC" w:eastAsia="Times New Roman" w:hAnsi="BrowalliaUPC" w:cs="BrowalliaUPC" w:hint="cs"/>
          <w:sz w:val="26"/>
          <w:szCs w:val="26"/>
          <w:lang w:bidi="th-TH"/>
        </w:rPr>
        <w:t xml:space="preserve"> comparative </w:t>
      </w:r>
      <w:r w:rsidR="000246E6" w:rsidRPr="00122CA0">
        <w:rPr>
          <w:rFonts w:ascii="BrowalliaUPC" w:eastAsia="Times New Roman" w:hAnsi="BrowalliaUPC" w:cs="BrowalliaUPC"/>
          <w:sz w:val="26"/>
          <w:szCs w:val="26"/>
          <w:lang w:bidi="th-TH"/>
        </w:rPr>
        <w:t>purposes, were reviewed by another auditor,</w:t>
      </w:r>
      <w:r w:rsidR="00881A06">
        <w:rPr>
          <w:rFonts w:ascii="BrowalliaUPC" w:eastAsia="Times New Roman" w:hAnsi="BrowalliaUPC" w:cs="BrowalliaUPC"/>
          <w:sz w:val="26"/>
          <w:szCs w:val="26"/>
        </w:rPr>
        <w:t xml:space="preserve"> </w:t>
      </w:r>
      <w:r w:rsidR="00842E32" w:rsidRPr="00842E32">
        <w:rPr>
          <w:rFonts w:ascii="BrowalliaUPC" w:eastAsia="Times New Roman" w:hAnsi="BrowalliaUPC" w:cs="BrowalliaUPC"/>
          <w:sz w:val="26"/>
          <w:szCs w:val="26"/>
        </w:rPr>
        <w:t xml:space="preserve">who reported that they were unable to provide a conclusion on the interim financial information because they did not receive sufficient evidence to conclude the appropriateness of the carrying amount of assets and liabilities as of March 31, 2025, which consists of the recoverable value of </w:t>
      </w:r>
      <w:r w:rsidR="0043103D">
        <w:rPr>
          <w:rFonts w:ascii="BrowalliaUPC" w:eastAsia="Times New Roman" w:hAnsi="BrowalliaUPC" w:cs="BrowalliaUPC"/>
          <w:sz w:val="26"/>
          <w:szCs w:val="26"/>
        </w:rPr>
        <w:t>pre</w:t>
      </w:r>
      <w:r w:rsidR="00842E32" w:rsidRPr="00842E32">
        <w:rPr>
          <w:rFonts w:ascii="BrowalliaUPC" w:eastAsia="Times New Roman" w:hAnsi="BrowalliaUPC" w:cs="BrowalliaUPC"/>
          <w:sz w:val="26"/>
          <w:szCs w:val="26"/>
        </w:rPr>
        <w:t xml:space="preserve">payments for renewable energy certificates in the amount of </w:t>
      </w:r>
      <w:r w:rsidR="0043103D">
        <w:rPr>
          <w:rFonts w:ascii="BrowalliaUPC" w:eastAsia="Times New Roman" w:hAnsi="BrowalliaUPC" w:cs="BrowalliaUPC"/>
          <w:sz w:val="26"/>
          <w:szCs w:val="26"/>
        </w:rPr>
        <w:t>B</w:t>
      </w:r>
      <w:r w:rsidR="0043103D" w:rsidRPr="00842E32">
        <w:rPr>
          <w:rFonts w:ascii="BrowalliaUPC" w:eastAsia="Times New Roman" w:hAnsi="BrowalliaUPC" w:cs="BrowalliaUPC"/>
          <w:sz w:val="26"/>
          <w:szCs w:val="26"/>
        </w:rPr>
        <w:t>aht</w:t>
      </w:r>
      <w:r w:rsidR="0043103D" w:rsidRPr="00842E32">
        <w:rPr>
          <w:rFonts w:ascii="BrowalliaUPC" w:eastAsia="Times New Roman" w:hAnsi="BrowalliaUPC" w:cs="BrowalliaUPC"/>
          <w:sz w:val="26"/>
          <w:szCs w:val="26"/>
        </w:rPr>
        <w:t xml:space="preserve"> </w:t>
      </w:r>
      <w:r w:rsidR="00842E32" w:rsidRPr="00842E32">
        <w:rPr>
          <w:rFonts w:ascii="BrowalliaUPC" w:eastAsia="Times New Roman" w:hAnsi="BrowalliaUPC" w:cs="BrowalliaUPC"/>
          <w:sz w:val="26"/>
          <w:szCs w:val="26"/>
        </w:rPr>
        <w:t>203.68 million and inventory (</w:t>
      </w:r>
      <w:r w:rsidR="001B55DC">
        <w:rPr>
          <w:rFonts w:ascii="BrowalliaUPC" w:eastAsia="Times New Roman" w:hAnsi="BrowalliaUPC" w:cs="BrowalliaUPC"/>
          <w:sz w:val="26"/>
          <w:szCs w:val="26"/>
        </w:rPr>
        <w:t>r</w:t>
      </w:r>
      <w:r w:rsidR="00842E32" w:rsidRPr="00842E32">
        <w:rPr>
          <w:rFonts w:ascii="BrowalliaUPC" w:eastAsia="Times New Roman" w:hAnsi="BrowalliaUPC" w:cs="BrowalliaUPC"/>
          <w:sz w:val="26"/>
          <w:szCs w:val="26"/>
        </w:rPr>
        <w:t xml:space="preserve">enewable energy certificates) in the amount of </w:t>
      </w:r>
      <w:r w:rsidR="00842E32">
        <w:rPr>
          <w:rFonts w:ascii="BrowalliaUPC" w:eastAsia="Times New Roman" w:hAnsi="BrowalliaUPC" w:cs="BrowalliaUPC"/>
          <w:sz w:val="26"/>
          <w:szCs w:val="26"/>
        </w:rPr>
        <w:t>B</w:t>
      </w:r>
      <w:r w:rsidR="00842E32" w:rsidRPr="00842E32">
        <w:rPr>
          <w:rFonts w:ascii="BrowalliaUPC" w:eastAsia="Times New Roman" w:hAnsi="BrowalliaUPC" w:cs="BrowalliaUPC"/>
          <w:sz w:val="26"/>
          <w:szCs w:val="26"/>
        </w:rPr>
        <w:t>aht</w:t>
      </w:r>
      <w:r w:rsidR="00842E32" w:rsidRPr="00842E32">
        <w:rPr>
          <w:rFonts w:ascii="BrowalliaUPC" w:eastAsia="Times New Roman" w:hAnsi="BrowalliaUPC" w:cs="BrowalliaUPC"/>
          <w:sz w:val="26"/>
          <w:szCs w:val="26"/>
        </w:rPr>
        <w:t xml:space="preserve"> </w:t>
      </w:r>
      <w:r w:rsidR="00842E32" w:rsidRPr="00842E32">
        <w:rPr>
          <w:rFonts w:ascii="BrowalliaUPC" w:eastAsia="Times New Roman" w:hAnsi="BrowalliaUPC" w:cs="BrowalliaUPC"/>
          <w:sz w:val="26"/>
          <w:szCs w:val="26"/>
        </w:rPr>
        <w:t xml:space="preserve">476.10 million, loans to related parties in the amount of </w:t>
      </w:r>
      <w:r w:rsidR="00842E32">
        <w:rPr>
          <w:rFonts w:ascii="BrowalliaUPC" w:eastAsia="Times New Roman" w:hAnsi="BrowalliaUPC" w:cs="BrowalliaUPC"/>
          <w:sz w:val="26"/>
          <w:szCs w:val="26"/>
          <w:lang w:bidi="th-TH"/>
        </w:rPr>
        <w:t>B</w:t>
      </w:r>
      <w:r w:rsidR="00842E32" w:rsidRPr="00842E32">
        <w:rPr>
          <w:rFonts w:ascii="BrowalliaUPC" w:eastAsia="Times New Roman" w:hAnsi="BrowalliaUPC" w:cs="BrowalliaUPC"/>
          <w:sz w:val="26"/>
          <w:szCs w:val="26"/>
        </w:rPr>
        <w:t>aht</w:t>
      </w:r>
      <w:r w:rsidR="00842E32" w:rsidRPr="00842E32">
        <w:rPr>
          <w:rFonts w:ascii="BrowalliaUPC" w:eastAsia="Times New Roman" w:hAnsi="BrowalliaUPC" w:cs="BrowalliaUPC"/>
          <w:sz w:val="26"/>
          <w:szCs w:val="26"/>
        </w:rPr>
        <w:t xml:space="preserve"> 886.90</w:t>
      </w:r>
      <w:r w:rsidR="00842E32">
        <w:rPr>
          <w:rFonts w:ascii="BrowalliaUPC" w:eastAsia="Times New Roman" w:hAnsi="BrowalliaUPC" w:cs="BrowalliaUPC"/>
          <w:sz w:val="26"/>
          <w:szCs w:val="26"/>
        </w:rPr>
        <w:t xml:space="preserve"> </w:t>
      </w:r>
      <w:r w:rsidR="00842E32" w:rsidRPr="00842E32">
        <w:rPr>
          <w:rFonts w:ascii="BrowalliaUPC" w:eastAsia="Times New Roman" w:hAnsi="BrowalliaUPC" w:cs="BrowalliaUPC"/>
          <w:sz w:val="26"/>
          <w:szCs w:val="26"/>
        </w:rPr>
        <w:t>million</w:t>
      </w:r>
      <w:r w:rsidR="00842E32" w:rsidRPr="00842E32">
        <w:rPr>
          <w:rFonts w:ascii="BrowalliaUPC" w:eastAsia="Times New Roman" w:hAnsi="BrowalliaUPC" w:cs="BrowalliaUPC"/>
          <w:sz w:val="26"/>
          <w:szCs w:val="26"/>
        </w:rPr>
        <w:t>, investment in subsidiar</w:t>
      </w:r>
      <w:r w:rsidR="00665AB1">
        <w:rPr>
          <w:rFonts w:ascii="BrowalliaUPC" w:eastAsia="Times New Roman" w:hAnsi="BrowalliaUPC" w:cs="BrowalliaUPC"/>
          <w:sz w:val="26"/>
          <w:szCs w:val="26"/>
        </w:rPr>
        <w:t>y</w:t>
      </w:r>
      <w:r w:rsidR="00842E32" w:rsidRPr="00842E32">
        <w:rPr>
          <w:rFonts w:ascii="BrowalliaUPC" w:eastAsia="Times New Roman" w:hAnsi="BrowalliaUPC" w:cs="BrowalliaUPC"/>
          <w:sz w:val="26"/>
          <w:szCs w:val="26"/>
        </w:rPr>
        <w:t xml:space="preserve"> in the amount of </w:t>
      </w:r>
      <w:r w:rsidR="00842E32">
        <w:rPr>
          <w:rFonts w:ascii="BrowalliaUPC" w:eastAsia="Times New Roman" w:hAnsi="BrowalliaUPC" w:cs="BrowalliaUPC"/>
          <w:sz w:val="26"/>
          <w:szCs w:val="26"/>
        </w:rPr>
        <w:t>B</w:t>
      </w:r>
      <w:r w:rsidR="00842E32" w:rsidRPr="00842E32">
        <w:rPr>
          <w:rFonts w:ascii="BrowalliaUPC" w:eastAsia="Times New Roman" w:hAnsi="BrowalliaUPC" w:cs="BrowalliaUPC"/>
          <w:sz w:val="26"/>
          <w:szCs w:val="26"/>
        </w:rPr>
        <w:t>aht</w:t>
      </w:r>
      <w:r w:rsidR="00842E32" w:rsidRPr="00842E32">
        <w:rPr>
          <w:rFonts w:ascii="BrowalliaUPC" w:eastAsia="Times New Roman" w:hAnsi="BrowalliaUPC" w:cs="BrowalliaUPC"/>
          <w:sz w:val="26"/>
          <w:szCs w:val="26"/>
        </w:rPr>
        <w:t xml:space="preserve"> </w:t>
      </w:r>
      <w:r w:rsidR="00842E32" w:rsidRPr="00842E32">
        <w:rPr>
          <w:rFonts w:ascii="BrowalliaUPC" w:eastAsia="Times New Roman" w:hAnsi="BrowalliaUPC" w:cs="BrowalliaUPC"/>
          <w:sz w:val="26"/>
          <w:szCs w:val="26"/>
        </w:rPr>
        <w:t xml:space="preserve">296.00 million, and </w:t>
      </w:r>
      <w:r w:rsidR="00842E32">
        <w:rPr>
          <w:rFonts w:ascii="BrowalliaUPC" w:eastAsia="Times New Roman" w:hAnsi="BrowalliaUPC" w:cs="BrowalliaUPC"/>
          <w:sz w:val="26"/>
          <w:szCs w:val="26"/>
        </w:rPr>
        <w:t>t</w:t>
      </w:r>
      <w:r w:rsidR="00842E32" w:rsidRPr="00842E32">
        <w:rPr>
          <w:rFonts w:ascii="BrowalliaUPC" w:eastAsia="Times New Roman" w:hAnsi="BrowalliaUPC" w:cs="BrowalliaUPC"/>
          <w:sz w:val="26"/>
          <w:szCs w:val="26"/>
        </w:rPr>
        <w:t xml:space="preserve">he value of </w:t>
      </w:r>
      <w:r w:rsidR="00F93BC5">
        <w:rPr>
          <w:rFonts w:ascii="BrowalliaUPC" w:eastAsia="Times New Roman" w:hAnsi="BrowalliaUPC" w:cs="BrowalliaUPC"/>
          <w:sz w:val="26"/>
          <w:szCs w:val="26"/>
        </w:rPr>
        <w:t>p</w:t>
      </w:r>
      <w:r w:rsidR="00F93BC5" w:rsidRPr="00F93BC5">
        <w:rPr>
          <w:rFonts w:ascii="BrowalliaUPC" w:eastAsia="Times New Roman" w:hAnsi="BrowalliaUPC" w:cs="BrowalliaUPC"/>
          <w:sz w:val="26"/>
          <w:szCs w:val="26"/>
        </w:rPr>
        <w:t>rovision for</w:t>
      </w:r>
      <w:r w:rsidR="00F93BC5">
        <w:rPr>
          <w:rFonts w:ascii="BrowalliaUPC" w:eastAsia="Times New Roman" w:hAnsi="BrowalliaUPC" w:cs="BrowalliaUPC"/>
          <w:sz w:val="26"/>
          <w:szCs w:val="26"/>
        </w:rPr>
        <w:t xml:space="preserve"> </w:t>
      </w:r>
      <w:r w:rsidR="00842E32" w:rsidRPr="00842E32">
        <w:rPr>
          <w:rFonts w:ascii="BrowalliaUPC" w:eastAsia="Times New Roman" w:hAnsi="BrowalliaUPC" w:cs="BrowalliaUPC"/>
          <w:sz w:val="26"/>
          <w:szCs w:val="26"/>
        </w:rPr>
        <w:t xml:space="preserve">onerous contract in the amount of </w:t>
      </w:r>
      <w:r w:rsidR="00842E32">
        <w:rPr>
          <w:rFonts w:ascii="BrowalliaUPC" w:eastAsia="Times New Roman" w:hAnsi="BrowalliaUPC" w:cs="BrowalliaUPC"/>
          <w:sz w:val="26"/>
          <w:szCs w:val="26"/>
        </w:rPr>
        <w:t>B</w:t>
      </w:r>
      <w:r w:rsidR="00842E32" w:rsidRPr="00842E32">
        <w:rPr>
          <w:rFonts w:ascii="BrowalliaUPC" w:eastAsia="Times New Roman" w:hAnsi="BrowalliaUPC" w:cs="BrowalliaUPC"/>
          <w:sz w:val="26"/>
          <w:szCs w:val="26"/>
        </w:rPr>
        <w:t>aht</w:t>
      </w:r>
      <w:r w:rsidR="00842E32" w:rsidRPr="00842E32">
        <w:rPr>
          <w:rFonts w:ascii="BrowalliaUPC" w:eastAsia="Times New Roman" w:hAnsi="BrowalliaUPC" w:cs="BrowalliaUPC"/>
          <w:sz w:val="26"/>
          <w:szCs w:val="26"/>
        </w:rPr>
        <w:t xml:space="preserve"> </w:t>
      </w:r>
      <w:r w:rsidR="00842E32" w:rsidRPr="00842E32">
        <w:rPr>
          <w:rFonts w:ascii="BrowalliaUPC" w:eastAsia="Times New Roman" w:hAnsi="BrowalliaUPC" w:cs="BrowalliaUPC"/>
          <w:sz w:val="26"/>
          <w:szCs w:val="26"/>
        </w:rPr>
        <w:t>301.88 million, as per the report dated May 15, 2025.</w:t>
      </w:r>
    </w:p>
    <w:p w14:paraId="25A98C61" w14:textId="77777777" w:rsidR="006A4066" w:rsidRPr="00122CA0" w:rsidRDefault="006A4066" w:rsidP="00842E32">
      <w:pPr>
        <w:spacing w:after="0" w:line="240" w:lineRule="auto"/>
        <w:ind w:right="49"/>
        <w:jc w:val="thaiDistribute"/>
        <w:rPr>
          <w:rFonts w:ascii="BrowalliaUPC" w:eastAsia="Times New Roman" w:hAnsi="BrowalliaUPC" w:cs="BrowalliaUPC"/>
          <w:sz w:val="26"/>
          <w:szCs w:val="26"/>
          <w:lang w:bidi="th-TH"/>
        </w:rPr>
      </w:pPr>
    </w:p>
    <w:p w14:paraId="379FFA08" w14:textId="77777777"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hint="cs"/>
          <w:sz w:val="26"/>
          <w:szCs w:val="26"/>
          <w:lang w:bidi="th-TH"/>
        </w:rPr>
        <w:t>A&amp;A O</w:t>
      </w:r>
      <w:r w:rsidRPr="00122CA0">
        <w:rPr>
          <w:rFonts w:ascii="Browallia New" w:eastAsia="Times New Roman" w:hAnsi="Browallia New" w:cs="Browallia New"/>
          <w:sz w:val="26"/>
          <w:szCs w:val="26"/>
          <w:lang w:bidi="th-TH"/>
        </w:rPr>
        <w:t>ffice</w:t>
      </w:r>
      <w:r w:rsidRPr="00122CA0">
        <w:rPr>
          <w:rFonts w:ascii="Browallia New" w:eastAsia="Times New Roman" w:hAnsi="Browallia New" w:cs="Browallia New" w:hint="cs"/>
          <w:sz w:val="26"/>
          <w:szCs w:val="26"/>
          <w:lang w:bidi="th-TH"/>
        </w:rPr>
        <w:t xml:space="preserve"> C</w:t>
      </w:r>
      <w:r w:rsidRPr="00122CA0">
        <w:rPr>
          <w:rFonts w:ascii="Browallia New" w:eastAsia="Times New Roman" w:hAnsi="Browallia New" w:cs="Browallia New"/>
          <w:sz w:val="26"/>
          <w:szCs w:val="26"/>
          <w:lang w:bidi="th-TH"/>
        </w:rPr>
        <w:t>ompany</w:t>
      </w:r>
      <w:r w:rsidRPr="00122CA0">
        <w:rPr>
          <w:rFonts w:ascii="Browallia New" w:eastAsia="Times New Roman" w:hAnsi="Browallia New" w:cs="Browallia New" w:hint="cs"/>
          <w:sz w:val="26"/>
          <w:szCs w:val="26"/>
          <w:lang w:bidi="th-TH"/>
        </w:rPr>
        <w:t xml:space="preserve"> L</w:t>
      </w:r>
      <w:r w:rsidRPr="00122CA0">
        <w:rPr>
          <w:rFonts w:ascii="Browallia New" w:eastAsia="Times New Roman" w:hAnsi="Browallia New" w:cs="Browallia New"/>
          <w:sz w:val="26"/>
          <w:szCs w:val="26"/>
          <w:lang w:bidi="th-TH"/>
        </w:rPr>
        <w:t>imited</w:t>
      </w:r>
    </w:p>
    <w:p w14:paraId="0F47E258"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75C6DF29"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53C310DA"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7D6A4E96" w14:textId="47F3398D" w:rsidR="006A4066" w:rsidRPr="00122CA0" w:rsidRDefault="006A4066" w:rsidP="006A4066">
      <w:pPr>
        <w:overflowPunct w:val="0"/>
        <w:autoSpaceDE w:val="0"/>
        <w:autoSpaceDN w:val="0"/>
        <w:adjustRightInd w:val="0"/>
        <w:spacing w:after="0" w:line="240" w:lineRule="auto"/>
        <w:jc w:val="both"/>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sz w:val="26"/>
          <w:szCs w:val="26"/>
          <w:lang w:bidi="th-TH"/>
        </w:rPr>
        <w:t>(Miss Yuphin Chumjai)</w:t>
      </w:r>
    </w:p>
    <w:p w14:paraId="7255D710" w14:textId="459F1392"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hint="cs"/>
          <w:bCs/>
          <w:sz w:val="26"/>
          <w:szCs w:val="26"/>
          <w:lang w:bidi="th-TH"/>
        </w:rPr>
        <w:t xml:space="preserve">Certified Public Accountant </w:t>
      </w:r>
      <w:r w:rsidRPr="00122CA0">
        <w:rPr>
          <w:rFonts w:ascii="Browallia New" w:eastAsia="Times New Roman" w:hAnsi="Browallia New" w:cs="Browallia New"/>
          <w:bCs/>
          <w:sz w:val="26"/>
          <w:szCs w:val="26"/>
          <w:lang w:bidi="th-TH"/>
        </w:rPr>
        <w:t>(Thailand)</w:t>
      </w:r>
      <w:r w:rsidRPr="00122CA0">
        <w:rPr>
          <w:rFonts w:ascii="Browallia New" w:eastAsia="Times New Roman" w:hAnsi="Browallia New" w:cs="Browallia New" w:hint="cs"/>
          <w:bCs/>
          <w:sz w:val="26"/>
          <w:szCs w:val="26"/>
          <w:lang w:bidi="th-TH"/>
        </w:rPr>
        <w:t xml:space="preserve"> No.</w:t>
      </w:r>
      <w:r w:rsidRPr="00122CA0">
        <w:rPr>
          <w:rFonts w:ascii="Browallia New" w:eastAsia="Times New Roman" w:hAnsi="Browallia New" w:cs="Browallia New"/>
          <w:sz w:val="26"/>
          <w:szCs w:val="26"/>
          <w:lang w:bidi="th-TH"/>
        </w:rPr>
        <w:t xml:space="preserve"> 8622</w:t>
      </w:r>
    </w:p>
    <w:p w14:paraId="62286357" w14:textId="77777777"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p>
    <w:p w14:paraId="4277FB6A" w14:textId="77777777" w:rsidR="006A4066" w:rsidRPr="00122CA0" w:rsidRDefault="006A4066" w:rsidP="006A4066">
      <w:pPr>
        <w:spacing w:after="0" w:line="240" w:lineRule="auto"/>
        <w:ind w:right="-10"/>
        <w:jc w:val="both"/>
        <w:rPr>
          <w:rFonts w:ascii="Browallia New" w:eastAsia="Times New Roman" w:hAnsi="Browallia New" w:cs="Browallia New"/>
          <w:sz w:val="26"/>
          <w:szCs w:val="26"/>
          <w:lang w:bidi="th-TH"/>
        </w:rPr>
      </w:pPr>
      <w:r w:rsidRPr="00122CA0">
        <w:rPr>
          <w:rFonts w:ascii="Browallia New" w:eastAsia="Times New Roman" w:hAnsi="Browallia New" w:cs="Browallia New" w:hint="cs"/>
          <w:sz w:val="26"/>
          <w:szCs w:val="26"/>
          <w:lang w:bidi="th-TH"/>
        </w:rPr>
        <w:t>Bangkok</w:t>
      </w:r>
    </w:p>
    <w:p w14:paraId="0FF4E030" w14:textId="2E7E9061" w:rsidR="006A4066" w:rsidRPr="00122CA0" w:rsidRDefault="0099107C" w:rsidP="006A4066">
      <w:pPr>
        <w:spacing w:after="0" w:line="240" w:lineRule="auto"/>
        <w:ind w:right="-10"/>
        <w:jc w:val="both"/>
        <w:rPr>
          <w:rFonts w:ascii="Browallia New" w:eastAsia="Times New Roman" w:hAnsi="Browallia New" w:cs="Browallia New"/>
          <w:sz w:val="26"/>
          <w:szCs w:val="26"/>
          <w:lang w:bidi="th-TH"/>
        </w:rPr>
      </w:pPr>
      <w:r>
        <w:rPr>
          <w:rFonts w:ascii="Browallia New" w:eastAsia="Times New Roman" w:hAnsi="Browallia New" w:cs="Browallia New"/>
          <w:sz w:val="26"/>
          <w:szCs w:val="26"/>
          <w:lang w:bidi="th-TH"/>
        </w:rPr>
        <w:t>May</w:t>
      </w:r>
      <w:r w:rsidR="006A4066" w:rsidRPr="00122CA0">
        <w:rPr>
          <w:rFonts w:ascii="Browallia New" w:eastAsia="Times New Roman" w:hAnsi="Browallia New" w:cs="Browallia New"/>
          <w:sz w:val="26"/>
          <w:szCs w:val="26"/>
          <w:lang w:bidi="th-TH"/>
        </w:rPr>
        <w:t xml:space="preserve"> 1</w:t>
      </w:r>
      <w:r>
        <w:rPr>
          <w:rFonts w:ascii="Browallia New" w:eastAsia="Times New Roman" w:hAnsi="Browallia New" w:cs="Browallia New"/>
          <w:sz w:val="26"/>
          <w:szCs w:val="26"/>
          <w:lang w:bidi="th-TH"/>
        </w:rPr>
        <w:t>5</w:t>
      </w:r>
      <w:r w:rsidR="006A4066" w:rsidRPr="00122CA0">
        <w:rPr>
          <w:rFonts w:ascii="Browallia New" w:eastAsia="Times New Roman" w:hAnsi="Browallia New" w:cs="Browallia New" w:hint="cs"/>
          <w:sz w:val="26"/>
          <w:szCs w:val="26"/>
          <w:lang w:bidi="th-TH"/>
        </w:rPr>
        <w:t>, 202</w:t>
      </w:r>
      <w:r>
        <w:rPr>
          <w:rFonts w:ascii="Browallia New" w:eastAsia="Times New Roman" w:hAnsi="Browallia New" w:cs="Browallia New"/>
          <w:sz w:val="26"/>
          <w:szCs w:val="26"/>
          <w:lang w:bidi="th-TH"/>
        </w:rPr>
        <w:t>6</w:t>
      </w:r>
    </w:p>
    <w:p w14:paraId="5E34E5E9" w14:textId="77777777" w:rsidR="006A4066" w:rsidRPr="00122CA0" w:rsidRDefault="006A4066" w:rsidP="006A4066">
      <w:pPr>
        <w:spacing w:after="0" w:line="240" w:lineRule="auto"/>
        <w:ind w:right="230"/>
        <w:jc w:val="thaiDistribute"/>
        <w:rPr>
          <w:rFonts w:ascii="BrowalliaUPC" w:eastAsia="Times New Roman" w:hAnsi="BrowalliaUPC" w:cs="BrowalliaUPC"/>
          <w:sz w:val="26"/>
          <w:szCs w:val="26"/>
          <w:lang w:bidi="th-TH"/>
        </w:rPr>
      </w:pPr>
    </w:p>
    <w:p w14:paraId="7737ED85" w14:textId="77777777" w:rsidR="006A4066" w:rsidRPr="00122CA0" w:rsidRDefault="006A4066" w:rsidP="006A4066">
      <w:pPr>
        <w:spacing w:after="0" w:line="240" w:lineRule="auto"/>
        <w:ind w:right="230"/>
        <w:jc w:val="thaiDistribute"/>
        <w:rPr>
          <w:rFonts w:ascii="BrowalliaUPC" w:eastAsia="Times New Roman" w:hAnsi="BrowalliaUPC" w:cs="BrowalliaUPC"/>
          <w:sz w:val="26"/>
          <w:szCs w:val="26"/>
        </w:rPr>
      </w:pPr>
    </w:p>
    <w:bookmarkEnd w:id="1"/>
    <w:p w14:paraId="1BDF7383" w14:textId="77777777" w:rsidR="005A19DD" w:rsidRPr="00122CA0" w:rsidRDefault="005A19DD" w:rsidP="006A4066">
      <w:pPr>
        <w:spacing w:after="0" w:line="240" w:lineRule="auto"/>
        <w:ind w:right="230"/>
        <w:jc w:val="thaiDistribute"/>
        <w:rPr>
          <w:rFonts w:ascii="BrowalliaUPC" w:eastAsia="Times New Roman" w:hAnsi="BrowalliaUPC" w:cs="BrowalliaUPC"/>
          <w:b/>
          <w:bCs/>
          <w:sz w:val="26"/>
          <w:szCs w:val="26"/>
          <w:lang w:bidi="th-TH"/>
        </w:rPr>
      </w:pPr>
    </w:p>
    <w:sectPr w:rsidR="005A19DD" w:rsidRPr="00122CA0" w:rsidSect="00554F53">
      <w:pgSz w:w="12240" w:h="15840"/>
      <w:pgMar w:top="1440" w:right="1134" w:bottom="124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837A1"/>
    <w:multiLevelType w:val="hybridMultilevel"/>
    <w:tmpl w:val="EF9E25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D379F9"/>
    <w:multiLevelType w:val="hybridMultilevel"/>
    <w:tmpl w:val="C436D78C"/>
    <w:lvl w:ilvl="0" w:tplc="DFAA3A8E">
      <w:start w:val="1"/>
      <w:numFmt w:val="thaiLetters"/>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6550038B"/>
    <w:multiLevelType w:val="hybridMultilevel"/>
    <w:tmpl w:val="40A0D026"/>
    <w:lvl w:ilvl="0" w:tplc="C00AF010">
      <w:start w:val="1"/>
      <w:numFmt w:val="thaiLetters"/>
      <w:lvlText w:val="%1)"/>
      <w:lvlJc w:val="left"/>
      <w:pPr>
        <w:ind w:left="502" w:hanging="360"/>
      </w:pPr>
      <w:rPr>
        <w:rFonts w:hint="default"/>
        <w:b w:val="0"/>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722711871">
    <w:abstractNumId w:val="2"/>
  </w:num>
  <w:num w:numId="2" w16cid:durableId="1002777608">
    <w:abstractNumId w:val="1"/>
  </w:num>
  <w:num w:numId="3" w16cid:durableId="1489901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5A7"/>
    <w:rsid w:val="000125E0"/>
    <w:rsid w:val="000147FF"/>
    <w:rsid w:val="000246E6"/>
    <w:rsid w:val="00050AC7"/>
    <w:rsid w:val="00066D02"/>
    <w:rsid w:val="000B6E3B"/>
    <w:rsid w:val="000F156A"/>
    <w:rsid w:val="00100848"/>
    <w:rsid w:val="0010589C"/>
    <w:rsid w:val="00122CA0"/>
    <w:rsid w:val="00123E82"/>
    <w:rsid w:val="00141D20"/>
    <w:rsid w:val="0014543F"/>
    <w:rsid w:val="00147576"/>
    <w:rsid w:val="0017193F"/>
    <w:rsid w:val="0019673D"/>
    <w:rsid w:val="00197851"/>
    <w:rsid w:val="001A2209"/>
    <w:rsid w:val="001A580F"/>
    <w:rsid w:val="001B55DC"/>
    <w:rsid w:val="001D4FA8"/>
    <w:rsid w:val="001F0B18"/>
    <w:rsid w:val="001F611A"/>
    <w:rsid w:val="0020225B"/>
    <w:rsid w:val="00206424"/>
    <w:rsid w:val="00220E1F"/>
    <w:rsid w:val="0022217A"/>
    <w:rsid w:val="00272AA6"/>
    <w:rsid w:val="002755E2"/>
    <w:rsid w:val="00295A9F"/>
    <w:rsid w:val="002A09B2"/>
    <w:rsid w:val="002A7F30"/>
    <w:rsid w:val="00340800"/>
    <w:rsid w:val="00345960"/>
    <w:rsid w:val="00362022"/>
    <w:rsid w:val="00395638"/>
    <w:rsid w:val="003D18F6"/>
    <w:rsid w:val="003D3833"/>
    <w:rsid w:val="003D46FE"/>
    <w:rsid w:val="003E29BA"/>
    <w:rsid w:val="003F2A0D"/>
    <w:rsid w:val="003F7678"/>
    <w:rsid w:val="0042163B"/>
    <w:rsid w:val="0043103D"/>
    <w:rsid w:val="00432DAE"/>
    <w:rsid w:val="00447361"/>
    <w:rsid w:val="00451618"/>
    <w:rsid w:val="004613FC"/>
    <w:rsid w:val="004911E7"/>
    <w:rsid w:val="00496A6B"/>
    <w:rsid w:val="004E1484"/>
    <w:rsid w:val="004E6B5B"/>
    <w:rsid w:val="005269D7"/>
    <w:rsid w:val="00554F53"/>
    <w:rsid w:val="005605A7"/>
    <w:rsid w:val="00585433"/>
    <w:rsid w:val="005A19DD"/>
    <w:rsid w:val="00623E89"/>
    <w:rsid w:val="006375F5"/>
    <w:rsid w:val="006410C3"/>
    <w:rsid w:val="00665AB1"/>
    <w:rsid w:val="00670480"/>
    <w:rsid w:val="006A4066"/>
    <w:rsid w:val="006B2D16"/>
    <w:rsid w:val="006C2208"/>
    <w:rsid w:val="006F5B83"/>
    <w:rsid w:val="00705F37"/>
    <w:rsid w:val="0071084A"/>
    <w:rsid w:val="007112DB"/>
    <w:rsid w:val="00714B28"/>
    <w:rsid w:val="007262E4"/>
    <w:rsid w:val="00771D20"/>
    <w:rsid w:val="00776AAD"/>
    <w:rsid w:val="007B71C3"/>
    <w:rsid w:val="007E1229"/>
    <w:rsid w:val="00816C80"/>
    <w:rsid w:val="00817B84"/>
    <w:rsid w:val="008220DE"/>
    <w:rsid w:val="00832B2C"/>
    <w:rsid w:val="00840872"/>
    <w:rsid w:val="0084266E"/>
    <w:rsid w:val="00842E32"/>
    <w:rsid w:val="0086596D"/>
    <w:rsid w:val="00871AC8"/>
    <w:rsid w:val="00881A06"/>
    <w:rsid w:val="00881D73"/>
    <w:rsid w:val="00912E96"/>
    <w:rsid w:val="009365F8"/>
    <w:rsid w:val="009376AF"/>
    <w:rsid w:val="0096634A"/>
    <w:rsid w:val="00966E5F"/>
    <w:rsid w:val="00973614"/>
    <w:rsid w:val="00985EAF"/>
    <w:rsid w:val="0099107C"/>
    <w:rsid w:val="009A47BD"/>
    <w:rsid w:val="009C46DC"/>
    <w:rsid w:val="009D0328"/>
    <w:rsid w:val="009D725B"/>
    <w:rsid w:val="009E49F2"/>
    <w:rsid w:val="00A32253"/>
    <w:rsid w:val="00A53A4A"/>
    <w:rsid w:val="00A57F88"/>
    <w:rsid w:val="00A6037B"/>
    <w:rsid w:val="00A654D2"/>
    <w:rsid w:val="00A708B9"/>
    <w:rsid w:val="00A95876"/>
    <w:rsid w:val="00A9672F"/>
    <w:rsid w:val="00A97F47"/>
    <w:rsid w:val="00AC0373"/>
    <w:rsid w:val="00AF2029"/>
    <w:rsid w:val="00B04A0D"/>
    <w:rsid w:val="00B3153B"/>
    <w:rsid w:val="00B3372E"/>
    <w:rsid w:val="00B5424A"/>
    <w:rsid w:val="00B65342"/>
    <w:rsid w:val="00B807BA"/>
    <w:rsid w:val="00B86AC5"/>
    <w:rsid w:val="00BD7B83"/>
    <w:rsid w:val="00C234D1"/>
    <w:rsid w:val="00CB378F"/>
    <w:rsid w:val="00CC23BF"/>
    <w:rsid w:val="00CE0E0C"/>
    <w:rsid w:val="00CE5CC3"/>
    <w:rsid w:val="00CF0E32"/>
    <w:rsid w:val="00D1440D"/>
    <w:rsid w:val="00D24A94"/>
    <w:rsid w:val="00D271A6"/>
    <w:rsid w:val="00D32AF0"/>
    <w:rsid w:val="00D63C12"/>
    <w:rsid w:val="00D74DCB"/>
    <w:rsid w:val="00D75BFE"/>
    <w:rsid w:val="00D833E2"/>
    <w:rsid w:val="00D920AD"/>
    <w:rsid w:val="00DC3779"/>
    <w:rsid w:val="00DC3A83"/>
    <w:rsid w:val="00DD2AB4"/>
    <w:rsid w:val="00DE62C0"/>
    <w:rsid w:val="00E05832"/>
    <w:rsid w:val="00E654B0"/>
    <w:rsid w:val="00E95E2E"/>
    <w:rsid w:val="00EF3FD2"/>
    <w:rsid w:val="00F60A0F"/>
    <w:rsid w:val="00F623FF"/>
    <w:rsid w:val="00F759C1"/>
    <w:rsid w:val="00F80629"/>
    <w:rsid w:val="00F828EF"/>
    <w:rsid w:val="00F91F02"/>
    <w:rsid w:val="00F93BC5"/>
    <w:rsid w:val="00F977B4"/>
    <w:rsid w:val="00FA5C70"/>
    <w:rsid w:val="00FB1501"/>
    <w:rsid w:val="00FD3E33"/>
    <w:rsid w:val="00FE24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45D42"/>
  <w15:chartTrackingRefBased/>
  <w15:docId w15:val="{18256BC3-7ED5-4E81-B178-8B9CD288F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5E2"/>
    <w:pPr>
      <w:ind w:left="720"/>
      <w:contextualSpacing/>
    </w:pPr>
  </w:style>
  <w:style w:type="paragraph" w:customStyle="1" w:styleId="ps-000-normal">
    <w:name w:val="ps-000-normal"/>
    <w:basedOn w:val="Normal"/>
    <w:rsid w:val="003E29BA"/>
    <w:pPr>
      <w:spacing w:after="120" w:line="240" w:lineRule="auto"/>
    </w:pPr>
    <w:rPr>
      <w:rFonts w:ascii="Verdana" w:eastAsia="Times New Roman" w:hAnsi="Verdana" w:cs="Times New Roman"/>
      <w:color w:val="000000"/>
      <w:sz w:val="20"/>
      <w:szCs w:val="2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2</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ITTHAPOL JANTRI</dc:creator>
  <cp:keywords/>
  <dc:description/>
  <cp:lastModifiedBy>Yuphin Chumjai</cp:lastModifiedBy>
  <cp:revision>56</cp:revision>
  <cp:lastPrinted>2026-05-17T09:09:00Z</cp:lastPrinted>
  <dcterms:created xsi:type="dcterms:W3CDTF">2025-11-12T11:03:00Z</dcterms:created>
  <dcterms:modified xsi:type="dcterms:W3CDTF">2026-05-17T09:29:00Z</dcterms:modified>
</cp:coreProperties>
</file>