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58" w:type="dxa"/>
        <w:tblLook w:val="01E0" w:firstRow="1" w:lastRow="1" w:firstColumn="1" w:lastColumn="1" w:noHBand="0" w:noVBand="0"/>
      </w:tblPr>
      <w:tblGrid>
        <w:gridCol w:w="2268"/>
        <w:gridCol w:w="7290"/>
      </w:tblGrid>
      <w:tr w:rsidR="00855D6A" w:rsidRPr="00B83E46" w14:paraId="191AC726" w14:textId="77777777" w:rsidTr="00803992">
        <w:trPr>
          <w:trHeight w:val="2865"/>
        </w:trPr>
        <w:tc>
          <w:tcPr>
            <w:tcW w:w="2268" w:type="dxa"/>
          </w:tcPr>
          <w:p w14:paraId="62B3D499" w14:textId="77777777" w:rsidR="003A31C0" w:rsidRDefault="003A31C0" w:rsidP="00C4191D">
            <w:pPr>
              <w:rPr>
                <w:rFonts w:ascii="Angsana New" w:hAnsi="Angsana New"/>
                <w:sz w:val="36"/>
                <w:szCs w:val="36"/>
                <w:cs/>
              </w:rPr>
            </w:pPr>
          </w:p>
        </w:tc>
        <w:tc>
          <w:tcPr>
            <w:tcW w:w="7290" w:type="dxa"/>
            <w:vAlign w:val="center"/>
          </w:tcPr>
          <w:p w14:paraId="27EFE8B8" w14:textId="77777777" w:rsidR="00B627AC" w:rsidRPr="00B627AC" w:rsidRDefault="00B627AC" w:rsidP="00B627AC">
            <w:pPr>
              <w:spacing w:line="380" w:lineRule="exact"/>
              <w:ind w:left="14"/>
              <w:rPr>
                <w:rFonts w:cs="Times New Roman"/>
                <w:color w:val="7E7F82"/>
                <w:sz w:val="28"/>
              </w:rPr>
            </w:pPr>
            <w:proofErr w:type="spellStart"/>
            <w:r w:rsidRPr="00B627AC">
              <w:rPr>
                <w:rFonts w:cs="Times New Roman"/>
                <w:color w:val="7E7F82"/>
                <w:sz w:val="28"/>
              </w:rPr>
              <w:t>Permsin</w:t>
            </w:r>
            <w:proofErr w:type="spellEnd"/>
            <w:r w:rsidRPr="00B627AC">
              <w:rPr>
                <w:rFonts w:cs="Times New Roman"/>
                <w:color w:val="7E7F82"/>
                <w:sz w:val="28"/>
              </w:rPr>
              <w:t xml:space="preserve"> Steel Works Public Company Limited </w:t>
            </w:r>
          </w:p>
          <w:p w14:paraId="39BFAD57" w14:textId="77777777" w:rsidR="003A31C0" w:rsidRPr="00B0651A" w:rsidRDefault="00B0651A" w:rsidP="00B627AC">
            <w:pPr>
              <w:spacing w:line="380" w:lineRule="exact"/>
              <w:ind w:left="14"/>
              <w:rPr>
                <w:color w:val="7E7F82"/>
                <w:sz w:val="28"/>
                <w:szCs w:val="35"/>
              </w:rPr>
            </w:pPr>
            <w:r>
              <w:rPr>
                <w:rFonts w:cs="Times New Roman"/>
                <w:color w:val="7E7F82"/>
                <w:sz w:val="28"/>
              </w:rPr>
              <w:t>and its subsidiar</w:t>
            </w:r>
            <w:r>
              <w:rPr>
                <w:color w:val="7E7F82"/>
                <w:sz w:val="28"/>
                <w:szCs w:val="35"/>
              </w:rPr>
              <w:t>ies</w:t>
            </w:r>
          </w:p>
          <w:p w14:paraId="0969BBEC" w14:textId="001C9014" w:rsidR="003A31C0" w:rsidRPr="0038469F" w:rsidRDefault="003A31C0" w:rsidP="00C4191D">
            <w:pPr>
              <w:spacing w:line="380" w:lineRule="exact"/>
              <w:ind w:left="14"/>
              <w:rPr>
                <w:color w:val="7E7F82"/>
                <w:sz w:val="28"/>
                <w:szCs w:val="35"/>
              </w:rPr>
            </w:pPr>
            <w:r w:rsidRPr="00B83E46">
              <w:rPr>
                <w:rFonts w:cs="Times New Roman"/>
                <w:color w:val="7E7F82"/>
                <w:sz w:val="28"/>
              </w:rPr>
              <w:t>R</w:t>
            </w:r>
            <w:r w:rsidR="00E45814">
              <w:rPr>
                <w:color w:val="7E7F82"/>
                <w:sz w:val="28"/>
                <w:szCs w:val="35"/>
              </w:rPr>
              <w:t xml:space="preserve">eview </w:t>
            </w:r>
            <w:r w:rsidR="00264188" w:rsidRPr="00264188">
              <w:rPr>
                <w:color w:val="7E7F82"/>
                <w:sz w:val="28"/>
                <w:szCs w:val="35"/>
              </w:rPr>
              <w:t>report and consolidated and separate financial information</w:t>
            </w:r>
          </w:p>
          <w:p w14:paraId="385B13FE" w14:textId="1FC31338" w:rsidR="003A31C0" w:rsidRPr="002F2DB3" w:rsidRDefault="003A31C0" w:rsidP="004566A8">
            <w:pPr>
              <w:spacing w:line="380" w:lineRule="exact"/>
              <w:ind w:left="14"/>
              <w:rPr>
                <w:rFonts w:cstheme="minorBidi"/>
                <w:color w:val="7E7F82"/>
                <w:sz w:val="28"/>
                <w:cs/>
              </w:rPr>
            </w:pPr>
            <w:r w:rsidRPr="00B83E46">
              <w:rPr>
                <w:rFonts w:cs="Times New Roman"/>
                <w:color w:val="7E7F82"/>
                <w:sz w:val="28"/>
              </w:rPr>
              <w:t xml:space="preserve">For the </w:t>
            </w:r>
            <w:r w:rsidR="00CC5A6C">
              <w:rPr>
                <w:rFonts w:cs="Times New Roman"/>
                <w:color w:val="7E7F82"/>
                <w:sz w:val="28"/>
              </w:rPr>
              <w:t xml:space="preserve">three-month </w:t>
            </w:r>
            <w:r w:rsidR="00F50F9F">
              <w:rPr>
                <w:rFonts w:cs="Times New Roman"/>
                <w:color w:val="7E7F82"/>
                <w:sz w:val="28"/>
              </w:rPr>
              <w:t>period</w:t>
            </w:r>
            <w:r w:rsidR="00F2233F">
              <w:rPr>
                <w:rFonts w:cstheme="minorBidi" w:hint="cs"/>
                <w:color w:val="7E7F82"/>
                <w:sz w:val="28"/>
                <w:cs/>
              </w:rPr>
              <w:t xml:space="preserve"> </w:t>
            </w:r>
            <w:r w:rsidR="009578B5">
              <w:rPr>
                <w:rFonts w:cs="Times New Roman"/>
                <w:color w:val="7E7F82"/>
                <w:sz w:val="28"/>
              </w:rPr>
              <w:t>ended</w:t>
            </w:r>
            <w:r w:rsidR="00285F55">
              <w:rPr>
                <w:rFonts w:cstheme="minorBidi"/>
                <w:color w:val="7E7F82"/>
                <w:sz w:val="28"/>
              </w:rPr>
              <w:t xml:space="preserve"> </w:t>
            </w:r>
            <w:r w:rsidR="00DF1C56">
              <w:rPr>
                <w:rFonts w:cs="Times New Roman"/>
                <w:color w:val="7E7F82"/>
                <w:sz w:val="28"/>
              </w:rPr>
              <w:t>31 March 2026</w:t>
            </w:r>
          </w:p>
        </w:tc>
      </w:tr>
    </w:tbl>
    <w:p w14:paraId="3356C869" w14:textId="77777777" w:rsidR="003A31C0" w:rsidRPr="00B83E46" w:rsidRDefault="00312FD4" w:rsidP="003A31C0">
      <w:pPr>
        <w:sectPr w:rsidR="003A31C0" w:rsidRPr="00B83E46" w:rsidSect="00FC0E72">
          <w:footerReference w:type="first" r:id="rId7"/>
          <w:pgSz w:w="11907" w:h="16840" w:code="9"/>
          <w:pgMar w:top="3312" w:right="1080" w:bottom="8064" w:left="360" w:header="720" w:footer="720" w:gutter="0"/>
          <w:cols w:space="720"/>
          <w:docGrid w:linePitch="360"/>
        </w:sectPr>
      </w:pPr>
      <w:r>
        <w:t xml:space="preserve"> </w:t>
      </w:r>
    </w:p>
    <w:p w14:paraId="23532230" w14:textId="77777777" w:rsidR="00501971" w:rsidRPr="00947F62" w:rsidRDefault="00501971" w:rsidP="00055DC9">
      <w:pPr>
        <w:spacing w:line="380" w:lineRule="exact"/>
        <w:ind w:left="215" w:hanging="215"/>
        <w:rPr>
          <w:rFonts w:ascii="Arial" w:hAnsi="Arial" w:cs="Arial"/>
          <w:b/>
          <w:bCs/>
          <w:sz w:val="22"/>
          <w:szCs w:val="22"/>
        </w:rPr>
      </w:pPr>
      <w:r w:rsidRPr="00947F62">
        <w:rPr>
          <w:rFonts w:ascii="Arial" w:hAnsi="Arial" w:cs="Arial"/>
          <w:b/>
          <w:bCs/>
          <w:sz w:val="22"/>
          <w:szCs w:val="22"/>
        </w:rPr>
        <w:lastRenderedPageBreak/>
        <w:t>Independent Auditor’s</w:t>
      </w:r>
      <w:r w:rsidRPr="00947F62">
        <w:rPr>
          <w:rFonts w:ascii="Arial" w:hAnsi="Arial"/>
          <w:b/>
          <w:bCs/>
          <w:sz w:val="22"/>
          <w:szCs w:val="22"/>
        </w:rPr>
        <w:t xml:space="preserve"> R</w:t>
      </w:r>
      <w:r w:rsidRPr="00947F62">
        <w:rPr>
          <w:rFonts w:ascii="Arial" w:hAnsi="Arial" w:cs="Arial"/>
          <w:b/>
          <w:bCs/>
          <w:sz w:val="22"/>
          <w:szCs w:val="22"/>
        </w:rPr>
        <w:t xml:space="preserve">eport on Review of Interim Financial Information </w:t>
      </w:r>
    </w:p>
    <w:p w14:paraId="47534E33" w14:textId="77777777" w:rsidR="00501971" w:rsidRPr="00947F62" w:rsidRDefault="00501971" w:rsidP="00055DC9">
      <w:pPr>
        <w:spacing w:line="380" w:lineRule="exact"/>
        <w:ind w:left="216" w:hanging="216"/>
        <w:rPr>
          <w:rFonts w:ascii="Arial" w:hAnsi="Arial" w:cs="Arial"/>
          <w:sz w:val="22"/>
          <w:szCs w:val="22"/>
        </w:rPr>
      </w:pPr>
      <w:r w:rsidRPr="00947F62">
        <w:rPr>
          <w:rFonts w:ascii="Arial" w:hAnsi="Arial" w:cs="Arial"/>
          <w:sz w:val="22"/>
          <w:szCs w:val="22"/>
        </w:rPr>
        <w:t xml:space="preserve">To the Shareholders of </w:t>
      </w:r>
      <w:proofErr w:type="spellStart"/>
      <w:r w:rsidR="00B627AC" w:rsidRPr="00947F62">
        <w:rPr>
          <w:rFonts w:ascii="Arial" w:hAnsi="Arial"/>
          <w:sz w:val="22"/>
          <w:szCs w:val="22"/>
        </w:rPr>
        <w:t>Permsin</w:t>
      </w:r>
      <w:proofErr w:type="spellEnd"/>
      <w:r w:rsidR="00B627AC" w:rsidRPr="00947F62">
        <w:rPr>
          <w:rFonts w:ascii="Arial" w:hAnsi="Arial"/>
          <w:sz w:val="22"/>
          <w:szCs w:val="22"/>
        </w:rPr>
        <w:t xml:space="preserve"> Steel Works Public Co</w:t>
      </w:r>
      <w:r w:rsidR="00E53981" w:rsidRPr="00947F62">
        <w:rPr>
          <w:rFonts w:ascii="Arial" w:hAnsi="Arial"/>
          <w:sz w:val="22"/>
          <w:szCs w:val="22"/>
        </w:rPr>
        <w:t xml:space="preserve">mpany Limited </w:t>
      </w:r>
    </w:p>
    <w:p w14:paraId="432DC409" w14:textId="3995D15B" w:rsidR="00744149" w:rsidRPr="00285F55" w:rsidRDefault="00744149" w:rsidP="00055DC9">
      <w:pPr>
        <w:spacing w:before="360" w:after="120" w:line="380" w:lineRule="exact"/>
        <w:textAlignment w:val="auto"/>
        <w:rPr>
          <w:rFonts w:ascii="Arial" w:hAnsi="Arial" w:cs="Arial"/>
          <w:sz w:val="22"/>
          <w:szCs w:val="22"/>
        </w:rPr>
      </w:pPr>
      <w:r w:rsidRPr="00285F55">
        <w:rPr>
          <w:rFonts w:ascii="Arial" w:hAnsi="Arial" w:cs="Arial"/>
          <w:sz w:val="22"/>
          <w:szCs w:val="22"/>
        </w:rPr>
        <w:t xml:space="preserve">I have reviewed the accompanying consolidated </w:t>
      </w:r>
      <w:r w:rsidR="00335D24" w:rsidRPr="00285F55">
        <w:rPr>
          <w:rFonts w:ascii="Arial" w:hAnsi="Arial" w:cs="Arial"/>
          <w:sz w:val="22"/>
          <w:szCs w:val="22"/>
        </w:rPr>
        <w:t xml:space="preserve">financial information </w:t>
      </w:r>
      <w:r w:rsidR="00CF5CA0" w:rsidRPr="00285F55">
        <w:rPr>
          <w:rFonts w:ascii="Arial" w:hAnsi="Arial" w:cs="Arial"/>
          <w:sz w:val="22"/>
          <w:szCs w:val="22"/>
        </w:rPr>
        <w:t xml:space="preserve">of </w:t>
      </w:r>
      <w:proofErr w:type="spellStart"/>
      <w:r w:rsidR="00CF5CA0" w:rsidRPr="00285F55">
        <w:rPr>
          <w:rFonts w:ascii="Arial" w:hAnsi="Arial"/>
          <w:sz w:val="22"/>
          <w:szCs w:val="22"/>
        </w:rPr>
        <w:t>Permsin</w:t>
      </w:r>
      <w:proofErr w:type="spellEnd"/>
      <w:r w:rsidR="00CF5CA0" w:rsidRPr="00285F55">
        <w:rPr>
          <w:rFonts w:ascii="Arial" w:hAnsi="Arial"/>
          <w:sz w:val="22"/>
          <w:szCs w:val="22"/>
        </w:rPr>
        <w:t xml:space="preserve"> Steel Works</w:t>
      </w:r>
      <w:r w:rsidR="00CF5CA0" w:rsidRPr="00285F55">
        <w:rPr>
          <w:rFonts w:ascii="Arial" w:hAnsi="Arial" w:cs="Arial"/>
          <w:sz w:val="22"/>
          <w:szCs w:val="22"/>
        </w:rPr>
        <w:t xml:space="preserve"> Public Company Limited and its subsidiar</w:t>
      </w:r>
      <w:r w:rsidR="00CF5CA0" w:rsidRPr="00285F55">
        <w:rPr>
          <w:rFonts w:ascii="Arial" w:hAnsi="Arial" w:cs="Cordia New"/>
          <w:sz w:val="22"/>
          <w:szCs w:val="22"/>
        </w:rPr>
        <w:t>ies</w:t>
      </w:r>
      <w:r w:rsidR="00CF5CA0" w:rsidRPr="00285F55">
        <w:rPr>
          <w:rFonts w:ascii="Arial" w:hAnsi="Arial" w:cs="Arial"/>
          <w:sz w:val="22"/>
          <w:szCs w:val="22"/>
        </w:rPr>
        <w:t xml:space="preserve"> </w:t>
      </w:r>
      <w:r w:rsidR="00693CB2" w:rsidRPr="00285F55">
        <w:rPr>
          <w:rFonts w:ascii="Arial" w:hAnsi="Arial" w:cs="Arial"/>
          <w:sz w:val="22"/>
          <w:szCs w:val="22"/>
        </w:rPr>
        <w:t xml:space="preserve">(the Group), which comprises the </w:t>
      </w:r>
      <w:r w:rsidR="00B80717" w:rsidRPr="00285F55">
        <w:rPr>
          <w:rFonts w:ascii="Arial" w:hAnsi="Arial" w:cs="Arial"/>
          <w:sz w:val="22"/>
          <w:szCs w:val="22"/>
        </w:rPr>
        <w:t xml:space="preserve">consolidated </w:t>
      </w:r>
      <w:r w:rsidRPr="00285F55">
        <w:rPr>
          <w:rFonts w:ascii="Arial" w:hAnsi="Arial" w:cs="Arial"/>
          <w:sz w:val="22"/>
          <w:szCs w:val="22"/>
        </w:rPr>
        <w:t xml:space="preserve">statement of financial position as at </w:t>
      </w:r>
      <w:r w:rsidR="00DF1C56">
        <w:rPr>
          <w:rFonts w:ascii="Arial" w:hAnsi="Arial" w:cs="Arial"/>
          <w:sz w:val="22"/>
          <w:szCs w:val="22"/>
        </w:rPr>
        <w:t>31 March 2026</w:t>
      </w:r>
      <w:r w:rsidRPr="00285F55">
        <w:rPr>
          <w:rFonts w:ascii="Arial" w:hAnsi="Arial" w:cs="Arial"/>
          <w:sz w:val="22"/>
          <w:szCs w:val="22"/>
        </w:rPr>
        <w:t>,</w:t>
      </w:r>
      <w:r w:rsidR="00404456" w:rsidRPr="00285F55">
        <w:rPr>
          <w:rFonts w:ascii="Arial" w:hAnsi="Arial" w:cs="Arial"/>
          <w:sz w:val="22"/>
          <w:szCs w:val="22"/>
        </w:rPr>
        <w:t xml:space="preserve"> </w:t>
      </w:r>
      <w:r w:rsidR="00DF1C56">
        <w:rPr>
          <w:rFonts w:ascii="Arial" w:hAnsi="Arial" w:cs="Arial"/>
          <w:sz w:val="22"/>
          <w:szCs w:val="22"/>
        </w:rPr>
        <w:t xml:space="preserve">and </w:t>
      </w:r>
      <w:r w:rsidR="00DF1C56" w:rsidRPr="00285F55">
        <w:rPr>
          <w:rFonts w:ascii="Arial" w:hAnsi="Arial" w:cs="Arial"/>
          <w:sz w:val="22"/>
          <w:szCs w:val="22"/>
        </w:rPr>
        <w:t>the related consolidated statements of comprehensive income</w:t>
      </w:r>
      <w:r w:rsidR="00DF1C56">
        <w:rPr>
          <w:rFonts w:ascii="Arial" w:hAnsi="Arial" w:cs="Arial"/>
          <w:sz w:val="22"/>
          <w:szCs w:val="22"/>
        </w:rPr>
        <w:t xml:space="preserve">, </w:t>
      </w:r>
      <w:r w:rsidR="00DF1C56" w:rsidRPr="00285F55">
        <w:rPr>
          <w:rFonts w:ascii="Arial" w:hAnsi="Arial" w:cs="Arial"/>
          <w:sz w:val="22"/>
          <w:szCs w:val="22"/>
        </w:rPr>
        <w:t xml:space="preserve">changes in shareholders’ equity and cash flows for the </w:t>
      </w:r>
      <w:r w:rsidR="00DF1C56">
        <w:rPr>
          <w:rFonts w:ascii="Arial" w:hAnsi="Arial" w:cs="Cordia New"/>
          <w:sz w:val="22"/>
          <w:szCs w:val="22"/>
        </w:rPr>
        <w:t>three</w:t>
      </w:r>
      <w:r w:rsidR="00DF1C56" w:rsidRPr="00285F55">
        <w:rPr>
          <w:rFonts w:ascii="Arial" w:hAnsi="Arial" w:cs="Cordia New"/>
          <w:sz w:val="22"/>
          <w:szCs w:val="22"/>
        </w:rPr>
        <w:t>-month period</w:t>
      </w:r>
      <w:r w:rsidR="00DF1C56" w:rsidRPr="00285F55">
        <w:rPr>
          <w:rFonts w:ascii="Arial" w:hAnsi="Arial" w:cs="Arial"/>
          <w:sz w:val="22"/>
          <w:szCs w:val="22"/>
        </w:rPr>
        <w:t xml:space="preserve"> then ended</w:t>
      </w:r>
      <w:r w:rsidR="00DC00ED" w:rsidRPr="00A843CA">
        <w:rPr>
          <w:rFonts w:ascii="Arial" w:hAnsi="Arial" w:cs="Arial"/>
          <w:sz w:val="22"/>
          <w:szCs w:val="22"/>
        </w:rPr>
        <w:t xml:space="preserve">, </w:t>
      </w:r>
      <w:r w:rsidR="00DC00ED" w:rsidRPr="00A843CA">
        <w:rPr>
          <w:rFonts w:ascii="Arial" w:hAnsi="Arial"/>
          <w:sz w:val="22"/>
          <w:szCs w:val="22"/>
        </w:rPr>
        <w:t xml:space="preserve">as well as </w:t>
      </w:r>
      <w:r w:rsidR="00DC00ED" w:rsidRPr="00A843CA">
        <w:rPr>
          <w:rFonts w:ascii="Arial" w:hAnsi="Arial" w:cs="Arial"/>
          <w:sz w:val="22"/>
          <w:szCs w:val="22"/>
        </w:rPr>
        <w:t>the condensed notes to the interim consolidated financial statements</w:t>
      </w:r>
      <w:r w:rsidRPr="00285F55">
        <w:rPr>
          <w:rFonts w:ascii="Arial" w:hAnsi="Arial" w:cs="Arial"/>
          <w:sz w:val="22"/>
          <w:szCs w:val="22"/>
        </w:rPr>
        <w:t xml:space="preserve">. I have also reviewed the separate financial information of </w:t>
      </w:r>
      <w:proofErr w:type="spellStart"/>
      <w:r w:rsidRPr="00285F55">
        <w:rPr>
          <w:rFonts w:ascii="Arial" w:hAnsi="Arial"/>
          <w:sz w:val="22"/>
          <w:szCs w:val="22"/>
        </w:rPr>
        <w:t>Permsin</w:t>
      </w:r>
      <w:proofErr w:type="spellEnd"/>
      <w:r w:rsidRPr="00285F55">
        <w:rPr>
          <w:rFonts w:ascii="Arial" w:hAnsi="Arial"/>
          <w:sz w:val="22"/>
          <w:szCs w:val="22"/>
        </w:rPr>
        <w:t xml:space="preserve"> Steel Works</w:t>
      </w:r>
      <w:r w:rsidRPr="00285F55">
        <w:rPr>
          <w:rFonts w:ascii="Arial" w:hAnsi="Arial" w:cs="Arial"/>
          <w:sz w:val="22"/>
          <w:szCs w:val="22"/>
        </w:rPr>
        <w:t xml:space="preserve"> Public Company Limited for the same periods (collectively </w:t>
      </w:r>
      <w:r w:rsidRPr="00285F55">
        <w:rPr>
          <w:rFonts w:ascii="Arial" w:hAnsi="Arial" w:cs="Cordia New"/>
          <w:sz w:val="22"/>
          <w:szCs w:val="22"/>
        </w:rPr>
        <w:t>“</w:t>
      </w:r>
      <w:r w:rsidR="00F27E96" w:rsidRPr="00285F55">
        <w:rPr>
          <w:rFonts w:ascii="Arial" w:hAnsi="Arial" w:cs="Cordia New"/>
          <w:sz w:val="22"/>
          <w:szCs w:val="22"/>
        </w:rPr>
        <w:t xml:space="preserve">the </w:t>
      </w:r>
      <w:r w:rsidRPr="00285F55">
        <w:rPr>
          <w:rFonts w:ascii="Arial" w:hAnsi="Arial" w:cs="Cordia New"/>
          <w:sz w:val="22"/>
          <w:szCs w:val="22"/>
        </w:rPr>
        <w:t>interim financial information”)</w:t>
      </w:r>
      <w:r w:rsidRPr="00285F55">
        <w:rPr>
          <w:rFonts w:ascii="Arial" w:hAnsi="Arial" w:cs="Arial"/>
          <w:sz w:val="22"/>
          <w:szCs w:val="22"/>
        </w:rPr>
        <w:t>. Management is responsible for the preparation and presentation of this interim financial information in accordance with</w:t>
      </w:r>
      <w:r w:rsidRPr="00285F55">
        <w:rPr>
          <w:rFonts w:ascii="Arial" w:hAnsi="Arial"/>
          <w:sz w:val="22"/>
          <w:szCs w:val="22"/>
        </w:rPr>
        <w:t xml:space="preserve"> Thai </w:t>
      </w:r>
      <w:r w:rsidRPr="00285F55">
        <w:rPr>
          <w:rFonts w:ascii="Arial" w:hAnsi="Arial" w:cs="Arial"/>
          <w:sz w:val="22"/>
          <w:szCs w:val="22"/>
        </w:rPr>
        <w:t xml:space="preserve">Accounting Standard 34, </w:t>
      </w:r>
      <w:r w:rsidRPr="00285F55">
        <w:rPr>
          <w:rFonts w:ascii="Arial" w:hAnsi="Arial" w:cs="Arial"/>
          <w:i/>
          <w:iCs/>
          <w:sz w:val="22"/>
          <w:szCs w:val="22"/>
        </w:rPr>
        <w:t>Interim Financial Reporting</w:t>
      </w:r>
      <w:r w:rsidRPr="00285F55">
        <w:rPr>
          <w:rFonts w:ascii="Arial" w:hAnsi="Arial" w:cs="Arial"/>
          <w:sz w:val="22"/>
          <w:szCs w:val="22"/>
        </w:rPr>
        <w:t>.</w:t>
      </w:r>
      <w:r w:rsidR="009F36B9">
        <w:rPr>
          <w:rFonts w:ascii="Arial" w:hAnsi="Arial" w:cs="Arial"/>
          <w:sz w:val="22"/>
          <w:szCs w:val="22"/>
        </w:rPr>
        <w:t xml:space="preserve">              </w:t>
      </w:r>
      <w:r w:rsidRPr="00285F55">
        <w:rPr>
          <w:rFonts w:ascii="Arial" w:hAnsi="Arial" w:cs="Cordia New"/>
          <w:sz w:val="22"/>
          <w:szCs w:val="22"/>
        </w:rPr>
        <w:t xml:space="preserve"> </w:t>
      </w:r>
      <w:r w:rsidRPr="009F36B9">
        <w:rPr>
          <w:rFonts w:ascii="Arial" w:hAnsi="Arial" w:cs="Arial"/>
          <w:spacing w:val="-4"/>
          <w:sz w:val="22"/>
          <w:szCs w:val="22"/>
        </w:rPr>
        <w:t xml:space="preserve">My responsibility is to </w:t>
      </w:r>
      <w:proofErr w:type="gramStart"/>
      <w:r w:rsidRPr="009F36B9">
        <w:rPr>
          <w:rFonts w:ascii="Arial" w:hAnsi="Arial" w:cs="Arial"/>
          <w:spacing w:val="-4"/>
          <w:sz w:val="22"/>
          <w:szCs w:val="22"/>
        </w:rPr>
        <w:t>express</w:t>
      </w:r>
      <w:proofErr w:type="gramEnd"/>
      <w:r w:rsidRPr="009F36B9">
        <w:rPr>
          <w:rFonts w:ascii="Arial" w:hAnsi="Arial" w:cs="Arial"/>
          <w:spacing w:val="-4"/>
          <w:sz w:val="22"/>
          <w:szCs w:val="22"/>
        </w:rPr>
        <w:t xml:space="preserve"> a conclusion on this interim financial information based on my review.</w:t>
      </w:r>
      <w:r w:rsidRPr="00285F55">
        <w:rPr>
          <w:rFonts w:ascii="Arial" w:hAnsi="Arial" w:cs="Arial"/>
          <w:sz w:val="22"/>
          <w:szCs w:val="22"/>
        </w:rPr>
        <w:t xml:space="preserve">  </w:t>
      </w:r>
    </w:p>
    <w:p w14:paraId="2E56164C" w14:textId="77777777" w:rsidR="00E53981" w:rsidRPr="00947F62" w:rsidRDefault="00E53981" w:rsidP="00055DC9">
      <w:pPr>
        <w:spacing w:before="240" w:after="120" w:line="380" w:lineRule="exact"/>
        <w:rPr>
          <w:rFonts w:ascii="Arial" w:hAnsi="Arial" w:cs="Arial"/>
          <w:b/>
          <w:bCs/>
          <w:sz w:val="22"/>
          <w:szCs w:val="22"/>
        </w:rPr>
      </w:pPr>
      <w:r w:rsidRPr="00947F62">
        <w:rPr>
          <w:rFonts w:ascii="Arial" w:hAnsi="Arial" w:cs="Arial"/>
          <w:b/>
          <w:bCs/>
          <w:sz w:val="22"/>
          <w:szCs w:val="22"/>
        </w:rPr>
        <w:t>Scope of Review</w:t>
      </w:r>
    </w:p>
    <w:p w14:paraId="37A22F89" w14:textId="57AC0F35" w:rsidR="00412DD9" w:rsidRPr="00F11DD9" w:rsidRDefault="00412DD9" w:rsidP="00055DC9">
      <w:pPr>
        <w:spacing w:before="120" w:after="120" w:line="380" w:lineRule="exact"/>
        <w:rPr>
          <w:rFonts w:ascii="Arial" w:hAnsi="Arial" w:cs="Arial"/>
          <w:sz w:val="22"/>
          <w:szCs w:val="22"/>
        </w:rPr>
      </w:pPr>
      <w:r w:rsidRPr="00F11DD9">
        <w:rPr>
          <w:rFonts w:ascii="Arial" w:hAnsi="Arial" w:cs="Arial"/>
          <w:sz w:val="22"/>
          <w:szCs w:val="22"/>
        </w:rPr>
        <w:t xml:space="preserve">I conducted my review in accordance with Thai Standard on Review Engagements </w:t>
      </w:r>
      <w:r w:rsidRPr="00F11DD9">
        <w:rPr>
          <w:rFonts w:ascii="Arial" w:hAnsi="Arial" w:cs="Arial"/>
          <w:sz w:val="22"/>
          <w:szCs w:val="22"/>
          <w:cs/>
        </w:rPr>
        <w:t>2410</w:t>
      </w:r>
      <w:r w:rsidRPr="00F11DD9">
        <w:rPr>
          <w:rFonts w:ascii="Arial" w:hAnsi="Arial" w:cs="Arial"/>
          <w:sz w:val="22"/>
          <w:szCs w:val="22"/>
        </w:rPr>
        <w:t xml:space="preserve">, </w:t>
      </w:r>
      <w:r w:rsidRPr="00F11DD9">
        <w:rPr>
          <w:rFonts w:ascii="Arial" w:hAnsi="Arial" w:cs="Arial"/>
          <w:i/>
          <w:iCs/>
          <w:sz w:val="22"/>
          <w:szCs w:val="22"/>
        </w:rPr>
        <w:t>Review of Interim Financial Information Performed by the Independent Auditor of the Entity</w:t>
      </w:r>
      <w:r w:rsidRPr="00F11DD9">
        <w:rPr>
          <w:rFonts w:ascii="Arial" w:hAnsi="Arial" w:cs="Arial"/>
          <w:sz w:val="22"/>
          <w:szCs w:val="22"/>
        </w:rPr>
        <w:t xml:space="preserve">. A review of interim financial information consists of making inquiries, primarily of </w:t>
      </w:r>
      <w:proofErr w:type="gramStart"/>
      <w:r w:rsidRPr="00F11DD9">
        <w:rPr>
          <w:rFonts w:ascii="Arial" w:hAnsi="Arial" w:cs="Arial"/>
          <w:sz w:val="22"/>
          <w:szCs w:val="22"/>
        </w:rPr>
        <w:t>persons</w:t>
      </w:r>
      <w:proofErr w:type="gramEnd"/>
      <w:r w:rsidRPr="00F11DD9">
        <w:rPr>
          <w:rFonts w:ascii="Arial" w:hAnsi="Arial" w:cs="Arial"/>
          <w:sz w:val="22"/>
          <w:szCs w:val="22"/>
        </w:rPr>
        <w:t xml:space="preserve"> responsible for financial and accounting matters, and applying analytical and other review procedures. A review is substantially less in scope than an audit conducted in accordance with</w:t>
      </w:r>
      <w:r w:rsidR="00911FF9">
        <w:rPr>
          <w:rFonts w:ascii="Arial" w:hAnsi="Arial" w:cs="Arial"/>
          <w:sz w:val="22"/>
          <w:szCs w:val="22"/>
        </w:rPr>
        <w:t xml:space="preserve"> the</w:t>
      </w:r>
      <w:r w:rsidRPr="00F11DD9">
        <w:rPr>
          <w:rFonts w:ascii="Arial" w:hAnsi="Arial" w:cs="Arial"/>
          <w:sz w:val="22"/>
          <w:szCs w:val="22"/>
        </w:rPr>
        <w:t xml:space="preserve"> </w:t>
      </w:r>
      <w:r w:rsidR="00911FF9">
        <w:rPr>
          <w:rFonts w:ascii="Arial" w:hAnsi="Arial" w:cs="Arial"/>
          <w:sz w:val="22"/>
          <w:szCs w:val="22"/>
        </w:rPr>
        <w:t>s</w:t>
      </w:r>
      <w:r w:rsidRPr="00F11DD9">
        <w:rPr>
          <w:rFonts w:ascii="Arial" w:hAnsi="Arial" w:cs="Arial"/>
          <w:sz w:val="22"/>
          <w:szCs w:val="22"/>
        </w:rPr>
        <w:t xml:space="preserve">tandards </w:t>
      </w:r>
      <w:r w:rsidR="00577D0C">
        <w:rPr>
          <w:rFonts w:ascii="Arial" w:hAnsi="Arial" w:cs="Arial"/>
          <w:sz w:val="22"/>
          <w:szCs w:val="22"/>
        </w:rPr>
        <w:t>as applicable to a</w:t>
      </w:r>
      <w:r w:rsidRPr="00F11DD9">
        <w:rPr>
          <w:rFonts w:ascii="Arial" w:hAnsi="Arial" w:cs="Arial"/>
          <w:spacing w:val="-4"/>
          <w:sz w:val="22"/>
          <w:szCs w:val="22"/>
        </w:rPr>
        <w:t>uditing</w:t>
      </w:r>
      <w:r w:rsidR="00577D0C">
        <w:rPr>
          <w:rFonts w:ascii="Arial" w:hAnsi="Arial" w:cs="Arial"/>
          <w:spacing w:val="-4"/>
          <w:sz w:val="22"/>
          <w:szCs w:val="22"/>
        </w:rPr>
        <w:t xml:space="preserve"> issued by the Federation of Accoun</w:t>
      </w:r>
      <w:r w:rsidR="00C87600">
        <w:rPr>
          <w:rFonts w:ascii="Arial" w:hAnsi="Arial" w:cs="Arial"/>
          <w:spacing w:val="-4"/>
          <w:sz w:val="22"/>
          <w:szCs w:val="22"/>
        </w:rPr>
        <w:t>ting Professions</w:t>
      </w:r>
      <w:r w:rsidRPr="00F11DD9">
        <w:rPr>
          <w:rFonts w:ascii="Arial" w:hAnsi="Arial" w:cs="Arial"/>
          <w:spacing w:val="-4"/>
          <w:sz w:val="22"/>
          <w:szCs w:val="22"/>
        </w:rPr>
        <w:t xml:space="preserve"> and consequently does not enable me to obtain assurance that I would become aware of all</w:t>
      </w:r>
      <w:r w:rsidRPr="00F11DD9">
        <w:rPr>
          <w:rFonts w:ascii="Arial" w:hAnsi="Arial" w:cs="Arial"/>
          <w:sz w:val="22"/>
          <w:szCs w:val="22"/>
        </w:rPr>
        <w:t xml:space="preserve"> </w:t>
      </w:r>
      <w:r w:rsidRPr="00F11DD9">
        <w:rPr>
          <w:rFonts w:ascii="Arial" w:hAnsi="Arial" w:cs="Arial"/>
          <w:spacing w:val="-3"/>
          <w:sz w:val="22"/>
          <w:szCs w:val="22"/>
        </w:rPr>
        <w:t xml:space="preserve">significant matters that might be identified in an audit. Accordingly, I do not express </w:t>
      </w:r>
      <w:proofErr w:type="gramStart"/>
      <w:r w:rsidRPr="00F11DD9">
        <w:rPr>
          <w:rFonts w:ascii="Arial" w:hAnsi="Arial" w:cs="Arial"/>
          <w:spacing w:val="-3"/>
          <w:sz w:val="22"/>
          <w:szCs w:val="22"/>
        </w:rPr>
        <w:t>an audit opinion</w:t>
      </w:r>
      <w:proofErr w:type="gramEnd"/>
      <w:r w:rsidRPr="00F11DD9">
        <w:rPr>
          <w:rFonts w:ascii="Arial" w:hAnsi="Arial" w:cs="Arial"/>
          <w:spacing w:val="-3"/>
          <w:sz w:val="22"/>
          <w:szCs w:val="22"/>
        </w:rPr>
        <w:t>.</w:t>
      </w:r>
    </w:p>
    <w:p w14:paraId="64067103" w14:textId="77777777" w:rsidR="00E53981" w:rsidRPr="00947F62" w:rsidRDefault="00E53981" w:rsidP="00055DC9">
      <w:pPr>
        <w:spacing w:before="240" w:after="120" w:line="380" w:lineRule="exact"/>
        <w:rPr>
          <w:rFonts w:ascii="Arial" w:hAnsi="Arial" w:cs="Arial"/>
          <w:b/>
          <w:bCs/>
          <w:sz w:val="22"/>
          <w:szCs w:val="22"/>
        </w:rPr>
      </w:pPr>
      <w:r w:rsidRPr="00947F62">
        <w:rPr>
          <w:rFonts w:ascii="Arial" w:hAnsi="Arial" w:cs="Arial"/>
          <w:b/>
          <w:bCs/>
          <w:sz w:val="22"/>
          <w:szCs w:val="22"/>
        </w:rPr>
        <w:t>Conclusion</w:t>
      </w:r>
    </w:p>
    <w:p w14:paraId="662A5C8D" w14:textId="5EFDFACF" w:rsidR="00055DC9" w:rsidRDefault="00E53981" w:rsidP="00055DC9">
      <w:pPr>
        <w:spacing w:after="240" w:line="380" w:lineRule="exact"/>
        <w:rPr>
          <w:rFonts w:ascii="Arial" w:hAnsi="Arial" w:cs="Arial"/>
          <w:sz w:val="22"/>
          <w:szCs w:val="22"/>
        </w:rPr>
      </w:pPr>
      <w:r w:rsidRPr="00947F62">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w:t>
      </w:r>
      <w:r w:rsidR="00B0651A">
        <w:rPr>
          <w:rFonts w:ascii="Arial" w:hAnsi="Arial" w:cs="Arial"/>
          <w:sz w:val="22"/>
          <w:szCs w:val="22"/>
        </w:rPr>
        <w:t>,</w:t>
      </w:r>
      <w:r w:rsidRPr="00947F62">
        <w:rPr>
          <w:rFonts w:ascii="Arial" w:hAnsi="Arial" w:cs="Arial"/>
          <w:sz w:val="22"/>
          <w:szCs w:val="22"/>
        </w:rPr>
        <w:t xml:space="preserve"> </w:t>
      </w:r>
      <w:r w:rsidRPr="0038469F">
        <w:rPr>
          <w:rFonts w:ascii="Arial" w:hAnsi="Arial" w:cs="Arial"/>
          <w:i/>
          <w:iCs/>
          <w:sz w:val="22"/>
          <w:szCs w:val="22"/>
        </w:rPr>
        <w:t>Interim Financial Reporting</w:t>
      </w:r>
      <w:r w:rsidRPr="00656E7F">
        <w:rPr>
          <w:rFonts w:ascii="Arial" w:hAnsi="Arial" w:cs="Arial"/>
          <w:sz w:val="22"/>
          <w:szCs w:val="22"/>
        </w:rPr>
        <w:t>.</w:t>
      </w:r>
    </w:p>
    <w:p w14:paraId="362B05C1" w14:textId="77777777" w:rsidR="00055DC9" w:rsidRDefault="00055DC9" w:rsidP="00055DC9">
      <w:pPr>
        <w:overflowPunct/>
        <w:autoSpaceDE/>
        <w:autoSpaceDN/>
        <w:adjustRightInd/>
        <w:spacing w:after="200" w:line="380" w:lineRule="exact"/>
        <w:textAlignment w:val="auto"/>
        <w:rPr>
          <w:rFonts w:ascii="Arial" w:hAnsi="Arial" w:cs="Arial"/>
          <w:sz w:val="22"/>
          <w:szCs w:val="22"/>
        </w:rPr>
        <w:sectPr w:rsidR="00055DC9" w:rsidSect="00F11DD9">
          <w:footerReference w:type="first" r:id="rId8"/>
          <w:pgSz w:w="11909" w:h="16834" w:code="9"/>
          <w:pgMar w:top="2880" w:right="1080" w:bottom="634" w:left="1339" w:header="706" w:footer="706" w:gutter="0"/>
          <w:cols w:space="720"/>
          <w:titlePg/>
          <w:docGrid w:linePitch="326"/>
        </w:sectPr>
      </w:pPr>
    </w:p>
    <w:p w14:paraId="0ADA29EA" w14:textId="0E8EED47" w:rsidR="007850C3" w:rsidRPr="009B5ACE" w:rsidRDefault="00D126F0" w:rsidP="007850C3">
      <w:pPr>
        <w:spacing w:after="120" w:line="380" w:lineRule="exact"/>
        <w:rPr>
          <w:rFonts w:ascii="Arial" w:hAnsi="Arial" w:cs="Arial"/>
          <w:b/>
          <w:bCs/>
          <w:color w:val="000000"/>
          <w:sz w:val="22"/>
          <w:szCs w:val="22"/>
        </w:rPr>
      </w:pPr>
      <w:r>
        <w:rPr>
          <w:rFonts w:ascii="Arial" w:hAnsi="Arial" w:cs="Arial"/>
          <w:b/>
          <w:bCs/>
          <w:color w:val="000000"/>
          <w:sz w:val="22"/>
          <w:szCs w:val="22"/>
        </w:rPr>
        <w:lastRenderedPageBreak/>
        <w:t>Emphasis of Matter</w:t>
      </w:r>
    </w:p>
    <w:p w14:paraId="7D6EA808" w14:textId="25FB1C73" w:rsidR="0031137F" w:rsidRPr="009B5ACE" w:rsidRDefault="00055DC9" w:rsidP="00A92FB4">
      <w:pPr>
        <w:spacing w:before="120" w:after="120" w:line="380" w:lineRule="exact"/>
        <w:rPr>
          <w:rFonts w:ascii="Arial" w:hAnsi="Arial" w:cs="Arial"/>
          <w:sz w:val="22"/>
          <w:szCs w:val="22"/>
        </w:rPr>
      </w:pPr>
      <w:r w:rsidRPr="009B5ACE">
        <w:rPr>
          <w:rFonts w:ascii="Arial" w:hAnsi="Arial" w:cs="Arial"/>
          <w:sz w:val="22"/>
          <w:szCs w:val="22"/>
        </w:rPr>
        <w:t>I draw attention to</w:t>
      </w:r>
      <w:r w:rsidR="00BA22D0" w:rsidRPr="009B5ACE">
        <w:rPr>
          <w:rFonts w:ascii="Arial" w:hAnsi="Arial" w:cs="Arial"/>
          <w:sz w:val="22"/>
          <w:szCs w:val="22"/>
        </w:rPr>
        <w:t xml:space="preserve"> the condensed</w:t>
      </w:r>
      <w:r w:rsidRPr="009B5ACE">
        <w:rPr>
          <w:rFonts w:ascii="Arial" w:hAnsi="Arial" w:cs="Arial"/>
          <w:sz w:val="22"/>
          <w:szCs w:val="22"/>
        </w:rPr>
        <w:t xml:space="preserve"> Note 1.</w:t>
      </w:r>
      <w:r w:rsidR="00430419" w:rsidRPr="009B5ACE">
        <w:rPr>
          <w:rFonts w:ascii="Arial" w:hAnsi="Arial" w:cs="Arial"/>
          <w:sz w:val="22"/>
          <w:szCs w:val="22"/>
        </w:rPr>
        <w:t>1</w:t>
      </w:r>
      <w:r w:rsidRPr="009B5ACE">
        <w:rPr>
          <w:rFonts w:ascii="Arial" w:hAnsi="Arial" w:cs="Arial"/>
          <w:sz w:val="22"/>
          <w:szCs w:val="22"/>
        </w:rPr>
        <w:t xml:space="preserve"> to the </w:t>
      </w:r>
      <w:r w:rsidR="00E1367C" w:rsidRPr="009B5ACE">
        <w:rPr>
          <w:rFonts w:ascii="Arial" w:hAnsi="Arial" w:cs="Arial"/>
          <w:sz w:val="22"/>
          <w:szCs w:val="22"/>
        </w:rPr>
        <w:t xml:space="preserve">interim </w:t>
      </w:r>
      <w:r w:rsidRPr="009B5ACE">
        <w:rPr>
          <w:rFonts w:ascii="Arial" w:hAnsi="Arial" w:cs="Arial"/>
          <w:sz w:val="22"/>
          <w:szCs w:val="22"/>
        </w:rPr>
        <w:t>financial statements, which pertains to the Group’s ability to continue as a going concern. The Group had operating losses for several years, and</w:t>
      </w:r>
      <w:r w:rsidR="003662A7" w:rsidRPr="009B5ACE">
        <w:rPr>
          <w:rFonts w:ascii="Arial" w:hAnsi="Arial" w:cs="Arial"/>
          <w:sz w:val="22"/>
          <w:szCs w:val="22"/>
        </w:rPr>
        <w:t xml:space="preserve"> </w:t>
      </w:r>
      <w:r w:rsidRPr="009B5ACE">
        <w:rPr>
          <w:rFonts w:ascii="Arial" w:hAnsi="Arial" w:cs="Arial"/>
          <w:sz w:val="22"/>
          <w:szCs w:val="22"/>
        </w:rPr>
        <w:t xml:space="preserve">as </w:t>
      </w:r>
      <w:proofErr w:type="gramStart"/>
      <w:r w:rsidRPr="009B5ACE">
        <w:rPr>
          <w:rFonts w:ascii="Arial" w:hAnsi="Arial" w:cs="Arial"/>
          <w:sz w:val="22"/>
          <w:szCs w:val="22"/>
        </w:rPr>
        <w:t>at</w:t>
      </w:r>
      <w:proofErr w:type="gramEnd"/>
      <w:r w:rsidR="00E1367C" w:rsidRPr="009B5ACE">
        <w:rPr>
          <w:rFonts w:ascii="Arial" w:hAnsi="Arial" w:cs="Arial"/>
          <w:sz w:val="22"/>
          <w:szCs w:val="22"/>
        </w:rPr>
        <w:t xml:space="preserve"> </w:t>
      </w:r>
      <w:r w:rsidR="00DF1C56" w:rsidRPr="009B5ACE">
        <w:rPr>
          <w:rFonts w:ascii="Arial" w:hAnsi="Arial" w:cs="Arial"/>
          <w:sz w:val="22"/>
          <w:szCs w:val="22"/>
        </w:rPr>
        <w:t>31 March 2026</w:t>
      </w:r>
      <w:r w:rsidRPr="009B5ACE">
        <w:rPr>
          <w:rFonts w:ascii="Arial" w:hAnsi="Arial" w:cs="Arial"/>
          <w:sz w:val="22"/>
          <w:szCs w:val="22"/>
        </w:rPr>
        <w:t>, the Group's total current liabilities exceeded its total current assets</w:t>
      </w:r>
      <w:r w:rsidR="003662A7" w:rsidRPr="009B5ACE">
        <w:rPr>
          <w:rFonts w:ascii="Arial" w:hAnsi="Arial" w:cs="Arial"/>
          <w:sz w:val="22"/>
          <w:szCs w:val="22"/>
        </w:rPr>
        <w:t xml:space="preserve"> </w:t>
      </w:r>
      <w:r w:rsidRPr="009B5ACE">
        <w:rPr>
          <w:rFonts w:ascii="Arial" w:hAnsi="Arial" w:cs="Arial"/>
          <w:sz w:val="22"/>
          <w:szCs w:val="22"/>
        </w:rPr>
        <w:t xml:space="preserve">by Baht </w:t>
      </w:r>
      <w:r w:rsidR="003662A7" w:rsidRPr="009B5ACE">
        <w:rPr>
          <w:rFonts w:ascii="Arial" w:hAnsi="Arial" w:cs="Arial"/>
          <w:sz w:val="22"/>
          <w:szCs w:val="22"/>
        </w:rPr>
        <w:t>1,</w:t>
      </w:r>
      <w:r w:rsidR="009B5ACE" w:rsidRPr="009B5ACE">
        <w:rPr>
          <w:rFonts w:ascii="Arial" w:hAnsi="Arial" w:cs="Arial"/>
          <w:sz w:val="22"/>
          <w:szCs w:val="22"/>
        </w:rPr>
        <w:t>638</w:t>
      </w:r>
      <w:r w:rsidRPr="009B5ACE">
        <w:rPr>
          <w:rFonts w:ascii="Arial" w:hAnsi="Arial" w:cs="Arial"/>
          <w:sz w:val="22"/>
          <w:szCs w:val="22"/>
        </w:rPr>
        <w:t xml:space="preserve"> million (the Company only: Baht </w:t>
      </w:r>
      <w:r w:rsidR="005B4CF0">
        <w:rPr>
          <w:rFonts w:ascii="Arial" w:hAnsi="Arial" w:cs="Arial"/>
          <w:sz w:val="22"/>
          <w:szCs w:val="22"/>
        </w:rPr>
        <w:t>775</w:t>
      </w:r>
      <w:r w:rsidRPr="009B5ACE">
        <w:rPr>
          <w:rFonts w:ascii="Arial" w:hAnsi="Arial" w:cs="Arial"/>
          <w:sz w:val="22"/>
          <w:szCs w:val="22"/>
        </w:rPr>
        <w:t xml:space="preserve"> million) and the Group has a deficit of</w:t>
      </w:r>
      <w:r w:rsidR="00DF1C56" w:rsidRPr="009B5ACE">
        <w:rPr>
          <w:rFonts w:ascii="Arial" w:hAnsi="Arial" w:cs="Arial"/>
          <w:sz w:val="22"/>
          <w:szCs w:val="22"/>
        </w:rPr>
        <w:t xml:space="preserve"> </w:t>
      </w:r>
      <w:r w:rsidRPr="009B5ACE">
        <w:rPr>
          <w:rFonts w:ascii="Arial" w:hAnsi="Arial" w:cs="Arial"/>
          <w:sz w:val="22"/>
          <w:szCs w:val="22"/>
        </w:rPr>
        <w:t xml:space="preserve">Baht </w:t>
      </w:r>
      <w:r w:rsidR="00854776" w:rsidRPr="009B5ACE">
        <w:rPr>
          <w:rFonts w:ascii="Arial" w:hAnsi="Arial" w:cs="Arial"/>
          <w:sz w:val="22"/>
          <w:szCs w:val="22"/>
        </w:rPr>
        <w:t>8</w:t>
      </w:r>
      <w:r w:rsidR="009B5ACE" w:rsidRPr="009B5ACE">
        <w:rPr>
          <w:rFonts w:ascii="Arial" w:hAnsi="Arial" w:cs="Arial"/>
          <w:sz w:val="22"/>
          <w:szCs w:val="22"/>
        </w:rPr>
        <w:t>1</w:t>
      </w:r>
      <w:r w:rsidR="00A806B1">
        <w:rPr>
          <w:rFonts w:ascii="Arial" w:hAnsi="Arial" w:cs="Arial"/>
          <w:sz w:val="22"/>
          <w:szCs w:val="22"/>
        </w:rPr>
        <w:t>7</w:t>
      </w:r>
      <w:r w:rsidRPr="009B5ACE">
        <w:rPr>
          <w:rFonts w:ascii="Arial" w:hAnsi="Arial" w:cs="Arial"/>
          <w:sz w:val="22"/>
          <w:szCs w:val="22"/>
        </w:rPr>
        <w:t xml:space="preserve"> million</w:t>
      </w:r>
      <w:r w:rsidR="002C3203" w:rsidRPr="009B5ACE">
        <w:rPr>
          <w:rFonts w:ascii="Arial" w:hAnsi="Arial" w:cs="Arial"/>
          <w:sz w:val="22"/>
          <w:szCs w:val="22"/>
        </w:rPr>
        <w:t xml:space="preserve"> </w:t>
      </w:r>
      <w:r w:rsidRPr="009B5ACE">
        <w:rPr>
          <w:rFonts w:ascii="Arial" w:hAnsi="Arial" w:cs="Arial"/>
          <w:sz w:val="22"/>
          <w:szCs w:val="22"/>
        </w:rPr>
        <w:t xml:space="preserve">(the Company only: Baht </w:t>
      </w:r>
      <w:r w:rsidR="00854776" w:rsidRPr="009B5ACE">
        <w:rPr>
          <w:rFonts w:ascii="Arial" w:hAnsi="Arial" w:cs="Arial"/>
          <w:sz w:val="22"/>
          <w:szCs w:val="22"/>
        </w:rPr>
        <w:t>40</w:t>
      </w:r>
      <w:r w:rsidR="00A806B1">
        <w:rPr>
          <w:rFonts w:ascii="Arial" w:hAnsi="Arial" w:cs="Arial"/>
          <w:sz w:val="22"/>
          <w:szCs w:val="22"/>
        </w:rPr>
        <w:t>1</w:t>
      </w:r>
      <w:r w:rsidRPr="009B5ACE">
        <w:rPr>
          <w:rFonts w:ascii="Arial" w:hAnsi="Arial" w:cs="Arial"/>
          <w:sz w:val="22"/>
          <w:szCs w:val="22"/>
        </w:rPr>
        <w:t xml:space="preserve"> million).</w:t>
      </w:r>
      <w:r w:rsidRPr="009B5ACE">
        <w:rPr>
          <w:rFonts w:ascii="Arial" w:hAnsi="Arial" w:cs="Arial" w:hint="cs"/>
          <w:sz w:val="22"/>
          <w:szCs w:val="22"/>
          <w:cs/>
        </w:rPr>
        <w:t xml:space="preserve"> </w:t>
      </w:r>
      <w:r w:rsidRPr="009B5ACE">
        <w:rPr>
          <w:rFonts w:ascii="Arial" w:hAnsi="Arial" w:cs="Arial"/>
          <w:sz w:val="22"/>
          <w:szCs w:val="22"/>
        </w:rPr>
        <w:t xml:space="preserve">A significant portion of current liabilities consists of short-term loans from financial institutions of Baht </w:t>
      </w:r>
      <w:r w:rsidR="00854776" w:rsidRPr="009B5ACE">
        <w:rPr>
          <w:rFonts w:ascii="Arial" w:hAnsi="Arial" w:cs="Arial"/>
          <w:sz w:val="22"/>
          <w:szCs w:val="22"/>
        </w:rPr>
        <w:t>1,963</w:t>
      </w:r>
      <w:r w:rsidRPr="009B5ACE">
        <w:rPr>
          <w:rFonts w:ascii="Arial" w:hAnsi="Arial" w:cs="Arial"/>
          <w:sz w:val="22"/>
          <w:szCs w:val="22"/>
        </w:rPr>
        <w:t xml:space="preserve"> million (the Company only</w:t>
      </w:r>
      <w:r w:rsidR="00DF1C56" w:rsidRPr="009B5ACE">
        <w:rPr>
          <w:rFonts w:ascii="Arial" w:hAnsi="Arial" w:cs="Arial"/>
          <w:sz w:val="22"/>
          <w:szCs w:val="22"/>
        </w:rPr>
        <w:t xml:space="preserve">: </w:t>
      </w:r>
      <w:r w:rsidRPr="009B5ACE">
        <w:rPr>
          <w:rFonts w:ascii="Arial" w:hAnsi="Arial" w:cs="Arial"/>
          <w:sz w:val="22"/>
          <w:szCs w:val="22"/>
        </w:rPr>
        <w:t xml:space="preserve">Baht </w:t>
      </w:r>
      <w:r w:rsidR="00854776" w:rsidRPr="009B5ACE">
        <w:rPr>
          <w:rFonts w:ascii="Arial" w:hAnsi="Arial" w:cs="Arial"/>
          <w:sz w:val="22"/>
          <w:szCs w:val="22"/>
        </w:rPr>
        <w:t>765</w:t>
      </w:r>
      <w:r w:rsidRPr="009B5ACE">
        <w:rPr>
          <w:rFonts w:ascii="Arial" w:hAnsi="Arial" w:cs="Arial"/>
          <w:sz w:val="22"/>
          <w:szCs w:val="22"/>
        </w:rPr>
        <w:t xml:space="preserve"> million)</w:t>
      </w:r>
      <w:r w:rsidRPr="009B5ACE">
        <w:rPr>
          <w:rFonts w:ascii="Arial" w:hAnsi="Arial" w:cs="Arial" w:hint="cs"/>
          <w:sz w:val="22"/>
          <w:szCs w:val="22"/>
          <w:cs/>
        </w:rPr>
        <w:t xml:space="preserve"> </w:t>
      </w:r>
      <w:r w:rsidRPr="009B5ACE">
        <w:rPr>
          <w:rFonts w:ascii="Arial" w:hAnsi="Arial" w:cs="Arial"/>
          <w:sz w:val="22"/>
          <w:szCs w:val="22"/>
        </w:rPr>
        <w:t xml:space="preserve">that are due within </w:t>
      </w:r>
      <w:r w:rsidR="000061A9" w:rsidRPr="009B5ACE">
        <w:rPr>
          <w:rFonts w:ascii="Arial" w:hAnsi="Arial" w:cs="Arial"/>
          <w:sz w:val="22"/>
          <w:szCs w:val="22"/>
        </w:rPr>
        <w:t>2026</w:t>
      </w:r>
      <w:r w:rsidRPr="009B5ACE">
        <w:rPr>
          <w:rFonts w:ascii="Arial" w:hAnsi="Arial" w:cs="Arial"/>
          <w:sz w:val="22"/>
          <w:szCs w:val="22"/>
        </w:rPr>
        <w:t xml:space="preserve">. </w:t>
      </w:r>
      <w:r w:rsidR="00F45311" w:rsidRPr="009B5ACE">
        <w:rPr>
          <w:rFonts w:ascii="Arial" w:hAnsi="Arial" w:cs="Arial"/>
          <w:sz w:val="22"/>
          <w:szCs w:val="22"/>
        </w:rPr>
        <w:t>In addition</w:t>
      </w:r>
      <w:r w:rsidR="0031137F" w:rsidRPr="009B5ACE">
        <w:rPr>
          <w:rFonts w:ascii="Arial" w:hAnsi="Arial" w:cs="Arial"/>
          <w:sz w:val="22"/>
          <w:szCs w:val="22"/>
        </w:rPr>
        <w:t xml:space="preserve">, the Company's securities </w:t>
      </w:r>
      <w:proofErr w:type="gramStart"/>
      <w:r w:rsidR="0031137F" w:rsidRPr="009B5ACE">
        <w:rPr>
          <w:rFonts w:ascii="Arial" w:hAnsi="Arial" w:cs="Arial"/>
          <w:sz w:val="22"/>
          <w:szCs w:val="22"/>
        </w:rPr>
        <w:t>was</w:t>
      </w:r>
      <w:proofErr w:type="gramEnd"/>
      <w:r w:rsidR="0031137F" w:rsidRPr="009B5ACE">
        <w:rPr>
          <w:rFonts w:ascii="Arial" w:hAnsi="Arial" w:cs="Arial"/>
          <w:sz w:val="22"/>
          <w:szCs w:val="22"/>
        </w:rPr>
        <w:t xml:space="preserve"> marked with the 'CB' (Caution - Business) indicator due to</w:t>
      </w:r>
      <w:r w:rsidR="0090147D" w:rsidRPr="009B5ACE">
        <w:rPr>
          <w:rFonts w:ascii="Arial" w:hAnsi="Arial" w:cs="Arial"/>
          <w:sz w:val="22"/>
          <w:szCs w:val="22"/>
        </w:rPr>
        <w:t xml:space="preserve"> </w:t>
      </w:r>
      <w:r w:rsidR="0031137F" w:rsidRPr="009B5ACE">
        <w:rPr>
          <w:rFonts w:ascii="Arial" w:hAnsi="Arial" w:cs="Arial"/>
          <w:sz w:val="22"/>
          <w:szCs w:val="22"/>
        </w:rPr>
        <w:t>the Group experiencing net losses</w:t>
      </w:r>
      <w:r w:rsidR="0041496A" w:rsidRPr="009B5ACE">
        <w:rPr>
          <w:rFonts w:ascii="Arial" w:hAnsi="Arial" w:cs="Arial"/>
          <w:sz w:val="22"/>
          <w:szCs w:val="22"/>
        </w:rPr>
        <w:t xml:space="preserve"> </w:t>
      </w:r>
      <w:r w:rsidR="0031137F" w:rsidRPr="009B5ACE">
        <w:rPr>
          <w:rFonts w:ascii="Arial" w:hAnsi="Arial" w:cs="Arial"/>
          <w:sz w:val="22"/>
          <w:szCs w:val="22"/>
        </w:rPr>
        <w:t>for three consecutive years, which has resulted in the shareholders' equity being less than 100% of the paid-up capital.</w:t>
      </w:r>
    </w:p>
    <w:p w14:paraId="3B3DC221" w14:textId="7B291001" w:rsidR="00055DC9" w:rsidRPr="009B5ACE" w:rsidRDefault="00055DC9" w:rsidP="00A92FB4">
      <w:pPr>
        <w:spacing w:before="120" w:after="120" w:line="380" w:lineRule="exact"/>
        <w:rPr>
          <w:rFonts w:ascii="Arial" w:hAnsi="Arial" w:cs="Arial"/>
          <w:sz w:val="22"/>
          <w:szCs w:val="22"/>
        </w:rPr>
      </w:pPr>
      <w:r w:rsidRPr="009B5ACE">
        <w:rPr>
          <w:rFonts w:ascii="Arial" w:hAnsi="Arial" w:cs="Arial"/>
          <w:sz w:val="22"/>
          <w:szCs w:val="22"/>
        </w:rPr>
        <w:t xml:space="preserve">Currently, the management </w:t>
      </w:r>
      <w:r w:rsidR="0031137F" w:rsidRPr="009B5ACE">
        <w:rPr>
          <w:rFonts w:ascii="Arial" w:hAnsi="Arial" w:cs="Arial"/>
          <w:sz w:val="22"/>
          <w:szCs w:val="22"/>
        </w:rPr>
        <w:t xml:space="preserve">of the Group </w:t>
      </w:r>
      <w:r w:rsidRPr="009B5ACE">
        <w:rPr>
          <w:rFonts w:ascii="Arial" w:hAnsi="Arial" w:cs="Arial"/>
          <w:sz w:val="22"/>
          <w:szCs w:val="22"/>
        </w:rPr>
        <w:t>is in the process of implementing various measures to revise business plans</w:t>
      </w:r>
      <w:r w:rsidR="00A92FB4" w:rsidRPr="009B5ACE">
        <w:rPr>
          <w:rFonts w:ascii="Arial" w:hAnsi="Arial" w:cs="Arial"/>
          <w:sz w:val="22"/>
          <w:szCs w:val="22"/>
        </w:rPr>
        <w:t xml:space="preserve"> </w:t>
      </w:r>
      <w:r w:rsidRPr="009B5ACE">
        <w:rPr>
          <w:rFonts w:ascii="Arial" w:hAnsi="Arial" w:cs="Arial"/>
          <w:sz w:val="22"/>
          <w:szCs w:val="22"/>
        </w:rPr>
        <w:t xml:space="preserve">and intends to request extensions </w:t>
      </w:r>
      <w:proofErr w:type="gramStart"/>
      <w:r w:rsidRPr="009B5ACE">
        <w:rPr>
          <w:rFonts w:ascii="Arial" w:hAnsi="Arial" w:cs="Arial"/>
          <w:sz w:val="22"/>
          <w:szCs w:val="22"/>
        </w:rPr>
        <w:t>for</w:t>
      </w:r>
      <w:proofErr w:type="gramEnd"/>
      <w:r w:rsidRPr="009B5ACE">
        <w:rPr>
          <w:rFonts w:ascii="Arial" w:hAnsi="Arial" w:cs="Arial"/>
          <w:sz w:val="22"/>
          <w:szCs w:val="22"/>
        </w:rPr>
        <w:t xml:space="preserve"> loan repayments from the financial institutions upon their maturity. In addition, the major shareholders </w:t>
      </w:r>
      <w:r w:rsidR="0031137F" w:rsidRPr="009B5ACE">
        <w:rPr>
          <w:rFonts w:ascii="Arial" w:hAnsi="Arial" w:cs="Arial"/>
          <w:sz w:val="22"/>
          <w:szCs w:val="22"/>
        </w:rPr>
        <w:t xml:space="preserve">of the Company </w:t>
      </w:r>
      <w:r w:rsidRPr="009B5ACE">
        <w:rPr>
          <w:rFonts w:ascii="Arial" w:hAnsi="Arial" w:cs="Arial"/>
          <w:sz w:val="22"/>
          <w:szCs w:val="22"/>
        </w:rPr>
        <w:t xml:space="preserve">have agreed in writing to provide continuous financial support to the Group. The management believes that these measures will enable </w:t>
      </w:r>
      <w:proofErr w:type="gramStart"/>
      <w:r w:rsidRPr="009B5ACE">
        <w:rPr>
          <w:rFonts w:ascii="Arial" w:hAnsi="Arial" w:cs="Arial"/>
          <w:sz w:val="22"/>
          <w:szCs w:val="22"/>
        </w:rPr>
        <w:t>it</w:t>
      </w:r>
      <w:proofErr w:type="gramEnd"/>
      <w:r w:rsidRPr="009B5ACE">
        <w:rPr>
          <w:rFonts w:ascii="Arial" w:hAnsi="Arial" w:cs="Arial"/>
          <w:sz w:val="22"/>
          <w:szCs w:val="22"/>
        </w:rPr>
        <w:t xml:space="preserve"> to continue as a going concern. Therefore, the financial statements have been prepared on a going </w:t>
      </w:r>
      <w:proofErr w:type="gramStart"/>
      <w:r w:rsidRPr="009B5ACE">
        <w:rPr>
          <w:rFonts w:ascii="Arial" w:hAnsi="Arial" w:cs="Arial"/>
          <w:sz w:val="22"/>
          <w:szCs w:val="22"/>
        </w:rPr>
        <w:t>concern</w:t>
      </w:r>
      <w:proofErr w:type="gramEnd"/>
      <w:r w:rsidRPr="009B5ACE">
        <w:rPr>
          <w:rFonts w:ascii="Arial" w:hAnsi="Arial" w:cs="Arial"/>
          <w:sz w:val="22"/>
          <w:szCs w:val="22"/>
        </w:rPr>
        <w:t xml:space="preserve"> basis.</w:t>
      </w:r>
    </w:p>
    <w:p w14:paraId="4B4D42E8" w14:textId="10936FC4" w:rsidR="00055DC9" w:rsidRPr="00055DC9" w:rsidRDefault="00055DC9" w:rsidP="00A92FB4">
      <w:pPr>
        <w:spacing w:before="120" w:after="120" w:line="380" w:lineRule="exact"/>
        <w:rPr>
          <w:rFonts w:ascii="Arial" w:hAnsi="Arial" w:cs="Arial"/>
          <w:sz w:val="22"/>
          <w:szCs w:val="22"/>
        </w:rPr>
      </w:pPr>
      <w:r w:rsidRPr="009B5ACE">
        <w:rPr>
          <w:rFonts w:ascii="Arial" w:hAnsi="Arial" w:cs="Arial"/>
          <w:sz w:val="22"/>
          <w:szCs w:val="22"/>
        </w:rPr>
        <w:t xml:space="preserve">However, the situation described above indicates that </w:t>
      </w:r>
      <w:proofErr w:type="gramStart"/>
      <w:r w:rsidRPr="009B5ACE">
        <w:rPr>
          <w:rFonts w:ascii="Arial" w:hAnsi="Arial" w:cs="Arial"/>
          <w:sz w:val="22"/>
          <w:szCs w:val="22"/>
        </w:rPr>
        <w:t>a material</w:t>
      </w:r>
      <w:proofErr w:type="gramEnd"/>
      <w:r w:rsidRPr="009B5ACE">
        <w:rPr>
          <w:rFonts w:ascii="Arial" w:hAnsi="Arial" w:cs="Arial"/>
          <w:sz w:val="22"/>
          <w:szCs w:val="22"/>
        </w:rPr>
        <w:t xml:space="preserve"> uncertainty exists, which may cast substantial doubt on the Group’s ability to continue as a going concern. The success of the</w:t>
      </w:r>
      <w:r w:rsidRPr="00055DC9">
        <w:rPr>
          <w:rFonts w:ascii="Arial" w:hAnsi="Arial" w:cs="Arial"/>
          <w:sz w:val="22"/>
          <w:szCs w:val="22"/>
        </w:rPr>
        <w:t xml:space="preserve"> plans depends on the effective implementation of operational improvements and future business plan, and the favorable outcome of the extension of loan repayments</w:t>
      </w:r>
      <w:r w:rsidR="00F45311">
        <w:rPr>
          <w:rFonts w:ascii="Arial" w:hAnsi="Arial" w:cs="Arial"/>
          <w:sz w:val="22"/>
          <w:szCs w:val="22"/>
        </w:rPr>
        <w:t xml:space="preserve"> from financial institutions</w:t>
      </w:r>
      <w:r w:rsidRPr="00055DC9">
        <w:rPr>
          <w:rFonts w:ascii="Arial" w:hAnsi="Arial" w:cs="Arial"/>
          <w:sz w:val="22"/>
          <w:szCs w:val="22"/>
        </w:rPr>
        <w:t xml:space="preserve">. </w:t>
      </w:r>
    </w:p>
    <w:p w14:paraId="6E0C8CBB" w14:textId="65841935" w:rsidR="00055DC9" w:rsidRPr="00055DC9" w:rsidRDefault="0031137F" w:rsidP="00A92FB4">
      <w:pPr>
        <w:spacing w:before="120" w:after="120" w:line="380" w:lineRule="exact"/>
        <w:rPr>
          <w:rFonts w:ascii="Arial" w:hAnsi="Arial" w:cs="Arial"/>
          <w:sz w:val="22"/>
          <w:szCs w:val="22"/>
        </w:rPr>
      </w:pPr>
      <w:r>
        <w:rPr>
          <w:rFonts w:ascii="Arial" w:hAnsi="Arial" w:cs="Arial"/>
          <w:sz w:val="22"/>
          <w:szCs w:val="22"/>
        </w:rPr>
        <w:t>My conclusion is not modified in respect of this matter.</w:t>
      </w:r>
    </w:p>
    <w:p w14:paraId="0D1B39E1" w14:textId="77777777" w:rsidR="00055DC9" w:rsidRPr="00947F62" w:rsidRDefault="00055DC9" w:rsidP="00A92FB4">
      <w:pPr>
        <w:spacing w:after="240" w:line="380" w:lineRule="exact"/>
        <w:rPr>
          <w:rFonts w:ascii="Arial" w:hAnsi="Arial" w:cs="Arial"/>
          <w:sz w:val="22"/>
          <w:szCs w:val="22"/>
        </w:rPr>
      </w:pPr>
    </w:p>
    <w:p w14:paraId="022D6C9C" w14:textId="6BADBD93" w:rsidR="00FE7570" w:rsidRPr="00055DC9" w:rsidRDefault="0047612F" w:rsidP="00A92FB4">
      <w:pPr>
        <w:tabs>
          <w:tab w:val="left" w:pos="6712"/>
        </w:tabs>
        <w:spacing w:before="1000" w:line="380" w:lineRule="exact"/>
        <w:rPr>
          <w:rFonts w:ascii="Arial" w:hAnsi="Arial" w:cs="Arial"/>
          <w:sz w:val="22"/>
          <w:szCs w:val="22"/>
        </w:rPr>
      </w:pPr>
      <w:r w:rsidRPr="00055DC9">
        <w:rPr>
          <w:rFonts w:ascii="Arial" w:hAnsi="Arial" w:cs="Arial"/>
          <w:sz w:val="22"/>
          <w:szCs w:val="22"/>
        </w:rPr>
        <w:t>Watoo Kayankannavee</w:t>
      </w:r>
    </w:p>
    <w:p w14:paraId="23AC58EB" w14:textId="18986235" w:rsidR="003A31C0" w:rsidRPr="00055DC9" w:rsidRDefault="003A31C0" w:rsidP="00A92FB4">
      <w:pPr>
        <w:tabs>
          <w:tab w:val="center" w:pos="6480"/>
        </w:tabs>
        <w:spacing w:line="380" w:lineRule="exact"/>
        <w:rPr>
          <w:rFonts w:ascii="Arial" w:hAnsi="Arial" w:cs="Arial"/>
          <w:sz w:val="22"/>
          <w:szCs w:val="22"/>
        </w:rPr>
      </w:pPr>
      <w:r w:rsidRPr="00055DC9">
        <w:rPr>
          <w:rFonts w:ascii="Arial" w:hAnsi="Arial" w:cs="Arial"/>
          <w:sz w:val="22"/>
          <w:szCs w:val="22"/>
        </w:rPr>
        <w:t xml:space="preserve">Certified Public Accountant (Thailand) No. </w:t>
      </w:r>
      <w:r w:rsidR="0047612F" w:rsidRPr="00055DC9">
        <w:rPr>
          <w:rFonts w:ascii="Arial" w:hAnsi="Arial" w:cs="Arial"/>
          <w:sz w:val="22"/>
          <w:szCs w:val="22"/>
        </w:rPr>
        <w:t>5423</w:t>
      </w:r>
    </w:p>
    <w:p w14:paraId="25DBE45A" w14:textId="77777777" w:rsidR="00B01846" w:rsidRPr="00055DC9" w:rsidRDefault="00B01846" w:rsidP="00A92FB4">
      <w:pPr>
        <w:tabs>
          <w:tab w:val="center" w:pos="6480"/>
        </w:tabs>
        <w:spacing w:line="380" w:lineRule="exact"/>
        <w:rPr>
          <w:rFonts w:ascii="Arial" w:hAnsi="Arial" w:cs="Arial"/>
          <w:sz w:val="22"/>
          <w:szCs w:val="22"/>
        </w:rPr>
      </w:pPr>
    </w:p>
    <w:p w14:paraId="7FD404EB" w14:textId="77777777" w:rsidR="00880CA7" w:rsidRPr="00055DC9" w:rsidRDefault="00880CA7" w:rsidP="00A92FB4">
      <w:pPr>
        <w:tabs>
          <w:tab w:val="left" w:pos="720"/>
        </w:tabs>
        <w:overflowPunct/>
        <w:autoSpaceDE/>
        <w:autoSpaceDN/>
        <w:adjustRightInd/>
        <w:spacing w:line="380" w:lineRule="exact"/>
        <w:ind w:right="-43"/>
        <w:textAlignment w:val="auto"/>
        <w:rPr>
          <w:rFonts w:ascii="Arial" w:hAnsi="Arial" w:cs="Arial"/>
          <w:sz w:val="22"/>
          <w:szCs w:val="22"/>
        </w:rPr>
      </w:pPr>
      <w:r w:rsidRPr="00055DC9">
        <w:rPr>
          <w:rFonts w:ascii="Arial" w:hAnsi="Arial" w:cs="Arial"/>
          <w:sz w:val="22"/>
          <w:szCs w:val="22"/>
        </w:rPr>
        <w:t>EY Office Limited</w:t>
      </w:r>
    </w:p>
    <w:p w14:paraId="03CD9C5E" w14:textId="07760EA5" w:rsidR="003A31C0" w:rsidRPr="009578B5" w:rsidRDefault="003A31C0" w:rsidP="00A92FB4">
      <w:pPr>
        <w:spacing w:line="380" w:lineRule="exact"/>
        <w:rPr>
          <w:rFonts w:ascii="Arial" w:hAnsi="Arial"/>
          <w:b/>
          <w:bCs/>
          <w:sz w:val="22"/>
          <w:szCs w:val="22"/>
        </w:rPr>
      </w:pPr>
      <w:r w:rsidRPr="009578B5">
        <w:rPr>
          <w:rFonts w:ascii="Arial" w:hAnsi="Arial"/>
          <w:sz w:val="22"/>
          <w:szCs w:val="22"/>
        </w:rPr>
        <w:t>Bangkok:</w:t>
      </w:r>
      <w:r w:rsidR="0069202F" w:rsidRPr="009578B5">
        <w:rPr>
          <w:rFonts w:ascii="Arial" w:hAnsi="Arial" w:cs="Arial"/>
          <w:sz w:val="22"/>
          <w:szCs w:val="22"/>
        </w:rPr>
        <w:t xml:space="preserve"> </w:t>
      </w:r>
      <w:r w:rsidR="007850C3">
        <w:rPr>
          <w:rFonts w:ascii="Arial" w:hAnsi="Arial" w:cstheme="minorBidi"/>
          <w:sz w:val="22"/>
          <w:szCs w:val="22"/>
        </w:rPr>
        <w:t>13</w:t>
      </w:r>
      <w:r w:rsidR="00DF1C56">
        <w:rPr>
          <w:rFonts w:ascii="Arial" w:hAnsi="Arial" w:cstheme="minorBidi"/>
          <w:sz w:val="22"/>
          <w:szCs w:val="22"/>
        </w:rPr>
        <w:t xml:space="preserve"> May 2026</w:t>
      </w:r>
    </w:p>
    <w:sectPr w:rsidR="003A31C0" w:rsidRPr="009578B5" w:rsidSect="0031137F">
      <w:footerReference w:type="first" r:id="rId9"/>
      <w:pgSz w:w="11909" w:h="16834" w:code="9"/>
      <w:pgMar w:top="2160" w:right="1080" w:bottom="634"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4F7A3" w14:textId="77777777" w:rsidR="00AB0C2C" w:rsidRDefault="00AB0C2C" w:rsidP="004934C8">
      <w:r>
        <w:separator/>
      </w:r>
    </w:p>
  </w:endnote>
  <w:endnote w:type="continuationSeparator" w:id="0">
    <w:p w14:paraId="30517845" w14:textId="77777777" w:rsidR="00AB0C2C" w:rsidRDefault="00AB0C2C" w:rsidP="00493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8E51D" w14:textId="77777777" w:rsidR="00803992" w:rsidRDefault="00803992">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B33D3" w14:textId="77777777" w:rsidR="003B67C4" w:rsidRPr="003B67C4" w:rsidRDefault="003B67C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4547114"/>
      <w:docPartObj>
        <w:docPartGallery w:val="Page Numbers (Bottom of Page)"/>
        <w:docPartUnique/>
      </w:docPartObj>
    </w:sdtPr>
    <w:sdtEndPr>
      <w:rPr>
        <w:rFonts w:ascii="Arial" w:hAnsi="Arial" w:cs="Arial"/>
        <w:noProof/>
        <w:sz w:val="22"/>
        <w:szCs w:val="22"/>
      </w:rPr>
    </w:sdtEndPr>
    <w:sdtContent>
      <w:p w14:paraId="6842560C" w14:textId="7E12163D" w:rsidR="0031137F" w:rsidRPr="0031137F" w:rsidRDefault="0031137F" w:rsidP="0031137F">
        <w:pPr>
          <w:pStyle w:val="Footer"/>
          <w:jc w:val="right"/>
          <w:rPr>
            <w:rFonts w:ascii="Arial" w:hAnsi="Arial" w:cs="Arial"/>
            <w:sz w:val="22"/>
            <w:szCs w:val="22"/>
          </w:rPr>
        </w:pPr>
        <w:r w:rsidRPr="0031137F">
          <w:rPr>
            <w:rFonts w:ascii="Arial" w:hAnsi="Arial" w:cs="Arial"/>
            <w:sz w:val="22"/>
            <w:szCs w:val="22"/>
          </w:rPr>
          <w:fldChar w:fldCharType="begin"/>
        </w:r>
        <w:r w:rsidRPr="0031137F">
          <w:rPr>
            <w:rFonts w:ascii="Arial" w:hAnsi="Arial" w:cs="Arial"/>
            <w:sz w:val="22"/>
            <w:szCs w:val="22"/>
          </w:rPr>
          <w:instrText xml:space="preserve"> PAGE   \* MERGEFORMAT </w:instrText>
        </w:r>
        <w:r w:rsidRPr="0031137F">
          <w:rPr>
            <w:rFonts w:ascii="Arial" w:hAnsi="Arial" w:cs="Arial"/>
            <w:sz w:val="22"/>
            <w:szCs w:val="22"/>
          </w:rPr>
          <w:fldChar w:fldCharType="separate"/>
        </w:r>
        <w:r w:rsidRPr="0031137F">
          <w:rPr>
            <w:rFonts w:ascii="Arial" w:hAnsi="Arial" w:cs="Arial"/>
            <w:noProof/>
            <w:sz w:val="22"/>
            <w:szCs w:val="22"/>
          </w:rPr>
          <w:t>2</w:t>
        </w:r>
        <w:r w:rsidRPr="0031137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AFB1AB" w14:textId="77777777" w:rsidR="00AB0C2C" w:rsidRDefault="00AB0C2C" w:rsidP="004934C8">
      <w:r>
        <w:separator/>
      </w:r>
    </w:p>
  </w:footnote>
  <w:footnote w:type="continuationSeparator" w:id="0">
    <w:p w14:paraId="29D56A2D" w14:textId="77777777" w:rsidR="00AB0C2C" w:rsidRDefault="00AB0C2C" w:rsidP="004934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61A9"/>
    <w:rsid w:val="00007458"/>
    <w:rsid w:val="000100D4"/>
    <w:rsid w:val="0001012E"/>
    <w:rsid w:val="00041E7E"/>
    <w:rsid w:val="000513D5"/>
    <w:rsid w:val="00055DC9"/>
    <w:rsid w:val="0006112D"/>
    <w:rsid w:val="00085471"/>
    <w:rsid w:val="00092997"/>
    <w:rsid w:val="000B05CE"/>
    <w:rsid w:val="000B20FD"/>
    <w:rsid w:val="000C58C3"/>
    <w:rsid w:val="000C642F"/>
    <w:rsid w:val="000D2D36"/>
    <w:rsid w:val="000E6A46"/>
    <w:rsid w:val="000F140C"/>
    <w:rsid w:val="00110372"/>
    <w:rsid w:val="00125F84"/>
    <w:rsid w:val="00147143"/>
    <w:rsid w:val="00147AB1"/>
    <w:rsid w:val="00151688"/>
    <w:rsid w:val="00195260"/>
    <w:rsid w:val="001A4819"/>
    <w:rsid w:val="001A5F3E"/>
    <w:rsid w:val="001B55FE"/>
    <w:rsid w:val="001D5D97"/>
    <w:rsid w:val="001D70E8"/>
    <w:rsid w:val="001F06C6"/>
    <w:rsid w:val="00210174"/>
    <w:rsid w:val="00210A73"/>
    <w:rsid w:val="00226913"/>
    <w:rsid w:val="002302E9"/>
    <w:rsid w:val="00232B8D"/>
    <w:rsid w:val="00247D4A"/>
    <w:rsid w:val="00252DBE"/>
    <w:rsid w:val="00264188"/>
    <w:rsid w:val="00282727"/>
    <w:rsid w:val="00285F55"/>
    <w:rsid w:val="0028780F"/>
    <w:rsid w:val="002B0DB7"/>
    <w:rsid w:val="002C293D"/>
    <w:rsid w:val="002C3203"/>
    <w:rsid w:val="002D0D99"/>
    <w:rsid w:val="002E2F3B"/>
    <w:rsid w:val="002E3FD8"/>
    <w:rsid w:val="002F2DB3"/>
    <w:rsid w:val="002F7A31"/>
    <w:rsid w:val="0031137F"/>
    <w:rsid w:val="00312FD4"/>
    <w:rsid w:val="00324255"/>
    <w:rsid w:val="00332B99"/>
    <w:rsid w:val="00335D24"/>
    <w:rsid w:val="0036496D"/>
    <w:rsid w:val="003662A7"/>
    <w:rsid w:val="00384520"/>
    <w:rsid w:val="0038469F"/>
    <w:rsid w:val="00391BB0"/>
    <w:rsid w:val="00396D4B"/>
    <w:rsid w:val="003A31C0"/>
    <w:rsid w:val="003A42A5"/>
    <w:rsid w:val="003B61D4"/>
    <w:rsid w:val="003B67C4"/>
    <w:rsid w:val="003B6D28"/>
    <w:rsid w:val="003C0EFF"/>
    <w:rsid w:val="003C2186"/>
    <w:rsid w:val="003D6ABD"/>
    <w:rsid w:val="003E1C03"/>
    <w:rsid w:val="003E4ABB"/>
    <w:rsid w:val="003F6576"/>
    <w:rsid w:val="00402573"/>
    <w:rsid w:val="00404456"/>
    <w:rsid w:val="00412DD9"/>
    <w:rsid w:val="0041496A"/>
    <w:rsid w:val="004217EF"/>
    <w:rsid w:val="004271FC"/>
    <w:rsid w:val="00430419"/>
    <w:rsid w:val="00437FC9"/>
    <w:rsid w:val="004566A8"/>
    <w:rsid w:val="00465847"/>
    <w:rsid w:val="00467B69"/>
    <w:rsid w:val="00473CCD"/>
    <w:rsid w:val="00474376"/>
    <w:rsid w:val="0047522E"/>
    <w:rsid w:val="0047612F"/>
    <w:rsid w:val="00490608"/>
    <w:rsid w:val="004934C8"/>
    <w:rsid w:val="00495676"/>
    <w:rsid w:val="004B1BC8"/>
    <w:rsid w:val="004B46D9"/>
    <w:rsid w:val="004B68F0"/>
    <w:rsid w:val="004E2C70"/>
    <w:rsid w:val="004E7363"/>
    <w:rsid w:val="004F3C52"/>
    <w:rsid w:val="004F5CAA"/>
    <w:rsid w:val="00501971"/>
    <w:rsid w:val="00506818"/>
    <w:rsid w:val="00514088"/>
    <w:rsid w:val="00533B38"/>
    <w:rsid w:val="00577D0C"/>
    <w:rsid w:val="00581F93"/>
    <w:rsid w:val="00587357"/>
    <w:rsid w:val="00590436"/>
    <w:rsid w:val="005A2873"/>
    <w:rsid w:val="005B4CF0"/>
    <w:rsid w:val="005C01F2"/>
    <w:rsid w:val="005C091D"/>
    <w:rsid w:val="005D35F2"/>
    <w:rsid w:val="005E02AF"/>
    <w:rsid w:val="005E1B70"/>
    <w:rsid w:val="005F5AAA"/>
    <w:rsid w:val="00616CC8"/>
    <w:rsid w:val="00627C53"/>
    <w:rsid w:val="00634A0B"/>
    <w:rsid w:val="00637F8E"/>
    <w:rsid w:val="00647682"/>
    <w:rsid w:val="006529E6"/>
    <w:rsid w:val="0065328B"/>
    <w:rsid w:val="00655E1C"/>
    <w:rsid w:val="00656A23"/>
    <w:rsid w:val="00656E7F"/>
    <w:rsid w:val="0067197D"/>
    <w:rsid w:val="00673664"/>
    <w:rsid w:val="00677F73"/>
    <w:rsid w:val="006874E2"/>
    <w:rsid w:val="0069202F"/>
    <w:rsid w:val="00693CB2"/>
    <w:rsid w:val="0069598E"/>
    <w:rsid w:val="006968FF"/>
    <w:rsid w:val="006A2734"/>
    <w:rsid w:val="006A3663"/>
    <w:rsid w:val="006B0EDC"/>
    <w:rsid w:val="006D01AE"/>
    <w:rsid w:val="006D25A3"/>
    <w:rsid w:val="006D26C7"/>
    <w:rsid w:val="006D710D"/>
    <w:rsid w:val="006F4A67"/>
    <w:rsid w:val="006F7B85"/>
    <w:rsid w:val="00703D77"/>
    <w:rsid w:val="0071323E"/>
    <w:rsid w:val="00724237"/>
    <w:rsid w:val="0073296F"/>
    <w:rsid w:val="00734B6A"/>
    <w:rsid w:val="007371AC"/>
    <w:rsid w:val="00744149"/>
    <w:rsid w:val="00744391"/>
    <w:rsid w:val="007808F6"/>
    <w:rsid w:val="007850C3"/>
    <w:rsid w:val="00794446"/>
    <w:rsid w:val="007B3665"/>
    <w:rsid w:val="007B6460"/>
    <w:rsid w:val="007C1858"/>
    <w:rsid w:val="007C50FB"/>
    <w:rsid w:val="007E1524"/>
    <w:rsid w:val="007E7E87"/>
    <w:rsid w:val="007F1C09"/>
    <w:rsid w:val="007F31BB"/>
    <w:rsid w:val="00803992"/>
    <w:rsid w:val="0080537E"/>
    <w:rsid w:val="00826344"/>
    <w:rsid w:val="00826491"/>
    <w:rsid w:val="00826EF2"/>
    <w:rsid w:val="00845B6F"/>
    <w:rsid w:val="00851FB7"/>
    <w:rsid w:val="00854776"/>
    <w:rsid w:val="00855D6A"/>
    <w:rsid w:val="00874358"/>
    <w:rsid w:val="00880CA7"/>
    <w:rsid w:val="0088331D"/>
    <w:rsid w:val="0088366B"/>
    <w:rsid w:val="008A11F6"/>
    <w:rsid w:val="008C70E6"/>
    <w:rsid w:val="008E7226"/>
    <w:rsid w:val="008F4FCA"/>
    <w:rsid w:val="0090147D"/>
    <w:rsid w:val="0090748C"/>
    <w:rsid w:val="00911FF9"/>
    <w:rsid w:val="00913E48"/>
    <w:rsid w:val="0091405B"/>
    <w:rsid w:val="009165F2"/>
    <w:rsid w:val="00945801"/>
    <w:rsid w:val="00947F62"/>
    <w:rsid w:val="00951724"/>
    <w:rsid w:val="0095363B"/>
    <w:rsid w:val="009542CB"/>
    <w:rsid w:val="009578B5"/>
    <w:rsid w:val="00982525"/>
    <w:rsid w:val="00982E1F"/>
    <w:rsid w:val="00984E30"/>
    <w:rsid w:val="009A3DA2"/>
    <w:rsid w:val="009B44E7"/>
    <w:rsid w:val="009B4680"/>
    <w:rsid w:val="009B5ACE"/>
    <w:rsid w:val="009B646C"/>
    <w:rsid w:val="009C2699"/>
    <w:rsid w:val="009C5AB6"/>
    <w:rsid w:val="009D67F6"/>
    <w:rsid w:val="009E05CE"/>
    <w:rsid w:val="009E1A66"/>
    <w:rsid w:val="009E78B3"/>
    <w:rsid w:val="009F36B9"/>
    <w:rsid w:val="009F3E46"/>
    <w:rsid w:val="00A03229"/>
    <w:rsid w:val="00A03F14"/>
    <w:rsid w:val="00A1739B"/>
    <w:rsid w:val="00A366E9"/>
    <w:rsid w:val="00A36FB2"/>
    <w:rsid w:val="00A61760"/>
    <w:rsid w:val="00A649C8"/>
    <w:rsid w:val="00A74FC1"/>
    <w:rsid w:val="00A806B1"/>
    <w:rsid w:val="00A92FB4"/>
    <w:rsid w:val="00A97174"/>
    <w:rsid w:val="00AA2DA0"/>
    <w:rsid w:val="00AA69B4"/>
    <w:rsid w:val="00AB0C2C"/>
    <w:rsid w:val="00AB3344"/>
    <w:rsid w:val="00AC7D35"/>
    <w:rsid w:val="00AD7B0D"/>
    <w:rsid w:val="00AE0031"/>
    <w:rsid w:val="00AF4ACB"/>
    <w:rsid w:val="00B01846"/>
    <w:rsid w:val="00B03EA3"/>
    <w:rsid w:val="00B0651A"/>
    <w:rsid w:val="00B127EB"/>
    <w:rsid w:val="00B15A42"/>
    <w:rsid w:val="00B16E03"/>
    <w:rsid w:val="00B35935"/>
    <w:rsid w:val="00B409FC"/>
    <w:rsid w:val="00B57621"/>
    <w:rsid w:val="00B627AC"/>
    <w:rsid w:val="00B7049D"/>
    <w:rsid w:val="00B71488"/>
    <w:rsid w:val="00B73F18"/>
    <w:rsid w:val="00B80717"/>
    <w:rsid w:val="00B81331"/>
    <w:rsid w:val="00B85FB4"/>
    <w:rsid w:val="00B96935"/>
    <w:rsid w:val="00B97D51"/>
    <w:rsid w:val="00BA22D0"/>
    <w:rsid w:val="00BB5F57"/>
    <w:rsid w:val="00BB628A"/>
    <w:rsid w:val="00BC2EFF"/>
    <w:rsid w:val="00BE3A65"/>
    <w:rsid w:val="00C07545"/>
    <w:rsid w:val="00C12DB2"/>
    <w:rsid w:val="00C132B8"/>
    <w:rsid w:val="00C15A9E"/>
    <w:rsid w:val="00C22C60"/>
    <w:rsid w:val="00C422B0"/>
    <w:rsid w:val="00C42A1F"/>
    <w:rsid w:val="00C531B3"/>
    <w:rsid w:val="00C71B76"/>
    <w:rsid w:val="00C72B4D"/>
    <w:rsid w:val="00C87600"/>
    <w:rsid w:val="00C87D35"/>
    <w:rsid w:val="00C902DD"/>
    <w:rsid w:val="00C9086C"/>
    <w:rsid w:val="00C93D8E"/>
    <w:rsid w:val="00CA26BF"/>
    <w:rsid w:val="00CB57A5"/>
    <w:rsid w:val="00CC42A1"/>
    <w:rsid w:val="00CC5A6C"/>
    <w:rsid w:val="00CD0076"/>
    <w:rsid w:val="00CD1DEA"/>
    <w:rsid w:val="00CE2149"/>
    <w:rsid w:val="00CF5CA0"/>
    <w:rsid w:val="00CF6EE2"/>
    <w:rsid w:val="00D05659"/>
    <w:rsid w:val="00D126F0"/>
    <w:rsid w:val="00D20697"/>
    <w:rsid w:val="00D20F81"/>
    <w:rsid w:val="00D56C32"/>
    <w:rsid w:val="00D57122"/>
    <w:rsid w:val="00D60D06"/>
    <w:rsid w:val="00D61909"/>
    <w:rsid w:val="00D75FD7"/>
    <w:rsid w:val="00D83E4D"/>
    <w:rsid w:val="00D95C74"/>
    <w:rsid w:val="00DC00ED"/>
    <w:rsid w:val="00DC24F9"/>
    <w:rsid w:val="00DD4492"/>
    <w:rsid w:val="00DE0203"/>
    <w:rsid w:val="00DF1C56"/>
    <w:rsid w:val="00DF39E9"/>
    <w:rsid w:val="00E02D58"/>
    <w:rsid w:val="00E1367C"/>
    <w:rsid w:val="00E25292"/>
    <w:rsid w:val="00E278DC"/>
    <w:rsid w:val="00E31543"/>
    <w:rsid w:val="00E43215"/>
    <w:rsid w:val="00E4403B"/>
    <w:rsid w:val="00E45814"/>
    <w:rsid w:val="00E50535"/>
    <w:rsid w:val="00E53981"/>
    <w:rsid w:val="00E55801"/>
    <w:rsid w:val="00E55A44"/>
    <w:rsid w:val="00E57470"/>
    <w:rsid w:val="00E8790B"/>
    <w:rsid w:val="00E91DE3"/>
    <w:rsid w:val="00EA511A"/>
    <w:rsid w:val="00EC7860"/>
    <w:rsid w:val="00ED379A"/>
    <w:rsid w:val="00ED40AD"/>
    <w:rsid w:val="00F11DD9"/>
    <w:rsid w:val="00F15D3A"/>
    <w:rsid w:val="00F2233F"/>
    <w:rsid w:val="00F227BD"/>
    <w:rsid w:val="00F27E96"/>
    <w:rsid w:val="00F4052E"/>
    <w:rsid w:val="00F45311"/>
    <w:rsid w:val="00F50F9F"/>
    <w:rsid w:val="00F52622"/>
    <w:rsid w:val="00F54B65"/>
    <w:rsid w:val="00F6065A"/>
    <w:rsid w:val="00F61844"/>
    <w:rsid w:val="00F90FB6"/>
    <w:rsid w:val="00FB31D4"/>
    <w:rsid w:val="00FC0963"/>
    <w:rsid w:val="00FC0E72"/>
    <w:rsid w:val="00FD2D74"/>
    <w:rsid w:val="00FE7570"/>
    <w:rsid w:val="00FE77A2"/>
    <w:rsid w:val="00FF69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F3BADE"/>
  <w15:docId w15:val="{0EF02E24-1112-41C5-8A99-6958DA0BF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5">
    <w:name w:val="heading 5"/>
    <w:basedOn w:val="Normal"/>
    <w:next w:val="Normal"/>
    <w:link w:val="Heading5Char"/>
    <w:semiHidden/>
    <w:unhideWhenUsed/>
    <w:qFormat/>
    <w:rsid w:val="00CF6EE2"/>
    <w:pPr>
      <w:keepNext/>
      <w:overflowPunct/>
      <w:autoSpaceDE/>
      <w:autoSpaceDN/>
      <w:adjustRightInd/>
      <w:spacing w:line="240" w:lineRule="atLeast"/>
      <w:textAlignment w:val="auto"/>
      <w:outlineLvl w:val="4"/>
    </w:pPr>
    <w:rPr>
      <w:rFonts w:hAnsi="Times New Roman"/>
      <w:b/>
      <w:bCs/>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character" w:customStyle="1" w:styleId="Heading5Char">
    <w:name w:val="Heading 5 Char"/>
    <w:basedOn w:val="DefaultParagraphFont"/>
    <w:link w:val="Heading5"/>
    <w:semiHidden/>
    <w:rsid w:val="00CF6EE2"/>
    <w:rPr>
      <w:rFonts w:ascii="Times New Roman" w:eastAsia="Times New Roman" w:hAnsi="Times New Roman" w:cs="Angsana New"/>
      <w:b/>
      <w:bCs/>
      <w:sz w:val="32"/>
      <w:szCs w:val="32"/>
      <w:lang w:val="x-none" w:eastAsia="x-none"/>
    </w:rPr>
  </w:style>
  <w:style w:type="paragraph" w:styleId="BalloonText">
    <w:name w:val="Balloon Text"/>
    <w:basedOn w:val="Normal"/>
    <w:link w:val="BalloonTextChar"/>
    <w:uiPriority w:val="99"/>
    <w:semiHidden/>
    <w:unhideWhenUsed/>
    <w:rsid w:val="009A3DA2"/>
    <w:rPr>
      <w:rFonts w:ascii="Tahoma" w:hAnsi="Tahoma"/>
      <w:sz w:val="16"/>
      <w:szCs w:val="20"/>
    </w:rPr>
  </w:style>
  <w:style w:type="character" w:customStyle="1" w:styleId="BalloonTextChar">
    <w:name w:val="Balloon Text Char"/>
    <w:basedOn w:val="DefaultParagraphFont"/>
    <w:link w:val="BalloonText"/>
    <w:uiPriority w:val="99"/>
    <w:semiHidden/>
    <w:rsid w:val="009A3DA2"/>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517903">
      <w:bodyDiv w:val="1"/>
      <w:marLeft w:val="0"/>
      <w:marRight w:val="0"/>
      <w:marTop w:val="0"/>
      <w:marBottom w:val="0"/>
      <w:divBdr>
        <w:top w:val="none" w:sz="0" w:space="0" w:color="auto"/>
        <w:left w:val="none" w:sz="0" w:space="0" w:color="auto"/>
        <w:bottom w:val="none" w:sz="0" w:space="0" w:color="auto"/>
        <w:right w:val="none" w:sz="0" w:space="0" w:color="auto"/>
      </w:divBdr>
    </w:div>
    <w:div w:id="420951764">
      <w:bodyDiv w:val="1"/>
      <w:marLeft w:val="0"/>
      <w:marRight w:val="0"/>
      <w:marTop w:val="0"/>
      <w:marBottom w:val="0"/>
      <w:divBdr>
        <w:top w:val="none" w:sz="0" w:space="0" w:color="auto"/>
        <w:left w:val="none" w:sz="0" w:space="0" w:color="auto"/>
        <w:bottom w:val="none" w:sz="0" w:space="0" w:color="auto"/>
        <w:right w:val="none" w:sz="0" w:space="0" w:color="auto"/>
      </w:divBdr>
    </w:div>
    <w:div w:id="84745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91760-8A9F-430A-9B3C-9FC65F8A3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635</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Supinya.Sansupan</dc:creator>
  <cp:lastModifiedBy>Rinlita Niranariya</cp:lastModifiedBy>
  <cp:revision>12</cp:revision>
  <cp:lastPrinted>2026-05-12T10:06:00Z</cp:lastPrinted>
  <dcterms:created xsi:type="dcterms:W3CDTF">2026-04-20T04:10:00Z</dcterms:created>
  <dcterms:modified xsi:type="dcterms:W3CDTF">2026-05-12T10:06:00Z</dcterms:modified>
</cp:coreProperties>
</file>