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8C34FC">
        <w:rPr>
          <w:rFonts w:ascii="Angsana New" w:hAnsi="Angsana New" w:cs="Angsana New"/>
          <w:spacing w:val="-6"/>
          <w:lang w:val="en-US"/>
        </w:rPr>
        <w:t>March 31, 202</w:t>
      </w:r>
      <w:r w:rsidR="005859F0">
        <w:rPr>
          <w:rFonts w:ascii="Angsana New" w:hAnsi="Angsana New" w:cs="Angsana New"/>
          <w:spacing w:val="-6"/>
          <w:lang w:val="en-US"/>
        </w:rPr>
        <w:t>6</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periods ended </w:t>
      </w:r>
      <w:r w:rsidR="008C34FC">
        <w:rPr>
          <w:rFonts w:ascii="Angsana New" w:hAnsi="Angsana New" w:cs="Angsana New"/>
          <w:spacing w:val="-4"/>
          <w:lang w:val="en-US"/>
        </w:rPr>
        <w:t>March 31, 20</w:t>
      </w:r>
      <w:r w:rsidR="005859F0">
        <w:rPr>
          <w:rFonts w:ascii="Angsana New" w:hAnsi="Angsana New" w:cs="Angsana New"/>
          <w:spacing w:val="-4"/>
          <w:lang w:val="en-US"/>
        </w:rPr>
        <w:t>26</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 xml:space="preserve">equity and cash flows for the </w:t>
      </w:r>
      <w:r w:rsidR="00623700" w:rsidRPr="007D6AF9">
        <w:rPr>
          <w:rFonts w:ascii="Angsana New" w:hAnsi="Angsana New" w:cs="Angsana New"/>
          <w:lang w:val="en-US"/>
        </w:rPr>
        <w:t>three-month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8C34FC" w:rsidRDefault="008C34FC"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Pr="003F7904" w:rsidRDefault="009D3BD1" w:rsidP="009D3BD1">
      <w:pPr>
        <w:jc w:val="thaiDistribute"/>
        <w:rPr>
          <w:rFonts w:ascii="Angsana New" w:hAnsi="Angsana New" w:cs="Angsana New"/>
          <w:b/>
          <w:bCs/>
          <w:u w:val="single"/>
          <w:lang w:val="en-US"/>
        </w:rPr>
      </w:pPr>
      <w:r>
        <w:rPr>
          <w:rFonts w:ascii="Angsana New" w:hAnsi="Angsana New" w:cs="Angsana New"/>
          <w:b/>
          <w:bCs/>
          <w:u w:val="single"/>
          <w:lang w:val="en-US"/>
        </w:rPr>
        <w:lastRenderedPageBreak/>
        <w:t>Emphasis of m</w:t>
      </w:r>
      <w:r w:rsidRPr="003F7904">
        <w:rPr>
          <w:rFonts w:ascii="Angsana New" w:hAnsi="Angsana New" w:cs="Angsana New"/>
          <w:b/>
          <w:bCs/>
          <w:u w:val="single"/>
          <w:lang w:val="en-US"/>
        </w:rPr>
        <w:t>atter and event</w:t>
      </w:r>
    </w:p>
    <w:p w:rsidR="009D3BD1" w:rsidRDefault="009D3BD1" w:rsidP="008C34FC">
      <w:pPr>
        <w:pStyle w:val="RNormal"/>
        <w:jc w:val="thaiDistribute"/>
        <w:rPr>
          <w:rFonts w:ascii="Angsana New" w:hAnsi="Angsana New" w:cs="Angsana New"/>
          <w:spacing w:val="-4"/>
          <w:sz w:val="16"/>
          <w:szCs w:val="16"/>
          <w:lang w:bidi="th-TH"/>
        </w:rPr>
      </w:pPr>
    </w:p>
    <w:p w:rsidR="009D3BD1" w:rsidRPr="00672B66" w:rsidRDefault="002370E2" w:rsidP="00672B66">
      <w:pPr>
        <w:pStyle w:val="RNormal"/>
        <w:jc w:val="thaiDistribute"/>
        <w:rPr>
          <w:rFonts w:asciiTheme="majorBidi" w:hAnsiTheme="majorBidi" w:cstheme="majorBidi"/>
          <w:sz w:val="28"/>
          <w:szCs w:val="28"/>
          <w:lang w:bidi="th-TH"/>
        </w:rPr>
      </w:pPr>
      <w:r w:rsidRPr="00672B66">
        <w:rPr>
          <w:rFonts w:asciiTheme="majorBidi" w:hAnsiTheme="majorBidi" w:cstheme="majorBidi"/>
          <w:sz w:val="28"/>
          <w:szCs w:val="28"/>
          <w:lang w:bidi="th-TH"/>
        </w:rPr>
        <w:t xml:space="preserve">I draw attention to </w:t>
      </w:r>
      <w:r w:rsidR="00752EDB" w:rsidRPr="00672B66">
        <w:rPr>
          <w:rFonts w:asciiTheme="majorBidi" w:hAnsiTheme="majorBidi" w:cstheme="majorBidi"/>
          <w:sz w:val="28"/>
          <w:szCs w:val="28"/>
          <w:lang w:bidi="th-TH"/>
        </w:rPr>
        <w:t xml:space="preserve">the </w:t>
      </w:r>
      <w:r w:rsidRPr="00672B66">
        <w:rPr>
          <w:rFonts w:asciiTheme="majorBidi" w:hAnsiTheme="majorBidi" w:cstheme="majorBidi"/>
          <w:sz w:val="28"/>
          <w:szCs w:val="28"/>
          <w:lang w:bidi="th-TH"/>
        </w:rPr>
        <w:t xml:space="preserve">note to the financial statements as </w:t>
      </w:r>
      <w:r w:rsidR="00752EDB" w:rsidRPr="00672B66">
        <w:rPr>
          <w:rFonts w:asciiTheme="majorBidi" w:hAnsiTheme="majorBidi" w:cstheme="majorBidi"/>
          <w:sz w:val="28"/>
          <w:szCs w:val="28"/>
          <w:lang w:bidi="th-TH"/>
        </w:rPr>
        <w:t>No.11</w:t>
      </w:r>
      <w:r w:rsidRPr="00672B66">
        <w:rPr>
          <w:rFonts w:asciiTheme="majorBidi" w:hAnsiTheme="majorBidi" w:cstheme="majorBidi"/>
          <w:sz w:val="28"/>
          <w:szCs w:val="28"/>
          <w:lang w:bidi="th-TH"/>
        </w:rPr>
        <w:t xml:space="preserve"> </w:t>
      </w:r>
      <w:r w:rsidR="00DD149A" w:rsidRPr="00672B66">
        <w:rPr>
          <w:rFonts w:asciiTheme="majorBidi" w:hAnsiTheme="majorBidi" w:cstheme="majorBidi"/>
          <w:sz w:val="28"/>
          <w:szCs w:val="28"/>
        </w:rPr>
        <w:t>assess the fair valuation of net assets acquired on the acquisition date of investment.</w:t>
      </w:r>
      <w:r w:rsidR="00672B66" w:rsidRPr="00672B66">
        <w:rPr>
          <w:rFonts w:asciiTheme="majorBidi" w:hAnsiTheme="majorBidi" w:cstheme="majorBidi"/>
          <w:sz w:val="28"/>
          <w:szCs w:val="28"/>
        </w:rPr>
        <w:t xml:space="preserve"> </w:t>
      </w:r>
      <w:r w:rsidR="00950061" w:rsidRPr="00672B66">
        <w:rPr>
          <w:rFonts w:asciiTheme="majorBidi" w:hAnsiTheme="majorBidi" w:cstheme="majorBidi"/>
          <w:spacing w:val="-6"/>
          <w:sz w:val="28"/>
          <w:szCs w:val="28"/>
        </w:rPr>
        <w:t>Regarding as</w:t>
      </w:r>
      <w:r w:rsidR="009D3BD1" w:rsidRPr="00672B66">
        <w:rPr>
          <w:rFonts w:asciiTheme="majorBidi" w:hAnsiTheme="majorBidi" w:cstheme="majorBidi"/>
          <w:spacing w:val="-6"/>
          <w:sz w:val="28"/>
          <w:szCs w:val="28"/>
        </w:rPr>
        <w:t xml:space="preserve"> the reporting date, the </w:t>
      </w:r>
      <w:r w:rsidR="00F51EA0" w:rsidRPr="00672B66">
        <w:rPr>
          <w:rFonts w:asciiTheme="majorBidi" w:hAnsiTheme="majorBidi" w:cstheme="majorBidi"/>
          <w:spacing w:val="-6"/>
          <w:sz w:val="28"/>
          <w:szCs w:val="28"/>
        </w:rPr>
        <w:t>Group</w:t>
      </w:r>
      <w:r w:rsidR="009D3BD1" w:rsidRPr="00672B66">
        <w:rPr>
          <w:rFonts w:asciiTheme="majorBidi" w:hAnsiTheme="majorBidi" w:cstheme="majorBidi"/>
          <w:spacing w:val="-6"/>
          <w:sz w:val="28"/>
          <w:szCs w:val="28"/>
        </w:rPr>
        <w:t xml:space="preserve"> is in the process of seeking an independent appraiser to assess the fair value of identifiable assets acquired and liabilities assumed on acquisitions</w:t>
      </w:r>
      <w:r w:rsidR="00950061" w:rsidRPr="00672B66">
        <w:rPr>
          <w:rFonts w:asciiTheme="majorBidi" w:hAnsiTheme="majorBidi" w:cstheme="majorBidi"/>
          <w:spacing w:val="-6"/>
          <w:sz w:val="28"/>
          <w:szCs w:val="28"/>
        </w:rPr>
        <w:t xml:space="preserve"> of investment</w:t>
      </w:r>
      <w:r w:rsidR="009D3BD1" w:rsidRPr="00672B66">
        <w:rPr>
          <w:rFonts w:asciiTheme="majorBidi" w:hAnsiTheme="majorBidi" w:cstheme="majorBidi"/>
          <w:spacing w:val="-6"/>
          <w:sz w:val="28"/>
          <w:szCs w:val="28"/>
        </w:rPr>
        <w:t xml:space="preserve">. </w:t>
      </w:r>
      <w:r w:rsidR="00382811" w:rsidRPr="00672B66">
        <w:rPr>
          <w:rFonts w:asciiTheme="majorBidi" w:hAnsiTheme="majorBidi" w:cstheme="majorBidi"/>
          <w:spacing w:val="-6"/>
          <w:sz w:val="28"/>
          <w:szCs w:val="28"/>
        </w:rPr>
        <w:t>Therefore, t</w:t>
      </w:r>
      <w:r w:rsidR="009D3BD1" w:rsidRPr="00672B66">
        <w:rPr>
          <w:rFonts w:asciiTheme="majorBidi" w:hAnsiTheme="majorBidi" w:cstheme="majorBidi"/>
          <w:spacing w:val="-6"/>
          <w:sz w:val="28"/>
          <w:szCs w:val="28"/>
        </w:rPr>
        <w:t xml:space="preserve">he </w:t>
      </w:r>
      <w:r w:rsidR="00F51EA0" w:rsidRPr="00672B66">
        <w:rPr>
          <w:rFonts w:asciiTheme="majorBidi" w:hAnsiTheme="majorBidi" w:cstheme="majorBidi"/>
          <w:spacing w:val="-6"/>
          <w:sz w:val="28"/>
          <w:szCs w:val="28"/>
        </w:rPr>
        <w:t>Group</w:t>
      </w:r>
      <w:r w:rsidR="009D3BD1" w:rsidRPr="00672B66">
        <w:rPr>
          <w:rFonts w:asciiTheme="majorBidi" w:hAnsiTheme="majorBidi" w:cstheme="majorBidi"/>
          <w:spacing w:val="-6"/>
          <w:sz w:val="28"/>
          <w:szCs w:val="28"/>
        </w:rPr>
        <w:t xml:space="preserve"> recogni</w:t>
      </w:r>
      <w:r w:rsidR="00C21051" w:rsidRPr="00672B66">
        <w:rPr>
          <w:rFonts w:asciiTheme="majorBidi" w:hAnsiTheme="majorBidi" w:cstheme="majorBidi"/>
          <w:spacing w:val="-6"/>
          <w:sz w:val="28"/>
          <w:szCs w:val="28"/>
        </w:rPr>
        <w:t>ze</w:t>
      </w:r>
      <w:r w:rsidR="009D3BD1" w:rsidRPr="00672B66">
        <w:rPr>
          <w:rFonts w:asciiTheme="majorBidi" w:hAnsiTheme="majorBidi" w:cstheme="majorBidi"/>
          <w:spacing w:val="-6"/>
          <w:sz w:val="28"/>
          <w:szCs w:val="28"/>
        </w:rPr>
        <w:t xml:space="preserve"> the estimated net</w:t>
      </w:r>
      <w:r w:rsidR="009D3BD1" w:rsidRPr="00672B66">
        <w:rPr>
          <w:rFonts w:asciiTheme="majorBidi" w:hAnsiTheme="majorBidi" w:cstheme="majorBidi"/>
          <w:sz w:val="28"/>
          <w:szCs w:val="28"/>
        </w:rPr>
        <w:t xml:space="preserve"> asset value acquired at the carrying amount at the acquisition date and record the difference between the purchase price and the estimated net asset acquired as goodwill, which is included under investments in associated compan</w:t>
      </w:r>
      <w:r w:rsidR="00C21051" w:rsidRPr="00672B66">
        <w:rPr>
          <w:rFonts w:asciiTheme="majorBidi" w:hAnsiTheme="majorBidi" w:cstheme="majorBidi"/>
          <w:sz w:val="28"/>
          <w:szCs w:val="28"/>
        </w:rPr>
        <w:t xml:space="preserve">y, </w:t>
      </w:r>
      <w:r w:rsidR="009D3BD1" w:rsidRPr="00672B66">
        <w:rPr>
          <w:rFonts w:asciiTheme="majorBidi" w:hAnsiTheme="majorBidi" w:cstheme="majorBidi"/>
          <w:sz w:val="28"/>
          <w:szCs w:val="28"/>
        </w:rPr>
        <w:t xml:space="preserve">amount of Baht </w:t>
      </w:r>
      <w:r w:rsidR="0030647C" w:rsidRPr="00672B66">
        <w:rPr>
          <w:rFonts w:asciiTheme="majorBidi" w:hAnsiTheme="majorBidi" w:cstheme="majorBidi"/>
          <w:sz w:val="28"/>
          <w:szCs w:val="28"/>
        </w:rPr>
        <w:t>60.64</w:t>
      </w:r>
      <w:r w:rsidR="009D3BD1" w:rsidRPr="00672B66">
        <w:rPr>
          <w:rFonts w:asciiTheme="majorBidi" w:hAnsiTheme="majorBidi" w:cstheme="majorBidi"/>
          <w:sz w:val="28"/>
          <w:szCs w:val="28"/>
        </w:rPr>
        <w:t xml:space="preserve"> million. The management expects that the </w:t>
      </w:r>
      <w:r w:rsidR="009D3BD1" w:rsidRPr="00672B66">
        <w:rPr>
          <w:rFonts w:asciiTheme="majorBidi" w:hAnsiTheme="majorBidi" w:cstheme="majorBidi"/>
          <w:spacing w:val="-6"/>
          <w:sz w:val="28"/>
          <w:szCs w:val="28"/>
        </w:rPr>
        <w:t>assess the fair value will be finalized within</w:t>
      </w:r>
      <w:r w:rsidR="00A9341F" w:rsidRPr="00672B66">
        <w:rPr>
          <w:rFonts w:asciiTheme="majorBidi" w:hAnsiTheme="majorBidi" w:cstheme="majorBidi"/>
          <w:spacing w:val="-6"/>
          <w:sz w:val="28"/>
          <w:szCs w:val="28"/>
        </w:rPr>
        <w:t xml:space="preserve"> </w:t>
      </w:r>
      <w:r w:rsidR="0030647C" w:rsidRPr="00672B66">
        <w:rPr>
          <w:rFonts w:asciiTheme="majorBidi" w:hAnsiTheme="majorBidi" w:cstheme="majorBidi"/>
          <w:spacing w:val="-6"/>
          <w:sz w:val="28"/>
          <w:szCs w:val="28"/>
        </w:rPr>
        <w:t>3</w:t>
      </w:r>
      <w:r w:rsidR="00D32A66" w:rsidRPr="00672B66">
        <w:rPr>
          <w:rFonts w:asciiTheme="majorBidi" w:hAnsiTheme="majorBidi" w:cstheme="majorBidi"/>
          <w:spacing w:val="-6"/>
          <w:sz w:val="28"/>
          <w:szCs w:val="28"/>
          <w:vertAlign w:val="superscript"/>
        </w:rPr>
        <w:t>th</w:t>
      </w:r>
      <w:r w:rsidR="0030647C" w:rsidRPr="00672B66">
        <w:rPr>
          <w:rFonts w:asciiTheme="majorBidi" w:hAnsiTheme="majorBidi" w:cstheme="majorBidi"/>
          <w:spacing w:val="-6"/>
          <w:sz w:val="28"/>
          <w:szCs w:val="28"/>
        </w:rPr>
        <w:t>-4</w:t>
      </w:r>
      <w:r w:rsidR="00D32A66" w:rsidRPr="00672B66">
        <w:rPr>
          <w:rFonts w:asciiTheme="majorBidi" w:hAnsiTheme="majorBidi" w:cstheme="majorBidi"/>
          <w:spacing w:val="-6"/>
          <w:sz w:val="28"/>
          <w:szCs w:val="28"/>
          <w:vertAlign w:val="superscript"/>
        </w:rPr>
        <w:t>th</w:t>
      </w:r>
      <w:r w:rsidR="009D3BD1" w:rsidRPr="00672B66">
        <w:rPr>
          <w:rFonts w:asciiTheme="majorBidi" w:hAnsiTheme="majorBidi" w:cstheme="majorBidi"/>
          <w:spacing w:val="-6"/>
          <w:sz w:val="28"/>
          <w:szCs w:val="28"/>
        </w:rPr>
        <w:t xml:space="preserve"> quarter of 202</w:t>
      </w:r>
      <w:r w:rsidRPr="00672B66">
        <w:rPr>
          <w:rFonts w:asciiTheme="majorBidi" w:hAnsiTheme="majorBidi" w:cstheme="majorBidi"/>
          <w:spacing w:val="-6"/>
          <w:sz w:val="28"/>
          <w:szCs w:val="28"/>
        </w:rPr>
        <w:t>6</w:t>
      </w:r>
      <w:r w:rsidR="009D3BD1" w:rsidRPr="00672B66">
        <w:rPr>
          <w:rFonts w:asciiTheme="majorBidi" w:hAnsiTheme="majorBidi" w:cstheme="majorBidi"/>
          <w:spacing w:val="-6"/>
          <w:sz w:val="28"/>
          <w:szCs w:val="28"/>
        </w:rPr>
        <w:t xml:space="preserve">. </w:t>
      </w:r>
      <w:r w:rsidR="009D3BD1" w:rsidRPr="00672B66">
        <w:rPr>
          <w:rFonts w:ascii="Angsana New" w:hAnsi="Angsana New" w:cs="Angsana New"/>
          <w:spacing w:val="-6"/>
          <w:sz w:val="28"/>
          <w:szCs w:val="28"/>
        </w:rPr>
        <w:t xml:space="preserve">Hereby, my </w:t>
      </w:r>
      <w:r w:rsidR="00752EDB" w:rsidRPr="00672B66">
        <w:rPr>
          <w:rFonts w:ascii="Angsana New" w:hAnsi="Angsana New" w:cs="Angsana New"/>
          <w:spacing w:val="-6"/>
          <w:sz w:val="28"/>
          <w:szCs w:val="28"/>
        </w:rPr>
        <w:t>conclusion</w:t>
      </w:r>
      <w:r w:rsidR="009D3BD1" w:rsidRPr="00672B66">
        <w:rPr>
          <w:rFonts w:ascii="Angsana New" w:hAnsi="Angsana New" w:cs="Angsana New"/>
          <w:spacing w:val="-6"/>
          <w:sz w:val="28"/>
          <w:szCs w:val="28"/>
        </w:rPr>
        <w:t xml:space="preserve"> is not modified in respect of these matters</w:t>
      </w:r>
      <w:r w:rsidRPr="00672B66">
        <w:rPr>
          <w:rFonts w:ascii="Angsana New" w:hAnsi="Angsana New" w:cs="Angsana New"/>
          <w:spacing w:val="-6"/>
          <w:sz w:val="28"/>
          <w:szCs w:val="28"/>
        </w:rPr>
        <w:t>.</w:t>
      </w:r>
    </w:p>
    <w:p w:rsidR="009D3BD1" w:rsidRPr="009D3BD1" w:rsidRDefault="009D3BD1" w:rsidP="009D3BD1">
      <w:pPr>
        <w:jc w:val="thaiDistribute"/>
        <w:rPr>
          <w:rFonts w:ascii="Angsana New" w:hAnsi="Angsana New" w:cs="Angsana New"/>
          <w:lang w:val="en-US"/>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Default="009D3BD1" w:rsidP="008C34FC">
      <w:pPr>
        <w:pStyle w:val="RNormal"/>
        <w:jc w:val="thaiDistribute"/>
        <w:rPr>
          <w:rFonts w:ascii="Angsana New" w:hAnsi="Angsana New" w:cs="Angsana New"/>
          <w:spacing w:val="-4"/>
          <w:sz w:val="20"/>
          <w:szCs w:val="20"/>
          <w:lang w:bidi="th-TH"/>
        </w:rPr>
      </w:pPr>
    </w:p>
    <w:p w:rsidR="009D3BD1" w:rsidRPr="00FD7DFE" w:rsidRDefault="009D3BD1" w:rsidP="008C34FC">
      <w:pPr>
        <w:pStyle w:val="RNormal"/>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Burin </w:t>
      </w:r>
      <w:r w:rsidR="00B61FB6">
        <w:rPr>
          <w:rFonts w:ascii="Angsana New" w:hAnsi="Angsana New" w:cs="Angsana New"/>
          <w:color w:val="000000"/>
          <w:lang w:val="en-US"/>
        </w:rPr>
        <w:t xml:space="preserve"> </w:t>
      </w:r>
      <w:r w:rsidR="00D53D3D" w:rsidRPr="00D53D3D">
        <w:rPr>
          <w:rFonts w:ascii="Angsana New" w:hAnsi="Angsana New" w:cs="Angsana New"/>
          <w:color w:val="000000"/>
          <w:lang w:val="en-US"/>
        </w:rPr>
        <w:t>Prasongsamrit</w:t>
      </w:r>
      <w:r w:rsidRPr="00E70ECB">
        <w:rPr>
          <w:rFonts w:ascii="Angsana New" w:hAnsi="Angsana New" w:cs="Angsana New"/>
          <w:color w:val="000000"/>
          <w:cs/>
          <w:lang w:val="en-US"/>
        </w:rPr>
        <w:t>)</w:t>
      </w:r>
    </w:p>
    <w:p w:rsidR="00752EDB" w:rsidRPr="00223EF8" w:rsidRDefault="00D1390C" w:rsidP="00223EF8">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223EF8">
      <w:pPr>
        <w:ind w:right="-43"/>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Default="00752EDB" w:rsidP="003935F0">
      <w:pPr>
        <w:ind w:left="2160" w:right="-43"/>
        <w:jc w:val="center"/>
        <w:rPr>
          <w:rFonts w:ascii="Angsana New" w:hAnsi="Angsana New" w:cs="Angsana New"/>
          <w:color w:val="000000"/>
          <w:sz w:val="10"/>
          <w:szCs w:val="10"/>
          <w:lang w:val="en-US"/>
        </w:rPr>
      </w:pPr>
    </w:p>
    <w:p w:rsidR="00752EDB" w:rsidRPr="00FD7DFE" w:rsidRDefault="00752EDB"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740860" w:rsidRDefault="00D53D3D" w:rsidP="005A6743">
      <w:pPr>
        <w:jc w:val="thaiDistribute"/>
        <w:rPr>
          <w:rFonts w:ascii="Angsana New" w:hAnsi="Angsana New" w:cs="Angsana New"/>
          <w:lang w:val="en-US"/>
        </w:rPr>
      </w:pPr>
      <w:r w:rsidRPr="00534246">
        <w:rPr>
          <w:rFonts w:ascii="Angsana New" w:hAnsi="Angsana New"/>
          <w:lang w:val="en-US"/>
        </w:rPr>
        <w:t>May</w:t>
      </w:r>
      <w:r w:rsidR="00B02D2B" w:rsidRPr="00534246">
        <w:rPr>
          <w:rFonts w:ascii="Angsana New" w:hAnsi="Angsana New" w:cs="Angsana New"/>
          <w:cs/>
          <w:lang w:val="en-US"/>
        </w:rPr>
        <w:t xml:space="preserve"> </w:t>
      </w:r>
      <w:r w:rsidR="00E70ECB" w:rsidRPr="00534246">
        <w:rPr>
          <w:rFonts w:ascii="Angsana New" w:hAnsi="Angsana New" w:cs="Angsana New"/>
          <w:lang w:val="en-US"/>
        </w:rPr>
        <w:t>1</w:t>
      </w:r>
      <w:r w:rsidR="00B03F51" w:rsidRPr="00534246">
        <w:rPr>
          <w:rFonts w:ascii="Angsana New" w:hAnsi="Angsana New" w:cs="Angsana New"/>
          <w:lang w:val="en-US"/>
        </w:rPr>
        <w:t>4</w:t>
      </w:r>
      <w:r w:rsidR="00B02D2B" w:rsidRPr="00534246">
        <w:rPr>
          <w:rFonts w:ascii="Angsana New" w:hAnsi="Angsana New" w:cs="Angsana New"/>
          <w:lang w:val="en-US"/>
        </w:rPr>
        <w:t>, 202</w:t>
      </w:r>
      <w:r w:rsidR="00BD3780" w:rsidRPr="00534246">
        <w:rPr>
          <w:rFonts w:ascii="Angsana New" w:hAnsi="Angsana New" w:cs="Angsana New" w:hint="cs"/>
          <w:cs/>
          <w:lang w:val="en-US"/>
        </w:rPr>
        <w:t>6</w:t>
      </w:r>
    </w:p>
    <w:sectPr w:rsidR="002E3C4A" w:rsidRPr="00740860" w:rsidSect="00B61FB6">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9C0" w:rsidRDefault="00C309C0">
      <w:pPr>
        <w:rPr>
          <w:rFonts w:cs="Times New Roman"/>
          <w:cs/>
        </w:rPr>
      </w:pPr>
      <w:r>
        <w:separator/>
      </w:r>
    </w:p>
  </w:endnote>
  <w:endnote w:type="continuationSeparator" w:id="0">
    <w:p w:rsidR="00C309C0" w:rsidRDefault="00C309C0">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9C0" w:rsidRDefault="00C309C0">
      <w:pPr>
        <w:rPr>
          <w:rFonts w:cs="Times New Roman"/>
          <w:cs/>
        </w:rPr>
      </w:pPr>
      <w:r>
        <w:separator/>
      </w:r>
    </w:p>
  </w:footnote>
  <w:footnote w:type="continuationSeparator" w:id="0">
    <w:p w:rsidR="00C309C0" w:rsidRDefault="00C309C0">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1736C8D"/>
    <w:multiLevelType w:val="hybridMultilevel"/>
    <w:tmpl w:val="A9E8A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B7562D5"/>
    <w:multiLevelType w:val="hybridMultilevel"/>
    <w:tmpl w:val="338E36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9">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2"/>
  </w:num>
  <w:num w:numId="2">
    <w:abstractNumId w:val="17"/>
  </w:num>
  <w:num w:numId="3">
    <w:abstractNumId w:val="32"/>
  </w:num>
  <w:num w:numId="4">
    <w:abstractNumId w:val="30"/>
  </w:num>
  <w:num w:numId="5">
    <w:abstractNumId w:val="14"/>
  </w:num>
  <w:num w:numId="6">
    <w:abstractNumId w:val="23"/>
  </w:num>
  <w:num w:numId="7">
    <w:abstractNumId w:val="37"/>
  </w:num>
  <w:num w:numId="8">
    <w:abstractNumId w:val="7"/>
  </w:num>
  <w:num w:numId="9">
    <w:abstractNumId w:val="8"/>
  </w:num>
  <w:num w:numId="10">
    <w:abstractNumId w:val="36"/>
  </w:num>
  <w:num w:numId="11">
    <w:abstractNumId w:val="33"/>
  </w:num>
  <w:num w:numId="12">
    <w:abstractNumId w:val="38"/>
  </w:num>
  <w:num w:numId="13">
    <w:abstractNumId w:val="9"/>
  </w:num>
  <w:num w:numId="14">
    <w:abstractNumId w:val="25"/>
  </w:num>
  <w:num w:numId="15">
    <w:abstractNumId w:val="29"/>
  </w:num>
  <w:num w:numId="16">
    <w:abstractNumId w:val="39"/>
  </w:num>
  <w:num w:numId="17">
    <w:abstractNumId w:val="21"/>
  </w:num>
  <w:num w:numId="18">
    <w:abstractNumId w:val="19"/>
  </w:num>
  <w:num w:numId="19">
    <w:abstractNumId w:val="18"/>
  </w:num>
  <w:num w:numId="20">
    <w:abstractNumId w:val="5"/>
  </w:num>
  <w:num w:numId="21">
    <w:abstractNumId w:val="2"/>
  </w:num>
  <w:num w:numId="22">
    <w:abstractNumId w:val="0"/>
  </w:num>
  <w:num w:numId="23">
    <w:abstractNumId w:val="31"/>
  </w:num>
  <w:num w:numId="24">
    <w:abstractNumId w:val="16"/>
  </w:num>
  <w:num w:numId="25">
    <w:abstractNumId w:val="26"/>
  </w:num>
  <w:num w:numId="26">
    <w:abstractNumId w:val="34"/>
  </w:num>
  <w:num w:numId="27">
    <w:abstractNumId w:val="4"/>
  </w:num>
  <w:num w:numId="28">
    <w:abstractNumId w:val="13"/>
  </w:num>
  <w:num w:numId="29">
    <w:abstractNumId w:val="1"/>
  </w:num>
  <w:num w:numId="30">
    <w:abstractNumId w:val="12"/>
  </w:num>
  <w:num w:numId="31">
    <w:abstractNumId w:val="15"/>
  </w:num>
  <w:num w:numId="32">
    <w:abstractNumId w:val="11"/>
  </w:num>
  <w:num w:numId="33">
    <w:abstractNumId w:val="20"/>
  </w:num>
  <w:num w:numId="34">
    <w:abstractNumId w:val="24"/>
  </w:num>
  <w:num w:numId="35">
    <w:abstractNumId w:val="35"/>
  </w:num>
  <w:num w:numId="36">
    <w:abstractNumId w:val="27"/>
  </w:num>
  <w:num w:numId="37">
    <w:abstractNumId w:val="6"/>
  </w:num>
  <w:num w:numId="38">
    <w:abstractNumId w:val="3"/>
  </w:num>
  <w:num w:numId="39">
    <w:abstractNumId w:val="28"/>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21C58"/>
    <w:rsid w:val="0003297E"/>
    <w:rsid w:val="00032DC3"/>
    <w:rsid w:val="000333D6"/>
    <w:rsid w:val="000350B4"/>
    <w:rsid w:val="000441D8"/>
    <w:rsid w:val="0004676B"/>
    <w:rsid w:val="00046C07"/>
    <w:rsid w:val="00057BF2"/>
    <w:rsid w:val="00061D9D"/>
    <w:rsid w:val="000621C8"/>
    <w:rsid w:val="0006326F"/>
    <w:rsid w:val="00063DD3"/>
    <w:rsid w:val="00064A22"/>
    <w:rsid w:val="00064BB5"/>
    <w:rsid w:val="000651DD"/>
    <w:rsid w:val="0006592A"/>
    <w:rsid w:val="00067298"/>
    <w:rsid w:val="00071C9B"/>
    <w:rsid w:val="00072D7A"/>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B1D30"/>
    <w:rsid w:val="000C02D4"/>
    <w:rsid w:val="000C2335"/>
    <w:rsid w:val="000C43E6"/>
    <w:rsid w:val="000C555A"/>
    <w:rsid w:val="000D3855"/>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35240"/>
    <w:rsid w:val="001411F7"/>
    <w:rsid w:val="00145218"/>
    <w:rsid w:val="0015191E"/>
    <w:rsid w:val="00164F63"/>
    <w:rsid w:val="00166815"/>
    <w:rsid w:val="0016738B"/>
    <w:rsid w:val="00167A42"/>
    <w:rsid w:val="0017348B"/>
    <w:rsid w:val="001769C0"/>
    <w:rsid w:val="00180FC5"/>
    <w:rsid w:val="00186042"/>
    <w:rsid w:val="001918F5"/>
    <w:rsid w:val="00193101"/>
    <w:rsid w:val="00194EFF"/>
    <w:rsid w:val="0019693F"/>
    <w:rsid w:val="001A15ED"/>
    <w:rsid w:val="001A2661"/>
    <w:rsid w:val="001A2848"/>
    <w:rsid w:val="001B137A"/>
    <w:rsid w:val="001B422E"/>
    <w:rsid w:val="001C0B9E"/>
    <w:rsid w:val="001C2BEA"/>
    <w:rsid w:val="001C4E55"/>
    <w:rsid w:val="001D5356"/>
    <w:rsid w:val="001D5568"/>
    <w:rsid w:val="001D5FA5"/>
    <w:rsid w:val="001E3285"/>
    <w:rsid w:val="001E4C71"/>
    <w:rsid w:val="001F0030"/>
    <w:rsid w:val="001F1206"/>
    <w:rsid w:val="001F357D"/>
    <w:rsid w:val="001F68E4"/>
    <w:rsid w:val="00214065"/>
    <w:rsid w:val="00214C23"/>
    <w:rsid w:val="00215CCB"/>
    <w:rsid w:val="00216BDB"/>
    <w:rsid w:val="00223EF8"/>
    <w:rsid w:val="00223F29"/>
    <w:rsid w:val="002266AE"/>
    <w:rsid w:val="002303E3"/>
    <w:rsid w:val="0023145D"/>
    <w:rsid w:val="00234E25"/>
    <w:rsid w:val="002370E2"/>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975C5"/>
    <w:rsid w:val="002A5586"/>
    <w:rsid w:val="002B32F0"/>
    <w:rsid w:val="002B353A"/>
    <w:rsid w:val="002B6FB9"/>
    <w:rsid w:val="002C2D21"/>
    <w:rsid w:val="002C2DF8"/>
    <w:rsid w:val="002C75D1"/>
    <w:rsid w:val="002E3C4A"/>
    <w:rsid w:val="002E3FCD"/>
    <w:rsid w:val="002E41FB"/>
    <w:rsid w:val="002E5B92"/>
    <w:rsid w:val="002F325F"/>
    <w:rsid w:val="002F59D2"/>
    <w:rsid w:val="002F5DA2"/>
    <w:rsid w:val="002F7724"/>
    <w:rsid w:val="00301DE7"/>
    <w:rsid w:val="00306454"/>
    <w:rsid w:val="0030647C"/>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811"/>
    <w:rsid w:val="00382CF7"/>
    <w:rsid w:val="00384622"/>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4FC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4F99"/>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4246"/>
    <w:rsid w:val="0053547F"/>
    <w:rsid w:val="00547BAD"/>
    <w:rsid w:val="00552DDE"/>
    <w:rsid w:val="00555374"/>
    <w:rsid w:val="005564F2"/>
    <w:rsid w:val="00557FD3"/>
    <w:rsid w:val="00562F3F"/>
    <w:rsid w:val="00566E2E"/>
    <w:rsid w:val="005710E0"/>
    <w:rsid w:val="005759B4"/>
    <w:rsid w:val="0058069E"/>
    <w:rsid w:val="005819DA"/>
    <w:rsid w:val="005859F0"/>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3911"/>
    <w:rsid w:val="0061575B"/>
    <w:rsid w:val="0062015D"/>
    <w:rsid w:val="006220BD"/>
    <w:rsid w:val="00622D9E"/>
    <w:rsid w:val="00623700"/>
    <w:rsid w:val="0063104D"/>
    <w:rsid w:val="0063165B"/>
    <w:rsid w:val="00633045"/>
    <w:rsid w:val="00636278"/>
    <w:rsid w:val="00636936"/>
    <w:rsid w:val="00636BF6"/>
    <w:rsid w:val="00637938"/>
    <w:rsid w:val="006415AA"/>
    <w:rsid w:val="00647CB4"/>
    <w:rsid w:val="006510B1"/>
    <w:rsid w:val="00653807"/>
    <w:rsid w:val="00656D54"/>
    <w:rsid w:val="00671BC8"/>
    <w:rsid w:val="00672B66"/>
    <w:rsid w:val="00673815"/>
    <w:rsid w:val="00676A8C"/>
    <w:rsid w:val="00682DD9"/>
    <w:rsid w:val="00691C3A"/>
    <w:rsid w:val="006943BE"/>
    <w:rsid w:val="00694549"/>
    <w:rsid w:val="006A0C07"/>
    <w:rsid w:val="006B01A9"/>
    <w:rsid w:val="006B224D"/>
    <w:rsid w:val="006B31BD"/>
    <w:rsid w:val="006B3409"/>
    <w:rsid w:val="006B5ED3"/>
    <w:rsid w:val="006C43E3"/>
    <w:rsid w:val="006C4B94"/>
    <w:rsid w:val="006C5C47"/>
    <w:rsid w:val="006C6921"/>
    <w:rsid w:val="006D633B"/>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34DEF"/>
    <w:rsid w:val="00740860"/>
    <w:rsid w:val="00741802"/>
    <w:rsid w:val="007441CD"/>
    <w:rsid w:val="007459CB"/>
    <w:rsid w:val="00750022"/>
    <w:rsid w:val="0075197F"/>
    <w:rsid w:val="00752873"/>
    <w:rsid w:val="00752EDB"/>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B35C0"/>
    <w:rsid w:val="007C1047"/>
    <w:rsid w:val="007C256C"/>
    <w:rsid w:val="007C57B1"/>
    <w:rsid w:val="007D6AF9"/>
    <w:rsid w:val="007E32CE"/>
    <w:rsid w:val="007E41D7"/>
    <w:rsid w:val="007E506D"/>
    <w:rsid w:val="007F1768"/>
    <w:rsid w:val="007F741C"/>
    <w:rsid w:val="007F7ECD"/>
    <w:rsid w:val="00817848"/>
    <w:rsid w:val="0082498B"/>
    <w:rsid w:val="008345A2"/>
    <w:rsid w:val="00842E8A"/>
    <w:rsid w:val="0084484B"/>
    <w:rsid w:val="008468A8"/>
    <w:rsid w:val="0086581B"/>
    <w:rsid w:val="00877545"/>
    <w:rsid w:val="00885989"/>
    <w:rsid w:val="00893DD3"/>
    <w:rsid w:val="008B1693"/>
    <w:rsid w:val="008B2A71"/>
    <w:rsid w:val="008C02D2"/>
    <w:rsid w:val="008C13A7"/>
    <w:rsid w:val="008C34FC"/>
    <w:rsid w:val="008C5B04"/>
    <w:rsid w:val="008D2856"/>
    <w:rsid w:val="008D2A1B"/>
    <w:rsid w:val="008D5E1F"/>
    <w:rsid w:val="008E04CD"/>
    <w:rsid w:val="008E2422"/>
    <w:rsid w:val="008E5986"/>
    <w:rsid w:val="008F0D5A"/>
    <w:rsid w:val="008F1DDB"/>
    <w:rsid w:val="008F2DD5"/>
    <w:rsid w:val="008F312C"/>
    <w:rsid w:val="008F3B3B"/>
    <w:rsid w:val="008F4151"/>
    <w:rsid w:val="008F6A69"/>
    <w:rsid w:val="008F6A7E"/>
    <w:rsid w:val="009004C0"/>
    <w:rsid w:val="00904870"/>
    <w:rsid w:val="00910197"/>
    <w:rsid w:val="00916F3B"/>
    <w:rsid w:val="0092107E"/>
    <w:rsid w:val="00921DAF"/>
    <w:rsid w:val="009233E7"/>
    <w:rsid w:val="00925D18"/>
    <w:rsid w:val="0092789A"/>
    <w:rsid w:val="00940934"/>
    <w:rsid w:val="00950061"/>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3BD1"/>
    <w:rsid w:val="009D67D7"/>
    <w:rsid w:val="009D6C00"/>
    <w:rsid w:val="009F29CF"/>
    <w:rsid w:val="009F4CCA"/>
    <w:rsid w:val="009F6169"/>
    <w:rsid w:val="009F6A25"/>
    <w:rsid w:val="00A0355B"/>
    <w:rsid w:val="00A07A56"/>
    <w:rsid w:val="00A117BE"/>
    <w:rsid w:val="00A1311C"/>
    <w:rsid w:val="00A14FA8"/>
    <w:rsid w:val="00A230EC"/>
    <w:rsid w:val="00A263E8"/>
    <w:rsid w:val="00A265E4"/>
    <w:rsid w:val="00A31080"/>
    <w:rsid w:val="00A31BF7"/>
    <w:rsid w:val="00A34346"/>
    <w:rsid w:val="00A34D9A"/>
    <w:rsid w:val="00A4448F"/>
    <w:rsid w:val="00A44B48"/>
    <w:rsid w:val="00A5090A"/>
    <w:rsid w:val="00A52909"/>
    <w:rsid w:val="00A52B28"/>
    <w:rsid w:val="00A53529"/>
    <w:rsid w:val="00A53DF5"/>
    <w:rsid w:val="00A5723E"/>
    <w:rsid w:val="00A601FA"/>
    <w:rsid w:val="00A6059D"/>
    <w:rsid w:val="00A72785"/>
    <w:rsid w:val="00A75564"/>
    <w:rsid w:val="00A75D9D"/>
    <w:rsid w:val="00A77B34"/>
    <w:rsid w:val="00A83A7B"/>
    <w:rsid w:val="00A84D20"/>
    <w:rsid w:val="00A852EE"/>
    <w:rsid w:val="00A85ADC"/>
    <w:rsid w:val="00A9341F"/>
    <w:rsid w:val="00AA09E7"/>
    <w:rsid w:val="00AA1FC2"/>
    <w:rsid w:val="00AA31F1"/>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300"/>
    <w:rsid w:val="00B034A6"/>
    <w:rsid w:val="00B03F51"/>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1FB6"/>
    <w:rsid w:val="00B62FE5"/>
    <w:rsid w:val="00B669BA"/>
    <w:rsid w:val="00B701F2"/>
    <w:rsid w:val="00B7063F"/>
    <w:rsid w:val="00B72FCF"/>
    <w:rsid w:val="00B77B8C"/>
    <w:rsid w:val="00B81B0B"/>
    <w:rsid w:val="00B84BA2"/>
    <w:rsid w:val="00B91551"/>
    <w:rsid w:val="00B92032"/>
    <w:rsid w:val="00B9513A"/>
    <w:rsid w:val="00BA20BC"/>
    <w:rsid w:val="00BA4DF0"/>
    <w:rsid w:val="00BA5AB4"/>
    <w:rsid w:val="00BC5172"/>
    <w:rsid w:val="00BD02B0"/>
    <w:rsid w:val="00BD29C2"/>
    <w:rsid w:val="00BD3780"/>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1051"/>
    <w:rsid w:val="00C22345"/>
    <w:rsid w:val="00C23243"/>
    <w:rsid w:val="00C235A3"/>
    <w:rsid w:val="00C309C0"/>
    <w:rsid w:val="00C321E0"/>
    <w:rsid w:val="00C32DCC"/>
    <w:rsid w:val="00C33966"/>
    <w:rsid w:val="00C36E9B"/>
    <w:rsid w:val="00C51025"/>
    <w:rsid w:val="00C52040"/>
    <w:rsid w:val="00C52DD2"/>
    <w:rsid w:val="00C560F0"/>
    <w:rsid w:val="00C622ED"/>
    <w:rsid w:val="00C65C6C"/>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6673"/>
    <w:rsid w:val="00D170BE"/>
    <w:rsid w:val="00D20CA1"/>
    <w:rsid w:val="00D23671"/>
    <w:rsid w:val="00D238D2"/>
    <w:rsid w:val="00D270C9"/>
    <w:rsid w:val="00D310B7"/>
    <w:rsid w:val="00D32A66"/>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300"/>
    <w:rsid w:val="00DB4EAA"/>
    <w:rsid w:val="00DC657C"/>
    <w:rsid w:val="00DD0AB0"/>
    <w:rsid w:val="00DD0EA8"/>
    <w:rsid w:val="00DD149A"/>
    <w:rsid w:val="00DD70C7"/>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60AF"/>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1EA0"/>
    <w:rsid w:val="00F5221F"/>
    <w:rsid w:val="00F53CB6"/>
    <w:rsid w:val="00F54BFD"/>
    <w:rsid w:val="00F55815"/>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 w:type="paragraph" w:styleId="ListParagraph">
    <w:name w:val="List Paragraph"/>
    <w:basedOn w:val="Normal"/>
    <w:uiPriority w:val="34"/>
    <w:qFormat/>
    <w:rsid w:val="009D3BD1"/>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15283-B070-4B0A-B2D0-94B36CA8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Pages>
  <Words>439</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107</cp:revision>
  <cp:lastPrinted>2026-05-14T12:18:00Z</cp:lastPrinted>
  <dcterms:created xsi:type="dcterms:W3CDTF">2020-05-27T05:46:00Z</dcterms:created>
  <dcterms:modified xsi:type="dcterms:W3CDTF">2026-05-14T13:49:00Z</dcterms:modified>
</cp:coreProperties>
</file>