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A0C9DFC"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45A59C7B"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0FB0B422" w14:textId="7766D60D" w:rsidR="00E32428" w:rsidRPr="006124BB" w:rsidRDefault="00926867" w:rsidP="009E618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006622FA" w:rsidRPr="006124BB">
        <w:rPr>
          <w:rFonts w:ascii="Arial" w:hAnsi="Arial"/>
          <w:b/>
          <w:bCs/>
          <w:sz w:val="19"/>
          <w:szCs w:val="19"/>
        </w:rPr>
        <w:t>s</w:t>
      </w:r>
      <w:r w:rsidRPr="006124BB">
        <w:rPr>
          <w:rFonts w:ascii="Arial" w:hAnsi="Arial"/>
          <w:b/>
          <w:bCs/>
          <w:sz w:val="19"/>
          <w:szCs w:val="19"/>
        </w:rPr>
        <w:t xml:space="preserve"> and the Shareholders of </w:t>
      </w:r>
      <w:r w:rsidR="004A19EE" w:rsidRPr="004A19EE">
        <w:rPr>
          <w:rFonts w:ascii="Arial" w:hAnsi="Arial" w:cstheme="minorBidi"/>
          <w:b/>
          <w:bCs/>
          <w:sz w:val="19"/>
          <w:szCs w:val="24"/>
          <w:lang w:val="en-US" w:bidi="th-TH"/>
        </w:rPr>
        <w:t>Mono Next Public Company Limited</w:t>
      </w:r>
    </w:p>
    <w:p w14:paraId="3611EE82" w14:textId="77777777" w:rsidR="00CB718D" w:rsidRPr="006124BB" w:rsidRDefault="00CB718D" w:rsidP="000229C5">
      <w:pPr>
        <w:pStyle w:val="BodyText"/>
        <w:spacing w:line="360" w:lineRule="auto"/>
        <w:rPr>
          <w:rFonts w:ascii="Arial" w:hAnsi="Arial"/>
          <w:b/>
          <w:bCs/>
          <w:szCs w:val="18"/>
        </w:rPr>
      </w:pPr>
    </w:p>
    <w:p w14:paraId="225EAAEB" w14:textId="7D553A26" w:rsidR="001A673E" w:rsidRPr="00C34746" w:rsidRDefault="001A673E" w:rsidP="7C32747D">
      <w:pPr>
        <w:pStyle w:val="BodyText"/>
        <w:spacing w:line="360" w:lineRule="auto"/>
        <w:jc w:val="thaiDistribute"/>
        <w:rPr>
          <w:rFonts w:ascii="Arial" w:hAnsi="Arial"/>
          <w:sz w:val="19"/>
          <w:szCs w:val="19"/>
          <w:cs/>
        </w:rPr>
      </w:pPr>
      <w:r w:rsidRPr="7C32747D">
        <w:rPr>
          <w:rFonts w:ascii="Arial" w:hAnsi="Arial"/>
          <w:sz w:val="19"/>
          <w:szCs w:val="19"/>
        </w:rPr>
        <w:t>I have reviewed the interim consolidated</w:t>
      </w:r>
      <w:r w:rsidRPr="7C32747D">
        <w:rPr>
          <w:rFonts w:ascii="Arial" w:hAnsi="Arial"/>
          <w:sz w:val="19"/>
          <w:szCs w:val="19"/>
          <w:cs/>
        </w:rPr>
        <w:t xml:space="preserve"> </w:t>
      </w:r>
      <w:r w:rsidRPr="7C32747D">
        <w:rPr>
          <w:rFonts w:ascii="Arial" w:hAnsi="Arial"/>
          <w:sz w:val="19"/>
          <w:szCs w:val="19"/>
        </w:rPr>
        <w:t xml:space="preserve">and separate financial information of </w:t>
      </w:r>
      <w:r w:rsidR="00A407AD" w:rsidRPr="00A407AD">
        <w:rPr>
          <w:rFonts w:ascii="Arial" w:hAnsi="Arial"/>
          <w:sz w:val="19"/>
          <w:szCs w:val="19"/>
          <w:lang w:val="en-US"/>
        </w:rPr>
        <w:t>Mono Next Public Company Limited</w:t>
      </w:r>
      <w:r w:rsidR="00A407AD" w:rsidRPr="00A407AD">
        <w:rPr>
          <w:rFonts w:ascii="Arial" w:hAnsi="Arial"/>
          <w:sz w:val="19"/>
          <w:szCs w:val="19"/>
        </w:rPr>
        <w:t xml:space="preserve"> </w:t>
      </w:r>
      <w:r w:rsidRPr="7C32747D">
        <w:rPr>
          <w:rFonts w:ascii="Arial" w:hAnsi="Arial"/>
          <w:sz w:val="19"/>
          <w:szCs w:val="19"/>
        </w:rPr>
        <w:t xml:space="preserve">and its subsidiaries (The Group). These comprise the consolidated and separate statements of financial position as </w:t>
      </w:r>
      <w:proofErr w:type="gramStart"/>
      <w:r w:rsidRPr="7C32747D">
        <w:rPr>
          <w:rFonts w:ascii="Arial" w:hAnsi="Arial"/>
          <w:sz w:val="19"/>
          <w:szCs w:val="19"/>
        </w:rPr>
        <w:t>at</w:t>
      </w:r>
      <w:proofErr w:type="gramEnd"/>
      <w:r w:rsidRPr="7C32747D">
        <w:rPr>
          <w:rFonts w:ascii="Arial" w:hAnsi="Arial"/>
          <w:sz w:val="19"/>
          <w:szCs w:val="19"/>
        </w:rPr>
        <w:t xml:space="preserve"> </w:t>
      </w:r>
      <w:r w:rsidR="00341CC8" w:rsidRPr="00341CC8">
        <w:rPr>
          <w:rFonts w:ascii="Arial" w:hAnsi="Arial" w:cstheme="minorBidi"/>
          <w:sz w:val="19"/>
          <w:szCs w:val="19"/>
          <w:lang w:bidi="th-TH"/>
        </w:rPr>
        <w:t xml:space="preserve">31 March </w:t>
      </w:r>
      <w:r w:rsidRPr="7C32747D">
        <w:rPr>
          <w:rFonts w:ascii="Arial" w:hAnsi="Arial"/>
          <w:sz w:val="19"/>
          <w:szCs w:val="19"/>
        </w:rPr>
        <w:t>202</w:t>
      </w:r>
      <w:r w:rsidR="001D3C8F">
        <w:rPr>
          <w:rFonts w:ascii="Arial" w:hAnsi="Arial"/>
          <w:sz w:val="19"/>
          <w:szCs w:val="19"/>
        </w:rPr>
        <w:t>6</w:t>
      </w:r>
      <w:r w:rsidRPr="7C32747D">
        <w:rPr>
          <w:rFonts w:ascii="Arial" w:hAnsi="Arial"/>
          <w:sz w:val="19"/>
          <w:szCs w:val="19"/>
        </w:rPr>
        <w:t>, the related consolidated and separate statements,</w:t>
      </w:r>
      <w:r w:rsidR="005533EE" w:rsidRPr="7C32747D">
        <w:rPr>
          <w:rFonts w:ascii="Arial" w:hAnsi="Arial"/>
          <w:sz w:val="19"/>
          <w:szCs w:val="19"/>
        </w:rPr>
        <w:t xml:space="preserve"> the </w:t>
      </w:r>
      <w:r w:rsidR="00AD1DD3" w:rsidRPr="7C32747D">
        <w:rPr>
          <w:rFonts w:ascii="Arial" w:hAnsi="Arial"/>
          <w:sz w:val="19"/>
          <w:szCs w:val="19"/>
        </w:rPr>
        <w:t xml:space="preserve">statement of </w:t>
      </w:r>
      <w:r w:rsidR="005533EE" w:rsidRPr="7C32747D">
        <w:rPr>
          <w:rFonts w:ascii="Arial" w:hAnsi="Arial"/>
          <w:sz w:val="19"/>
          <w:szCs w:val="19"/>
        </w:rPr>
        <w:t>changes</w:t>
      </w:r>
      <w:r w:rsidRPr="7C32747D">
        <w:rPr>
          <w:rFonts w:ascii="Arial" w:hAnsi="Arial"/>
          <w:sz w:val="19"/>
          <w:szCs w:val="19"/>
        </w:rPr>
        <w:t xml:space="preserve"> in equity, and cash flows </w:t>
      </w:r>
      <w:r w:rsidR="001D3C8F" w:rsidRPr="001D3C8F">
        <w:rPr>
          <w:rFonts w:ascii="Arial" w:hAnsi="Arial"/>
          <w:sz w:val="19"/>
          <w:szCs w:val="19"/>
        </w:rPr>
        <w:t>for the three-month period ended</w:t>
      </w:r>
      <w:r w:rsidRPr="7C32747D">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6FC562D" w14:textId="77777777" w:rsidR="00E32428" w:rsidRPr="000229C5" w:rsidRDefault="00E32428" w:rsidP="00E32428">
      <w:pPr>
        <w:pStyle w:val="BodyText"/>
        <w:spacing w:after="0" w:line="360" w:lineRule="auto"/>
        <w:rPr>
          <w:rFonts w:ascii="Arial" w:hAnsi="Arial" w:cstheme="minorBidi"/>
          <w:sz w:val="20"/>
          <w:lang w:bidi="th-TH"/>
        </w:rPr>
      </w:pPr>
    </w:p>
    <w:p w14:paraId="1982B273" w14:textId="77777777" w:rsidR="00E32428" w:rsidRPr="006124BB" w:rsidRDefault="00E32428" w:rsidP="00E32428">
      <w:pPr>
        <w:pStyle w:val="BodyText"/>
        <w:spacing w:after="0" w:line="360" w:lineRule="auto"/>
        <w:rPr>
          <w:rFonts w:ascii="Arial" w:hAnsi="Arial"/>
          <w:b/>
          <w:bCs/>
          <w:sz w:val="19"/>
          <w:szCs w:val="19"/>
        </w:rPr>
      </w:pPr>
      <w:r w:rsidRPr="006124BB">
        <w:rPr>
          <w:rFonts w:ascii="Arial" w:hAnsi="Arial"/>
          <w:b/>
          <w:bCs/>
          <w:sz w:val="19"/>
          <w:szCs w:val="19"/>
        </w:rPr>
        <w:t>Scope of Review</w:t>
      </w:r>
    </w:p>
    <w:p w14:paraId="46049ECC" w14:textId="77777777" w:rsidR="00E32428" w:rsidRPr="00C34746" w:rsidRDefault="00E32428" w:rsidP="00227DBE">
      <w:pPr>
        <w:pStyle w:val="BodyText"/>
        <w:spacing w:line="360" w:lineRule="auto"/>
        <w:jc w:val="thaiDistribute"/>
        <w:rPr>
          <w:rFonts w:ascii="Arial" w:hAnsi="Arial"/>
          <w:sz w:val="19"/>
          <w:szCs w:val="19"/>
        </w:rPr>
      </w:pPr>
    </w:p>
    <w:p w14:paraId="51CC41AD" w14:textId="446E0920" w:rsidR="00350D48" w:rsidRPr="002300C0" w:rsidRDefault="00227DBE" w:rsidP="002300C0">
      <w:pPr>
        <w:pStyle w:val="BodyText"/>
        <w:spacing w:line="360" w:lineRule="auto"/>
        <w:jc w:val="thaiDistribute"/>
        <w:rPr>
          <w:rFonts w:ascii="Arial" w:hAnsi="Arial" w:cstheme="minorBidi"/>
          <w:b/>
          <w:bCs/>
          <w:color w:val="7030A0"/>
          <w:sz w:val="19"/>
          <w:szCs w:val="24"/>
          <w:cs/>
          <w:lang w:bidi="th-TH"/>
        </w:rPr>
      </w:pPr>
      <w:r w:rsidRPr="00C34746">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3705" w:rsidRPr="00C34746">
        <w:rPr>
          <w:rFonts w:ascii="Arial" w:hAnsi="Arial"/>
          <w:b/>
          <w:bCs/>
          <w:color w:val="7030A0"/>
          <w:sz w:val="19"/>
          <w:szCs w:val="19"/>
        </w:rPr>
        <w:br w:type="page"/>
      </w:r>
    </w:p>
    <w:p w14:paraId="1CA130E0" w14:textId="5BC93A3E" w:rsidR="00E32428" w:rsidRPr="006124BB" w:rsidRDefault="00E32428" w:rsidP="00C95DBE">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14:paraId="6EDCD511" w14:textId="77777777" w:rsidR="00E32428" w:rsidRPr="000229C5" w:rsidRDefault="00E32428" w:rsidP="00E32428">
      <w:pPr>
        <w:pStyle w:val="BodyText"/>
        <w:spacing w:after="0" w:line="360" w:lineRule="auto"/>
        <w:rPr>
          <w:rFonts w:ascii="Arial" w:hAnsi="Arial"/>
          <w:sz w:val="22"/>
          <w:szCs w:val="22"/>
        </w:rPr>
      </w:pPr>
    </w:p>
    <w:p w14:paraId="63010A90" w14:textId="3A0478B7" w:rsidR="00146442" w:rsidRDefault="000E709F" w:rsidP="7C32747D">
      <w:pPr>
        <w:pStyle w:val="BodyText"/>
        <w:spacing w:line="360" w:lineRule="auto"/>
        <w:jc w:val="thaiDistribute"/>
        <w:rPr>
          <w:rFonts w:ascii="Arial" w:hAnsi="Arial"/>
          <w:sz w:val="19"/>
          <w:szCs w:val="19"/>
        </w:rPr>
      </w:pPr>
      <w:r w:rsidRPr="7C32747D">
        <w:rPr>
          <w:rFonts w:ascii="Arial" w:hAnsi="Arial"/>
          <w:sz w:val="19"/>
          <w:szCs w:val="19"/>
        </w:rPr>
        <w:t xml:space="preserve">Based on my review, nothing has come to my attention that causes me to believe that the accompanying interim </w:t>
      </w:r>
      <w:proofErr w:type="gramStart"/>
      <w:r w:rsidRPr="7C32747D">
        <w:rPr>
          <w:rFonts w:ascii="Arial" w:hAnsi="Arial"/>
          <w:sz w:val="19"/>
          <w:szCs w:val="19"/>
        </w:rPr>
        <w:t>consolidated</w:t>
      </w:r>
      <w:proofErr w:type="gramEnd"/>
      <w:r w:rsidRPr="7C32747D">
        <w:rPr>
          <w:rFonts w:ascii="Arial" w:hAnsi="Arial"/>
          <w:sz w:val="19"/>
          <w:szCs w:val="19"/>
        </w:rPr>
        <w:t xml:space="preserve"> and separate financial information is not prepared, in all material respects, in accordance with Thai Accounting Standard 34, “Interim Financial Reporting”.</w:t>
      </w:r>
    </w:p>
    <w:p w14:paraId="258624ED" w14:textId="77777777" w:rsidR="004E6511" w:rsidRPr="00A75936" w:rsidRDefault="004E6511" w:rsidP="00E238A5">
      <w:pPr>
        <w:pStyle w:val="BodyText"/>
        <w:spacing w:after="0" w:line="360" w:lineRule="auto"/>
        <w:rPr>
          <w:rFonts w:ascii="Arial" w:hAnsi="Arial"/>
          <w:sz w:val="19"/>
          <w:szCs w:val="19"/>
        </w:rPr>
      </w:pPr>
    </w:p>
    <w:p w14:paraId="285F4088" w14:textId="77777777" w:rsidR="004E7C16" w:rsidRPr="001E2E51" w:rsidRDefault="004E7C16" w:rsidP="004E7C16">
      <w:pPr>
        <w:spacing w:after="0" w:line="360" w:lineRule="auto"/>
        <w:jc w:val="thaiDistribute"/>
        <w:rPr>
          <w:rFonts w:ascii="Arial" w:hAnsi="Arial"/>
          <w:b/>
          <w:bCs/>
          <w:sz w:val="19"/>
          <w:szCs w:val="19"/>
        </w:rPr>
      </w:pPr>
      <w:r w:rsidRPr="001E2E51">
        <w:rPr>
          <w:rFonts w:ascii="Arial" w:hAnsi="Arial"/>
          <w:b/>
          <w:bCs/>
          <w:sz w:val="19"/>
          <w:szCs w:val="19"/>
        </w:rPr>
        <w:t xml:space="preserve">Material Uncertainty Related </w:t>
      </w:r>
      <w:proofErr w:type="gramStart"/>
      <w:r w:rsidRPr="001E2E51">
        <w:rPr>
          <w:rFonts w:ascii="Arial" w:hAnsi="Arial"/>
          <w:b/>
          <w:bCs/>
          <w:sz w:val="19"/>
          <w:szCs w:val="19"/>
        </w:rPr>
        <w:t>To</w:t>
      </w:r>
      <w:proofErr w:type="gramEnd"/>
      <w:r w:rsidRPr="001E2E51">
        <w:rPr>
          <w:rFonts w:ascii="Arial" w:hAnsi="Arial"/>
          <w:b/>
          <w:bCs/>
          <w:sz w:val="19"/>
          <w:szCs w:val="19"/>
        </w:rPr>
        <w:t xml:space="preserve"> Going Concern</w:t>
      </w:r>
    </w:p>
    <w:p w14:paraId="5CB1FB0E" w14:textId="77777777" w:rsidR="00B25C64" w:rsidRDefault="00B25C64" w:rsidP="00A75936">
      <w:pPr>
        <w:pStyle w:val="BodyText"/>
        <w:spacing w:after="0" w:line="360" w:lineRule="auto"/>
        <w:jc w:val="thaiDistribute"/>
        <w:rPr>
          <w:rFonts w:ascii="Arial" w:hAnsi="Arial" w:cstheme="minorBidi"/>
          <w:sz w:val="19"/>
          <w:szCs w:val="24"/>
          <w:lang w:bidi="th-TH"/>
        </w:rPr>
      </w:pPr>
    </w:p>
    <w:p w14:paraId="59EC0369" w14:textId="59685641" w:rsidR="00663149" w:rsidRDefault="00663149" w:rsidP="00663149">
      <w:pPr>
        <w:pStyle w:val="BodyText"/>
        <w:spacing w:after="0" w:line="360" w:lineRule="auto"/>
        <w:jc w:val="thaiDistribute"/>
        <w:rPr>
          <w:rFonts w:ascii="Arial" w:hAnsi="Arial" w:cstheme="minorBidi"/>
          <w:sz w:val="19"/>
          <w:szCs w:val="24"/>
          <w:lang w:val="en-US" w:bidi="th-TH"/>
        </w:rPr>
      </w:pPr>
      <w:r w:rsidRPr="00663149">
        <w:rPr>
          <w:rFonts w:ascii="Arial" w:hAnsi="Arial" w:cstheme="minorBidi"/>
          <w:sz w:val="19"/>
          <w:szCs w:val="24"/>
          <w:lang w:val="en-US" w:bidi="th-TH"/>
        </w:rPr>
        <w:t xml:space="preserve">As disclosed in Note 1.2 to the interim financial information, as </w:t>
      </w:r>
      <w:proofErr w:type="gramStart"/>
      <w:r w:rsidRPr="00663149">
        <w:rPr>
          <w:rFonts w:ascii="Arial" w:hAnsi="Arial" w:cstheme="minorBidi"/>
          <w:sz w:val="19"/>
          <w:szCs w:val="24"/>
          <w:lang w:val="en-US" w:bidi="th-TH"/>
        </w:rPr>
        <w:t>at</w:t>
      </w:r>
      <w:proofErr w:type="gramEnd"/>
      <w:r w:rsidRPr="00663149">
        <w:rPr>
          <w:rFonts w:ascii="Arial" w:hAnsi="Arial" w:cstheme="minorBidi"/>
          <w:sz w:val="19"/>
          <w:szCs w:val="24"/>
          <w:lang w:val="en-US" w:bidi="th-TH"/>
        </w:rPr>
        <w:t xml:space="preserve"> 31 March 2026, the Group and the Company had current liabilities exceeding current assets by Baht 2,091 million and Baht 211 million, respectively (31 December 2025: Baht 2,167 million and Baht 190 million, respectively)</w:t>
      </w:r>
      <w:r w:rsidR="006C269F">
        <w:rPr>
          <w:rFonts w:ascii="Arial" w:hAnsi="Arial" w:cstheme="minorBidi"/>
          <w:sz w:val="19"/>
          <w:szCs w:val="24"/>
          <w:lang w:val="en-US" w:bidi="th-TH"/>
        </w:rPr>
        <w:t>.</w:t>
      </w:r>
    </w:p>
    <w:p w14:paraId="34A48A6E" w14:textId="77777777" w:rsidR="00663149" w:rsidRDefault="00663149" w:rsidP="00663149">
      <w:pPr>
        <w:pStyle w:val="BodyText"/>
        <w:spacing w:after="0" w:line="360" w:lineRule="auto"/>
        <w:jc w:val="thaiDistribute"/>
        <w:rPr>
          <w:rFonts w:ascii="Arial" w:hAnsi="Arial" w:cstheme="minorBidi"/>
          <w:sz w:val="19"/>
          <w:szCs w:val="24"/>
          <w:lang w:val="en-US" w:bidi="th-TH"/>
        </w:rPr>
      </w:pPr>
    </w:p>
    <w:p w14:paraId="08D96AE8" w14:textId="5CCB6B8E" w:rsidR="00B87A43" w:rsidRPr="00B87A43" w:rsidRDefault="00B87A43" w:rsidP="00664B20">
      <w:pPr>
        <w:pStyle w:val="BodyText"/>
        <w:spacing w:line="360" w:lineRule="auto"/>
        <w:jc w:val="thaiDistribute"/>
        <w:rPr>
          <w:rFonts w:ascii="Arial" w:hAnsi="Arial" w:cstheme="minorBidi"/>
          <w:sz w:val="19"/>
          <w:szCs w:val="24"/>
          <w:lang w:val="en-US" w:bidi="th-TH"/>
        </w:rPr>
      </w:pPr>
      <w:r w:rsidRPr="00B87A43">
        <w:rPr>
          <w:rFonts w:ascii="Arial" w:hAnsi="Arial" w:cstheme="minorBidi"/>
          <w:sz w:val="19"/>
          <w:szCs w:val="24"/>
          <w:lang w:val="en-US" w:bidi="th-TH"/>
        </w:rPr>
        <w:t>The Group is currently in negotiations with financial institutions in relation to its inability to comply with certain conditions as specified in the long-term loan agreements and the default on short-term borrowings under letters of credit for guarantees provided in respect of its subsidiaries.</w:t>
      </w:r>
      <w:r w:rsidR="00664B20">
        <w:rPr>
          <w:rFonts w:ascii="Arial" w:hAnsi="Arial" w:cstheme="minorBidi" w:hint="cs"/>
          <w:sz w:val="19"/>
          <w:szCs w:val="24"/>
          <w:cs/>
          <w:lang w:val="en-US" w:bidi="th-TH"/>
        </w:rPr>
        <w:t xml:space="preserve"> </w:t>
      </w:r>
      <w:r w:rsidRPr="00B87A43">
        <w:rPr>
          <w:rFonts w:ascii="Arial" w:hAnsi="Arial" w:cstheme="minorBidi"/>
          <w:sz w:val="19"/>
          <w:szCs w:val="24"/>
          <w:lang w:val="en-US" w:bidi="th-TH"/>
        </w:rPr>
        <w:t xml:space="preserve">The Group is also in the process of negotiating with financial institutions to request extensions </w:t>
      </w:r>
      <w:proofErr w:type="gramStart"/>
      <w:r w:rsidRPr="00B87A43">
        <w:rPr>
          <w:rFonts w:ascii="Arial" w:hAnsi="Arial" w:cstheme="minorBidi"/>
          <w:sz w:val="19"/>
          <w:szCs w:val="24"/>
          <w:lang w:val="en-US" w:bidi="th-TH"/>
        </w:rPr>
        <w:t>of</w:t>
      </w:r>
      <w:proofErr w:type="gramEnd"/>
      <w:r w:rsidRPr="00B87A43">
        <w:rPr>
          <w:rFonts w:ascii="Arial" w:hAnsi="Arial" w:cstheme="minorBidi"/>
          <w:sz w:val="19"/>
          <w:szCs w:val="24"/>
          <w:lang w:val="en-US" w:bidi="th-TH"/>
        </w:rPr>
        <w:t xml:space="preserve"> the repayment periods for such long-term and short-term </w:t>
      </w:r>
      <w:proofErr w:type="gramStart"/>
      <w:r w:rsidRPr="00B87A43">
        <w:rPr>
          <w:rFonts w:ascii="Arial" w:hAnsi="Arial" w:cstheme="minorBidi"/>
          <w:sz w:val="19"/>
          <w:szCs w:val="24"/>
          <w:lang w:val="en-US" w:bidi="th-TH"/>
        </w:rPr>
        <w:t>borrowings, and</w:t>
      </w:r>
      <w:proofErr w:type="gramEnd"/>
      <w:r w:rsidRPr="00B87A43">
        <w:rPr>
          <w:rFonts w:ascii="Arial" w:hAnsi="Arial" w:cstheme="minorBidi"/>
          <w:sz w:val="19"/>
          <w:szCs w:val="24"/>
          <w:lang w:val="en-US" w:bidi="th-TH"/>
        </w:rPr>
        <w:t xml:space="preserve"> is undertaking actions to comply with the amended loan agreements with the financial institutions. Such actions include the preparation of a capital increase plan, the preparation of a loan repayment plan, the improvement of operations, as well as the revision of its business strategies.</w:t>
      </w:r>
      <w:r w:rsidR="00664B20">
        <w:rPr>
          <w:rFonts w:ascii="Arial" w:hAnsi="Arial" w:cstheme="minorBidi" w:hint="cs"/>
          <w:sz w:val="19"/>
          <w:szCs w:val="24"/>
          <w:cs/>
          <w:lang w:val="en-US" w:bidi="th-TH"/>
        </w:rPr>
        <w:t xml:space="preserve"> </w:t>
      </w:r>
      <w:r w:rsidRPr="00B87A43">
        <w:rPr>
          <w:rFonts w:ascii="Arial" w:hAnsi="Arial" w:cstheme="minorBidi"/>
          <w:sz w:val="19"/>
          <w:szCs w:val="24"/>
          <w:lang w:val="en-US" w:bidi="th-TH"/>
        </w:rPr>
        <w:t>Accordingly, the management of the Group believes that the preparation of these interim financial statements on a going concern basis is appropriate.</w:t>
      </w:r>
    </w:p>
    <w:p w14:paraId="14EB436D" w14:textId="77777777" w:rsidR="00B87A43" w:rsidRPr="00663149" w:rsidRDefault="00B87A43" w:rsidP="00663149">
      <w:pPr>
        <w:pStyle w:val="BodyText"/>
        <w:spacing w:after="0" w:line="360" w:lineRule="auto"/>
        <w:jc w:val="thaiDistribute"/>
        <w:rPr>
          <w:rFonts w:ascii="Arial" w:hAnsi="Arial" w:cstheme="minorBidi"/>
          <w:sz w:val="19"/>
          <w:szCs w:val="24"/>
          <w:lang w:val="en-US" w:bidi="th-TH"/>
        </w:rPr>
      </w:pPr>
    </w:p>
    <w:p w14:paraId="48F5C8AF" w14:textId="77777777" w:rsidR="00663149" w:rsidRDefault="00663149" w:rsidP="00663149">
      <w:pPr>
        <w:pStyle w:val="BodyText"/>
        <w:spacing w:after="0" w:line="360" w:lineRule="auto"/>
        <w:jc w:val="thaiDistribute"/>
        <w:rPr>
          <w:rFonts w:ascii="Arial" w:hAnsi="Arial" w:cstheme="minorBidi"/>
          <w:sz w:val="19"/>
          <w:szCs w:val="24"/>
          <w:lang w:val="en-US" w:bidi="th-TH"/>
        </w:rPr>
      </w:pPr>
      <w:r w:rsidRPr="00663149">
        <w:rPr>
          <w:rFonts w:ascii="Arial" w:hAnsi="Arial" w:cstheme="minorBidi"/>
          <w:sz w:val="19"/>
          <w:szCs w:val="24"/>
          <w:lang w:val="en-US" w:bidi="th-TH"/>
        </w:rPr>
        <w:t xml:space="preserve">These events or conditions indicate that </w:t>
      </w:r>
      <w:proofErr w:type="gramStart"/>
      <w:r w:rsidRPr="00663149">
        <w:rPr>
          <w:rFonts w:ascii="Arial" w:hAnsi="Arial" w:cstheme="minorBidi"/>
          <w:sz w:val="19"/>
          <w:szCs w:val="24"/>
          <w:lang w:val="en-US" w:bidi="th-TH"/>
        </w:rPr>
        <w:t>a material</w:t>
      </w:r>
      <w:proofErr w:type="gramEnd"/>
      <w:r w:rsidRPr="00663149">
        <w:rPr>
          <w:rFonts w:ascii="Arial" w:hAnsi="Arial" w:cstheme="minorBidi"/>
          <w:sz w:val="19"/>
          <w:szCs w:val="24"/>
          <w:lang w:val="en-US" w:bidi="th-TH"/>
        </w:rPr>
        <w:t xml:space="preserve"> uncertainty exists that may cast significant doubt on the Group’s ability to continue as a going concern. The outcome depends on the successful completion of </w:t>
      </w:r>
      <w:proofErr w:type="gramStart"/>
      <w:r w:rsidRPr="00663149">
        <w:rPr>
          <w:rFonts w:ascii="Arial" w:hAnsi="Arial" w:cstheme="minorBidi"/>
          <w:sz w:val="19"/>
          <w:szCs w:val="24"/>
          <w:lang w:val="en-US" w:bidi="th-TH"/>
        </w:rPr>
        <w:t>management’s</w:t>
      </w:r>
      <w:proofErr w:type="gramEnd"/>
      <w:r w:rsidRPr="00663149">
        <w:rPr>
          <w:rFonts w:ascii="Arial" w:hAnsi="Arial" w:cstheme="minorBidi"/>
          <w:sz w:val="19"/>
          <w:szCs w:val="24"/>
          <w:lang w:val="en-US" w:bidi="th-TH"/>
        </w:rPr>
        <w:t xml:space="preserve"> plans and negotiations with financial institutions.</w:t>
      </w:r>
    </w:p>
    <w:p w14:paraId="132AD4AB" w14:textId="77777777" w:rsidR="00663149" w:rsidRPr="00663149" w:rsidRDefault="00663149" w:rsidP="00663149">
      <w:pPr>
        <w:pStyle w:val="BodyText"/>
        <w:spacing w:after="0" w:line="360" w:lineRule="auto"/>
        <w:jc w:val="thaiDistribute"/>
        <w:rPr>
          <w:rFonts w:ascii="Arial" w:hAnsi="Arial" w:cstheme="minorBidi"/>
          <w:sz w:val="19"/>
          <w:szCs w:val="24"/>
          <w:lang w:val="en-US" w:bidi="th-TH"/>
        </w:rPr>
      </w:pPr>
    </w:p>
    <w:p w14:paraId="1820B785" w14:textId="77777777" w:rsidR="00663149" w:rsidRPr="00663149" w:rsidRDefault="00663149" w:rsidP="00663149">
      <w:pPr>
        <w:pStyle w:val="BodyText"/>
        <w:spacing w:after="0" w:line="360" w:lineRule="auto"/>
        <w:jc w:val="thaiDistribute"/>
        <w:rPr>
          <w:rFonts w:ascii="Arial" w:hAnsi="Arial" w:cstheme="minorBidi"/>
          <w:sz w:val="19"/>
          <w:szCs w:val="24"/>
          <w:lang w:val="en-US" w:bidi="th-TH"/>
        </w:rPr>
      </w:pPr>
      <w:r w:rsidRPr="00663149">
        <w:rPr>
          <w:rFonts w:ascii="Arial" w:hAnsi="Arial" w:cstheme="minorBidi"/>
          <w:sz w:val="19"/>
          <w:szCs w:val="24"/>
          <w:lang w:val="en-US" w:bidi="th-TH"/>
        </w:rPr>
        <w:t>Our opinion is not modified in respect of this matter.</w:t>
      </w:r>
    </w:p>
    <w:p w14:paraId="423DDE06"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6053DC4E"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B693838"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6AF06D4"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D4021BE"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3CEDC21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1339066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6B3792D6"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C208014"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0DB9D63C"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4EBDFB3F"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1D68B2B7"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3F8ABF5D" w14:textId="77777777" w:rsidR="00E51811" w:rsidRDefault="00E51811" w:rsidP="00A75936">
      <w:pPr>
        <w:pStyle w:val="BodyText"/>
        <w:spacing w:after="0" w:line="360" w:lineRule="auto"/>
        <w:jc w:val="thaiDistribute"/>
        <w:rPr>
          <w:rFonts w:ascii="Arial" w:hAnsi="Arial" w:cstheme="minorBidi"/>
          <w:sz w:val="19"/>
          <w:szCs w:val="24"/>
          <w:lang w:val="en-US" w:bidi="th-TH"/>
        </w:rPr>
      </w:pPr>
    </w:p>
    <w:p w14:paraId="0E2E0B76" w14:textId="77777777" w:rsidR="00E51811" w:rsidRDefault="00E51811" w:rsidP="00A75936">
      <w:pPr>
        <w:pStyle w:val="BodyText"/>
        <w:spacing w:after="0" w:line="360" w:lineRule="auto"/>
        <w:jc w:val="thaiDistribute"/>
        <w:rPr>
          <w:rFonts w:ascii="Arial" w:hAnsi="Arial" w:cstheme="minorBidi"/>
          <w:sz w:val="19"/>
          <w:szCs w:val="24"/>
          <w:lang w:val="en-US" w:bidi="th-TH"/>
        </w:rPr>
      </w:pPr>
    </w:p>
    <w:p w14:paraId="22663ADA" w14:textId="77777777" w:rsidR="00663149" w:rsidRDefault="00663149" w:rsidP="00A75936">
      <w:pPr>
        <w:pStyle w:val="BodyText"/>
        <w:spacing w:after="0" w:line="360" w:lineRule="auto"/>
        <w:jc w:val="thaiDistribute"/>
        <w:rPr>
          <w:rFonts w:ascii="Arial" w:hAnsi="Arial" w:cstheme="minorBidi"/>
          <w:sz w:val="19"/>
          <w:szCs w:val="24"/>
          <w:lang w:val="en-US" w:bidi="th-TH"/>
        </w:rPr>
      </w:pPr>
    </w:p>
    <w:p w14:paraId="05E567C2" w14:textId="77777777" w:rsidR="002300C0" w:rsidRPr="00C7666C" w:rsidRDefault="002300C0" w:rsidP="002300C0">
      <w:pPr>
        <w:pStyle w:val="BodyText"/>
        <w:spacing w:after="0" w:line="360" w:lineRule="auto"/>
        <w:rPr>
          <w:rFonts w:ascii="Arial" w:hAnsi="Arial"/>
          <w:b/>
          <w:bCs/>
          <w:sz w:val="19"/>
          <w:szCs w:val="19"/>
        </w:rPr>
      </w:pPr>
      <w:r w:rsidRPr="00C7666C">
        <w:rPr>
          <w:rFonts w:ascii="Arial" w:hAnsi="Arial"/>
          <w:b/>
          <w:bCs/>
          <w:sz w:val="19"/>
          <w:szCs w:val="19"/>
        </w:rPr>
        <w:lastRenderedPageBreak/>
        <w:t>Other Matter</w:t>
      </w:r>
    </w:p>
    <w:p w14:paraId="4CCA25DD" w14:textId="77777777" w:rsidR="002300C0" w:rsidRPr="00C7666C" w:rsidRDefault="002300C0" w:rsidP="002300C0">
      <w:pPr>
        <w:pStyle w:val="BodyText"/>
        <w:spacing w:after="0" w:line="360" w:lineRule="auto"/>
        <w:rPr>
          <w:rFonts w:ascii="Arial" w:hAnsi="Arial"/>
          <w:sz w:val="19"/>
          <w:szCs w:val="19"/>
        </w:rPr>
      </w:pPr>
    </w:p>
    <w:p w14:paraId="021B6575" w14:textId="77777777" w:rsidR="002300C0" w:rsidRPr="00C7666C" w:rsidRDefault="002300C0" w:rsidP="002300C0">
      <w:pPr>
        <w:pStyle w:val="BodyText"/>
        <w:spacing w:after="0" w:line="360" w:lineRule="auto"/>
        <w:jc w:val="both"/>
        <w:rPr>
          <w:rFonts w:ascii="Arial" w:hAnsi="Arial"/>
          <w:sz w:val="19"/>
          <w:szCs w:val="19"/>
        </w:rPr>
      </w:pPr>
      <w:r w:rsidRPr="00E238A5">
        <w:rPr>
          <w:rFonts w:ascii="Arial" w:hAnsi="Arial"/>
          <w:sz w:val="19"/>
          <w:szCs w:val="19"/>
        </w:rPr>
        <w:t xml:space="preserve">The </w:t>
      </w:r>
      <w:r w:rsidRPr="00167732">
        <w:rPr>
          <w:rFonts w:ascii="Arial" w:hAnsi="Arial"/>
          <w:sz w:val="19"/>
          <w:szCs w:val="19"/>
        </w:rPr>
        <w:t xml:space="preserve">consolidated and separate </w:t>
      </w:r>
      <w:r>
        <w:rPr>
          <w:rFonts w:ascii="Arial" w:hAnsi="Arial"/>
          <w:sz w:val="19"/>
          <w:szCs w:val="19"/>
        </w:rPr>
        <w:t>information</w:t>
      </w:r>
      <w:r w:rsidRPr="002C2FB7">
        <w:rPr>
          <w:rFonts w:ascii="Arial" w:hAnsi="Arial"/>
          <w:sz w:val="19"/>
          <w:szCs w:val="19"/>
        </w:rPr>
        <w:t xml:space="preserve"> of financial position</w:t>
      </w:r>
      <w:r>
        <w:rPr>
          <w:rFonts w:ascii="Arial" w:hAnsi="Arial"/>
          <w:sz w:val="19"/>
          <w:szCs w:val="19"/>
        </w:rPr>
        <w:t xml:space="preserve">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5</w:t>
      </w:r>
      <w:r w:rsidRPr="002C2FB7">
        <w:rPr>
          <w:rFonts w:ascii="Arial" w:hAnsi="Arial"/>
          <w:sz w:val="19"/>
          <w:szCs w:val="19"/>
        </w:rPr>
        <w:t>,</w:t>
      </w:r>
      <w:r>
        <w:rPr>
          <w:rFonts w:ascii="Arial" w:hAnsi="Arial"/>
          <w:sz w:val="19"/>
          <w:szCs w:val="19"/>
        </w:rPr>
        <w:t xml:space="preserve"> which are included as</w:t>
      </w:r>
      <w:r w:rsidRPr="002C2FB7">
        <w:rPr>
          <w:rFonts w:ascii="Arial" w:hAnsi="Arial"/>
          <w:sz w:val="19"/>
          <w:szCs w:val="19"/>
        </w:rPr>
        <w:t xml:space="preserve"> </w:t>
      </w:r>
      <w:r w:rsidRPr="00C7666C">
        <w:rPr>
          <w:rFonts w:ascii="Arial" w:hAnsi="Arial"/>
          <w:sz w:val="19"/>
          <w:szCs w:val="19"/>
        </w:rPr>
        <w:t xml:space="preserve">comparative information, </w:t>
      </w:r>
      <w:r w:rsidRPr="002C2FB7">
        <w:rPr>
          <w:rFonts w:ascii="Arial" w:hAnsi="Arial"/>
          <w:sz w:val="19"/>
          <w:szCs w:val="19"/>
        </w:rPr>
        <w:t xml:space="preserve">were audited by another auditor who expressed </w:t>
      </w:r>
      <w:r w:rsidRPr="00731148">
        <w:rPr>
          <w:rFonts w:ascii="Arial" w:hAnsi="Arial"/>
          <w:sz w:val="19"/>
          <w:szCs w:val="19"/>
        </w:rPr>
        <w:t>an u</w:t>
      </w:r>
      <w:r>
        <w:rPr>
          <w:rFonts w:ascii="Arial" w:hAnsi="Arial"/>
          <w:sz w:val="19"/>
          <w:szCs w:val="19"/>
        </w:rPr>
        <w:t>nqualified</w:t>
      </w:r>
      <w:r w:rsidRPr="00731148">
        <w:rPr>
          <w:rFonts w:ascii="Arial" w:hAnsi="Arial"/>
          <w:sz w:val="19"/>
          <w:szCs w:val="19"/>
        </w:rPr>
        <w:t xml:space="preserve"> opinion</w:t>
      </w:r>
      <w:r>
        <w:rPr>
          <w:rFonts w:ascii="Arial" w:hAnsi="Arial"/>
          <w:sz w:val="19"/>
          <w:szCs w:val="19"/>
        </w:rPr>
        <w:t xml:space="preserve"> thereon in his report </w:t>
      </w:r>
      <w:r w:rsidRPr="00731148">
        <w:rPr>
          <w:rFonts w:ascii="Arial" w:hAnsi="Arial"/>
          <w:sz w:val="19"/>
          <w:szCs w:val="19"/>
        </w:rPr>
        <w:t>dated</w:t>
      </w:r>
      <w:r w:rsidRPr="002C2FB7">
        <w:rPr>
          <w:rFonts w:ascii="Arial" w:hAnsi="Arial"/>
          <w:sz w:val="19"/>
          <w:szCs w:val="19"/>
        </w:rPr>
        <w:t xml:space="preserve"> </w:t>
      </w:r>
      <w:r>
        <w:rPr>
          <w:rFonts w:ascii="Arial" w:hAnsi="Arial"/>
          <w:sz w:val="19"/>
          <w:szCs w:val="19"/>
        </w:rPr>
        <w:t>27</w:t>
      </w:r>
      <w:r w:rsidRPr="002C2FB7">
        <w:rPr>
          <w:rFonts w:ascii="Arial" w:hAnsi="Arial"/>
          <w:sz w:val="19"/>
          <w:szCs w:val="19"/>
        </w:rPr>
        <w:t xml:space="preserve"> February 202</w:t>
      </w:r>
      <w:r>
        <w:rPr>
          <w:rFonts w:ascii="Arial" w:hAnsi="Arial"/>
          <w:sz w:val="19"/>
          <w:szCs w:val="19"/>
        </w:rPr>
        <w:t>6</w:t>
      </w:r>
      <w:r w:rsidRPr="00731148">
        <w:rPr>
          <w:rFonts w:ascii="Arial" w:hAnsi="Arial"/>
          <w:sz w:val="19"/>
          <w:szCs w:val="19"/>
        </w:rPr>
        <w:t>.</w:t>
      </w:r>
      <w:r w:rsidRPr="002C2FB7">
        <w:rPr>
          <w:rFonts w:ascii="Arial" w:hAnsi="Arial"/>
          <w:sz w:val="19"/>
          <w:szCs w:val="19"/>
        </w:rPr>
        <w:t xml:space="preserve"> </w:t>
      </w:r>
      <w:r>
        <w:rPr>
          <w:rFonts w:ascii="Arial" w:hAnsi="Arial"/>
          <w:sz w:val="19"/>
          <w:szCs w:val="19"/>
        </w:rPr>
        <w:t xml:space="preserve">Furthermore, the </w:t>
      </w:r>
      <w:r w:rsidRPr="009B0C28">
        <w:rPr>
          <w:rFonts w:ascii="Arial" w:hAnsi="Arial"/>
          <w:sz w:val="19"/>
          <w:szCs w:val="19"/>
        </w:rPr>
        <w:t xml:space="preserve">consolidated and separate </w:t>
      </w:r>
      <w:r>
        <w:rPr>
          <w:rFonts w:ascii="Arial" w:hAnsi="Arial"/>
          <w:sz w:val="19"/>
          <w:szCs w:val="19"/>
        </w:rPr>
        <w:t xml:space="preserve">statements of comprehensive income, </w:t>
      </w:r>
      <w:r w:rsidRPr="00042707">
        <w:rPr>
          <w:rFonts w:ascii="Arial" w:hAnsi="Arial"/>
          <w:sz w:val="19"/>
          <w:szCs w:val="19"/>
        </w:rPr>
        <w:t>changes in shareholders’</w:t>
      </w:r>
      <w:r>
        <w:rPr>
          <w:rFonts w:ascii="Arial" w:hAnsi="Arial"/>
          <w:sz w:val="19"/>
          <w:szCs w:val="19"/>
        </w:rPr>
        <w:t xml:space="preserve"> </w:t>
      </w:r>
      <w:r w:rsidRPr="00042707">
        <w:rPr>
          <w:rFonts w:ascii="Arial" w:hAnsi="Arial"/>
          <w:sz w:val="19"/>
          <w:szCs w:val="19"/>
        </w:rPr>
        <w:t>equity and cash flows</w:t>
      </w:r>
      <w:r>
        <w:rPr>
          <w:rFonts w:ascii="Arial" w:hAnsi="Arial"/>
          <w:sz w:val="19"/>
          <w:szCs w:val="19"/>
        </w:rPr>
        <w:t xml:space="preserve"> </w:t>
      </w:r>
      <w:r w:rsidRPr="00042707">
        <w:rPr>
          <w:rFonts w:ascii="Arial" w:hAnsi="Arial"/>
          <w:sz w:val="19"/>
          <w:szCs w:val="19"/>
        </w:rPr>
        <w:t xml:space="preserve">for the </w:t>
      </w:r>
      <w:r>
        <w:rPr>
          <w:rFonts w:ascii="Arial" w:hAnsi="Arial"/>
          <w:sz w:val="19"/>
          <w:szCs w:val="19"/>
        </w:rPr>
        <w:br/>
        <w:t>three</w:t>
      </w:r>
      <w:r w:rsidRPr="00042707">
        <w:rPr>
          <w:rFonts w:ascii="Arial" w:hAnsi="Arial"/>
          <w:sz w:val="19"/>
          <w:szCs w:val="19"/>
        </w:rPr>
        <w:t>-month period ended</w:t>
      </w:r>
      <w:r>
        <w:rPr>
          <w:rFonts w:ascii="Arial" w:hAnsi="Arial"/>
          <w:sz w:val="19"/>
          <w:szCs w:val="19"/>
        </w:rPr>
        <w:t xml:space="preserve"> 31 March 2025</w:t>
      </w:r>
      <w:r w:rsidRPr="00042707">
        <w:rPr>
          <w:rFonts w:ascii="Arial" w:hAnsi="Arial"/>
          <w:sz w:val="19"/>
          <w:szCs w:val="19"/>
        </w:rPr>
        <w:t>,</w:t>
      </w:r>
      <w:r>
        <w:rPr>
          <w:rFonts w:ascii="Arial" w:hAnsi="Arial"/>
          <w:sz w:val="19"/>
          <w:szCs w:val="19"/>
        </w:rPr>
        <w:t xml:space="preserve"> which are included as comparative statements, were reviewed by another auditor who express an unmodified conclusion thereon in his report dated 9 May</w:t>
      </w:r>
      <w:r w:rsidRPr="002C2FB7">
        <w:rPr>
          <w:rFonts w:ascii="Arial" w:hAnsi="Arial"/>
          <w:sz w:val="19"/>
          <w:szCs w:val="19"/>
        </w:rPr>
        <w:t xml:space="preserve"> 20</w:t>
      </w:r>
      <w:r>
        <w:rPr>
          <w:rFonts w:ascii="Arial" w:hAnsi="Arial"/>
          <w:sz w:val="19"/>
          <w:szCs w:val="19"/>
        </w:rPr>
        <w:t>25</w:t>
      </w:r>
      <w:r w:rsidRPr="00731148">
        <w:rPr>
          <w:rFonts w:ascii="Arial" w:hAnsi="Arial"/>
          <w:sz w:val="19"/>
          <w:szCs w:val="19"/>
        </w:rPr>
        <w:t>.</w:t>
      </w:r>
    </w:p>
    <w:p w14:paraId="66979CA4" w14:textId="77777777" w:rsidR="008F6BF3" w:rsidRDefault="008F6BF3" w:rsidP="00336E39">
      <w:pPr>
        <w:pStyle w:val="BodyText"/>
        <w:spacing w:line="276" w:lineRule="auto"/>
        <w:rPr>
          <w:rFonts w:ascii="Arial" w:hAnsi="Arial" w:cstheme="minorBidi"/>
          <w:b/>
          <w:bCs/>
          <w:sz w:val="19"/>
          <w:szCs w:val="24"/>
          <w:lang w:bidi="th-TH"/>
        </w:rPr>
      </w:pPr>
    </w:p>
    <w:p w14:paraId="1C5AD658" w14:textId="77777777" w:rsidR="0025581D" w:rsidRDefault="0025581D" w:rsidP="00336E39">
      <w:pPr>
        <w:pStyle w:val="BodyText"/>
        <w:spacing w:line="276" w:lineRule="auto"/>
        <w:rPr>
          <w:rFonts w:ascii="Arial" w:hAnsi="Arial" w:cstheme="minorBidi"/>
          <w:b/>
          <w:bCs/>
          <w:sz w:val="19"/>
          <w:szCs w:val="24"/>
          <w:lang w:bidi="th-TH"/>
        </w:rPr>
      </w:pPr>
    </w:p>
    <w:p w14:paraId="49143DC0" w14:textId="77777777" w:rsidR="0025581D" w:rsidRDefault="0025581D" w:rsidP="00336E39">
      <w:pPr>
        <w:pStyle w:val="BodyText"/>
        <w:spacing w:line="276" w:lineRule="auto"/>
        <w:rPr>
          <w:rFonts w:ascii="Arial" w:hAnsi="Arial" w:cstheme="minorBidi"/>
          <w:b/>
          <w:bCs/>
          <w:sz w:val="19"/>
          <w:szCs w:val="24"/>
          <w:lang w:bidi="th-TH"/>
        </w:rPr>
      </w:pPr>
    </w:p>
    <w:p w14:paraId="0A36587D" w14:textId="77777777" w:rsidR="0025581D" w:rsidRDefault="0025581D" w:rsidP="00336E39">
      <w:pPr>
        <w:pStyle w:val="BodyText"/>
        <w:spacing w:line="276" w:lineRule="auto"/>
        <w:rPr>
          <w:rFonts w:ascii="Arial" w:hAnsi="Arial" w:cstheme="minorBidi"/>
          <w:b/>
          <w:bCs/>
          <w:sz w:val="19"/>
          <w:szCs w:val="24"/>
          <w:lang w:bidi="th-TH"/>
        </w:rPr>
      </w:pPr>
    </w:p>
    <w:p w14:paraId="6A9748AD" w14:textId="77777777" w:rsidR="00022148" w:rsidRPr="000E69C0" w:rsidRDefault="00022148" w:rsidP="00336E39">
      <w:pPr>
        <w:pStyle w:val="BodyText"/>
        <w:spacing w:line="276" w:lineRule="auto"/>
        <w:rPr>
          <w:rFonts w:ascii="Arial" w:hAnsi="Arial"/>
          <w:b/>
          <w:bCs/>
          <w:sz w:val="19"/>
          <w:szCs w:val="19"/>
        </w:rPr>
      </w:pPr>
    </w:p>
    <w:p w14:paraId="6F72EE34" w14:textId="77777777" w:rsidR="00CB718D" w:rsidRPr="007F3B47" w:rsidRDefault="00CB718D" w:rsidP="00CB718D">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14:paraId="27292CF0" w14:textId="77777777" w:rsidR="00CB718D" w:rsidRPr="007F3B47" w:rsidRDefault="00CB718D" w:rsidP="00CB718D">
      <w:pPr>
        <w:pStyle w:val="BodyText"/>
        <w:spacing w:after="0" w:line="360" w:lineRule="auto"/>
        <w:rPr>
          <w:rFonts w:ascii="Arial" w:hAnsi="Arial"/>
          <w:sz w:val="19"/>
          <w:szCs w:val="19"/>
        </w:rPr>
      </w:pPr>
      <w:r w:rsidRPr="007F3B47">
        <w:rPr>
          <w:rFonts w:ascii="Arial" w:hAnsi="Arial"/>
          <w:sz w:val="19"/>
          <w:szCs w:val="19"/>
        </w:rPr>
        <w:t>Certified Public Accountant</w:t>
      </w:r>
    </w:p>
    <w:p w14:paraId="71ADCA54" w14:textId="77777777" w:rsidR="00CB718D" w:rsidRPr="007F3B47" w:rsidRDefault="00CB718D" w:rsidP="00CB718D">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14:paraId="03D445BB" w14:textId="77777777" w:rsidR="00C10298" w:rsidRPr="00CB718D"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8C117B" w:rsidRDefault="00C10298" w:rsidP="00E238A5">
      <w:pPr>
        <w:spacing w:after="0" w:line="360" w:lineRule="auto"/>
        <w:rPr>
          <w:rFonts w:ascii="Arial" w:hAnsi="Arial"/>
          <w:sz w:val="19"/>
          <w:szCs w:val="19"/>
          <w:cs/>
          <w:lang w:bidi="th-TH"/>
        </w:rPr>
      </w:pPr>
      <w:r w:rsidRPr="008C117B">
        <w:rPr>
          <w:rFonts w:ascii="Arial" w:hAnsi="Arial"/>
          <w:sz w:val="19"/>
          <w:szCs w:val="19"/>
          <w:lang w:bidi="th-TH"/>
        </w:rPr>
        <w:t>Bangkok</w:t>
      </w:r>
    </w:p>
    <w:p w14:paraId="166B4696" w14:textId="67A0CF0B" w:rsidR="00D15EA5" w:rsidRPr="002F70D7" w:rsidRDefault="008C117B" w:rsidP="755CECD1">
      <w:pPr>
        <w:pStyle w:val="BodyText"/>
        <w:spacing w:after="0" w:line="360" w:lineRule="auto"/>
        <w:rPr>
          <w:rFonts w:cstheme="minorBidi"/>
          <w:sz w:val="19"/>
          <w:szCs w:val="19"/>
          <w:lang w:val="en-US" w:bidi="th-TH"/>
        </w:rPr>
      </w:pPr>
      <w:r w:rsidRPr="008C117B">
        <w:rPr>
          <w:rFonts w:ascii="Arial" w:hAnsi="Arial" w:cs="Browallia New"/>
          <w:sz w:val="19"/>
          <w:szCs w:val="24"/>
          <w:lang w:val="en-US" w:bidi="th-TH"/>
        </w:rPr>
        <w:t>15</w:t>
      </w:r>
      <w:r w:rsidR="001D3C8F" w:rsidRPr="008C117B">
        <w:rPr>
          <w:rFonts w:ascii="Arial" w:hAnsi="Arial" w:cs="Browallia New"/>
          <w:sz w:val="19"/>
          <w:szCs w:val="24"/>
          <w:lang w:val="en-US" w:bidi="th-TH"/>
        </w:rPr>
        <w:t xml:space="preserve"> May</w:t>
      </w:r>
      <w:r w:rsidR="00777A4D" w:rsidRPr="008C117B">
        <w:rPr>
          <w:rFonts w:ascii="Arial" w:hAnsi="Arial"/>
          <w:sz w:val="19"/>
          <w:szCs w:val="19"/>
        </w:rPr>
        <w:t xml:space="preserve"> 202</w:t>
      </w:r>
      <w:r w:rsidR="001D3C8F" w:rsidRPr="008C117B">
        <w:rPr>
          <w:rFonts w:ascii="Arial" w:hAnsi="Arial"/>
          <w:sz w:val="19"/>
          <w:szCs w:val="19"/>
        </w:rPr>
        <w:t>6</w:t>
      </w:r>
    </w:p>
    <w:sectPr w:rsidR="00D15EA5" w:rsidRPr="002F70D7" w:rsidSect="00F52683">
      <w:headerReference w:type="even" r:id="rId11"/>
      <w:headerReference w:type="default" r:id="rId12"/>
      <w:headerReference w:type="first" r:id="rId13"/>
      <w:pgSz w:w="11907" w:h="16840"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D2206" w14:textId="77777777" w:rsidR="00535AB7" w:rsidRDefault="00535AB7">
      <w:r>
        <w:separator/>
      </w:r>
    </w:p>
  </w:endnote>
  <w:endnote w:type="continuationSeparator" w:id="0">
    <w:p w14:paraId="1DE2A73E" w14:textId="77777777" w:rsidR="00535AB7" w:rsidRDefault="0053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B89F" w14:textId="77777777" w:rsidR="00535AB7" w:rsidRDefault="00535AB7">
      <w:bookmarkStart w:id="0" w:name="_Hlk482348182"/>
      <w:bookmarkEnd w:id="0"/>
      <w:r>
        <w:separator/>
      </w:r>
    </w:p>
  </w:footnote>
  <w:footnote w:type="continuationSeparator" w:id="0">
    <w:p w14:paraId="05592729" w14:textId="77777777" w:rsidR="00535AB7" w:rsidRDefault="0053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4CFA474"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0B66A58F" w14:textId="6777CC16" w:rsidR="00B76348" w:rsidRPr="00C34746" w:rsidRDefault="00D722C2" w:rsidP="003163ED">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14:paraId="2FB25C1B" w14:textId="3C0D22ED" w:rsidR="00D722C2" w:rsidRPr="00C34746" w:rsidRDefault="00D722C2" w:rsidP="003163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14:paraId="2CDF52D1" w14:textId="0F1457AD" w:rsidR="000A519B" w:rsidRPr="003163ED" w:rsidRDefault="000A519B" w:rsidP="003163ED">
    <w:pPr>
      <w:pStyle w:val="Header"/>
      <w:tabs>
        <w:tab w:val="clear" w:pos="8562"/>
        <w:tab w:val="left" w:pos="5328"/>
      </w:tabs>
      <w:spacing w:line="360" w:lineRule="auto"/>
      <w:rPr>
        <w:rFonts w:cs="Browallia New"/>
        <w:color w:val="4F2D7F"/>
        <w:sz w:val="28"/>
        <w:szCs w:val="28"/>
        <w:lang w:bidi="th-TH"/>
      </w:rPr>
    </w:pP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FD6"/>
    <w:rsid w:val="000023C3"/>
    <w:rsid w:val="000031DA"/>
    <w:rsid w:val="00004B8D"/>
    <w:rsid w:val="000162B0"/>
    <w:rsid w:val="00022148"/>
    <w:rsid w:val="00022843"/>
    <w:rsid w:val="000229C5"/>
    <w:rsid w:val="000249D6"/>
    <w:rsid w:val="00027DE7"/>
    <w:rsid w:val="0003023B"/>
    <w:rsid w:val="00031D17"/>
    <w:rsid w:val="00044ACE"/>
    <w:rsid w:val="0004550E"/>
    <w:rsid w:val="00052614"/>
    <w:rsid w:val="0005271D"/>
    <w:rsid w:val="000545C3"/>
    <w:rsid w:val="00056E2E"/>
    <w:rsid w:val="0006053B"/>
    <w:rsid w:val="00062125"/>
    <w:rsid w:val="000628F6"/>
    <w:rsid w:val="0006748E"/>
    <w:rsid w:val="000723F7"/>
    <w:rsid w:val="00073158"/>
    <w:rsid w:val="00074485"/>
    <w:rsid w:val="000828F1"/>
    <w:rsid w:val="00082F59"/>
    <w:rsid w:val="00083363"/>
    <w:rsid w:val="00093600"/>
    <w:rsid w:val="00094333"/>
    <w:rsid w:val="00097FAB"/>
    <w:rsid w:val="000A519B"/>
    <w:rsid w:val="000A6546"/>
    <w:rsid w:val="000B237F"/>
    <w:rsid w:val="000B65E3"/>
    <w:rsid w:val="000B6A73"/>
    <w:rsid w:val="000B7090"/>
    <w:rsid w:val="000D43C1"/>
    <w:rsid w:val="000D46BF"/>
    <w:rsid w:val="000D4FAA"/>
    <w:rsid w:val="000E3337"/>
    <w:rsid w:val="000E52CE"/>
    <w:rsid w:val="000E69C0"/>
    <w:rsid w:val="000E709F"/>
    <w:rsid w:val="000E7136"/>
    <w:rsid w:val="000F3AAB"/>
    <w:rsid w:val="000F6150"/>
    <w:rsid w:val="000F6E25"/>
    <w:rsid w:val="001011DF"/>
    <w:rsid w:val="001054C2"/>
    <w:rsid w:val="00106FF9"/>
    <w:rsid w:val="00110C9B"/>
    <w:rsid w:val="00112B69"/>
    <w:rsid w:val="00115981"/>
    <w:rsid w:val="0012738B"/>
    <w:rsid w:val="001316D3"/>
    <w:rsid w:val="0013370D"/>
    <w:rsid w:val="00134236"/>
    <w:rsid w:val="00146442"/>
    <w:rsid w:val="00147804"/>
    <w:rsid w:val="001554CD"/>
    <w:rsid w:val="00155A91"/>
    <w:rsid w:val="00155D24"/>
    <w:rsid w:val="001613E2"/>
    <w:rsid w:val="0016459D"/>
    <w:rsid w:val="00167017"/>
    <w:rsid w:val="00176530"/>
    <w:rsid w:val="00187019"/>
    <w:rsid w:val="0019210D"/>
    <w:rsid w:val="00192194"/>
    <w:rsid w:val="001971AC"/>
    <w:rsid w:val="001A3BFB"/>
    <w:rsid w:val="001A3C20"/>
    <w:rsid w:val="001A673E"/>
    <w:rsid w:val="001B198C"/>
    <w:rsid w:val="001B3D54"/>
    <w:rsid w:val="001B7388"/>
    <w:rsid w:val="001C3EAD"/>
    <w:rsid w:val="001C6CB6"/>
    <w:rsid w:val="001D1B03"/>
    <w:rsid w:val="001D2302"/>
    <w:rsid w:val="001D3610"/>
    <w:rsid w:val="001D3C8F"/>
    <w:rsid w:val="001D7BB3"/>
    <w:rsid w:val="001E12A6"/>
    <w:rsid w:val="001E2806"/>
    <w:rsid w:val="001E498F"/>
    <w:rsid w:val="001F1ED5"/>
    <w:rsid w:val="002076B4"/>
    <w:rsid w:val="00215C0E"/>
    <w:rsid w:val="0022518C"/>
    <w:rsid w:val="00226327"/>
    <w:rsid w:val="00227DBE"/>
    <w:rsid w:val="002300C0"/>
    <w:rsid w:val="00237A7E"/>
    <w:rsid w:val="00241F16"/>
    <w:rsid w:val="00246892"/>
    <w:rsid w:val="00247969"/>
    <w:rsid w:val="0025581D"/>
    <w:rsid w:val="002560C4"/>
    <w:rsid w:val="002616F0"/>
    <w:rsid w:val="0026182A"/>
    <w:rsid w:val="0026552E"/>
    <w:rsid w:val="00265F50"/>
    <w:rsid w:val="00276C62"/>
    <w:rsid w:val="00277EBE"/>
    <w:rsid w:val="002827CF"/>
    <w:rsid w:val="002838FB"/>
    <w:rsid w:val="00285249"/>
    <w:rsid w:val="002928C2"/>
    <w:rsid w:val="00297346"/>
    <w:rsid w:val="002973AD"/>
    <w:rsid w:val="002A0C86"/>
    <w:rsid w:val="002A252E"/>
    <w:rsid w:val="002B1995"/>
    <w:rsid w:val="002C623D"/>
    <w:rsid w:val="002D3AEE"/>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07C0E"/>
    <w:rsid w:val="00313E2F"/>
    <w:rsid w:val="003163ED"/>
    <w:rsid w:val="00321A76"/>
    <w:rsid w:val="00323DF1"/>
    <w:rsid w:val="00327E2F"/>
    <w:rsid w:val="00331033"/>
    <w:rsid w:val="00331CFB"/>
    <w:rsid w:val="00332F43"/>
    <w:rsid w:val="00335E5B"/>
    <w:rsid w:val="00336E39"/>
    <w:rsid w:val="00341C89"/>
    <w:rsid w:val="00341CC8"/>
    <w:rsid w:val="00344918"/>
    <w:rsid w:val="00344E63"/>
    <w:rsid w:val="003469AA"/>
    <w:rsid w:val="00350D48"/>
    <w:rsid w:val="003548CE"/>
    <w:rsid w:val="00354F5D"/>
    <w:rsid w:val="00362BD6"/>
    <w:rsid w:val="00365ECE"/>
    <w:rsid w:val="0037422B"/>
    <w:rsid w:val="003744DA"/>
    <w:rsid w:val="00374940"/>
    <w:rsid w:val="0038118C"/>
    <w:rsid w:val="0038141D"/>
    <w:rsid w:val="00384904"/>
    <w:rsid w:val="00391D62"/>
    <w:rsid w:val="0039225F"/>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E21"/>
    <w:rsid w:val="003F40BE"/>
    <w:rsid w:val="004160DB"/>
    <w:rsid w:val="00416281"/>
    <w:rsid w:val="0042048A"/>
    <w:rsid w:val="00422353"/>
    <w:rsid w:val="00424FBB"/>
    <w:rsid w:val="00426915"/>
    <w:rsid w:val="004317A6"/>
    <w:rsid w:val="004317FB"/>
    <w:rsid w:val="00431D11"/>
    <w:rsid w:val="0043279F"/>
    <w:rsid w:val="00433145"/>
    <w:rsid w:val="00433F63"/>
    <w:rsid w:val="00435788"/>
    <w:rsid w:val="004359E6"/>
    <w:rsid w:val="00443CE3"/>
    <w:rsid w:val="00452E7B"/>
    <w:rsid w:val="004546FA"/>
    <w:rsid w:val="0046066F"/>
    <w:rsid w:val="00460B49"/>
    <w:rsid w:val="004665DE"/>
    <w:rsid w:val="0047007C"/>
    <w:rsid w:val="00470AC8"/>
    <w:rsid w:val="004741B2"/>
    <w:rsid w:val="00481D97"/>
    <w:rsid w:val="00481FE7"/>
    <w:rsid w:val="004829DA"/>
    <w:rsid w:val="00484E93"/>
    <w:rsid w:val="0048532C"/>
    <w:rsid w:val="0049103F"/>
    <w:rsid w:val="004A0DFE"/>
    <w:rsid w:val="004A19EE"/>
    <w:rsid w:val="004A3C62"/>
    <w:rsid w:val="004B72E2"/>
    <w:rsid w:val="004B7652"/>
    <w:rsid w:val="004C0971"/>
    <w:rsid w:val="004C0C25"/>
    <w:rsid w:val="004C2111"/>
    <w:rsid w:val="004C732E"/>
    <w:rsid w:val="004D168D"/>
    <w:rsid w:val="004D1EBA"/>
    <w:rsid w:val="004D1F57"/>
    <w:rsid w:val="004D20AE"/>
    <w:rsid w:val="004D3578"/>
    <w:rsid w:val="004D7FB2"/>
    <w:rsid w:val="004E6511"/>
    <w:rsid w:val="004E7C16"/>
    <w:rsid w:val="004F1A16"/>
    <w:rsid w:val="004F207F"/>
    <w:rsid w:val="004F3D6A"/>
    <w:rsid w:val="004F5D91"/>
    <w:rsid w:val="00500564"/>
    <w:rsid w:val="00501443"/>
    <w:rsid w:val="0050292E"/>
    <w:rsid w:val="005063DD"/>
    <w:rsid w:val="005070FA"/>
    <w:rsid w:val="0052186A"/>
    <w:rsid w:val="00522D68"/>
    <w:rsid w:val="00531551"/>
    <w:rsid w:val="005321DA"/>
    <w:rsid w:val="00535AB7"/>
    <w:rsid w:val="00537F5F"/>
    <w:rsid w:val="005420F6"/>
    <w:rsid w:val="00542E2A"/>
    <w:rsid w:val="0054524D"/>
    <w:rsid w:val="005461CF"/>
    <w:rsid w:val="00547541"/>
    <w:rsid w:val="00551365"/>
    <w:rsid w:val="00551D42"/>
    <w:rsid w:val="005533EE"/>
    <w:rsid w:val="005566E7"/>
    <w:rsid w:val="005627FF"/>
    <w:rsid w:val="00562D95"/>
    <w:rsid w:val="00571B7D"/>
    <w:rsid w:val="005760E1"/>
    <w:rsid w:val="00577D61"/>
    <w:rsid w:val="005822AC"/>
    <w:rsid w:val="00584FED"/>
    <w:rsid w:val="00586470"/>
    <w:rsid w:val="0058655D"/>
    <w:rsid w:val="005876A7"/>
    <w:rsid w:val="0059593B"/>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1AB3"/>
    <w:rsid w:val="00602B44"/>
    <w:rsid w:val="00607FD5"/>
    <w:rsid w:val="00610ED7"/>
    <w:rsid w:val="006124BB"/>
    <w:rsid w:val="006159F0"/>
    <w:rsid w:val="00620CE3"/>
    <w:rsid w:val="00621086"/>
    <w:rsid w:val="00632776"/>
    <w:rsid w:val="006365A1"/>
    <w:rsid w:val="00636AA2"/>
    <w:rsid w:val="0064058F"/>
    <w:rsid w:val="0064598D"/>
    <w:rsid w:val="006460E7"/>
    <w:rsid w:val="006506FA"/>
    <w:rsid w:val="00652EEC"/>
    <w:rsid w:val="006622FA"/>
    <w:rsid w:val="00663149"/>
    <w:rsid w:val="00664B20"/>
    <w:rsid w:val="00666764"/>
    <w:rsid w:val="0066694B"/>
    <w:rsid w:val="00667DB6"/>
    <w:rsid w:val="00675525"/>
    <w:rsid w:val="00676145"/>
    <w:rsid w:val="006771E8"/>
    <w:rsid w:val="0067787A"/>
    <w:rsid w:val="00677C01"/>
    <w:rsid w:val="00681183"/>
    <w:rsid w:val="00683CC7"/>
    <w:rsid w:val="00692CA5"/>
    <w:rsid w:val="006932D7"/>
    <w:rsid w:val="00695B07"/>
    <w:rsid w:val="00695FAD"/>
    <w:rsid w:val="006964BE"/>
    <w:rsid w:val="006B06A2"/>
    <w:rsid w:val="006B52B9"/>
    <w:rsid w:val="006B63E2"/>
    <w:rsid w:val="006B7612"/>
    <w:rsid w:val="006C269F"/>
    <w:rsid w:val="006C3D37"/>
    <w:rsid w:val="006C5D40"/>
    <w:rsid w:val="006C6376"/>
    <w:rsid w:val="006D62FD"/>
    <w:rsid w:val="006D6FF5"/>
    <w:rsid w:val="006D72DF"/>
    <w:rsid w:val="006E1577"/>
    <w:rsid w:val="006E4B0F"/>
    <w:rsid w:val="006F1B19"/>
    <w:rsid w:val="006F29ED"/>
    <w:rsid w:val="006F4F77"/>
    <w:rsid w:val="0070147C"/>
    <w:rsid w:val="00701FFE"/>
    <w:rsid w:val="00714051"/>
    <w:rsid w:val="00714FD6"/>
    <w:rsid w:val="007265F7"/>
    <w:rsid w:val="00731894"/>
    <w:rsid w:val="007355FF"/>
    <w:rsid w:val="00746796"/>
    <w:rsid w:val="00746D91"/>
    <w:rsid w:val="00747682"/>
    <w:rsid w:val="007508C7"/>
    <w:rsid w:val="0075598A"/>
    <w:rsid w:val="00761813"/>
    <w:rsid w:val="00762C50"/>
    <w:rsid w:val="00763BDC"/>
    <w:rsid w:val="00771B85"/>
    <w:rsid w:val="00775DA6"/>
    <w:rsid w:val="00777A4D"/>
    <w:rsid w:val="0078170A"/>
    <w:rsid w:val="007823D4"/>
    <w:rsid w:val="007838C4"/>
    <w:rsid w:val="00790956"/>
    <w:rsid w:val="00791775"/>
    <w:rsid w:val="00791CFA"/>
    <w:rsid w:val="0079502D"/>
    <w:rsid w:val="00796666"/>
    <w:rsid w:val="007A0755"/>
    <w:rsid w:val="007A31D9"/>
    <w:rsid w:val="007A40E9"/>
    <w:rsid w:val="007A56C5"/>
    <w:rsid w:val="007A74F9"/>
    <w:rsid w:val="007D41A1"/>
    <w:rsid w:val="007E36D3"/>
    <w:rsid w:val="007E5168"/>
    <w:rsid w:val="007F6679"/>
    <w:rsid w:val="00800C9E"/>
    <w:rsid w:val="00802C4C"/>
    <w:rsid w:val="008033D0"/>
    <w:rsid w:val="00803FB6"/>
    <w:rsid w:val="008059EF"/>
    <w:rsid w:val="008106E8"/>
    <w:rsid w:val="008128F7"/>
    <w:rsid w:val="00812938"/>
    <w:rsid w:val="00813776"/>
    <w:rsid w:val="00821D9C"/>
    <w:rsid w:val="00824564"/>
    <w:rsid w:val="00825F4E"/>
    <w:rsid w:val="00827B71"/>
    <w:rsid w:val="00830DAC"/>
    <w:rsid w:val="0083134C"/>
    <w:rsid w:val="00832F51"/>
    <w:rsid w:val="00833D59"/>
    <w:rsid w:val="00840E81"/>
    <w:rsid w:val="00843100"/>
    <w:rsid w:val="008469F2"/>
    <w:rsid w:val="00847054"/>
    <w:rsid w:val="00850F25"/>
    <w:rsid w:val="0085313E"/>
    <w:rsid w:val="008534AA"/>
    <w:rsid w:val="00857A43"/>
    <w:rsid w:val="00862B05"/>
    <w:rsid w:val="00865DE5"/>
    <w:rsid w:val="008679E9"/>
    <w:rsid w:val="008719C2"/>
    <w:rsid w:val="008723F1"/>
    <w:rsid w:val="00873889"/>
    <w:rsid w:val="00880870"/>
    <w:rsid w:val="00882F34"/>
    <w:rsid w:val="00884FF7"/>
    <w:rsid w:val="00893E62"/>
    <w:rsid w:val="00894ACE"/>
    <w:rsid w:val="0089649A"/>
    <w:rsid w:val="008A4140"/>
    <w:rsid w:val="008A76CA"/>
    <w:rsid w:val="008B19D9"/>
    <w:rsid w:val="008B1FD3"/>
    <w:rsid w:val="008B204B"/>
    <w:rsid w:val="008B731D"/>
    <w:rsid w:val="008C117B"/>
    <w:rsid w:val="008C4078"/>
    <w:rsid w:val="008C49AE"/>
    <w:rsid w:val="008C59F7"/>
    <w:rsid w:val="008C67F0"/>
    <w:rsid w:val="008D0BAD"/>
    <w:rsid w:val="008E0B99"/>
    <w:rsid w:val="008E62A9"/>
    <w:rsid w:val="008E6AF4"/>
    <w:rsid w:val="008E7687"/>
    <w:rsid w:val="008E7747"/>
    <w:rsid w:val="008F0E3C"/>
    <w:rsid w:val="008F11FA"/>
    <w:rsid w:val="008F33AE"/>
    <w:rsid w:val="008F4ACA"/>
    <w:rsid w:val="008F5D7B"/>
    <w:rsid w:val="008F6BF3"/>
    <w:rsid w:val="0090704B"/>
    <w:rsid w:val="00912F98"/>
    <w:rsid w:val="009133C8"/>
    <w:rsid w:val="00917FBB"/>
    <w:rsid w:val="00920FAA"/>
    <w:rsid w:val="009219CA"/>
    <w:rsid w:val="00921E0C"/>
    <w:rsid w:val="009223D3"/>
    <w:rsid w:val="00922C31"/>
    <w:rsid w:val="00926867"/>
    <w:rsid w:val="00931D7A"/>
    <w:rsid w:val="00933D09"/>
    <w:rsid w:val="00935D8D"/>
    <w:rsid w:val="00937CA2"/>
    <w:rsid w:val="00942FE8"/>
    <w:rsid w:val="00956F66"/>
    <w:rsid w:val="00957E70"/>
    <w:rsid w:val="009605C9"/>
    <w:rsid w:val="00970DAB"/>
    <w:rsid w:val="00971053"/>
    <w:rsid w:val="00971B3A"/>
    <w:rsid w:val="00972E1E"/>
    <w:rsid w:val="00972FF6"/>
    <w:rsid w:val="0097321D"/>
    <w:rsid w:val="00973423"/>
    <w:rsid w:val="00974104"/>
    <w:rsid w:val="00974B24"/>
    <w:rsid w:val="0098087C"/>
    <w:rsid w:val="0098568E"/>
    <w:rsid w:val="00992531"/>
    <w:rsid w:val="00993685"/>
    <w:rsid w:val="0099405E"/>
    <w:rsid w:val="00995CD5"/>
    <w:rsid w:val="00996A2F"/>
    <w:rsid w:val="009A1787"/>
    <w:rsid w:val="009A4F5A"/>
    <w:rsid w:val="009B1F44"/>
    <w:rsid w:val="009B3940"/>
    <w:rsid w:val="009B4573"/>
    <w:rsid w:val="009C002A"/>
    <w:rsid w:val="009C51E3"/>
    <w:rsid w:val="009D25D2"/>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7AD"/>
    <w:rsid w:val="00A40D47"/>
    <w:rsid w:val="00A4243B"/>
    <w:rsid w:val="00A4292E"/>
    <w:rsid w:val="00A43EE6"/>
    <w:rsid w:val="00A44316"/>
    <w:rsid w:val="00A60F49"/>
    <w:rsid w:val="00A61E15"/>
    <w:rsid w:val="00A62910"/>
    <w:rsid w:val="00A64CEF"/>
    <w:rsid w:val="00A665EB"/>
    <w:rsid w:val="00A66F91"/>
    <w:rsid w:val="00A70229"/>
    <w:rsid w:val="00A709F1"/>
    <w:rsid w:val="00A714DF"/>
    <w:rsid w:val="00A7378A"/>
    <w:rsid w:val="00A75936"/>
    <w:rsid w:val="00A75C21"/>
    <w:rsid w:val="00A849E2"/>
    <w:rsid w:val="00A918D1"/>
    <w:rsid w:val="00A93A9A"/>
    <w:rsid w:val="00AA4A6D"/>
    <w:rsid w:val="00AA5715"/>
    <w:rsid w:val="00AA5C16"/>
    <w:rsid w:val="00AA6CAE"/>
    <w:rsid w:val="00AB52A6"/>
    <w:rsid w:val="00AB7040"/>
    <w:rsid w:val="00AC31D4"/>
    <w:rsid w:val="00AC6098"/>
    <w:rsid w:val="00AC7D18"/>
    <w:rsid w:val="00AD062A"/>
    <w:rsid w:val="00AD1DD3"/>
    <w:rsid w:val="00AD71BE"/>
    <w:rsid w:val="00AE1854"/>
    <w:rsid w:val="00AE2A41"/>
    <w:rsid w:val="00AE2BF6"/>
    <w:rsid w:val="00AE3370"/>
    <w:rsid w:val="00AE36B6"/>
    <w:rsid w:val="00AE64CA"/>
    <w:rsid w:val="00AE7BF8"/>
    <w:rsid w:val="00AF7092"/>
    <w:rsid w:val="00B033DF"/>
    <w:rsid w:val="00B03EF6"/>
    <w:rsid w:val="00B06E81"/>
    <w:rsid w:val="00B1324D"/>
    <w:rsid w:val="00B13EE1"/>
    <w:rsid w:val="00B144C7"/>
    <w:rsid w:val="00B157E2"/>
    <w:rsid w:val="00B15A22"/>
    <w:rsid w:val="00B205FD"/>
    <w:rsid w:val="00B2148D"/>
    <w:rsid w:val="00B24A45"/>
    <w:rsid w:val="00B25B92"/>
    <w:rsid w:val="00B25C64"/>
    <w:rsid w:val="00B26948"/>
    <w:rsid w:val="00B30E21"/>
    <w:rsid w:val="00B34D51"/>
    <w:rsid w:val="00B36A0E"/>
    <w:rsid w:val="00B36BA1"/>
    <w:rsid w:val="00B40D67"/>
    <w:rsid w:val="00B43C45"/>
    <w:rsid w:val="00B45B50"/>
    <w:rsid w:val="00B54B6F"/>
    <w:rsid w:val="00B55EE8"/>
    <w:rsid w:val="00B56E6C"/>
    <w:rsid w:val="00B63D0E"/>
    <w:rsid w:val="00B749BB"/>
    <w:rsid w:val="00B76348"/>
    <w:rsid w:val="00B83039"/>
    <w:rsid w:val="00B85FB7"/>
    <w:rsid w:val="00B87A43"/>
    <w:rsid w:val="00B90ACA"/>
    <w:rsid w:val="00B91171"/>
    <w:rsid w:val="00BA2DC6"/>
    <w:rsid w:val="00BA5B00"/>
    <w:rsid w:val="00BB05D3"/>
    <w:rsid w:val="00BB1A07"/>
    <w:rsid w:val="00BB33A1"/>
    <w:rsid w:val="00BB6DAD"/>
    <w:rsid w:val="00BB7346"/>
    <w:rsid w:val="00BC1555"/>
    <w:rsid w:val="00BC524D"/>
    <w:rsid w:val="00BC60A9"/>
    <w:rsid w:val="00BC7F39"/>
    <w:rsid w:val="00BD4D7D"/>
    <w:rsid w:val="00BE0C8A"/>
    <w:rsid w:val="00BE334D"/>
    <w:rsid w:val="00BE4988"/>
    <w:rsid w:val="00BE62F0"/>
    <w:rsid w:val="00BF1C24"/>
    <w:rsid w:val="00BF3118"/>
    <w:rsid w:val="00BF5E73"/>
    <w:rsid w:val="00C0088F"/>
    <w:rsid w:val="00C02906"/>
    <w:rsid w:val="00C02AED"/>
    <w:rsid w:val="00C02C65"/>
    <w:rsid w:val="00C06939"/>
    <w:rsid w:val="00C10298"/>
    <w:rsid w:val="00C108B1"/>
    <w:rsid w:val="00C10D8B"/>
    <w:rsid w:val="00C11157"/>
    <w:rsid w:val="00C142C6"/>
    <w:rsid w:val="00C21E3B"/>
    <w:rsid w:val="00C24553"/>
    <w:rsid w:val="00C25BBB"/>
    <w:rsid w:val="00C3250F"/>
    <w:rsid w:val="00C34746"/>
    <w:rsid w:val="00C35B1A"/>
    <w:rsid w:val="00C41C7D"/>
    <w:rsid w:val="00C51C8B"/>
    <w:rsid w:val="00C53E0B"/>
    <w:rsid w:val="00C54A43"/>
    <w:rsid w:val="00C554CD"/>
    <w:rsid w:val="00C62333"/>
    <w:rsid w:val="00C63023"/>
    <w:rsid w:val="00C63743"/>
    <w:rsid w:val="00C707B7"/>
    <w:rsid w:val="00C74AC3"/>
    <w:rsid w:val="00C7666C"/>
    <w:rsid w:val="00C76BC9"/>
    <w:rsid w:val="00C76C6C"/>
    <w:rsid w:val="00C80EC5"/>
    <w:rsid w:val="00C82D62"/>
    <w:rsid w:val="00C86BB9"/>
    <w:rsid w:val="00C8772C"/>
    <w:rsid w:val="00C87D04"/>
    <w:rsid w:val="00C91B1E"/>
    <w:rsid w:val="00C93A33"/>
    <w:rsid w:val="00C95DBE"/>
    <w:rsid w:val="00CA43FD"/>
    <w:rsid w:val="00CB18EB"/>
    <w:rsid w:val="00CB2062"/>
    <w:rsid w:val="00CB2FA4"/>
    <w:rsid w:val="00CB441E"/>
    <w:rsid w:val="00CB718D"/>
    <w:rsid w:val="00CC5FCC"/>
    <w:rsid w:val="00CC72E9"/>
    <w:rsid w:val="00CD25C2"/>
    <w:rsid w:val="00CE24E5"/>
    <w:rsid w:val="00CE41DB"/>
    <w:rsid w:val="00CE432E"/>
    <w:rsid w:val="00CE4D96"/>
    <w:rsid w:val="00CE60D5"/>
    <w:rsid w:val="00D049AB"/>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1028"/>
    <w:rsid w:val="00D420A1"/>
    <w:rsid w:val="00D460E7"/>
    <w:rsid w:val="00D50389"/>
    <w:rsid w:val="00D61786"/>
    <w:rsid w:val="00D62432"/>
    <w:rsid w:val="00D63ABC"/>
    <w:rsid w:val="00D675F1"/>
    <w:rsid w:val="00D70AA6"/>
    <w:rsid w:val="00D722C2"/>
    <w:rsid w:val="00D73B96"/>
    <w:rsid w:val="00D80807"/>
    <w:rsid w:val="00D86917"/>
    <w:rsid w:val="00D900C6"/>
    <w:rsid w:val="00D92F9A"/>
    <w:rsid w:val="00D9427D"/>
    <w:rsid w:val="00D94EB2"/>
    <w:rsid w:val="00D96128"/>
    <w:rsid w:val="00D979EE"/>
    <w:rsid w:val="00DA1C7F"/>
    <w:rsid w:val="00DA280B"/>
    <w:rsid w:val="00DA36EE"/>
    <w:rsid w:val="00DA452E"/>
    <w:rsid w:val="00DA49B5"/>
    <w:rsid w:val="00DA4FD9"/>
    <w:rsid w:val="00DA5128"/>
    <w:rsid w:val="00DB308D"/>
    <w:rsid w:val="00DB5F40"/>
    <w:rsid w:val="00DB7532"/>
    <w:rsid w:val="00DC49AB"/>
    <w:rsid w:val="00DD0E00"/>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162F"/>
    <w:rsid w:val="00E43339"/>
    <w:rsid w:val="00E43705"/>
    <w:rsid w:val="00E51811"/>
    <w:rsid w:val="00E51E83"/>
    <w:rsid w:val="00E56701"/>
    <w:rsid w:val="00E56E0D"/>
    <w:rsid w:val="00E575F9"/>
    <w:rsid w:val="00E57A3C"/>
    <w:rsid w:val="00E62754"/>
    <w:rsid w:val="00E64D2D"/>
    <w:rsid w:val="00E812A2"/>
    <w:rsid w:val="00E86B53"/>
    <w:rsid w:val="00E9110B"/>
    <w:rsid w:val="00E925B5"/>
    <w:rsid w:val="00EA2B6F"/>
    <w:rsid w:val="00EA4B00"/>
    <w:rsid w:val="00EA744B"/>
    <w:rsid w:val="00EB3478"/>
    <w:rsid w:val="00EB4B39"/>
    <w:rsid w:val="00EB6FE3"/>
    <w:rsid w:val="00ED3712"/>
    <w:rsid w:val="00EE0F65"/>
    <w:rsid w:val="00EE2D82"/>
    <w:rsid w:val="00EF1DC2"/>
    <w:rsid w:val="00EF3960"/>
    <w:rsid w:val="00F05381"/>
    <w:rsid w:val="00F07EF2"/>
    <w:rsid w:val="00F246A1"/>
    <w:rsid w:val="00F33CB2"/>
    <w:rsid w:val="00F376C0"/>
    <w:rsid w:val="00F37917"/>
    <w:rsid w:val="00F41928"/>
    <w:rsid w:val="00F45D64"/>
    <w:rsid w:val="00F5155D"/>
    <w:rsid w:val="00F52683"/>
    <w:rsid w:val="00F55009"/>
    <w:rsid w:val="00F5513E"/>
    <w:rsid w:val="00F572E2"/>
    <w:rsid w:val="00F63F3F"/>
    <w:rsid w:val="00F66FA5"/>
    <w:rsid w:val="00F71678"/>
    <w:rsid w:val="00F730E3"/>
    <w:rsid w:val="00F755E9"/>
    <w:rsid w:val="00F909CD"/>
    <w:rsid w:val="00F936CF"/>
    <w:rsid w:val="00F959C7"/>
    <w:rsid w:val="00F974D1"/>
    <w:rsid w:val="00FA02C7"/>
    <w:rsid w:val="00FA16E0"/>
    <w:rsid w:val="00FA57BE"/>
    <w:rsid w:val="00FC0D13"/>
    <w:rsid w:val="00FC4397"/>
    <w:rsid w:val="00FD05AD"/>
    <w:rsid w:val="00FD0666"/>
    <w:rsid w:val="00FD1AE1"/>
    <w:rsid w:val="00FD4FAC"/>
    <w:rsid w:val="00FD7295"/>
    <w:rsid w:val="00FE2187"/>
    <w:rsid w:val="00FE320C"/>
    <w:rsid w:val="00FE59AF"/>
    <w:rsid w:val="00FE6901"/>
    <w:rsid w:val="00FF1B73"/>
    <w:rsid w:val="73A0830F"/>
    <w:rsid w:val="755CECD1"/>
    <w:rsid w:val="7C3274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3E19FA6F-0124-47F3-A63F-FCF956C2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9DCA90DEF26545A2F2B8CBAD339475" ma:contentTypeVersion="3" ma:contentTypeDescription="Create a new document." ma:contentTypeScope="" ma:versionID="d55242ff90de880b620fd6c1f5a78af7">
  <xsd:schema xmlns:xsd="http://www.w3.org/2001/XMLSchema" xmlns:xs="http://www.w3.org/2001/XMLSchema" xmlns:p="http://schemas.microsoft.com/office/2006/metadata/properties" xmlns:ns2="6720974a-99b7-4a7b-8577-b1e1f73040ce" targetNamespace="http://schemas.microsoft.com/office/2006/metadata/properties" ma:root="true" ma:fieldsID="0e036ad401397c8b7b5d73e467823c35" ns2:_="">
    <xsd:import namespace="6720974a-99b7-4a7b-8577-b1e1f73040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20974a-99b7-4a7b-8577-b1e1f73040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DEDE6-F0DA-43FF-BF8D-211E7AC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20974a-99b7-4a7b-8577-b1e1f73040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114</TotalTime>
  <Pages>3</Pages>
  <Words>620</Words>
  <Characters>3560</Characters>
  <Application>Microsoft Office Word</Application>
  <DocSecurity>0</DocSecurity>
  <Lines>93</Lines>
  <Paragraphs>22</Paragraphs>
  <ScaleCrop>false</ScaleCrop>
  <Company>Grant Thornton</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63</cp:revision>
  <cp:lastPrinted>2026-05-15T07:39:00Z</cp:lastPrinted>
  <dcterms:created xsi:type="dcterms:W3CDTF">2025-06-29T18:46:00Z</dcterms:created>
  <dcterms:modified xsi:type="dcterms:W3CDTF">2026-05-15T09:23:00Z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0x010100E59DCA90DEF26545A2F2B8CBAD339475</vt:lpwstr>
  </property>
  <property fmtid="{D5CDD505-2E9C-101B-9397-08002B2CF9AE}" pid="4" name="MediaServiceImageTags">
    <vt:lpwstr/>
  </property>
</Properties>
</file>