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40366E48" w14:textId="7EC0F17D" w:rsidR="000A5C0A" w:rsidRDefault="006570CD" w:rsidP="0026411E">
            <w:pPr>
              <w:spacing w:line="380" w:lineRule="exact"/>
              <w:ind w:left="14"/>
              <w:rPr>
                <w:color w:val="7E7F82"/>
                <w:sz w:val="28"/>
              </w:rPr>
            </w:pPr>
            <w:r w:rsidRPr="003470AC">
              <w:rPr>
                <w:color w:val="7E7F82"/>
                <w:sz w:val="28"/>
              </w:rPr>
              <w:t>Review report and financial information</w:t>
            </w:r>
            <w:r w:rsidR="000A5C0A">
              <w:rPr>
                <w:color w:val="7E7F82"/>
                <w:sz w:val="28"/>
              </w:rPr>
              <w:t xml:space="preserve"> </w:t>
            </w:r>
            <w:r w:rsidR="005261DA">
              <w:rPr>
                <w:color w:val="7E7F82"/>
                <w:sz w:val="28"/>
              </w:rPr>
              <w:t>in which the  equity method is applied and separate financial information</w:t>
            </w:r>
          </w:p>
          <w:p w14:paraId="6928CA6C" w14:textId="2CE9C389" w:rsidR="00EB2179" w:rsidRPr="003470AC" w:rsidRDefault="003D1B47" w:rsidP="00C946B1">
            <w:pPr>
              <w:spacing w:line="380" w:lineRule="exact"/>
              <w:ind w:left="14"/>
              <w:rPr>
                <w:rFonts w:ascii="Angsana New" w:hAnsi="Angsana New" w:cs="Times New Roman"/>
                <w:b/>
                <w:bCs/>
                <w:sz w:val="28"/>
                <w:szCs w:val="36"/>
              </w:rPr>
            </w:pPr>
            <w:r>
              <w:rPr>
                <w:color w:val="7E7F82"/>
                <w:sz w:val="28"/>
              </w:rPr>
              <w:t>31 March 2026</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D1B47">
          <w:headerReference w:type="even" r:id="rId10"/>
          <w:headerReference w:type="default" r:id="rId11"/>
          <w:footerReference w:type="even" r:id="rId12"/>
          <w:footerReference w:type="default" r:id="rId13"/>
          <w:headerReference w:type="first" r:id="rId14"/>
          <w:footerReference w:type="first" r:id="rId15"/>
          <w:pgSz w:w="11909" w:h="16834" w:code="9"/>
          <w:pgMar w:top="3600" w:right="1080" w:bottom="8640" w:left="1296" w:header="720" w:footer="720" w:gutter="0"/>
          <w:pgNumType w:start="1"/>
          <w:cols w:space="720"/>
          <w:docGrid w:linePitch="326"/>
        </w:sectPr>
      </w:pPr>
    </w:p>
    <w:p w14:paraId="78CFADD2" w14:textId="3AC4A923" w:rsidR="00440B84" w:rsidRPr="003470AC" w:rsidRDefault="00440B84" w:rsidP="002A5DC3">
      <w:pPr>
        <w:pStyle w:val="ps-000-normal"/>
        <w:spacing w:after="0" w:line="34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A5DC3">
      <w:pPr>
        <w:pStyle w:val="ps-000-normal"/>
        <w:spacing w:after="0" w:line="34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7E1CF832" w:rsidR="008157D8" w:rsidRPr="003470AC" w:rsidRDefault="008157D8" w:rsidP="002A5DC3">
      <w:pPr>
        <w:spacing w:before="240" w:after="120" w:line="34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w:t>
      </w:r>
      <w:r w:rsidR="005261DA">
        <w:rPr>
          <w:rFonts w:ascii="Arial" w:hAnsi="Arial" w:cs="Arial"/>
          <w:color w:val="000000"/>
          <w:sz w:val="22"/>
          <w:szCs w:val="22"/>
        </w:rPr>
        <w:t xml:space="preserve"> (“the Company”)</w:t>
      </w:r>
      <w:r w:rsidRPr="008157D8">
        <w:rPr>
          <w:rFonts w:ascii="Arial" w:hAnsi="Arial" w:cs="Arial"/>
          <w:color w:val="000000"/>
          <w:sz w:val="22"/>
          <w:szCs w:val="22"/>
        </w:rPr>
        <w:t xml:space="preserve">, which comprises </w:t>
      </w:r>
      <w:r w:rsidR="008E3901">
        <w:rPr>
          <w:rFonts w:ascii="Arial" w:hAnsi="Arial" w:cs="Arial"/>
          <w:color w:val="000000"/>
          <w:sz w:val="22"/>
          <w:szCs w:val="22"/>
        </w:rPr>
        <w:t>the statement of</w:t>
      </w:r>
      <w:r w:rsidRPr="008157D8">
        <w:rPr>
          <w:rFonts w:ascii="Arial" w:hAnsi="Arial" w:cs="Arial"/>
          <w:color w:val="000000"/>
          <w:sz w:val="22"/>
          <w:szCs w:val="22"/>
        </w:rPr>
        <w:t xml:space="preserve"> financial position in which the equity method is applied as at </w:t>
      </w:r>
      <w:r w:rsidR="002271B0">
        <w:rPr>
          <w:rFonts w:ascii="Arial" w:hAnsi="Arial" w:cs="Arial"/>
          <w:color w:val="000000"/>
          <w:sz w:val="22"/>
          <w:szCs w:val="22"/>
        </w:rPr>
        <w:t xml:space="preserve">                       </w:t>
      </w:r>
      <w:r w:rsidR="003D1B47">
        <w:rPr>
          <w:rFonts w:ascii="Arial" w:hAnsi="Arial" w:cs="Arial"/>
          <w:color w:val="000000"/>
          <w:sz w:val="22"/>
          <w:szCs w:val="22"/>
        </w:rPr>
        <w:t>31 March 2026</w:t>
      </w:r>
      <w:r w:rsidRPr="008157D8">
        <w:rPr>
          <w:rFonts w:ascii="Arial" w:hAnsi="Arial" w:cs="Arial"/>
          <w:color w:val="000000"/>
          <w:sz w:val="22"/>
          <w:szCs w:val="22"/>
        </w:rPr>
        <w:t>,</w:t>
      </w:r>
      <w:r w:rsidR="008E3901">
        <w:rPr>
          <w:rFonts w:ascii="Arial" w:hAnsi="Arial" w:cs="Arial"/>
          <w:color w:val="000000"/>
          <w:sz w:val="22"/>
          <w:szCs w:val="22"/>
        </w:rPr>
        <w:t xml:space="preserve"> </w:t>
      </w:r>
      <w:r w:rsidR="00771E5E">
        <w:rPr>
          <w:rFonts w:ascii="Arial" w:hAnsi="Arial" w:cs="Arial"/>
          <w:color w:val="000000"/>
          <w:sz w:val="22"/>
          <w:szCs w:val="22"/>
        </w:rPr>
        <w:t xml:space="preserve">and </w:t>
      </w:r>
      <w:r w:rsidRPr="008157D8">
        <w:rPr>
          <w:rFonts w:ascii="Arial" w:hAnsi="Arial" w:cs="Arial"/>
          <w:color w:val="000000"/>
          <w:sz w:val="22"/>
          <w:szCs w:val="22"/>
        </w:rPr>
        <w:t xml:space="preserve">the </w:t>
      </w:r>
      <w:r w:rsidR="00FB5B7B">
        <w:rPr>
          <w:rFonts w:ascii="Arial" w:hAnsi="Arial" w:cs="Browallia New"/>
          <w:color w:val="000000"/>
          <w:sz w:val="22"/>
          <w:szCs w:val="28"/>
        </w:rPr>
        <w:t xml:space="preserve">related </w:t>
      </w:r>
      <w:r w:rsidRPr="008157D8">
        <w:rPr>
          <w:rFonts w:ascii="Arial" w:hAnsi="Arial" w:cs="Arial"/>
          <w:color w:val="000000"/>
          <w:sz w:val="22"/>
          <w:szCs w:val="22"/>
        </w:rPr>
        <w:t>statements of comprehensive income</w:t>
      </w:r>
      <w:r w:rsidR="00771E5E">
        <w:rPr>
          <w:rFonts w:ascii="Arial" w:hAnsi="Arial" w:cs="Arial"/>
          <w:color w:val="000000"/>
          <w:sz w:val="22"/>
          <w:szCs w:val="22"/>
        </w:rPr>
        <w:t xml:space="preserve">, </w:t>
      </w:r>
      <w:r w:rsidRPr="008157D8">
        <w:rPr>
          <w:rFonts w:ascii="Arial" w:hAnsi="Arial" w:cs="Arial"/>
          <w:color w:val="000000"/>
          <w:sz w:val="22"/>
          <w:szCs w:val="22"/>
        </w:rPr>
        <w:t>changes in equity</w:t>
      </w:r>
      <w:r w:rsidR="00C2600C">
        <w:rPr>
          <w:rFonts w:ascii="Arial" w:hAnsi="Arial" w:cs="Arial"/>
          <w:color w:val="000000"/>
          <w:sz w:val="22"/>
          <w:szCs w:val="22"/>
        </w:rPr>
        <w:t>,</w:t>
      </w:r>
      <w:r w:rsidRPr="008157D8">
        <w:rPr>
          <w:rFonts w:ascii="Arial" w:hAnsi="Arial" w:cs="Arial"/>
          <w:color w:val="000000"/>
          <w:sz w:val="22"/>
          <w:szCs w:val="22"/>
        </w:rPr>
        <w:t xml:space="preserve"> </w:t>
      </w:r>
      <w:r w:rsidR="002527F3">
        <w:rPr>
          <w:rFonts w:ascii="Arial" w:hAnsi="Arial" w:cs="Arial"/>
          <w:color w:val="000000"/>
          <w:sz w:val="22"/>
          <w:szCs w:val="22"/>
        </w:rPr>
        <w:t xml:space="preserve">             </w:t>
      </w:r>
      <w:r w:rsidRPr="008157D8">
        <w:rPr>
          <w:rFonts w:ascii="Arial" w:hAnsi="Arial" w:cs="Arial"/>
          <w:color w:val="000000"/>
          <w:sz w:val="22"/>
          <w:szCs w:val="22"/>
        </w:rPr>
        <w:t>and cash flows in which the equity method is applied for the</w:t>
      </w:r>
      <w:r w:rsidR="00032EDF">
        <w:rPr>
          <w:rFonts w:ascii="Arial" w:hAnsi="Arial" w:cs="Arial"/>
          <w:color w:val="000000"/>
          <w:sz w:val="22"/>
          <w:szCs w:val="22"/>
        </w:rPr>
        <w:t xml:space="preserve"> </w:t>
      </w:r>
      <w:r w:rsidR="003D1B47">
        <w:rPr>
          <w:rFonts w:ascii="Arial" w:hAnsi="Arial" w:cs="Arial"/>
          <w:color w:val="000000"/>
          <w:sz w:val="22"/>
          <w:szCs w:val="22"/>
        </w:rPr>
        <w:t>three</w:t>
      </w:r>
      <w:r w:rsidR="002271B0">
        <w:rPr>
          <w:rFonts w:ascii="Arial" w:hAnsi="Arial" w:cs="Arial"/>
          <w:color w:val="000000"/>
          <w:sz w:val="22"/>
          <w:szCs w:val="22"/>
        </w:rPr>
        <w:t>-month</w:t>
      </w:r>
      <w:r w:rsidRPr="008157D8">
        <w:rPr>
          <w:rFonts w:ascii="Arial" w:hAnsi="Arial" w:cs="Arial"/>
          <w:color w:val="000000"/>
          <w:sz w:val="22"/>
          <w:szCs w:val="22"/>
        </w:rPr>
        <w:t xml:space="preserve"> period ended</w:t>
      </w:r>
      <w:r w:rsidR="002527F3">
        <w:rPr>
          <w:rFonts w:ascii="Arial" w:hAnsi="Arial" w:cs="Arial"/>
          <w:color w:val="000000"/>
          <w:sz w:val="22"/>
          <w:szCs w:val="22"/>
        </w:rPr>
        <w:t xml:space="preserve">            31 March 2026</w:t>
      </w:r>
      <w:r w:rsidRPr="008157D8">
        <w:rPr>
          <w:rFonts w:ascii="Arial" w:hAnsi="Arial" w:cs="Arial"/>
          <w:color w:val="000000"/>
          <w:sz w:val="22"/>
          <w:szCs w:val="22"/>
        </w:rPr>
        <w:t>, as well as the condensed notes to the interim financial statements in which the equity method is applied.</w:t>
      </w:r>
      <w:r w:rsidR="00771E5E">
        <w:rPr>
          <w:rFonts w:ascii="Arial" w:hAnsi="Arial" w:cs="Arial"/>
          <w:color w:val="000000"/>
          <w:sz w:val="22"/>
          <w:szCs w:val="22"/>
        </w:rPr>
        <w:t xml:space="preserve"> </w:t>
      </w:r>
      <w:r w:rsidRPr="008157D8">
        <w:rPr>
          <w:rFonts w:ascii="Arial" w:hAnsi="Arial" w:cs="Arial"/>
          <w:color w:val="000000"/>
          <w:sz w:val="22"/>
          <w:szCs w:val="22"/>
        </w:rPr>
        <w:t xml:space="preserve">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 (collectively</w:t>
      </w:r>
      <w:r w:rsidR="000A5C0A">
        <w:rPr>
          <w:rFonts w:ascii="Arial" w:hAnsi="Arial" w:cs="Arial"/>
          <w:color w:val="000000"/>
          <w:sz w:val="22"/>
          <w:szCs w:val="22"/>
        </w:rPr>
        <w:t xml:space="preserve"> </w:t>
      </w:r>
      <w:r w:rsidRPr="008157D8">
        <w:rPr>
          <w:rFonts w:ascii="Arial" w:hAnsi="Arial" w:cs="Arial"/>
          <w:color w:val="000000"/>
          <w:sz w:val="22"/>
          <w:szCs w:val="22"/>
        </w:rPr>
        <w:t>“the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87D46D5"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670856E3" w:rsidR="006570CD"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2871EE">
        <w:rPr>
          <w:rFonts w:ascii="Arial" w:hAnsi="Arial" w:cs="Arial"/>
          <w:color w:val="000000"/>
          <w:sz w:val="22"/>
          <w:szCs w:val="22"/>
        </w:rPr>
        <w:t xml:space="preserve">, </w:t>
      </w:r>
      <w:r w:rsidRPr="003470AC">
        <w:rPr>
          <w:rFonts w:ascii="Arial" w:hAnsi="Arial" w:cs="Arial"/>
          <w:color w:val="000000"/>
          <w:sz w:val="22"/>
          <w:szCs w:val="22"/>
        </w:rPr>
        <w:t xml:space="preserve">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71E5E">
        <w:rPr>
          <w:rFonts w:ascii="Arial" w:hAnsi="Arial" w:cs="Arial"/>
          <w:color w:val="000000"/>
          <w:sz w:val="22"/>
          <w:szCs w:val="22"/>
        </w:rPr>
        <w:t>the s</w:t>
      </w:r>
      <w:r w:rsidRPr="003470AC">
        <w:rPr>
          <w:rFonts w:ascii="Arial" w:hAnsi="Arial" w:cs="Arial"/>
          <w:color w:val="000000"/>
          <w:sz w:val="22"/>
          <w:szCs w:val="22"/>
        </w:rPr>
        <w:t xml:space="preserve">tandards </w:t>
      </w:r>
      <w:r w:rsidR="00771E5E">
        <w:rPr>
          <w:rFonts w:ascii="Arial" w:hAnsi="Arial" w:cs="Arial"/>
          <w:color w:val="000000"/>
          <w:sz w:val="22"/>
          <w:szCs w:val="22"/>
        </w:rPr>
        <w:t>as applicable to a</w:t>
      </w:r>
      <w:r w:rsidRPr="003470AC">
        <w:rPr>
          <w:rFonts w:ascii="Arial" w:hAnsi="Arial" w:cs="Arial"/>
          <w:color w:val="000000"/>
          <w:sz w:val="22"/>
          <w:szCs w:val="22"/>
        </w:rPr>
        <w:t xml:space="preserve">uditing </w:t>
      </w:r>
      <w:r w:rsidR="00771E5E">
        <w:rPr>
          <w:rFonts w:ascii="Arial" w:hAnsi="Arial" w:cs="Arial"/>
          <w:color w:val="000000"/>
          <w:sz w:val="22"/>
          <w:szCs w:val="22"/>
        </w:rPr>
        <w:t xml:space="preserve">issued by </w:t>
      </w:r>
      <w:r w:rsidR="002871EE">
        <w:rPr>
          <w:rFonts w:ascii="Arial" w:hAnsi="Arial" w:cs="Arial"/>
          <w:color w:val="000000"/>
          <w:sz w:val="22"/>
          <w:szCs w:val="22"/>
        </w:rPr>
        <w:t xml:space="preserve">the </w:t>
      </w:r>
      <w:r w:rsidR="00771E5E">
        <w:rPr>
          <w:rFonts w:ascii="Arial" w:hAnsi="Arial" w:cs="Arial"/>
          <w:color w:val="000000"/>
          <w:sz w:val="22"/>
          <w:szCs w:val="22"/>
        </w:rPr>
        <w:t xml:space="preserve">Federation of Accounting Professions </w:t>
      </w:r>
      <w:r w:rsidRPr="003470AC">
        <w:rPr>
          <w:rFonts w:ascii="Arial" w:hAnsi="Arial" w:cs="Arial"/>
          <w:color w:val="000000"/>
          <w:sz w:val="22"/>
          <w:szCs w:val="22"/>
        </w:rPr>
        <w:t>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A5DC3">
      <w:pPr>
        <w:tabs>
          <w:tab w:val="left" w:pos="720"/>
          <w:tab w:val="center" w:pos="6300"/>
        </w:tabs>
        <w:spacing w:line="340" w:lineRule="exact"/>
        <w:rPr>
          <w:rFonts w:ascii="Arial" w:hAnsi="Arial" w:cs="Arial"/>
          <w:color w:val="000000"/>
          <w:sz w:val="22"/>
          <w:szCs w:val="22"/>
        </w:rPr>
      </w:pPr>
    </w:p>
    <w:p w14:paraId="61C74424" w14:textId="77777777" w:rsidR="00D11162" w:rsidRPr="003470AC" w:rsidRDefault="00D11162" w:rsidP="002A5DC3">
      <w:pPr>
        <w:tabs>
          <w:tab w:val="left" w:pos="720"/>
          <w:tab w:val="center" w:pos="6300"/>
        </w:tabs>
        <w:spacing w:line="340" w:lineRule="exact"/>
        <w:rPr>
          <w:rFonts w:ascii="Arial" w:hAnsi="Arial" w:cs="Arial"/>
          <w:color w:val="000000"/>
          <w:sz w:val="22"/>
          <w:szCs w:val="22"/>
        </w:rPr>
      </w:pPr>
    </w:p>
    <w:p w14:paraId="18F712CC" w14:textId="14EF5BC4" w:rsidR="00E025AB" w:rsidRPr="003470AC" w:rsidRDefault="006570CD" w:rsidP="002A5DC3">
      <w:pPr>
        <w:spacing w:line="34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A5DC3">
      <w:pPr>
        <w:spacing w:line="34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A5DC3">
      <w:pPr>
        <w:spacing w:before="240" w:line="34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6986A2DE" w:rsidR="00F309A3" w:rsidRPr="00F309A3" w:rsidRDefault="002965DA" w:rsidP="002A5DC3">
      <w:pPr>
        <w:spacing w:line="340" w:lineRule="exact"/>
        <w:rPr>
          <w:rFonts w:ascii="Arial" w:hAnsi="Arial" w:cstheme="minorBidi"/>
          <w:color w:val="000000"/>
          <w:sz w:val="22"/>
          <w:szCs w:val="22"/>
        </w:rPr>
      </w:pPr>
      <w:r w:rsidRPr="003470AC">
        <w:rPr>
          <w:rFonts w:ascii="Arial" w:hAnsi="Arial" w:cs="Arial"/>
          <w:color w:val="000000"/>
          <w:sz w:val="22"/>
          <w:szCs w:val="22"/>
        </w:rPr>
        <w:t>Bangkok:</w:t>
      </w:r>
      <w:r w:rsidR="00946BAD">
        <w:rPr>
          <w:rFonts w:ascii="Arial" w:hAnsi="Arial" w:cs="Arial"/>
          <w:color w:val="000000"/>
          <w:sz w:val="22"/>
          <w:szCs w:val="22"/>
        </w:rPr>
        <w:t xml:space="preserve"> </w:t>
      </w:r>
      <w:r w:rsidR="00771E5E">
        <w:rPr>
          <w:rFonts w:ascii="Arial" w:hAnsi="Arial" w:cs="Arial"/>
          <w:sz w:val="22"/>
          <w:szCs w:val="22"/>
        </w:rPr>
        <w:t>12 May 2026</w:t>
      </w:r>
    </w:p>
    <w:sectPr w:rsidR="00F309A3" w:rsidRPr="00F309A3" w:rsidSect="002A5DC3">
      <w:footerReference w:type="default" r:id="rId16"/>
      <w:pgSz w:w="11909" w:h="16834" w:code="9"/>
      <w:pgMar w:top="3312" w:right="1080" w:bottom="630" w:left="1296" w:header="706" w:footer="56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D696" w14:textId="77777777" w:rsidR="009604E7" w:rsidRDefault="009604E7" w:rsidP="008442C1">
      <w:r>
        <w:separator/>
      </w:r>
    </w:p>
  </w:endnote>
  <w:endnote w:type="continuationSeparator" w:id="0">
    <w:p w14:paraId="0C044D9F" w14:textId="77777777" w:rsidR="009604E7" w:rsidRDefault="009604E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CA3E" w14:textId="77777777" w:rsidR="008217CD" w:rsidRDefault="00821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D2D2F" w14:textId="77777777" w:rsidR="008217CD" w:rsidRDefault="00821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9E74F" w14:textId="77777777" w:rsidR="008217CD" w:rsidRDefault="008217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81D" w14:textId="1C513746" w:rsidR="007211C6" w:rsidRPr="007211C6" w:rsidRDefault="007211C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54A43" w14:textId="77777777" w:rsidR="009604E7" w:rsidRDefault="009604E7" w:rsidP="008442C1">
      <w:r>
        <w:separator/>
      </w:r>
    </w:p>
  </w:footnote>
  <w:footnote w:type="continuationSeparator" w:id="0">
    <w:p w14:paraId="6065C57D" w14:textId="77777777" w:rsidR="009604E7" w:rsidRDefault="009604E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BF69" w14:textId="77777777" w:rsidR="008217CD" w:rsidRDefault="00821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132F" w14:textId="46D2AE11" w:rsidR="006526CD" w:rsidRDefault="00652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8926" w14:textId="77777777" w:rsidR="008217CD" w:rsidRDefault="00821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5C"/>
    <w:rsid w:val="00006EA1"/>
    <w:rsid w:val="0000759E"/>
    <w:rsid w:val="00007B86"/>
    <w:rsid w:val="00007C51"/>
    <w:rsid w:val="00012777"/>
    <w:rsid w:val="000133A2"/>
    <w:rsid w:val="00013D8C"/>
    <w:rsid w:val="00021C82"/>
    <w:rsid w:val="00023402"/>
    <w:rsid w:val="000238C4"/>
    <w:rsid w:val="00023BC6"/>
    <w:rsid w:val="000255DA"/>
    <w:rsid w:val="000256ED"/>
    <w:rsid w:val="00027E4A"/>
    <w:rsid w:val="00032573"/>
    <w:rsid w:val="00032EDF"/>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444"/>
    <w:rsid w:val="0009685F"/>
    <w:rsid w:val="00097097"/>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0F7B73"/>
    <w:rsid w:val="00101BDA"/>
    <w:rsid w:val="00102692"/>
    <w:rsid w:val="00102753"/>
    <w:rsid w:val="00103635"/>
    <w:rsid w:val="00106B7F"/>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1B0"/>
    <w:rsid w:val="00227889"/>
    <w:rsid w:val="00227C29"/>
    <w:rsid w:val="002312BC"/>
    <w:rsid w:val="00231F56"/>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27F3"/>
    <w:rsid w:val="00252E96"/>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45EE"/>
    <w:rsid w:val="00285882"/>
    <w:rsid w:val="002866FE"/>
    <w:rsid w:val="00286723"/>
    <w:rsid w:val="002871EE"/>
    <w:rsid w:val="0028730F"/>
    <w:rsid w:val="00287AA2"/>
    <w:rsid w:val="00287DE8"/>
    <w:rsid w:val="002903FD"/>
    <w:rsid w:val="002905A6"/>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DC3"/>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561B"/>
    <w:rsid w:val="003068CB"/>
    <w:rsid w:val="00310F25"/>
    <w:rsid w:val="00311525"/>
    <w:rsid w:val="00314332"/>
    <w:rsid w:val="0031451A"/>
    <w:rsid w:val="003158E7"/>
    <w:rsid w:val="00315AA0"/>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315"/>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1B47"/>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D80"/>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560B"/>
    <w:rsid w:val="00466336"/>
    <w:rsid w:val="0047096B"/>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5E8"/>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3D91"/>
    <w:rsid w:val="00514479"/>
    <w:rsid w:val="005159C4"/>
    <w:rsid w:val="005210B0"/>
    <w:rsid w:val="00522E95"/>
    <w:rsid w:val="00524DD5"/>
    <w:rsid w:val="00525F10"/>
    <w:rsid w:val="005261DA"/>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4F6F"/>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466"/>
    <w:rsid w:val="00561A4C"/>
    <w:rsid w:val="00561F0F"/>
    <w:rsid w:val="00564CA1"/>
    <w:rsid w:val="005677C5"/>
    <w:rsid w:val="005716B4"/>
    <w:rsid w:val="00571F2D"/>
    <w:rsid w:val="00572CCC"/>
    <w:rsid w:val="0057316A"/>
    <w:rsid w:val="00573BF7"/>
    <w:rsid w:val="0057443E"/>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1BBD"/>
    <w:rsid w:val="006137BC"/>
    <w:rsid w:val="00614387"/>
    <w:rsid w:val="00614ADC"/>
    <w:rsid w:val="0061566C"/>
    <w:rsid w:val="00616F72"/>
    <w:rsid w:val="006214AA"/>
    <w:rsid w:val="0062152C"/>
    <w:rsid w:val="00622539"/>
    <w:rsid w:val="00622DFD"/>
    <w:rsid w:val="00623244"/>
    <w:rsid w:val="006237C6"/>
    <w:rsid w:val="006239C8"/>
    <w:rsid w:val="00624587"/>
    <w:rsid w:val="0062519C"/>
    <w:rsid w:val="0062600D"/>
    <w:rsid w:val="00626B90"/>
    <w:rsid w:val="0062723C"/>
    <w:rsid w:val="00627E6C"/>
    <w:rsid w:val="006301A3"/>
    <w:rsid w:val="00630B08"/>
    <w:rsid w:val="00632935"/>
    <w:rsid w:val="0063404A"/>
    <w:rsid w:val="00634214"/>
    <w:rsid w:val="00634F68"/>
    <w:rsid w:val="00640604"/>
    <w:rsid w:val="006409C9"/>
    <w:rsid w:val="00641D75"/>
    <w:rsid w:val="006438EF"/>
    <w:rsid w:val="00644F69"/>
    <w:rsid w:val="006459E1"/>
    <w:rsid w:val="00646C24"/>
    <w:rsid w:val="00651332"/>
    <w:rsid w:val="00651D2F"/>
    <w:rsid w:val="006526CD"/>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90896"/>
    <w:rsid w:val="0069178A"/>
    <w:rsid w:val="00693AE1"/>
    <w:rsid w:val="00693C2B"/>
    <w:rsid w:val="0069487C"/>
    <w:rsid w:val="00695126"/>
    <w:rsid w:val="0069589A"/>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4AE"/>
    <w:rsid w:val="00710538"/>
    <w:rsid w:val="00710C10"/>
    <w:rsid w:val="0071255A"/>
    <w:rsid w:val="00712C31"/>
    <w:rsid w:val="0071542F"/>
    <w:rsid w:val="0071548F"/>
    <w:rsid w:val="007161C8"/>
    <w:rsid w:val="00716396"/>
    <w:rsid w:val="00716F1B"/>
    <w:rsid w:val="00717E92"/>
    <w:rsid w:val="00720561"/>
    <w:rsid w:val="007211C6"/>
    <w:rsid w:val="0072338A"/>
    <w:rsid w:val="0072344C"/>
    <w:rsid w:val="007239FB"/>
    <w:rsid w:val="00730943"/>
    <w:rsid w:val="00734C42"/>
    <w:rsid w:val="00735008"/>
    <w:rsid w:val="0073562B"/>
    <w:rsid w:val="00737498"/>
    <w:rsid w:val="00737FCE"/>
    <w:rsid w:val="00741A66"/>
    <w:rsid w:val="00742671"/>
    <w:rsid w:val="00743368"/>
    <w:rsid w:val="0074407D"/>
    <w:rsid w:val="0074471A"/>
    <w:rsid w:val="00747195"/>
    <w:rsid w:val="00750F2B"/>
    <w:rsid w:val="00751220"/>
    <w:rsid w:val="0075188E"/>
    <w:rsid w:val="00754B14"/>
    <w:rsid w:val="00755A73"/>
    <w:rsid w:val="007573BE"/>
    <w:rsid w:val="00757FD0"/>
    <w:rsid w:val="007614DC"/>
    <w:rsid w:val="00761513"/>
    <w:rsid w:val="0076166A"/>
    <w:rsid w:val="007618D0"/>
    <w:rsid w:val="00762532"/>
    <w:rsid w:val="007627C0"/>
    <w:rsid w:val="00763BCC"/>
    <w:rsid w:val="00764FE2"/>
    <w:rsid w:val="00765FEB"/>
    <w:rsid w:val="00766071"/>
    <w:rsid w:val="00766FB6"/>
    <w:rsid w:val="00767319"/>
    <w:rsid w:val="00771E5E"/>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A5D"/>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388A"/>
    <w:rsid w:val="00805434"/>
    <w:rsid w:val="00805B44"/>
    <w:rsid w:val="00805B8C"/>
    <w:rsid w:val="00805FF2"/>
    <w:rsid w:val="008075D9"/>
    <w:rsid w:val="00807B1A"/>
    <w:rsid w:val="00811F18"/>
    <w:rsid w:val="00811F1A"/>
    <w:rsid w:val="008135F6"/>
    <w:rsid w:val="008137DE"/>
    <w:rsid w:val="00813C45"/>
    <w:rsid w:val="008157D8"/>
    <w:rsid w:val="008176B7"/>
    <w:rsid w:val="008217CD"/>
    <w:rsid w:val="00822980"/>
    <w:rsid w:val="00823227"/>
    <w:rsid w:val="008268F8"/>
    <w:rsid w:val="00826F17"/>
    <w:rsid w:val="0082742E"/>
    <w:rsid w:val="00831628"/>
    <w:rsid w:val="008324B7"/>
    <w:rsid w:val="00832E89"/>
    <w:rsid w:val="008339A0"/>
    <w:rsid w:val="00833A97"/>
    <w:rsid w:val="008342A8"/>
    <w:rsid w:val="00836180"/>
    <w:rsid w:val="008377DD"/>
    <w:rsid w:val="00840DD1"/>
    <w:rsid w:val="00840DD2"/>
    <w:rsid w:val="00841FAF"/>
    <w:rsid w:val="0084259C"/>
    <w:rsid w:val="00842CBA"/>
    <w:rsid w:val="00843A62"/>
    <w:rsid w:val="008442C1"/>
    <w:rsid w:val="0084439A"/>
    <w:rsid w:val="00844F68"/>
    <w:rsid w:val="0084558A"/>
    <w:rsid w:val="0084756E"/>
    <w:rsid w:val="00851EA6"/>
    <w:rsid w:val="008525D8"/>
    <w:rsid w:val="00853B16"/>
    <w:rsid w:val="0085424D"/>
    <w:rsid w:val="0085502B"/>
    <w:rsid w:val="008557EC"/>
    <w:rsid w:val="00855B9F"/>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02A"/>
    <w:rsid w:val="00877562"/>
    <w:rsid w:val="00880921"/>
    <w:rsid w:val="00881BD1"/>
    <w:rsid w:val="00881C88"/>
    <w:rsid w:val="00881F9A"/>
    <w:rsid w:val="00882206"/>
    <w:rsid w:val="00882F37"/>
    <w:rsid w:val="00883524"/>
    <w:rsid w:val="008846C8"/>
    <w:rsid w:val="00885AF5"/>
    <w:rsid w:val="00887551"/>
    <w:rsid w:val="00890339"/>
    <w:rsid w:val="008903F6"/>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2CCC"/>
    <w:rsid w:val="008E3901"/>
    <w:rsid w:val="008E4423"/>
    <w:rsid w:val="008E4E77"/>
    <w:rsid w:val="008E5A4C"/>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148E"/>
    <w:rsid w:val="0094329B"/>
    <w:rsid w:val="00945D7E"/>
    <w:rsid w:val="009464E6"/>
    <w:rsid w:val="00946773"/>
    <w:rsid w:val="00946879"/>
    <w:rsid w:val="00946BAD"/>
    <w:rsid w:val="00946F8E"/>
    <w:rsid w:val="009470CA"/>
    <w:rsid w:val="00947425"/>
    <w:rsid w:val="009474E7"/>
    <w:rsid w:val="00947873"/>
    <w:rsid w:val="00950078"/>
    <w:rsid w:val="00950396"/>
    <w:rsid w:val="00951D6A"/>
    <w:rsid w:val="00952F42"/>
    <w:rsid w:val="0095393B"/>
    <w:rsid w:val="00955435"/>
    <w:rsid w:val="009554D5"/>
    <w:rsid w:val="009604E7"/>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0A3"/>
    <w:rsid w:val="00995557"/>
    <w:rsid w:val="009966ED"/>
    <w:rsid w:val="0099726B"/>
    <w:rsid w:val="0099726C"/>
    <w:rsid w:val="009A26C2"/>
    <w:rsid w:val="009A287F"/>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42A9"/>
    <w:rsid w:val="009D5FC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530"/>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049"/>
    <w:rsid w:val="00AF1133"/>
    <w:rsid w:val="00AF14E9"/>
    <w:rsid w:val="00AF244E"/>
    <w:rsid w:val="00AF3E67"/>
    <w:rsid w:val="00AF5EE8"/>
    <w:rsid w:val="00AF6B7B"/>
    <w:rsid w:val="00AF6F44"/>
    <w:rsid w:val="00B008E6"/>
    <w:rsid w:val="00B0131C"/>
    <w:rsid w:val="00B01A1A"/>
    <w:rsid w:val="00B01C34"/>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06B"/>
    <w:rsid w:val="00B43722"/>
    <w:rsid w:val="00B43763"/>
    <w:rsid w:val="00B43ACD"/>
    <w:rsid w:val="00B45961"/>
    <w:rsid w:val="00B45F3B"/>
    <w:rsid w:val="00B47DAD"/>
    <w:rsid w:val="00B47F39"/>
    <w:rsid w:val="00B5099F"/>
    <w:rsid w:val="00B5147E"/>
    <w:rsid w:val="00B53242"/>
    <w:rsid w:val="00B537EE"/>
    <w:rsid w:val="00B55116"/>
    <w:rsid w:val="00B556FA"/>
    <w:rsid w:val="00B57FB1"/>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87CCF"/>
    <w:rsid w:val="00B90AF4"/>
    <w:rsid w:val="00B91198"/>
    <w:rsid w:val="00B913AF"/>
    <w:rsid w:val="00B91EA1"/>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D5F"/>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00C"/>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29"/>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5BDA"/>
    <w:rsid w:val="00CC6051"/>
    <w:rsid w:val="00CC6C89"/>
    <w:rsid w:val="00CC79F0"/>
    <w:rsid w:val="00CC7E24"/>
    <w:rsid w:val="00CD0830"/>
    <w:rsid w:val="00CD2EFC"/>
    <w:rsid w:val="00CD3054"/>
    <w:rsid w:val="00CD3E30"/>
    <w:rsid w:val="00CD4447"/>
    <w:rsid w:val="00CD4CF6"/>
    <w:rsid w:val="00CD6AB9"/>
    <w:rsid w:val="00CD6D56"/>
    <w:rsid w:val="00CD7148"/>
    <w:rsid w:val="00CE0448"/>
    <w:rsid w:val="00CE1D52"/>
    <w:rsid w:val="00CE1E15"/>
    <w:rsid w:val="00CE2B62"/>
    <w:rsid w:val="00CE310D"/>
    <w:rsid w:val="00CE354A"/>
    <w:rsid w:val="00CE48E8"/>
    <w:rsid w:val="00CE4989"/>
    <w:rsid w:val="00CE4993"/>
    <w:rsid w:val="00CE57A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26CA"/>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226"/>
    <w:rsid w:val="00DB2790"/>
    <w:rsid w:val="00DB2924"/>
    <w:rsid w:val="00DB66C9"/>
    <w:rsid w:val="00DB67DA"/>
    <w:rsid w:val="00DB6A56"/>
    <w:rsid w:val="00DB7A7F"/>
    <w:rsid w:val="00DB7DAE"/>
    <w:rsid w:val="00DC4011"/>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0A0"/>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2ECA"/>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4D"/>
    <w:rsid w:val="00F7634E"/>
    <w:rsid w:val="00F774B5"/>
    <w:rsid w:val="00F83779"/>
    <w:rsid w:val="00F84B0F"/>
    <w:rsid w:val="00F85E6F"/>
    <w:rsid w:val="00F86257"/>
    <w:rsid w:val="00F87537"/>
    <w:rsid w:val="00F90592"/>
    <w:rsid w:val="00F91306"/>
    <w:rsid w:val="00F92763"/>
    <w:rsid w:val="00F9323E"/>
    <w:rsid w:val="00F93C87"/>
    <w:rsid w:val="00F95666"/>
    <w:rsid w:val="00F95682"/>
    <w:rsid w:val="00F95ECA"/>
    <w:rsid w:val="00F96248"/>
    <w:rsid w:val="00F97A0A"/>
    <w:rsid w:val="00F97BDF"/>
    <w:rsid w:val="00F97EC5"/>
    <w:rsid w:val="00F97F19"/>
    <w:rsid w:val="00FA1AA2"/>
    <w:rsid w:val="00FA1F7C"/>
    <w:rsid w:val="00FA2308"/>
    <w:rsid w:val="00FA724C"/>
    <w:rsid w:val="00FB1E4E"/>
    <w:rsid w:val="00FB2842"/>
    <w:rsid w:val="00FB2A95"/>
    <w:rsid w:val="00FB2B59"/>
    <w:rsid w:val="00FB2F69"/>
    <w:rsid w:val="00FB40D3"/>
    <w:rsid w:val="00FB44C6"/>
    <w:rsid w:val="00FB4A66"/>
    <w:rsid w:val="00FB5B7B"/>
    <w:rsid w:val="00FB62E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1FDC3-A85E-4224-BB9E-C354D70DF740}">
  <ds:schemaRefs>
    <ds:schemaRef ds:uri="http://schemas.microsoft.com/sharepoint/v3/contenttype/forms"/>
  </ds:schemaRefs>
</ds:datastoreItem>
</file>

<file path=customXml/itemProps3.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368</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Rungrudi Khainunlong</cp:lastModifiedBy>
  <cp:revision>42</cp:revision>
  <cp:lastPrinted>2026-05-11T07:37:00Z</cp:lastPrinted>
  <dcterms:created xsi:type="dcterms:W3CDTF">2024-09-27T04:43:00Z</dcterms:created>
  <dcterms:modified xsi:type="dcterms:W3CDTF">2026-05-12T04:41:00Z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2026-05-12T10:55:14Z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ebb17e9f-4665-4aac-bc61-10e709cb3e02</vt:lpwstr>
  </property>
  <property fmtid="{D5CDD505-2E9C-101B-9397-08002B2CF9AE}" pid="8" name="MSIP_Label_baa91971-3dad-4fb5-8579-65446e152441_ContentBits">
    <vt:lpwstr>0</vt:lpwstr>
  </property>
</Properties>
</file>