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20" w:type="dxa"/>
        <w:tblLook w:val="01E0" w:firstRow="1" w:lastRow="1" w:firstColumn="1" w:lastColumn="1" w:noHBand="0" w:noVBand="0"/>
      </w:tblPr>
      <w:tblGrid>
        <w:gridCol w:w="2628"/>
        <w:gridCol w:w="7092"/>
      </w:tblGrid>
      <w:tr w:rsidR="00B64272" w:rsidRPr="008B16AC" w14:paraId="6333301C" w14:textId="77777777" w:rsidTr="003D36AB">
        <w:trPr>
          <w:trHeight w:val="2865"/>
        </w:trPr>
        <w:tc>
          <w:tcPr>
            <w:tcW w:w="2628" w:type="dxa"/>
          </w:tcPr>
          <w:p w14:paraId="5B6009B8" w14:textId="77777777" w:rsidR="00B64272" w:rsidRPr="00BC4FF2" w:rsidRDefault="00B64272">
            <w:pPr>
              <w:rPr>
                <w:rFonts w:ascii="Angsana New" w:hAnsi="Angsana New"/>
                <w:sz w:val="36"/>
                <w:szCs w:val="36"/>
              </w:rPr>
            </w:pPr>
          </w:p>
        </w:tc>
        <w:tc>
          <w:tcPr>
            <w:tcW w:w="7092" w:type="dxa"/>
            <w:vAlign w:val="center"/>
          </w:tcPr>
          <w:p w14:paraId="59E316AF" w14:textId="77777777" w:rsidR="00856AD7" w:rsidRPr="004A705B" w:rsidRDefault="00856AD7" w:rsidP="00856AD7">
            <w:pPr>
              <w:spacing w:line="380" w:lineRule="exact"/>
              <w:ind w:left="14"/>
              <w:rPr>
                <w:rFonts w:hAnsi="Times New Roman" w:cs="Times New Roman"/>
                <w:color w:val="7E7F82"/>
                <w:spacing w:val="-2"/>
                <w:sz w:val="28"/>
              </w:rPr>
            </w:pPr>
            <w:r w:rsidRPr="004A705B">
              <w:rPr>
                <w:rFonts w:hAnsi="Times New Roman" w:cs="Times New Roman"/>
                <w:color w:val="7E7F82"/>
                <w:spacing w:val="-2"/>
                <w:sz w:val="28"/>
              </w:rPr>
              <w:t xml:space="preserve">Origin Property Public Company Limited and its subsidiaries </w:t>
            </w:r>
          </w:p>
          <w:p w14:paraId="77EA1AC7" w14:textId="77777777" w:rsidR="00856AD7" w:rsidRPr="004A705B" w:rsidRDefault="00856AD7" w:rsidP="00856AD7">
            <w:pPr>
              <w:spacing w:line="380" w:lineRule="exact"/>
              <w:ind w:left="14" w:right="-198"/>
              <w:rPr>
                <w:rFonts w:hAnsi="Times New Roman" w:cs="Times New Roman"/>
                <w:color w:val="7E7F82"/>
                <w:spacing w:val="-8"/>
                <w:sz w:val="28"/>
              </w:rPr>
            </w:pPr>
            <w:r w:rsidRPr="004A705B">
              <w:rPr>
                <w:rFonts w:hAnsi="Times New Roman" w:cs="Times New Roman"/>
                <w:color w:val="7E7F82"/>
                <w:spacing w:val="-8"/>
                <w:sz w:val="28"/>
              </w:rPr>
              <w:t>Review report and consolidated and separate financial information</w:t>
            </w:r>
          </w:p>
          <w:p w14:paraId="6A3DE2D0" w14:textId="1E6C5C92" w:rsidR="00B64272" w:rsidRPr="00093815" w:rsidRDefault="00856AD7" w:rsidP="00856AD7">
            <w:pPr>
              <w:spacing w:line="380" w:lineRule="exact"/>
              <w:ind w:left="14"/>
              <w:rPr>
                <w:rFonts w:cstheme="minorBidi"/>
                <w:color w:val="7E7F82"/>
                <w:sz w:val="28"/>
              </w:rPr>
            </w:pPr>
            <w:r w:rsidRPr="00784E62">
              <w:rPr>
                <w:rFonts w:cs="Times New Roman"/>
                <w:color w:val="7E7F82"/>
                <w:sz w:val="28"/>
              </w:rPr>
              <w:t>For the three-month period ended</w:t>
            </w:r>
            <w:r w:rsidR="00050805">
              <w:rPr>
                <w:rFonts w:cstheme="minorBidi" w:hint="cs"/>
                <w:color w:val="7E7F82"/>
                <w:sz w:val="28"/>
                <w:cs/>
              </w:rPr>
              <w:t xml:space="preserve"> </w:t>
            </w:r>
            <w:r w:rsidR="00050805">
              <w:rPr>
                <w:rFonts w:cstheme="minorBidi"/>
                <w:color w:val="7E7F82"/>
                <w:sz w:val="28"/>
              </w:rPr>
              <w:t xml:space="preserve">31 March </w:t>
            </w:r>
            <w:r w:rsidR="008A5BFA">
              <w:rPr>
                <w:rFonts w:cstheme="minorBidi"/>
                <w:color w:val="7E7F82"/>
                <w:sz w:val="28"/>
              </w:rPr>
              <w:t>2026</w:t>
            </w:r>
          </w:p>
        </w:tc>
      </w:tr>
    </w:tbl>
    <w:p w14:paraId="3DC98740" w14:textId="77777777" w:rsidR="00B64272" w:rsidRPr="008B16AC" w:rsidRDefault="00B64272" w:rsidP="00B64272">
      <w:pPr>
        <w:sectPr w:rsidR="00B64272" w:rsidRPr="008B16AC" w:rsidSect="00865A1D">
          <w:footerReference w:type="first" r:id="rId8"/>
          <w:pgSz w:w="11907" w:h="16840" w:code="9"/>
          <w:pgMar w:top="3312" w:right="1080" w:bottom="7200" w:left="360" w:header="720" w:footer="720" w:gutter="0"/>
          <w:cols w:space="720"/>
          <w:docGrid w:linePitch="360"/>
        </w:sectPr>
      </w:pPr>
    </w:p>
    <w:p w14:paraId="4C142DD4" w14:textId="342F1878" w:rsidR="00215A64" w:rsidRPr="008B16AC" w:rsidRDefault="00215A64" w:rsidP="00236956">
      <w:pPr>
        <w:spacing w:line="380" w:lineRule="exact"/>
        <w:ind w:left="215" w:hanging="215"/>
        <w:rPr>
          <w:rFonts w:ascii="Arial" w:hAnsi="Arial" w:cs="Arial"/>
          <w:b/>
          <w:bCs/>
          <w:sz w:val="22"/>
          <w:szCs w:val="22"/>
        </w:rPr>
      </w:pPr>
      <w:r w:rsidRPr="008B16AC">
        <w:rPr>
          <w:rFonts w:ascii="Arial" w:hAnsi="Arial" w:cs="Arial"/>
          <w:b/>
          <w:bCs/>
          <w:sz w:val="22"/>
          <w:szCs w:val="22"/>
        </w:rPr>
        <w:lastRenderedPageBreak/>
        <w:t>Independent Auditor’s</w:t>
      </w:r>
      <w:r w:rsidRPr="008B16AC">
        <w:rPr>
          <w:rFonts w:ascii="Arial" w:hAnsi="Arial"/>
          <w:b/>
          <w:bCs/>
          <w:sz w:val="22"/>
          <w:szCs w:val="22"/>
        </w:rPr>
        <w:t xml:space="preserve"> R</w:t>
      </w:r>
      <w:r w:rsidRPr="008B16AC">
        <w:rPr>
          <w:rFonts w:ascii="Arial" w:hAnsi="Arial" w:cs="Arial"/>
          <w:b/>
          <w:bCs/>
          <w:sz w:val="22"/>
          <w:szCs w:val="22"/>
        </w:rPr>
        <w:t xml:space="preserve">eport on Review of Interim Financial Information </w:t>
      </w:r>
    </w:p>
    <w:p w14:paraId="3D2EFE26" w14:textId="77777777" w:rsidR="00215A64" w:rsidRPr="008B16AC" w:rsidRDefault="00215A64" w:rsidP="00173737">
      <w:pPr>
        <w:spacing w:after="240" w:line="380" w:lineRule="exact"/>
        <w:ind w:left="216" w:hanging="216"/>
        <w:rPr>
          <w:rFonts w:ascii="Arial" w:hAnsi="Arial" w:cs="Arial"/>
          <w:sz w:val="22"/>
          <w:szCs w:val="22"/>
        </w:rPr>
      </w:pPr>
      <w:r w:rsidRPr="008B16AC">
        <w:rPr>
          <w:rFonts w:ascii="Arial" w:hAnsi="Arial" w:cs="Arial"/>
          <w:sz w:val="22"/>
          <w:szCs w:val="22"/>
        </w:rPr>
        <w:t xml:space="preserve">To the </w:t>
      </w:r>
      <w:r w:rsidRPr="008B16AC">
        <w:rPr>
          <w:rFonts w:ascii="Arial" w:hAnsi="Arial" w:cs="Cordia New"/>
          <w:sz w:val="22"/>
          <w:szCs w:val="22"/>
        </w:rPr>
        <w:t>Shareholders of</w:t>
      </w:r>
      <w:r w:rsidR="00C02192" w:rsidRPr="008B16AC">
        <w:rPr>
          <w:rFonts w:ascii="Arial" w:hAnsi="Arial" w:cs="Cordia New"/>
          <w:sz w:val="22"/>
          <w:szCs w:val="22"/>
        </w:rPr>
        <w:t xml:space="preserve"> </w:t>
      </w:r>
      <w:r w:rsidR="002251E9">
        <w:rPr>
          <w:rFonts w:ascii="Arial" w:hAnsi="Arial" w:cs="Cordia New"/>
          <w:sz w:val="22"/>
          <w:szCs w:val="22"/>
        </w:rPr>
        <w:t>Origin Property Public Company Limited</w:t>
      </w:r>
      <w:r w:rsidR="00C02192" w:rsidRPr="008B16AC">
        <w:rPr>
          <w:rFonts w:cs="Times New Roman"/>
          <w:color w:val="7E7F82"/>
          <w:sz w:val="28"/>
        </w:rPr>
        <w:t xml:space="preserve"> </w:t>
      </w:r>
    </w:p>
    <w:p w14:paraId="4ED8D35E" w14:textId="2024D93B" w:rsidR="00215A64" w:rsidRPr="00093815" w:rsidRDefault="00856AD7" w:rsidP="00236956">
      <w:pPr>
        <w:spacing w:before="120" w:after="120" w:line="380" w:lineRule="exact"/>
        <w:rPr>
          <w:rFonts w:ascii="Arial" w:hAnsi="Arial" w:cs="Arial"/>
          <w:sz w:val="22"/>
          <w:szCs w:val="22"/>
        </w:rPr>
      </w:pPr>
      <w:r w:rsidRPr="00856AD7">
        <w:rPr>
          <w:rFonts w:ascii="Arial" w:hAnsi="Arial" w:cs="Arial"/>
          <w:sz w:val="22"/>
          <w:szCs w:val="22"/>
        </w:rPr>
        <w:t xml:space="preserve">I have reviewed the accompanying consolidated financial information of Origin Property </w:t>
      </w:r>
      <w:r w:rsidR="00173737">
        <w:rPr>
          <w:rFonts w:ascii="Arial" w:hAnsi="Arial" w:cs="Arial"/>
          <w:sz w:val="22"/>
          <w:szCs w:val="22"/>
        </w:rPr>
        <w:t xml:space="preserve">                          </w:t>
      </w:r>
      <w:r w:rsidRPr="00856AD7">
        <w:rPr>
          <w:rFonts w:ascii="Arial" w:hAnsi="Arial" w:cs="Arial"/>
          <w:sz w:val="22"/>
          <w:szCs w:val="22"/>
        </w:rPr>
        <w:t>Public Company Limited and its subsidiaries (the Group), which comprises the consolidated statement</w:t>
      </w:r>
      <w:r w:rsidR="00173737">
        <w:rPr>
          <w:rFonts w:ascii="Arial" w:hAnsi="Arial" w:cs="Arial"/>
          <w:sz w:val="22"/>
          <w:szCs w:val="22"/>
        </w:rPr>
        <w:t xml:space="preserve"> </w:t>
      </w:r>
      <w:r w:rsidRPr="00856AD7">
        <w:rPr>
          <w:rFonts w:ascii="Arial" w:hAnsi="Arial" w:cs="Arial"/>
          <w:sz w:val="22"/>
          <w:szCs w:val="22"/>
        </w:rPr>
        <w:t xml:space="preserve">of financial position as at </w:t>
      </w:r>
      <w:r w:rsidR="00050805">
        <w:rPr>
          <w:rFonts w:ascii="Arial" w:hAnsi="Arial" w:cs="Arial"/>
          <w:sz w:val="22"/>
          <w:szCs w:val="22"/>
        </w:rPr>
        <w:t>31 March 2026</w:t>
      </w:r>
      <w:r w:rsidR="0050721A" w:rsidRPr="00093815">
        <w:rPr>
          <w:rFonts w:ascii="Arial" w:hAnsi="Arial" w:cs="Arial"/>
          <w:sz w:val="22"/>
          <w:szCs w:val="22"/>
        </w:rPr>
        <w:t>,</w:t>
      </w:r>
      <w:r w:rsidR="00F64F04" w:rsidRPr="00093815">
        <w:rPr>
          <w:rFonts w:ascii="Arial" w:hAnsi="Arial" w:cs="Arial"/>
          <w:sz w:val="22"/>
          <w:szCs w:val="22"/>
        </w:rPr>
        <w:t xml:space="preserve"> </w:t>
      </w:r>
      <w:r w:rsidR="00050805" w:rsidRPr="00093815">
        <w:rPr>
          <w:rFonts w:ascii="Arial" w:hAnsi="Arial" w:cs="Arial"/>
          <w:sz w:val="22"/>
          <w:szCs w:val="22"/>
        </w:rPr>
        <w:t>the related consolidated statements of comprehensive income</w:t>
      </w:r>
      <w:r w:rsidR="00050805">
        <w:rPr>
          <w:rFonts w:ascii="Arial" w:hAnsi="Arial" w:cs="Arial"/>
          <w:sz w:val="22"/>
          <w:szCs w:val="22"/>
        </w:rPr>
        <w:t>,</w:t>
      </w:r>
      <w:r w:rsidR="00050805" w:rsidRPr="00093815">
        <w:rPr>
          <w:rFonts w:ascii="Arial" w:hAnsi="Arial" w:cs="Arial"/>
          <w:sz w:val="22"/>
          <w:szCs w:val="22"/>
        </w:rPr>
        <w:t xml:space="preserve"> changes in shareholders’ equity and cash flows for the</w:t>
      </w:r>
      <w:r w:rsidR="00050805">
        <w:rPr>
          <w:rFonts w:ascii="Arial" w:hAnsi="Arial" w:cs="Arial"/>
          <w:sz w:val="22"/>
          <w:szCs w:val="22"/>
        </w:rPr>
        <w:t xml:space="preserve"> three</w:t>
      </w:r>
      <w:r w:rsidR="00050805" w:rsidRPr="00093815">
        <w:rPr>
          <w:rFonts w:ascii="Arial" w:hAnsi="Arial" w:cs="Arial"/>
          <w:sz w:val="22"/>
          <w:szCs w:val="22"/>
        </w:rPr>
        <w:t>-month period then ended</w:t>
      </w:r>
      <w:r w:rsidR="0048176A" w:rsidRPr="00093815">
        <w:rPr>
          <w:rFonts w:ascii="Arial" w:hAnsi="Arial" w:cs="Arial"/>
          <w:sz w:val="22"/>
          <w:szCs w:val="22"/>
        </w:rPr>
        <w:t xml:space="preserve">, as well as the condensed notes to the </w:t>
      </w:r>
      <w:r w:rsidR="0048176A" w:rsidRPr="00093815">
        <w:rPr>
          <w:rFonts w:ascii="Arial" w:hAnsi="Arial" w:cs="Browallia New"/>
          <w:sz w:val="22"/>
          <w:szCs w:val="28"/>
        </w:rPr>
        <w:t xml:space="preserve">interim </w:t>
      </w:r>
      <w:r w:rsidR="0048176A" w:rsidRPr="00093815">
        <w:rPr>
          <w:rFonts w:ascii="Arial" w:hAnsi="Arial" w:cs="Arial"/>
          <w:sz w:val="22"/>
          <w:szCs w:val="22"/>
        </w:rPr>
        <w:t>consolidated financial statements</w:t>
      </w:r>
      <w:r w:rsidR="00784E62" w:rsidRPr="00093815">
        <w:rPr>
          <w:rFonts w:ascii="Arial" w:hAnsi="Arial" w:cs="Arial"/>
          <w:sz w:val="22"/>
          <w:szCs w:val="22"/>
        </w:rPr>
        <w:t xml:space="preserve">. I have also reviewed the separate financial information of </w:t>
      </w:r>
      <w:r w:rsidR="0050721A" w:rsidRPr="00093815">
        <w:rPr>
          <w:rFonts w:ascii="Arial" w:hAnsi="Arial" w:cs="Arial"/>
          <w:sz w:val="22"/>
          <w:szCs w:val="22"/>
        </w:rPr>
        <w:t xml:space="preserve">Origin Property </w:t>
      </w:r>
      <w:r w:rsidR="00EB3536" w:rsidRPr="00093815">
        <w:rPr>
          <w:rFonts w:ascii="Arial" w:hAnsi="Arial" w:cs="Arial"/>
          <w:sz w:val="22"/>
          <w:szCs w:val="22"/>
        </w:rPr>
        <w:t xml:space="preserve">Public </w:t>
      </w:r>
      <w:r w:rsidR="0050721A" w:rsidRPr="00093815">
        <w:rPr>
          <w:rFonts w:ascii="Arial" w:hAnsi="Arial" w:cs="Arial"/>
          <w:sz w:val="22"/>
          <w:szCs w:val="22"/>
        </w:rPr>
        <w:t>Comp</w:t>
      </w:r>
      <w:r w:rsidR="00F64F04" w:rsidRPr="00093815">
        <w:rPr>
          <w:rFonts w:ascii="Arial" w:hAnsi="Arial" w:cs="Arial"/>
          <w:sz w:val="22"/>
          <w:szCs w:val="22"/>
        </w:rPr>
        <w:t>any Limited for the same period</w:t>
      </w:r>
      <w:r w:rsidR="004D24EA" w:rsidRPr="00093815">
        <w:rPr>
          <w:rFonts w:ascii="Arial" w:hAnsi="Arial" w:cs="Arial"/>
          <w:sz w:val="22"/>
          <w:szCs w:val="22"/>
        </w:rPr>
        <w:t xml:space="preserve"> (collectively “interim financial information”)</w:t>
      </w:r>
      <w:r w:rsidR="0050721A" w:rsidRPr="00093815">
        <w:rPr>
          <w:rFonts w:ascii="Arial" w:hAnsi="Arial" w:cs="Arial"/>
          <w:sz w:val="22"/>
          <w:szCs w:val="22"/>
        </w:rPr>
        <w:t xml:space="preserve">. Management is responsible for the preparation and presentation of this interim financial information in accordance with Thai Accounting Standard 34 </w:t>
      </w:r>
      <w:r w:rsidR="0050721A" w:rsidRPr="00093815">
        <w:rPr>
          <w:rFonts w:ascii="Arial" w:hAnsi="Arial" w:cs="Arial"/>
          <w:i/>
          <w:iCs/>
          <w:sz w:val="22"/>
          <w:szCs w:val="22"/>
        </w:rPr>
        <w:t>Interim Financial Reporting</w:t>
      </w:r>
      <w:r w:rsidR="0050721A" w:rsidRPr="00093815">
        <w:rPr>
          <w:rFonts w:ascii="Arial" w:hAnsi="Arial" w:cs="Arial"/>
          <w:sz w:val="22"/>
          <w:szCs w:val="22"/>
        </w:rPr>
        <w:t>.</w:t>
      </w:r>
      <w:r w:rsidR="00784E62" w:rsidRPr="00093815">
        <w:rPr>
          <w:rFonts w:ascii="Arial" w:hAnsi="Arial" w:cs="Arial"/>
          <w:sz w:val="22"/>
          <w:szCs w:val="22"/>
        </w:rPr>
        <w:t xml:space="preserve"> </w:t>
      </w:r>
      <w:r w:rsidR="0050721A" w:rsidRPr="00093815">
        <w:rPr>
          <w:rFonts w:ascii="Arial" w:hAnsi="Arial" w:cs="Arial"/>
          <w:sz w:val="22"/>
          <w:szCs w:val="22"/>
        </w:rPr>
        <w:t>My responsibility is to express a conclusion on this interim financial information based on</w:t>
      </w:r>
      <w:r w:rsidR="00784E62" w:rsidRPr="00093815">
        <w:rPr>
          <w:rFonts w:ascii="Arial" w:hAnsi="Arial" w:cs="Arial"/>
          <w:sz w:val="22"/>
          <w:szCs w:val="22"/>
        </w:rPr>
        <w:t xml:space="preserve"> </w:t>
      </w:r>
      <w:r w:rsidR="0050721A" w:rsidRPr="00093815">
        <w:rPr>
          <w:rFonts w:ascii="Arial" w:hAnsi="Arial" w:cs="Arial"/>
          <w:sz w:val="22"/>
          <w:szCs w:val="22"/>
        </w:rPr>
        <w:t>my review.</w:t>
      </w:r>
    </w:p>
    <w:p w14:paraId="6F3195A3" w14:textId="1665C8E9" w:rsidR="00215A64" w:rsidRPr="008B16AC" w:rsidRDefault="00215A64" w:rsidP="00236956">
      <w:pPr>
        <w:spacing w:before="120" w:after="120" w:line="380" w:lineRule="exact"/>
        <w:rPr>
          <w:rFonts w:ascii="Arial" w:hAnsi="Arial" w:cs="Arial"/>
          <w:b/>
          <w:bCs/>
          <w:sz w:val="22"/>
          <w:szCs w:val="22"/>
        </w:rPr>
      </w:pPr>
      <w:r w:rsidRPr="008B16AC">
        <w:rPr>
          <w:rFonts w:ascii="Arial" w:hAnsi="Arial" w:cs="Arial"/>
          <w:b/>
          <w:bCs/>
          <w:sz w:val="22"/>
          <w:szCs w:val="22"/>
        </w:rPr>
        <w:t xml:space="preserve">Scope of </w:t>
      </w:r>
      <w:r w:rsidR="00616796">
        <w:rPr>
          <w:rFonts w:ascii="Arial" w:hAnsi="Arial" w:cs="Arial"/>
          <w:b/>
          <w:bCs/>
          <w:sz w:val="22"/>
          <w:szCs w:val="22"/>
        </w:rPr>
        <w:t>R</w:t>
      </w:r>
      <w:r w:rsidR="00616796" w:rsidRPr="008B16AC">
        <w:rPr>
          <w:rFonts w:ascii="Arial" w:hAnsi="Arial" w:cs="Arial"/>
          <w:b/>
          <w:bCs/>
          <w:sz w:val="22"/>
          <w:szCs w:val="22"/>
        </w:rPr>
        <w:t>eview</w:t>
      </w:r>
    </w:p>
    <w:p w14:paraId="5C467BE9" w14:textId="77777777" w:rsidR="00215A64" w:rsidRPr="008B16AC" w:rsidRDefault="00CE2D48" w:rsidP="00236956">
      <w:pPr>
        <w:spacing w:before="120" w:after="120" w:line="380" w:lineRule="exact"/>
        <w:rPr>
          <w:rFonts w:ascii="Arial" w:hAnsi="Arial" w:cs="Arial"/>
          <w:sz w:val="22"/>
          <w:szCs w:val="22"/>
        </w:rPr>
      </w:pPr>
      <w:r w:rsidRPr="008B16AC">
        <w:rPr>
          <w:rFonts w:ascii="Arial" w:hAnsi="Arial" w:cs="Arial"/>
          <w:sz w:val="22"/>
          <w:szCs w:val="22"/>
        </w:rPr>
        <w:t xml:space="preserve">I conducted my review in accordance with Thai Standard on Review Engagements 2410, </w:t>
      </w:r>
      <w:r w:rsidRPr="008B16AC">
        <w:rPr>
          <w:rFonts w:ascii="Arial" w:hAnsi="Arial" w:cs="Arial"/>
          <w:i/>
          <w:iCs/>
          <w:sz w:val="22"/>
          <w:szCs w:val="22"/>
        </w:rPr>
        <w:t>Review of Interim Financial Information Performed by the Independent Auditor of the Entity</w:t>
      </w:r>
      <w:r w:rsidRPr="008B16AC">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70C707D" w14:textId="77777777" w:rsidR="00215A64" w:rsidRPr="008B16AC" w:rsidRDefault="00215A64" w:rsidP="00236956">
      <w:pPr>
        <w:tabs>
          <w:tab w:val="left" w:pos="3352"/>
        </w:tabs>
        <w:spacing w:before="120" w:after="120" w:line="380" w:lineRule="exact"/>
        <w:rPr>
          <w:rFonts w:ascii="Arial" w:hAnsi="Arial" w:cs="Arial"/>
          <w:b/>
          <w:bCs/>
          <w:sz w:val="22"/>
          <w:szCs w:val="22"/>
        </w:rPr>
      </w:pPr>
      <w:r w:rsidRPr="008B16AC">
        <w:rPr>
          <w:rFonts w:ascii="Arial" w:hAnsi="Arial" w:cs="Arial"/>
          <w:b/>
          <w:bCs/>
          <w:sz w:val="22"/>
          <w:szCs w:val="22"/>
        </w:rPr>
        <w:t>Conclusion</w:t>
      </w:r>
      <w:r w:rsidRPr="008B16AC">
        <w:rPr>
          <w:rFonts w:ascii="Arial" w:hAnsi="Arial" w:cs="Arial"/>
          <w:b/>
          <w:bCs/>
          <w:sz w:val="22"/>
          <w:szCs w:val="22"/>
        </w:rPr>
        <w:tab/>
      </w:r>
    </w:p>
    <w:p w14:paraId="534432E4" w14:textId="6242CF00" w:rsidR="00215A64" w:rsidRDefault="00CE2D48" w:rsidP="00236956">
      <w:pPr>
        <w:spacing w:before="120" w:after="120" w:line="380" w:lineRule="exact"/>
        <w:rPr>
          <w:rFonts w:ascii="Arial" w:hAnsi="Arial" w:cstheme="minorBidi"/>
          <w:sz w:val="22"/>
          <w:szCs w:val="22"/>
        </w:rPr>
      </w:pPr>
      <w:r w:rsidRPr="008B16AC">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8B16AC">
        <w:rPr>
          <w:rFonts w:ascii="Arial" w:hAnsi="Arial" w:cs="Arial"/>
          <w:i/>
          <w:iCs/>
          <w:sz w:val="22"/>
          <w:szCs w:val="22"/>
        </w:rPr>
        <w:t>Interim Financial Reporting</w:t>
      </w:r>
      <w:r w:rsidRPr="008B16AC">
        <w:rPr>
          <w:rFonts w:ascii="Arial" w:hAnsi="Arial" w:cs="Arial"/>
          <w:sz w:val="22"/>
          <w:szCs w:val="22"/>
        </w:rPr>
        <w:t>.</w:t>
      </w:r>
    </w:p>
    <w:p w14:paraId="43D2C4EA" w14:textId="77777777" w:rsidR="00173737" w:rsidRDefault="00173737" w:rsidP="00236956">
      <w:pPr>
        <w:overflowPunct/>
        <w:autoSpaceDE/>
        <w:autoSpaceDN/>
        <w:adjustRightInd/>
        <w:spacing w:before="120" w:after="120" w:line="380" w:lineRule="exact"/>
        <w:textAlignment w:val="auto"/>
        <w:rPr>
          <w:rFonts w:ascii="Arial" w:hAnsi="Arial" w:cs="Arial"/>
          <w:b/>
          <w:bCs/>
          <w:sz w:val="22"/>
          <w:szCs w:val="22"/>
        </w:rPr>
        <w:sectPr w:rsidR="00173737" w:rsidSect="00173737">
          <w:footerReference w:type="default" r:id="rId9"/>
          <w:footerReference w:type="first" r:id="rId10"/>
          <w:pgSz w:w="11909" w:h="16834" w:code="9"/>
          <w:pgMar w:top="2880" w:right="1080" w:bottom="936" w:left="1296" w:header="706" w:footer="504" w:gutter="0"/>
          <w:pgNumType w:start="1"/>
          <w:cols w:space="720"/>
          <w:titlePg/>
        </w:sectPr>
      </w:pPr>
    </w:p>
    <w:p w14:paraId="34CD1A6C" w14:textId="6421D9F1" w:rsidR="00D45BAD" w:rsidRDefault="00D45BAD" w:rsidP="00FA0C7C">
      <w:pPr>
        <w:spacing w:before="120" w:after="120" w:line="370" w:lineRule="exact"/>
        <w:rPr>
          <w:rFonts w:ascii="Arial" w:hAnsi="Arial" w:cs="Arial"/>
          <w:b/>
          <w:bCs/>
          <w:sz w:val="22"/>
          <w:szCs w:val="22"/>
        </w:rPr>
      </w:pPr>
      <w:r w:rsidRPr="00856AD7">
        <w:rPr>
          <w:rFonts w:ascii="Arial" w:hAnsi="Arial" w:cs="Arial"/>
          <w:b/>
          <w:bCs/>
          <w:sz w:val="22"/>
          <w:szCs w:val="22"/>
        </w:rPr>
        <w:lastRenderedPageBreak/>
        <w:t>Emphasis of Matter</w:t>
      </w:r>
    </w:p>
    <w:p w14:paraId="6D82B7CA" w14:textId="45C680E6" w:rsidR="00862356" w:rsidRPr="00862356" w:rsidRDefault="00862356" w:rsidP="00FA0C7C">
      <w:pPr>
        <w:spacing w:before="120" w:after="120" w:line="370" w:lineRule="exact"/>
        <w:rPr>
          <w:rFonts w:ascii="Arial" w:hAnsi="Arial" w:cstheme="minorBidi"/>
          <w:sz w:val="22"/>
          <w:szCs w:val="22"/>
        </w:rPr>
      </w:pPr>
      <w:r w:rsidRPr="00862356">
        <w:rPr>
          <w:rFonts w:ascii="Arial" w:hAnsi="Arial" w:cstheme="minorBidi"/>
          <w:sz w:val="22"/>
          <w:szCs w:val="22"/>
        </w:rPr>
        <w:t xml:space="preserve">I draw attention to the condensed Note 2 “Related party transactions”, Note 3 “Trade and </w:t>
      </w:r>
      <w:r w:rsidR="00756A2C">
        <w:rPr>
          <w:rFonts w:ascii="Arial" w:hAnsi="Arial" w:cstheme="minorBidi"/>
          <w:sz w:val="22"/>
          <w:szCs w:val="22"/>
        </w:rPr>
        <w:t>o</w:t>
      </w:r>
      <w:r w:rsidRPr="00862356">
        <w:rPr>
          <w:rFonts w:ascii="Arial" w:hAnsi="Arial" w:cstheme="minorBidi"/>
          <w:sz w:val="22"/>
          <w:szCs w:val="22"/>
        </w:rPr>
        <w:t xml:space="preserve">ther receivables” and Note 6 “Investments in joint ventures” to the interim financial statements. </w:t>
      </w:r>
      <w:r w:rsidR="0048176A">
        <w:rPr>
          <w:rFonts w:ascii="Arial" w:hAnsi="Arial" w:cstheme="minorBidi"/>
          <w:sz w:val="22"/>
          <w:szCs w:val="22"/>
        </w:rPr>
        <w:t xml:space="preserve">                            </w:t>
      </w:r>
      <w:r w:rsidRPr="00862356">
        <w:rPr>
          <w:rFonts w:ascii="Arial" w:hAnsi="Arial" w:cstheme="minorBidi"/>
          <w:sz w:val="22"/>
          <w:szCs w:val="22"/>
        </w:rPr>
        <w:t>The Group entered into joint venture agreements with several venturers to operate the property development business for condominiums, housing estates, and hotels. Under the conditions of the joint venture agreements, the rights and duties of both parties are defined and stipulate terms for the Group to enter into the project management as described in the condensed Note 6.4 “Revenue</w:t>
      </w:r>
      <w:r w:rsidR="00734AEE">
        <w:rPr>
          <w:rFonts w:ascii="Arial" w:hAnsi="Arial" w:cstheme="minorBidi"/>
          <w:sz w:val="22"/>
          <w:szCs w:val="22"/>
        </w:rPr>
        <w:t>s</w:t>
      </w:r>
      <w:r w:rsidRPr="00862356">
        <w:rPr>
          <w:rFonts w:ascii="Arial" w:hAnsi="Arial" w:cstheme="minorBidi"/>
          <w:sz w:val="22"/>
          <w:szCs w:val="22"/>
        </w:rPr>
        <w:t xml:space="preserve"> from project management with joint ventures” to the interim financial statements. </w:t>
      </w:r>
      <w:r w:rsidR="00BE43EE">
        <w:rPr>
          <w:rFonts w:ascii="Arial" w:hAnsi="Arial" w:cstheme="minorBidi"/>
          <w:sz w:val="22"/>
          <w:szCs w:val="22"/>
        </w:rPr>
        <w:t xml:space="preserve">                                            </w:t>
      </w:r>
      <w:r w:rsidRPr="00862356">
        <w:rPr>
          <w:rFonts w:ascii="Arial" w:hAnsi="Arial" w:cstheme="minorBidi"/>
          <w:sz w:val="22"/>
          <w:szCs w:val="22"/>
        </w:rPr>
        <w:t xml:space="preserve">During the </w:t>
      </w:r>
      <w:r w:rsidR="00727D1C">
        <w:rPr>
          <w:rFonts w:ascii="Arial" w:hAnsi="Arial" w:cstheme="minorBidi"/>
          <w:sz w:val="22"/>
          <w:szCs w:val="22"/>
        </w:rPr>
        <w:t xml:space="preserve">three-month </w:t>
      </w:r>
      <w:r w:rsidRPr="00862356">
        <w:rPr>
          <w:rFonts w:ascii="Arial" w:hAnsi="Arial" w:cstheme="minorBidi"/>
          <w:sz w:val="22"/>
          <w:szCs w:val="22"/>
        </w:rPr>
        <w:t xml:space="preserve">period ended </w:t>
      </w:r>
      <w:r w:rsidR="00050805">
        <w:rPr>
          <w:rFonts w:ascii="Arial" w:hAnsi="Arial" w:cstheme="minorBidi"/>
          <w:sz w:val="22"/>
          <w:szCs w:val="22"/>
        </w:rPr>
        <w:t>31 March 2026</w:t>
      </w:r>
      <w:r w:rsidRPr="00862356">
        <w:rPr>
          <w:rFonts w:ascii="Arial" w:hAnsi="Arial" w:cstheme="minorBidi"/>
          <w:sz w:val="22"/>
          <w:szCs w:val="22"/>
        </w:rPr>
        <w:t xml:space="preserve">, the Group recognised revenues from project management of Baht </w:t>
      </w:r>
      <w:r w:rsidR="000944DF">
        <w:rPr>
          <w:rFonts w:ascii="Arial" w:hAnsi="Arial" w:cstheme="minorBidi"/>
          <w:sz w:val="22"/>
          <w:szCs w:val="22"/>
        </w:rPr>
        <w:t>138</w:t>
      </w:r>
      <w:r w:rsidRPr="00862356">
        <w:rPr>
          <w:rFonts w:ascii="Arial" w:hAnsi="Arial" w:cstheme="minorBidi"/>
          <w:sz w:val="22"/>
          <w:szCs w:val="22"/>
        </w:rPr>
        <w:t xml:space="preserve"> million (202</w:t>
      </w:r>
      <w:r w:rsidR="00050805">
        <w:rPr>
          <w:rFonts w:ascii="Arial" w:hAnsi="Arial" w:cstheme="minorBidi"/>
          <w:sz w:val="22"/>
          <w:szCs w:val="22"/>
        </w:rPr>
        <w:t>5</w:t>
      </w:r>
      <w:r w:rsidRPr="00862356">
        <w:rPr>
          <w:rFonts w:ascii="Arial" w:hAnsi="Arial" w:cstheme="minorBidi"/>
          <w:sz w:val="22"/>
          <w:szCs w:val="22"/>
        </w:rPr>
        <w:t xml:space="preserve">: Baht </w:t>
      </w:r>
      <w:r w:rsidR="00FE6897">
        <w:rPr>
          <w:rFonts w:ascii="Arial" w:hAnsi="Arial" w:cstheme="minorBidi"/>
          <w:sz w:val="22"/>
          <w:szCs w:val="22"/>
        </w:rPr>
        <w:t>164</w:t>
      </w:r>
      <w:r w:rsidR="00727D1C">
        <w:rPr>
          <w:rFonts w:ascii="Arial" w:hAnsi="Arial" w:cstheme="minorBidi"/>
          <w:sz w:val="22"/>
          <w:szCs w:val="22"/>
        </w:rPr>
        <w:t xml:space="preserve"> </w:t>
      </w:r>
      <w:r w:rsidRPr="00862356">
        <w:rPr>
          <w:rFonts w:ascii="Arial" w:hAnsi="Arial" w:cstheme="minorBidi"/>
          <w:sz w:val="22"/>
          <w:szCs w:val="22"/>
        </w:rPr>
        <w:t>million) in the statement of comprehensive income. As at</w:t>
      </w:r>
      <w:r w:rsidR="00E411DC">
        <w:rPr>
          <w:rFonts w:ascii="Arial" w:hAnsi="Arial" w:cstheme="minorBidi" w:hint="cs"/>
          <w:sz w:val="22"/>
          <w:szCs w:val="22"/>
          <w:cs/>
        </w:rPr>
        <w:t xml:space="preserve"> </w:t>
      </w:r>
      <w:r w:rsidR="00050805">
        <w:rPr>
          <w:rFonts w:ascii="Arial" w:hAnsi="Arial" w:cstheme="minorBidi"/>
          <w:sz w:val="22"/>
          <w:szCs w:val="22"/>
        </w:rPr>
        <w:t>31 March 2026</w:t>
      </w:r>
      <w:r w:rsidRPr="00862356">
        <w:rPr>
          <w:rFonts w:ascii="Arial" w:hAnsi="Arial" w:cstheme="minorBidi"/>
          <w:sz w:val="22"/>
          <w:szCs w:val="22"/>
        </w:rPr>
        <w:t xml:space="preserve">, the Group has a net outstanding project management receivables from joint venture companies, after deducting the allowance for expected credit losses, of Baht </w:t>
      </w:r>
      <w:r w:rsidR="000944DF">
        <w:rPr>
          <w:rFonts w:ascii="Arial" w:hAnsi="Arial" w:cstheme="minorBidi"/>
          <w:sz w:val="22"/>
          <w:szCs w:val="22"/>
        </w:rPr>
        <w:t xml:space="preserve">769 </w:t>
      </w:r>
      <w:r w:rsidRPr="00862356">
        <w:rPr>
          <w:rFonts w:ascii="Arial" w:hAnsi="Arial" w:cstheme="minorBidi"/>
          <w:sz w:val="22"/>
          <w:szCs w:val="22"/>
        </w:rPr>
        <w:t>million</w:t>
      </w:r>
      <w:r w:rsidR="00050805">
        <w:rPr>
          <w:rFonts w:ascii="Arial" w:hAnsi="Arial" w:cstheme="minorBidi"/>
          <w:sz w:val="22"/>
          <w:szCs w:val="22"/>
        </w:rPr>
        <w:t xml:space="preserve"> </w:t>
      </w:r>
      <w:r w:rsidRPr="00862356">
        <w:rPr>
          <w:rFonts w:ascii="Arial" w:hAnsi="Arial" w:cstheme="minorBidi"/>
          <w:sz w:val="22"/>
          <w:szCs w:val="22"/>
        </w:rPr>
        <w:t>(31 December 202</w:t>
      </w:r>
      <w:r w:rsidR="00050805">
        <w:rPr>
          <w:rFonts w:ascii="Arial" w:hAnsi="Arial" w:cstheme="minorBidi"/>
          <w:sz w:val="22"/>
          <w:szCs w:val="22"/>
        </w:rPr>
        <w:t>5</w:t>
      </w:r>
      <w:r w:rsidRPr="00862356">
        <w:rPr>
          <w:rFonts w:ascii="Arial" w:hAnsi="Arial" w:cstheme="minorBidi"/>
          <w:sz w:val="22"/>
          <w:szCs w:val="22"/>
        </w:rPr>
        <w:t xml:space="preserve">: Baht </w:t>
      </w:r>
      <w:r w:rsidR="00FE6897">
        <w:rPr>
          <w:rFonts w:ascii="Arial" w:hAnsi="Arial" w:cstheme="minorBidi"/>
          <w:sz w:val="22"/>
          <w:szCs w:val="22"/>
        </w:rPr>
        <w:t>586</w:t>
      </w:r>
      <w:r w:rsidRPr="00862356">
        <w:rPr>
          <w:rFonts w:ascii="Arial" w:hAnsi="Arial" w:cstheme="minorBidi"/>
          <w:sz w:val="22"/>
          <w:szCs w:val="22"/>
        </w:rPr>
        <w:t xml:space="preserve"> million).</w:t>
      </w:r>
    </w:p>
    <w:p w14:paraId="4AD1A1B7" w14:textId="49657B1E" w:rsidR="00862356" w:rsidRPr="00862356" w:rsidRDefault="00862356" w:rsidP="00FA0C7C">
      <w:pPr>
        <w:spacing w:before="120" w:after="120" w:line="370" w:lineRule="exact"/>
        <w:rPr>
          <w:rFonts w:ascii="Arial" w:hAnsi="Arial" w:cstheme="minorBidi"/>
          <w:sz w:val="22"/>
          <w:szCs w:val="22"/>
        </w:rPr>
      </w:pPr>
      <w:r w:rsidRPr="00862356">
        <w:rPr>
          <w:rFonts w:ascii="Arial" w:hAnsi="Arial" w:cstheme="minorBidi"/>
          <w:sz w:val="22"/>
          <w:szCs w:val="22"/>
        </w:rPr>
        <w:t>In addition, as part of the disposal process of investments in subsidiaries</w:t>
      </w:r>
      <w:r w:rsidR="0038506F">
        <w:rPr>
          <w:rFonts w:ascii="Arial" w:hAnsi="Arial" w:cstheme="minorBidi"/>
          <w:sz w:val="22"/>
          <w:szCs w:val="22"/>
        </w:rPr>
        <w:t xml:space="preserve"> to reclassify as investments in joint ventures</w:t>
      </w:r>
      <w:r w:rsidRPr="00862356">
        <w:rPr>
          <w:rFonts w:ascii="Arial" w:hAnsi="Arial" w:cstheme="minorBidi"/>
          <w:sz w:val="22"/>
          <w:szCs w:val="22"/>
        </w:rPr>
        <w:t>, the Group is entitled</w:t>
      </w:r>
      <w:r w:rsidR="0038506F">
        <w:rPr>
          <w:rFonts w:ascii="Arial" w:hAnsi="Arial" w:cstheme="minorBidi"/>
          <w:sz w:val="22"/>
          <w:szCs w:val="22"/>
        </w:rPr>
        <w:t xml:space="preserve"> </w:t>
      </w:r>
      <w:r w:rsidRPr="00862356">
        <w:rPr>
          <w:rFonts w:ascii="Arial" w:hAnsi="Arial" w:cstheme="minorBidi"/>
          <w:sz w:val="22"/>
          <w:szCs w:val="22"/>
        </w:rPr>
        <w:t xml:space="preserve">to charge fees for land transfer rights to the joint venture companies. As at </w:t>
      </w:r>
      <w:r w:rsidR="00050805">
        <w:rPr>
          <w:rFonts w:ascii="Arial" w:hAnsi="Arial" w:cstheme="minorBidi"/>
          <w:sz w:val="22"/>
          <w:szCs w:val="22"/>
        </w:rPr>
        <w:t>31 March 2026</w:t>
      </w:r>
      <w:r w:rsidRPr="00862356">
        <w:rPr>
          <w:rFonts w:ascii="Arial" w:hAnsi="Arial" w:cstheme="minorBidi"/>
          <w:sz w:val="22"/>
          <w:szCs w:val="22"/>
        </w:rPr>
        <w:t xml:space="preserve">, the Group has a net outstanding receivables, after deducting the allowance for expected credit losses, of Baht </w:t>
      </w:r>
      <w:r w:rsidR="00890D76">
        <w:rPr>
          <w:rFonts w:ascii="Arial" w:hAnsi="Arial" w:cstheme="minorBidi"/>
          <w:sz w:val="22"/>
          <w:szCs w:val="22"/>
        </w:rPr>
        <w:t>462</w:t>
      </w:r>
      <w:r w:rsidR="000944DF">
        <w:rPr>
          <w:rFonts w:ascii="Arial" w:hAnsi="Arial" w:cstheme="minorBidi"/>
          <w:sz w:val="22"/>
          <w:szCs w:val="22"/>
        </w:rPr>
        <w:t xml:space="preserve"> </w:t>
      </w:r>
      <w:r w:rsidRPr="00862356">
        <w:rPr>
          <w:rFonts w:ascii="Arial" w:hAnsi="Arial" w:cstheme="minorBidi"/>
          <w:sz w:val="22"/>
          <w:szCs w:val="22"/>
        </w:rPr>
        <w:t>million (31 December 202</w:t>
      </w:r>
      <w:r w:rsidR="00050805">
        <w:rPr>
          <w:rFonts w:ascii="Arial" w:hAnsi="Arial" w:cstheme="minorBidi"/>
          <w:sz w:val="22"/>
          <w:szCs w:val="22"/>
        </w:rPr>
        <w:t>5</w:t>
      </w:r>
      <w:r w:rsidRPr="00862356">
        <w:rPr>
          <w:rFonts w:ascii="Arial" w:hAnsi="Arial" w:cstheme="minorBidi"/>
          <w:sz w:val="22"/>
          <w:szCs w:val="22"/>
        </w:rPr>
        <w:t xml:space="preserve">: Baht </w:t>
      </w:r>
      <w:r w:rsidR="00F1156D">
        <w:rPr>
          <w:rFonts w:ascii="Arial" w:hAnsi="Arial" w:cstheme="minorBidi"/>
          <w:sz w:val="22"/>
          <w:szCs w:val="22"/>
        </w:rPr>
        <w:t>385</w:t>
      </w:r>
      <w:r w:rsidRPr="00862356">
        <w:rPr>
          <w:rFonts w:ascii="Arial" w:hAnsi="Arial" w:cstheme="minorBidi"/>
          <w:sz w:val="22"/>
          <w:szCs w:val="22"/>
        </w:rPr>
        <w:t xml:space="preserve"> million) from land transfer rights as specified in the transfers of rights for sale and purchase of land agreements or transfers of rights for land agreements with the joint venture companies, which is presented as part of other receivables in the statement of financial position. The payments are in accordance with the repayment period as specified in the agreements.</w:t>
      </w:r>
    </w:p>
    <w:p w14:paraId="6735C185" w14:textId="77777777" w:rsidR="00862356" w:rsidRPr="00862356" w:rsidRDefault="00862356" w:rsidP="00FA0C7C">
      <w:pPr>
        <w:spacing w:before="120" w:after="120" w:line="370" w:lineRule="exact"/>
        <w:rPr>
          <w:rFonts w:ascii="Arial" w:hAnsi="Arial" w:cstheme="minorBidi"/>
          <w:sz w:val="22"/>
          <w:szCs w:val="22"/>
        </w:rPr>
      </w:pPr>
      <w:r w:rsidRPr="00862356">
        <w:rPr>
          <w:rFonts w:ascii="Arial" w:hAnsi="Arial" w:cstheme="minorBidi"/>
          <w:sz w:val="22"/>
          <w:szCs w:val="22"/>
        </w:rPr>
        <w:t>However, the aforementioned balance with the joint venture companies may be exposed to uncertainties of future events, which may be delayed from scheduled plan, including economic uncertainties that affect the liquidity of some projects. These factors could affect the determination of the repayment period of these receivables. Nevertheless, the Group’s management is confident in the feasibility of the projects and closely monitors their progress to continuously implement the project plans.</w:t>
      </w:r>
    </w:p>
    <w:p w14:paraId="72D3B4DF" w14:textId="2DF94268" w:rsidR="00837E93" w:rsidRPr="00192B5A" w:rsidRDefault="00370389" w:rsidP="00FA0C7C">
      <w:pPr>
        <w:spacing w:before="240" w:after="120" w:line="370" w:lineRule="exact"/>
        <w:rPr>
          <w:rFonts w:ascii="Arial" w:hAnsi="Arial" w:cstheme="minorBidi"/>
          <w:sz w:val="22"/>
          <w:szCs w:val="22"/>
        </w:rPr>
      </w:pPr>
      <w:r w:rsidRPr="00370389">
        <w:rPr>
          <w:rFonts w:ascii="Arial" w:hAnsi="Arial" w:cstheme="minorBidi"/>
          <w:sz w:val="22"/>
          <w:szCs w:val="22"/>
        </w:rPr>
        <w:t xml:space="preserve">My </w:t>
      </w:r>
      <w:r w:rsidR="00AE0968">
        <w:rPr>
          <w:rFonts w:ascii="Arial" w:hAnsi="Arial" w:cstheme="minorBidi"/>
          <w:sz w:val="22"/>
          <w:szCs w:val="22"/>
        </w:rPr>
        <w:t>conclusion</w:t>
      </w:r>
      <w:r w:rsidRPr="00370389">
        <w:rPr>
          <w:rFonts w:ascii="Arial" w:hAnsi="Arial" w:cstheme="minorBidi"/>
          <w:sz w:val="22"/>
          <w:szCs w:val="22"/>
        </w:rPr>
        <w:t xml:space="preserve"> is not modified in respect of this matter.</w:t>
      </w:r>
    </w:p>
    <w:p w14:paraId="1AD43210" w14:textId="77777777" w:rsidR="00837E93" w:rsidRDefault="00837E93" w:rsidP="00FA0C7C">
      <w:pPr>
        <w:tabs>
          <w:tab w:val="left" w:pos="720"/>
          <w:tab w:val="center" w:pos="6480"/>
        </w:tabs>
        <w:spacing w:after="360" w:line="370" w:lineRule="exact"/>
        <w:ind w:right="-43"/>
        <w:rPr>
          <w:rFonts w:ascii="Arial" w:hAnsi="Arial"/>
          <w:sz w:val="22"/>
          <w:szCs w:val="22"/>
        </w:rPr>
      </w:pPr>
    </w:p>
    <w:p w14:paraId="599155F2" w14:textId="52423CE2" w:rsidR="00B64272" w:rsidRPr="007453B7" w:rsidRDefault="00654358" w:rsidP="00FA0C7C">
      <w:pPr>
        <w:tabs>
          <w:tab w:val="left" w:pos="720"/>
          <w:tab w:val="center" w:pos="6480"/>
        </w:tabs>
        <w:spacing w:line="370" w:lineRule="exact"/>
        <w:ind w:right="-43"/>
        <w:rPr>
          <w:rFonts w:ascii="Arial" w:hAnsi="Arial"/>
          <w:sz w:val="22"/>
          <w:szCs w:val="22"/>
        </w:rPr>
      </w:pPr>
      <w:r>
        <w:rPr>
          <w:rFonts w:ascii="Arial" w:hAnsi="Arial"/>
          <w:sz w:val="22"/>
          <w:szCs w:val="22"/>
        </w:rPr>
        <w:t>P</w:t>
      </w:r>
      <w:r w:rsidR="00541C3A">
        <w:rPr>
          <w:rFonts w:ascii="Arial" w:hAnsi="Arial"/>
          <w:sz w:val="22"/>
          <w:szCs w:val="22"/>
        </w:rPr>
        <w:t>oonnard Pao</w:t>
      </w:r>
      <w:r w:rsidR="00AE6712">
        <w:rPr>
          <w:rFonts w:ascii="Arial" w:hAnsi="Arial"/>
          <w:sz w:val="22"/>
          <w:szCs w:val="22"/>
        </w:rPr>
        <w:t>cha</w:t>
      </w:r>
      <w:r w:rsidR="006547A2">
        <w:rPr>
          <w:rFonts w:ascii="Arial" w:hAnsi="Arial"/>
          <w:sz w:val="22"/>
          <w:szCs w:val="22"/>
        </w:rPr>
        <w:t>roen</w:t>
      </w:r>
    </w:p>
    <w:p w14:paraId="379AFF5A" w14:textId="23E39330" w:rsidR="00B64272" w:rsidRPr="007453B7" w:rsidRDefault="00B64272" w:rsidP="00FA0C7C">
      <w:pPr>
        <w:tabs>
          <w:tab w:val="left" w:pos="720"/>
          <w:tab w:val="center" w:pos="6480"/>
        </w:tabs>
        <w:spacing w:line="370" w:lineRule="exact"/>
        <w:ind w:right="-43"/>
        <w:rPr>
          <w:rFonts w:ascii="Arial" w:hAnsi="Arial"/>
          <w:sz w:val="22"/>
          <w:szCs w:val="22"/>
        </w:rPr>
      </w:pPr>
      <w:r w:rsidRPr="007453B7">
        <w:rPr>
          <w:rFonts w:ascii="Arial" w:hAnsi="Arial"/>
          <w:sz w:val="22"/>
          <w:szCs w:val="22"/>
          <w:lang w:val="en-GB"/>
        </w:rPr>
        <w:t xml:space="preserve">Certified Public Accountant (Thailand) No. </w:t>
      </w:r>
      <w:r w:rsidR="00E16288">
        <w:rPr>
          <w:rFonts w:ascii="Arial" w:hAnsi="Arial"/>
          <w:sz w:val="22"/>
          <w:szCs w:val="22"/>
          <w:lang w:val="en-GB"/>
        </w:rPr>
        <w:t>5238</w:t>
      </w:r>
    </w:p>
    <w:p w14:paraId="504302C0" w14:textId="77777777" w:rsidR="00361F56" w:rsidRPr="007453B7" w:rsidRDefault="00361F56" w:rsidP="00FA0C7C">
      <w:pPr>
        <w:spacing w:before="240" w:line="370" w:lineRule="exact"/>
        <w:rPr>
          <w:rFonts w:ascii="Arial" w:hAnsi="Arial"/>
          <w:sz w:val="22"/>
          <w:szCs w:val="22"/>
        </w:rPr>
      </w:pPr>
      <w:r w:rsidRPr="007453B7">
        <w:rPr>
          <w:rFonts w:ascii="Arial" w:hAnsi="Arial"/>
          <w:sz w:val="22"/>
          <w:szCs w:val="22"/>
        </w:rPr>
        <w:t>EY Office Limited</w:t>
      </w:r>
    </w:p>
    <w:p w14:paraId="35CD5E89" w14:textId="425D720E" w:rsidR="007F3949" w:rsidRPr="007453B7" w:rsidRDefault="00B64272" w:rsidP="00FA0C7C">
      <w:pPr>
        <w:tabs>
          <w:tab w:val="left" w:pos="720"/>
        </w:tabs>
        <w:spacing w:line="370" w:lineRule="exact"/>
      </w:pPr>
      <w:r w:rsidRPr="007453B7">
        <w:rPr>
          <w:rFonts w:ascii="Arial" w:hAnsi="Arial"/>
          <w:sz w:val="22"/>
          <w:szCs w:val="22"/>
        </w:rPr>
        <w:t xml:space="preserve">Bangkok: </w:t>
      </w:r>
      <w:r w:rsidR="00D04070">
        <w:rPr>
          <w:rFonts w:ascii="Arial" w:hAnsi="Arial"/>
          <w:sz w:val="22"/>
          <w:szCs w:val="22"/>
        </w:rPr>
        <w:t>15</w:t>
      </w:r>
      <w:r w:rsidR="00050805">
        <w:rPr>
          <w:rFonts w:ascii="Arial" w:hAnsi="Arial"/>
          <w:sz w:val="22"/>
          <w:szCs w:val="22"/>
        </w:rPr>
        <w:t xml:space="preserve"> May 2026</w:t>
      </w:r>
    </w:p>
    <w:sectPr w:rsidR="007F3949" w:rsidRPr="007453B7" w:rsidSect="00173737">
      <w:footerReference w:type="first" r:id="rId11"/>
      <w:pgSz w:w="11909" w:h="16834" w:code="9"/>
      <w:pgMar w:top="2160" w:right="1080" w:bottom="936" w:left="1296" w:header="706" w:footer="50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72D5D" w14:textId="77777777" w:rsidR="000F459C" w:rsidRDefault="000F459C" w:rsidP="00AB30E6">
      <w:r>
        <w:separator/>
      </w:r>
    </w:p>
  </w:endnote>
  <w:endnote w:type="continuationSeparator" w:id="0">
    <w:p w14:paraId="70553015" w14:textId="77777777" w:rsidR="000F459C" w:rsidRDefault="000F459C" w:rsidP="00AB30E6">
      <w:r>
        <w:continuationSeparator/>
      </w:r>
    </w:p>
  </w:endnote>
  <w:endnote w:type="continuationNotice" w:id="1">
    <w:p w14:paraId="3D847692" w14:textId="77777777" w:rsidR="000F459C" w:rsidRDefault="000F45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7162477"/>
      <w:docPartObj>
        <w:docPartGallery w:val="Page Numbers (Bottom of Page)"/>
        <w:docPartUnique/>
      </w:docPartObj>
    </w:sdtPr>
    <w:sdtEndPr>
      <w:rPr>
        <w:noProof/>
      </w:rPr>
    </w:sdtEndPr>
    <w:sdtContent>
      <w:p w14:paraId="00FD0894" w14:textId="3F923D07" w:rsidR="007453B7" w:rsidRDefault="000F459C">
        <w:pPr>
          <w:pStyle w:val="Footer"/>
          <w:jc w:val="right"/>
        </w:pPr>
      </w:p>
    </w:sdtContent>
  </w:sdt>
  <w:p w14:paraId="37065BB7" w14:textId="77777777" w:rsidR="007453B7" w:rsidRDefault="007453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710231927"/>
      <w:docPartObj>
        <w:docPartGallery w:val="Page Numbers (Bottom of Page)"/>
        <w:docPartUnique/>
      </w:docPartObj>
    </w:sdtPr>
    <w:sdtEndPr>
      <w:rPr>
        <w:noProof/>
      </w:rPr>
    </w:sdtEndPr>
    <w:sdtContent>
      <w:p w14:paraId="1A4F47A1" w14:textId="1865D1B5" w:rsidR="00E03FD7" w:rsidRPr="00E03FD7" w:rsidRDefault="00E03FD7">
        <w:pPr>
          <w:pStyle w:val="Footer"/>
          <w:jc w:val="right"/>
          <w:rPr>
            <w:rFonts w:ascii="Arial" w:hAnsi="Arial" w:cs="Arial"/>
            <w:sz w:val="22"/>
            <w:szCs w:val="22"/>
          </w:rPr>
        </w:pPr>
        <w:r w:rsidRPr="00E03FD7">
          <w:rPr>
            <w:rFonts w:ascii="Arial" w:hAnsi="Arial" w:cs="Arial"/>
            <w:sz w:val="22"/>
            <w:szCs w:val="22"/>
          </w:rPr>
          <w:fldChar w:fldCharType="begin"/>
        </w:r>
        <w:r w:rsidRPr="00E03FD7">
          <w:rPr>
            <w:rFonts w:ascii="Arial" w:hAnsi="Arial" w:cs="Arial"/>
            <w:sz w:val="22"/>
            <w:szCs w:val="22"/>
          </w:rPr>
          <w:instrText xml:space="preserve"> PAGE   \* MERGEFORMAT </w:instrText>
        </w:r>
        <w:r w:rsidRPr="00E03FD7">
          <w:rPr>
            <w:rFonts w:ascii="Arial" w:hAnsi="Arial" w:cs="Arial"/>
            <w:sz w:val="22"/>
            <w:szCs w:val="22"/>
          </w:rPr>
          <w:fldChar w:fldCharType="separate"/>
        </w:r>
        <w:r w:rsidRPr="00E03FD7">
          <w:rPr>
            <w:rFonts w:ascii="Arial" w:hAnsi="Arial" w:cs="Arial"/>
            <w:noProof/>
            <w:sz w:val="22"/>
            <w:szCs w:val="22"/>
          </w:rPr>
          <w:t>2</w:t>
        </w:r>
        <w:r w:rsidRPr="00E03FD7">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36C65" w14:textId="5CB9895C" w:rsidR="007453B7" w:rsidRDefault="007453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1363661"/>
      <w:docPartObj>
        <w:docPartGallery w:val="Page Numbers (Bottom of Page)"/>
        <w:docPartUnique/>
      </w:docPartObj>
    </w:sdtPr>
    <w:sdtEndPr>
      <w:rPr>
        <w:rFonts w:ascii="Arial" w:hAnsi="Arial" w:cs="Arial"/>
        <w:noProof/>
        <w:sz w:val="22"/>
        <w:szCs w:val="22"/>
      </w:rPr>
    </w:sdtEndPr>
    <w:sdtContent>
      <w:p w14:paraId="7AF706F7" w14:textId="77777777" w:rsidR="00173737" w:rsidRDefault="00173737" w:rsidP="00173737">
        <w:pPr>
          <w:pStyle w:val="Footer"/>
          <w:jc w:val="right"/>
          <w:rPr>
            <w:rFonts w:ascii="Arial" w:hAnsi="Arial" w:cs="Arial"/>
            <w:noProof/>
            <w:sz w:val="22"/>
            <w:szCs w:val="22"/>
          </w:rPr>
        </w:pPr>
        <w:r w:rsidRPr="00173737">
          <w:rPr>
            <w:rFonts w:ascii="Arial" w:hAnsi="Arial" w:cs="Arial"/>
            <w:sz w:val="22"/>
            <w:szCs w:val="22"/>
          </w:rPr>
          <w:fldChar w:fldCharType="begin"/>
        </w:r>
        <w:r w:rsidRPr="00173737">
          <w:rPr>
            <w:rFonts w:ascii="Arial" w:hAnsi="Arial" w:cs="Arial"/>
            <w:sz w:val="22"/>
            <w:szCs w:val="22"/>
          </w:rPr>
          <w:instrText xml:space="preserve"> PAGE   \* MERGEFORMAT </w:instrText>
        </w:r>
        <w:r w:rsidRPr="00173737">
          <w:rPr>
            <w:rFonts w:ascii="Arial" w:hAnsi="Arial" w:cs="Arial"/>
            <w:sz w:val="22"/>
            <w:szCs w:val="22"/>
          </w:rPr>
          <w:fldChar w:fldCharType="separate"/>
        </w:r>
        <w:r w:rsidRPr="00173737">
          <w:rPr>
            <w:rFonts w:ascii="Arial" w:hAnsi="Arial" w:cs="Arial"/>
            <w:noProof/>
            <w:sz w:val="22"/>
            <w:szCs w:val="22"/>
          </w:rPr>
          <w:t>2</w:t>
        </w:r>
        <w:r w:rsidRPr="00173737">
          <w:rPr>
            <w:rFonts w:ascii="Arial" w:hAnsi="Arial" w:cs="Arial"/>
            <w:noProof/>
            <w:sz w:val="22"/>
            <w:szCs w:val="22"/>
          </w:rPr>
          <w:fldChar w:fldCharType="end"/>
        </w:r>
      </w:p>
      <w:p w14:paraId="253E0621" w14:textId="1E45E88C" w:rsidR="00173737" w:rsidRPr="00173737" w:rsidRDefault="000F459C" w:rsidP="00173737">
        <w:pPr>
          <w:pStyle w:val="Footer"/>
          <w:jc w:val="right"/>
          <w:rPr>
            <w:rFonts w:ascii="Arial" w:hAnsi="Arial" w:cs="Arial"/>
            <w:sz w:val="22"/>
            <w:szCs w:val="22"/>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DF2D7" w14:textId="77777777" w:rsidR="000F459C" w:rsidRDefault="000F459C" w:rsidP="00AB30E6">
      <w:r>
        <w:separator/>
      </w:r>
    </w:p>
  </w:footnote>
  <w:footnote w:type="continuationSeparator" w:id="0">
    <w:p w14:paraId="782C8C15" w14:textId="77777777" w:rsidR="000F459C" w:rsidRDefault="000F459C" w:rsidP="00AB30E6">
      <w:r>
        <w:continuationSeparator/>
      </w:r>
    </w:p>
  </w:footnote>
  <w:footnote w:type="continuationNotice" w:id="1">
    <w:p w14:paraId="09200BA5" w14:textId="77777777" w:rsidR="000F459C" w:rsidRDefault="000F459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73266"/>
    <w:multiLevelType w:val="hybridMultilevel"/>
    <w:tmpl w:val="126AA9F8"/>
    <w:lvl w:ilvl="0" w:tplc="DACA2C9E">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27646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4272"/>
    <w:rsid w:val="00002D13"/>
    <w:rsid w:val="00016077"/>
    <w:rsid w:val="000255BB"/>
    <w:rsid w:val="0003468C"/>
    <w:rsid w:val="000377C6"/>
    <w:rsid w:val="000458F2"/>
    <w:rsid w:val="000469CD"/>
    <w:rsid w:val="00050566"/>
    <w:rsid w:val="00050805"/>
    <w:rsid w:val="00056999"/>
    <w:rsid w:val="000772B2"/>
    <w:rsid w:val="000922CD"/>
    <w:rsid w:val="00093815"/>
    <w:rsid w:val="000943E7"/>
    <w:rsid w:val="000944DF"/>
    <w:rsid w:val="000952DC"/>
    <w:rsid w:val="000B5890"/>
    <w:rsid w:val="000D0AF3"/>
    <w:rsid w:val="000D0BDE"/>
    <w:rsid w:val="000F089C"/>
    <w:rsid w:val="000F0C84"/>
    <w:rsid w:val="000F459C"/>
    <w:rsid w:val="00114F16"/>
    <w:rsid w:val="00130C8F"/>
    <w:rsid w:val="0014218E"/>
    <w:rsid w:val="00144D08"/>
    <w:rsid w:val="00167C86"/>
    <w:rsid w:val="00167E6C"/>
    <w:rsid w:val="00170CD0"/>
    <w:rsid w:val="00173737"/>
    <w:rsid w:val="00175FE1"/>
    <w:rsid w:val="0017633B"/>
    <w:rsid w:val="001834A8"/>
    <w:rsid w:val="00183BFC"/>
    <w:rsid w:val="00191A1A"/>
    <w:rsid w:val="00192B5A"/>
    <w:rsid w:val="001947FC"/>
    <w:rsid w:val="001E24A4"/>
    <w:rsid w:val="001E35BF"/>
    <w:rsid w:val="001E5258"/>
    <w:rsid w:val="001E6204"/>
    <w:rsid w:val="001F37C1"/>
    <w:rsid w:val="001F4BFD"/>
    <w:rsid w:val="001F6684"/>
    <w:rsid w:val="002012DA"/>
    <w:rsid w:val="00205A5D"/>
    <w:rsid w:val="00206233"/>
    <w:rsid w:val="002156BE"/>
    <w:rsid w:val="00215A64"/>
    <w:rsid w:val="002251E9"/>
    <w:rsid w:val="002339DF"/>
    <w:rsid w:val="00236956"/>
    <w:rsid w:val="00261F9C"/>
    <w:rsid w:val="0026243F"/>
    <w:rsid w:val="002740C5"/>
    <w:rsid w:val="0027616B"/>
    <w:rsid w:val="0028780F"/>
    <w:rsid w:val="00292CC4"/>
    <w:rsid w:val="002B300E"/>
    <w:rsid w:val="002D3B32"/>
    <w:rsid w:val="002E6DCA"/>
    <w:rsid w:val="002F406C"/>
    <w:rsid w:val="002F63FA"/>
    <w:rsid w:val="00300CD3"/>
    <w:rsid w:val="0031314F"/>
    <w:rsid w:val="00320DAF"/>
    <w:rsid w:val="00321072"/>
    <w:rsid w:val="00324B16"/>
    <w:rsid w:val="00342AE8"/>
    <w:rsid w:val="00344A8C"/>
    <w:rsid w:val="00361F56"/>
    <w:rsid w:val="00370389"/>
    <w:rsid w:val="003765AB"/>
    <w:rsid w:val="00381A2D"/>
    <w:rsid w:val="0038506F"/>
    <w:rsid w:val="0039671A"/>
    <w:rsid w:val="003A566D"/>
    <w:rsid w:val="003A64E3"/>
    <w:rsid w:val="003B29AD"/>
    <w:rsid w:val="003B6D28"/>
    <w:rsid w:val="003C0E51"/>
    <w:rsid w:val="003C3BAB"/>
    <w:rsid w:val="003D1D08"/>
    <w:rsid w:val="003D36AB"/>
    <w:rsid w:val="003D6C44"/>
    <w:rsid w:val="003E3567"/>
    <w:rsid w:val="003E5AC3"/>
    <w:rsid w:val="003E7D0F"/>
    <w:rsid w:val="003F19FB"/>
    <w:rsid w:val="0040597F"/>
    <w:rsid w:val="00413D88"/>
    <w:rsid w:val="00420B7F"/>
    <w:rsid w:val="00420DDE"/>
    <w:rsid w:val="00425696"/>
    <w:rsid w:val="004279AE"/>
    <w:rsid w:val="00436AA1"/>
    <w:rsid w:val="00437E8A"/>
    <w:rsid w:val="00441B6D"/>
    <w:rsid w:val="00446530"/>
    <w:rsid w:val="004559BB"/>
    <w:rsid w:val="00457AC4"/>
    <w:rsid w:val="00471FC5"/>
    <w:rsid w:val="004755DE"/>
    <w:rsid w:val="00477A37"/>
    <w:rsid w:val="0048176A"/>
    <w:rsid w:val="00490F41"/>
    <w:rsid w:val="004A05EE"/>
    <w:rsid w:val="004B0D81"/>
    <w:rsid w:val="004C6C80"/>
    <w:rsid w:val="004D24EA"/>
    <w:rsid w:val="004E35F3"/>
    <w:rsid w:val="004E7620"/>
    <w:rsid w:val="004F3B7C"/>
    <w:rsid w:val="00504626"/>
    <w:rsid w:val="0050721A"/>
    <w:rsid w:val="00533C21"/>
    <w:rsid w:val="005342F8"/>
    <w:rsid w:val="00534752"/>
    <w:rsid w:val="00535C52"/>
    <w:rsid w:val="00541C3A"/>
    <w:rsid w:val="00560928"/>
    <w:rsid w:val="00571988"/>
    <w:rsid w:val="00580898"/>
    <w:rsid w:val="00590875"/>
    <w:rsid w:val="005928E9"/>
    <w:rsid w:val="005A0309"/>
    <w:rsid w:val="005A5D0A"/>
    <w:rsid w:val="005B354A"/>
    <w:rsid w:val="005C1440"/>
    <w:rsid w:val="005D5C61"/>
    <w:rsid w:val="005E729A"/>
    <w:rsid w:val="005F0E20"/>
    <w:rsid w:val="005F432A"/>
    <w:rsid w:val="006017EB"/>
    <w:rsid w:val="00606A71"/>
    <w:rsid w:val="00616796"/>
    <w:rsid w:val="00617C23"/>
    <w:rsid w:val="00624042"/>
    <w:rsid w:val="00626A79"/>
    <w:rsid w:val="00631A1C"/>
    <w:rsid w:val="00654358"/>
    <w:rsid w:val="006547A2"/>
    <w:rsid w:val="00655F8B"/>
    <w:rsid w:val="00656A23"/>
    <w:rsid w:val="00664F6E"/>
    <w:rsid w:val="00665573"/>
    <w:rsid w:val="00666DBD"/>
    <w:rsid w:val="00670C82"/>
    <w:rsid w:val="00695A0F"/>
    <w:rsid w:val="006B1348"/>
    <w:rsid w:val="006D0EED"/>
    <w:rsid w:val="006E1FD2"/>
    <w:rsid w:val="006F2275"/>
    <w:rsid w:val="0070270C"/>
    <w:rsid w:val="0072665B"/>
    <w:rsid w:val="00727D1C"/>
    <w:rsid w:val="00734AEE"/>
    <w:rsid w:val="007453B7"/>
    <w:rsid w:val="0074588D"/>
    <w:rsid w:val="00746D64"/>
    <w:rsid w:val="00755462"/>
    <w:rsid w:val="00756126"/>
    <w:rsid w:val="00756A2C"/>
    <w:rsid w:val="00764929"/>
    <w:rsid w:val="00777547"/>
    <w:rsid w:val="00784E62"/>
    <w:rsid w:val="00792419"/>
    <w:rsid w:val="007B4F54"/>
    <w:rsid w:val="007E50E8"/>
    <w:rsid w:val="007F27F2"/>
    <w:rsid w:val="007F3949"/>
    <w:rsid w:val="00806BBA"/>
    <w:rsid w:val="00810169"/>
    <w:rsid w:val="008206B3"/>
    <w:rsid w:val="00821F9D"/>
    <w:rsid w:val="00836401"/>
    <w:rsid w:val="00837E93"/>
    <w:rsid w:val="00854D21"/>
    <w:rsid w:val="00856AB3"/>
    <w:rsid w:val="00856AD7"/>
    <w:rsid w:val="00857677"/>
    <w:rsid w:val="00862356"/>
    <w:rsid w:val="00865A1D"/>
    <w:rsid w:val="00867795"/>
    <w:rsid w:val="00870B93"/>
    <w:rsid w:val="00890D76"/>
    <w:rsid w:val="0089342C"/>
    <w:rsid w:val="00896271"/>
    <w:rsid w:val="008A5BFA"/>
    <w:rsid w:val="008B16AC"/>
    <w:rsid w:val="008B2ACD"/>
    <w:rsid w:val="008D5C27"/>
    <w:rsid w:val="008F2D19"/>
    <w:rsid w:val="0090134A"/>
    <w:rsid w:val="00905220"/>
    <w:rsid w:val="00921BF6"/>
    <w:rsid w:val="009447A9"/>
    <w:rsid w:val="00953F15"/>
    <w:rsid w:val="0096118A"/>
    <w:rsid w:val="0097460F"/>
    <w:rsid w:val="00985D83"/>
    <w:rsid w:val="009C16EE"/>
    <w:rsid w:val="009E2A5B"/>
    <w:rsid w:val="009E3823"/>
    <w:rsid w:val="009F6CB1"/>
    <w:rsid w:val="009F6F55"/>
    <w:rsid w:val="00A00C8F"/>
    <w:rsid w:val="00A02C67"/>
    <w:rsid w:val="00A03D5C"/>
    <w:rsid w:val="00A114D2"/>
    <w:rsid w:val="00A15C35"/>
    <w:rsid w:val="00A16E14"/>
    <w:rsid w:val="00A2298E"/>
    <w:rsid w:val="00A30103"/>
    <w:rsid w:val="00A37F18"/>
    <w:rsid w:val="00A45125"/>
    <w:rsid w:val="00A5521E"/>
    <w:rsid w:val="00A62FB2"/>
    <w:rsid w:val="00A96FC3"/>
    <w:rsid w:val="00AB18E6"/>
    <w:rsid w:val="00AB30E6"/>
    <w:rsid w:val="00AB4492"/>
    <w:rsid w:val="00AC6421"/>
    <w:rsid w:val="00AC7B21"/>
    <w:rsid w:val="00AD0A72"/>
    <w:rsid w:val="00AE0968"/>
    <w:rsid w:val="00AE3870"/>
    <w:rsid w:val="00AE6712"/>
    <w:rsid w:val="00AF0D41"/>
    <w:rsid w:val="00B06B1E"/>
    <w:rsid w:val="00B1321B"/>
    <w:rsid w:val="00B360B7"/>
    <w:rsid w:val="00B60C51"/>
    <w:rsid w:val="00B64272"/>
    <w:rsid w:val="00B74C7C"/>
    <w:rsid w:val="00B857AB"/>
    <w:rsid w:val="00B9307D"/>
    <w:rsid w:val="00BA30DD"/>
    <w:rsid w:val="00BB15CA"/>
    <w:rsid w:val="00BB4673"/>
    <w:rsid w:val="00BC1794"/>
    <w:rsid w:val="00BD0081"/>
    <w:rsid w:val="00BD0870"/>
    <w:rsid w:val="00BD4934"/>
    <w:rsid w:val="00BD7DAF"/>
    <w:rsid w:val="00BE1FA0"/>
    <w:rsid w:val="00BE43EE"/>
    <w:rsid w:val="00BE4670"/>
    <w:rsid w:val="00BE4AB0"/>
    <w:rsid w:val="00C02192"/>
    <w:rsid w:val="00C031E3"/>
    <w:rsid w:val="00C10774"/>
    <w:rsid w:val="00C12E6F"/>
    <w:rsid w:val="00C20E0E"/>
    <w:rsid w:val="00C20F66"/>
    <w:rsid w:val="00C272B2"/>
    <w:rsid w:val="00C42C8D"/>
    <w:rsid w:val="00C44186"/>
    <w:rsid w:val="00C56F9B"/>
    <w:rsid w:val="00C622F4"/>
    <w:rsid w:val="00C73F7A"/>
    <w:rsid w:val="00C872F7"/>
    <w:rsid w:val="00CC42AA"/>
    <w:rsid w:val="00CD3F14"/>
    <w:rsid w:val="00CD4AA1"/>
    <w:rsid w:val="00CE2D48"/>
    <w:rsid w:val="00CF1F2D"/>
    <w:rsid w:val="00CF71F9"/>
    <w:rsid w:val="00D0259B"/>
    <w:rsid w:val="00D03649"/>
    <w:rsid w:val="00D04070"/>
    <w:rsid w:val="00D1073E"/>
    <w:rsid w:val="00D11FBC"/>
    <w:rsid w:val="00D36AE5"/>
    <w:rsid w:val="00D44583"/>
    <w:rsid w:val="00D45BAD"/>
    <w:rsid w:val="00D518A6"/>
    <w:rsid w:val="00D61C61"/>
    <w:rsid w:val="00D6593D"/>
    <w:rsid w:val="00D90625"/>
    <w:rsid w:val="00DA57B2"/>
    <w:rsid w:val="00DA7F3A"/>
    <w:rsid w:val="00DB5D9F"/>
    <w:rsid w:val="00DC2541"/>
    <w:rsid w:val="00DD10F0"/>
    <w:rsid w:val="00DD3F92"/>
    <w:rsid w:val="00DE095B"/>
    <w:rsid w:val="00DE5020"/>
    <w:rsid w:val="00E00894"/>
    <w:rsid w:val="00E02C92"/>
    <w:rsid w:val="00E03FD7"/>
    <w:rsid w:val="00E069EF"/>
    <w:rsid w:val="00E16288"/>
    <w:rsid w:val="00E34C3C"/>
    <w:rsid w:val="00E411DC"/>
    <w:rsid w:val="00E72E9D"/>
    <w:rsid w:val="00E7385B"/>
    <w:rsid w:val="00E76851"/>
    <w:rsid w:val="00E83950"/>
    <w:rsid w:val="00E97F72"/>
    <w:rsid w:val="00EA3E2F"/>
    <w:rsid w:val="00EA76B4"/>
    <w:rsid w:val="00EB3536"/>
    <w:rsid w:val="00EB7C20"/>
    <w:rsid w:val="00ED1F88"/>
    <w:rsid w:val="00F1156D"/>
    <w:rsid w:val="00F121DD"/>
    <w:rsid w:val="00F36015"/>
    <w:rsid w:val="00F44CD9"/>
    <w:rsid w:val="00F5485A"/>
    <w:rsid w:val="00F57ABD"/>
    <w:rsid w:val="00F57C6F"/>
    <w:rsid w:val="00F64F04"/>
    <w:rsid w:val="00F80BE9"/>
    <w:rsid w:val="00F823AA"/>
    <w:rsid w:val="00F90AE5"/>
    <w:rsid w:val="00F94ED9"/>
    <w:rsid w:val="00F97554"/>
    <w:rsid w:val="00FA039A"/>
    <w:rsid w:val="00FA0C7C"/>
    <w:rsid w:val="00FA0D8D"/>
    <w:rsid w:val="00FD600C"/>
    <w:rsid w:val="00FE6897"/>
    <w:rsid w:val="00FF0D04"/>
    <w:rsid w:val="00FF5A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C6F4A2"/>
  <w15:docId w15:val="{758EE93A-39B1-4DC3-9E2A-629890F0C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4272"/>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2">
    <w:name w:val="heading 2"/>
    <w:basedOn w:val="Normal"/>
    <w:next w:val="Normal"/>
    <w:link w:val="Heading2Char"/>
    <w:qFormat/>
    <w:rsid w:val="00361F56"/>
    <w:pPr>
      <w:keepNext/>
      <w:spacing w:line="380" w:lineRule="exact"/>
      <w:jc w:val="thaiDistribute"/>
      <w:outlineLvl w:val="1"/>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64272"/>
    <w:pPr>
      <w:tabs>
        <w:tab w:val="center" w:pos="4153"/>
        <w:tab w:val="right" w:pos="8306"/>
      </w:tabs>
    </w:pPr>
  </w:style>
  <w:style w:type="character" w:customStyle="1" w:styleId="FooterChar">
    <w:name w:val="Footer Char"/>
    <w:basedOn w:val="DefaultParagraphFont"/>
    <w:link w:val="Footer"/>
    <w:uiPriority w:val="99"/>
    <w:rsid w:val="00B64272"/>
    <w:rPr>
      <w:rFonts w:ascii="Times New Roman" w:eastAsia="Times New Roman" w:hAnsi="Tms Rmn" w:cs="Angsana New"/>
      <w:sz w:val="24"/>
      <w:szCs w:val="24"/>
    </w:rPr>
  </w:style>
  <w:style w:type="character" w:styleId="PageNumber">
    <w:name w:val="page number"/>
    <w:basedOn w:val="DefaultParagraphFont"/>
    <w:rsid w:val="00B64272"/>
  </w:style>
  <w:style w:type="paragraph" w:styleId="Header">
    <w:name w:val="header"/>
    <w:basedOn w:val="Normal"/>
    <w:link w:val="HeaderChar"/>
    <w:rsid w:val="00B64272"/>
    <w:pPr>
      <w:tabs>
        <w:tab w:val="center" w:pos="4153"/>
        <w:tab w:val="right" w:pos="8306"/>
      </w:tabs>
    </w:pPr>
  </w:style>
  <w:style w:type="character" w:customStyle="1" w:styleId="HeaderChar">
    <w:name w:val="Header Char"/>
    <w:basedOn w:val="DefaultParagraphFont"/>
    <w:link w:val="Header"/>
    <w:rsid w:val="00B64272"/>
    <w:rPr>
      <w:rFonts w:ascii="Times New Roman" w:eastAsia="Times New Roman" w:hAnsi="Tms Rmn" w:cs="Angsana New"/>
      <w:sz w:val="24"/>
      <w:szCs w:val="24"/>
    </w:rPr>
  </w:style>
  <w:style w:type="paragraph" w:styleId="BodyText2">
    <w:name w:val="Body Text 2"/>
    <w:basedOn w:val="Normal"/>
    <w:link w:val="BodyText2Char"/>
    <w:rsid w:val="00B64272"/>
    <w:pPr>
      <w:spacing w:before="120" w:after="120" w:line="380" w:lineRule="exact"/>
      <w:jc w:val="both"/>
    </w:pPr>
    <w:rPr>
      <w:rFonts w:ascii="Angsana New" w:hAnsi="Angsana New"/>
      <w:sz w:val="34"/>
      <w:szCs w:val="34"/>
    </w:rPr>
  </w:style>
  <w:style w:type="character" w:customStyle="1" w:styleId="BodyText2Char">
    <w:name w:val="Body Text 2 Char"/>
    <w:basedOn w:val="DefaultParagraphFont"/>
    <w:link w:val="BodyText2"/>
    <w:rsid w:val="00B64272"/>
    <w:rPr>
      <w:rFonts w:ascii="Angsana New" w:eastAsia="Times New Roman" w:hAnsi="Angsana New" w:cs="Angsana New"/>
      <w:sz w:val="34"/>
      <w:szCs w:val="34"/>
    </w:rPr>
  </w:style>
  <w:style w:type="paragraph" w:styleId="BalloonText">
    <w:name w:val="Balloon Text"/>
    <w:basedOn w:val="Normal"/>
    <w:link w:val="BalloonTextChar"/>
    <w:uiPriority w:val="99"/>
    <w:semiHidden/>
    <w:unhideWhenUsed/>
    <w:rsid w:val="00477A37"/>
    <w:rPr>
      <w:rFonts w:ascii="Tahoma" w:hAnsi="Tahoma"/>
      <w:sz w:val="16"/>
      <w:szCs w:val="20"/>
    </w:rPr>
  </w:style>
  <w:style w:type="character" w:customStyle="1" w:styleId="BalloonTextChar">
    <w:name w:val="Balloon Text Char"/>
    <w:basedOn w:val="DefaultParagraphFont"/>
    <w:link w:val="BalloonText"/>
    <w:uiPriority w:val="99"/>
    <w:semiHidden/>
    <w:rsid w:val="00477A37"/>
    <w:rPr>
      <w:rFonts w:ascii="Tahoma" w:eastAsia="Times New Roman" w:hAnsi="Tahoma" w:cs="Angsana New"/>
      <w:sz w:val="16"/>
      <w:szCs w:val="20"/>
    </w:rPr>
  </w:style>
  <w:style w:type="character" w:customStyle="1" w:styleId="Heading2Char">
    <w:name w:val="Heading 2 Char"/>
    <w:basedOn w:val="DefaultParagraphFont"/>
    <w:link w:val="Heading2"/>
    <w:rsid w:val="00361F56"/>
    <w:rPr>
      <w:rFonts w:ascii="Angsana New" w:eastAsia="Times New Roman" w:hAnsi="Angsana New" w:cs="Angsana New"/>
      <w:sz w:val="32"/>
      <w:szCs w:val="32"/>
    </w:rPr>
  </w:style>
  <w:style w:type="paragraph" w:customStyle="1" w:styleId="ps-000-normal">
    <w:name w:val="ps-000-normal"/>
    <w:basedOn w:val="Normal"/>
    <w:rsid w:val="004D24EA"/>
    <w:pPr>
      <w:overflowPunct/>
      <w:autoSpaceDE/>
      <w:autoSpaceDN/>
      <w:adjustRightInd/>
      <w:spacing w:after="120"/>
      <w:textAlignment w:val="auto"/>
    </w:pPr>
    <w:rPr>
      <w:rFonts w:ascii="Verdana" w:hAnsi="Verdana" w:cs="Times New Roman"/>
      <w:color w:val="000000"/>
      <w:sz w:val="20"/>
      <w:szCs w:val="20"/>
    </w:rPr>
  </w:style>
  <w:style w:type="paragraph" w:styleId="Revision">
    <w:name w:val="Revision"/>
    <w:hidden/>
    <w:uiPriority w:val="99"/>
    <w:semiHidden/>
    <w:rsid w:val="009F6CB1"/>
    <w:pPr>
      <w:spacing w:after="0" w:line="240" w:lineRule="auto"/>
    </w:pPr>
    <w:rPr>
      <w:rFonts w:ascii="Times New Roman" w:eastAsia="Times New Roman" w:hAnsi="Tms Rmn" w:cs="Angsana New"/>
      <w:sz w:val="24"/>
      <w:szCs w:val="30"/>
    </w:rPr>
  </w:style>
  <w:style w:type="character" w:styleId="CommentReference">
    <w:name w:val="annotation reference"/>
    <w:basedOn w:val="DefaultParagraphFont"/>
    <w:uiPriority w:val="99"/>
    <w:semiHidden/>
    <w:unhideWhenUsed/>
    <w:rsid w:val="00F5485A"/>
    <w:rPr>
      <w:sz w:val="16"/>
      <w:szCs w:val="16"/>
    </w:rPr>
  </w:style>
  <w:style w:type="paragraph" w:styleId="CommentText">
    <w:name w:val="annotation text"/>
    <w:basedOn w:val="Normal"/>
    <w:link w:val="CommentTextChar"/>
    <w:uiPriority w:val="99"/>
    <w:unhideWhenUsed/>
    <w:rsid w:val="00F5485A"/>
    <w:rPr>
      <w:sz w:val="20"/>
      <w:szCs w:val="25"/>
    </w:rPr>
  </w:style>
  <w:style w:type="character" w:customStyle="1" w:styleId="CommentTextChar">
    <w:name w:val="Comment Text Char"/>
    <w:basedOn w:val="DefaultParagraphFont"/>
    <w:link w:val="CommentText"/>
    <w:uiPriority w:val="99"/>
    <w:rsid w:val="00F5485A"/>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F5485A"/>
    <w:rPr>
      <w:b/>
      <w:bCs/>
    </w:rPr>
  </w:style>
  <w:style w:type="character" w:customStyle="1" w:styleId="CommentSubjectChar">
    <w:name w:val="Comment Subject Char"/>
    <w:basedOn w:val="CommentTextChar"/>
    <w:link w:val="CommentSubject"/>
    <w:uiPriority w:val="99"/>
    <w:semiHidden/>
    <w:rsid w:val="00F5485A"/>
    <w:rPr>
      <w:rFonts w:ascii="Times New Roman" w:eastAsia="Times New Roman" w:hAnsi="Tms Rm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60897-60D8-4D54-A834-13A469394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3</Pages>
  <Words>714</Words>
  <Characters>4074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Kangana.Vongnorkeaw</dc:creator>
  <cp:keywords/>
  <dc:description/>
  <cp:lastModifiedBy>Laddawan Kwankaew</cp:lastModifiedBy>
  <cp:revision>116</cp:revision>
  <cp:lastPrinted>2026-05-15T09:54:00Z</cp:lastPrinted>
  <dcterms:created xsi:type="dcterms:W3CDTF">2024-05-14T22:36:00Z</dcterms:created>
  <dcterms:modified xsi:type="dcterms:W3CDTF">2026-05-15T14:37:00Z</dcterms:modified>
</cp:coreProperties>
</file>