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C826A5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C826A5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 จำกัด</w:t>
            </w:r>
            <w:r w:rsidR="00247704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1136AAF3" w:rsidR="0003477B" w:rsidRPr="00C826A5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704D3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รวมและ                             </w:t>
            </w:r>
            <w:r w:rsidR="008704D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F56DE0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909B37B" w14:textId="4B32B6BB" w:rsidR="0003477B" w:rsidRPr="00C826A5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AE53D2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AE53D2" w:rsidRPr="00C826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E53D2" w:rsidRPr="00C826A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A9EE615" w14:textId="77777777" w:rsidR="0003477B" w:rsidRPr="00C826A5" w:rsidRDefault="0003477B" w:rsidP="0003477B">
      <w:pPr>
        <w:sectPr w:rsidR="0003477B" w:rsidRPr="00C826A5" w:rsidSect="00316869">
          <w:footerReference w:type="default" r:id="rId11"/>
          <w:footerReference w:type="first" r:id="rId12"/>
          <w:pgSz w:w="11909" w:h="16834" w:code="9"/>
          <w:pgMar w:top="3312" w:right="1080" w:bottom="7200" w:left="360" w:header="720" w:footer="720" w:gutter="0"/>
          <w:cols w:space="720"/>
          <w:docGrid w:linePitch="360"/>
        </w:sectPr>
      </w:pPr>
    </w:p>
    <w:p w14:paraId="092A4478" w14:textId="77777777" w:rsidR="008304E0" w:rsidRPr="00C826A5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35916F35" w14:textId="77777777" w:rsidR="008304E0" w:rsidRPr="00C826A5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เสนอต่อผู้ถือหุ้นของบริษัท เน็ตเบย์ จำกัด (มหาชน)</w:t>
      </w:r>
    </w:p>
    <w:p w14:paraId="27642643" w14:textId="7B5F007B" w:rsidR="008304E0" w:rsidRPr="00C826A5" w:rsidRDefault="008304E0" w:rsidP="004E4020">
      <w:pPr>
        <w:tabs>
          <w:tab w:val="left" w:pos="720"/>
        </w:tabs>
        <w:overflowPunct w:val="0"/>
        <w:autoSpaceDE w:val="0"/>
        <w:autoSpaceDN w:val="0"/>
        <w:adjustRightInd w:val="0"/>
        <w:spacing w:before="36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เน็ตเบย์ จำกัด (มหาชน) และบริษัทย่อย (กลุ่มบริษัท)              ซึ่งประกอบไปด้วย งบฐานะการเงินรวม ณ วันที่ </w:t>
      </w:r>
      <w:r w:rsidR="00AE53D2" w:rsidRPr="00C826A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AE53D2"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AE53D2" w:rsidRPr="00C826A5">
        <w:rPr>
          <w:rFonts w:ascii="Angsana New" w:eastAsia="Times New Roman" w:hAnsi="Angsana New" w:cs="Angsana New"/>
          <w:sz w:val="32"/>
          <w:szCs w:val="32"/>
        </w:rPr>
        <w:t>2569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งบกำไรขาดทุนเบ็ดเสร็จรวมสำหรับ              งวดสามเดือนสิ้นสุดวันเดียวกัน งบการเปลี่ยนแปลงส่วนของผู้ถือหุ้นรวมและงบกระแสเงินสดรวมสำหรับงวด</w:t>
      </w:r>
      <w:r w:rsidR="00AE53D2" w:rsidRPr="00C826A5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และได้สอบทาน</w:t>
      </w:r>
      <w:r w:rsidRPr="00C826A5">
        <w:rPr>
          <w:rFonts w:ascii="Angsana New" w:eastAsia="Times New Roman" w:hAnsi="Angsana New" w:cs="Angsana New"/>
          <w:sz w:val="32"/>
          <w:szCs w:val="32"/>
          <w:cs/>
        </w:rPr>
        <w:t>ข้อมูล</w:t>
      </w:r>
      <w:r w:rsidR="00C0134E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ทางการเงินเฉพาะกิจการของบริษัท เน็ตเบย์ จำกัด (มหาชน) ด้วยเช่นกัน </w:t>
      </w:r>
      <w:r w:rsidRPr="00C826A5">
        <w:rPr>
          <w:rFonts w:ascii="Angsana New" w:eastAsia="Times New Roman" w:hAnsi="Angsana New" w:cs="Angsana New"/>
          <w:sz w:val="32"/>
          <w:szCs w:val="32"/>
        </w:rPr>
        <w:t>(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>รวมเรียกว่า “ข้อมูลทางการเงิน</w:t>
      </w:r>
      <w:r w:rsidR="00C0134E"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826A5">
        <w:rPr>
          <w:rFonts w:ascii="Angsana New" w:eastAsia="Times New Roman" w:hAnsi="Angsana New" w:cs="Angsana New"/>
          <w:sz w:val="32"/>
          <w:szCs w:val="32"/>
        </w:rPr>
        <w:t>34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6DE0"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1CA24B" w14:textId="77777777" w:rsidR="008304E0" w:rsidRPr="00C826A5" w:rsidRDefault="008304E0" w:rsidP="004E402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D8AFBCE" w14:textId="63A64EA9" w:rsidR="008304E0" w:rsidRPr="00C826A5" w:rsidRDefault="008304E0" w:rsidP="004E402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ยกเว้นเรื่องที่กล่าวไว้ในวรรค </w:t>
      </w:r>
      <w:r w:rsidRPr="00C826A5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826A5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366252" w:rsidRPr="00C826A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66252" w:rsidRPr="00C826A5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F843B6B" w14:textId="77777777" w:rsidR="004E4020" w:rsidRPr="00C826A5" w:rsidRDefault="004E4020">
      <w:pPr>
        <w:rPr>
          <w:rFonts w:asciiTheme="majorBidi" w:hAnsiTheme="majorBidi" w:cstheme="majorBidi"/>
          <w:b/>
          <w:bCs/>
          <w:sz w:val="32"/>
          <w:szCs w:val="32"/>
        </w:rPr>
        <w:sectPr w:rsidR="004E4020" w:rsidRPr="00C826A5" w:rsidSect="00B46862">
          <w:footerReference w:type="default" r:id="rId13"/>
          <w:footerReference w:type="first" r:id="rId14"/>
          <w:pgSz w:w="11909" w:h="16834" w:code="9"/>
          <w:pgMar w:top="2880" w:right="1080" w:bottom="1080" w:left="1296" w:header="720" w:footer="461" w:gutter="0"/>
          <w:pgNumType w:start="2"/>
          <w:cols w:space="720"/>
          <w:noEndnote/>
          <w:titlePg/>
          <w:docGrid w:linePitch="299"/>
        </w:sectPr>
      </w:pPr>
    </w:p>
    <w:p w14:paraId="094DA76C" w14:textId="77777777" w:rsidR="000827F1" w:rsidRPr="00607030" w:rsidRDefault="000827F1" w:rsidP="000827F1">
      <w:pPr>
        <w:pStyle w:val="CM2"/>
        <w:spacing w:before="120" w:after="120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607030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031C8AB8" w14:textId="77777777" w:rsidR="000827F1" w:rsidRPr="00E663E6" w:rsidRDefault="000827F1" w:rsidP="000827F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607030">
        <w:rPr>
          <w:rFonts w:asciiTheme="majorBidi" w:eastAsiaTheme="minorHAnsi" w:hAnsiTheme="majorBidi" w:cstheme="majorBidi"/>
          <w:sz w:val="32"/>
          <w:szCs w:val="32"/>
          <w:cs/>
        </w:rPr>
        <w:t>ตามรายละเอียดที่เปิดเผยใน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หมายเหตุประกอบงบการเงินข้อ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10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เกี่ยวกับคดีฟ้องร้องชำระค่าบริการจากการเชื่อมโยงข้อมูลอิเล็กทรอนิกส์ผ่านระบบ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>National Single Window (NSW)</w:t>
      </w:r>
    </w:p>
    <w:p w14:paraId="790255F5" w14:textId="77777777" w:rsidR="000827F1" w:rsidRPr="00E663E6" w:rsidRDefault="000827F1" w:rsidP="000827F1">
      <w:pPr>
        <w:spacing w:before="120" w:after="120" w:line="240" w:lineRule="auto"/>
        <w:rPr>
          <w:rFonts w:asciiTheme="majorBidi" w:eastAsia="Calibri" w:hAnsiTheme="majorBidi" w:cstheme="majorBidi"/>
          <w:smallCaps/>
          <w:sz w:val="32"/>
          <w:szCs w:val="32"/>
          <w:cs/>
        </w:rPr>
      </w:pPr>
      <w:r w:rsidRPr="00E663E6">
        <w:rPr>
          <w:rFonts w:asciiTheme="majorBidi" w:eastAsia="Calibri" w:hAnsiTheme="majorBidi" w:cstheme="majorBidi"/>
          <w:sz w:val="32"/>
          <w:szCs w:val="32"/>
          <w:cs/>
        </w:rPr>
        <w:t xml:space="preserve">ก) ค่าใช้บริการระหว่างเดือนกุมภาพันธ์ </w:t>
      </w:r>
      <w:r w:rsidRPr="00E663E6">
        <w:rPr>
          <w:rFonts w:asciiTheme="majorBidi" w:eastAsia="Calibri" w:hAnsiTheme="majorBidi" w:cstheme="majorBidi"/>
          <w:sz w:val="32"/>
          <w:szCs w:val="32"/>
        </w:rPr>
        <w:t xml:space="preserve">2566 </w:t>
      </w:r>
      <w:r w:rsidRPr="00E663E6">
        <w:rPr>
          <w:rFonts w:asciiTheme="majorBidi" w:eastAsia="Calibri" w:hAnsiTheme="majorBidi" w:cstheme="majorBidi"/>
          <w:sz w:val="32"/>
          <w:szCs w:val="32"/>
          <w:cs/>
        </w:rPr>
        <w:t xml:space="preserve">ถึงเดือนมีนาคม </w:t>
      </w:r>
      <w:r w:rsidRPr="00E663E6">
        <w:rPr>
          <w:rFonts w:asciiTheme="majorBidi" w:eastAsia="Calibri" w:hAnsiTheme="majorBidi" w:cstheme="majorBidi"/>
          <w:sz w:val="32"/>
          <w:szCs w:val="32"/>
        </w:rPr>
        <w:t>2567</w:t>
      </w:r>
      <w:r w:rsidRPr="00E663E6">
        <w:rPr>
          <w:rFonts w:asciiTheme="majorBidi" w:eastAsia="Calibri" w:hAnsiTheme="majorBidi" w:cstheme="majorBidi"/>
          <w:sz w:val="32"/>
          <w:szCs w:val="32"/>
          <w:cs/>
        </w:rPr>
        <w:t xml:space="preserve"> (คดีที่ </w:t>
      </w:r>
      <w:r w:rsidRPr="00E663E6">
        <w:rPr>
          <w:rFonts w:asciiTheme="majorBidi" w:eastAsia="Calibri" w:hAnsiTheme="majorBidi" w:cstheme="majorBidi"/>
          <w:sz w:val="32"/>
          <w:szCs w:val="32"/>
        </w:rPr>
        <w:t>1</w:t>
      </w:r>
      <w:r w:rsidRPr="00E663E6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69A8A325" w14:textId="74F4FBBD" w:rsidR="000827F1" w:rsidRPr="00E663E6" w:rsidRDefault="000827F1" w:rsidP="000827F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บริษัทฯ ถูกบริษัทแห่งหนึ่งฟ้องร้องต่อศาลปกครองกลาง โดยเรียกร้องให้ บริษัทฯชำระค่าใช้บริการจากการเชื่อมโยงข้อมูลอิเล็กทรอนิกส์ผ่านระบบ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National Single Window (NSW)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2566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ถึงเดือนมีนาคม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พร้อมดอกเบี้ยในอัตราร้อยละ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5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ต่อปีนับแต่วันผิดนัดชำระจนถึงวันที่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พฤษภาคม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2567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รวมเป็นเงินทั้งหมด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323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ล้านบาท และเรียกร้องให้บริษัทฯชำระค่าบริการตามจริงทุกเดือน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>จนกว่าจะสมัคร</w:t>
      </w:r>
      <w:r w:rsidR="00C52867">
        <w:rPr>
          <w:rFonts w:asciiTheme="majorBidi" w:eastAsiaTheme="minorHAnsi" w:hAnsiTheme="majorBidi" w:cstheme="majorBidi" w:hint="cs"/>
          <w:sz w:val="32"/>
          <w:szCs w:val="32"/>
          <w:cs/>
        </w:rPr>
        <w:t>ใช้บริการ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NSW Service Provider (NSP)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พร้อมดอกเบี้ยร้อยละ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5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ต่อปีนับแต่วันผิดนัดในแต่ละรอบการใช้บริการจนกว่าจะชำระเสร็จสิ้น ตามข้อกล่าวอ้างว่า บริษัทฯ มีการเชื่อมโยงข้อมูลและใช้ข้อมูลเข้ากับระบบ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 NSW Operator 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>ซึ่งถือว่า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เป็นการใช้งานในลักษณะ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NSW Service Provider (NSP)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National Single Window (NSW)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ทำให้ต้องจ่ายชำระค่าบริการที่เกิดขึ้นจากการใช้การเชื่อมโยงข้อมูลแก่บริษัทดังกล่าว ทั้งนี้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บริษัทฯได้มีการส่งหนังสือโต้แย้งการเรียกเก็บค่าบริการและทวงถามถึงสิทธิในการเรียกเก็บค่าบริการจากบริษัทดังกล่าวมาโดยตลอด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E663E6">
        <w:rPr>
          <w:rFonts w:ascii="Angsana New" w:eastAsiaTheme="minorHAnsi" w:hAnsi="Angsana New" w:cs="Angsana New" w:hint="cs"/>
          <w:sz w:val="32"/>
          <w:szCs w:val="32"/>
          <w:cs/>
        </w:rPr>
        <w:t xml:space="preserve">เนื่องด้วยบริษัทฯ ได้ใช้บริการเชื่อมโยงข้อมูลกับระบบ </w:t>
      </w:r>
      <w:r w:rsidRPr="00E663E6">
        <w:rPr>
          <w:rFonts w:ascii="Angsana New" w:eastAsiaTheme="minorHAnsi" w:hAnsi="Angsana New" w:cs="Angsana New"/>
          <w:sz w:val="32"/>
          <w:szCs w:val="32"/>
        </w:rPr>
        <w:t xml:space="preserve">NSW </w:t>
      </w:r>
      <w:r w:rsidRPr="00E663E6">
        <w:rPr>
          <w:rFonts w:ascii="Angsana New" w:eastAsiaTheme="minorHAnsi" w:hAnsi="Angsana New" w:cs="Angsana New" w:hint="cs"/>
          <w:sz w:val="32"/>
          <w:szCs w:val="32"/>
          <w:cs/>
        </w:rPr>
        <w:t>ตามข้อตกลงใน</w:t>
      </w:r>
      <w:r w:rsidRPr="00E663E6">
        <w:rPr>
          <w:rFonts w:ascii="Angsana New" w:eastAsiaTheme="minorHAnsi" w:hAnsi="Angsana New" w:cs="Angsana New"/>
          <w:sz w:val="32"/>
          <w:szCs w:val="32"/>
        </w:rPr>
        <w:t xml:space="preserve"> Collaboration Protocol Agreement (CPA) </w:t>
      </w:r>
      <w:r w:rsidRPr="00E663E6">
        <w:rPr>
          <w:rFonts w:ascii="Angsana New" w:eastAsiaTheme="minorHAnsi" w:hAnsi="Angsana New" w:cs="Angsana New" w:hint="cs"/>
          <w:sz w:val="32"/>
          <w:szCs w:val="32"/>
          <w:cs/>
        </w:rPr>
        <w:t>ที่ได้รับจากหน่วยงานภาครัฐโดยตรง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</w:p>
    <w:p w14:paraId="0587BF0D" w14:textId="77777777" w:rsidR="000827F1" w:rsidRPr="00E663E6" w:rsidRDefault="000827F1" w:rsidP="000827F1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663E6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Pr="00E663E6">
        <w:rPr>
          <w:rFonts w:asciiTheme="majorBidi" w:hAnsiTheme="majorBidi" w:cstheme="majorBidi"/>
          <w:sz w:val="32"/>
          <w:szCs w:val="32"/>
        </w:rPr>
        <w:t xml:space="preserve"> 22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663E6">
        <w:rPr>
          <w:rFonts w:asciiTheme="majorBidi" w:hAnsiTheme="majorBidi" w:cstheme="majorBidi"/>
          <w:sz w:val="32"/>
          <w:szCs w:val="32"/>
        </w:rPr>
        <w:t>2569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ศาลปกครองกลางได้มีคำพิพากษาให้บริษัทฯชำระค่า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บริการระบบ </w:t>
      </w:r>
      <w:r w:rsidRPr="00E663E6">
        <w:rPr>
          <w:rFonts w:asciiTheme="majorBidi" w:hAnsiTheme="majorBidi" w:cstheme="majorBidi"/>
          <w:sz w:val="32"/>
          <w:szCs w:val="32"/>
        </w:rPr>
        <w:t xml:space="preserve">NSW 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ให้กับบริษัทผู้ฟ้องร้อง เป็นจำนวน </w:t>
      </w:r>
      <w:r w:rsidRPr="00E663E6">
        <w:rPr>
          <w:rFonts w:asciiTheme="majorBidi" w:hAnsiTheme="majorBidi" w:cstheme="majorBidi"/>
          <w:sz w:val="32"/>
          <w:szCs w:val="32"/>
        </w:rPr>
        <w:t>323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ล้านบาทพร้อมดอกเบี้ยในอัตราร้อยละ </w:t>
      </w:r>
      <w:r w:rsidRPr="00E663E6">
        <w:rPr>
          <w:rFonts w:asciiTheme="majorBidi" w:hAnsiTheme="majorBidi" w:cstheme="majorBidi"/>
          <w:sz w:val="32"/>
          <w:szCs w:val="32"/>
        </w:rPr>
        <w:t>3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ต่อปีหรืออัตราดอกเบี้ยใหม่ที่กำหนดในพระราชกฤษฎีกาซึ่งออกตามความในมาตรา </w:t>
      </w:r>
      <w:r w:rsidRPr="00E663E6">
        <w:rPr>
          <w:rFonts w:asciiTheme="majorBidi" w:hAnsiTheme="majorBidi" w:cstheme="majorBidi"/>
          <w:sz w:val="32"/>
          <w:szCs w:val="32"/>
        </w:rPr>
        <w:t>7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วรรคสองแห่งประมวลกฎหมายแพ่งและพาณิชย์ บวกด้วยอัตราเพิ่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663E6">
        <w:rPr>
          <w:rFonts w:asciiTheme="majorBidi" w:hAnsiTheme="majorBidi" w:cstheme="majorBidi"/>
          <w:sz w:val="32"/>
          <w:szCs w:val="32"/>
        </w:rPr>
        <w:t>2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ต่อปีของต้นเงินจำนวน </w:t>
      </w:r>
      <w:r w:rsidRPr="00E663E6">
        <w:rPr>
          <w:rFonts w:asciiTheme="majorBidi" w:hAnsiTheme="majorBidi" w:cstheme="majorBidi"/>
          <w:sz w:val="32"/>
          <w:szCs w:val="32"/>
        </w:rPr>
        <w:t xml:space="preserve">321 </w:t>
      </w:r>
      <w:r w:rsidRPr="00E663E6">
        <w:rPr>
          <w:rFonts w:asciiTheme="majorBidi" w:hAnsiTheme="majorBidi" w:cstheme="majorBidi"/>
          <w:sz w:val="32"/>
          <w:szCs w:val="32"/>
          <w:cs/>
        </w:rPr>
        <w:t>ล้านบาท นับถัดจากวันฟ้องเป็นต้นไปจนกว่าจะชำระเสร็จ ปัจจุบัน บริษัทฯ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63E6">
        <w:rPr>
          <w:rFonts w:asciiTheme="majorBidi" w:hAnsiTheme="majorBidi" w:cstheme="majorBidi"/>
          <w:sz w:val="32"/>
          <w:szCs w:val="32"/>
          <w:cs/>
        </w:rPr>
        <w:t>อยู่ในระหว่างดำเนินการจัดทำคำอุทธรณ์ยื่นต่อศาลปกครองสูงสุดภายในกำหนดระยะเวลา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63E6">
        <w:rPr>
          <w:rFonts w:asciiTheme="majorBidi" w:hAnsiTheme="majorBidi" w:cstheme="majorBidi"/>
          <w:sz w:val="32"/>
          <w:szCs w:val="32"/>
        </w:rPr>
        <w:t xml:space="preserve">30 </w:t>
      </w:r>
      <w:r w:rsidRPr="00E663E6">
        <w:rPr>
          <w:rFonts w:asciiTheme="majorBidi" w:hAnsiTheme="majorBidi" w:cstheme="majorBidi"/>
          <w:sz w:val="32"/>
          <w:szCs w:val="32"/>
          <w:cs/>
        </w:rPr>
        <w:t>วัน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63E6">
        <w:rPr>
          <w:rFonts w:asciiTheme="majorBidi" w:hAnsiTheme="majorBidi" w:cstheme="majorBidi"/>
          <w:sz w:val="32"/>
          <w:szCs w:val="32"/>
          <w:cs/>
        </w:rPr>
        <w:t>นับจากวันที่มีคำพิพากษาของศาลปกครองกลาง</w:t>
      </w:r>
    </w:p>
    <w:p w14:paraId="43B90BD2" w14:textId="77777777" w:rsidR="000827F1" w:rsidRPr="00E663E6" w:rsidRDefault="000827F1" w:rsidP="000827F1">
      <w:pPr>
        <w:spacing w:before="120" w:after="120" w:line="240" w:lineRule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E663E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0756AD" w14:textId="77777777" w:rsidR="000827F1" w:rsidRPr="00E663E6" w:rsidRDefault="000827F1" w:rsidP="000827F1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663E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ข) ค่าใช้บริการระหว่างเดือนเมษายน </w:t>
      </w:r>
      <w:r w:rsidRPr="00E663E6">
        <w:rPr>
          <w:rFonts w:asciiTheme="majorBidi" w:hAnsiTheme="majorBidi" w:cstheme="majorBidi"/>
          <w:sz w:val="32"/>
          <w:szCs w:val="32"/>
        </w:rPr>
        <w:t xml:space="preserve">2567 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ถึงเดือนเมษายน </w:t>
      </w:r>
      <w:r w:rsidRPr="00E663E6">
        <w:rPr>
          <w:rFonts w:asciiTheme="majorBidi" w:hAnsiTheme="majorBidi" w:cstheme="majorBidi"/>
          <w:sz w:val="32"/>
          <w:szCs w:val="32"/>
        </w:rPr>
        <w:t>2568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(คดีที่ </w:t>
      </w:r>
      <w:r w:rsidRPr="00E663E6">
        <w:rPr>
          <w:rFonts w:asciiTheme="majorBidi" w:hAnsiTheme="majorBidi" w:cstheme="majorBidi"/>
          <w:sz w:val="32"/>
          <w:szCs w:val="32"/>
        </w:rPr>
        <w:t>2</w:t>
      </w:r>
      <w:r w:rsidRPr="00E663E6">
        <w:rPr>
          <w:rFonts w:asciiTheme="majorBidi" w:hAnsiTheme="majorBidi" w:cstheme="majorBidi"/>
          <w:sz w:val="32"/>
          <w:szCs w:val="32"/>
          <w:cs/>
        </w:rPr>
        <w:t>)</w:t>
      </w:r>
    </w:p>
    <w:p w14:paraId="0D94E718" w14:textId="6EA539CF" w:rsidR="000827F1" w:rsidRPr="00E663E6" w:rsidRDefault="000827F1" w:rsidP="000827F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663E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663E6">
        <w:rPr>
          <w:rFonts w:asciiTheme="majorBidi" w:hAnsiTheme="majorBidi" w:cstheme="majorBidi"/>
          <w:sz w:val="32"/>
          <w:szCs w:val="32"/>
        </w:rPr>
        <w:t>12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663E6">
        <w:rPr>
          <w:rFonts w:asciiTheme="majorBidi" w:hAnsiTheme="majorBidi" w:cstheme="majorBidi"/>
          <w:sz w:val="32"/>
          <w:szCs w:val="32"/>
        </w:rPr>
        <w:t>2569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บริษัทดังกล่าวฟ้องร้องบริษัทฯ ต่อศาลปกครองกลาง โดยเรียกร้องให้บริษัทฯชำระ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ค่าใช้บริการจากการเชื่อมโยงข้อมูลอิเล็กทรอนิกส์ผ่านระบบ </w:t>
      </w:r>
      <w:r w:rsidRPr="00E663E6">
        <w:rPr>
          <w:rFonts w:asciiTheme="majorBidi" w:hAnsiTheme="majorBidi" w:cstheme="majorBidi"/>
          <w:sz w:val="32"/>
          <w:szCs w:val="32"/>
        </w:rPr>
        <w:t xml:space="preserve">National Single Window (NSW) 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ซึ่งเป็นค่าบริการระหว่างเดือนเมษายน </w:t>
      </w:r>
      <w:r w:rsidRPr="00E663E6">
        <w:rPr>
          <w:rFonts w:asciiTheme="majorBidi" w:hAnsiTheme="majorBidi" w:cstheme="majorBidi"/>
          <w:sz w:val="32"/>
          <w:szCs w:val="32"/>
        </w:rPr>
        <w:t>2567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E663E6">
        <w:rPr>
          <w:rFonts w:asciiTheme="majorBidi" w:hAnsiTheme="majorBidi" w:cstheme="majorBidi"/>
          <w:sz w:val="32"/>
          <w:szCs w:val="32"/>
        </w:rPr>
        <w:t>2568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(คำนวณถึงวันที่ </w:t>
      </w:r>
      <w:r w:rsidRPr="00E663E6">
        <w:rPr>
          <w:rFonts w:asciiTheme="majorBidi" w:hAnsiTheme="majorBidi" w:cstheme="majorBidi"/>
          <w:sz w:val="32"/>
          <w:szCs w:val="32"/>
        </w:rPr>
        <w:t>25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663E6">
        <w:rPr>
          <w:rFonts w:asciiTheme="majorBidi" w:hAnsiTheme="majorBidi" w:cstheme="majorBidi"/>
          <w:sz w:val="32"/>
          <w:szCs w:val="32"/>
        </w:rPr>
        <w:t>2568</w:t>
      </w:r>
      <w:r w:rsidRPr="00E663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63E6">
        <w:rPr>
          <w:rFonts w:ascii="Angsana New" w:hAnsi="Angsana New" w:cs="Angsana New" w:hint="cs"/>
          <w:sz w:val="32"/>
          <w:szCs w:val="32"/>
          <w:cs/>
        </w:rPr>
        <w:t xml:space="preserve">ซึ่งเป็นวันที่ข้อตกลงตาม </w:t>
      </w:r>
      <w:r w:rsidRPr="00E663E6">
        <w:rPr>
          <w:rFonts w:ascii="Angsana New" w:hAnsi="Angsana New" w:cs="Angsana New"/>
          <w:sz w:val="32"/>
          <w:szCs w:val="32"/>
        </w:rPr>
        <w:t xml:space="preserve">CPA </w:t>
      </w:r>
      <w:r w:rsidRPr="00E663E6">
        <w:rPr>
          <w:rFonts w:ascii="Angsana New" w:hAnsi="Angsana New" w:cs="Angsana New" w:hint="cs"/>
          <w:sz w:val="32"/>
          <w:szCs w:val="32"/>
          <w:cs/>
        </w:rPr>
        <w:t>ได้สิ้นสุดลง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E663E6">
        <w:rPr>
          <w:rFonts w:asciiTheme="majorBidi" w:hAnsiTheme="majorBidi" w:cstheme="majorBidi"/>
          <w:sz w:val="32"/>
          <w:szCs w:val="32"/>
        </w:rPr>
        <w:t>404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พร้อมดอกเบี้ยร้อยละ </w:t>
      </w:r>
      <w:r w:rsidRPr="00E663E6">
        <w:rPr>
          <w:rFonts w:asciiTheme="majorBidi" w:hAnsiTheme="majorBidi" w:cstheme="majorBidi"/>
          <w:sz w:val="32"/>
          <w:szCs w:val="32"/>
        </w:rPr>
        <w:t>5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ต่อปี นับแต่วันที่ผิดนัดในแต่ละรอบการใช้บริการและจำนวนดอกเบี้ยจนถึงวันที่ </w:t>
      </w:r>
      <w:r w:rsidRPr="00E663E6">
        <w:rPr>
          <w:rFonts w:asciiTheme="majorBidi" w:hAnsiTheme="majorBidi" w:cstheme="majorBidi"/>
          <w:sz w:val="32"/>
          <w:szCs w:val="32"/>
        </w:rPr>
        <w:t>3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663E6">
        <w:rPr>
          <w:rFonts w:asciiTheme="majorBidi" w:hAnsiTheme="majorBidi" w:cstheme="majorBidi"/>
          <w:sz w:val="32"/>
          <w:szCs w:val="32"/>
        </w:rPr>
        <w:t>2568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 </w:t>
      </w:r>
      <w:r w:rsidRPr="00E663E6">
        <w:rPr>
          <w:rFonts w:asciiTheme="majorBidi" w:hAnsiTheme="majorBidi" w:cstheme="majorBidi"/>
          <w:sz w:val="32"/>
          <w:szCs w:val="32"/>
        </w:rPr>
        <w:t>21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ล้านบาท รวมเป็นเงินทั้งสิ้น </w:t>
      </w:r>
      <w:r w:rsidRPr="00E663E6">
        <w:rPr>
          <w:rFonts w:asciiTheme="majorBidi" w:hAnsiTheme="majorBidi" w:cstheme="majorBidi"/>
          <w:sz w:val="32"/>
          <w:szCs w:val="32"/>
        </w:rPr>
        <w:t>425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ล้านบาท และเรียกร้องให้บริษัทฯชำระค่าบริการดังกล่าวพร้อมดอกเบี้ยร้อยละ 5 ต่อปีนับแต่วันฟ้องคดีจนกว่าจะชำระเสร็จสิ้น โดยบริษัทดังกล่าวได้บรรยายฟ้องในลักษณะคล้ายกับคำฟ้องคดีแรก เพราะเป็นมูลหนี้ในลักษณะเดียวกัน เพียงแต่เปลี่ยนแปลงระยะเวลาของมูลหนี้ ปัจจุบัน บริษัทฯ อยู่ระหว่างดำเนินการจัดทำคำชี้แจงข้อเท็จจริงเกี่ยวกับคดีเพิ่มเติม และเตรียมให้ถ้อยคำต่อศาล ในวันที่ </w:t>
      </w:r>
      <w:r w:rsidRPr="00E663E6">
        <w:rPr>
          <w:rFonts w:asciiTheme="majorBidi" w:hAnsiTheme="majorBidi" w:cstheme="majorBidi"/>
          <w:sz w:val="32"/>
          <w:szCs w:val="32"/>
        </w:rPr>
        <w:t>20</w:t>
      </w:r>
      <w:r w:rsidRPr="00E663E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663E6">
        <w:rPr>
          <w:rFonts w:asciiTheme="majorBidi" w:hAnsiTheme="majorBidi" w:cstheme="majorBidi"/>
          <w:sz w:val="32"/>
          <w:szCs w:val="32"/>
        </w:rPr>
        <w:t>2569</w:t>
      </w:r>
    </w:p>
    <w:p w14:paraId="247238B2" w14:textId="77777777" w:rsidR="000827F1" w:rsidRPr="00E663E6" w:rsidRDefault="000827F1" w:rsidP="000827F1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เมื่อพิจารณาข้อเท็จจริงของคำฟ้องทั้งสองคดีแล้วข้างต้นแล้ว บริษัทฯมีหลักการและแนวทางการยื่นอุทธรณ์                  ในคดีที่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1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และการยื่นชี้แจงข้อเท็จจริงในคดีที่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2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ในลักษณะเดียวกัน กล่าวคือฝ่ายบริหารและที่ปรึกษากฎหมายของบริษัทฯ มีความเห็นว่า บริษัทฯ และหน่วยงานภาครัฐมีสัญญาทางปกครองเกิดขึ้นระหว่างกันและมี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 NSW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NSW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จากบริษัทฯ นอกจากนี้มติคณะรัฐมนตรีที่บริษัทดังกล่าวกล่าวอ้างไม่ได้ส่งผลกระทบต่อสิทธิหรือสัญญาทางปกครองระหว่างหน่วยงานภาครัฐกับบริษัทฯ ที่มีอยู่เดิม เนื่องจากมติคณะรัฐมนตรีไม่มีผลบังคับต่อองค์กรภาคเอกชนและสัญญาระหว่างหน่วยงานภาครัฐกับบริษัทดังกล่าว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ตามข้อเท็จจริงไม่ปรากฎว่าบริษัทฯ มีนิติสัมพันธ์ใดๆ กับบริษัทดังกล่าว อันจะส่งผลให้บริษัทฯ ต้องปฏิบัติตามข้อกำหนดต่างๆ ที่บริษัทดังกล่าวเรียกร้องซึ่งรวมถึงการชำระค่าบริการในอัตราที่บริษัทดังกล่าวกำหนดและเรียกร้องมาในการฟ้องคดีครั้งนี้แต่อย่างใด </w:t>
      </w:r>
    </w:p>
    <w:p w14:paraId="4CF5C840" w14:textId="77777777" w:rsidR="000827F1" w:rsidRPr="00E663E6" w:rsidRDefault="000827F1" w:rsidP="000827F1">
      <w:pPr>
        <w:rPr>
          <w:rFonts w:asciiTheme="majorBidi" w:hAnsiTheme="majorBidi" w:cstheme="majorBidi"/>
          <w:sz w:val="32"/>
          <w:szCs w:val="32"/>
          <w:cs/>
        </w:rPr>
      </w:pPr>
      <w:r w:rsidRPr="00E663E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1012F3" w14:textId="40AFB051" w:rsidR="000827F1" w:rsidRPr="00E663E6" w:rsidRDefault="000827F1" w:rsidP="000827F1">
      <w:pPr>
        <w:pStyle w:val="CM2"/>
        <w:spacing w:before="120" w:after="120"/>
        <w:rPr>
          <w:rFonts w:ascii="Angsana New" w:eastAsia="Aptos" w:hAnsi="Angsana New" w:cs="Angsana New"/>
          <w:sz w:val="32"/>
          <w:szCs w:val="32"/>
        </w:rPr>
      </w:pP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lastRenderedPageBreak/>
        <w:t xml:space="preserve">นอกจากนี้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บริษัทฯได้รับทราบข้อมูลที่เกี่ยวกับ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>ความบกพร่องของบริษัทดังกล่าวใน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>การปฏิบัติตามสัญญาและข้อตกลงเพิ่มเติมเกี่ยวกับการพัฒนาระบบ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 NSW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ระหว่างบริษัทดังกล่าวกับหน่วยงานภาครัฐ </w:t>
      </w:r>
      <w:r w:rsidR="00A944B8">
        <w:rPr>
          <w:rFonts w:asciiTheme="majorBidi" w:eastAsiaTheme="minorHAnsi" w:hAnsiTheme="majorBidi" w:cstheme="majorBidi" w:hint="cs"/>
          <w:sz w:val="32"/>
          <w:szCs w:val="32"/>
          <w:cs/>
        </w:rPr>
        <w:t>ที่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>ใช้เป็นฐานสิทธิในการเรียกเก็บค่าบริการตามฟ้อง โดยฝ่ายบริหารของบริษัทฯ ได้พิจารณา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ว่าจะใช้ข้อมูลดังกล่าวเป็นส่วนหนึ่งของการยื่นอุทธรณ์คดีที่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>1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 และยื่นชี้แจงข้อเท็จจริงต่อศาลปกครองกลางสำหรับคดีที่ </w:t>
      </w:r>
      <w:r w:rsidRPr="00E663E6">
        <w:rPr>
          <w:rFonts w:asciiTheme="majorBidi" w:eastAsiaTheme="minorHAnsi" w:hAnsiTheme="majorBidi" w:cstheme="majorBidi"/>
          <w:sz w:val="32"/>
          <w:szCs w:val="32"/>
        </w:rPr>
        <w:t xml:space="preserve">2 </w:t>
      </w:r>
      <w:r w:rsidRPr="00E663E6">
        <w:rPr>
          <w:rFonts w:asciiTheme="majorBidi" w:eastAsiaTheme="minorHAnsi" w:hAnsiTheme="majorBidi" w:cstheme="majorBidi"/>
          <w:sz w:val="32"/>
          <w:szCs w:val="32"/>
          <w:cs/>
        </w:rPr>
        <w:t xml:space="preserve">ด้วยเช่นกัน เนื่องจากข้อมูลดังกล่าวจะเป็นประโยชน์ต่อบริษัทฯ ในการต่อสู้คดีอย่างมาก </w:t>
      </w:r>
      <w:r w:rsidRPr="00E663E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ทำให้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>ฝ่ายบริหารของบริษัทฯเชื่อมั่นว่า บริษัทฯ จะไม่มีความเสียหายที่เกิดขึ้นจากการฟ้องร้องข้างต้น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 xml:space="preserve"> ทั้งนี้ เพื่อให้การดำเนินงานของบริษัทฯ เป็นไปอย่างต่อเนื่องภายหลังจากที่ข้อตกลงตาม </w:t>
      </w:r>
      <w:r w:rsidRPr="00E663E6">
        <w:rPr>
          <w:rFonts w:ascii="Angsana New" w:eastAsia="Aptos" w:hAnsi="Angsana New" w:cs="Angsana New"/>
          <w:sz w:val="32"/>
          <w:szCs w:val="32"/>
        </w:rPr>
        <w:t>CPA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 xml:space="preserve"> ได้สิ้นสุดลงในวันที่ </w:t>
      </w:r>
      <w:r w:rsidRPr="00E663E6">
        <w:rPr>
          <w:rFonts w:ascii="Angsana New" w:eastAsia="Aptos" w:hAnsi="Angsana New" w:cs="Angsana New"/>
          <w:sz w:val="32"/>
          <w:szCs w:val="32"/>
        </w:rPr>
        <w:t xml:space="preserve">25 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 xml:space="preserve">เมษายน </w:t>
      </w:r>
      <w:r w:rsidRPr="00E663E6">
        <w:rPr>
          <w:rFonts w:ascii="Angsana New" w:eastAsia="Aptos" w:hAnsi="Angsana New" w:cs="Angsana New"/>
          <w:sz w:val="32"/>
          <w:szCs w:val="32"/>
        </w:rPr>
        <w:t>2568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 xml:space="preserve"> บริษัทฯได้ดำเนินการเชื่อมโยงข้อมูลผ่านผู้ให้บริการเชื่อมโยงข้อมูลอิเล็กทรอนิกส์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 xml:space="preserve"> (</w:t>
      </w:r>
      <w:r w:rsidRPr="00E663E6">
        <w:rPr>
          <w:rFonts w:ascii="Angsana New" w:eastAsia="Aptos" w:hAnsi="Angsana New" w:cs="Angsana New"/>
          <w:sz w:val="32"/>
          <w:szCs w:val="32"/>
        </w:rPr>
        <w:t xml:space="preserve">NSW Service Provider : NSP) 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รายใหม่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 xml:space="preserve"> 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ซึ่งเป็นพันธมิตรทางธุรกิจของบริษัทฯ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 xml:space="preserve"> 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เพื่อให้บริการต่อผู้ใช้บริการ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>/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ผู้ประกอบการตั้งแต่เดือนมีนาคม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 xml:space="preserve"> </w:t>
      </w:r>
      <w:r w:rsidRPr="00E663E6">
        <w:rPr>
          <w:rFonts w:ascii="Angsana New" w:eastAsia="Aptos" w:hAnsi="Angsana New" w:cs="Angsana New"/>
          <w:sz w:val="32"/>
          <w:szCs w:val="32"/>
        </w:rPr>
        <w:t>2568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 xml:space="preserve"> 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เป็นต้นมา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 xml:space="preserve"> 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โดยบริษัทฯ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 xml:space="preserve"> 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สามารถรองรับการเชื่อมโยงรับ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>-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ส่งข้อมูลอิเล็กทรอนิกส์ของผู้ใช้บริการ</w:t>
      </w:r>
      <w:r w:rsidRPr="00E663E6">
        <w:rPr>
          <w:rFonts w:ascii="Angsana New" w:eastAsia="Aptos" w:hAnsi="Angsana New" w:cs="Angsana New"/>
          <w:sz w:val="32"/>
          <w:szCs w:val="32"/>
          <w:cs/>
        </w:rPr>
        <w:t>/</w:t>
      </w:r>
      <w:r w:rsidRPr="00E663E6">
        <w:rPr>
          <w:rFonts w:ascii="Angsana New" w:eastAsia="Aptos" w:hAnsi="Angsana New" w:cs="Angsana New" w:hint="cs"/>
          <w:sz w:val="32"/>
          <w:szCs w:val="32"/>
          <w:cs/>
        </w:rPr>
        <w:t>ผู้ประกอบการทุกรายได้อย่างต่อเนื่องจนถึงปัจจุบัน</w:t>
      </w:r>
    </w:p>
    <w:p w14:paraId="5FB3A3A1" w14:textId="77777777" w:rsidR="000827F1" w:rsidRPr="00D11501" w:rsidRDefault="000827F1" w:rsidP="000827F1">
      <w:pPr>
        <w:spacing w:after="0" w:line="240" w:lineRule="auto"/>
        <w:rPr>
          <w:rFonts w:ascii="Angsana New" w:eastAsia="Calibri" w:hAnsi="Angsana New" w:cs="Angsana New"/>
          <w:sz w:val="32"/>
          <w:szCs w:val="32"/>
          <w:cs/>
        </w:rPr>
      </w:pPr>
      <w:r w:rsidRPr="00D11501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 xml:space="preserve">อย่างไรก็ตาม </w:t>
      </w:r>
      <w:r w:rsidRPr="00D11501">
        <w:rPr>
          <w:rFonts w:ascii="Angsana New" w:eastAsia="Aptos" w:hAnsi="Angsana New" w:cs="Angsana New"/>
          <w:smallCaps/>
          <w:sz w:val="32"/>
          <w:szCs w:val="32"/>
          <w:cs/>
          <w:lang w:val="en-GB" w:bidi="ar-SA"/>
        </w:rPr>
        <w:t>ข้าพเจ้าไม่สามารถได้มาซึ่งหลักฐานการสอบบัญชีที่เหมาะสมอย่างเพียงพอเกี่ยวกับ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>สัญญา</w:t>
      </w:r>
      <w:r w:rsidRPr="00D11501">
        <w:rPr>
          <w:rFonts w:ascii="Angsana New" w:eastAsia="Aptos" w:hAnsi="Angsana New" w:cs="Angsana New"/>
          <w:smallCaps/>
          <w:sz w:val="32"/>
          <w:szCs w:val="32"/>
          <w:cs/>
          <w:lang w:val="en-GB" w:bidi="ar-SA"/>
        </w:rPr>
        <w:t xml:space="preserve">ระหว่างหน่วยงานภาครัฐกับบริษัทดังกล่าว รวมถึงผลของการปฏิบัติตามสัญญาของบริษัทดังกล่าวและข้อตกลงในส่วนที่เกี่ยวข้องกับข้อพิพาทเรื่องการเรียกเก็บค่าบริการดังกล่าวข้างต้น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>เพื่อสนับสนุนข้อมูลตามที่บริษัทฯ ชี้แจ</w:t>
      </w:r>
      <w:r w:rsidRPr="00E663E6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>ง เ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>นื่องจากบริษัทฯแจ้งว่าอยู่นอกเหนือขอบเขตหน้าที่และความรับผิดชอบของบริษัทฯ ที่จะได้มาซึ่งเอกสารดังกล่าวในรูปแบบเอกสารอย่างเป็นทางการที่สามารถเปิดเผยต่อสาธารณะได้</w:t>
      </w:r>
      <w:r w:rsidRPr="00D11501">
        <w:rPr>
          <w:rFonts w:ascii="Angsana New" w:eastAsia="Aptos" w:hAnsi="Angsana New" w:cs="Angsana New"/>
          <w:smallCaps/>
          <w:sz w:val="32"/>
          <w:szCs w:val="32"/>
          <w:cs/>
          <w:lang w:val="en-GB" w:bidi="ar-SA"/>
        </w:rPr>
        <w:t xml:space="preserve"> ซึ่ง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>เอกสารดังกล่าว</w:t>
      </w:r>
      <w:r w:rsidRPr="00D11501">
        <w:rPr>
          <w:rFonts w:ascii="Angsana New" w:eastAsia="Aptos" w:hAnsi="Angsana New" w:cs="Angsana New"/>
          <w:smallCaps/>
          <w:sz w:val="32"/>
          <w:szCs w:val="32"/>
          <w:cs/>
          <w:lang w:val="en-GB" w:bidi="ar-SA"/>
        </w:rPr>
        <w:t xml:space="preserve">อาจมีผลกระทบต่อผลของคดีฟ้องร้องที่บริษัทดังกล่าวมีต่อบริษัทฯ ดังนั้น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 xml:space="preserve">ข้าพเจ้าจึงไม่สามารถสรุปได้ว่าจำเป็นต้องปรับปรุงสำรองสำหรับผลเสียหายที่อาจจะเกิดขึ้นจากผลของคดีความดังกล่าวหรือไม่ เพียงใด หากจำเป็นต้องปรับปรุงจะมีผลกระทบต่อหนี้สินและกำไรสะสม ในงบฐานะการเงินรวมและงบการเงินเฉพาะกิจการ ณ วันที่ </w:t>
      </w:r>
      <w:r w:rsidRPr="00D11501">
        <w:rPr>
          <w:rFonts w:ascii="Angsana New" w:eastAsia="Aptos" w:hAnsi="Angsana New" w:cs="Angsana New"/>
          <w:smallCaps/>
          <w:sz w:val="32"/>
          <w:szCs w:val="32"/>
        </w:rPr>
        <w:t xml:space="preserve">31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</w:rPr>
        <w:t xml:space="preserve">มีนาคม </w:t>
      </w:r>
      <w:r w:rsidRPr="00D11501">
        <w:rPr>
          <w:rFonts w:ascii="Angsana New" w:eastAsia="Aptos" w:hAnsi="Angsana New" w:cs="Angsana New"/>
          <w:smallCaps/>
          <w:sz w:val="32"/>
          <w:szCs w:val="32"/>
        </w:rPr>
        <w:t xml:space="preserve">2569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</w:rPr>
        <w:t xml:space="preserve">และ </w:t>
      </w:r>
      <w:r w:rsidRPr="00D11501">
        <w:rPr>
          <w:rFonts w:ascii="Angsana New" w:eastAsia="Aptos" w:hAnsi="Angsana New" w:cs="Angsana New"/>
          <w:smallCaps/>
          <w:sz w:val="32"/>
          <w:szCs w:val="32"/>
        </w:rPr>
        <w:t xml:space="preserve">31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</w:rPr>
        <w:t xml:space="preserve">ธันวาคม </w:t>
      </w:r>
      <w:r w:rsidRPr="00D11501">
        <w:rPr>
          <w:rFonts w:ascii="Angsana New" w:eastAsia="Aptos" w:hAnsi="Angsana New" w:cs="Angsana New"/>
          <w:smallCaps/>
          <w:sz w:val="32"/>
          <w:szCs w:val="32"/>
        </w:rPr>
        <w:t xml:space="preserve">2568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</w:rPr>
        <w:t>และ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  <w:lang w:val="en-GB"/>
        </w:rPr>
        <w:t xml:space="preserve">ค่าใช้จ่าย กำไร และกำไรขาดทุนเบ็ดเสร็จรวม ในงบกำไรขาดทุนเบ็ดเสร็จรวมและงบกำไรขาดทุนเบ็ดเสร็จเฉพาะกิจการ รวมถึงมีผลกระทบต่อองค์ประกอบที่เกี่ยวข้องในงบการเปลี่ยนแปลงส่วนของผู้ถือหุ้นรวมและเฉพาะกิจการ และงบกระแสเงินสดรวมและเฉพาะกิจการสำหรับงวดสามเดือนสิ้นสุดวันที่ </w:t>
      </w:r>
      <w:r w:rsidRPr="00D11501">
        <w:rPr>
          <w:rFonts w:ascii="Angsana New" w:eastAsia="Aptos" w:hAnsi="Angsana New" w:cs="Angsana New"/>
          <w:smallCaps/>
          <w:sz w:val="32"/>
          <w:szCs w:val="32"/>
        </w:rPr>
        <w:t xml:space="preserve">31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</w:rPr>
        <w:t xml:space="preserve">มีนาคม </w:t>
      </w:r>
      <w:r w:rsidRPr="00D11501">
        <w:rPr>
          <w:rFonts w:ascii="Angsana New" w:eastAsia="Aptos" w:hAnsi="Angsana New" w:cs="Angsana New"/>
          <w:smallCaps/>
          <w:sz w:val="32"/>
          <w:szCs w:val="32"/>
        </w:rPr>
        <w:t xml:space="preserve">2569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</w:rPr>
        <w:t xml:space="preserve">และ </w:t>
      </w:r>
      <w:r w:rsidRPr="00D11501">
        <w:rPr>
          <w:rFonts w:ascii="Angsana New" w:eastAsia="Aptos" w:hAnsi="Angsana New" w:cs="Angsana New"/>
          <w:smallCaps/>
          <w:sz w:val="32"/>
          <w:szCs w:val="32"/>
        </w:rPr>
        <w:t xml:space="preserve">2568 </w:t>
      </w:r>
      <w:r w:rsidRPr="00D11501">
        <w:rPr>
          <w:rFonts w:ascii="Angsana New" w:eastAsia="Aptos" w:hAnsi="Angsana New" w:cs="Angsana New" w:hint="cs"/>
          <w:smallCaps/>
          <w:sz w:val="32"/>
          <w:szCs w:val="32"/>
          <w:cs/>
        </w:rPr>
        <w:t xml:space="preserve">ด้วยเช่นกัน </w:t>
      </w:r>
      <w:r w:rsidRPr="00D11501">
        <w:rPr>
          <w:rFonts w:ascii="Angsana New" w:eastAsia="Calibri" w:hAnsi="Angsana New" w:cs="Angsana New"/>
          <w:sz w:val="32"/>
          <w:szCs w:val="32"/>
          <w:cs/>
        </w:rPr>
        <w:t>ข้อสรุปของข้าพเจ้าจากการสอบทานข้อมูลทางการเงินระหว่างกาลสำหรับงวดสามเดือนสิ้นสุดวันที่</w:t>
      </w:r>
      <w:r w:rsidRPr="00D11501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D11501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D11501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D11501">
        <w:rPr>
          <w:rFonts w:ascii="Angsana New" w:eastAsia="Times New Roman" w:hAnsi="Angsana New" w:cs="Angsana New"/>
          <w:sz w:val="32"/>
          <w:szCs w:val="32"/>
        </w:rPr>
        <w:t>2569</w:t>
      </w:r>
      <w:r w:rsidRPr="00D1150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D11501">
        <w:rPr>
          <w:rFonts w:ascii="Angsana New" w:eastAsia="Calibri" w:hAnsi="Angsana New" w:cs="Angsana New" w:hint="cs"/>
          <w:sz w:val="32"/>
          <w:szCs w:val="32"/>
          <w:cs/>
        </w:rPr>
        <w:t>จึงมีเงื่อนไขในเรื่องดังกล่าว</w:t>
      </w:r>
    </w:p>
    <w:p w14:paraId="3DF9B1AE" w14:textId="77777777" w:rsidR="00607030" w:rsidRDefault="00607030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5992335F" w14:textId="6C52C26D" w:rsidR="008304E0" w:rsidRPr="00C826A5" w:rsidRDefault="008304E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826A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58C9A66A" w14:textId="77777777" w:rsidR="008304E0" w:rsidRPr="00C826A5" w:rsidRDefault="008304E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C826A5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826A5">
        <w:rPr>
          <w:rFonts w:ascii="Angsana New" w:eastAsia="Times New Roman" w:hAnsi="Angsana New" w:cs="Angsana New"/>
          <w:sz w:val="32"/>
          <w:szCs w:val="32"/>
        </w:rPr>
        <w:t>34</w:t>
      </w:r>
      <w:r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ABB8A2B" w14:textId="77777777" w:rsidR="00607030" w:rsidRDefault="0060703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1BDEDA81" w14:textId="77777777" w:rsidR="00607030" w:rsidRDefault="0060703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4A24DBBF" w14:textId="77777777" w:rsidR="00607030" w:rsidRDefault="0060703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</w:p>
    <w:p w14:paraId="4B0227B8" w14:textId="4F715709" w:rsidR="008304E0" w:rsidRPr="00C826A5" w:rsidRDefault="00BE5E0A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>พิมพ์ใจ</w:t>
      </w:r>
      <w:r w:rsidR="004D1BAA" w:rsidRPr="00C826A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D1BAA" w:rsidRPr="00C826A5">
        <w:rPr>
          <w:rFonts w:ascii="Angsana New" w:eastAsia="Times New Roman" w:hAnsi="Angsana New" w:cs="Angsana New"/>
          <w:sz w:val="32"/>
          <w:szCs w:val="32"/>
          <w:cs/>
        </w:rPr>
        <w:t>มานิตขจรกิจ</w:t>
      </w:r>
    </w:p>
    <w:p w14:paraId="2CBA974F" w14:textId="7E174A49" w:rsidR="008304E0" w:rsidRPr="00C826A5" w:rsidRDefault="008304E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D1BAA" w:rsidRPr="00C826A5">
        <w:rPr>
          <w:rFonts w:ascii="Angsana New" w:eastAsia="Times New Roman" w:hAnsi="Angsana New" w:cs="Angsana New"/>
          <w:sz w:val="32"/>
          <w:szCs w:val="32"/>
        </w:rPr>
        <w:t>4521</w:t>
      </w:r>
    </w:p>
    <w:p w14:paraId="0D4B86E5" w14:textId="77777777" w:rsidR="008304E0" w:rsidRPr="00C826A5" w:rsidRDefault="008304E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before="36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03BBA48F" w14:textId="05B10CC1" w:rsidR="00841946" w:rsidRPr="008304E0" w:rsidRDefault="008304E0" w:rsidP="0060703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C826A5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C826A5">
        <w:rPr>
          <w:rFonts w:ascii="Angsana New" w:eastAsia="Times New Roman" w:hAnsi="Angsana New" w:cs="Angsana New"/>
          <w:sz w:val="32"/>
          <w:szCs w:val="32"/>
        </w:rPr>
        <w:t>:</w:t>
      </w:r>
      <w:r w:rsidR="008B5AAF" w:rsidRPr="00C826A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65312" w:rsidRPr="00C826A5">
        <w:rPr>
          <w:rFonts w:ascii="Angsana New" w:eastAsia="Times New Roman" w:hAnsi="Angsana New" w:cs="Angsana New"/>
          <w:sz w:val="32"/>
          <w:szCs w:val="32"/>
        </w:rPr>
        <w:t xml:space="preserve">14 </w:t>
      </w:r>
      <w:r w:rsidR="00AE53D2" w:rsidRPr="00C826A5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="00AE53D2" w:rsidRPr="00C826A5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841946" w:rsidRPr="008304E0" w:rsidSect="004E4020">
      <w:footerReference w:type="first" r:id="rId15"/>
      <w:pgSz w:w="11909" w:h="16834" w:code="9"/>
      <w:pgMar w:top="2160" w:right="1080" w:bottom="1080" w:left="1296" w:header="720" w:footer="461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9CEC" w14:textId="77777777" w:rsidR="007B774A" w:rsidRDefault="007B774A" w:rsidP="00A66E19">
      <w:pPr>
        <w:spacing w:after="0" w:line="240" w:lineRule="auto"/>
      </w:pPr>
      <w:r>
        <w:separator/>
      </w:r>
    </w:p>
  </w:endnote>
  <w:endnote w:type="continuationSeparator" w:id="0">
    <w:p w14:paraId="5A7DC527" w14:textId="77777777" w:rsidR="007B774A" w:rsidRDefault="007B774A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A3B0" w14:textId="37EB080F" w:rsidR="003F00AC" w:rsidRDefault="003F00AC">
    <w:pPr>
      <w:pStyle w:val="Footer"/>
      <w:jc w:val="right"/>
    </w:pPr>
  </w:p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75034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AE6C9AE" w14:textId="3E4E76AA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11AB1239" w14:textId="77777777" w:rsidR="001C045D" w:rsidRDefault="001C04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77A9" w14:textId="790BB038" w:rsidR="001C045D" w:rsidRPr="001C045D" w:rsidRDefault="001C045D">
    <w:pPr>
      <w:pStyle w:val="Footer"/>
      <w:jc w:val="right"/>
      <w:rPr>
        <w:rFonts w:ascii="Angsana New" w:hAnsi="Angsana New" w:cs="Angsana New"/>
        <w:sz w:val="32"/>
        <w:szCs w:val="40"/>
      </w:rPr>
    </w:pPr>
  </w:p>
  <w:p w14:paraId="4AB0FDD7" w14:textId="77777777" w:rsidR="001C045D" w:rsidRDefault="001C045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36045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3D7B7B2C" w14:textId="77777777" w:rsidR="004E4020" w:rsidRPr="001C045D" w:rsidRDefault="004E4020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45310912" w14:textId="77777777" w:rsidR="004E4020" w:rsidRDefault="004E40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0584" w14:textId="77777777" w:rsidR="007B774A" w:rsidRDefault="007B774A" w:rsidP="00A66E19">
      <w:pPr>
        <w:spacing w:after="0" w:line="240" w:lineRule="auto"/>
      </w:pPr>
      <w:r>
        <w:separator/>
      </w:r>
    </w:p>
  </w:footnote>
  <w:footnote w:type="continuationSeparator" w:id="0">
    <w:p w14:paraId="717B490A" w14:textId="77777777" w:rsidR="007B774A" w:rsidRDefault="007B774A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845727">
    <w:abstractNumId w:val="0"/>
  </w:num>
  <w:num w:numId="2" w16cid:durableId="113888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141B2"/>
    <w:rsid w:val="000255F8"/>
    <w:rsid w:val="00031E10"/>
    <w:rsid w:val="000326CA"/>
    <w:rsid w:val="0003477B"/>
    <w:rsid w:val="000365DD"/>
    <w:rsid w:val="0004693F"/>
    <w:rsid w:val="0005345A"/>
    <w:rsid w:val="00056F70"/>
    <w:rsid w:val="00057085"/>
    <w:rsid w:val="00062366"/>
    <w:rsid w:val="00065F95"/>
    <w:rsid w:val="00074CE4"/>
    <w:rsid w:val="000827F1"/>
    <w:rsid w:val="0008377C"/>
    <w:rsid w:val="0009187F"/>
    <w:rsid w:val="000A16C4"/>
    <w:rsid w:val="000A197C"/>
    <w:rsid w:val="000A2D4D"/>
    <w:rsid w:val="000A3D7F"/>
    <w:rsid w:val="000B7758"/>
    <w:rsid w:val="000C140A"/>
    <w:rsid w:val="000C500C"/>
    <w:rsid w:val="000C7020"/>
    <w:rsid w:val="000E37EE"/>
    <w:rsid w:val="000E5C8B"/>
    <w:rsid w:val="000E64FA"/>
    <w:rsid w:val="000F5A1D"/>
    <w:rsid w:val="00103433"/>
    <w:rsid w:val="00105D77"/>
    <w:rsid w:val="00110AE3"/>
    <w:rsid w:val="001228C5"/>
    <w:rsid w:val="00145DE7"/>
    <w:rsid w:val="001535A0"/>
    <w:rsid w:val="00165312"/>
    <w:rsid w:val="00171EC3"/>
    <w:rsid w:val="00176E88"/>
    <w:rsid w:val="00193B05"/>
    <w:rsid w:val="001A0853"/>
    <w:rsid w:val="001A7769"/>
    <w:rsid w:val="001B36D3"/>
    <w:rsid w:val="001B7688"/>
    <w:rsid w:val="001C045D"/>
    <w:rsid w:val="001C431D"/>
    <w:rsid w:val="001D377A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64546"/>
    <w:rsid w:val="00271576"/>
    <w:rsid w:val="00274E65"/>
    <w:rsid w:val="00282940"/>
    <w:rsid w:val="002952EB"/>
    <w:rsid w:val="002B4E11"/>
    <w:rsid w:val="002B51E9"/>
    <w:rsid w:val="002B65DE"/>
    <w:rsid w:val="002D62A4"/>
    <w:rsid w:val="002D761A"/>
    <w:rsid w:val="002E3137"/>
    <w:rsid w:val="002E32DE"/>
    <w:rsid w:val="002F1AC6"/>
    <w:rsid w:val="002F47C9"/>
    <w:rsid w:val="002F5F02"/>
    <w:rsid w:val="002F631F"/>
    <w:rsid w:val="00300CCC"/>
    <w:rsid w:val="00304D3D"/>
    <w:rsid w:val="00306468"/>
    <w:rsid w:val="003105CF"/>
    <w:rsid w:val="003108B4"/>
    <w:rsid w:val="00316869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66252"/>
    <w:rsid w:val="00372A06"/>
    <w:rsid w:val="00376670"/>
    <w:rsid w:val="00376940"/>
    <w:rsid w:val="003776B2"/>
    <w:rsid w:val="00377E17"/>
    <w:rsid w:val="00377E8B"/>
    <w:rsid w:val="00386919"/>
    <w:rsid w:val="003908E0"/>
    <w:rsid w:val="003A4811"/>
    <w:rsid w:val="003A5154"/>
    <w:rsid w:val="003B45FE"/>
    <w:rsid w:val="003B5DE1"/>
    <w:rsid w:val="003B6C2F"/>
    <w:rsid w:val="003C2C72"/>
    <w:rsid w:val="003D5A1B"/>
    <w:rsid w:val="003F00AC"/>
    <w:rsid w:val="003F016F"/>
    <w:rsid w:val="003F169A"/>
    <w:rsid w:val="003F1914"/>
    <w:rsid w:val="003F3653"/>
    <w:rsid w:val="00402779"/>
    <w:rsid w:val="00414C3E"/>
    <w:rsid w:val="004171FE"/>
    <w:rsid w:val="004236D0"/>
    <w:rsid w:val="004368DB"/>
    <w:rsid w:val="00437B14"/>
    <w:rsid w:val="00440139"/>
    <w:rsid w:val="00440DE0"/>
    <w:rsid w:val="00441EFF"/>
    <w:rsid w:val="00443351"/>
    <w:rsid w:val="00444D3F"/>
    <w:rsid w:val="0044503A"/>
    <w:rsid w:val="00457028"/>
    <w:rsid w:val="00462037"/>
    <w:rsid w:val="0047141D"/>
    <w:rsid w:val="004835D9"/>
    <w:rsid w:val="00486037"/>
    <w:rsid w:val="0049301B"/>
    <w:rsid w:val="00494554"/>
    <w:rsid w:val="004979D9"/>
    <w:rsid w:val="004A054E"/>
    <w:rsid w:val="004A6696"/>
    <w:rsid w:val="004B4256"/>
    <w:rsid w:val="004C5F1D"/>
    <w:rsid w:val="004D1BAA"/>
    <w:rsid w:val="004D1C52"/>
    <w:rsid w:val="004D3022"/>
    <w:rsid w:val="004E4020"/>
    <w:rsid w:val="004E5F58"/>
    <w:rsid w:val="004F2E02"/>
    <w:rsid w:val="004F3687"/>
    <w:rsid w:val="00504541"/>
    <w:rsid w:val="00505300"/>
    <w:rsid w:val="00522734"/>
    <w:rsid w:val="00523541"/>
    <w:rsid w:val="00524BBD"/>
    <w:rsid w:val="00532761"/>
    <w:rsid w:val="00536C5F"/>
    <w:rsid w:val="00550499"/>
    <w:rsid w:val="00552584"/>
    <w:rsid w:val="005544F5"/>
    <w:rsid w:val="00560BEC"/>
    <w:rsid w:val="00560C63"/>
    <w:rsid w:val="0056664E"/>
    <w:rsid w:val="00566E68"/>
    <w:rsid w:val="005706F7"/>
    <w:rsid w:val="00573E1B"/>
    <w:rsid w:val="00580217"/>
    <w:rsid w:val="00582A56"/>
    <w:rsid w:val="005B3635"/>
    <w:rsid w:val="005B4343"/>
    <w:rsid w:val="005C0BA3"/>
    <w:rsid w:val="005C0C04"/>
    <w:rsid w:val="005C5E80"/>
    <w:rsid w:val="005E172B"/>
    <w:rsid w:val="005F172D"/>
    <w:rsid w:val="005F1D48"/>
    <w:rsid w:val="005F37B0"/>
    <w:rsid w:val="00607030"/>
    <w:rsid w:val="00607285"/>
    <w:rsid w:val="00627693"/>
    <w:rsid w:val="0063211A"/>
    <w:rsid w:val="006357D1"/>
    <w:rsid w:val="00636B6F"/>
    <w:rsid w:val="00640C2E"/>
    <w:rsid w:val="0064249B"/>
    <w:rsid w:val="00643A0B"/>
    <w:rsid w:val="00643D6E"/>
    <w:rsid w:val="00646E04"/>
    <w:rsid w:val="006545C2"/>
    <w:rsid w:val="006570B3"/>
    <w:rsid w:val="006601A7"/>
    <w:rsid w:val="00664C63"/>
    <w:rsid w:val="006754B8"/>
    <w:rsid w:val="00681F50"/>
    <w:rsid w:val="00695D49"/>
    <w:rsid w:val="006A4654"/>
    <w:rsid w:val="006A6DC9"/>
    <w:rsid w:val="006B0D0A"/>
    <w:rsid w:val="006B411A"/>
    <w:rsid w:val="006B7892"/>
    <w:rsid w:val="006C7C0E"/>
    <w:rsid w:val="006D3D21"/>
    <w:rsid w:val="006D6CBB"/>
    <w:rsid w:val="006E1453"/>
    <w:rsid w:val="006E4A3D"/>
    <w:rsid w:val="006E608A"/>
    <w:rsid w:val="00707749"/>
    <w:rsid w:val="007112AC"/>
    <w:rsid w:val="00714888"/>
    <w:rsid w:val="0072492F"/>
    <w:rsid w:val="00726C41"/>
    <w:rsid w:val="00740938"/>
    <w:rsid w:val="0074350C"/>
    <w:rsid w:val="0074512F"/>
    <w:rsid w:val="00752A41"/>
    <w:rsid w:val="007600BD"/>
    <w:rsid w:val="0076062A"/>
    <w:rsid w:val="00761ACC"/>
    <w:rsid w:val="00765EF2"/>
    <w:rsid w:val="00771932"/>
    <w:rsid w:val="007873B9"/>
    <w:rsid w:val="0078765B"/>
    <w:rsid w:val="00787B7E"/>
    <w:rsid w:val="007928A7"/>
    <w:rsid w:val="007954BD"/>
    <w:rsid w:val="007A4713"/>
    <w:rsid w:val="007A4E54"/>
    <w:rsid w:val="007A6A69"/>
    <w:rsid w:val="007A6E52"/>
    <w:rsid w:val="007A7EE1"/>
    <w:rsid w:val="007B04E3"/>
    <w:rsid w:val="007B774A"/>
    <w:rsid w:val="007D3775"/>
    <w:rsid w:val="007D43BC"/>
    <w:rsid w:val="007F6B6B"/>
    <w:rsid w:val="007F75F8"/>
    <w:rsid w:val="00801B3C"/>
    <w:rsid w:val="008032C9"/>
    <w:rsid w:val="00803C3C"/>
    <w:rsid w:val="00807FC8"/>
    <w:rsid w:val="008238AE"/>
    <w:rsid w:val="00825198"/>
    <w:rsid w:val="00825232"/>
    <w:rsid w:val="008258F5"/>
    <w:rsid w:val="00825EE5"/>
    <w:rsid w:val="008304E0"/>
    <w:rsid w:val="0083176A"/>
    <w:rsid w:val="0083508D"/>
    <w:rsid w:val="00841946"/>
    <w:rsid w:val="00847BF7"/>
    <w:rsid w:val="00851139"/>
    <w:rsid w:val="00852448"/>
    <w:rsid w:val="008608E9"/>
    <w:rsid w:val="008704D3"/>
    <w:rsid w:val="00875A43"/>
    <w:rsid w:val="008826A4"/>
    <w:rsid w:val="00885C23"/>
    <w:rsid w:val="00891A00"/>
    <w:rsid w:val="00895E16"/>
    <w:rsid w:val="00896193"/>
    <w:rsid w:val="008A2BDB"/>
    <w:rsid w:val="008A3B57"/>
    <w:rsid w:val="008A56DF"/>
    <w:rsid w:val="008B1C13"/>
    <w:rsid w:val="008B2D2A"/>
    <w:rsid w:val="008B39D8"/>
    <w:rsid w:val="008B5AAF"/>
    <w:rsid w:val="008B69D2"/>
    <w:rsid w:val="008B71C8"/>
    <w:rsid w:val="008C15AF"/>
    <w:rsid w:val="008C19CA"/>
    <w:rsid w:val="008C55D5"/>
    <w:rsid w:val="008E0B48"/>
    <w:rsid w:val="008F56CA"/>
    <w:rsid w:val="008F64AF"/>
    <w:rsid w:val="008F665D"/>
    <w:rsid w:val="009064CC"/>
    <w:rsid w:val="00906F71"/>
    <w:rsid w:val="00912514"/>
    <w:rsid w:val="009133EA"/>
    <w:rsid w:val="0091356C"/>
    <w:rsid w:val="00924C41"/>
    <w:rsid w:val="009260A6"/>
    <w:rsid w:val="0092723D"/>
    <w:rsid w:val="00932CCB"/>
    <w:rsid w:val="00933877"/>
    <w:rsid w:val="00942610"/>
    <w:rsid w:val="00957F1A"/>
    <w:rsid w:val="00961B10"/>
    <w:rsid w:val="0098487F"/>
    <w:rsid w:val="009875F0"/>
    <w:rsid w:val="009876B3"/>
    <w:rsid w:val="0099379C"/>
    <w:rsid w:val="00993AFD"/>
    <w:rsid w:val="009A0689"/>
    <w:rsid w:val="009A144C"/>
    <w:rsid w:val="009A5038"/>
    <w:rsid w:val="009A7CFE"/>
    <w:rsid w:val="009D05D8"/>
    <w:rsid w:val="009D5382"/>
    <w:rsid w:val="009D7DD9"/>
    <w:rsid w:val="009E029C"/>
    <w:rsid w:val="009E2344"/>
    <w:rsid w:val="009E752D"/>
    <w:rsid w:val="009F34CF"/>
    <w:rsid w:val="00A01A3B"/>
    <w:rsid w:val="00A121C8"/>
    <w:rsid w:val="00A12F9E"/>
    <w:rsid w:val="00A20868"/>
    <w:rsid w:val="00A23ABB"/>
    <w:rsid w:val="00A24046"/>
    <w:rsid w:val="00A40DBA"/>
    <w:rsid w:val="00A41484"/>
    <w:rsid w:val="00A4616B"/>
    <w:rsid w:val="00A50B78"/>
    <w:rsid w:val="00A540A3"/>
    <w:rsid w:val="00A573A6"/>
    <w:rsid w:val="00A6026E"/>
    <w:rsid w:val="00A62B9C"/>
    <w:rsid w:val="00A66E19"/>
    <w:rsid w:val="00A66E3F"/>
    <w:rsid w:val="00A7003A"/>
    <w:rsid w:val="00A82879"/>
    <w:rsid w:val="00A91AA5"/>
    <w:rsid w:val="00A93705"/>
    <w:rsid w:val="00A944B8"/>
    <w:rsid w:val="00A94BB9"/>
    <w:rsid w:val="00AA2AC3"/>
    <w:rsid w:val="00AB633E"/>
    <w:rsid w:val="00AD2C87"/>
    <w:rsid w:val="00AD412B"/>
    <w:rsid w:val="00AD6A7E"/>
    <w:rsid w:val="00AE0151"/>
    <w:rsid w:val="00AE53D2"/>
    <w:rsid w:val="00AE6535"/>
    <w:rsid w:val="00AF1A3E"/>
    <w:rsid w:val="00AF4AAB"/>
    <w:rsid w:val="00AF5220"/>
    <w:rsid w:val="00B00A4E"/>
    <w:rsid w:val="00B1242C"/>
    <w:rsid w:val="00B17928"/>
    <w:rsid w:val="00B21CB1"/>
    <w:rsid w:val="00B257B3"/>
    <w:rsid w:val="00B25F24"/>
    <w:rsid w:val="00B30882"/>
    <w:rsid w:val="00B318A7"/>
    <w:rsid w:val="00B32AFE"/>
    <w:rsid w:val="00B34AFF"/>
    <w:rsid w:val="00B366AC"/>
    <w:rsid w:val="00B37A96"/>
    <w:rsid w:val="00B40CC6"/>
    <w:rsid w:val="00B42F8B"/>
    <w:rsid w:val="00B43669"/>
    <w:rsid w:val="00B46862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07A1"/>
    <w:rsid w:val="00BC1E04"/>
    <w:rsid w:val="00BC3A8D"/>
    <w:rsid w:val="00BC44B8"/>
    <w:rsid w:val="00BC4CD9"/>
    <w:rsid w:val="00BD2340"/>
    <w:rsid w:val="00BD30B6"/>
    <w:rsid w:val="00BD7595"/>
    <w:rsid w:val="00BE480C"/>
    <w:rsid w:val="00BE5E0A"/>
    <w:rsid w:val="00BF11A0"/>
    <w:rsid w:val="00BF2F60"/>
    <w:rsid w:val="00C0134E"/>
    <w:rsid w:val="00C10D9B"/>
    <w:rsid w:val="00C11646"/>
    <w:rsid w:val="00C12071"/>
    <w:rsid w:val="00C31E27"/>
    <w:rsid w:val="00C331B1"/>
    <w:rsid w:val="00C35942"/>
    <w:rsid w:val="00C50F7F"/>
    <w:rsid w:val="00C52587"/>
    <w:rsid w:val="00C52867"/>
    <w:rsid w:val="00C678C3"/>
    <w:rsid w:val="00C70D4D"/>
    <w:rsid w:val="00C75A57"/>
    <w:rsid w:val="00C77628"/>
    <w:rsid w:val="00C824FA"/>
    <w:rsid w:val="00C826A5"/>
    <w:rsid w:val="00C85516"/>
    <w:rsid w:val="00C91266"/>
    <w:rsid w:val="00C950F4"/>
    <w:rsid w:val="00C96A5F"/>
    <w:rsid w:val="00CA48C9"/>
    <w:rsid w:val="00CB0D09"/>
    <w:rsid w:val="00CB1797"/>
    <w:rsid w:val="00CC42F8"/>
    <w:rsid w:val="00CC4AE5"/>
    <w:rsid w:val="00CD3A5C"/>
    <w:rsid w:val="00CE4E26"/>
    <w:rsid w:val="00CF6B62"/>
    <w:rsid w:val="00D0027B"/>
    <w:rsid w:val="00D140CD"/>
    <w:rsid w:val="00D2024C"/>
    <w:rsid w:val="00D238FF"/>
    <w:rsid w:val="00D2419D"/>
    <w:rsid w:val="00D24B2B"/>
    <w:rsid w:val="00D35F1A"/>
    <w:rsid w:val="00D37AF2"/>
    <w:rsid w:val="00D449E3"/>
    <w:rsid w:val="00D44F55"/>
    <w:rsid w:val="00D47067"/>
    <w:rsid w:val="00D528B6"/>
    <w:rsid w:val="00D56F47"/>
    <w:rsid w:val="00D70328"/>
    <w:rsid w:val="00D7387A"/>
    <w:rsid w:val="00D75917"/>
    <w:rsid w:val="00DA4A6E"/>
    <w:rsid w:val="00DA7081"/>
    <w:rsid w:val="00DA7F91"/>
    <w:rsid w:val="00DB6A31"/>
    <w:rsid w:val="00DE0A1E"/>
    <w:rsid w:val="00DE4329"/>
    <w:rsid w:val="00DE6248"/>
    <w:rsid w:val="00E14429"/>
    <w:rsid w:val="00E1494A"/>
    <w:rsid w:val="00E15FE8"/>
    <w:rsid w:val="00E21CF6"/>
    <w:rsid w:val="00E327CC"/>
    <w:rsid w:val="00E41987"/>
    <w:rsid w:val="00E53D48"/>
    <w:rsid w:val="00E55309"/>
    <w:rsid w:val="00E640ED"/>
    <w:rsid w:val="00E716EE"/>
    <w:rsid w:val="00E71E6F"/>
    <w:rsid w:val="00E73AC7"/>
    <w:rsid w:val="00E822EA"/>
    <w:rsid w:val="00E85183"/>
    <w:rsid w:val="00EB0B27"/>
    <w:rsid w:val="00EB1AA6"/>
    <w:rsid w:val="00EC1087"/>
    <w:rsid w:val="00EC71AD"/>
    <w:rsid w:val="00ED44D7"/>
    <w:rsid w:val="00ED5D17"/>
    <w:rsid w:val="00EE380B"/>
    <w:rsid w:val="00EF7BD0"/>
    <w:rsid w:val="00F05C83"/>
    <w:rsid w:val="00F071C4"/>
    <w:rsid w:val="00F112FE"/>
    <w:rsid w:val="00F152C2"/>
    <w:rsid w:val="00F21BA4"/>
    <w:rsid w:val="00F22ACE"/>
    <w:rsid w:val="00F24B6E"/>
    <w:rsid w:val="00F27B56"/>
    <w:rsid w:val="00F32EDF"/>
    <w:rsid w:val="00F47401"/>
    <w:rsid w:val="00F5187C"/>
    <w:rsid w:val="00F56DE0"/>
    <w:rsid w:val="00F613D8"/>
    <w:rsid w:val="00F63895"/>
    <w:rsid w:val="00F65BDE"/>
    <w:rsid w:val="00F70518"/>
    <w:rsid w:val="00F821FB"/>
    <w:rsid w:val="00F83F98"/>
    <w:rsid w:val="00F846DB"/>
    <w:rsid w:val="00F86601"/>
    <w:rsid w:val="00F91592"/>
    <w:rsid w:val="00F91EE2"/>
    <w:rsid w:val="00F94B75"/>
    <w:rsid w:val="00FA03B1"/>
    <w:rsid w:val="00FA50F3"/>
    <w:rsid w:val="00FA5111"/>
    <w:rsid w:val="00FB0332"/>
    <w:rsid w:val="00FB2CCA"/>
    <w:rsid w:val="00FB61D9"/>
    <w:rsid w:val="00FB69A5"/>
    <w:rsid w:val="00FC071A"/>
    <w:rsid w:val="00FD08F0"/>
    <w:rsid w:val="00FD650C"/>
    <w:rsid w:val="00FE48D1"/>
    <w:rsid w:val="00FE7531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368aa765f12a5a5224d5c88c297703cc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1709593467ce8a1cba378016fcb3273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E6DCA-64EC-49EF-8864-0749A1BA6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Pimjai Manitkajohnkit</cp:lastModifiedBy>
  <cp:revision>3</cp:revision>
  <cp:lastPrinted>2026-05-13T09:58:00Z</cp:lastPrinted>
  <dcterms:created xsi:type="dcterms:W3CDTF">2026-05-14T07:32:00Z</dcterms:created>
  <dcterms:modified xsi:type="dcterms:W3CDTF">2026-05-14T07:42:00Z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  <property fmtid="{D5CDD505-2E9C-101B-9397-08002B2CF9AE}" pid="4" name="MediaServiceImageTags">
    <vt:lpwstr/>
  </property>
</Properties>
</file>