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EFCA3" w14:textId="58EA5206" w:rsidR="005D33F2" w:rsidRPr="00E73AC2" w:rsidRDefault="005D33F2" w:rsidP="005D33F2">
      <w:pPr>
        <w:spacing w:line="380" w:lineRule="exact"/>
        <w:ind w:left="215" w:hanging="215"/>
        <w:rPr>
          <w:rFonts w:eastAsia="Cordia New" w:cstheme="minorHAnsi"/>
          <w:b/>
          <w:bCs/>
          <w:color w:val="auto"/>
          <w:lang w:eastAsia="zh-CN"/>
        </w:rPr>
      </w:pPr>
      <w:r w:rsidRPr="00E73AC2">
        <w:rPr>
          <w:rFonts w:eastAsia="Cordia New" w:cstheme="minorHAnsi"/>
          <w:b/>
          <w:bCs/>
          <w:color w:val="auto"/>
          <w:lang w:eastAsia="zh-CN"/>
        </w:rPr>
        <w:t xml:space="preserve">Independent Auditor’s Report </w:t>
      </w:r>
    </w:p>
    <w:p w14:paraId="433F051B" w14:textId="77777777" w:rsidR="005D33F2" w:rsidRPr="00E73AC2" w:rsidRDefault="005D33F2" w:rsidP="005D33F2">
      <w:pPr>
        <w:spacing w:line="380" w:lineRule="exact"/>
        <w:ind w:left="215" w:hanging="215"/>
        <w:rPr>
          <w:rFonts w:eastAsia="Cordia New" w:cstheme="minorHAnsi"/>
          <w:b/>
          <w:bCs/>
          <w:color w:val="auto"/>
          <w:sz w:val="28"/>
          <w:lang w:eastAsia="zh-CN"/>
        </w:rPr>
      </w:pPr>
    </w:p>
    <w:p w14:paraId="63B3BB71" w14:textId="23A93F2E" w:rsidR="005D33F2" w:rsidRDefault="005D33F2" w:rsidP="005D33F2">
      <w:pPr>
        <w:spacing w:line="240" w:lineRule="auto"/>
        <w:jc w:val="both"/>
        <w:rPr>
          <w:rFonts w:eastAsia="Cordia New" w:cstheme="minorHAnsi"/>
          <w:b/>
          <w:bCs/>
          <w:color w:val="auto"/>
          <w:sz w:val="21"/>
          <w:szCs w:val="21"/>
          <w:lang w:eastAsia="zh-CN"/>
        </w:rPr>
      </w:pPr>
      <w:r w:rsidRPr="00E73AC2">
        <w:rPr>
          <w:rFonts w:eastAsia="Cordia New" w:cstheme="minorHAnsi"/>
          <w:b/>
          <w:bCs/>
          <w:color w:val="auto"/>
          <w:sz w:val="21"/>
          <w:szCs w:val="21"/>
          <w:lang w:eastAsia="zh-CN"/>
        </w:rPr>
        <w:t xml:space="preserve">To the </w:t>
      </w:r>
      <w:r w:rsidRPr="00E73AC2">
        <w:rPr>
          <w:rFonts w:eastAsia="Cordia New"/>
          <w:b/>
          <w:bCs/>
          <w:color w:val="auto"/>
          <w:sz w:val="21"/>
          <w:szCs w:val="21"/>
          <w:lang w:eastAsia="zh-CN"/>
        </w:rPr>
        <w:t>Shareholders</w:t>
      </w:r>
      <w:r w:rsidRPr="00E73AC2">
        <w:rPr>
          <w:rFonts w:eastAsia="Cordia New" w:cstheme="minorHAnsi"/>
          <w:b/>
          <w:bCs/>
          <w:color w:val="auto"/>
          <w:sz w:val="21"/>
          <w:szCs w:val="21"/>
          <w:lang w:eastAsia="zh-CN"/>
        </w:rPr>
        <w:t xml:space="preserve"> </w:t>
      </w:r>
      <w:r w:rsidRPr="00E73AC2">
        <w:rPr>
          <w:rFonts w:eastAsia="Cordia New"/>
          <w:b/>
          <w:bCs/>
          <w:color w:val="auto"/>
          <w:sz w:val="21"/>
          <w:szCs w:val="21"/>
          <w:lang w:eastAsia="zh-CN"/>
        </w:rPr>
        <w:t xml:space="preserve">and </w:t>
      </w:r>
      <w:r w:rsidRPr="00E73AC2">
        <w:rPr>
          <w:rFonts w:eastAsia="Cordia New" w:cstheme="minorHAnsi"/>
          <w:b/>
          <w:bCs/>
          <w:color w:val="auto"/>
          <w:sz w:val="21"/>
          <w:szCs w:val="21"/>
          <w:lang w:eastAsia="zh-CN"/>
        </w:rPr>
        <w:t>Board of Directors</w:t>
      </w:r>
      <w:r w:rsidRPr="00E73AC2">
        <w:rPr>
          <w:rFonts w:eastAsia="Cordia New" w:hint="cs"/>
          <w:b/>
          <w:bCs/>
          <w:color w:val="auto"/>
          <w:sz w:val="21"/>
          <w:szCs w:val="21"/>
          <w:cs/>
          <w:lang w:eastAsia="zh-CN"/>
        </w:rPr>
        <w:t xml:space="preserve"> </w:t>
      </w:r>
      <w:r w:rsidRPr="00E73AC2">
        <w:rPr>
          <w:rFonts w:eastAsia="Cordia New" w:cstheme="minorHAnsi"/>
          <w:b/>
          <w:bCs/>
          <w:color w:val="auto"/>
          <w:sz w:val="21"/>
          <w:szCs w:val="21"/>
          <w:lang w:eastAsia="zh-CN"/>
        </w:rPr>
        <w:t xml:space="preserve">of </w:t>
      </w:r>
      <w:proofErr w:type="spellStart"/>
      <w:r w:rsidR="004918F5" w:rsidRPr="004918F5">
        <w:rPr>
          <w:rFonts w:eastAsia="Cordia New" w:cstheme="minorHAnsi"/>
          <w:b/>
          <w:bCs/>
          <w:color w:val="auto"/>
          <w:sz w:val="21"/>
          <w:szCs w:val="21"/>
          <w:lang w:eastAsia="zh-CN"/>
        </w:rPr>
        <w:t>Tapaco</w:t>
      </w:r>
      <w:proofErr w:type="spellEnd"/>
      <w:r w:rsidR="004918F5" w:rsidRPr="004918F5">
        <w:rPr>
          <w:rFonts w:eastAsia="Cordia New" w:cstheme="minorHAnsi"/>
          <w:b/>
          <w:bCs/>
          <w:color w:val="auto"/>
          <w:sz w:val="21"/>
          <w:szCs w:val="21"/>
          <w:lang w:eastAsia="zh-CN"/>
        </w:rPr>
        <w:t xml:space="preserve"> Public Company Limited</w:t>
      </w:r>
    </w:p>
    <w:p w14:paraId="363820CA" w14:textId="77777777" w:rsidR="00F70D72" w:rsidRPr="00E73AC2" w:rsidRDefault="00F70D72" w:rsidP="00F70D72">
      <w:pPr>
        <w:spacing w:line="240" w:lineRule="auto"/>
        <w:rPr>
          <w:rFonts w:cstheme="minorHAnsi"/>
          <w:color w:val="auto"/>
          <w:spacing w:val="4"/>
          <w:sz w:val="28"/>
        </w:rPr>
      </w:pPr>
    </w:p>
    <w:p w14:paraId="224EB2A3" w14:textId="099B2E55" w:rsidR="00F70D72" w:rsidRPr="00E73AC2" w:rsidRDefault="00F70D72" w:rsidP="00F70D72">
      <w:pPr>
        <w:spacing w:line="240" w:lineRule="auto"/>
        <w:rPr>
          <w:rFonts w:eastAsia="Cordia New" w:cstheme="minorHAnsi"/>
          <w:b/>
          <w:bCs/>
          <w:color w:val="auto"/>
          <w:sz w:val="21"/>
          <w:szCs w:val="21"/>
          <w:lang w:eastAsia="zh-CN"/>
        </w:rPr>
      </w:pPr>
      <w:r>
        <w:rPr>
          <w:rFonts w:eastAsia="Cordia New" w:cstheme="minorHAnsi"/>
          <w:b/>
          <w:bCs/>
          <w:color w:val="auto"/>
          <w:sz w:val="21"/>
          <w:szCs w:val="21"/>
          <w:lang w:eastAsia="zh-CN"/>
        </w:rPr>
        <w:t>Opinion</w:t>
      </w:r>
    </w:p>
    <w:p w14:paraId="4027D51B" w14:textId="77777777" w:rsidR="00F70D72" w:rsidRPr="00E73AC2" w:rsidRDefault="00F70D72" w:rsidP="00F70D72">
      <w:pPr>
        <w:tabs>
          <w:tab w:val="left" w:pos="1134"/>
        </w:tabs>
        <w:spacing w:line="240" w:lineRule="auto"/>
        <w:rPr>
          <w:rFonts w:eastAsia="Cordia New" w:cstheme="minorHAnsi"/>
          <w:color w:val="auto"/>
          <w:sz w:val="28"/>
          <w:lang w:eastAsia="zh-CN"/>
        </w:rPr>
      </w:pPr>
    </w:p>
    <w:p w14:paraId="0DD2C2D2" w14:textId="705AC547" w:rsidR="004552AB" w:rsidRDefault="00C933B3" w:rsidP="004552AB">
      <w:pPr>
        <w:spacing w:line="0" w:lineRule="atLeast"/>
        <w:contextualSpacing/>
        <w:jc w:val="thaiDistribute"/>
        <w:rPr>
          <w:rFonts w:cstheme="minorHAnsi"/>
          <w:color w:val="auto"/>
          <w:spacing w:val="4"/>
          <w:sz w:val="21"/>
          <w:szCs w:val="21"/>
        </w:rPr>
      </w:pPr>
      <w:r w:rsidRPr="00C933B3">
        <w:rPr>
          <w:rFonts w:cstheme="minorHAnsi"/>
          <w:color w:val="auto"/>
          <w:spacing w:val="4"/>
          <w:sz w:val="21"/>
          <w:szCs w:val="21"/>
        </w:rPr>
        <w:t xml:space="preserve">I have audited the consolidated and separate financial statements of </w:t>
      </w:r>
      <w:proofErr w:type="spellStart"/>
      <w:r w:rsidRPr="00C933B3">
        <w:rPr>
          <w:rFonts w:cstheme="minorHAnsi"/>
          <w:color w:val="auto"/>
          <w:spacing w:val="4"/>
          <w:sz w:val="21"/>
          <w:szCs w:val="21"/>
        </w:rPr>
        <w:t>Tapaco</w:t>
      </w:r>
      <w:proofErr w:type="spellEnd"/>
      <w:r w:rsidRPr="00C933B3">
        <w:rPr>
          <w:rFonts w:cstheme="minorHAnsi"/>
          <w:color w:val="auto"/>
          <w:spacing w:val="4"/>
          <w:sz w:val="21"/>
          <w:szCs w:val="21"/>
        </w:rPr>
        <w:t xml:space="preserve"> Public Company Limited and its subsidiaries (the “Group”), and of </w:t>
      </w:r>
      <w:proofErr w:type="spellStart"/>
      <w:r w:rsidRPr="00C933B3">
        <w:rPr>
          <w:rFonts w:cstheme="minorHAnsi"/>
          <w:color w:val="auto"/>
          <w:spacing w:val="4"/>
          <w:sz w:val="21"/>
          <w:szCs w:val="21"/>
        </w:rPr>
        <w:t>Tapaco</w:t>
      </w:r>
      <w:proofErr w:type="spellEnd"/>
      <w:r w:rsidRPr="00C933B3">
        <w:rPr>
          <w:rFonts w:cstheme="minorHAnsi"/>
          <w:color w:val="auto"/>
          <w:spacing w:val="4"/>
          <w:sz w:val="21"/>
          <w:szCs w:val="21"/>
        </w:rPr>
        <w:t xml:space="preserve"> Public Company Limited (the “Company”), respectively, which comprise the consolidated and separate statements of financial position as at </w:t>
      </w:r>
      <w:r w:rsidR="004705CB">
        <w:rPr>
          <w:rFonts w:cstheme="minorHAnsi"/>
          <w:color w:val="auto"/>
          <w:spacing w:val="4"/>
          <w:sz w:val="21"/>
          <w:szCs w:val="21"/>
        </w:rPr>
        <w:br/>
      </w:r>
      <w:r w:rsidRPr="00C933B3">
        <w:rPr>
          <w:rFonts w:cstheme="minorHAnsi"/>
          <w:color w:val="auto"/>
          <w:spacing w:val="4"/>
          <w:sz w:val="21"/>
          <w:szCs w:val="21"/>
        </w:rPr>
        <w:t>31 October 202</w:t>
      </w:r>
      <w:r w:rsidR="00B965D5">
        <w:rPr>
          <w:rFonts w:cstheme="minorHAnsi"/>
          <w:color w:val="auto"/>
          <w:spacing w:val="4"/>
          <w:sz w:val="21"/>
          <w:szCs w:val="21"/>
        </w:rPr>
        <w:t>4</w:t>
      </w:r>
      <w:r w:rsidRPr="00C933B3">
        <w:rPr>
          <w:rFonts w:cstheme="minorHAnsi"/>
          <w:color w:val="auto"/>
          <w:spacing w:val="4"/>
          <w:sz w:val="21"/>
          <w:szCs w:val="21"/>
        </w:rPr>
        <w:t>, the consolidated and separate statements of comprehensive income, changes in equity and cash flows for the year then ended, and notes</w:t>
      </w:r>
      <w:r w:rsidR="00252EEA">
        <w:rPr>
          <w:rFonts w:cstheme="minorHAnsi"/>
          <w:color w:val="auto"/>
          <w:spacing w:val="4"/>
          <w:sz w:val="21"/>
          <w:szCs w:val="21"/>
        </w:rPr>
        <w:t xml:space="preserve"> to the financial </w:t>
      </w:r>
      <w:r w:rsidR="00AC0747">
        <w:rPr>
          <w:rFonts w:cstheme="minorHAnsi"/>
          <w:color w:val="auto"/>
          <w:spacing w:val="4"/>
          <w:sz w:val="21"/>
          <w:szCs w:val="21"/>
        </w:rPr>
        <w:t xml:space="preserve">statements, including material </w:t>
      </w:r>
      <w:r w:rsidRPr="00C933B3">
        <w:rPr>
          <w:rFonts w:cstheme="minorHAnsi"/>
          <w:color w:val="auto"/>
          <w:spacing w:val="4"/>
          <w:sz w:val="21"/>
          <w:szCs w:val="21"/>
        </w:rPr>
        <w:t>accounting policies</w:t>
      </w:r>
      <w:r w:rsidR="00BA543E">
        <w:rPr>
          <w:rFonts w:cstheme="minorHAnsi"/>
          <w:color w:val="auto"/>
          <w:spacing w:val="4"/>
          <w:sz w:val="21"/>
          <w:szCs w:val="21"/>
        </w:rPr>
        <w:t xml:space="preserve"> information</w:t>
      </w:r>
      <w:r w:rsidRPr="00C933B3">
        <w:rPr>
          <w:rFonts w:cstheme="minorHAnsi"/>
          <w:color w:val="auto"/>
          <w:spacing w:val="4"/>
          <w:sz w:val="21"/>
          <w:szCs w:val="21"/>
        </w:rPr>
        <w:t>.</w:t>
      </w:r>
    </w:p>
    <w:p w14:paraId="0C905EBF" w14:textId="77777777" w:rsidR="00C933B3" w:rsidRPr="00DD72FE" w:rsidRDefault="00C933B3" w:rsidP="004552AB">
      <w:pPr>
        <w:spacing w:line="0" w:lineRule="atLeast"/>
        <w:contextualSpacing/>
        <w:jc w:val="thaiDistribute"/>
        <w:rPr>
          <w:rFonts w:cstheme="minorHAnsi"/>
          <w:color w:val="auto"/>
          <w:spacing w:val="4"/>
          <w:sz w:val="28"/>
          <w:szCs w:val="28"/>
        </w:rPr>
      </w:pPr>
    </w:p>
    <w:p w14:paraId="6988A10B" w14:textId="37A14A62" w:rsidR="004552AB" w:rsidRPr="004552AB" w:rsidRDefault="004552AB" w:rsidP="004552AB">
      <w:pPr>
        <w:spacing w:before="120" w:line="0" w:lineRule="atLeast"/>
        <w:contextualSpacing/>
        <w:jc w:val="thaiDistribute"/>
        <w:rPr>
          <w:rFonts w:cstheme="minorHAnsi"/>
          <w:color w:val="auto"/>
          <w:spacing w:val="4"/>
          <w:sz w:val="21"/>
          <w:szCs w:val="21"/>
        </w:rPr>
      </w:pPr>
      <w:r w:rsidRPr="004552AB">
        <w:rPr>
          <w:rFonts w:cstheme="minorHAnsi"/>
          <w:color w:val="auto"/>
          <w:spacing w:val="4"/>
          <w:sz w:val="21"/>
          <w:szCs w:val="21"/>
        </w:rPr>
        <w:t xml:space="preserve">In my opinion, </w:t>
      </w:r>
      <w:r w:rsidR="00DE3BAC" w:rsidRPr="00DE3BAC">
        <w:rPr>
          <w:rFonts w:cstheme="minorHAnsi"/>
          <w:color w:val="auto"/>
          <w:spacing w:val="4"/>
          <w:sz w:val="21"/>
          <w:szCs w:val="21"/>
        </w:rPr>
        <w:t xml:space="preserve">the consolidated and separate financial statements present fairly, in all material respects, the financial position of the Group and the Company, respectively, as </w:t>
      </w:r>
      <w:proofErr w:type="gramStart"/>
      <w:r w:rsidR="00DE3BAC" w:rsidRPr="00DE3BAC">
        <w:rPr>
          <w:rFonts w:cstheme="minorHAnsi"/>
          <w:color w:val="auto"/>
          <w:spacing w:val="4"/>
          <w:sz w:val="21"/>
          <w:szCs w:val="21"/>
        </w:rPr>
        <w:t>at</w:t>
      </w:r>
      <w:proofErr w:type="gramEnd"/>
      <w:r w:rsidR="00DE3BAC" w:rsidRPr="00DE3BAC">
        <w:rPr>
          <w:rFonts w:cstheme="minorHAnsi"/>
          <w:color w:val="auto"/>
          <w:spacing w:val="4"/>
          <w:sz w:val="21"/>
          <w:szCs w:val="21"/>
        </w:rPr>
        <w:t xml:space="preserve"> 31 October 202</w:t>
      </w:r>
      <w:r w:rsidR="00B965D5">
        <w:rPr>
          <w:rFonts w:cstheme="minorHAnsi"/>
          <w:color w:val="auto"/>
          <w:spacing w:val="4"/>
          <w:sz w:val="21"/>
          <w:szCs w:val="21"/>
        </w:rPr>
        <w:t>4</w:t>
      </w:r>
      <w:r w:rsidR="00DE3BAC" w:rsidRPr="00DE3BAC">
        <w:rPr>
          <w:rFonts w:cstheme="minorHAnsi"/>
          <w:color w:val="auto"/>
          <w:spacing w:val="4"/>
          <w:sz w:val="21"/>
          <w:szCs w:val="21"/>
        </w:rPr>
        <w:t xml:space="preserve"> and their financial performance and cash flows for the year then ended in accordance with Thai Financial Reporting Standards (TFRSs).</w:t>
      </w:r>
    </w:p>
    <w:p w14:paraId="554789D2" w14:textId="77777777" w:rsidR="005D33F2" w:rsidRPr="008845E3" w:rsidRDefault="005D33F2" w:rsidP="005D33F2">
      <w:pPr>
        <w:spacing w:line="240" w:lineRule="auto"/>
        <w:rPr>
          <w:rFonts w:cstheme="minorHAnsi"/>
          <w:color w:val="auto"/>
          <w:spacing w:val="4"/>
          <w:sz w:val="28"/>
        </w:rPr>
      </w:pPr>
    </w:p>
    <w:p w14:paraId="347F194D" w14:textId="5977A7C3" w:rsidR="005D33F2" w:rsidRPr="008845E3" w:rsidRDefault="008845E3" w:rsidP="005D33F2">
      <w:pPr>
        <w:spacing w:line="240" w:lineRule="auto"/>
        <w:rPr>
          <w:rFonts w:eastAsia="Cordia New" w:cstheme="minorHAnsi"/>
          <w:b/>
          <w:bCs/>
          <w:color w:val="auto"/>
          <w:sz w:val="21"/>
          <w:szCs w:val="21"/>
          <w:lang w:eastAsia="zh-CN"/>
        </w:rPr>
      </w:pPr>
      <w:r w:rsidRPr="008845E3">
        <w:rPr>
          <w:rFonts w:eastAsia="Cordia New" w:cstheme="minorHAnsi"/>
          <w:b/>
          <w:bCs/>
          <w:color w:val="auto"/>
          <w:sz w:val="21"/>
          <w:szCs w:val="21"/>
          <w:lang w:eastAsia="zh-CN"/>
        </w:rPr>
        <w:t>Basis for Opinion</w:t>
      </w:r>
    </w:p>
    <w:p w14:paraId="0AFA7AEA" w14:textId="77777777" w:rsidR="005D33F2" w:rsidRPr="00DD72FE" w:rsidRDefault="005D33F2" w:rsidP="008845E3">
      <w:pPr>
        <w:spacing w:line="240" w:lineRule="auto"/>
        <w:rPr>
          <w:rFonts w:cstheme="minorHAnsi"/>
          <w:color w:val="auto"/>
          <w:spacing w:val="4"/>
          <w:sz w:val="28"/>
        </w:rPr>
      </w:pPr>
    </w:p>
    <w:p w14:paraId="0BCF0687" w14:textId="65D15C74" w:rsidR="00DD72FE" w:rsidRPr="001F02DC" w:rsidRDefault="001F02DC" w:rsidP="001F02DC">
      <w:pPr>
        <w:pStyle w:val="ps-000-normal"/>
        <w:spacing w:after="0"/>
        <w:jc w:val="thaiDistribute"/>
        <w:rPr>
          <w:rFonts w:asciiTheme="minorHAnsi" w:eastAsiaTheme="minorHAnsi" w:hAnsiTheme="minorHAnsi" w:cstheme="minorHAnsi"/>
          <w:color w:val="auto"/>
          <w:spacing w:val="4"/>
          <w:sz w:val="21"/>
          <w:szCs w:val="21"/>
          <w:lang w:bidi="ar-SA"/>
        </w:rPr>
      </w:pPr>
      <w:r w:rsidRPr="001F02DC">
        <w:rPr>
          <w:rFonts w:asciiTheme="minorHAnsi" w:eastAsiaTheme="minorHAnsi" w:hAnsiTheme="minorHAnsi" w:cstheme="minorHAnsi"/>
          <w:color w:val="auto"/>
          <w:spacing w:val="4"/>
          <w:sz w:val="21"/>
          <w:szCs w:val="21"/>
          <w:lang w:bidi="ar-SA"/>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6A5EE08A" w14:textId="77777777" w:rsidR="00CA7302" w:rsidRPr="005D17FB" w:rsidRDefault="00CA7302" w:rsidP="00CA7302">
      <w:pPr>
        <w:spacing w:line="240" w:lineRule="auto"/>
        <w:rPr>
          <w:rFonts w:eastAsia="Cordia New" w:cstheme="minorHAnsi"/>
          <w:b/>
          <w:bCs/>
          <w:color w:val="auto"/>
          <w:sz w:val="21"/>
          <w:szCs w:val="21"/>
          <w:lang w:eastAsia="zh-CN"/>
        </w:rPr>
      </w:pPr>
      <w:r>
        <w:rPr>
          <w:rFonts w:eastAsia="Calibri"/>
          <w:b/>
          <w:bCs/>
          <w:color w:val="auto"/>
          <w:spacing w:val="4"/>
          <w:sz w:val="21"/>
          <w:szCs w:val="21"/>
          <w:cs/>
        </w:rPr>
        <w:br/>
      </w:r>
      <w:r w:rsidRPr="005D17FB">
        <w:rPr>
          <w:rFonts w:eastAsia="Cordia New" w:cstheme="minorHAnsi"/>
          <w:b/>
          <w:bCs/>
          <w:color w:val="auto"/>
          <w:sz w:val="21"/>
          <w:szCs w:val="21"/>
          <w:lang w:eastAsia="zh-CN"/>
        </w:rPr>
        <w:t>Emphasis of matter</w:t>
      </w:r>
    </w:p>
    <w:p w14:paraId="54D9033F" w14:textId="77777777" w:rsidR="00CA7302" w:rsidRPr="005D17FB" w:rsidRDefault="00CA7302" w:rsidP="00CA7302">
      <w:pPr>
        <w:spacing w:line="240" w:lineRule="auto"/>
        <w:rPr>
          <w:rFonts w:eastAsia="Times New Roman" w:cstheme="minorHAnsi"/>
          <w:color w:val="auto"/>
          <w:sz w:val="21"/>
          <w:szCs w:val="21"/>
          <w:cs/>
        </w:rPr>
      </w:pPr>
    </w:p>
    <w:p w14:paraId="71B2BFB0" w14:textId="6B41F7E1" w:rsidR="00F73C23" w:rsidRPr="00681592" w:rsidRDefault="00350E33" w:rsidP="00F73C23">
      <w:pPr>
        <w:pStyle w:val="Default"/>
        <w:jc w:val="thaiDistribute"/>
        <w:rPr>
          <w:rFonts w:asciiTheme="minorHAnsi" w:hAnsiTheme="minorHAnsi" w:cstheme="minorHAnsi"/>
          <w:b/>
          <w:bCs/>
          <w:color w:val="auto"/>
          <w:sz w:val="21"/>
          <w:szCs w:val="21"/>
        </w:rPr>
      </w:pPr>
      <w:r w:rsidRPr="005D17FB">
        <w:rPr>
          <w:rFonts w:asciiTheme="minorHAnsi" w:hAnsiTheme="minorHAnsi" w:cstheme="minorHAnsi"/>
          <w:color w:val="auto"/>
          <w:sz w:val="21"/>
          <w:szCs w:val="21"/>
        </w:rPr>
        <w:t>I draw attention to note to the financial statements No.</w:t>
      </w:r>
      <w:r w:rsidR="0002022D">
        <w:rPr>
          <w:rFonts w:asciiTheme="minorHAnsi" w:hAnsiTheme="minorHAnsi" w:cstheme="minorHAnsi"/>
          <w:color w:val="auto"/>
          <w:sz w:val="21"/>
          <w:szCs w:val="21"/>
        </w:rPr>
        <w:t xml:space="preserve"> </w:t>
      </w:r>
      <w:r w:rsidRPr="005D17FB">
        <w:rPr>
          <w:rFonts w:asciiTheme="minorHAnsi" w:hAnsiTheme="minorHAnsi" w:cstheme="minorHAnsi"/>
          <w:color w:val="auto"/>
          <w:sz w:val="21"/>
          <w:szCs w:val="21"/>
        </w:rPr>
        <w:t>4</w:t>
      </w:r>
      <w:r w:rsidR="00077F6B">
        <w:rPr>
          <w:rFonts w:asciiTheme="minorHAnsi" w:hAnsiTheme="minorHAnsi" w:cstheme="minorHAnsi"/>
          <w:color w:val="auto"/>
          <w:sz w:val="21"/>
          <w:szCs w:val="21"/>
        </w:rPr>
        <w:t xml:space="preserve"> and No.</w:t>
      </w:r>
      <w:r w:rsidR="0002022D">
        <w:rPr>
          <w:rFonts w:asciiTheme="minorHAnsi" w:hAnsiTheme="minorHAnsi" w:cstheme="minorHAnsi"/>
          <w:color w:val="auto"/>
          <w:sz w:val="21"/>
          <w:szCs w:val="21"/>
        </w:rPr>
        <w:t xml:space="preserve"> </w:t>
      </w:r>
      <w:r w:rsidR="00077F6B">
        <w:rPr>
          <w:rFonts w:asciiTheme="minorHAnsi" w:hAnsiTheme="minorHAnsi" w:cstheme="minorHAnsi"/>
          <w:color w:val="auto"/>
          <w:sz w:val="21"/>
          <w:szCs w:val="21"/>
        </w:rPr>
        <w:t>23</w:t>
      </w:r>
      <w:r w:rsidR="000421DE">
        <w:rPr>
          <w:rFonts w:asciiTheme="minorHAnsi" w:hAnsiTheme="minorHAnsi" w:cs="Browallia New"/>
          <w:color w:val="auto"/>
          <w:sz w:val="21"/>
          <w:szCs w:val="26"/>
        </w:rPr>
        <w:t>, which state that</w:t>
      </w:r>
      <w:r w:rsidR="000421DE">
        <w:rPr>
          <w:rFonts w:asciiTheme="minorHAnsi" w:hAnsiTheme="minorHAnsi" w:cstheme="minorHAnsi"/>
          <w:color w:val="auto"/>
          <w:sz w:val="21"/>
          <w:szCs w:val="21"/>
        </w:rPr>
        <w:t xml:space="preserve"> o</w:t>
      </w:r>
      <w:r w:rsidRPr="005D17FB">
        <w:rPr>
          <w:rFonts w:asciiTheme="minorHAnsi" w:hAnsiTheme="minorHAnsi" w:cstheme="minorHAnsi"/>
          <w:color w:val="auto"/>
          <w:sz w:val="21"/>
          <w:szCs w:val="21"/>
        </w:rPr>
        <w:t xml:space="preserve">n 11 April 2024, </w:t>
      </w:r>
      <w:r w:rsidR="00FD1BD8">
        <w:rPr>
          <w:rFonts w:asciiTheme="minorHAnsi" w:hAnsiTheme="minorHAnsi" w:cstheme="minorHAnsi"/>
          <w:color w:val="auto"/>
          <w:sz w:val="21"/>
          <w:szCs w:val="21"/>
        </w:rPr>
        <w:br/>
      </w:r>
      <w:r w:rsidRPr="005D17FB">
        <w:rPr>
          <w:rFonts w:asciiTheme="minorHAnsi" w:hAnsiTheme="minorHAnsi" w:cstheme="minorHAnsi"/>
          <w:color w:val="auto"/>
          <w:sz w:val="21"/>
          <w:szCs w:val="21"/>
        </w:rPr>
        <w:t xml:space="preserve">the authorized director of the subsidiary submitted a petition to the </w:t>
      </w:r>
      <w:proofErr w:type="spellStart"/>
      <w:r w:rsidRPr="005D17FB">
        <w:rPr>
          <w:rFonts w:asciiTheme="minorHAnsi" w:hAnsiTheme="minorHAnsi" w:cstheme="minorHAnsi"/>
          <w:color w:val="auto"/>
          <w:sz w:val="21"/>
          <w:szCs w:val="21"/>
        </w:rPr>
        <w:t>Kristianstads</w:t>
      </w:r>
      <w:proofErr w:type="spellEnd"/>
      <w:r w:rsidRPr="005D17FB">
        <w:rPr>
          <w:rFonts w:asciiTheme="minorHAnsi" w:hAnsiTheme="minorHAnsi" w:cstheme="minorHAnsi"/>
          <w:color w:val="auto"/>
          <w:sz w:val="21"/>
          <w:szCs w:val="21"/>
        </w:rPr>
        <w:t xml:space="preserve"> </w:t>
      </w:r>
      <w:proofErr w:type="spellStart"/>
      <w:r w:rsidRPr="005D17FB">
        <w:rPr>
          <w:rFonts w:asciiTheme="minorHAnsi" w:hAnsiTheme="minorHAnsi" w:cstheme="minorHAnsi"/>
          <w:color w:val="auto"/>
          <w:sz w:val="21"/>
          <w:szCs w:val="21"/>
        </w:rPr>
        <w:t>tingsrätt</w:t>
      </w:r>
      <w:proofErr w:type="spellEnd"/>
      <w:r w:rsidRPr="005D17FB">
        <w:rPr>
          <w:rFonts w:asciiTheme="minorHAnsi" w:hAnsiTheme="minorHAnsi" w:cstheme="minorHAnsi"/>
          <w:color w:val="auto"/>
          <w:sz w:val="21"/>
          <w:szCs w:val="21"/>
        </w:rPr>
        <w:t xml:space="preserve"> District Court in Sweden to place the subsidiary into bankruptcy proceedings due to permanent lack of financial liquidity in accordance with Swedish law. The court immediately ordered bankruptcy and appointed a trustee on the same day. As a result of this situation, the parent company derecognition of the subsidiary which has been deconsolidated from the Group financial statements.</w:t>
      </w:r>
      <w:r w:rsidR="00A94A2D">
        <w:rPr>
          <w:rFonts w:asciiTheme="minorHAnsi" w:hAnsiTheme="minorHAnsi" w:cstheme="minorHAnsi"/>
          <w:color w:val="auto"/>
          <w:sz w:val="21"/>
          <w:szCs w:val="21"/>
        </w:rPr>
        <w:t xml:space="preserve"> </w:t>
      </w:r>
      <w:r w:rsidRPr="005D17FB">
        <w:rPr>
          <w:rFonts w:asciiTheme="minorHAnsi" w:hAnsiTheme="minorHAnsi" w:cstheme="minorHAnsi"/>
          <w:color w:val="auto"/>
          <w:sz w:val="21"/>
          <w:szCs w:val="21"/>
        </w:rPr>
        <w:t>Consequently, the financial information of the subsidiary has been prepared under the instructions of the trustee, resulting in the subsidiary being unable to prepare its financial information as of the same reporting date as the parent company or on the same accounting basis (prepared on an accounting basis other than that of going concern) or in the same format. On 12 April 2024, the trustee collected all financial information of the subsidiary and prepared the first statement of assets dated 29 May 2024.</w:t>
      </w:r>
      <w:bookmarkStart w:id="0" w:name="_Hlk215036904"/>
      <w:r w:rsidRPr="005D17FB">
        <w:rPr>
          <w:rFonts w:asciiTheme="minorHAnsi" w:hAnsiTheme="minorHAnsi" w:cstheme="minorHAnsi"/>
          <w:color w:val="auto"/>
          <w:sz w:val="21"/>
          <w:szCs w:val="21"/>
        </w:rPr>
        <w:t xml:space="preserve"> The derecognition of subsidiary on 11 April 2024 and its deconsolidation from the Group financial statements gave rise to </w:t>
      </w:r>
      <w:bookmarkEnd w:id="0"/>
      <w:r w:rsidRPr="005D17FB">
        <w:rPr>
          <w:rFonts w:asciiTheme="minorHAnsi" w:hAnsiTheme="minorHAnsi" w:cstheme="minorHAnsi"/>
          <w:color w:val="auto"/>
          <w:sz w:val="21"/>
          <w:szCs w:val="21"/>
        </w:rPr>
        <w:t>a net loss from discontinued operation - net of income tax amounting to Baht 164.</w:t>
      </w:r>
      <w:r w:rsidR="008957E7" w:rsidRPr="005D17FB">
        <w:rPr>
          <w:rFonts w:asciiTheme="minorHAnsi" w:hAnsiTheme="minorHAnsi" w:cstheme="minorHAnsi"/>
          <w:color w:val="auto"/>
          <w:sz w:val="21"/>
          <w:szCs w:val="21"/>
        </w:rPr>
        <w:t>64</w:t>
      </w:r>
      <w:r w:rsidRPr="005D17FB">
        <w:rPr>
          <w:rFonts w:asciiTheme="minorHAnsi" w:hAnsiTheme="minorHAnsi" w:cstheme="minorHAnsi"/>
          <w:color w:val="auto"/>
          <w:sz w:val="21"/>
          <w:szCs w:val="21"/>
        </w:rPr>
        <w:t xml:space="preserve"> million, presented in the consolidated statements of comprehensive income for the </w:t>
      </w:r>
      <w:r w:rsidR="008957E7" w:rsidRPr="005D17FB">
        <w:rPr>
          <w:rFonts w:asciiTheme="minorHAnsi" w:hAnsiTheme="minorHAnsi" w:cstheme="minorHAnsi"/>
          <w:color w:val="auto"/>
          <w:sz w:val="21"/>
          <w:szCs w:val="21"/>
        </w:rPr>
        <w:t>year</w:t>
      </w:r>
      <w:r w:rsidRPr="005D17FB">
        <w:rPr>
          <w:rFonts w:asciiTheme="minorHAnsi" w:hAnsiTheme="minorHAnsi" w:cstheme="minorHAnsi"/>
          <w:color w:val="auto"/>
          <w:sz w:val="21"/>
          <w:szCs w:val="21"/>
        </w:rPr>
        <w:t xml:space="preserve"> ended</w:t>
      </w:r>
      <w:r w:rsidRPr="005D17FB">
        <w:rPr>
          <w:rFonts w:asciiTheme="minorHAnsi" w:hAnsiTheme="minorHAnsi" w:cstheme="minorHAnsi"/>
          <w:color w:val="auto"/>
          <w:sz w:val="21"/>
          <w:szCs w:val="21"/>
          <w:cs/>
        </w:rPr>
        <w:t xml:space="preserve"> </w:t>
      </w:r>
      <w:r w:rsidRPr="005D17FB">
        <w:rPr>
          <w:rFonts w:asciiTheme="minorHAnsi" w:hAnsiTheme="minorHAnsi" w:cstheme="minorHAnsi"/>
          <w:color w:val="auto"/>
          <w:sz w:val="21"/>
          <w:szCs w:val="21"/>
        </w:rPr>
        <w:t xml:space="preserve">31 </w:t>
      </w:r>
      <w:r w:rsidR="008957E7" w:rsidRPr="005D17FB">
        <w:rPr>
          <w:rFonts w:asciiTheme="minorHAnsi" w:hAnsiTheme="minorHAnsi" w:cstheme="minorHAnsi"/>
          <w:color w:val="auto"/>
          <w:sz w:val="21"/>
          <w:szCs w:val="21"/>
        </w:rPr>
        <w:t>October</w:t>
      </w:r>
      <w:r w:rsidRPr="005D17FB">
        <w:rPr>
          <w:rFonts w:asciiTheme="minorHAnsi" w:hAnsiTheme="minorHAnsi" w:cstheme="minorHAnsi"/>
          <w:color w:val="auto"/>
          <w:sz w:val="21"/>
          <w:szCs w:val="21"/>
        </w:rPr>
        <w:t xml:space="preserve"> 2024.</w:t>
      </w:r>
      <w:r w:rsidR="00F73C23" w:rsidRPr="005D17FB">
        <w:rPr>
          <w:rFonts w:asciiTheme="minorHAnsi" w:hAnsiTheme="minorHAnsi" w:cstheme="minorHAnsi"/>
          <w:color w:val="auto"/>
          <w:sz w:val="21"/>
          <w:szCs w:val="21"/>
        </w:rPr>
        <w:t xml:space="preserve"> Hereby, </w:t>
      </w:r>
      <w:proofErr w:type="gramStart"/>
      <w:r w:rsidR="00F73C23" w:rsidRPr="005D17FB">
        <w:rPr>
          <w:rFonts w:asciiTheme="minorHAnsi" w:hAnsiTheme="minorHAnsi" w:cstheme="minorHAnsi"/>
          <w:color w:val="auto"/>
          <w:sz w:val="21"/>
          <w:szCs w:val="21"/>
        </w:rPr>
        <w:t xml:space="preserve">my </w:t>
      </w:r>
      <w:r w:rsidR="00770ED8">
        <w:rPr>
          <w:rFonts w:asciiTheme="minorHAnsi" w:hAnsiTheme="minorHAnsi" w:cstheme="minorHAnsi"/>
          <w:color w:val="auto"/>
          <w:sz w:val="21"/>
          <w:szCs w:val="21"/>
        </w:rPr>
        <w:t>opinion</w:t>
      </w:r>
      <w:r w:rsidR="00F73C23" w:rsidRPr="005D17FB">
        <w:rPr>
          <w:rFonts w:asciiTheme="minorHAnsi" w:hAnsiTheme="minorHAnsi" w:cstheme="minorHAnsi"/>
          <w:color w:val="auto"/>
          <w:sz w:val="21"/>
          <w:szCs w:val="21"/>
        </w:rPr>
        <w:t xml:space="preserve"> is not</w:t>
      </w:r>
      <w:proofErr w:type="gramEnd"/>
      <w:r w:rsidR="00F73C23" w:rsidRPr="005D17FB">
        <w:rPr>
          <w:rFonts w:asciiTheme="minorHAnsi" w:hAnsiTheme="minorHAnsi" w:cstheme="minorHAnsi"/>
          <w:color w:val="auto"/>
          <w:sz w:val="21"/>
          <w:szCs w:val="21"/>
        </w:rPr>
        <w:t xml:space="preserve"> modified in respect of this matter</w:t>
      </w:r>
      <w:r w:rsidR="00F73C23" w:rsidRPr="005D17FB">
        <w:rPr>
          <w:rFonts w:asciiTheme="minorHAnsi" w:hAnsiTheme="minorHAnsi" w:cstheme="minorHAnsi"/>
          <w:color w:val="auto"/>
          <w:sz w:val="21"/>
          <w:szCs w:val="21"/>
          <w:cs/>
        </w:rPr>
        <w:t>.</w:t>
      </w:r>
    </w:p>
    <w:p w14:paraId="7AF028EC" w14:textId="4A1AA512" w:rsidR="00CF012D" w:rsidRDefault="00CF012D">
      <w:pPr>
        <w:spacing w:after="200" w:line="240" w:lineRule="auto"/>
        <w:rPr>
          <w:rFonts w:eastAsia="Calibri" w:cstheme="minorHAnsi"/>
          <w:b/>
          <w:bCs/>
          <w:color w:val="auto"/>
          <w:spacing w:val="4"/>
          <w:sz w:val="21"/>
          <w:szCs w:val="21"/>
        </w:rPr>
      </w:pPr>
    </w:p>
    <w:p w14:paraId="7E368B76" w14:textId="39368098" w:rsidR="0048011A" w:rsidRDefault="0048011A" w:rsidP="00CB2BFA">
      <w:pPr>
        <w:pStyle w:val="ps-000-normal"/>
        <w:spacing w:after="0"/>
        <w:rPr>
          <w:rFonts w:asciiTheme="minorHAnsi" w:eastAsia="Calibri" w:hAnsiTheme="minorHAnsi" w:cstheme="minorHAnsi"/>
          <w:b/>
          <w:bCs/>
          <w:color w:val="auto"/>
          <w:spacing w:val="4"/>
          <w:sz w:val="21"/>
          <w:szCs w:val="21"/>
        </w:rPr>
      </w:pPr>
      <w:r w:rsidRPr="00B53351">
        <w:rPr>
          <w:rFonts w:asciiTheme="minorHAnsi" w:eastAsia="Calibri" w:hAnsiTheme="minorHAnsi" w:cstheme="minorHAnsi"/>
          <w:b/>
          <w:bCs/>
          <w:color w:val="auto"/>
          <w:spacing w:val="4"/>
          <w:sz w:val="21"/>
          <w:szCs w:val="21"/>
        </w:rPr>
        <w:lastRenderedPageBreak/>
        <w:t>Key Audit Matters</w:t>
      </w:r>
    </w:p>
    <w:p w14:paraId="531551A1" w14:textId="77777777" w:rsidR="00CB2BFA" w:rsidRPr="00284D7C" w:rsidRDefault="00CB2BFA" w:rsidP="00284D7C">
      <w:pPr>
        <w:spacing w:line="240" w:lineRule="auto"/>
        <w:rPr>
          <w:rFonts w:eastAsia="Cordia New"/>
          <w:b/>
          <w:bCs/>
          <w:color w:val="auto"/>
          <w:sz w:val="16"/>
          <w:szCs w:val="20"/>
          <w:lang w:eastAsia="zh-CN" w:bidi="th-TH"/>
        </w:rPr>
      </w:pPr>
    </w:p>
    <w:p w14:paraId="44E9E023" w14:textId="15FCD18E" w:rsidR="006919FC" w:rsidRPr="00D1646D" w:rsidRDefault="00D1646D" w:rsidP="00D1646D">
      <w:pPr>
        <w:tabs>
          <w:tab w:val="left" w:pos="1134"/>
        </w:tabs>
        <w:spacing w:line="240" w:lineRule="auto"/>
        <w:jc w:val="thaiDistribute"/>
        <w:rPr>
          <w:rFonts w:cstheme="minorHAnsi"/>
          <w:color w:val="auto"/>
          <w:spacing w:val="4"/>
          <w:sz w:val="21"/>
          <w:szCs w:val="21"/>
        </w:rPr>
      </w:pPr>
      <w:r w:rsidRPr="00D1646D">
        <w:rPr>
          <w:rFonts w:cstheme="minorHAnsi"/>
          <w:color w:val="auto"/>
          <w:spacing w:val="4"/>
          <w:sz w:val="21"/>
          <w:szCs w:val="21"/>
        </w:rPr>
        <w:t xml:space="preserve">Key audit matters are those matters that, in my professional judgment, were of most significance in my audit of the financial report </w:t>
      </w:r>
      <w:proofErr w:type="gramStart"/>
      <w:r w:rsidRPr="00D1646D">
        <w:rPr>
          <w:rFonts w:cstheme="minorHAnsi"/>
          <w:color w:val="auto"/>
          <w:spacing w:val="4"/>
          <w:sz w:val="21"/>
          <w:szCs w:val="21"/>
        </w:rPr>
        <w:t>of</w:t>
      </w:r>
      <w:proofErr w:type="gramEnd"/>
      <w:r w:rsidRPr="00D1646D">
        <w:rPr>
          <w:rFonts w:cstheme="minorHAnsi"/>
          <w:color w:val="auto"/>
          <w:spacing w:val="4"/>
          <w:sz w:val="21"/>
          <w:szCs w:val="21"/>
        </w:rPr>
        <w:t xml:space="preserve"> the current period. These matters were addressed in the context of my audit of the financial </w:t>
      </w:r>
      <w:proofErr w:type="gramStart"/>
      <w:r w:rsidRPr="00D1646D">
        <w:rPr>
          <w:rFonts w:cstheme="minorHAnsi"/>
          <w:color w:val="auto"/>
          <w:spacing w:val="4"/>
          <w:sz w:val="21"/>
          <w:szCs w:val="21"/>
        </w:rPr>
        <w:t>report as a whole, and</w:t>
      </w:r>
      <w:proofErr w:type="gramEnd"/>
      <w:r w:rsidRPr="00D1646D">
        <w:rPr>
          <w:rFonts w:cstheme="minorHAnsi"/>
          <w:color w:val="auto"/>
          <w:spacing w:val="4"/>
          <w:sz w:val="21"/>
          <w:szCs w:val="21"/>
        </w:rPr>
        <w:t xml:space="preserve"> in forming my opinion thereon, and I do not provide a separate opinion on these matters.</w:t>
      </w:r>
    </w:p>
    <w:p w14:paraId="10700113" w14:textId="77777777" w:rsidR="00D1646D" w:rsidRPr="00284D7C" w:rsidRDefault="00D1646D" w:rsidP="00284D7C">
      <w:pPr>
        <w:spacing w:line="240" w:lineRule="auto"/>
        <w:rPr>
          <w:rFonts w:eastAsia="Cordia New"/>
          <w:b/>
          <w:bCs/>
          <w:color w:val="auto"/>
          <w:sz w:val="16"/>
          <w:szCs w:val="20"/>
          <w:lang w:eastAsia="zh-CN" w:bidi="th-TH"/>
        </w:rPr>
      </w:pPr>
    </w:p>
    <w:p w14:paraId="6BFD08A2" w14:textId="65411833" w:rsidR="00B34DD5" w:rsidRDefault="00B34DD5" w:rsidP="00CA1347">
      <w:pPr>
        <w:tabs>
          <w:tab w:val="left" w:pos="1134"/>
        </w:tabs>
        <w:spacing w:line="240" w:lineRule="auto"/>
        <w:jc w:val="thaiDistribute"/>
        <w:rPr>
          <w:color w:val="auto"/>
          <w:sz w:val="21"/>
          <w:szCs w:val="21"/>
        </w:rPr>
      </w:pPr>
      <w:r w:rsidRPr="00B34DD5">
        <w:rPr>
          <w:rFonts w:cstheme="minorHAnsi"/>
          <w:color w:val="auto"/>
          <w:spacing w:val="4"/>
          <w:sz w:val="21"/>
          <w:szCs w:val="21"/>
        </w:rPr>
        <w:t>I have</w:t>
      </w:r>
      <w:r w:rsidRPr="00B34DD5">
        <w:rPr>
          <w:color w:val="auto"/>
          <w:sz w:val="21"/>
          <w:szCs w:val="21"/>
        </w:rPr>
        <w:t xml:space="preserve"> determined the matters described below to be the key audit matters to be communicated in our report.</w:t>
      </w:r>
    </w:p>
    <w:p w14:paraId="21860398" w14:textId="4F6904EC" w:rsidR="00142971" w:rsidRPr="00284D7C" w:rsidRDefault="00142971" w:rsidP="00284D7C">
      <w:pPr>
        <w:spacing w:line="240" w:lineRule="auto"/>
        <w:rPr>
          <w:rFonts w:eastAsia="Cordia New"/>
          <w:b/>
          <w:bCs/>
          <w:color w:val="auto"/>
          <w:sz w:val="16"/>
          <w:szCs w:val="20"/>
          <w:lang w:eastAsia="zh-CN" w:bidi="th-TH"/>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4567"/>
      </w:tblGrid>
      <w:tr w:rsidR="00CD529D" w:rsidRPr="00091140" w14:paraId="14A699A7" w14:textId="77777777" w:rsidTr="00005D8A">
        <w:trPr>
          <w:tblHeader/>
        </w:trPr>
        <w:tc>
          <w:tcPr>
            <w:tcW w:w="4545" w:type="dxa"/>
          </w:tcPr>
          <w:p w14:paraId="462904AD" w14:textId="77777777" w:rsidR="00CD529D" w:rsidRPr="002C5706" w:rsidRDefault="00CD529D">
            <w:pPr>
              <w:autoSpaceDE w:val="0"/>
              <w:autoSpaceDN w:val="0"/>
              <w:adjustRightInd w:val="0"/>
              <w:spacing w:line="240" w:lineRule="auto"/>
              <w:ind w:left="-116" w:right="-20"/>
              <w:jc w:val="center"/>
              <w:rPr>
                <w:b/>
                <w:bCs/>
                <w:color w:val="auto"/>
                <w:sz w:val="21"/>
                <w:szCs w:val="21"/>
              </w:rPr>
            </w:pPr>
            <w:r w:rsidRPr="002C5706">
              <w:rPr>
                <w:b/>
                <w:bCs/>
                <w:color w:val="auto"/>
                <w:sz w:val="21"/>
                <w:szCs w:val="21"/>
              </w:rPr>
              <w:t>The key audit matter</w:t>
            </w:r>
          </w:p>
        </w:tc>
        <w:tc>
          <w:tcPr>
            <w:tcW w:w="4567" w:type="dxa"/>
          </w:tcPr>
          <w:p w14:paraId="2EA54075" w14:textId="77777777" w:rsidR="00CD529D" w:rsidRPr="002C5706" w:rsidRDefault="00CD529D">
            <w:pPr>
              <w:autoSpaceDE w:val="0"/>
              <w:autoSpaceDN w:val="0"/>
              <w:adjustRightInd w:val="0"/>
              <w:spacing w:line="240" w:lineRule="auto"/>
              <w:ind w:left="-106"/>
              <w:jc w:val="center"/>
              <w:rPr>
                <w:b/>
                <w:bCs/>
                <w:color w:val="auto"/>
                <w:sz w:val="21"/>
                <w:szCs w:val="21"/>
              </w:rPr>
            </w:pPr>
            <w:r w:rsidRPr="002C5706">
              <w:rPr>
                <w:b/>
                <w:bCs/>
                <w:color w:val="auto"/>
                <w:sz w:val="21"/>
                <w:szCs w:val="21"/>
              </w:rPr>
              <w:t>How the matter was addressed in the audit</w:t>
            </w:r>
          </w:p>
        </w:tc>
      </w:tr>
      <w:tr w:rsidR="004B4532" w:rsidRPr="004B4532" w14:paraId="796D3663" w14:textId="77777777" w:rsidTr="00005D8A">
        <w:tc>
          <w:tcPr>
            <w:tcW w:w="4545" w:type="dxa"/>
          </w:tcPr>
          <w:p w14:paraId="156EE461" w14:textId="3B8925B9" w:rsidR="00C33AAA" w:rsidRPr="00C33AAA" w:rsidRDefault="00C33AAA" w:rsidP="00CB08CD">
            <w:pPr>
              <w:autoSpaceDE w:val="0"/>
              <w:autoSpaceDN w:val="0"/>
              <w:adjustRightInd w:val="0"/>
              <w:spacing w:line="240" w:lineRule="auto"/>
              <w:jc w:val="thaiDistribute"/>
              <w:rPr>
                <w:b/>
                <w:bCs/>
                <w:color w:val="auto"/>
                <w:sz w:val="21"/>
                <w:szCs w:val="21"/>
              </w:rPr>
            </w:pPr>
            <w:r w:rsidRPr="00C33AAA">
              <w:rPr>
                <w:b/>
                <w:bCs/>
                <w:color w:val="auto"/>
                <w:sz w:val="21"/>
                <w:szCs w:val="21"/>
              </w:rPr>
              <w:t>Revenue recognition</w:t>
            </w:r>
            <w:r w:rsidRPr="00C33AAA">
              <w:rPr>
                <w:rFonts w:hint="cs"/>
                <w:b/>
                <w:bCs/>
                <w:color w:val="auto"/>
                <w:sz w:val="21"/>
                <w:szCs w:val="21"/>
                <w:cs/>
              </w:rPr>
              <w:t xml:space="preserve"> </w:t>
            </w:r>
          </w:p>
          <w:p w14:paraId="637107FC" w14:textId="77777777" w:rsidR="00C33AAA" w:rsidRDefault="00C33AAA" w:rsidP="00CB08CD">
            <w:pPr>
              <w:autoSpaceDE w:val="0"/>
              <w:autoSpaceDN w:val="0"/>
              <w:adjustRightInd w:val="0"/>
              <w:spacing w:line="240" w:lineRule="auto"/>
              <w:jc w:val="thaiDistribute"/>
              <w:rPr>
                <w:rFonts w:cstheme="minorHAnsi"/>
                <w:b/>
                <w:bCs/>
                <w:color w:val="auto"/>
                <w:sz w:val="21"/>
                <w:szCs w:val="21"/>
              </w:rPr>
            </w:pPr>
          </w:p>
          <w:p w14:paraId="193FDAC7" w14:textId="6420B52B" w:rsidR="0028762A" w:rsidRPr="0028762A" w:rsidRDefault="0028762A" w:rsidP="0028762A">
            <w:pPr>
              <w:autoSpaceDE w:val="0"/>
              <w:autoSpaceDN w:val="0"/>
              <w:adjustRightInd w:val="0"/>
              <w:spacing w:line="240" w:lineRule="auto"/>
              <w:ind w:left="65" w:right="92"/>
              <w:rPr>
                <w:color w:val="auto"/>
                <w:sz w:val="21"/>
                <w:szCs w:val="21"/>
              </w:rPr>
            </w:pPr>
            <w:r w:rsidRPr="0028762A">
              <w:rPr>
                <w:color w:val="auto"/>
                <w:sz w:val="21"/>
                <w:szCs w:val="21"/>
              </w:rPr>
              <w:t>Revenue from sales o</w:t>
            </w:r>
            <w:r w:rsidRPr="00452F5E">
              <w:rPr>
                <w:color w:val="auto"/>
                <w:sz w:val="21"/>
                <w:szCs w:val="21"/>
              </w:rPr>
              <w:t xml:space="preserve">f </w:t>
            </w:r>
            <w:r w:rsidR="005B60FC" w:rsidRPr="00452F5E">
              <w:rPr>
                <w:color w:val="auto"/>
                <w:sz w:val="21"/>
                <w:szCs w:val="21"/>
              </w:rPr>
              <w:t>plastic parts for</w:t>
            </w:r>
            <w:r w:rsidR="00452F5E" w:rsidRPr="00452F5E">
              <w:rPr>
                <w:color w:val="auto"/>
                <w:sz w:val="21"/>
                <w:szCs w:val="21"/>
              </w:rPr>
              <w:t xml:space="preserve"> </w:t>
            </w:r>
            <w:r w:rsidR="00452F5E" w:rsidRPr="00452F5E">
              <w:rPr>
                <w:rFonts w:cstheme="minorHAnsi"/>
                <w:color w:val="auto"/>
                <w:spacing w:val="-4"/>
                <w:sz w:val="22"/>
                <w:szCs w:val="22"/>
                <w:lang w:val="en-GB"/>
              </w:rPr>
              <w:t>electrical and electronic products</w:t>
            </w:r>
            <w:r w:rsidRPr="00452F5E">
              <w:rPr>
                <w:color w:val="auto"/>
                <w:sz w:val="21"/>
                <w:szCs w:val="21"/>
              </w:rPr>
              <w:t xml:space="preserve"> </w:t>
            </w:r>
            <w:r w:rsidRPr="0028762A">
              <w:rPr>
                <w:color w:val="auto"/>
                <w:sz w:val="21"/>
                <w:szCs w:val="21"/>
              </w:rPr>
              <w:t>is a significant</w:t>
            </w:r>
            <w:r w:rsidR="008D2467">
              <w:rPr>
                <w:color w:val="auto"/>
                <w:sz w:val="21"/>
                <w:szCs w:val="21"/>
              </w:rPr>
              <w:t xml:space="preserve"> transaction</w:t>
            </w:r>
            <w:r w:rsidRPr="0028762A">
              <w:rPr>
                <w:color w:val="auto"/>
                <w:sz w:val="21"/>
                <w:szCs w:val="21"/>
              </w:rPr>
              <w:t xml:space="preserve">. As </w:t>
            </w:r>
            <w:proofErr w:type="gramStart"/>
            <w:r w:rsidRPr="0028762A">
              <w:rPr>
                <w:color w:val="auto"/>
                <w:sz w:val="21"/>
                <w:szCs w:val="21"/>
              </w:rPr>
              <w:t>at</w:t>
            </w:r>
            <w:proofErr w:type="gramEnd"/>
            <w:r w:rsidR="00452F5E">
              <w:rPr>
                <w:color w:val="auto"/>
                <w:sz w:val="21"/>
                <w:szCs w:val="21"/>
              </w:rPr>
              <w:t xml:space="preserve"> </w:t>
            </w:r>
            <w:r w:rsidRPr="0028762A">
              <w:rPr>
                <w:color w:val="auto"/>
                <w:sz w:val="21"/>
                <w:szCs w:val="21"/>
              </w:rPr>
              <w:t xml:space="preserve">31 </w:t>
            </w:r>
            <w:r>
              <w:rPr>
                <w:color w:val="auto"/>
                <w:sz w:val="21"/>
                <w:szCs w:val="21"/>
              </w:rPr>
              <w:t>October</w:t>
            </w:r>
            <w:r w:rsidRPr="0028762A">
              <w:rPr>
                <w:color w:val="auto"/>
                <w:sz w:val="21"/>
                <w:szCs w:val="21"/>
              </w:rPr>
              <w:t xml:space="preserve"> 202</w:t>
            </w:r>
            <w:r>
              <w:rPr>
                <w:color w:val="auto"/>
                <w:sz w:val="21"/>
                <w:szCs w:val="21"/>
              </w:rPr>
              <w:t>4</w:t>
            </w:r>
            <w:r w:rsidRPr="0028762A">
              <w:rPr>
                <w:color w:val="auto"/>
                <w:sz w:val="21"/>
                <w:szCs w:val="21"/>
              </w:rPr>
              <w:t xml:space="preserve">, sales amounted to Baht </w:t>
            </w:r>
            <w:r w:rsidR="00280F71">
              <w:rPr>
                <w:color w:val="auto"/>
                <w:sz w:val="21"/>
                <w:szCs w:val="21"/>
              </w:rPr>
              <w:t>1,440</w:t>
            </w:r>
            <w:r w:rsidRPr="0028762A">
              <w:rPr>
                <w:color w:val="auto"/>
                <w:sz w:val="21"/>
                <w:szCs w:val="21"/>
              </w:rPr>
              <w:t xml:space="preserve"> million and directly affected the Group’s profit and loss. In addition, the Group has </w:t>
            </w:r>
            <w:proofErr w:type="gramStart"/>
            <w:r w:rsidRPr="0028762A">
              <w:rPr>
                <w:color w:val="auto"/>
                <w:sz w:val="21"/>
                <w:szCs w:val="21"/>
              </w:rPr>
              <w:t>a large number of</w:t>
            </w:r>
            <w:proofErr w:type="gramEnd"/>
            <w:r w:rsidRPr="0028762A">
              <w:rPr>
                <w:color w:val="auto"/>
                <w:sz w:val="21"/>
                <w:szCs w:val="21"/>
              </w:rPr>
              <w:t xml:space="preserve"> customers. There are therefore risks with respect to the amount and timing of revenue recognition from sales, especially near to and after the end of the </w:t>
            </w:r>
            <w:proofErr w:type="gramStart"/>
            <w:r w:rsidRPr="0028762A">
              <w:rPr>
                <w:color w:val="auto"/>
                <w:sz w:val="21"/>
                <w:szCs w:val="21"/>
              </w:rPr>
              <w:t>reporting year-end</w:t>
            </w:r>
            <w:proofErr w:type="gramEnd"/>
            <w:r w:rsidRPr="0028762A">
              <w:rPr>
                <w:color w:val="auto"/>
                <w:sz w:val="21"/>
                <w:szCs w:val="21"/>
              </w:rPr>
              <w:t>.</w:t>
            </w:r>
          </w:p>
          <w:p w14:paraId="41B8CA20" w14:textId="77777777" w:rsidR="0028762A" w:rsidRPr="0028762A" w:rsidRDefault="0028762A" w:rsidP="0028762A">
            <w:pPr>
              <w:autoSpaceDE w:val="0"/>
              <w:autoSpaceDN w:val="0"/>
              <w:adjustRightInd w:val="0"/>
              <w:spacing w:line="240" w:lineRule="auto"/>
              <w:ind w:left="65" w:right="92"/>
              <w:rPr>
                <w:color w:val="auto"/>
                <w:sz w:val="21"/>
                <w:szCs w:val="21"/>
              </w:rPr>
            </w:pPr>
          </w:p>
          <w:p w14:paraId="692F128D" w14:textId="0E613CB1" w:rsidR="0028762A" w:rsidRPr="0028762A" w:rsidRDefault="0028762A" w:rsidP="0028762A">
            <w:pPr>
              <w:autoSpaceDE w:val="0"/>
              <w:autoSpaceDN w:val="0"/>
              <w:adjustRightInd w:val="0"/>
              <w:spacing w:line="240" w:lineRule="auto"/>
              <w:ind w:left="65" w:right="92"/>
              <w:rPr>
                <w:color w:val="auto"/>
                <w:sz w:val="21"/>
                <w:szCs w:val="21"/>
              </w:rPr>
            </w:pPr>
            <w:r w:rsidRPr="0028762A">
              <w:rPr>
                <w:color w:val="auto"/>
                <w:sz w:val="21"/>
                <w:szCs w:val="21"/>
              </w:rPr>
              <w:t xml:space="preserve">Accounting policies of revenue recognition were disclosed in </w:t>
            </w:r>
            <w:proofErr w:type="gramStart"/>
            <w:r w:rsidRPr="0028762A">
              <w:rPr>
                <w:color w:val="auto"/>
                <w:sz w:val="21"/>
                <w:szCs w:val="21"/>
              </w:rPr>
              <w:t>the Notes</w:t>
            </w:r>
            <w:proofErr w:type="gramEnd"/>
            <w:r w:rsidRPr="0028762A">
              <w:rPr>
                <w:color w:val="auto"/>
                <w:sz w:val="21"/>
                <w:szCs w:val="21"/>
              </w:rPr>
              <w:t xml:space="preserve"> 3.</w:t>
            </w:r>
            <w:r>
              <w:rPr>
                <w:color w:val="auto"/>
                <w:sz w:val="21"/>
                <w:szCs w:val="21"/>
              </w:rPr>
              <w:t>20</w:t>
            </w:r>
            <w:r w:rsidRPr="0028762A">
              <w:rPr>
                <w:color w:val="auto"/>
                <w:sz w:val="21"/>
                <w:szCs w:val="21"/>
              </w:rPr>
              <w:t xml:space="preserve"> to the financial statements.</w:t>
            </w:r>
          </w:p>
          <w:p w14:paraId="3DAC6232" w14:textId="77777777" w:rsidR="0028762A" w:rsidRPr="00C33AAA" w:rsidRDefault="0028762A" w:rsidP="00CB08CD">
            <w:pPr>
              <w:autoSpaceDE w:val="0"/>
              <w:autoSpaceDN w:val="0"/>
              <w:adjustRightInd w:val="0"/>
              <w:spacing w:line="240" w:lineRule="auto"/>
              <w:jc w:val="thaiDistribute"/>
              <w:rPr>
                <w:rFonts w:cstheme="minorHAnsi"/>
                <w:b/>
                <w:bCs/>
                <w:color w:val="auto"/>
                <w:sz w:val="21"/>
                <w:szCs w:val="21"/>
              </w:rPr>
            </w:pPr>
          </w:p>
          <w:p w14:paraId="5C36CFCC" w14:textId="27E7F164" w:rsidR="004B4532" w:rsidRPr="00C33AAA" w:rsidRDefault="004B4532" w:rsidP="00D572B6">
            <w:pPr>
              <w:pStyle w:val="Default"/>
              <w:ind w:right="125"/>
              <w:jc w:val="thaiDistribute"/>
              <w:rPr>
                <w:rFonts w:asciiTheme="minorHAnsi" w:hAnsiTheme="minorHAnsi" w:cstheme="minorHAnsi"/>
                <w:noProof/>
                <w:color w:val="auto"/>
                <w:sz w:val="21"/>
                <w:szCs w:val="21"/>
                <w:lang w:eastAsia="en-GB"/>
              </w:rPr>
            </w:pPr>
          </w:p>
        </w:tc>
        <w:tc>
          <w:tcPr>
            <w:tcW w:w="4567" w:type="dxa"/>
          </w:tcPr>
          <w:p w14:paraId="32F48431" w14:textId="377AC0CC" w:rsidR="006C3272" w:rsidRDefault="006C3272" w:rsidP="00C55A8B">
            <w:pPr>
              <w:autoSpaceDE w:val="0"/>
              <w:autoSpaceDN w:val="0"/>
              <w:adjustRightInd w:val="0"/>
              <w:spacing w:line="240" w:lineRule="auto"/>
              <w:ind w:left="27" w:hanging="9"/>
              <w:jc w:val="thaiDistribute"/>
              <w:rPr>
                <w:color w:val="auto"/>
                <w:sz w:val="21"/>
                <w:szCs w:val="21"/>
              </w:rPr>
            </w:pPr>
            <w:r w:rsidRPr="006C3272">
              <w:rPr>
                <w:color w:val="auto"/>
                <w:sz w:val="21"/>
                <w:szCs w:val="21"/>
              </w:rPr>
              <w:t>Key audit procedures included:</w:t>
            </w:r>
          </w:p>
          <w:p w14:paraId="5C24CD7F" w14:textId="77777777" w:rsidR="00C55A8B" w:rsidRPr="00C55A8B" w:rsidRDefault="00C55A8B" w:rsidP="00C55A8B">
            <w:pPr>
              <w:autoSpaceDE w:val="0"/>
              <w:autoSpaceDN w:val="0"/>
              <w:adjustRightInd w:val="0"/>
              <w:spacing w:line="240" w:lineRule="auto"/>
              <w:ind w:left="27" w:hanging="9"/>
              <w:jc w:val="thaiDistribute"/>
              <w:rPr>
                <w:rFonts w:cstheme="minorHAnsi"/>
                <w:color w:val="auto"/>
                <w:sz w:val="21"/>
                <w:szCs w:val="21"/>
              </w:rPr>
            </w:pPr>
          </w:p>
          <w:p w14:paraId="69800FFC" w14:textId="77777777" w:rsidR="006C3272" w:rsidRPr="006C3272" w:rsidRDefault="006C3272" w:rsidP="006C3272">
            <w:pPr>
              <w:autoSpaceDE w:val="0"/>
              <w:autoSpaceDN w:val="0"/>
              <w:adjustRightInd w:val="0"/>
              <w:spacing w:line="240" w:lineRule="auto"/>
              <w:ind w:left="318" w:right="155" w:hanging="270"/>
              <w:rPr>
                <w:color w:val="auto"/>
                <w:sz w:val="21"/>
                <w:szCs w:val="21"/>
              </w:rPr>
            </w:pPr>
            <w:r w:rsidRPr="006C3272">
              <w:rPr>
                <w:color w:val="auto"/>
                <w:sz w:val="21"/>
                <w:szCs w:val="21"/>
              </w:rPr>
              <w:t>•</w:t>
            </w:r>
            <w:r w:rsidRPr="006C3272">
              <w:rPr>
                <w:color w:val="auto"/>
                <w:sz w:val="21"/>
                <w:szCs w:val="21"/>
              </w:rPr>
              <w:tab/>
            </w:r>
            <w:r w:rsidRPr="006C3272">
              <w:rPr>
                <w:color w:val="auto"/>
                <w:spacing w:val="-4"/>
                <w:sz w:val="21"/>
                <w:szCs w:val="21"/>
              </w:rPr>
              <w:t>Understanding the revenue recognition</w:t>
            </w:r>
            <w:r w:rsidRPr="006C3272">
              <w:rPr>
                <w:rFonts w:hint="cs"/>
                <w:color w:val="auto"/>
                <w:spacing w:val="-4"/>
                <w:sz w:val="21"/>
                <w:szCs w:val="21"/>
                <w:cs/>
              </w:rPr>
              <w:t xml:space="preserve"> </w:t>
            </w:r>
            <w:r w:rsidRPr="006C3272">
              <w:rPr>
                <w:color w:val="auto"/>
                <w:spacing w:val="-4"/>
                <w:sz w:val="21"/>
                <w:szCs w:val="21"/>
              </w:rPr>
              <w:t>process</w:t>
            </w:r>
            <w:r w:rsidRPr="006C3272">
              <w:rPr>
                <w:rFonts w:hint="cs"/>
                <w:color w:val="auto"/>
                <w:spacing w:val="-4"/>
                <w:sz w:val="21"/>
                <w:szCs w:val="21"/>
                <w:cs/>
              </w:rPr>
              <w:t xml:space="preserve"> </w:t>
            </w:r>
            <w:r w:rsidRPr="006C3272">
              <w:rPr>
                <w:color w:val="auto"/>
                <w:spacing w:val="-4"/>
                <w:sz w:val="21"/>
                <w:szCs w:val="21"/>
              </w:rPr>
              <w:t xml:space="preserve">and related internal control procedures </w:t>
            </w:r>
            <w:r w:rsidRPr="006C3272">
              <w:rPr>
                <w:color w:val="auto"/>
                <w:sz w:val="21"/>
                <w:szCs w:val="21"/>
              </w:rPr>
              <w:t>of the Group</w:t>
            </w:r>
            <w:r w:rsidRPr="006C3272">
              <w:rPr>
                <w:color w:val="auto"/>
                <w:spacing w:val="-4"/>
                <w:sz w:val="21"/>
                <w:szCs w:val="21"/>
              </w:rPr>
              <w:t>.</w:t>
            </w:r>
          </w:p>
          <w:p w14:paraId="70F21B9F" w14:textId="77777777" w:rsidR="006C3272" w:rsidRPr="006C3272" w:rsidRDefault="006C3272" w:rsidP="006C3272">
            <w:pPr>
              <w:autoSpaceDE w:val="0"/>
              <w:autoSpaceDN w:val="0"/>
              <w:adjustRightInd w:val="0"/>
              <w:spacing w:line="240" w:lineRule="auto"/>
              <w:ind w:left="318" w:right="155" w:hanging="270"/>
              <w:rPr>
                <w:color w:val="auto"/>
                <w:sz w:val="21"/>
                <w:szCs w:val="21"/>
              </w:rPr>
            </w:pPr>
            <w:r w:rsidRPr="006C3272">
              <w:rPr>
                <w:color w:val="auto"/>
                <w:sz w:val="21"/>
                <w:szCs w:val="21"/>
              </w:rPr>
              <w:t>•</w:t>
            </w:r>
            <w:r w:rsidRPr="006C3272">
              <w:rPr>
                <w:color w:val="auto"/>
                <w:sz w:val="21"/>
                <w:szCs w:val="21"/>
              </w:rPr>
              <w:tab/>
              <w:t xml:space="preserve">Assessing and testing the effectiveness </w:t>
            </w:r>
          </w:p>
          <w:p w14:paraId="131AA43E" w14:textId="77777777" w:rsidR="006C3272" w:rsidRPr="006C3272" w:rsidRDefault="006C3272" w:rsidP="006C3272">
            <w:pPr>
              <w:autoSpaceDE w:val="0"/>
              <w:autoSpaceDN w:val="0"/>
              <w:adjustRightInd w:val="0"/>
              <w:spacing w:line="240" w:lineRule="auto"/>
              <w:ind w:left="318" w:right="155"/>
              <w:rPr>
                <w:color w:val="auto"/>
                <w:sz w:val="21"/>
                <w:szCs w:val="21"/>
              </w:rPr>
            </w:pPr>
            <w:r w:rsidRPr="006C3272">
              <w:rPr>
                <w:color w:val="auto"/>
                <w:sz w:val="21"/>
                <w:szCs w:val="21"/>
              </w:rPr>
              <w:t xml:space="preserve">of </w:t>
            </w:r>
            <w:proofErr w:type="gramStart"/>
            <w:r w:rsidRPr="006C3272">
              <w:rPr>
                <w:color w:val="auto"/>
                <w:sz w:val="21"/>
                <w:szCs w:val="21"/>
              </w:rPr>
              <w:t>the internal</w:t>
            </w:r>
            <w:proofErr w:type="gramEnd"/>
            <w:r w:rsidRPr="006C3272">
              <w:rPr>
                <w:color w:val="auto"/>
                <w:sz w:val="21"/>
                <w:szCs w:val="21"/>
              </w:rPr>
              <w:t xml:space="preserve"> controls with respect to the revenue cycle of the Company, especially</w:t>
            </w:r>
            <w:r w:rsidRPr="006C3272">
              <w:rPr>
                <w:rFonts w:hint="cs"/>
                <w:color w:val="auto"/>
                <w:sz w:val="21"/>
                <w:szCs w:val="21"/>
                <w:cs/>
              </w:rPr>
              <w:t xml:space="preserve"> </w:t>
            </w:r>
            <w:r w:rsidRPr="006C3272">
              <w:rPr>
                <w:color w:val="auto"/>
                <w:sz w:val="21"/>
                <w:szCs w:val="21"/>
              </w:rPr>
              <w:t>tests related to the accuracy, existence and timing of revenue recognition in the financial statements of the Company.</w:t>
            </w:r>
          </w:p>
          <w:p w14:paraId="001B8D35" w14:textId="77777777" w:rsidR="006C3272" w:rsidRPr="006C3272" w:rsidRDefault="006C3272" w:rsidP="006C3272">
            <w:pPr>
              <w:autoSpaceDE w:val="0"/>
              <w:autoSpaceDN w:val="0"/>
              <w:adjustRightInd w:val="0"/>
              <w:spacing w:line="240" w:lineRule="auto"/>
              <w:ind w:left="318" w:right="155" w:hanging="270"/>
              <w:rPr>
                <w:color w:val="auto"/>
                <w:sz w:val="21"/>
                <w:szCs w:val="21"/>
              </w:rPr>
            </w:pPr>
            <w:r w:rsidRPr="006C3272">
              <w:rPr>
                <w:color w:val="auto"/>
                <w:sz w:val="21"/>
                <w:szCs w:val="21"/>
              </w:rPr>
              <w:t>•</w:t>
            </w:r>
            <w:r w:rsidRPr="006C3272">
              <w:rPr>
                <w:color w:val="auto"/>
                <w:sz w:val="21"/>
                <w:szCs w:val="21"/>
              </w:rPr>
              <w:tab/>
              <w:t>Performing substantive testing as follows:</w:t>
            </w:r>
          </w:p>
          <w:p w14:paraId="3C04E3F3" w14:textId="60722C92" w:rsidR="006C3272" w:rsidRPr="0067650C" w:rsidRDefault="006C3272" w:rsidP="0067650C">
            <w:pPr>
              <w:pStyle w:val="ListParagraph"/>
              <w:numPr>
                <w:ilvl w:val="0"/>
                <w:numId w:val="9"/>
              </w:numPr>
              <w:autoSpaceDE w:val="0"/>
              <w:autoSpaceDN w:val="0"/>
              <w:adjustRightInd w:val="0"/>
              <w:spacing w:before="0" w:line="240" w:lineRule="auto"/>
              <w:ind w:left="559" w:right="158" w:hanging="180"/>
              <w:rPr>
                <w:sz w:val="21"/>
                <w:szCs w:val="21"/>
              </w:rPr>
            </w:pPr>
            <w:r w:rsidRPr="0067650C">
              <w:rPr>
                <w:sz w:val="21"/>
                <w:szCs w:val="21"/>
              </w:rPr>
              <w:t xml:space="preserve">Examining the supporting documents for the revenue from sales of goods occurring during the year and focus on revenue transactions that occur near to and after the end of the </w:t>
            </w:r>
            <w:proofErr w:type="gramStart"/>
            <w:r w:rsidRPr="0067650C">
              <w:rPr>
                <w:sz w:val="21"/>
                <w:szCs w:val="21"/>
              </w:rPr>
              <w:t>reporting year-end</w:t>
            </w:r>
            <w:proofErr w:type="gramEnd"/>
            <w:r w:rsidRPr="0067650C">
              <w:rPr>
                <w:sz w:val="21"/>
                <w:szCs w:val="21"/>
              </w:rPr>
              <w:t>.</w:t>
            </w:r>
          </w:p>
          <w:p w14:paraId="22A9B5E0" w14:textId="04F59902" w:rsidR="006C3272" w:rsidRPr="006C3272" w:rsidRDefault="006C3272" w:rsidP="0067650C">
            <w:pPr>
              <w:pStyle w:val="ListParagraph"/>
              <w:numPr>
                <w:ilvl w:val="0"/>
                <w:numId w:val="9"/>
              </w:numPr>
              <w:autoSpaceDE w:val="0"/>
              <w:autoSpaceDN w:val="0"/>
              <w:adjustRightInd w:val="0"/>
              <w:spacing w:before="0" w:line="240" w:lineRule="auto"/>
              <w:ind w:left="559" w:right="158" w:hanging="180"/>
              <w:rPr>
                <w:sz w:val="21"/>
                <w:szCs w:val="21"/>
              </w:rPr>
            </w:pPr>
            <w:r w:rsidRPr="006C3272">
              <w:rPr>
                <w:sz w:val="21"/>
                <w:szCs w:val="21"/>
              </w:rPr>
              <w:t xml:space="preserve">Requesting confirmations of accounts </w:t>
            </w:r>
            <w:proofErr w:type="gramStart"/>
            <w:r w:rsidRPr="006C3272">
              <w:rPr>
                <w:sz w:val="21"/>
                <w:szCs w:val="21"/>
              </w:rPr>
              <w:t>receivable balances</w:t>
            </w:r>
            <w:proofErr w:type="gramEnd"/>
            <w:r w:rsidRPr="006C3272">
              <w:rPr>
                <w:sz w:val="21"/>
                <w:szCs w:val="21"/>
              </w:rPr>
              <w:t xml:space="preserve"> at the year-end and performing alternative procedures for any non-replied confirmations by examining subsequent receipts or delivery notes issued during the year-end period.</w:t>
            </w:r>
          </w:p>
          <w:p w14:paraId="63B31702" w14:textId="33D2EA04" w:rsidR="006C3272" w:rsidRPr="006C3272" w:rsidRDefault="006C3272" w:rsidP="0067650C">
            <w:pPr>
              <w:pStyle w:val="ListParagraph"/>
              <w:numPr>
                <w:ilvl w:val="0"/>
                <w:numId w:val="9"/>
              </w:numPr>
              <w:autoSpaceDE w:val="0"/>
              <w:autoSpaceDN w:val="0"/>
              <w:adjustRightInd w:val="0"/>
              <w:spacing w:before="0" w:line="240" w:lineRule="auto"/>
              <w:ind w:left="559" w:right="158" w:hanging="180"/>
              <w:rPr>
                <w:sz w:val="21"/>
                <w:szCs w:val="21"/>
              </w:rPr>
            </w:pPr>
            <w:r w:rsidRPr="006C3272">
              <w:rPr>
                <w:sz w:val="21"/>
                <w:szCs w:val="21"/>
              </w:rPr>
              <w:t>Reviewing credit notes issued after year-end especially the credit notes of revenue in period.</w:t>
            </w:r>
          </w:p>
          <w:p w14:paraId="68869040" w14:textId="10FA7371" w:rsidR="006C3272" w:rsidRPr="006C3272" w:rsidRDefault="006C3272" w:rsidP="0067650C">
            <w:pPr>
              <w:pStyle w:val="ListParagraph"/>
              <w:numPr>
                <w:ilvl w:val="0"/>
                <w:numId w:val="9"/>
              </w:numPr>
              <w:autoSpaceDE w:val="0"/>
              <w:autoSpaceDN w:val="0"/>
              <w:adjustRightInd w:val="0"/>
              <w:spacing w:before="0" w:line="240" w:lineRule="auto"/>
              <w:ind w:left="559" w:right="158" w:hanging="180"/>
              <w:rPr>
                <w:sz w:val="21"/>
                <w:szCs w:val="21"/>
              </w:rPr>
            </w:pPr>
            <w:r w:rsidRPr="006C3272">
              <w:rPr>
                <w:sz w:val="21"/>
                <w:szCs w:val="21"/>
              </w:rPr>
              <w:t>Performing analytical procedures on disaggregated data to detect possible irregularities in sales transactions throughout the period, particularly for accounting entries made through journal vouchers.</w:t>
            </w:r>
          </w:p>
          <w:p w14:paraId="0D58D001" w14:textId="77777777" w:rsidR="006C3272" w:rsidRPr="006C3272" w:rsidRDefault="006C3272" w:rsidP="003A2323">
            <w:pPr>
              <w:autoSpaceDE w:val="0"/>
              <w:autoSpaceDN w:val="0"/>
              <w:adjustRightInd w:val="0"/>
              <w:spacing w:line="240" w:lineRule="auto"/>
              <w:ind w:left="138" w:right="155"/>
              <w:jc w:val="thaiDistribute"/>
              <w:rPr>
                <w:color w:val="auto"/>
                <w:sz w:val="21"/>
                <w:szCs w:val="21"/>
              </w:rPr>
            </w:pPr>
            <w:r w:rsidRPr="006C3272">
              <w:rPr>
                <w:color w:val="auto"/>
                <w:sz w:val="21"/>
                <w:szCs w:val="21"/>
              </w:rPr>
              <w:t>Based on these procedures, I found that the basis and method of revenue recognition for each selected Item were reasonable and consistent with supporting documents.</w:t>
            </w:r>
          </w:p>
          <w:p w14:paraId="2330674B" w14:textId="77777777" w:rsidR="006C3272" w:rsidRPr="006C3272" w:rsidRDefault="006C3272" w:rsidP="006C3272">
            <w:pPr>
              <w:autoSpaceDE w:val="0"/>
              <w:autoSpaceDN w:val="0"/>
              <w:adjustRightInd w:val="0"/>
              <w:spacing w:line="240" w:lineRule="auto"/>
              <w:ind w:left="138" w:right="155"/>
              <w:rPr>
                <w:color w:val="auto"/>
                <w:sz w:val="21"/>
                <w:szCs w:val="21"/>
              </w:rPr>
            </w:pPr>
          </w:p>
          <w:p w14:paraId="5BB63DC9" w14:textId="550CAFF8" w:rsidR="004B4532" w:rsidRPr="00C33AAA" w:rsidRDefault="004B4532" w:rsidP="006C3272">
            <w:pPr>
              <w:autoSpaceDE w:val="0"/>
              <w:autoSpaceDN w:val="0"/>
              <w:adjustRightInd w:val="0"/>
              <w:spacing w:line="240" w:lineRule="auto"/>
              <w:ind w:right="94"/>
              <w:jc w:val="thaiDistribute"/>
              <w:rPr>
                <w:rFonts w:cstheme="minorHAnsi"/>
                <w:color w:val="auto"/>
                <w:sz w:val="21"/>
                <w:szCs w:val="21"/>
              </w:rPr>
            </w:pPr>
          </w:p>
        </w:tc>
      </w:tr>
    </w:tbl>
    <w:p w14:paraId="277ECA70" w14:textId="77777777" w:rsidR="00CD529D" w:rsidRDefault="00CD529D" w:rsidP="00CB08CD">
      <w:pPr>
        <w:tabs>
          <w:tab w:val="left" w:pos="1134"/>
        </w:tabs>
        <w:spacing w:line="240" w:lineRule="auto"/>
        <w:jc w:val="thaiDistribute"/>
        <w:rPr>
          <w:rFonts w:eastAsia="Cordia New" w:cstheme="minorHAnsi"/>
          <w:color w:val="auto"/>
          <w:sz w:val="28"/>
          <w:szCs w:val="28"/>
          <w:lang w:eastAsia="zh-CN"/>
        </w:rPr>
      </w:pPr>
    </w:p>
    <w:p w14:paraId="60CC792E" w14:textId="30E2FE68" w:rsidR="00C9704A" w:rsidRPr="00AB4EB2" w:rsidRDefault="00C9704A" w:rsidP="00C9704A">
      <w:pPr>
        <w:spacing w:line="240" w:lineRule="auto"/>
        <w:jc w:val="thaiDistribute"/>
        <w:rPr>
          <w:rFonts w:eastAsia="Cordia New" w:cstheme="minorHAnsi"/>
          <w:b/>
          <w:bCs/>
          <w:color w:val="auto"/>
          <w:sz w:val="21"/>
          <w:szCs w:val="21"/>
          <w:lang w:eastAsia="zh-CN"/>
        </w:rPr>
      </w:pPr>
      <w:r w:rsidRPr="00AB4EB2">
        <w:rPr>
          <w:rFonts w:eastAsia="Cordia New" w:cstheme="minorHAnsi"/>
          <w:b/>
          <w:bCs/>
          <w:color w:val="auto"/>
          <w:sz w:val="21"/>
          <w:szCs w:val="21"/>
          <w:lang w:eastAsia="zh-CN"/>
        </w:rPr>
        <w:lastRenderedPageBreak/>
        <w:t>Other Information</w:t>
      </w:r>
    </w:p>
    <w:p w14:paraId="7675F322" w14:textId="77777777" w:rsidR="00726995" w:rsidRPr="00A6360D" w:rsidRDefault="00726995" w:rsidP="00C9704A">
      <w:pPr>
        <w:spacing w:line="240" w:lineRule="auto"/>
        <w:jc w:val="thaiDistribute"/>
        <w:rPr>
          <w:rFonts w:eastAsia="Cordia New" w:cstheme="minorHAnsi"/>
          <w:b/>
          <w:bCs/>
          <w:color w:val="auto"/>
          <w:sz w:val="22"/>
          <w:szCs w:val="22"/>
          <w:lang w:eastAsia="zh-CN"/>
        </w:rPr>
      </w:pPr>
    </w:p>
    <w:p w14:paraId="5CFCE0AC" w14:textId="77777777" w:rsidR="00557ACA" w:rsidRPr="00AB4EB2" w:rsidRDefault="00557ACA" w:rsidP="00557ACA">
      <w:pPr>
        <w:spacing w:line="240" w:lineRule="auto"/>
        <w:jc w:val="thaiDistribute"/>
        <w:rPr>
          <w:rFonts w:cstheme="minorHAnsi"/>
          <w:color w:val="auto"/>
          <w:spacing w:val="4"/>
          <w:sz w:val="21"/>
          <w:szCs w:val="21"/>
        </w:rPr>
      </w:pPr>
      <w:r w:rsidRPr="00AB4EB2">
        <w:rPr>
          <w:rFonts w:cstheme="minorHAnsi"/>
          <w:color w:val="auto"/>
          <w:spacing w:val="4"/>
          <w:sz w:val="21"/>
          <w:szCs w:val="21"/>
        </w:rPr>
        <w:t xml:space="preserve">Management is responsible for the other information. The other information comprises the information included in the annual </w:t>
      </w:r>
      <w:proofErr w:type="gramStart"/>
      <w:r w:rsidRPr="00AB4EB2">
        <w:rPr>
          <w:rFonts w:cstheme="minorHAnsi"/>
          <w:color w:val="auto"/>
          <w:spacing w:val="4"/>
          <w:sz w:val="21"/>
          <w:szCs w:val="21"/>
        </w:rPr>
        <w:t>report, but</w:t>
      </w:r>
      <w:proofErr w:type="gramEnd"/>
      <w:r w:rsidRPr="00AB4EB2">
        <w:rPr>
          <w:rFonts w:cstheme="minorHAnsi"/>
          <w:color w:val="auto"/>
          <w:spacing w:val="4"/>
          <w:sz w:val="21"/>
          <w:szCs w:val="21"/>
        </w:rPr>
        <w:t xml:space="preserve"> does not include the consolidated and separate financial statements and my auditor’s report thereon. The annual report is expected to be made available to me after the date of this auditor's report.</w:t>
      </w:r>
    </w:p>
    <w:p w14:paraId="6C441946" w14:textId="77777777" w:rsidR="00557ACA" w:rsidRPr="00A6360D" w:rsidRDefault="00557ACA" w:rsidP="00557ACA">
      <w:pPr>
        <w:spacing w:line="240" w:lineRule="auto"/>
        <w:jc w:val="thaiDistribute"/>
        <w:rPr>
          <w:rFonts w:cstheme="minorHAnsi"/>
          <w:color w:val="auto"/>
          <w:spacing w:val="4"/>
          <w:sz w:val="22"/>
          <w:szCs w:val="22"/>
        </w:rPr>
      </w:pPr>
    </w:p>
    <w:p w14:paraId="0B8A76C3" w14:textId="77777777" w:rsidR="00557ACA" w:rsidRPr="00AB4EB2" w:rsidRDefault="00557ACA" w:rsidP="00557ACA">
      <w:pPr>
        <w:spacing w:line="240" w:lineRule="auto"/>
        <w:jc w:val="thaiDistribute"/>
        <w:rPr>
          <w:rFonts w:cstheme="minorHAnsi"/>
          <w:color w:val="auto"/>
          <w:spacing w:val="4"/>
          <w:sz w:val="21"/>
          <w:szCs w:val="21"/>
        </w:rPr>
      </w:pPr>
      <w:r w:rsidRPr="00AB4EB2">
        <w:rPr>
          <w:rFonts w:cstheme="minorHAnsi"/>
          <w:color w:val="auto"/>
          <w:spacing w:val="4"/>
          <w:sz w:val="21"/>
          <w:szCs w:val="21"/>
        </w:rPr>
        <w:t>My opinion on the consolidated and separate financial statements does not cover the other information and I will not express any form of assurance conclusion thereon.</w:t>
      </w:r>
    </w:p>
    <w:p w14:paraId="59FAD2B5" w14:textId="77777777" w:rsidR="00557ACA" w:rsidRPr="00A6360D" w:rsidRDefault="00557ACA" w:rsidP="00557ACA">
      <w:pPr>
        <w:spacing w:line="240" w:lineRule="auto"/>
        <w:jc w:val="thaiDistribute"/>
        <w:rPr>
          <w:rFonts w:cstheme="minorHAnsi"/>
          <w:color w:val="auto"/>
          <w:spacing w:val="4"/>
          <w:sz w:val="22"/>
          <w:szCs w:val="22"/>
        </w:rPr>
      </w:pPr>
    </w:p>
    <w:p w14:paraId="0672489E" w14:textId="77777777" w:rsidR="00557ACA" w:rsidRPr="00AB4EB2" w:rsidRDefault="00557ACA" w:rsidP="00557ACA">
      <w:pPr>
        <w:spacing w:line="240" w:lineRule="auto"/>
        <w:jc w:val="thaiDistribute"/>
        <w:rPr>
          <w:rFonts w:cstheme="minorHAnsi"/>
          <w:color w:val="auto"/>
          <w:spacing w:val="4"/>
          <w:sz w:val="21"/>
          <w:szCs w:val="21"/>
        </w:rPr>
      </w:pPr>
      <w:r w:rsidRPr="00AB4EB2">
        <w:rPr>
          <w:rFonts w:cstheme="minorHAnsi"/>
          <w:color w:val="auto"/>
          <w:spacing w:val="4"/>
          <w:sz w:val="21"/>
          <w:szCs w:val="21"/>
        </w:rPr>
        <w:t xml:space="preserve">In connection with my audit of the consolidated and separate financial statements, my responsibility is </w:t>
      </w:r>
    </w:p>
    <w:p w14:paraId="69588739" w14:textId="77777777" w:rsidR="00557ACA" w:rsidRPr="00AB4EB2" w:rsidRDefault="00557ACA" w:rsidP="00557ACA">
      <w:pPr>
        <w:spacing w:line="240" w:lineRule="auto"/>
        <w:jc w:val="thaiDistribute"/>
        <w:rPr>
          <w:rFonts w:cstheme="minorHAnsi"/>
          <w:color w:val="auto"/>
          <w:spacing w:val="4"/>
          <w:sz w:val="21"/>
          <w:szCs w:val="21"/>
        </w:rPr>
      </w:pPr>
      <w:r w:rsidRPr="00AB4EB2">
        <w:rPr>
          <w:rFonts w:cstheme="minorHAnsi"/>
          <w:color w:val="auto"/>
          <w:spacing w:val="4"/>
          <w:sz w:val="21"/>
          <w:szCs w:val="21"/>
        </w:rPr>
        <w:t>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04488DE5" w14:textId="77777777" w:rsidR="00557ACA" w:rsidRPr="001E5C34" w:rsidRDefault="00557ACA" w:rsidP="00557ACA">
      <w:pPr>
        <w:spacing w:line="240" w:lineRule="auto"/>
        <w:jc w:val="thaiDistribute"/>
        <w:rPr>
          <w:rFonts w:cstheme="minorHAnsi"/>
          <w:color w:val="auto"/>
          <w:spacing w:val="4"/>
          <w:sz w:val="28"/>
          <w:szCs w:val="28"/>
        </w:rPr>
      </w:pPr>
    </w:p>
    <w:p w14:paraId="2874B3A1" w14:textId="5B197086" w:rsidR="008562AD" w:rsidRPr="00A6360D" w:rsidRDefault="00A6360D" w:rsidP="00557ACA">
      <w:pPr>
        <w:spacing w:line="240" w:lineRule="auto"/>
        <w:jc w:val="thaiDistribute"/>
        <w:rPr>
          <w:rFonts w:cstheme="minorHAnsi"/>
          <w:color w:val="auto"/>
          <w:spacing w:val="4"/>
          <w:sz w:val="21"/>
          <w:szCs w:val="21"/>
        </w:rPr>
      </w:pPr>
      <w:r w:rsidRPr="00A6360D">
        <w:rPr>
          <w:rFonts w:cstheme="minorHAnsi"/>
          <w:color w:val="auto"/>
          <w:spacing w:val="-2"/>
          <w:sz w:val="21"/>
          <w:szCs w:val="21"/>
        </w:rPr>
        <w:t>When I read the annual report, if I conclude that there is a material misstatement therein, I am required               to communicate the matter to those charged with governance for correction of the misstatement.</w:t>
      </w:r>
    </w:p>
    <w:p w14:paraId="502FA3E2" w14:textId="77777777" w:rsidR="009634F6" w:rsidRPr="00A6360D" w:rsidRDefault="009634F6" w:rsidP="00C229D5">
      <w:pPr>
        <w:pStyle w:val="Default"/>
        <w:jc w:val="thaiDistribute"/>
        <w:rPr>
          <w:rFonts w:asciiTheme="minorHAnsi" w:hAnsiTheme="minorHAnsi" w:cstheme="minorHAnsi"/>
          <w:b/>
          <w:bCs/>
          <w:color w:val="auto"/>
          <w:sz w:val="22"/>
          <w:szCs w:val="22"/>
        </w:rPr>
      </w:pPr>
    </w:p>
    <w:p w14:paraId="370D0CBB" w14:textId="7A7406A3" w:rsidR="00C229D5" w:rsidRPr="00AB4EB2" w:rsidRDefault="00C229D5" w:rsidP="00C229D5">
      <w:pPr>
        <w:pStyle w:val="Default"/>
        <w:jc w:val="thaiDistribute"/>
        <w:rPr>
          <w:rFonts w:asciiTheme="minorHAnsi" w:hAnsiTheme="minorHAnsi" w:cstheme="minorHAnsi"/>
          <w:b/>
          <w:bCs/>
          <w:color w:val="auto"/>
          <w:sz w:val="21"/>
          <w:szCs w:val="21"/>
        </w:rPr>
      </w:pPr>
      <w:r w:rsidRPr="00AB4EB2">
        <w:rPr>
          <w:rFonts w:asciiTheme="minorHAnsi" w:hAnsiTheme="minorHAnsi" w:cstheme="minorHAnsi"/>
          <w:b/>
          <w:bCs/>
          <w:color w:val="auto"/>
          <w:sz w:val="21"/>
          <w:szCs w:val="21"/>
        </w:rPr>
        <w:t>Responsibilities of Management and Those Charged with Governance for the Consolidated and Separate Financial Statements</w:t>
      </w:r>
    </w:p>
    <w:p w14:paraId="0AAE2154" w14:textId="77777777" w:rsidR="00C229D5" w:rsidRPr="00A6360D" w:rsidRDefault="00C229D5" w:rsidP="00C229D5">
      <w:pPr>
        <w:spacing w:line="240" w:lineRule="auto"/>
        <w:rPr>
          <w:rFonts w:eastAsia="Cordia New" w:cstheme="minorHAnsi"/>
          <w:color w:val="auto"/>
          <w:sz w:val="22"/>
          <w:szCs w:val="22"/>
          <w:lang w:eastAsia="zh-CN"/>
        </w:rPr>
      </w:pPr>
    </w:p>
    <w:p w14:paraId="55413A41" w14:textId="77777777" w:rsidR="00C229D5" w:rsidRPr="00AB4EB2" w:rsidRDefault="00C229D5" w:rsidP="000B5611">
      <w:pPr>
        <w:spacing w:line="240" w:lineRule="auto"/>
        <w:jc w:val="thaiDistribute"/>
        <w:rPr>
          <w:rFonts w:eastAsia="Cordia New" w:cstheme="minorHAnsi"/>
          <w:color w:val="auto"/>
          <w:sz w:val="21"/>
          <w:szCs w:val="21"/>
          <w:lang w:eastAsia="zh-CN"/>
        </w:rPr>
      </w:pPr>
      <w:r w:rsidRPr="00AB4EB2">
        <w:rPr>
          <w:color w:val="auto"/>
          <w:sz w:val="21"/>
          <w:szCs w:val="21"/>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4264A5EE" w14:textId="77777777" w:rsidR="00C229D5" w:rsidRPr="00A6360D" w:rsidRDefault="00C229D5" w:rsidP="000B5611">
      <w:pPr>
        <w:spacing w:line="240" w:lineRule="auto"/>
        <w:jc w:val="thaiDistribute"/>
        <w:rPr>
          <w:rFonts w:eastAsia="Cordia New" w:cstheme="minorHAnsi"/>
          <w:color w:val="auto"/>
          <w:sz w:val="22"/>
          <w:szCs w:val="22"/>
          <w:lang w:eastAsia="zh-CN"/>
        </w:rPr>
      </w:pPr>
    </w:p>
    <w:p w14:paraId="2A3E7EE4" w14:textId="77777777" w:rsidR="00C229D5" w:rsidRPr="00AB4EB2" w:rsidRDefault="00C229D5" w:rsidP="000B5611">
      <w:pPr>
        <w:spacing w:line="240" w:lineRule="auto"/>
        <w:jc w:val="thaiDistribute"/>
        <w:rPr>
          <w:color w:val="auto"/>
          <w:sz w:val="21"/>
          <w:szCs w:val="21"/>
        </w:rPr>
      </w:pPr>
      <w:r w:rsidRPr="00AB4EB2">
        <w:rPr>
          <w:color w:val="auto"/>
          <w:sz w:val="21"/>
          <w:szCs w:val="21"/>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1A394D51" w14:textId="77777777" w:rsidR="00493F3A" w:rsidRPr="00A6360D" w:rsidRDefault="00493F3A" w:rsidP="00C229D5">
      <w:pPr>
        <w:spacing w:line="240" w:lineRule="auto"/>
        <w:rPr>
          <w:color w:val="auto"/>
          <w:sz w:val="22"/>
          <w:szCs w:val="22"/>
        </w:rPr>
      </w:pPr>
    </w:p>
    <w:p w14:paraId="46207156" w14:textId="5A23607C" w:rsidR="00C229D5" w:rsidRPr="00AB4EB2" w:rsidRDefault="00C229D5" w:rsidP="00C229D5">
      <w:pPr>
        <w:spacing w:line="240" w:lineRule="auto"/>
        <w:rPr>
          <w:rFonts w:eastAsia="Cordia New" w:cstheme="minorHAnsi"/>
          <w:color w:val="auto"/>
          <w:sz w:val="21"/>
          <w:szCs w:val="21"/>
          <w:lang w:eastAsia="zh-CN"/>
        </w:rPr>
      </w:pPr>
      <w:r w:rsidRPr="00AB4EB2">
        <w:rPr>
          <w:color w:val="auto"/>
          <w:sz w:val="21"/>
          <w:szCs w:val="21"/>
        </w:rPr>
        <w:t>Those charged with governance are responsible for overseeing the Group’s and the Company’s financial reporting process.</w:t>
      </w:r>
    </w:p>
    <w:p w14:paraId="65A8C80E" w14:textId="6AE30328" w:rsidR="00E77133" w:rsidRDefault="00E77133" w:rsidP="00C229D5">
      <w:pPr>
        <w:spacing w:line="240" w:lineRule="auto"/>
        <w:rPr>
          <w:rFonts w:eastAsia="Cordia New" w:cstheme="minorHAnsi"/>
          <w:color w:val="auto"/>
          <w:sz w:val="28"/>
          <w:szCs w:val="28"/>
          <w:lang w:eastAsia="zh-CN"/>
        </w:rPr>
      </w:pPr>
    </w:p>
    <w:p w14:paraId="3B89975A" w14:textId="77777777" w:rsidR="00314C7E" w:rsidRDefault="00314C7E">
      <w:pPr>
        <w:spacing w:after="200" w:line="240" w:lineRule="auto"/>
        <w:rPr>
          <w:rFonts w:eastAsia="Times New Roman" w:cstheme="minorHAnsi"/>
          <w:b/>
          <w:bCs/>
          <w:color w:val="auto"/>
          <w:sz w:val="21"/>
          <w:szCs w:val="21"/>
        </w:rPr>
      </w:pPr>
      <w:r>
        <w:rPr>
          <w:rFonts w:eastAsia="Times New Roman" w:cstheme="minorHAnsi"/>
          <w:b/>
          <w:bCs/>
          <w:color w:val="auto"/>
          <w:sz w:val="21"/>
          <w:szCs w:val="21"/>
        </w:rPr>
        <w:br w:type="page"/>
      </w:r>
    </w:p>
    <w:p w14:paraId="170FBCCC" w14:textId="0984825B" w:rsidR="00C229D5" w:rsidRPr="00AB4EB2" w:rsidRDefault="00C229D5" w:rsidP="00C229D5">
      <w:pPr>
        <w:spacing w:line="240" w:lineRule="auto"/>
        <w:rPr>
          <w:rFonts w:eastAsia="Times New Roman" w:cstheme="minorHAnsi"/>
          <w:b/>
          <w:bCs/>
          <w:color w:val="auto"/>
          <w:sz w:val="21"/>
          <w:szCs w:val="21"/>
        </w:rPr>
      </w:pPr>
      <w:r w:rsidRPr="00AB4EB2">
        <w:rPr>
          <w:rFonts w:eastAsia="Times New Roman" w:cstheme="minorHAnsi"/>
          <w:b/>
          <w:bCs/>
          <w:color w:val="auto"/>
          <w:sz w:val="21"/>
          <w:szCs w:val="21"/>
        </w:rPr>
        <w:lastRenderedPageBreak/>
        <w:t>Auditor’s Responsibilities for the Audit of the Consolidated and Separate Financial Statements</w:t>
      </w:r>
    </w:p>
    <w:p w14:paraId="51CA8D50" w14:textId="77777777" w:rsidR="00C229D5" w:rsidRPr="00947E7C" w:rsidRDefault="00C229D5" w:rsidP="00C229D5">
      <w:pPr>
        <w:spacing w:line="240" w:lineRule="auto"/>
        <w:rPr>
          <w:rFonts w:eastAsia="Cordia New" w:cstheme="minorHAnsi"/>
          <w:color w:val="auto"/>
          <w:sz w:val="28"/>
          <w:szCs w:val="28"/>
          <w:lang w:eastAsia="zh-CN"/>
        </w:rPr>
      </w:pPr>
    </w:p>
    <w:p w14:paraId="629C2089" w14:textId="77777777" w:rsidR="00C229D5" w:rsidRPr="00AB4EB2" w:rsidRDefault="00C229D5" w:rsidP="000B5611">
      <w:pPr>
        <w:spacing w:line="240" w:lineRule="auto"/>
        <w:jc w:val="thaiDistribute"/>
        <w:rPr>
          <w:rFonts w:eastAsia="Cordia New" w:cstheme="minorHAnsi"/>
          <w:color w:val="auto"/>
          <w:sz w:val="21"/>
          <w:szCs w:val="21"/>
          <w:lang w:eastAsia="zh-CN"/>
        </w:rPr>
      </w:pPr>
      <w:r w:rsidRPr="00AB4EB2">
        <w:rPr>
          <w:color w:val="auto"/>
          <w:sz w:val="21"/>
          <w:szCs w:val="21"/>
        </w:rPr>
        <w:t xml:space="preserve">My objectives are to obtain reasonable assurance about whether the consolidated and separate financial statements </w:t>
      </w:r>
      <w:proofErr w:type="gramStart"/>
      <w:r w:rsidRPr="00AB4EB2">
        <w:rPr>
          <w:color w:val="auto"/>
          <w:sz w:val="21"/>
          <w:szCs w:val="21"/>
        </w:rPr>
        <w:t>as a whole are</w:t>
      </w:r>
      <w:proofErr w:type="gramEnd"/>
      <w:r w:rsidRPr="00AB4EB2">
        <w:rPr>
          <w:color w:val="auto"/>
          <w:sz w:val="21"/>
          <w:szCs w:val="21"/>
        </w:rPr>
        <w:t xml:space="preserve"> free from material misstatement, whether due to fraud or error, and to issue an auditor’s report that includes my opinion. Reasonable assurance is a high level of </w:t>
      </w:r>
      <w:proofErr w:type="gramStart"/>
      <w:r w:rsidRPr="00AB4EB2">
        <w:rPr>
          <w:color w:val="auto"/>
          <w:sz w:val="21"/>
          <w:szCs w:val="21"/>
        </w:rPr>
        <w:t>assurance, but</w:t>
      </w:r>
      <w:proofErr w:type="gramEnd"/>
      <w:r w:rsidRPr="00AB4EB2">
        <w:rPr>
          <w:color w:val="auto"/>
          <w:sz w:val="21"/>
          <w:szCs w:val="21"/>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B4EB2">
        <w:rPr>
          <w:color w:val="auto"/>
          <w:sz w:val="21"/>
          <w:szCs w:val="21"/>
        </w:rPr>
        <w:t>on the basis of</w:t>
      </w:r>
      <w:proofErr w:type="gramEnd"/>
      <w:r w:rsidRPr="00AB4EB2">
        <w:rPr>
          <w:color w:val="auto"/>
          <w:sz w:val="21"/>
          <w:szCs w:val="21"/>
        </w:rPr>
        <w:t xml:space="preserve"> these consolidated and separate financial statements.</w:t>
      </w:r>
    </w:p>
    <w:p w14:paraId="02605FD8" w14:textId="31D398BB" w:rsidR="00A52FE9" w:rsidRDefault="00A52FE9">
      <w:pPr>
        <w:spacing w:after="200" w:line="240" w:lineRule="auto"/>
        <w:rPr>
          <w:rFonts w:cstheme="minorHAnsi"/>
          <w:color w:val="auto"/>
          <w:sz w:val="21"/>
          <w:szCs w:val="21"/>
        </w:rPr>
      </w:pPr>
    </w:p>
    <w:p w14:paraId="7B8367F8" w14:textId="21FD02C7" w:rsidR="00C229D5" w:rsidRPr="00AB4EB2" w:rsidRDefault="00C229D5" w:rsidP="00C229D5">
      <w:pPr>
        <w:autoSpaceDE w:val="0"/>
        <w:autoSpaceDN w:val="0"/>
        <w:adjustRightInd w:val="0"/>
        <w:spacing w:line="240" w:lineRule="auto"/>
        <w:ind w:left="9" w:hanging="9"/>
        <w:rPr>
          <w:rFonts w:cstheme="minorHAnsi"/>
          <w:color w:val="auto"/>
          <w:sz w:val="21"/>
          <w:szCs w:val="21"/>
        </w:rPr>
      </w:pPr>
      <w:r w:rsidRPr="00AB4EB2">
        <w:rPr>
          <w:rFonts w:cstheme="minorHAnsi"/>
          <w:color w:val="auto"/>
          <w:sz w:val="21"/>
          <w:szCs w:val="21"/>
        </w:rPr>
        <w:t xml:space="preserve">As part of an audit in accordance with TSAs, I exercise professional judgment and maintain professional skepticism throughout the audit. I also: </w:t>
      </w:r>
    </w:p>
    <w:p w14:paraId="7B38901F" w14:textId="77777777" w:rsidR="00C229D5" w:rsidRDefault="00C229D5" w:rsidP="00A6360D">
      <w:pPr>
        <w:pStyle w:val="ListParagraph"/>
        <w:numPr>
          <w:ilvl w:val="0"/>
          <w:numId w:val="7"/>
        </w:numPr>
        <w:autoSpaceDE w:val="0"/>
        <w:autoSpaceDN w:val="0"/>
        <w:adjustRightInd w:val="0"/>
        <w:spacing w:before="120" w:line="240" w:lineRule="auto"/>
        <w:ind w:left="346" w:hanging="346"/>
        <w:rPr>
          <w:rFonts w:asciiTheme="minorHAnsi" w:hAnsiTheme="minorHAnsi" w:cstheme="minorHAnsi"/>
          <w:sz w:val="21"/>
          <w:szCs w:val="21"/>
        </w:rPr>
      </w:pPr>
      <w:r w:rsidRPr="00AB4EB2">
        <w:rPr>
          <w:rFonts w:asciiTheme="minorHAnsi" w:hAnsiTheme="minorHAnsi" w:cstheme="minorHAnsi"/>
          <w:sz w:val="21"/>
          <w:szCs w:val="21"/>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w:t>
      </w:r>
      <w:r w:rsidRPr="00AB4EB2">
        <w:rPr>
          <w:rFonts w:asciiTheme="minorHAnsi" w:hAnsiTheme="minorHAnsi" w:cstheme="minorHAnsi"/>
          <w:sz w:val="21"/>
          <w:szCs w:val="21"/>
        </w:rPr>
        <w:br/>
        <w:t xml:space="preserve">or the override of internal control. </w:t>
      </w:r>
    </w:p>
    <w:p w14:paraId="43FDFF5B" w14:textId="39039E75" w:rsidR="00C229D5" w:rsidRPr="00A6360D" w:rsidRDefault="00C229D5" w:rsidP="00513AE9">
      <w:pPr>
        <w:pStyle w:val="ListParagraph"/>
        <w:numPr>
          <w:ilvl w:val="0"/>
          <w:numId w:val="7"/>
        </w:numPr>
        <w:autoSpaceDE w:val="0"/>
        <w:autoSpaceDN w:val="0"/>
        <w:adjustRightInd w:val="0"/>
        <w:spacing w:after="0" w:line="240" w:lineRule="auto"/>
        <w:ind w:left="346" w:hanging="346"/>
        <w:contextualSpacing w:val="0"/>
        <w:rPr>
          <w:rFonts w:asciiTheme="minorHAnsi" w:hAnsiTheme="minorHAnsi" w:cstheme="minorHAnsi"/>
          <w:sz w:val="21"/>
          <w:szCs w:val="21"/>
        </w:rPr>
      </w:pPr>
      <w:r w:rsidRPr="00A6360D">
        <w:rPr>
          <w:rFonts w:cstheme="minorHAnsi"/>
          <w:sz w:val="21"/>
          <w:szCs w:val="21"/>
        </w:rPr>
        <w:t xml:space="preserve">Obtain an understanding of internal control relevant to the audit </w:t>
      </w:r>
      <w:proofErr w:type="gramStart"/>
      <w:r w:rsidRPr="00A6360D">
        <w:rPr>
          <w:rFonts w:cstheme="minorHAnsi"/>
          <w:sz w:val="21"/>
          <w:szCs w:val="21"/>
        </w:rPr>
        <w:t>in order to</w:t>
      </w:r>
      <w:proofErr w:type="gramEnd"/>
      <w:r w:rsidRPr="00A6360D">
        <w:rPr>
          <w:rFonts w:cstheme="minorHAnsi"/>
          <w:sz w:val="21"/>
          <w:szCs w:val="21"/>
        </w:rPr>
        <w:t xml:space="preserve"> design audit procedures that are appropriate in the circumstances, but not for the purpose of expressing an opinion on </w:t>
      </w:r>
      <w:r w:rsidRPr="00A6360D">
        <w:rPr>
          <w:rFonts w:cstheme="minorHAnsi"/>
          <w:sz w:val="21"/>
          <w:szCs w:val="21"/>
        </w:rPr>
        <w:br/>
        <w:t>the effectiveness of the Group’s and the Company’s internal control.</w:t>
      </w:r>
    </w:p>
    <w:p w14:paraId="023A16E9" w14:textId="77777777" w:rsidR="00C229D5" w:rsidRPr="00AB4EB2" w:rsidRDefault="00C229D5" w:rsidP="00C229D5">
      <w:pPr>
        <w:pStyle w:val="ListParagraph"/>
        <w:numPr>
          <w:ilvl w:val="0"/>
          <w:numId w:val="7"/>
        </w:numPr>
        <w:autoSpaceDE w:val="0"/>
        <w:autoSpaceDN w:val="0"/>
        <w:adjustRightInd w:val="0"/>
        <w:spacing w:before="120" w:after="0" w:line="240" w:lineRule="auto"/>
        <w:contextualSpacing w:val="0"/>
        <w:rPr>
          <w:rFonts w:asciiTheme="minorHAnsi" w:hAnsiTheme="minorHAnsi" w:cstheme="minorHAnsi"/>
          <w:sz w:val="21"/>
          <w:szCs w:val="21"/>
        </w:rPr>
      </w:pPr>
      <w:r w:rsidRPr="00AB4EB2">
        <w:rPr>
          <w:rFonts w:asciiTheme="minorHAnsi" w:hAnsiTheme="minorHAnsi" w:cstheme="minorHAnsi"/>
          <w:sz w:val="21"/>
          <w:szCs w:val="21"/>
        </w:rPr>
        <w:t xml:space="preserve">Evaluate the appropriateness of accounting policies used and the reasonableness of accounting estimates and related disclosures made by management. </w:t>
      </w:r>
    </w:p>
    <w:p w14:paraId="098D9BC0" w14:textId="77777777" w:rsidR="00C229D5" w:rsidRPr="00AB4EB2" w:rsidRDefault="00C229D5" w:rsidP="00C229D5">
      <w:pPr>
        <w:pStyle w:val="ListParagraph"/>
        <w:numPr>
          <w:ilvl w:val="0"/>
          <w:numId w:val="7"/>
        </w:numPr>
        <w:autoSpaceDE w:val="0"/>
        <w:autoSpaceDN w:val="0"/>
        <w:adjustRightInd w:val="0"/>
        <w:spacing w:before="120" w:after="0" w:line="240" w:lineRule="auto"/>
        <w:contextualSpacing w:val="0"/>
        <w:rPr>
          <w:rFonts w:asciiTheme="minorHAnsi" w:hAnsiTheme="minorHAnsi" w:cstheme="minorHAnsi"/>
          <w:sz w:val="21"/>
          <w:szCs w:val="21"/>
        </w:rPr>
      </w:pPr>
      <w:r w:rsidRPr="00AB4EB2">
        <w:rPr>
          <w:rFonts w:asciiTheme="minorHAnsi" w:hAnsiTheme="minorHAnsi" w:cstheme="minorHAnsi"/>
          <w:sz w:val="21"/>
          <w:szCs w:val="21"/>
        </w:rPr>
        <w:t xml:space="preserve">Conclude on the appropriateness of management’s use of the </w:t>
      </w:r>
      <w:proofErr w:type="gramStart"/>
      <w:r w:rsidRPr="00AB4EB2">
        <w:rPr>
          <w:rFonts w:asciiTheme="minorHAnsi" w:hAnsiTheme="minorHAnsi" w:cstheme="minorHAnsi"/>
          <w:sz w:val="21"/>
          <w:szCs w:val="21"/>
        </w:rPr>
        <w:t>going concern</w:t>
      </w:r>
      <w:proofErr w:type="gramEnd"/>
      <w:r w:rsidRPr="00AB4EB2">
        <w:rPr>
          <w:rFonts w:asciiTheme="minorHAnsi" w:hAnsiTheme="minorHAnsi" w:cstheme="minorHAnsi"/>
          <w:sz w:val="21"/>
          <w:szCs w:val="21"/>
        </w:rPr>
        <w:t xml:space="preserve"> basis of accounting and, based on the audit evidence obtained, whether a material uncertainty exists related to events </w:t>
      </w:r>
      <w:r w:rsidRPr="00AB4EB2">
        <w:rPr>
          <w:rFonts w:asciiTheme="minorHAnsi" w:hAnsiTheme="minorHAnsi" w:cstheme="minorHAnsi"/>
          <w:sz w:val="21"/>
          <w:szCs w:val="21"/>
        </w:rPr>
        <w:br/>
        <w:t xml:space="preserve">or conditions that may cast significant doubt on the Group’s and the Company’s ability to continue as a </w:t>
      </w:r>
      <w:proofErr w:type="gramStart"/>
      <w:r w:rsidRPr="00AB4EB2">
        <w:rPr>
          <w:rFonts w:asciiTheme="minorHAnsi" w:hAnsiTheme="minorHAnsi" w:cstheme="minorHAnsi"/>
          <w:sz w:val="21"/>
          <w:szCs w:val="21"/>
        </w:rPr>
        <w:t>going concern</w:t>
      </w:r>
      <w:proofErr w:type="gramEnd"/>
      <w:r w:rsidRPr="00AB4EB2">
        <w:rPr>
          <w:rFonts w:asciiTheme="minorHAnsi" w:hAnsiTheme="minorHAnsi" w:cstheme="minorHAnsi"/>
          <w:sz w:val="21"/>
          <w:szCs w:val="21"/>
        </w:rPr>
        <w:t xml:space="preserve">. If I conclude that a material uncertainty exists, I am required to draw attention in my auditor’s report to the related disclosures in the consolidated and separate financial statements or, </w:t>
      </w:r>
      <w:r w:rsidRPr="00AB4EB2">
        <w:rPr>
          <w:rFonts w:asciiTheme="minorHAnsi" w:hAnsiTheme="minorHAnsi" w:cstheme="minorHAnsi"/>
          <w:sz w:val="21"/>
          <w:szCs w:val="21"/>
        </w:rPr>
        <w:br/>
        <w:t xml:space="preserve">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89CC396" w14:textId="77777777" w:rsidR="00C229D5" w:rsidRPr="00AB4EB2" w:rsidRDefault="00C229D5" w:rsidP="00C229D5">
      <w:pPr>
        <w:pStyle w:val="ListParagraph"/>
        <w:numPr>
          <w:ilvl w:val="0"/>
          <w:numId w:val="7"/>
        </w:numPr>
        <w:autoSpaceDE w:val="0"/>
        <w:autoSpaceDN w:val="0"/>
        <w:adjustRightInd w:val="0"/>
        <w:spacing w:before="120" w:after="0" w:line="240" w:lineRule="auto"/>
        <w:contextualSpacing w:val="0"/>
        <w:rPr>
          <w:rFonts w:asciiTheme="minorHAnsi" w:hAnsiTheme="minorHAnsi" w:cstheme="minorHAnsi"/>
          <w:sz w:val="21"/>
          <w:szCs w:val="21"/>
        </w:rPr>
      </w:pPr>
      <w:r w:rsidRPr="00AB4EB2">
        <w:rPr>
          <w:rFonts w:asciiTheme="minorHAnsi" w:hAnsiTheme="minorHAnsi" w:cstheme="minorHAnsi"/>
          <w:sz w:val="21"/>
          <w:szCs w:val="21"/>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510809C1" w14:textId="58D2FD5F" w:rsidR="00C229D5" w:rsidRPr="00AB4EB2" w:rsidRDefault="00404923" w:rsidP="00C229D5">
      <w:pPr>
        <w:pStyle w:val="ListParagraph"/>
        <w:numPr>
          <w:ilvl w:val="0"/>
          <w:numId w:val="7"/>
        </w:numPr>
        <w:autoSpaceDE w:val="0"/>
        <w:autoSpaceDN w:val="0"/>
        <w:adjustRightInd w:val="0"/>
        <w:spacing w:before="120" w:after="0" w:line="240" w:lineRule="auto"/>
        <w:contextualSpacing w:val="0"/>
        <w:rPr>
          <w:rFonts w:asciiTheme="minorHAnsi" w:hAnsiTheme="minorHAnsi" w:cstheme="minorHAnsi"/>
          <w:sz w:val="21"/>
          <w:szCs w:val="21"/>
        </w:rPr>
      </w:pPr>
      <w:r w:rsidRPr="005876C7">
        <w:rPr>
          <w:rFonts w:asciiTheme="minorHAnsi" w:hAnsiTheme="minorHAnsi" w:cstheme="minorHAnsi"/>
          <w:spacing w:val="4"/>
          <w:sz w:val="21"/>
          <w:szCs w:val="21"/>
        </w:rPr>
        <w:t xml:space="preserve">Plan and perform the group audit to </w:t>
      </w:r>
      <w:r w:rsidRPr="00052F54">
        <w:rPr>
          <w:rFonts w:asciiTheme="minorHAnsi" w:hAnsiTheme="minorHAnsi" w:cstheme="minorHAnsi"/>
          <w:spacing w:val="4"/>
          <w:sz w:val="21"/>
          <w:szCs w:val="21"/>
        </w:rPr>
        <w:t xml:space="preserve">appropriate audit evidence </w:t>
      </w:r>
      <w:r w:rsidRPr="005876C7">
        <w:rPr>
          <w:rFonts w:asciiTheme="minorHAnsi" w:hAnsiTheme="minorHAnsi" w:cstheme="minorHAnsi"/>
          <w:spacing w:val="4"/>
          <w:sz w:val="21"/>
          <w:szCs w:val="21"/>
        </w:rPr>
        <w:t xml:space="preserve">obtain sufficient </w:t>
      </w:r>
      <w:r w:rsidRPr="00052F54">
        <w:rPr>
          <w:rFonts w:asciiTheme="minorHAnsi" w:hAnsiTheme="minorHAnsi" w:cstheme="minorHAnsi"/>
          <w:spacing w:val="4"/>
          <w:sz w:val="21"/>
          <w:szCs w:val="21"/>
        </w:rPr>
        <w:t xml:space="preserve">regarding the financial information of the entities or business </w:t>
      </w:r>
      <w:r w:rsidRPr="005876C7">
        <w:rPr>
          <w:rFonts w:asciiTheme="minorHAnsi" w:hAnsiTheme="minorHAnsi" w:cstheme="minorHAnsi"/>
          <w:spacing w:val="4"/>
          <w:sz w:val="21"/>
          <w:szCs w:val="21"/>
        </w:rPr>
        <w:t>units</w:t>
      </w:r>
      <w:r w:rsidRPr="00052F54">
        <w:rPr>
          <w:rFonts w:asciiTheme="minorHAnsi" w:hAnsiTheme="minorHAnsi" w:cstheme="minorHAnsi"/>
          <w:spacing w:val="4"/>
          <w:sz w:val="21"/>
          <w:szCs w:val="21"/>
        </w:rPr>
        <w:t xml:space="preserve"> within the </w:t>
      </w:r>
      <w:r w:rsidRPr="005876C7">
        <w:rPr>
          <w:rFonts w:asciiTheme="minorHAnsi" w:hAnsiTheme="minorHAnsi" w:cstheme="minorHAnsi"/>
          <w:spacing w:val="4"/>
          <w:sz w:val="21"/>
          <w:szCs w:val="21"/>
        </w:rPr>
        <w:t>group as a basis for forming</w:t>
      </w:r>
      <w:r w:rsidRPr="00052F54">
        <w:rPr>
          <w:rFonts w:asciiTheme="minorHAnsi" w:hAnsiTheme="minorHAnsi" w:cstheme="minorHAnsi"/>
          <w:spacing w:val="4"/>
          <w:sz w:val="21"/>
          <w:szCs w:val="21"/>
        </w:rPr>
        <w:t xml:space="preserve"> an opinion on the </w:t>
      </w:r>
      <w:r w:rsidRPr="005876C7">
        <w:rPr>
          <w:rFonts w:asciiTheme="minorHAnsi" w:hAnsiTheme="minorHAnsi" w:cstheme="minorHAnsi"/>
          <w:spacing w:val="4"/>
          <w:sz w:val="21"/>
          <w:szCs w:val="21"/>
        </w:rPr>
        <w:t>group</w:t>
      </w:r>
      <w:r w:rsidRPr="00052F54">
        <w:rPr>
          <w:rFonts w:asciiTheme="minorHAnsi" w:hAnsiTheme="minorHAnsi" w:cstheme="minorHAnsi"/>
          <w:spacing w:val="4"/>
          <w:sz w:val="21"/>
          <w:szCs w:val="21"/>
        </w:rPr>
        <w:t xml:space="preserve"> financial statements. </w:t>
      </w:r>
      <w:r w:rsidRPr="005876C7">
        <w:rPr>
          <w:rFonts w:asciiTheme="minorHAnsi" w:hAnsiTheme="minorHAnsi" w:cstheme="minorHAnsi"/>
          <w:spacing w:val="4"/>
          <w:sz w:val="21"/>
          <w:szCs w:val="21"/>
        </w:rPr>
        <w:t>We are</w:t>
      </w:r>
      <w:r w:rsidRPr="00052F54">
        <w:rPr>
          <w:rFonts w:asciiTheme="minorHAnsi" w:hAnsiTheme="minorHAnsi" w:cstheme="minorHAnsi"/>
          <w:spacing w:val="4"/>
          <w:sz w:val="21"/>
          <w:szCs w:val="21"/>
        </w:rPr>
        <w:t xml:space="preserve"> responsible for the direction, supervision and </w:t>
      </w:r>
      <w:r w:rsidRPr="005876C7">
        <w:rPr>
          <w:rFonts w:asciiTheme="minorHAnsi" w:hAnsiTheme="minorHAnsi" w:cstheme="minorHAnsi"/>
          <w:spacing w:val="4"/>
          <w:sz w:val="21"/>
          <w:szCs w:val="21"/>
        </w:rPr>
        <w:t>review</w:t>
      </w:r>
      <w:r w:rsidRPr="00052F54">
        <w:rPr>
          <w:rFonts w:asciiTheme="minorHAnsi" w:hAnsiTheme="minorHAnsi" w:cstheme="minorHAnsi"/>
          <w:spacing w:val="4"/>
          <w:sz w:val="21"/>
          <w:szCs w:val="21"/>
        </w:rPr>
        <w:t xml:space="preserve"> of the </w:t>
      </w:r>
      <w:r w:rsidRPr="005876C7">
        <w:rPr>
          <w:rFonts w:asciiTheme="minorHAnsi" w:hAnsiTheme="minorHAnsi" w:cstheme="minorHAnsi"/>
          <w:spacing w:val="4"/>
          <w:sz w:val="21"/>
          <w:szCs w:val="21"/>
        </w:rPr>
        <w:t>audit work performed for purposes of the group audit. We</w:t>
      </w:r>
      <w:r w:rsidRPr="00052F54">
        <w:rPr>
          <w:rFonts w:asciiTheme="minorHAnsi" w:hAnsiTheme="minorHAnsi" w:cstheme="minorHAnsi"/>
          <w:spacing w:val="4"/>
          <w:sz w:val="21"/>
          <w:szCs w:val="21"/>
        </w:rPr>
        <w:t xml:space="preserve"> remain solely responsible for </w:t>
      </w:r>
      <w:r w:rsidRPr="005876C7">
        <w:rPr>
          <w:rFonts w:asciiTheme="minorHAnsi" w:hAnsiTheme="minorHAnsi" w:cstheme="minorHAnsi"/>
          <w:spacing w:val="4"/>
          <w:sz w:val="21"/>
          <w:szCs w:val="21"/>
        </w:rPr>
        <w:t>our</w:t>
      </w:r>
      <w:r w:rsidRPr="00052F54">
        <w:rPr>
          <w:rFonts w:asciiTheme="minorHAnsi" w:hAnsiTheme="minorHAnsi" w:cstheme="minorHAnsi"/>
          <w:spacing w:val="4"/>
          <w:sz w:val="21"/>
          <w:szCs w:val="21"/>
        </w:rPr>
        <w:t xml:space="preserve"> audit opinion</w:t>
      </w:r>
      <w:r>
        <w:rPr>
          <w:rFonts w:asciiTheme="minorHAnsi" w:hAnsiTheme="minorHAnsi" w:cstheme="minorHAnsi"/>
          <w:spacing w:val="4"/>
          <w:sz w:val="21"/>
          <w:szCs w:val="21"/>
        </w:rPr>
        <w:t>.</w:t>
      </w:r>
    </w:p>
    <w:p w14:paraId="20D896EA" w14:textId="77777777" w:rsidR="00946E12" w:rsidRDefault="00946E12" w:rsidP="00C229D5">
      <w:pPr>
        <w:spacing w:line="240" w:lineRule="auto"/>
        <w:rPr>
          <w:color w:val="auto"/>
          <w:sz w:val="21"/>
          <w:szCs w:val="21"/>
          <w:lang w:bidi="th-TH"/>
        </w:rPr>
      </w:pPr>
    </w:p>
    <w:p w14:paraId="71A59361" w14:textId="01A7E3BE" w:rsidR="00C229D5" w:rsidRPr="00AB4EB2" w:rsidRDefault="00C229D5" w:rsidP="00C229D5">
      <w:pPr>
        <w:spacing w:line="240" w:lineRule="auto"/>
        <w:rPr>
          <w:rFonts w:eastAsia="Times New Roman" w:cstheme="minorHAnsi"/>
          <w:color w:val="auto"/>
          <w:sz w:val="21"/>
          <w:szCs w:val="21"/>
        </w:rPr>
      </w:pPr>
      <w:r w:rsidRPr="00AB4EB2">
        <w:rPr>
          <w:color w:val="auto"/>
          <w:sz w:val="21"/>
          <w:szCs w:val="21"/>
        </w:rPr>
        <w:t>I communicate with those charged with governance regarding, among other matters, the planned scope and timing of the audit and significant audit findings, including any significant deficiencies in internal control that I identify during my audit.</w:t>
      </w:r>
    </w:p>
    <w:p w14:paraId="7813D490" w14:textId="3D335319" w:rsidR="00E77133" w:rsidRDefault="00E77133" w:rsidP="00C229D5">
      <w:pPr>
        <w:spacing w:line="240" w:lineRule="auto"/>
        <w:rPr>
          <w:rFonts w:eastAsia="Times New Roman" w:cstheme="minorHAnsi"/>
          <w:color w:val="auto"/>
          <w:sz w:val="21"/>
          <w:szCs w:val="21"/>
        </w:rPr>
      </w:pPr>
    </w:p>
    <w:p w14:paraId="2BCEA0E9" w14:textId="77777777" w:rsidR="00C229D5" w:rsidRPr="00AB4EB2" w:rsidRDefault="00C229D5" w:rsidP="00C229D5">
      <w:pPr>
        <w:spacing w:line="240" w:lineRule="auto"/>
        <w:rPr>
          <w:rFonts w:eastAsia="Times New Roman" w:cstheme="minorHAnsi"/>
          <w:color w:val="auto"/>
          <w:sz w:val="21"/>
          <w:szCs w:val="21"/>
        </w:rPr>
      </w:pPr>
      <w:r w:rsidRPr="00AB4EB2">
        <w:rPr>
          <w:color w:val="auto"/>
          <w:sz w:val="21"/>
          <w:szCs w:val="21"/>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0FFC337" w14:textId="77777777" w:rsidR="00C229D5" w:rsidRPr="002F0F1A" w:rsidRDefault="00C229D5" w:rsidP="00C229D5">
      <w:pPr>
        <w:spacing w:line="240" w:lineRule="auto"/>
        <w:rPr>
          <w:rFonts w:eastAsia="Times New Roman" w:cstheme="minorHAnsi"/>
          <w:color w:val="auto"/>
          <w:sz w:val="28"/>
          <w:szCs w:val="28"/>
        </w:rPr>
      </w:pPr>
    </w:p>
    <w:p w14:paraId="43DB79D2" w14:textId="5EF0F423" w:rsidR="00DB532A" w:rsidRPr="00AB4EB2" w:rsidRDefault="00C229D5" w:rsidP="00C229D5">
      <w:pPr>
        <w:spacing w:line="240" w:lineRule="auto"/>
        <w:jc w:val="thaiDistribute"/>
        <w:rPr>
          <w:rFonts w:eastAsia="Cordia New" w:cstheme="minorHAnsi"/>
          <w:color w:val="auto"/>
          <w:sz w:val="21"/>
          <w:szCs w:val="21"/>
          <w:lang w:eastAsia="zh-CN"/>
        </w:rPr>
      </w:pPr>
      <w:r w:rsidRPr="00AB4EB2">
        <w:rPr>
          <w:color w:val="auto"/>
          <w:sz w:val="21"/>
          <w:szCs w:val="21"/>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6CACFA5" w14:textId="77777777" w:rsidR="00E73AC2" w:rsidRPr="00DB532A" w:rsidRDefault="00E73AC2" w:rsidP="00E73AC2">
      <w:pPr>
        <w:pStyle w:val="Default"/>
        <w:jc w:val="thaiDistribute"/>
        <w:rPr>
          <w:rFonts w:asciiTheme="minorBidi" w:hAnsiTheme="minorBidi" w:cstheme="minorBidi"/>
          <w:color w:val="auto"/>
          <w:sz w:val="28"/>
          <w:szCs w:val="28"/>
        </w:rPr>
      </w:pPr>
    </w:p>
    <w:p w14:paraId="3CD52001" w14:textId="77777777" w:rsidR="009A5B73" w:rsidRDefault="009A5B73" w:rsidP="00E73AC2">
      <w:pPr>
        <w:pStyle w:val="Default"/>
        <w:jc w:val="thaiDistribute"/>
        <w:rPr>
          <w:rFonts w:asciiTheme="minorBidi" w:hAnsiTheme="minorBidi" w:cstheme="minorBidi"/>
          <w:color w:val="auto"/>
          <w:sz w:val="28"/>
          <w:szCs w:val="28"/>
        </w:rPr>
      </w:pPr>
    </w:p>
    <w:p w14:paraId="56D272EF" w14:textId="77777777" w:rsidR="009A5B73" w:rsidRDefault="009A5B73" w:rsidP="00E73AC2">
      <w:pPr>
        <w:pStyle w:val="Default"/>
        <w:jc w:val="thaiDistribute"/>
        <w:rPr>
          <w:rFonts w:asciiTheme="minorBidi" w:hAnsiTheme="minorBidi" w:cstheme="minorBidi"/>
          <w:color w:val="auto"/>
          <w:sz w:val="28"/>
          <w:szCs w:val="28"/>
        </w:rPr>
      </w:pPr>
    </w:p>
    <w:p w14:paraId="4FBFC989" w14:textId="77777777" w:rsidR="009A5B73" w:rsidRDefault="009A5B73" w:rsidP="00E73AC2">
      <w:pPr>
        <w:pStyle w:val="Default"/>
        <w:jc w:val="thaiDistribute"/>
        <w:rPr>
          <w:rFonts w:asciiTheme="minorBidi" w:hAnsiTheme="minorBidi" w:cstheme="minorBidi"/>
          <w:color w:val="auto"/>
          <w:sz w:val="28"/>
          <w:szCs w:val="28"/>
        </w:rPr>
      </w:pPr>
    </w:p>
    <w:p w14:paraId="7945B192" w14:textId="77777777" w:rsidR="00D040D0" w:rsidRDefault="00D040D0" w:rsidP="00E73AC2">
      <w:pPr>
        <w:pStyle w:val="Default"/>
        <w:jc w:val="thaiDistribute"/>
        <w:rPr>
          <w:rFonts w:asciiTheme="minorBidi" w:hAnsiTheme="minorBidi" w:cstheme="minorBidi"/>
          <w:color w:val="auto"/>
          <w:sz w:val="28"/>
          <w:szCs w:val="28"/>
        </w:rPr>
      </w:pPr>
    </w:p>
    <w:p w14:paraId="6F05BD8E" w14:textId="77777777" w:rsidR="00E73AC2" w:rsidRPr="00E73AC2" w:rsidRDefault="00E73AC2" w:rsidP="00E73AC2">
      <w:pPr>
        <w:spacing w:line="240" w:lineRule="auto"/>
        <w:rPr>
          <w:rFonts w:eastAsia="Cordia New" w:cstheme="minorHAnsi"/>
          <w:color w:val="auto"/>
          <w:sz w:val="21"/>
          <w:szCs w:val="21"/>
          <w:lang w:eastAsia="zh-CN"/>
        </w:rPr>
      </w:pPr>
      <w:r w:rsidRPr="00E73AC2">
        <w:rPr>
          <w:rFonts w:eastAsia="Cordia New" w:cstheme="minorHAnsi"/>
          <w:color w:val="auto"/>
          <w:sz w:val="21"/>
          <w:szCs w:val="21"/>
          <w:lang w:eastAsia="zh-CN"/>
        </w:rPr>
        <w:t>(Pitinan Lilamethwat)</w:t>
      </w:r>
    </w:p>
    <w:p w14:paraId="4A45E746" w14:textId="77777777" w:rsidR="00E73AC2" w:rsidRPr="00E73AC2" w:rsidRDefault="00E73AC2" w:rsidP="00E73AC2">
      <w:pPr>
        <w:spacing w:line="240" w:lineRule="auto"/>
        <w:rPr>
          <w:rFonts w:eastAsia="Cordia New" w:cstheme="minorHAnsi"/>
          <w:color w:val="auto"/>
          <w:sz w:val="21"/>
          <w:szCs w:val="21"/>
          <w:lang w:eastAsia="zh-CN"/>
        </w:rPr>
      </w:pPr>
      <w:r w:rsidRPr="00E73AC2">
        <w:rPr>
          <w:rFonts w:eastAsia="Cordia New" w:cstheme="minorHAnsi"/>
          <w:color w:val="auto"/>
          <w:sz w:val="21"/>
          <w:szCs w:val="21"/>
          <w:lang w:eastAsia="zh-CN"/>
        </w:rPr>
        <w:t>Certified Public Accountant</w:t>
      </w:r>
    </w:p>
    <w:p w14:paraId="76C6377A" w14:textId="77777777" w:rsidR="00E73AC2" w:rsidRPr="00E73AC2" w:rsidRDefault="00E73AC2" w:rsidP="00E73AC2">
      <w:pPr>
        <w:spacing w:line="240" w:lineRule="auto"/>
        <w:rPr>
          <w:rFonts w:eastAsia="Cordia New" w:cstheme="minorHAnsi"/>
          <w:color w:val="auto"/>
          <w:sz w:val="21"/>
          <w:szCs w:val="21"/>
          <w:lang w:eastAsia="zh-CN"/>
        </w:rPr>
      </w:pPr>
      <w:r w:rsidRPr="00E73AC2">
        <w:rPr>
          <w:rFonts w:eastAsia="Cordia New" w:cstheme="minorHAnsi"/>
          <w:color w:val="auto"/>
          <w:sz w:val="21"/>
          <w:szCs w:val="21"/>
          <w:lang w:eastAsia="zh-CN"/>
        </w:rPr>
        <w:t>Registration No. 11133</w:t>
      </w:r>
    </w:p>
    <w:p w14:paraId="2D4B355D" w14:textId="77777777" w:rsidR="00E73AC2" w:rsidRDefault="00E73AC2" w:rsidP="00E73AC2">
      <w:pPr>
        <w:spacing w:line="240" w:lineRule="auto"/>
        <w:rPr>
          <w:rFonts w:eastAsia="Cordia New" w:cstheme="minorHAnsi"/>
          <w:color w:val="auto"/>
          <w:sz w:val="28"/>
          <w:lang w:eastAsia="zh-CN"/>
        </w:rPr>
      </w:pPr>
    </w:p>
    <w:p w14:paraId="1F9D5E6E" w14:textId="77777777" w:rsidR="004A0B97" w:rsidRPr="00E73AC2" w:rsidRDefault="004A0B97" w:rsidP="00E73AC2">
      <w:pPr>
        <w:spacing w:line="240" w:lineRule="auto"/>
        <w:rPr>
          <w:rFonts w:eastAsia="Cordia New" w:cstheme="minorHAnsi"/>
          <w:color w:val="auto"/>
          <w:sz w:val="28"/>
          <w:lang w:eastAsia="zh-CN"/>
        </w:rPr>
      </w:pPr>
    </w:p>
    <w:p w14:paraId="394AF5F2" w14:textId="77777777" w:rsidR="00E73AC2" w:rsidRPr="00E73AC2" w:rsidRDefault="00E73AC2" w:rsidP="00E73AC2">
      <w:pPr>
        <w:spacing w:line="240" w:lineRule="auto"/>
        <w:rPr>
          <w:rFonts w:eastAsia="Cordia New" w:cstheme="minorHAnsi"/>
          <w:color w:val="auto"/>
          <w:sz w:val="21"/>
          <w:szCs w:val="21"/>
          <w:lang w:eastAsia="zh-CN"/>
        </w:rPr>
      </w:pPr>
      <w:r w:rsidRPr="00E73AC2">
        <w:rPr>
          <w:rFonts w:eastAsia="Cordia New" w:cstheme="minorHAnsi"/>
          <w:color w:val="auto"/>
          <w:sz w:val="21"/>
          <w:szCs w:val="21"/>
          <w:lang w:eastAsia="zh-CN"/>
        </w:rPr>
        <w:t>PKF Audit (Thailand) Ltd.</w:t>
      </w:r>
    </w:p>
    <w:p w14:paraId="0BCA117F" w14:textId="77777777" w:rsidR="00E73AC2" w:rsidRPr="00E73AC2" w:rsidRDefault="00E73AC2" w:rsidP="00E73AC2">
      <w:pPr>
        <w:spacing w:line="240" w:lineRule="auto"/>
        <w:rPr>
          <w:rFonts w:eastAsia="Cordia New" w:cstheme="minorHAnsi"/>
          <w:color w:val="auto"/>
          <w:sz w:val="21"/>
          <w:szCs w:val="21"/>
          <w:lang w:eastAsia="zh-CN"/>
        </w:rPr>
      </w:pPr>
      <w:r w:rsidRPr="00E73AC2">
        <w:rPr>
          <w:rFonts w:eastAsia="Cordia New" w:cstheme="minorHAnsi"/>
          <w:color w:val="auto"/>
          <w:sz w:val="21"/>
          <w:szCs w:val="21"/>
          <w:lang w:eastAsia="zh-CN"/>
        </w:rPr>
        <w:t>Bangkok</w:t>
      </w:r>
    </w:p>
    <w:p w14:paraId="620DDAAD" w14:textId="042FB82A" w:rsidR="00E73AC2" w:rsidRPr="00D040D0" w:rsidRDefault="00404923" w:rsidP="00E73AC2">
      <w:pPr>
        <w:spacing w:line="240" w:lineRule="auto"/>
        <w:rPr>
          <w:rFonts w:eastAsia="Cordia New" w:cstheme="minorHAnsi"/>
          <w:color w:val="auto"/>
          <w:sz w:val="21"/>
          <w:szCs w:val="21"/>
          <w:lang w:eastAsia="zh-CN"/>
        </w:rPr>
      </w:pPr>
      <w:r w:rsidRPr="00AF2B9C">
        <w:rPr>
          <w:rFonts w:eastAsia="Cordia New" w:cstheme="minorHAnsi"/>
          <w:color w:val="auto"/>
          <w:sz w:val="21"/>
          <w:szCs w:val="21"/>
          <w:lang w:eastAsia="zh-CN"/>
        </w:rPr>
        <w:t>12 June</w:t>
      </w:r>
      <w:r w:rsidR="00E73AC2" w:rsidRPr="00AF2B9C">
        <w:rPr>
          <w:rFonts w:eastAsia="Cordia New" w:cstheme="minorHAnsi"/>
          <w:color w:val="auto"/>
          <w:sz w:val="21"/>
          <w:szCs w:val="21"/>
          <w:lang w:eastAsia="zh-CN"/>
        </w:rPr>
        <w:t xml:space="preserve"> 202</w:t>
      </w:r>
      <w:r w:rsidRPr="00AF2B9C">
        <w:rPr>
          <w:rFonts w:eastAsia="Cordia New" w:cstheme="minorHAnsi"/>
          <w:color w:val="auto"/>
          <w:sz w:val="21"/>
          <w:szCs w:val="21"/>
          <w:lang w:eastAsia="zh-CN"/>
        </w:rPr>
        <w:t>6</w:t>
      </w:r>
    </w:p>
    <w:p w14:paraId="7C343CC3" w14:textId="77777777" w:rsidR="00536DB7" w:rsidRPr="00E73AC2" w:rsidRDefault="00536DB7" w:rsidP="00E73AC2">
      <w:pPr>
        <w:spacing w:line="240" w:lineRule="auto"/>
        <w:rPr>
          <w:rFonts w:eastAsia="Cordia New"/>
          <w:color w:val="auto"/>
          <w:sz w:val="21"/>
          <w:szCs w:val="21"/>
          <w:cs/>
          <w:lang w:eastAsia="zh-CN"/>
        </w:rPr>
      </w:pPr>
    </w:p>
    <w:p w14:paraId="109B482C" w14:textId="77777777" w:rsidR="00B52234" w:rsidRDefault="00B52234" w:rsidP="00B52234">
      <w:pPr>
        <w:rPr>
          <w:color w:val="auto"/>
        </w:rPr>
      </w:pPr>
    </w:p>
    <w:p w14:paraId="0B819804" w14:textId="77777777" w:rsidR="0043779B" w:rsidRPr="0043779B" w:rsidRDefault="0043779B" w:rsidP="0043779B"/>
    <w:p w14:paraId="06E668E5" w14:textId="77777777" w:rsidR="0043779B" w:rsidRPr="0043779B" w:rsidRDefault="0043779B" w:rsidP="0043779B"/>
    <w:p w14:paraId="135A4F9B" w14:textId="0AACB3AB" w:rsidR="0043779B" w:rsidRPr="0043779B" w:rsidRDefault="0043779B" w:rsidP="0043779B">
      <w:pPr>
        <w:tabs>
          <w:tab w:val="left" w:pos="8288"/>
        </w:tabs>
      </w:pPr>
      <w:r>
        <w:tab/>
      </w:r>
    </w:p>
    <w:sectPr w:rsidR="0043779B" w:rsidRPr="0043779B" w:rsidSect="00946E12">
      <w:headerReference w:type="default" r:id="rId11"/>
      <w:footerReference w:type="default" r:id="rId12"/>
      <w:headerReference w:type="first" r:id="rId13"/>
      <w:footerReference w:type="first" r:id="rId14"/>
      <w:pgSz w:w="11900" w:h="16840" w:code="9"/>
      <w:pgMar w:top="2645" w:right="1077" w:bottom="1077" w:left="1701" w:header="0"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D7DCB" w14:textId="77777777" w:rsidR="00261C22" w:rsidRDefault="00261C22">
      <w:pPr>
        <w:spacing w:line="240" w:lineRule="auto"/>
      </w:pPr>
      <w:r>
        <w:separator/>
      </w:r>
    </w:p>
  </w:endnote>
  <w:endnote w:type="continuationSeparator" w:id="0">
    <w:p w14:paraId="2CF03AAA" w14:textId="77777777" w:rsidR="00261C22" w:rsidRDefault="00261C22">
      <w:pPr>
        <w:spacing w:line="240" w:lineRule="auto"/>
      </w:pPr>
      <w:r>
        <w:continuationSeparator/>
      </w:r>
    </w:p>
  </w:endnote>
  <w:endnote w:type="continuationNotice" w:id="1">
    <w:p w14:paraId="106D004B" w14:textId="77777777" w:rsidR="00261C22" w:rsidRDefault="00261C2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018902"/>
      <w:docPartObj>
        <w:docPartGallery w:val="Page Numbers (Bottom of Page)"/>
        <w:docPartUnique/>
      </w:docPartObj>
    </w:sdtPr>
    <w:sdtEndPr>
      <w:rPr>
        <w:rFonts w:asciiTheme="minorHAnsi" w:hAnsiTheme="minorHAnsi" w:cstheme="minorHAnsi"/>
        <w:noProof/>
        <w:color w:val="auto"/>
        <w:sz w:val="21"/>
        <w:szCs w:val="21"/>
      </w:rPr>
    </w:sdtEndPr>
    <w:sdtContent>
      <w:p w14:paraId="23380054" w14:textId="370A5A96" w:rsidR="008378E0" w:rsidRPr="000B5611" w:rsidRDefault="008378E0" w:rsidP="00FB63E3">
        <w:pPr>
          <w:pStyle w:val="Footer"/>
          <w:spacing w:before="120"/>
          <w:jc w:val="right"/>
          <w:rPr>
            <w:rFonts w:asciiTheme="minorHAnsi" w:hAnsiTheme="minorHAnsi" w:cstheme="minorHAnsi"/>
            <w:color w:val="auto"/>
            <w:sz w:val="21"/>
            <w:szCs w:val="21"/>
          </w:rPr>
        </w:pPr>
        <w:r w:rsidRPr="000B5611">
          <w:rPr>
            <w:rFonts w:asciiTheme="minorHAnsi" w:hAnsiTheme="minorHAnsi" w:cstheme="minorHAnsi"/>
            <w:color w:val="auto"/>
            <w:sz w:val="21"/>
            <w:szCs w:val="21"/>
          </w:rPr>
          <w:fldChar w:fldCharType="begin"/>
        </w:r>
        <w:r w:rsidRPr="000B5611">
          <w:rPr>
            <w:rFonts w:asciiTheme="minorHAnsi" w:hAnsiTheme="minorHAnsi" w:cstheme="minorHAnsi"/>
            <w:color w:val="auto"/>
            <w:sz w:val="21"/>
            <w:szCs w:val="21"/>
          </w:rPr>
          <w:instrText xml:space="preserve"> PAGE   \* MERGEFORMAT </w:instrText>
        </w:r>
        <w:r w:rsidRPr="000B5611">
          <w:rPr>
            <w:rFonts w:asciiTheme="minorHAnsi" w:hAnsiTheme="minorHAnsi" w:cstheme="minorHAnsi"/>
            <w:color w:val="auto"/>
            <w:sz w:val="21"/>
            <w:szCs w:val="21"/>
          </w:rPr>
          <w:fldChar w:fldCharType="separate"/>
        </w:r>
        <w:r w:rsidRPr="000B5611">
          <w:rPr>
            <w:rFonts w:asciiTheme="minorHAnsi" w:hAnsiTheme="minorHAnsi" w:cstheme="minorHAnsi"/>
            <w:noProof/>
            <w:color w:val="auto"/>
            <w:sz w:val="21"/>
            <w:szCs w:val="21"/>
          </w:rPr>
          <w:t>2</w:t>
        </w:r>
        <w:r w:rsidRPr="000B5611">
          <w:rPr>
            <w:rFonts w:asciiTheme="minorHAnsi" w:hAnsiTheme="minorHAnsi" w:cstheme="minorHAnsi"/>
            <w:noProof/>
            <w:color w:val="auto"/>
            <w:sz w:val="21"/>
            <w:szCs w:val="21"/>
          </w:rPr>
          <w:fldChar w:fldCharType="end"/>
        </w:r>
      </w:p>
    </w:sdtContent>
  </w:sdt>
  <w:p w14:paraId="6025140D" w14:textId="77777777" w:rsidR="008378E0" w:rsidRDefault="008378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FE3B5" w14:textId="77777777" w:rsidR="008378E0" w:rsidRDefault="008378E0" w:rsidP="008378E0">
    <w:pPr>
      <w:pStyle w:val="Footer"/>
    </w:pPr>
  </w:p>
  <w:p w14:paraId="6E7F69E2" w14:textId="08A215F9" w:rsidR="008378E0" w:rsidRDefault="008378E0">
    <w:pPr>
      <w:pStyle w:val="Footer"/>
    </w:pPr>
    <w:r w:rsidRPr="005C01A5">
      <w:t xml:space="preserve">PKF </w:t>
    </w:r>
    <w:r w:rsidR="00D244CF">
      <w:t>Audit (</w:t>
    </w:r>
    <w:r w:rsidR="006F303C">
      <w:t>Thailand</w:t>
    </w:r>
    <w:r w:rsidR="00D244CF">
      <w:t>) Ltd.</w:t>
    </w:r>
    <w:r w:rsidRPr="005C01A5">
      <w:t xml:space="preserve"> is a member of PKF Global, the network of member firms of PKF International Limited, each of which is a separate and independent legal entity and does not accept any responsibility or liability for the actions or inactions of any individual member or correspondent firm(s)</w:t>
    </w:r>
    <w:r w:rsidRPr="00A00A7B">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3C624" w14:textId="77777777" w:rsidR="00261C22" w:rsidRDefault="00261C22">
      <w:pPr>
        <w:spacing w:line="240" w:lineRule="auto"/>
      </w:pPr>
      <w:r>
        <w:separator/>
      </w:r>
    </w:p>
  </w:footnote>
  <w:footnote w:type="continuationSeparator" w:id="0">
    <w:p w14:paraId="3D08212A" w14:textId="77777777" w:rsidR="00261C22" w:rsidRDefault="00261C22">
      <w:pPr>
        <w:spacing w:line="240" w:lineRule="auto"/>
      </w:pPr>
      <w:r>
        <w:continuationSeparator/>
      </w:r>
    </w:p>
  </w:footnote>
  <w:footnote w:type="continuationNotice" w:id="1">
    <w:p w14:paraId="55053673" w14:textId="77777777" w:rsidR="00261C22" w:rsidRDefault="00261C2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C61C3" w14:textId="77777777" w:rsidR="008E6CD8" w:rsidRDefault="008E6CD8" w:rsidP="008E6CD8">
    <w:pPr>
      <w:pStyle w:val="Header"/>
    </w:pPr>
  </w:p>
  <w:p w14:paraId="60EF3AB2" w14:textId="77777777" w:rsidR="008E6CD8" w:rsidRDefault="008E6CD8" w:rsidP="008E6CD8">
    <w:pPr>
      <w:pStyle w:val="Header"/>
    </w:pPr>
  </w:p>
  <w:p w14:paraId="54ABBC18" w14:textId="77777777" w:rsidR="008E6CD8" w:rsidRDefault="008E6CD8" w:rsidP="008E6CD8">
    <w:pPr>
      <w:pStyle w:val="Header"/>
    </w:pPr>
  </w:p>
  <w:p w14:paraId="5B5BC11B" w14:textId="77777777" w:rsidR="008E6CD8" w:rsidRDefault="008E6CD8" w:rsidP="008E6CD8">
    <w:pPr>
      <w:pStyle w:val="Header"/>
    </w:pPr>
    <w:r w:rsidRPr="00C550CF">
      <w:rPr>
        <w:noProof/>
      </w:rPr>
      <w:drawing>
        <wp:anchor distT="0" distB="0" distL="114300" distR="114300" simplePos="0" relativeHeight="251658242" behindDoc="0" locked="1" layoutInCell="1" allowOverlap="1" wp14:anchorId="02A304FE" wp14:editId="43034649">
          <wp:simplePos x="0" y="0"/>
          <wp:positionH relativeFrom="page">
            <wp:posOffset>428625</wp:posOffset>
          </wp:positionH>
          <wp:positionV relativeFrom="page">
            <wp:posOffset>495935</wp:posOffset>
          </wp:positionV>
          <wp:extent cx="1576705" cy="535940"/>
          <wp:effectExtent l="0" t="0" r="4445" b="0"/>
          <wp:wrapNone/>
          <wp:docPr id="2033957840" name="Picture 2033957840"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381473013" name="Picture 381473013"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6A0C0139" w14:textId="77777777" w:rsidR="008E6CD8" w:rsidRPr="008378E0" w:rsidRDefault="008E6CD8" w:rsidP="008E6C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B3F69" w14:textId="77777777" w:rsidR="00BE239E" w:rsidRDefault="00BE239E" w:rsidP="00FC6EB7">
    <w:pPr>
      <w:pStyle w:val="Header"/>
    </w:pPr>
  </w:p>
  <w:p w14:paraId="40F727FD" w14:textId="77777777" w:rsidR="00BE239E" w:rsidRDefault="00BE239E" w:rsidP="00FC6EB7">
    <w:pPr>
      <w:pStyle w:val="Header"/>
    </w:pPr>
  </w:p>
  <w:p w14:paraId="19AF9E8D" w14:textId="77777777" w:rsidR="00BE239E" w:rsidRDefault="00BE239E" w:rsidP="00FC6EB7">
    <w:pPr>
      <w:pStyle w:val="Header"/>
    </w:pPr>
  </w:p>
  <w:p w14:paraId="17178849" w14:textId="64C5F75D" w:rsidR="00FC6EB7" w:rsidRDefault="00FC6EB7" w:rsidP="00FC6EB7">
    <w:pPr>
      <w:pStyle w:val="Header"/>
    </w:pPr>
    <w:r w:rsidRPr="00C550CF">
      <w:rPr>
        <w:noProof/>
      </w:rPr>
      <w:drawing>
        <wp:anchor distT="0" distB="0" distL="114300" distR="114300" simplePos="0" relativeHeight="251658240" behindDoc="0" locked="1" layoutInCell="1" allowOverlap="1" wp14:anchorId="571CE62F" wp14:editId="5DDA0DA0">
          <wp:simplePos x="0" y="0"/>
          <wp:positionH relativeFrom="page">
            <wp:posOffset>428625</wp:posOffset>
          </wp:positionH>
          <wp:positionV relativeFrom="page">
            <wp:posOffset>495935</wp:posOffset>
          </wp:positionV>
          <wp:extent cx="1576705" cy="535940"/>
          <wp:effectExtent l="0" t="0" r="4445" b="0"/>
          <wp:wrapNone/>
          <wp:docPr id="56006870" name="Picture 56006870"/>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7CD41642" w14:textId="77777777" w:rsidR="00FC6EB7" w:rsidRPr="008378E0" w:rsidRDefault="00FC6EB7" w:rsidP="00FC6EB7">
    <w:pPr>
      <w:pStyle w:val="Header"/>
    </w:pPr>
  </w:p>
  <w:p w14:paraId="6F66D597" w14:textId="77777777" w:rsidR="00FC6EB7" w:rsidRPr="00BD5AB6" w:rsidRDefault="00FC6EB7" w:rsidP="00FC6EB7">
    <w:pPr>
      <w:pStyle w:val="Header"/>
    </w:pPr>
  </w:p>
  <w:p w14:paraId="677BC173" w14:textId="2600F96D" w:rsidR="00E1579F" w:rsidRPr="00FC6EB7" w:rsidRDefault="00E53F7E" w:rsidP="00FC6EB7">
    <w:pPr>
      <w:pStyle w:val="Header"/>
    </w:pPr>
    <w:r w:rsidRPr="002D5E8B">
      <w:rPr>
        <w:noProof/>
        <w:sz w:val="2"/>
        <w:szCs w:val="2"/>
      </w:rPr>
      <mc:AlternateContent>
        <mc:Choice Requires="wps">
          <w:drawing>
            <wp:anchor distT="0" distB="0" distL="114300" distR="114300" simplePos="0" relativeHeight="251658241" behindDoc="0" locked="1" layoutInCell="1" allowOverlap="1" wp14:anchorId="0E6D8C77" wp14:editId="2DEE8C64">
              <wp:simplePos x="0" y="0"/>
              <wp:positionH relativeFrom="page">
                <wp:posOffset>5281930</wp:posOffset>
              </wp:positionH>
              <wp:positionV relativeFrom="page">
                <wp:posOffset>567055</wp:posOffset>
              </wp:positionV>
              <wp:extent cx="1762125" cy="1371600"/>
              <wp:effectExtent l="0" t="0" r="9525" b="0"/>
              <wp:wrapNone/>
              <wp:docPr id="1535364129" name="Text Box 1535364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6D8C77" id="_x0000_t202" coordsize="21600,21600" o:spt="202" path="m,l,21600r21600,l21600,xe">
              <v:stroke joinstyle="miter"/>
              <v:path gradientshapeok="t" o:connecttype="rect"/>
            </v:shapetype>
            <v:shape id="Text Box 1535364129" o:spid="_x0000_s1026" type="#_x0000_t202" style="position:absolute;margin-left:415.9pt;margin-top:44.65pt;width:138.75pt;height:108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" filled="f" stroked="f">
              <v:textbox inset="0,0,0,0">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449C4"/>
    <w:multiLevelType w:val="singleLevel"/>
    <w:tmpl w:val="6144D192"/>
    <w:lvl w:ilvl="0">
      <w:numFmt w:val="bullet"/>
      <w:lvlText w:val="-"/>
      <w:lvlJc w:val="left"/>
      <w:pPr>
        <w:ind w:left="360" w:hanging="360"/>
      </w:pPr>
      <w:rPr>
        <w:rFonts w:ascii="Calibri" w:eastAsia="Calibri" w:hAnsi="Calibri" w:cs="Calibri" w:hint="default"/>
        <w:b w:val="0"/>
        <w:bCs w:val="0"/>
        <w:color w:val="auto"/>
        <w:sz w:val="24"/>
      </w:rPr>
    </w:lvl>
  </w:abstractNum>
  <w:abstractNum w:abstractNumId="1" w15:restartNumberingAfterBreak="0">
    <w:nsid w:val="10D31B04"/>
    <w:multiLevelType w:val="hybridMultilevel"/>
    <w:tmpl w:val="5F7685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991B55"/>
    <w:multiLevelType w:val="hybridMultilevel"/>
    <w:tmpl w:val="CBDC5FD0"/>
    <w:lvl w:ilvl="0" w:tplc="3BD49912">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33EE5CF6"/>
    <w:multiLevelType w:val="hybridMultilevel"/>
    <w:tmpl w:val="A5426394"/>
    <w:lvl w:ilvl="0" w:tplc="9E28DC50">
      <w:start w:val="1"/>
      <w:numFmt w:val="decimal"/>
      <w:lvlText w:val="%1."/>
      <w:lvlJc w:val="left"/>
      <w:pPr>
        <w:ind w:left="720" w:hanging="360"/>
      </w:pPr>
      <w:rPr>
        <w:rFonts w:cstheme="minorBidi"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604AB2"/>
    <w:multiLevelType w:val="hybridMultilevel"/>
    <w:tmpl w:val="1D3C0BC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02A3EF3"/>
    <w:multiLevelType w:val="hybridMultilevel"/>
    <w:tmpl w:val="86E46C42"/>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6A6F72"/>
    <w:multiLevelType w:val="hybridMultilevel"/>
    <w:tmpl w:val="94CCBEB4"/>
    <w:lvl w:ilvl="0" w:tplc="3BD49912">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88313641">
    <w:abstractNumId w:val="5"/>
  </w:num>
  <w:num w:numId="2" w16cid:durableId="219947630">
    <w:abstractNumId w:val="6"/>
  </w:num>
  <w:num w:numId="3" w16cid:durableId="278071703">
    <w:abstractNumId w:val="1"/>
  </w:num>
  <w:num w:numId="4" w16cid:durableId="1328361850">
    <w:abstractNumId w:val="2"/>
  </w:num>
  <w:num w:numId="5" w16cid:durableId="467481639">
    <w:abstractNumId w:val="3"/>
  </w:num>
  <w:num w:numId="6" w16cid:durableId="518391734">
    <w:abstractNumId w:val="0"/>
  </w:num>
  <w:num w:numId="7" w16cid:durableId="1473865295">
    <w:abstractNumId w:val="4"/>
  </w:num>
  <w:num w:numId="8" w16cid:durableId="1738358909">
    <w:abstractNumId w:val="7"/>
  </w:num>
  <w:num w:numId="9" w16cid:durableId="151841948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9C1"/>
    <w:rsid w:val="00005D8A"/>
    <w:rsid w:val="00005FB7"/>
    <w:rsid w:val="00017B1D"/>
    <w:rsid w:val="0002022D"/>
    <w:rsid w:val="000234DD"/>
    <w:rsid w:val="000268A5"/>
    <w:rsid w:val="00027DAB"/>
    <w:rsid w:val="00030A50"/>
    <w:rsid w:val="00030E78"/>
    <w:rsid w:val="000320D3"/>
    <w:rsid w:val="000421DE"/>
    <w:rsid w:val="00050A25"/>
    <w:rsid w:val="00053947"/>
    <w:rsid w:val="00055BDD"/>
    <w:rsid w:val="00071483"/>
    <w:rsid w:val="000728E0"/>
    <w:rsid w:val="00076883"/>
    <w:rsid w:val="00076936"/>
    <w:rsid w:val="000776DE"/>
    <w:rsid w:val="00077F6B"/>
    <w:rsid w:val="00085AD6"/>
    <w:rsid w:val="00087F17"/>
    <w:rsid w:val="000960A3"/>
    <w:rsid w:val="000A1C0C"/>
    <w:rsid w:val="000A2802"/>
    <w:rsid w:val="000A299F"/>
    <w:rsid w:val="000A4D19"/>
    <w:rsid w:val="000B5611"/>
    <w:rsid w:val="000C007A"/>
    <w:rsid w:val="000C5DFE"/>
    <w:rsid w:val="000D128A"/>
    <w:rsid w:val="000D37FE"/>
    <w:rsid w:val="000D742B"/>
    <w:rsid w:val="000E1791"/>
    <w:rsid w:val="000E2D1F"/>
    <w:rsid w:val="000F0522"/>
    <w:rsid w:val="000F0E48"/>
    <w:rsid w:val="000F23A5"/>
    <w:rsid w:val="00113696"/>
    <w:rsid w:val="00125BB4"/>
    <w:rsid w:val="00132733"/>
    <w:rsid w:val="00134CB7"/>
    <w:rsid w:val="00136D58"/>
    <w:rsid w:val="00142971"/>
    <w:rsid w:val="00143E70"/>
    <w:rsid w:val="00151DD0"/>
    <w:rsid w:val="00154FC9"/>
    <w:rsid w:val="00160958"/>
    <w:rsid w:val="00177CF2"/>
    <w:rsid w:val="00187D9F"/>
    <w:rsid w:val="001A5857"/>
    <w:rsid w:val="001B15EC"/>
    <w:rsid w:val="001D5BCF"/>
    <w:rsid w:val="001E5C34"/>
    <w:rsid w:val="001E67F5"/>
    <w:rsid w:val="001F02DC"/>
    <w:rsid w:val="001F5A8C"/>
    <w:rsid w:val="00203481"/>
    <w:rsid w:val="00204E79"/>
    <w:rsid w:val="00213633"/>
    <w:rsid w:val="00231527"/>
    <w:rsid w:val="0023447E"/>
    <w:rsid w:val="002345C5"/>
    <w:rsid w:val="00240298"/>
    <w:rsid w:val="00244E43"/>
    <w:rsid w:val="00252EEA"/>
    <w:rsid w:val="00253588"/>
    <w:rsid w:val="00261C22"/>
    <w:rsid w:val="00274242"/>
    <w:rsid w:val="00280F71"/>
    <w:rsid w:val="0028236A"/>
    <w:rsid w:val="00282BE3"/>
    <w:rsid w:val="0028355D"/>
    <w:rsid w:val="00283E36"/>
    <w:rsid w:val="00284D7C"/>
    <w:rsid w:val="0028762A"/>
    <w:rsid w:val="00290E94"/>
    <w:rsid w:val="00291420"/>
    <w:rsid w:val="002A0F87"/>
    <w:rsid w:val="002A646A"/>
    <w:rsid w:val="002C5706"/>
    <w:rsid w:val="002C59F9"/>
    <w:rsid w:val="002C635A"/>
    <w:rsid w:val="002D16CA"/>
    <w:rsid w:val="002D4FA7"/>
    <w:rsid w:val="002D5818"/>
    <w:rsid w:val="002D5E8B"/>
    <w:rsid w:val="002D6FAB"/>
    <w:rsid w:val="002F0F1A"/>
    <w:rsid w:val="003011F3"/>
    <w:rsid w:val="003018E5"/>
    <w:rsid w:val="0030607A"/>
    <w:rsid w:val="00307108"/>
    <w:rsid w:val="00314C7E"/>
    <w:rsid w:val="003345D5"/>
    <w:rsid w:val="00334F23"/>
    <w:rsid w:val="00341641"/>
    <w:rsid w:val="003430D0"/>
    <w:rsid w:val="003439AD"/>
    <w:rsid w:val="00350E33"/>
    <w:rsid w:val="00352C8A"/>
    <w:rsid w:val="00357C39"/>
    <w:rsid w:val="00362262"/>
    <w:rsid w:val="00371112"/>
    <w:rsid w:val="0037304A"/>
    <w:rsid w:val="00375F39"/>
    <w:rsid w:val="0037628C"/>
    <w:rsid w:val="00377583"/>
    <w:rsid w:val="00382BDB"/>
    <w:rsid w:val="0039670F"/>
    <w:rsid w:val="003A2323"/>
    <w:rsid w:val="003B0691"/>
    <w:rsid w:val="003B7F5E"/>
    <w:rsid w:val="003C65A6"/>
    <w:rsid w:val="003E1BBE"/>
    <w:rsid w:val="003E278E"/>
    <w:rsid w:val="0040239E"/>
    <w:rsid w:val="00403943"/>
    <w:rsid w:val="00404923"/>
    <w:rsid w:val="0041116A"/>
    <w:rsid w:val="00414780"/>
    <w:rsid w:val="0042425E"/>
    <w:rsid w:val="00433A98"/>
    <w:rsid w:val="0043779B"/>
    <w:rsid w:val="00452F5E"/>
    <w:rsid w:val="004552AB"/>
    <w:rsid w:val="004652E7"/>
    <w:rsid w:val="004700D8"/>
    <w:rsid w:val="004705CB"/>
    <w:rsid w:val="00475F46"/>
    <w:rsid w:val="0048011A"/>
    <w:rsid w:val="004839C3"/>
    <w:rsid w:val="00485CE1"/>
    <w:rsid w:val="004918F5"/>
    <w:rsid w:val="00493F3A"/>
    <w:rsid w:val="004967C8"/>
    <w:rsid w:val="004A0706"/>
    <w:rsid w:val="004A0B97"/>
    <w:rsid w:val="004A3B92"/>
    <w:rsid w:val="004B4532"/>
    <w:rsid w:val="004B5021"/>
    <w:rsid w:val="004B5C3C"/>
    <w:rsid w:val="004C0FB0"/>
    <w:rsid w:val="004D5506"/>
    <w:rsid w:val="004F0EE0"/>
    <w:rsid w:val="004F130D"/>
    <w:rsid w:val="004F65F9"/>
    <w:rsid w:val="005032EA"/>
    <w:rsid w:val="005070C2"/>
    <w:rsid w:val="00510F08"/>
    <w:rsid w:val="00513AE9"/>
    <w:rsid w:val="00513BE3"/>
    <w:rsid w:val="00514797"/>
    <w:rsid w:val="005203AD"/>
    <w:rsid w:val="0052767A"/>
    <w:rsid w:val="00530185"/>
    <w:rsid w:val="00536DB7"/>
    <w:rsid w:val="005370FB"/>
    <w:rsid w:val="0053726F"/>
    <w:rsid w:val="0055696C"/>
    <w:rsid w:val="00557ACA"/>
    <w:rsid w:val="0056078D"/>
    <w:rsid w:val="005667BF"/>
    <w:rsid w:val="00577715"/>
    <w:rsid w:val="00581368"/>
    <w:rsid w:val="00586976"/>
    <w:rsid w:val="00594CEE"/>
    <w:rsid w:val="005A7938"/>
    <w:rsid w:val="005B13A0"/>
    <w:rsid w:val="005B60FC"/>
    <w:rsid w:val="005C01A5"/>
    <w:rsid w:val="005C74E4"/>
    <w:rsid w:val="005D17FB"/>
    <w:rsid w:val="005D33F2"/>
    <w:rsid w:val="005D4066"/>
    <w:rsid w:val="00601A7D"/>
    <w:rsid w:val="006171BB"/>
    <w:rsid w:val="00627BA3"/>
    <w:rsid w:val="0063240F"/>
    <w:rsid w:val="006328D3"/>
    <w:rsid w:val="00636001"/>
    <w:rsid w:val="006525BB"/>
    <w:rsid w:val="00655445"/>
    <w:rsid w:val="0066558C"/>
    <w:rsid w:val="00670726"/>
    <w:rsid w:val="006735C5"/>
    <w:rsid w:val="0067412C"/>
    <w:rsid w:val="0067650C"/>
    <w:rsid w:val="00681592"/>
    <w:rsid w:val="006919FC"/>
    <w:rsid w:val="006A77B0"/>
    <w:rsid w:val="006B0129"/>
    <w:rsid w:val="006C3272"/>
    <w:rsid w:val="006C576D"/>
    <w:rsid w:val="006D0A1A"/>
    <w:rsid w:val="006D2E18"/>
    <w:rsid w:val="006E3015"/>
    <w:rsid w:val="006E40C1"/>
    <w:rsid w:val="006E4B98"/>
    <w:rsid w:val="006E61D8"/>
    <w:rsid w:val="006F303C"/>
    <w:rsid w:val="006F5C78"/>
    <w:rsid w:val="00702E77"/>
    <w:rsid w:val="007103A3"/>
    <w:rsid w:val="00710CFE"/>
    <w:rsid w:val="00711338"/>
    <w:rsid w:val="00724A26"/>
    <w:rsid w:val="00726995"/>
    <w:rsid w:val="00726F6D"/>
    <w:rsid w:val="0072724C"/>
    <w:rsid w:val="00731EDE"/>
    <w:rsid w:val="00734F86"/>
    <w:rsid w:val="007434F1"/>
    <w:rsid w:val="00746613"/>
    <w:rsid w:val="007474DC"/>
    <w:rsid w:val="00764B88"/>
    <w:rsid w:val="00770ED8"/>
    <w:rsid w:val="00776FB8"/>
    <w:rsid w:val="007824B8"/>
    <w:rsid w:val="007876EB"/>
    <w:rsid w:val="0079422C"/>
    <w:rsid w:val="007A5678"/>
    <w:rsid w:val="007A7AA7"/>
    <w:rsid w:val="007C2E1C"/>
    <w:rsid w:val="007D7E72"/>
    <w:rsid w:val="007E7511"/>
    <w:rsid w:val="007F0FDC"/>
    <w:rsid w:val="007F2875"/>
    <w:rsid w:val="007F5867"/>
    <w:rsid w:val="00817BF0"/>
    <w:rsid w:val="00832BCB"/>
    <w:rsid w:val="00836303"/>
    <w:rsid w:val="008378E0"/>
    <w:rsid w:val="0084377E"/>
    <w:rsid w:val="008448C9"/>
    <w:rsid w:val="00846496"/>
    <w:rsid w:val="008562AD"/>
    <w:rsid w:val="00865463"/>
    <w:rsid w:val="00875757"/>
    <w:rsid w:val="0087782F"/>
    <w:rsid w:val="0088041E"/>
    <w:rsid w:val="008845E3"/>
    <w:rsid w:val="008957E7"/>
    <w:rsid w:val="008A3303"/>
    <w:rsid w:val="008B3B85"/>
    <w:rsid w:val="008B6DC2"/>
    <w:rsid w:val="008C1D21"/>
    <w:rsid w:val="008C389F"/>
    <w:rsid w:val="008D2467"/>
    <w:rsid w:val="008E3F1A"/>
    <w:rsid w:val="008E6CD8"/>
    <w:rsid w:val="008F4C58"/>
    <w:rsid w:val="008F6FC6"/>
    <w:rsid w:val="0091045A"/>
    <w:rsid w:val="009163A5"/>
    <w:rsid w:val="0091709B"/>
    <w:rsid w:val="00917654"/>
    <w:rsid w:val="00923454"/>
    <w:rsid w:val="00926AE2"/>
    <w:rsid w:val="009308B9"/>
    <w:rsid w:val="009377AD"/>
    <w:rsid w:val="00946E12"/>
    <w:rsid w:val="00947E7C"/>
    <w:rsid w:val="00962BEC"/>
    <w:rsid w:val="009634F6"/>
    <w:rsid w:val="00963EA1"/>
    <w:rsid w:val="0098096D"/>
    <w:rsid w:val="00983185"/>
    <w:rsid w:val="009A5B73"/>
    <w:rsid w:val="009A79C1"/>
    <w:rsid w:val="009C4692"/>
    <w:rsid w:val="009C4BD9"/>
    <w:rsid w:val="009C5C27"/>
    <w:rsid w:val="009C5E47"/>
    <w:rsid w:val="009D6917"/>
    <w:rsid w:val="00A00A7B"/>
    <w:rsid w:val="00A01306"/>
    <w:rsid w:val="00A013C3"/>
    <w:rsid w:val="00A02809"/>
    <w:rsid w:val="00A06459"/>
    <w:rsid w:val="00A156B1"/>
    <w:rsid w:val="00A255AC"/>
    <w:rsid w:val="00A36FDF"/>
    <w:rsid w:val="00A42385"/>
    <w:rsid w:val="00A4630B"/>
    <w:rsid w:val="00A46469"/>
    <w:rsid w:val="00A51734"/>
    <w:rsid w:val="00A51D59"/>
    <w:rsid w:val="00A52FE9"/>
    <w:rsid w:val="00A53246"/>
    <w:rsid w:val="00A560F7"/>
    <w:rsid w:val="00A61F04"/>
    <w:rsid w:val="00A6360D"/>
    <w:rsid w:val="00A664DB"/>
    <w:rsid w:val="00A75739"/>
    <w:rsid w:val="00A94A2D"/>
    <w:rsid w:val="00AA0819"/>
    <w:rsid w:val="00AB04A5"/>
    <w:rsid w:val="00AB199A"/>
    <w:rsid w:val="00AB4EB2"/>
    <w:rsid w:val="00AC0747"/>
    <w:rsid w:val="00AC5374"/>
    <w:rsid w:val="00AE7A7A"/>
    <w:rsid w:val="00AF1DA5"/>
    <w:rsid w:val="00AF2B9C"/>
    <w:rsid w:val="00B05DF9"/>
    <w:rsid w:val="00B06B1F"/>
    <w:rsid w:val="00B06CAB"/>
    <w:rsid w:val="00B25A85"/>
    <w:rsid w:val="00B32506"/>
    <w:rsid w:val="00B34DD5"/>
    <w:rsid w:val="00B52234"/>
    <w:rsid w:val="00B84383"/>
    <w:rsid w:val="00B965D5"/>
    <w:rsid w:val="00BA543E"/>
    <w:rsid w:val="00BD5AB6"/>
    <w:rsid w:val="00BD5C65"/>
    <w:rsid w:val="00BE12FF"/>
    <w:rsid w:val="00BE239E"/>
    <w:rsid w:val="00BE5811"/>
    <w:rsid w:val="00BE5B2C"/>
    <w:rsid w:val="00C0053F"/>
    <w:rsid w:val="00C00E8E"/>
    <w:rsid w:val="00C00F80"/>
    <w:rsid w:val="00C14675"/>
    <w:rsid w:val="00C1520C"/>
    <w:rsid w:val="00C229D5"/>
    <w:rsid w:val="00C22E04"/>
    <w:rsid w:val="00C24141"/>
    <w:rsid w:val="00C2420F"/>
    <w:rsid w:val="00C27963"/>
    <w:rsid w:val="00C30A60"/>
    <w:rsid w:val="00C33AAA"/>
    <w:rsid w:val="00C4480E"/>
    <w:rsid w:val="00C475D6"/>
    <w:rsid w:val="00C50586"/>
    <w:rsid w:val="00C509F3"/>
    <w:rsid w:val="00C550CF"/>
    <w:rsid w:val="00C55A8B"/>
    <w:rsid w:val="00C56FD7"/>
    <w:rsid w:val="00C601F7"/>
    <w:rsid w:val="00C74C44"/>
    <w:rsid w:val="00C76DDD"/>
    <w:rsid w:val="00C7731D"/>
    <w:rsid w:val="00C86ED8"/>
    <w:rsid w:val="00C90E6B"/>
    <w:rsid w:val="00C91047"/>
    <w:rsid w:val="00C933B3"/>
    <w:rsid w:val="00C9704A"/>
    <w:rsid w:val="00CA1347"/>
    <w:rsid w:val="00CA201A"/>
    <w:rsid w:val="00CA7302"/>
    <w:rsid w:val="00CB08CD"/>
    <w:rsid w:val="00CB28C1"/>
    <w:rsid w:val="00CB2BFA"/>
    <w:rsid w:val="00CB35E2"/>
    <w:rsid w:val="00CB74D0"/>
    <w:rsid w:val="00CC23D5"/>
    <w:rsid w:val="00CC381A"/>
    <w:rsid w:val="00CD529D"/>
    <w:rsid w:val="00CD5646"/>
    <w:rsid w:val="00CD6F06"/>
    <w:rsid w:val="00CD74F3"/>
    <w:rsid w:val="00CF012D"/>
    <w:rsid w:val="00D00312"/>
    <w:rsid w:val="00D01E28"/>
    <w:rsid w:val="00D040D0"/>
    <w:rsid w:val="00D06DDA"/>
    <w:rsid w:val="00D1646D"/>
    <w:rsid w:val="00D20FB8"/>
    <w:rsid w:val="00D23B27"/>
    <w:rsid w:val="00D244CF"/>
    <w:rsid w:val="00D4291F"/>
    <w:rsid w:val="00D445E6"/>
    <w:rsid w:val="00D44C6B"/>
    <w:rsid w:val="00D534E2"/>
    <w:rsid w:val="00D53912"/>
    <w:rsid w:val="00D5678B"/>
    <w:rsid w:val="00D572B6"/>
    <w:rsid w:val="00D66376"/>
    <w:rsid w:val="00D7422B"/>
    <w:rsid w:val="00D75B2E"/>
    <w:rsid w:val="00D81D51"/>
    <w:rsid w:val="00DA6D52"/>
    <w:rsid w:val="00DB532A"/>
    <w:rsid w:val="00DB5CD6"/>
    <w:rsid w:val="00DC00F2"/>
    <w:rsid w:val="00DC0EF7"/>
    <w:rsid w:val="00DD11D6"/>
    <w:rsid w:val="00DD327E"/>
    <w:rsid w:val="00DD6FAB"/>
    <w:rsid w:val="00DD72FE"/>
    <w:rsid w:val="00DD77CF"/>
    <w:rsid w:val="00DE22F3"/>
    <w:rsid w:val="00DE3BAC"/>
    <w:rsid w:val="00DF3B7F"/>
    <w:rsid w:val="00E12503"/>
    <w:rsid w:val="00E1579F"/>
    <w:rsid w:val="00E22E90"/>
    <w:rsid w:val="00E43832"/>
    <w:rsid w:val="00E52B87"/>
    <w:rsid w:val="00E53F7E"/>
    <w:rsid w:val="00E54823"/>
    <w:rsid w:val="00E57CF8"/>
    <w:rsid w:val="00E7180C"/>
    <w:rsid w:val="00E73AC2"/>
    <w:rsid w:val="00E75CA4"/>
    <w:rsid w:val="00E77133"/>
    <w:rsid w:val="00E8197A"/>
    <w:rsid w:val="00E90984"/>
    <w:rsid w:val="00E92E5F"/>
    <w:rsid w:val="00E963E6"/>
    <w:rsid w:val="00E966D8"/>
    <w:rsid w:val="00E96DE0"/>
    <w:rsid w:val="00EA0AD8"/>
    <w:rsid w:val="00EA33E3"/>
    <w:rsid w:val="00EB1749"/>
    <w:rsid w:val="00EC1920"/>
    <w:rsid w:val="00EC35F9"/>
    <w:rsid w:val="00EC7892"/>
    <w:rsid w:val="00ED0E72"/>
    <w:rsid w:val="00ED52BF"/>
    <w:rsid w:val="00EF57BB"/>
    <w:rsid w:val="00EF7EDD"/>
    <w:rsid w:val="00F01CA2"/>
    <w:rsid w:val="00F02432"/>
    <w:rsid w:val="00F20A97"/>
    <w:rsid w:val="00F2343B"/>
    <w:rsid w:val="00F3104D"/>
    <w:rsid w:val="00F41907"/>
    <w:rsid w:val="00F535E3"/>
    <w:rsid w:val="00F552E9"/>
    <w:rsid w:val="00F64B17"/>
    <w:rsid w:val="00F6789C"/>
    <w:rsid w:val="00F70D72"/>
    <w:rsid w:val="00F7315B"/>
    <w:rsid w:val="00F73C23"/>
    <w:rsid w:val="00F74685"/>
    <w:rsid w:val="00FA3560"/>
    <w:rsid w:val="00FB5A64"/>
    <w:rsid w:val="00FB63E3"/>
    <w:rsid w:val="00FC6EB7"/>
    <w:rsid w:val="00FD006F"/>
    <w:rsid w:val="00FD1BD8"/>
    <w:rsid w:val="00FD26DA"/>
    <w:rsid w:val="00FF0E61"/>
    <w:rsid w:val="00FF126C"/>
  </w:rsids>
  <m:mathPr>
    <m:mathFont m:val="Cambria Math"/>
    <m:brkBin m:val="before"/>
    <m:brkBinSub m:val="--"/>
    <m:smallFrac m:val="0"/>
    <m:dispDef m:val="0"/>
    <m:lMargin m:val="0"/>
    <m:rMargin m:val="0"/>
    <m:defJc m:val="centerGroup"/>
    <m:wrapRight/>
    <m:intLim m:val="subSup"/>
    <m:naryLim m:val="subSup"/>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6AB62"/>
  <w15:docId w15:val="{44FF8818-D5D4-407E-89A2-91BC246DC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B27"/>
    <w:pPr>
      <w:spacing w:after="0" w:line="290" w:lineRule="atLeast"/>
    </w:pPr>
    <w:rPr>
      <w:color w:val="0F378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0CF"/>
    <w:pPr>
      <w:tabs>
        <w:tab w:val="center" w:pos="4320"/>
        <w:tab w:val="right" w:pos="8640"/>
      </w:tabs>
    </w:pPr>
  </w:style>
  <w:style w:type="character" w:customStyle="1" w:styleId="HeaderChar">
    <w:name w:val="Header Char"/>
    <w:basedOn w:val="DefaultParagraphFont"/>
    <w:link w:val="Header"/>
    <w:uiPriority w:val="99"/>
    <w:rsid w:val="00C550CF"/>
  </w:style>
  <w:style w:type="paragraph" w:styleId="Footer">
    <w:name w:val="footer"/>
    <w:basedOn w:val="Normal"/>
    <w:link w:val="FooterChar"/>
    <w:uiPriority w:val="99"/>
    <w:unhideWhenUsed/>
    <w:rsid w:val="00A00A7B"/>
    <w:pPr>
      <w:tabs>
        <w:tab w:val="center" w:pos="4320"/>
        <w:tab w:val="right" w:pos="8640"/>
      </w:tabs>
      <w:spacing w:line="144" w:lineRule="exact"/>
    </w:pPr>
    <w:rPr>
      <w:rFonts w:ascii="PKF Global Sans Regular" w:hAnsi="PKF Global Sans Regular"/>
      <w:sz w:val="12"/>
    </w:rPr>
  </w:style>
  <w:style w:type="character" w:customStyle="1" w:styleId="FooterChar">
    <w:name w:val="Footer Char"/>
    <w:basedOn w:val="DefaultParagraphFont"/>
    <w:link w:val="Footer"/>
    <w:uiPriority w:val="99"/>
    <w:rsid w:val="00A00A7B"/>
    <w:rPr>
      <w:rFonts w:ascii="PKF Global Sans Regular" w:hAnsi="PKF Global Sans Regular"/>
      <w:color w:val="0F3780" w:themeColor="text1"/>
      <w:sz w:val="12"/>
    </w:rPr>
  </w:style>
  <w:style w:type="table" w:styleId="TableGrid">
    <w:name w:val="Table Grid"/>
    <w:basedOn w:val="TableNormal"/>
    <w:uiPriority w:val="39"/>
    <w:rsid w:val="00D23B27"/>
    <w:pPr>
      <w:spacing w:after="0"/>
    </w:pPr>
    <w:tblPr>
      <w:tblBorders>
        <w:top w:val="single" w:sz="4" w:space="0" w:color="0F3780" w:themeColor="text1"/>
        <w:left w:val="single" w:sz="4" w:space="0" w:color="0F3780" w:themeColor="text1"/>
        <w:bottom w:val="single" w:sz="4" w:space="0" w:color="0F3780" w:themeColor="text1"/>
        <w:right w:val="single" w:sz="4" w:space="0" w:color="0F3780" w:themeColor="text1"/>
        <w:insideH w:val="single" w:sz="4" w:space="0" w:color="0F3780" w:themeColor="text1"/>
        <w:insideV w:val="single" w:sz="4" w:space="0" w:color="0F3780" w:themeColor="text1"/>
      </w:tblBorders>
    </w:tblPr>
  </w:style>
  <w:style w:type="paragraph" w:customStyle="1" w:styleId="Address">
    <w:name w:val="Address"/>
    <w:qFormat/>
    <w:rsid w:val="00017B1D"/>
    <w:pPr>
      <w:spacing w:after="0" w:line="215" w:lineRule="exact"/>
    </w:pPr>
    <w:rPr>
      <w:rFonts w:ascii="PKF Global Sans Regular" w:hAnsi="PKF Global Sans Regular"/>
      <w:color w:val="0F3780" w:themeColor="text1"/>
      <w:sz w:val="18"/>
    </w:rPr>
  </w:style>
  <w:style w:type="paragraph" w:customStyle="1" w:styleId="small">
    <w:name w:val="small"/>
    <w:rsid w:val="002C59F9"/>
    <w:pPr>
      <w:spacing w:after="0"/>
    </w:pPr>
    <w:rPr>
      <w:noProof/>
      <w:color w:val="0F3780" w:themeColor="text1"/>
      <w:sz w:val="2"/>
    </w:rPr>
  </w:style>
  <w:style w:type="character" w:styleId="CommentReference">
    <w:name w:val="annotation reference"/>
    <w:basedOn w:val="DefaultParagraphFont"/>
    <w:uiPriority w:val="99"/>
    <w:semiHidden/>
    <w:unhideWhenUsed/>
    <w:rsid w:val="007474DC"/>
    <w:rPr>
      <w:sz w:val="16"/>
      <w:szCs w:val="16"/>
    </w:rPr>
  </w:style>
  <w:style w:type="paragraph" w:styleId="CommentText">
    <w:name w:val="annotation text"/>
    <w:basedOn w:val="Normal"/>
    <w:link w:val="CommentTextChar"/>
    <w:uiPriority w:val="99"/>
    <w:unhideWhenUsed/>
    <w:rsid w:val="007474DC"/>
    <w:pPr>
      <w:spacing w:line="240" w:lineRule="auto"/>
    </w:pPr>
    <w:rPr>
      <w:sz w:val="20"/>
      <w:szCs w:val="20"/>
    </w:rPr>
  </w:style>
  <w:style w:type="character" w:customStyle="1" w:styleId="CommentTextChar">
    <w:name w:val="Comment Text Char"/>
    <w:basedOn w:val="DefaultParagraphFont"/>
    <w:link w:val="CommentText"/>
    <w:uiPriority w:val="99"/>
    <w:rsid w:val="007474DC"/>
    <w:rPr>
      <w:color w:val="0F3780" w:themeColor="text1"/>
      <w:sz w:val="20"/>
      <w:szCs w:val="20"/>
    </w:rPr>
  </w:style>
  <w:style w:type="paragraph" w:styleId="CommentSubject">
    <w:name w:val="annotation subject"/>
    <w:basedOn w:val="CommentText"/>
    <w:next w:val="CommentText"/>
    <w:link w:val="CommentSubjectChar"/>
    <w:uiPriority w:val="99"/>
    <w:semiHidden/>
    <w:unhideWhenUsed/>
    <w:rsid w:val="007474DC"/>
    <w:rPr>
      <w:b/>
      <w:bCs/>
    </w:rPr>
  </w:style>
  <w:style w:type="character" w:customStyle="1" w:styleId="CommentSubjectChar">
    <w:name w:val="Comment Subject Char"/>
    <w:basedOn w:val="CommentTextChar"/>
    <w:link w:val="CommentSubject"/>
    <w:uiPriority w:val="99"/>
    <w:semiHidden/>
    <w:rsid w:val="007474DC"/>
    <w:rPr>
      <w:b/>
      <w:bCs/>
      <w:color w:val="0F3780" w:themeColor="text1"/>
      <w:sz w:val="20"/>
      <w:szCs w:val="20"/>
    </w:rPr>
  </w:style>
  <w:style w:type="paragraph" w:styleId="Title">
    <w:name w:val="Title"/>
    <w:basedOn w:val="Normal"/>
    <w:next w:val="Normal"/>
    <w:link w:val="TitleChar"/>
    <w:uiPriority w:val="10"/>
    <w:rsid w:val="00377583"/>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377583"/>
    <w:rPr>
      <w:rFonts w:asciiTheme="majorHAnsi" w:eastAsiaTheme="majorEastAsia" w:hAnsiTheme="majorHAnsi" w:cstheme="majorBidi"/>
      <w:spacing w:val="-10"/>
      <w:kern w:val="28"/>
      <w:sz w:val="56"/>
      <w:szCs w:val="56"/>
    </w:rPr>
  </w:style>
  <w:style w:type="paragraph" w:styleId="NoSpacing">
    <w:name w:val="No Spacing"/>
    <w:uiPriority w:val="1"/>
    <w:qFormat/>
    <w:rsid w:val="002D5E8B"/>
    <w:pPr>
      <w:spacing w:after="0"/>
    </w:pPr>
    <w:rPr>
      <w:color w:val="0F3780" w:themeColor="text1"/>
    </w:rPr>
  </w:style>
  <w:style w:type="character" w:styleId="Hyperlink">
    <w:name w:val="Hyperlink"/>
    <w:basedOn w:val="DefaultParagraphFont"/>
    <w:uiPriority w:val="99"/>
    <w:unhideWhenUsed/>
    <w:rsid w:val="00ED52BF"/>
    <w:rPr>
      <w:color w:val="0A2555" w:themeColor="hyperlink"/>
      <w:u w:val="single"/>
    </w:rPr>
  </w:style>
  <w:style w:type="character" w:styleId="UnresolvedMention">
    <w:name w:val="Unresolved Mention"/>
    <w:basedOn w:val="DefaultParagraphFont"/>
    <w:uiPriority w:val="99"/>
    <w:semiHidden/>
    <w:unhideWhenUsed/>
    <w:rsid w:val="00ED52BF"/>
    <w:rPr>
      <w:color w:val="605E5C"/>
      <w:shd w:val="clear" w:color="auto" w:fill="E1DFDD"/>
    </w:rPr>
  </w:style>
  <w:style w:type="paragraph" w:customStyle="1" w:styleId="Default">
    <w:name w:val="Default"/>
    <w:rsid w:val="00E73AC2"/>
    <w:pPr>
      <w:autoSpaceDE w:val="0"/>
      <w:autoSpaceDN w:val="0"/>
      <w:adjustRightInd w:val="0"/>
      <w:spacing w:after="0"/>
    </w:pPr>
    <w:rPr>
      <w:rFonts w:ascii="EucrosiaUPC" w:eastAsia="Times New Roman" w:hAnsi="Calibri" w:cs="EucrosiaUPC"/>
      <w:color w:val="000000"/>
      <w:lang w:bidi="th-TH"/>
    </w:rPr>
  </w:style>
  <w:style w:type="paragraph" w:styleId="ListParagraph">
    <w:name w:val="List Paragraph"/>
    <w:basedOn w:val="Normal"/>
    <w:uiPriority w:val="34"/>
    <w:qFormat/>
    <w:rsid w:val="00E73AC2"/>
    <w:pPr>
      <w:spacing w:before="240" w:after="120" w:line="360" w:lineRule="auto"/>
      <w:ind w:left="720" w:firstLine="397"/>
      <w:contextualSpacing/>
      <w:jc w:val="thaiDistribute"/>
    </w:pPr>
    <w:rPr>
      <w:rFonts w:ascii="Calibri" w:eastAsia="Calibri" w:hAnsi="Calibri" w:cs="Cordia New"/>
      <w:color w:val="auto"/>
      <w:sz w:val="22"/>
      <w:szCs w:val="28"/>
      <w:lang w:bidi="th-TH"/>
    </w:rPr>
  </w:style>
  <w:style w:type="paragraph" w:customStyle="1" w:styleId="ps-000-normal">
    <w:name w:val="ps-000-normal"/>
    <w:basedOn w:val="Normal"/>
    <w:uiPriority w:val="99"/>
    <w:rsid w:val="0048011A"/>
    <w:pPr>
      <w:spacing w:after="120" w:line="240" w:lineRule="auto"/>
    </w:pPr>
    <w:rPr>
      <w:rFonts w:ascii="Verdana" w:eastAsia="Times New Roman" w:hAnsi="Verdana" w:cs="Times New Roman"/>
      <w:color w:val="000000"/>
      <w:sz w:val="20"/>
      <w:szCs w:val="20"/>
      <w:lang w:bidi="th-TH"/>
    </w:rPr>
  </w:style>
  <w:style w:type="paragraph" w:styleId="BalloonText">
    <w:name w:val="Balloon Text"/>
    <w:basedOn w:val="Normal"/>
    <w:link w:val="BalloonTextChar"/>
    <w:uiPriority w:val="99"/>
    <w:semiHidden/>
    <w:unhideWhenUsed/>
    <w:rsid w:val="004B4532"/>
    <w:pPr>
      <w:spacing w:line="240" w:lineRule="auto"/>
      <w:ind w:left="425" w:firstLine="397"/>
      <w:jc w:val="thaiDistribute"/>
    </w:pPr>
    <w:rPr>
      <w:rFonts w:ascii="Segoe UI" w:eastAsia="Calibri" w:hAnsi="Segoe UI" w:cs="Angsana New"/>
      <w:color w:val="auto"/>
      <w:sz w:val="18"/>
      <w:szCs w:val="22"/>
      <w:lang w:bidi="th-TH"/>
    </w:rPr>
  </w:style>
  <w:style w:type="character" w:customStyle="1" w:styleId="BalloonTextChar">
    <w:name w:val="Balloon Text Char"/>
    <w:basedOn w:val="DefaultParagraphFont"/>
    <w:link w:val="BalloonText"/>
    <w:uiPriority w:val="99"/>
    <w:semiHidden/>
    <w:rsid w:val="004B4532"/>
    <w:rPr>
      <w:rFonts w:ascii="Segoe UI" w:eastAsia="Calibri" w:hAnsi="Segoe UI" w:cs="Angsana New"/>
      <w:sz w:val="18"/>
      <w:szCs w:val="22"/>
      <w:lang w:bidi="th-TH"/>
    </w:rPr>
  </w:style>
  <w:style w:type="paragraph" w:styleId="BodyText">
    <w:name w:val="Body Text"/>
    <w:aliases w:val="bt,body text,Body"/>
    <w:basedOn w:val="Normal"/>
    <w:link w:val="BodyTextChar1"/>
    <w:uiPriority w:val="99"/>
    <w:qFormat/>
    <w:rsid w:val="00284D7C"/>
    <w:pPr>
      <w:spacing w:line="240" w:lineRule="atLeast"/>
      <w:jc w:val="both"/>
    </w:pPr>
    <w:rPr>
      <w:rFonts w:ascii="Times New Roman" w:eastAsia="Times New Roman" w:hAnsi="Times New Roman" w:cs="Angsana New"/>
      <w:color w:val="000000"/>
      <w:lang w:bidi="th-TH"/>
    </w:rPr>
  </w:style>
  <w:style w:type="character" w:customStyle="1" w:styleId="BodyTextChar">
    <w:name w:val="Body Text Char"/>
    <w:basedOn w:val="DefaultParagraphFont"/>
    <w:uiPriority w:val="99"/>
    <w:semiHidden/>
    <w:rsid w:val="00284D7C"/>
    <w:rPr>
      <w:color w:val="0F3780" w:themeColor="text1"/>
    </w:rPr>
  </w:style>
  <w:style w:type="character" w:customStyle="1" w:styleId="BodyTextChar1">
    <w:name w:val="Body Text Char1"/>
    <w:aliases w:val="bt Char,body text Char,Body Char"/>
    <w:link w:val="BodyText"/>
    <w:uiPriority w:val="99"/>
    <w:locked/>
    <w:rsid w:val="00284D7C"/>
    <w:rPr>
      <w:rFonts w:ascii="Times New Roman" w:eastAsia="Times New Roman" w:hAnsi="Times New Roman" w:cs="Angsana New"/>
      <w:color w:val="000000"/>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939">
      <a:dk1>
        <a:srgbClr val="0F3780"/>
      </a:dk1>
      <a:lt1>
        <a:sysClr val="window" lastClr="FFFFFF"/>
      </a:lt1>
      <a:dk2>
        <a:srgbClr val="0F3780"/>
      </a:dk2>
      <a:lt2>
        <a:srgbClr val="F2EFE7"/>
      </a:lt2>
      <a:accent1>
        <a:srgbClr val="0A2555"/>
      </a:accent1>
      <a:accent2>
        <a:srgbClr val="7B7F84"/>
      </a:accent2>
      <a:accent3>
        <a:srgbClr val="099BBF"/>
      </a:accent3>
      <a:accent4>
        <a:srgbClr val="CADA4F"/>
      </a:accent4>
      <a:accent5>
        <a:srgbClr val="388E27"/>
      </a:accent5>
      <a:accent6>
        <a:srgbClr val="53185F"/>
      </a:accent6>
      <a:hlink>
        <a:srgbClr val="0A2555"/>
      </a:hlink>
      <a:folHlink>
        <a:srgbClr val="0A2555"/>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B99B34508619BA478EBD26BF2071128F" ma:contentTypeVersion="14" ma:contentTypeDescription="สร้างเอกสารใหม่" ma:contentTypeScope="" ma:versionID="f0b2ce4e7e05c1c7a72202ab490400f5">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a07e18577f17a5e820972b2b4b6624da"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18565c5-cea6-4848-8bcb-800e9e73e5e6}"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d0fcac8-3995-4ef6-9358-7ca0c107222d" xsi:nil="true"/>
    <lcf76f155ced4ddcb4097134ff3c332f xmlns="7a8b54ac-6b6f-444a-a8db-d90e45ebe421">
      <Terms xmlns="http://schemas.microsoft.com/office/infopath/2007/PartnerControls"/>
    </lcf76f155ced4ddcb4097134ff3c332f>
    <SharedWithUsers xmlns="5d0fcac8-3995-4ef6-9358-7ca0c107222d">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AD6768-26BE-485D-B609-9A6A87C23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b54ac-6b6f-444a-a8db-d90e45ebe421"/>
    <ds:schemaRef ds:uri="5d0fcac8-3995-4ef6-9358-7ca0c10722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48A04E-98DB-4EA6-9282-0CF83B4AC0FF}">
  <ds:schemaRefs>
    <ds:schemaRef ds:uri="http://schemas.openxmlformats.org/officeDocument/2006/bibliography"/>
  </ds:schemaRefs>
</ds:datastoreItem>
</file>

<file path=customXml/itemProps3.xml><?xml version="1.0" encoding="utf-8"?>
<ds:datastoreItem xmlns:ds="http://schemas.openxmlformats.org/officeDocument/2006/customXml" ds:itemID="{FD2A8F15-69F3-41BA-B855-24B344B6ADD5}">
  <ds:schemaRefs>
    <ds:schemaRef ds:uri="http://schemas.microsoft.com/office/2006/metadata/properties"/>
    <ds:schemaRef ds:uri="http://schemas.microsoft.com/office/infopath/2007/PartnerControls"/>
    <ds:schemaRef ds:uri="5d0fcac8-3995-4ef6-9358-7ca0c107222d"/>
    <ds:schemaRef ds:uri="7a8b54ac-6b6f-444a-a8db-d90e45ebe421"/>
  </ds:schemaRefs>
</ds:datastoreItem>
</file>

<file path=customXml/itemProps4.xml><?xml version="1.0" encoding="utf-8"?>
<ds:datastoreItem xmlns:ds="http://schemas.openxmlformats.org/officeDocument/2006/customXml" ds:itemID="{4B831775-63AC-47CA-84AC-F052471831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388</TotalTime>
  <Pages>5</Pages>
  <Words>1908</Words>
  <Characters>10690</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computeradmin</dc:creator>
  <cp:keywords/>
  <cp:lastModifiedBy>Supanich Krairavee</cp:lastModifiedBy>
  <cp:revision>281</cp:revision>
  <cp:lastPrinted>2026-06-12T06:54:00Z</cp:lastPrinted>
  <dcterms:created xsi:type="dcterms:W3CDTF">2023-03-15T13:49:00Z</dcterms:created>
  <dcterms:modified xsi:type="dcterms:W3CDTF">2026-06-12T06:54:00Z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MediaServiceImageTags">
    <vt:lpwstr/>
  </property>
  <property fmtid="{D5CDD505-2E9C-101B-9397-08002B2CF9AE}" pid="4" name="Order">
    <vt:r8>1277100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docLang">
    <vt:lpwstr>en</vt:lpwstr>
  </property>
</Properties>
</file>