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673" w14:textId="77777777" w:rsidR="007F2C4E" w:rsidRDefault="007F2C4E">
      <w:pPr>
        <w:jc w:val="right"/>
        <w:rPr>
          <w:rFonts w:ascii="Times New Roman" w:hAnsi="Times New Roman"/>
          <w:color w:val="000000"/>
          <w:sz w:val="22"/>
          <w:szCs w:val="22"/>
          <w:cs/>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0C59E3C0" w:rsidR="007F2C4E" w:rsidRDefault="00074A7F">
      <w:pPr>
        <w:jc w:val="center"/>
        <w:rPr>
          <w:rFonts w:ascii="Times New Roman" w:hAnsi="Times New Roman"/>
          <w:color w:val="000000"/>
          <w:sz w:val="22"/>
          <w:szCs w:val="22"/>
        </w:rPr>
      </w:pPr>
      <w:r w:rsidRPr="006D2EC0">
        <w:rPr>
          <w:rFonts w:ascii="Times New Roman" w:hAnsi="Times New Roman"/>
          <w:color w:val="000000"/>
          <w:sz w:val="22"/>
          <w:szCs w:val="22"/>
        </w:rPr>
        <w:t>FOR  THE  THREE - MONTH  AND  SIX - MONTH  PERIODS  ENDED  JUNE  30</w:t>
      </w:r>
      <w:r w:rsidR="005B7B71" w:rsidRPr="006D2EC0">
        <w:rPr>
          <w:rFonts w:ascii="Times New Roman" w:hAnsi="Times New Roman"/>
          <w:color w:val="000000"/>
          <w:sz w:val="22"/>
          <w:szCs w:val="22"/>
        </w:rPr>
        <w:t>,  20</w:t>
      </w:r>
      <w:r w:rsidR="009D35F3" w:rsidRPr="006D2EC0">
        <w:rPr>
          <w:rFonts w:ascii="Times New Roman" w:hAnsi="Times New Roman"/>
          <w:color w:val="000000"/>
          <w:sz w:val="22"/>
          <w:szCs w:val="22"/>
        </w:rPr>
        <w:t>2</w:t>
      </w:r>
      <w:r w:rsidR="00657CCC">
        <w:rPr>
          <w:rFonts w:ascii="Times New Roman" w:hAnsi="Times New Roman"/>
          <w:color w:val="000000"/>
          <w:sz w:val="22"/>
          <w:szCs w:val="22"/>
        </w:rPr>
        <w:t>6</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7DC591C2" w14:textId="77777777" w:rsidR="00C73171" w:rsidRPr="00646377" w:rsidRDefault="00C73171" w:rsidP="00410C28">
      <w:pP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0E9AB513" w14:textId="6095E221" w:rsidR="007F2C4E" w:rsidRPr="001778C8" w:rsidRDefault="007F2C4E" w:rsidP="00410C28">
      <w:pPr>
        <w:rPr>
          <w:rFonts w:ascii="Times New Roman" w:hAnsi="Times New Roman"/>
          <w:color w:val="000000"/>
          <w:sz w:val="20"/>
          <w:szCs w:val="20"/>
        </w:rPr>
      </w:pP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549EA0A4" w14:textId="77777777" w:rsidR="00471DE0" w:rsidRPr="00471DE0" w:rsidRDefault="00302A57" w:rsidP="00471DE0">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471DE0" w:rsidRPr="00471DE0">
        <w:rPr>
          <w:rFonts w:ascii="Times New Roman" w:hAnsi="Times New Roman" w:cs="Times New Roman"/>
          <w:color w:val="000000"/>
          <w:sz w:val="22"/>
          <w:szCs w:val="22"/>
        </w:rPr>
        <w:t>I have reviewed the accompanying statement of financial position of Thai O.P.P. Public Company</w:t>
      </w:r>
    </w:p>
    <w:p w14:paraId="439F94F0" w14:textId="60CF8449" w:rsidR="00646377" w:rsidRDefault="00471DE0" w:rsidP="008F05B5">
      <w:pPr>
        <w:tabs>
          <w:tab w:val="left" w:pos="1276"/>
          <w:tab w:val="left" w:pos="1560"/>
        </w:tabs>
        <w:ind w:left="709" w:firstLine="19"/>
        <w:jc w:val="thaiDistribute"/>
        <w:rPr>
          <w:rFonts w:ascii="Times New Roman" w:hAnsi="Times New Roman" w:cs="Times New Roman"/>
          <w:color w:val="000000"/>
          <w:sz w:val="22"/>
          <w:szCs w:val="22"/>
        </w:rPr>
      </w:pPr>
      <w:r w:rsidRPr="00471DE0">
        <w:rPr>
          <w:rFonts w:ascii="Times New Roman" w:hAnsi="Times New Roman" w:cs="Times New Roman"/>
          <w:color w:val="000000"/>
          <w:sz w:val="22"/>
          <w:szCs w:val="22"/>
        </w:rPr>
        <w:t>Limited as of June 30, 202</w:t>
      </w:r>
      <w:r w:rsidR="00F75374">
        <w:rPr>
          <w:rFonts w:ascii="Times New Roman" w:hAnsi="Times New Roman" w:cstheme="minorBidi"/>
          <w:color w:val="000000"/>
          <w:sz w:val="22"/>
          <w:szCs w:val="22"/>
        </w:rPr>
        <w:t>6</w:t>
      </w:r>
      <w:r w:rsidRPr="00471DE0">
        <w:rPr>
          <w:rFonts w:ascii="Times New Roman" w:hAnsi="Times New Roman" w:cs="Times New Roman"/>
          <w:color w:val="000000"/>
          <w:sz w:val="22"/>
          <w:szCs w:val="22"/>
        </w:rPr>
        <w:t>, the related statements of income and comprehensive income for the three -month and six - month periods ended June 30, 202</w:t>
      </w:r>
      <w:r w:rsidR="00496237">
        <w:rPr>
          <w:rFonts w:ascii="Times New Roman" w:hAnsi="Times New Roman" w:cs="Times New Roman"/>
          <w:color w:val="000000"/>
          <w:sz w:val="22"/>
          <w:szCs w:val="22"/>
        </w:rPr>
        <w:t>6</w:t>
      </w:r>
      <w:r w:rsidRPr="00471DE0">
        <w:rPr>
          <w:rFonts w:ascii="Times New Roman" w:hAnsi="Times New Roman" w:cs="Times New Roman"/>
          <w:color w:val="000000"/>
          <w:sz w:val="22"/>
          <w:szCs w:val="22"/>
        </w:rPr>
        <w:t xml:space="preserve">, </w:t>
      </w:r>
      <w:r w:rsidR="00616CFF" w:rsidRPr="00616CFF">
        <w:rPr>
          <w:rFonts w:ascii="Times New Roman" w:hAnsi="Times New Roman" w:cs="Times New Roman"/>
          <w:color w:val="000000"/>
          <w:sz w:val="22"/>
          <w:szCs w:val="22"/>
        </w:rPr>
        <w:t>the statement of changes in shareholders’ equity</w:t>
      </w:r>
      <w:r w:rsidRPr="00471DE0">
        <w:rPr>
          <w:rFonts w:ascii="Times New Roman" w:hAnsi="Times New Roman" w:cs="Times New Roman"/>
          <w:color w:val="000000"/>
          <w:sz w:val="22"/>
          <w:szCs w:val="22"/>
        </w:rPr>
        <w:t xml:space="preserve"> and cash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flows for the six - month period end June 30, 202</w:t>
      </w:r>
      <w:r w:rsidR="00A61D2B">
        <w:rPr>
          <w:rFonts w:ascii="Times New Roman" w:hAnsi="Times New Roman" w:cs="Times New Roman"/>
          <w:color w:val="000000"/>
          <w:sz w:val="22"/>
          <w:szCs w:val="22"/>
        </w:rPr>
        <w:t>6</w:t>
      </w:r>
      <w:r w:rsidRPr="00471DE0">
        <w:rPr>
          <w:rFonts w:ascii="Times New Roman" w:hAnsi="Times New Roman" w:cs="Times New Roman"/>
          <w:color w:val="000000"/>
          <w:sz w:val="22"/>
          <w:szCs w:val="22"/>
        </w:rPr>
        <w:t xml:space="preserve"> of the financial statements in which the equity method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applied, as well as the condensed notes to the financial statement. I have also reviewed the separate</w:t>
      </w:r>
      <w:r w:rsidR="008F05B5">
        <w:rPr>
          <w:rFonts w:ascii="Times New Roman" w:hAnsi="Times New Roman" w:cs="Times New Roman"/>
          <w:color w:val="000000"/>
          <w:sz w:val="22"/>
          <w:szCs w:val="22"/>
        </w:rPr>
        <w:br/>
      </w:r>
      <w:r w:rsidRPr="00471DE0">
        <w:rPr>
          <w:rFonts w:ascii="Times New Roman" w:hAnsi="Times New Roman" w:cs="Times New Roman"/>
          <w:color w:val="000000"/>
          <w:sz w:val="22"/>
          <w:szCs w:val="22"/>
        </w:rPr>
        <w:t>financial information of Thai O.P.P. Public Company Limited for the same periods. Management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responsible for the preparation and presentation of this interim financial information in accordance with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5C219B9E" w14:textId="77777777" w:rsidR="00C22631" w:rsidRPr="001778C8" w:rsidRDefault="00C22631" w:rsidP="00471DE0">
      <w:pPr>
        <w:ind w:left="709"/>
        <w:jc w:val="thaiDistribute"/>
        <w:rPr>
          <w:rFonts w:ascii="Times New Roman" w:hAnsi="Times New Roman" w:cs="Times New Roman"/>
          <w:color w:val="000000"/>
          <w:sz w:val="20"/>
          <w:szCs w:val="20"/>
        </w:rPr>
      </w:pPr>
    </w:p>
    <w:p w14:paraId="105BF3D6" w14:textId="77777777" w:rsidR="00D82F7C" w:rsidRPr="00410C28" w:rsidRDefault="00D82F7C" w:rsidP="00471DE0">
      <w:pPr>
        <w:ind w:left="709"/>
        <w:jc w:val="thaiDistribute"/>
        <w:rPr>
          <w:rFonts w:ascii="Times New Roman" w:hAnsi="Times New Roman" w:cs="Times New Roman"/>
          <w:color w:val="000000"/>
          <w:sz w:val="14"/>
          <w:szCs w:val="14"/>
        </w:rPr>
      </w:pPr>
    </w:p>
    <w:p w14:paraId="32A620C0" w14:textId="77777777" w:rsidR="00F75265" w:rsidRPr="00F75265" w:rsidRDefault="00F75265" w:rsidP="00893DC7">
      <w:pPr>
        <w:ind w:left="851" w:hanging="142"/>
        <w:rPr>
          <w:rFonts w:ascii="Times New Roman" w:hAnsi="Times New Roman" w:cs="Times New Roman"/>
          <w:sz w:val="22"/>
          <w:szCs w:val="22"/>
        </w:rPr>
      </w:pPr>
      <w:r w:rsidRPr="00760153">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1BA5C868"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w:t>
      </w:r>
      <w:r w:rsidR="00760153">
        <w:rPr>
          <w:rFonts w:ascii="Times New Roman" w:hAnsi="Times New Roman" w:cs="Times New Roman"/>
          <w:sz w:val="22"/>
          <w:szCs w:val="22"/>
        </w:rPr>
        <w:t>3</w:t>
      </w:r>
      <w:r w:rsidR="00760153" w:rsidRPr="008032C4">
        <w:rPr>
          <w:rFonts w:ascii="Times New Roman" w:hAnsi="Times New Roman" w:cs="Times New Roman"/>
          <w:sz w:val="22"/>
          <w:szCs w:val="22"/>
          <w:vertAlign w:val="superscript"/>
        </w:rPr>
        <w:t>rd</w:t>
      </w:r>
      <w:r w:rsidR="00FF3199" w:rsidRPr="00F75265">
        <w:rPr>
          <w:rFonts w:ascii="Times New Roman" w:hAnsi="Times New Roman" w:cs="Times New Roman"/>
          <w:sz w:val="22"/>
          <w:szCs w:val="22"/>
        </w:rPr>
        <w:t xml:space="preserve">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w:t>
      </w:r>
      <w:r w:rsidR="00760153">
        <w:rPr>
          <w:rFonts w:ascii="Times New Roman" w:hAnsi="Times New Roman" w:cs="Times New Roman"/>
          <w:sz w:val="22"/>
          <w:szCs w:val="22"/>
        </w:rPr>
        <w:t xml:space="preserve"> </w:t>
      </w:r>
      <w:r w:rsidR="00F75265" w:rsidRPr="00F75265">
        <w:rPr>
          <w:rFonts w:ascii="Times New Roman" w:hAnsi="Times New Roman" w:cs="Times New Roman"/>
          <w:sz w:val="22"/>
          <w:szCs w:val="22"/>
        </w:rPr>
        <w:t>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410C28"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5FD96F19" w:rsidR="00DA68B4" w:rsidRPr="008E54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w:t>
      </w:r>
      <w:r w:rsidRPr="00101FFB">
        <w:rPr>
          <w:rFonts w:ascii="Times New Roman" w:hAnsi="Times New Roman" w:cs="Times New Roman"/>
          <w:sz w:val="22"/>
          <w:szCs w:val="22"/>
        </w:rPr>
        <w:t xml:space="preserve">to note </w:t>
      </w:r>
      <w:r w:rsidR="00A97860" w:rsidRPr="00101FFB">
        <w:rPr>
          <w:rFonts w:ascii="Times New Roman" w:hAnsi="Times New Roman" w:cs="Times New Roman"/>
          <w:sz w:val="22"/>
          <w:szCs w:val="22"/>
        </w:rPr>
        <w:t>8</w:t>
      </w:r>
      <w:r w:rsidRPr="00101FFB">
        <w:rPr>
          <w:rFonts w:ascii="Times New Roman" w:hAnsi="Times New Roman" w:cs="Times New Roman"/>
          <w:sz w:val="22"/>
          <w:szCs w:val="22"/>
        </w:rPr>
        <w:t xml:space="preserve"> to</w:t>
      </w:r>
      <w:r w:rsidRPr="00101FFB">
        <w:rPr>
          <w:rFonts w:ascii="Times New Roman" w:hAnsi="Times New Roman"/>
          <w:sz w:val="22"/>
          <w:szCs w:val="22"/>
        </w:rPr>
        <w:t xml:space="preserve"> the interim fina</w:t>
      </w:r>
      <w:r w:rsidRPr="00055502">
        <w:rPr>
          <w:rFonts w:ascii="Times New Roman" w:hAnsi="Times New Roman"/>
          <w:sz w:val="22"/>
          <w:szCs w:val="22"/>
        </w:rPr>
        <w:t>ncial statements</w:t>
      </w:r>
      <w:r w:rsidRPr="00055502">
        <w:rPr>
          <w:rFonts w:ascii="Times New Roman" w:hAnsi="Times New Roman" w:hint="cs"/>
          <w:sz w:val="22"/>
          <w:szCs w:val="22"/>
          <w:cs/>
        </w:rPr>
        <w:t xml:space="preserve"> </w:t>
      </w:r>
      <w:r w:rsidRPr="00055502">
        <w:rPr>
          <w:rFonts w:ascii="Times New Roman" w:hAnsi="Times New Roman"/>
          <w:sz w:val="22"/>
          <w:szCs w:val="22"/>
        </w:rPr>
        <w:t xml:space="preserve">in which the equity method is applied </w:t>
      </w:r>
      <w:r w:rsidR="0079625B" w:rsidRPr="00055502">
        <w:rPr>
          <w:rFonts w:ascii="Times New Roman" w:hAnsi="Times New Roman"/>
          <w:sz w:val="22"/>
          <w:szCs w:val="22"/>
        </w:rPr>
        <w:t xml:space="preserve">for the </w:t>
      </w:r>
      <w:r w:rsidR="0079625B" w:rsidRPr="00055502">
        <w:rPr>
          <w:rFonts w:ascii="Times New Roman" w:hAnsi="Times New Roman" w:cs="Times New Roman"/>
          <w:sz w:val="22"/>
          <w:szCs w:val="22"/>
        </w:rPr>
        <w:t>three</w:t>
      </w:r>
      <w:r w:rsidR="0079625B" w:rsidRPr="00055502">
        <w:rPr>
          <w:rFonts w:ascii="Times New Roman" w:hAnsi="Times New Roman"/>
          <w:sz w:val="22"/>
          <w:szCs w:val="22"/>
        </w:rPr>
        <w:t xml:space="preserve"> - month and six - month</w:t>
      </w:r>
      <w:r w:rsidR="0079625B">
        <w:rPr>
          <w:rFonts w:ascii="Times New Roman" w:hAnsi="Times New Roman"/>
          <w:sz w:val="22"/>
          <w:szCs w:val="22"/>
        </w:rPr>
        <w:t xml:space="preserve"> </w:t>
      </w:r>
      <w:r w:rsidR="0079625B" w:rsidRPr="00B9656A">
        <w:rPr>
          <w:rFonts w:ascii="Times New Roman" w:hAnsi="Times New Roman"/>
          <w:sz w:val="22"/>
          <w:szCs w:val="22"/>
        </w:rPr>
        <w:t>periods ended</w:t>
      </w:r>
      <w:r w:rsidR="0079625B">
        <w:rPr>
          <w:rFonts w:ascii="Times New Roman" w:hAnsi="Times New Roman"/>
          <w:sz w:val="22"/>
          <w:szCs w:val="22"/>
        </w:rPr>
        <w:t xml:space="preserve"> June</w:t>
      </w:r>
      <w:r w:rsidR="0079625B" w:rsidRPr="00B9656A">
        <w:rPr>
          <w:rFonts w:ascii="Times New Roman" w:hAnsi="Times New Roman"/>
          <w:sz w:val="22"/>
          <w:szCs w:val="22"/>
        </w:rPr>
        <w:t xml:space="preserve"> 30</w:t>
      </w:r>
      <w:r>
        <w:rPr>
          <w:rFonts w:ascii="Times New Roman" w:hAnsi="Times New Roman"/>
          <w:sz w:val="22"/>
          <w:szCs w:val="22"/>
        </w:rPr>
        <w:t xml:space="preserve">, </w:t>
      </w:r>
      <w:r w:rsidR="00D2493C">
        <w:rPr>
          <w:rFonts w:ascii="Times New Roman" w:hAnsi="Times New Roman"/>
          <w:sz w:val="22"/>
          <w:szCs w:val="22"/>
        </w:rPr>
        <w:t>202</w:t>
      </w:r>
      <w:r w:rsidR="00A97860">
        <w:rPr>
          <w:rFonts w:ascii="Times New Roman" w:hAnsi="Times New Roman"/>
          <w:sz w:val="22"/>
          <w:szCs w:val="22"/>
        </w:rPr>
        <w:t>6</w:t>
      </w:r>
      <w:r>
        <w:rPr>
          <w:rFonts w:ascii="Times New Roman" w:hAnsi="Times New Roman"/>
          <w:sz w:val="22"/>
          <w:szCs w:val="22"/>
        </w:rPr>
        <w:t xml:space="preserve">, the Company recorded investment in associate and </w:t>
      </w:r>
      <w:r w:rsidRPr="008E54B4">
        <w:rPr>
          <w:rFonts w:ascii="Times New Roman" w:hAnsi="Times New Roman"/>
          <w:sz w:val="22"/>
          <w:szCs w:val="22"/>
        </w:rPr>
        <w:t xml:space="preserve">joint venture, share of profit </w:t>
      </w:r>
      <w:r w:rsidR="001A36E6">
        <w:rPr>
          <w:rFonts w:ascii="Times New Roman" w:hAnsi="Times New Roman"/>
          <w:sz w:val="22"/>
          <w:szCs w:val="22"/>
        </w:rPr>
        <w:t>o</w:t>
      </w:r>
      <w:r w:rsidRPr="001A36E6">
        <w:rPr>
          <w:rFonts w:ascii="Times New Roman" w:hAnsi="Times New Roman"/>
          <w:sz w:val="22"/>
          <w:szCs w:val="22"/>
        </w:rPr>
        <w:t>f</w:t>
      </w:r>
      <w:r w:rsidR="001A36E6">
        <w:rPr>
          <w:rFonts w:ascii="Times New Roman" w:hAnsi="Times New Roman"/>
          <w:sz w:val="22"/>
          <w:szCs w:val="22"/>
        </w:rPr>
        <w:t xml:space="preserve"> </w:t>
      </w:r>
      <w:r w:rsidRPr="008E54B4">
        <w:rPr>
          <w:rFonts w:ascii="Times New Roman" w:hAnsi="Times New Roman"/>
          <w:sz w:val="22"/>
          <w:szCs w:val="22"/>
        </w:rPr>
        <w:t>associate and joint venture</w:t>
      </w:r>
      <w:r w:rsidR="001A36E6">
        <w:rPr>
          <w:rFonts w:ascii="Times New Roman" w:hAnsi="Times New Roman"/>
          <w:sz w:val="22"/>
          <w:szCs w:val="22"/>
        </w:rPr>
        <w:t xml:space="preserve"> as</w:t>
      </w:r>
      <w:r w:rsidRPr="008E54B4">
        <w:rPr>
          <w:rFonts w:ascii="Times New Roman" w:hAnsi="Times New Roman"/>
          <w:sz w:val="22"/>
          <w:szCs w:val="22"/>
        </w:rPr>
        <w:t xml:space="preserve"> follows :</w:t>
      </w:r>
    </w:p>
    <w:p w14:paraId="72DF498F" w14:textId="77777777" w:rsidR="00DA68B4" w:rsidRPr="008E54B4" w:rsidRDefault="00DA68B4" w:rsidP="00DA68B4">
      <w:pPr>
        <w:ind w:left="709" w:right="142" w:firstLine="11"/>
        <w:jc w:val="both"/>
        <w:rPr>
          <w:rFonts w:ascii="Times New Roman" w:hAnsi="Times New Roman"/>
          <w:sz w:val="22"/>
          <w:szCs w:val="22"/>
        </w:rPr>
      </w:pPr>
    </w:p>
    <w:p w14:paraId="6880AE08" w14:textId="6D31181D" w:rsidR="00EA09A4" w:rsidRPr="00F14CCB"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xml:space="preserve">- As of June 30, </w:t>
      </w:r>
      <w:r w:rsidR="00D2493C">
        <w:rPr>
          <w:rFonts w:ascii="Times New Roman" w:hAnsi="Times New Roman"/>
          <w:sz w:val="22"/>
          <w:szCs w:val="22"/>
        </w:rPr>
        <w:t>202</w:t>
      </w:r>
      <w:r w:rsidR="00892D37">
        <w:rPr>
          <w:rFonts w:ascii="Times New Roman" w:hAnsi="Times New Roman"/>
          <w:sz w:val="22"/>
          <w:szCs w:val="22"/>
        </w:rPr>
        <w:t>6</w:t>
      </w:r>
      <w:r w:rsidRPr="008E54B4">
        <w:rPr>
          <w:rFonts w:ascii="Times New Roman" w:hAnsi="Times New Roman"/>
          <w:sz w:val="22"/>
          <w:szCs w:val="22"/>
        </w:rPr>
        <w:t xml:space="preserve">, the </w:t>
      </w:r>
      <w:r w:rsidRPr="00F14CCB">
        <w:rPr>
          <w:rFonts w:ascii="Times New Roman" w:hAnsi="Times New Roman"/>
          <w:sz w:val="22"/>
          <w:szCs w:val="22"/>
        </w:rPr>
        <w:t>Company recorded investment in L.S Pack Company Limited (an associate in</w:t>
      </w:r>
      <w:r w:rsidR="004A1AE9" w:rsidRPr="00F14CCB">
        <w:rPr>
          <w:rFonts w:ascii="Times New Roman" w:hAnsi="Times New Roman" w:hint="cs"/>
          <w:sz w:val="22"/>
          <w:szCs w:val="22"/>
          <w:cs/>
        </w:rPr>
        <w:t xml:space="preserve"> </w:t>
      </w:r>
      <w:r w:rsidRPr="00F14CCB">
        <w:rPr>
          <w:rFonts w:ascii="Times New Roman" w:hAnsi="Times New Roman"/>
          <w:sz w:val="22"/>
          <w:szCs w:val="22"/>
        </w:rPr>
        <w:t xml:space="preserve">Socialist Republic of Vietnam) amounted to Baht </w:t>
      </w:r>
      <w:r w:rsidR="00B742D0">
        <w:rPr>
          <w:rFonts w:ascii="Times New Roman" w:hAnsi="Times New Roman"/>
          <w:sz w:val="22"/>
          <w:szCs w:val="22"/>
        </w:rPr>
        <w:t>105.68</w:t>
      </w:r>
      <w:r w:rsidRPr="00F14CCB">
        <w:rPr>
          <w:rFonts w:ascii="Times New Roman" w:hAnsi="Times New Roman"/>
          <w:sz w:val="22"/>
          <w:szCs w:val="22"/>
        </w:rPr>
        <w:t xml:space="preserve"> million (equivalent to </w:t>
      </w:r>
      <w:r w:rsidR="00B742D0">
        <w:rPr>
          <w:rFonts w:ascii="Times New Roman" w:hAnsi="Times New Roman"/>
          <w:sz w:val="22"/>
          <w:szCs w:val="22"/>
        </w:rPr>
        <w:t>4.89</w:t>
      </w:r>
      <w:r w:rsidR="00C82658" w:rsidRPr="00F14CCB">
        <w:rPr>
          <w:rFonts w:ascii="Times New Roman" w:hAnsi="Times New Roman"/>
          <w:sz w:val="22"/>
          <w:szCs w:val="22"/>
        </w:rPr>
        <w:t>%</w:t>
      </w:r>
      <w:r w:rsidRPr="00F14CCB">
        <w:rPr>
          <w:rFonts w:ascii="Times New Roman" w:hAnsi="Times New Roman"/>
          <w:sz w:val="22"/>
          <w:szCs w:val="22"/>
        </w:rPr>
        <w:t xml:space="preserve"> of total assets) and share of profit </w:t>
      </w:r>
      <w:r w:rsidR="001A36E6" w:rsidRPr="00F14CCB">
        <w:rPr>
          <w:rFonts w:ascii="Times New Roman" w:hAnsi="Times New Roman"/>
          <w:sz w:val="22"/>
          <w:szCs w:val="22"/>
        </w:rPr>
        <w:t>o</w:t>
      </w:r>
      <w:r w:rsidRPr="00F14CCB">
        <w:rPr>
          <w:rFonts w:ascii="Times New Roman" w:hAnsi="Times New Roman"/>
          <w:sz w:val="22"/>
          <w:szCs w:val="22"/>
        </w:rPr>
        <w:t xml:space="preserve">f associate for the three - month and six - month periods ended </w:t>
      </w:r>
      <w:r w:rsidRPr="00F14CCB">
        <w:rPr>
          <w:rFonts w:ascii="Times New Roman" w:hAnsi="Times New Roman" w:cs="Times New Roman"/>
          <w:sz w:val="22"/>
          <w:szCs w:val="22"/>
        </w:rPr>
        <w:t xml:space="preserve">June 30, </w:t>
      </w:r>
      <w:r w:rsidR="00D2493C" w:rsidRPr="00F14CCB">
        <w:rPr>
          <w:rFonts w:ascii="Times New Roman" w:hAnsi="Times New Roman" w:cs="Times New Roman"/>
          <w:sz w:val="22"/>
          <w:szCs w:val="22"/>
        </w:rPr>
        <w:t>202</w:t>
      </w:r>
      <w:r w:rsidR="00892D37">
        <w:rPr>
          <w:rFonts w:ascii="Times New Roman" w:hAnsi="Times New Roman" w:cs="Times New Roman"/>
          <w:sz w:val="22"/>
          <w:szCs w:val="22"/>
        </w:rPr>
        <w:t>6</w:t>
      </w:r>
      <w:r w:rsidRPr="00F14CCB">
        <w:rPr>
          <w:rFonts w:ascii="Times New Roman" w:hAnsi="Times New Roman"/>
          <w:sz w:val="22"/>
          <w:szCs w:val="22"/>
        </w:rPr>
        <w:t xml:space="preserve"> amounted to Baht </w:t>
      </w:r>
      <w:r w:rsidR="00B742D0">
        <w:rPr>
          <w:rFonts w:ascii="Times New Roman" w:hAnsi="Times New Roman"/>
          <w:sz w:val="22"/>
          <w:szCs w:val="22"/>
        </w:rPr>
        <w:t>2.30</w:t>
      </w:r>
      <w:r w:rsidRPr="00F14CCB">
        <w:rPr>
          <w:rFonts w:ascii="Times New Roman" w:hAnsi="Times New Roman"/>
          <w:sz w:val="22"/>
          <w:szCs w:val="22"/>
        </w:rPr>
        <w:t xml:space="preserve"> million and Baht </w:t>
      </w:r>
      <w:r w:rsidR="00B742D0">
        <w:rPr>
          <w:rFonts w:ascii="Times New Roman" w:hAnsi="Times New Roman"/>
          <w:sz w:val="22"/>
          <w:szCs w:val="22"/>
        </w:rPr>
        <w:t>4.17</w:t>
      </w:r>
      <w:r w:rsidRPr="00F14CCB">
        <w:rPr>
          <w:rFonts w:ascii="Times New Roman" w:hAnsi="Times New Roman"/>
          <w:sz w:val="22"/>
          <w:szCs w:val="22"/>
        </w:rPr>
        <w:t xml:space="preserve"> million respectively (equivalent to </w:t>
      </w:r>
      <w:r w:rsidR="00B742D0">
        <w:rPr>
          <w:rFonts w:ascii="Times New Roman" w:hAnsi="Times New Roman"/>
          <w:sz w:val="22"/>
          <w:szCs w:val="22"/>
        </w:rPr>
        <w:t>3.61</w:t>
      </w:r>
      <w:r w:rsidR="00C82658" w:rsidRPr="00F14CCB">
        <w:rPr>
          <w:rFonts w:ascii="Times New Roman" w:hAnsi="Times New Roman"/>
          <w:sz w:val="22"/>
          <w:szCs w:val="22"/>
        </w:rPr>
        <w:t>%</w:t>
      </w:r>
      <w:r w:rsidRPr="00F14CCB">
        <w:rPr>
          <w:rFonts w:ascii="Times New Roman" w:hAnsi="Times New Roman"/>
          <w:sz w:val="22"/>
          <w:szCs w:val="22"/>
        </w:rPr>
        <w:t xml:space="preserve"> and </w:t>
      </w:r>
      <w:r w:rsidR="00B20A51">
        <w:rPr>
          <w:rFonts w:ascii="Times New Roman" w:hAnsi="Times New Roman"/>
          <w:sz w:val="22"/>
          <w:szCs w:val="22"/>
        </w:rPr>
        <w:t>4.59</w:t>
      </w:r>
      <w:r w:rsidR="00C82658" w:rsidRPr="00F14CCB">
        <w:rPr>
          <w:rFonts w:ascii="Times New Roman" w:hAnsi="Times New Roman"/>
          <w:sz w:val="22"/>
          <w:szCs w:val="22"/>
        </w:rPr>
        <w:t>%</w:t>
      </w:r>
      <w:r w:rsidRPr="00F14CCB">
        <w:rPr>
          <w:rFonts w:ascii="Times New Roman" w:hAnsi="Times New Roman"/>
          <w:sz w:val="22"/>
          <w:szCs w:val="22"/>
        </w:rPr>
        <w:t xml:space="preserve"> of profit for the period respectively) based on the unreviewed interim financial information of the associate for the said periods</w:t>
      </w:r>
    </w:p>
    <w:p w14:paraId="2BA16870" w14:textId="77777777" w:rsidR="00EA09A4" w:rsidRPr="00F14CCB" w:rsidRDefault="00EA09A4" w:rsidP="00EA09A4">
      <w:pPr>
        <w:tabs>
          <w:tab w:val="left" w:pos="1276"/>
          <w:tab w:val="left" w:pos="1560"/>
        </w:tabs>
        <w:ind w:left="709" w:firstLine="740"/>
        <w:jc w:val="both"/>
        <w:rPr>
          <w:rFonts w:ascii="Times New Roman" w:hAnsi="Times New Roman"/>
          <w:sz w:val="22"/>
          <w:szCs w:val="22"/>
        </w:rPr>
      </w:pPr>
    </w:p>
    <w:p w14:paraId="6A304A01" w14:textId="4FDCC8BE" w:rsidR="00EA09A4" w:rsidRDefault="00EA09A4" w:rsidP="00EA09A4">
      <w:pPr>
        <w:tabs>
          <w:tab w:val="left" w:pos="1276"/>
          <w:tab w:val="left" w:pos="1560"/>
        </w:tabs>
        <w:ind w:left="709" w:firstLine="29"/>
        <w:jc w:val="both"/>
        <w:rPr>
          <w:rFonts w:ascii="Times New Roman" w:hAnsi="Times New Roman"/>
          <w:sz w:val="22"/>
          <w:szCs w:val="22"/>
        </w:rPr>
      </w:pPr>
      <w:r w:rsidRPr="00F14CCB">
        <w:rPr>
          <w:rFonts w:ascii="Times New Roman" w:hAnsi="Times New Roman"/>
          <w:sz w:val="22"/>
          <w:szCs w:val="22"/>
        </w:rPr>
        <w:t xml:space="preserve">- As of June 30, </w:t>
      </w:r>
      <w:r w:rsidR="00D2493C" w:rsidRPr="00F14CCB">
        <w:rPr>
          <w:rFonts w:ascii="Times New Roman" w:hAnsi="Times New Roman"/>
          <w:sz w:val="22"/>
          <w:szCs w:val="22"/>
        </w:rPr>
        <w:t>202</w:t>
      </w:r>
      <w:r w:rsidR="005F3B7A">
        <w:rPr>
          <w:rFonts w:ascii="Times New Roman" w:hAnsi="Times New Roman"/>
          <w:sz w:val="22"/>
          <w:szCs w:val="22"/>
        </w:rPr>
        <w:t>6</w:t>
      </w:r>
      <w:r w:rsidRPr="00F14CCB">
        <w:rPr>
          <w:rFonts w:ascii="Times New Roman" w:hAnsi="Times New Roman"/>
          <w:sz w:val="22"/>
          <w:szCs w:val="22"/>
        </w:rPr>
        <w:t xml:space="preserve">, the Company recorded investment in PT. Kimpai Dyna Tube (a joint venture in </w:t>
      </w:r>
      <w:r w:rsidR="004A1AE9" w:rsidRPr="00F14CCB">
        <w:rPr>
          <w:rFonts w:ascii="Times New Roman" w:hAnsi="Times New Roman" w:hint="cs"/>
          <w:sz w:val="22"/>
          <w:szCs w:val="22"/>
          <w:cs/>
        </w:rPr>
        <w:t xml:space="preserve"> </w:t>
      </w:r>
      <w:r w:rsidRPr="00F14CCB">
        <w:rPr>
          <w:rFonts w:ascii="Times New Roman" w:hAnsi="Times New Roman"/>
          <w:sz w:val="22"/>
          <w:szCs w:val="22"/>
        </w:rPr>
        <w:t xml:space="preserve">Indonesia) amounted to Baht </w:t>
      </w:r>
      <w:r w:rsidR="00B20A51">
        <w:rPr>
          <w:rFonts w:ascii="Times New Roman" w:hAnsi="Times New Roman"/>
          <w:sz w:val="22"/>
          <w:szCs w:val="22"/>
        </w:rPr>
        <w:t>46.97</w:t>
      </w:r>
      <w:r w:rsidR="00534D76" w:rsidRPr="00F14CCB">
        <w:rPr>
          <w:rFonts w:ascii="Times New Roman" w:hAnsi="Times New Roman" w:hint="cs"/>
          <w:sz w:val="22"/>
          <w:szCs w:val="22"/>
          <w:cs/>
        </w:rPr>
        <w:t xml:space="preserve"> </w:t>
      </w:r>
      <w:r w:rsidRPr="00F14CCB">
        <w:rPr>
          <w:rFonts w:ascii="Times New Roman" w:hAnsi="Times New Roman"/>
          <w:sz w:val="22"/>
          <w:szCs w:val="22"/>
        </w:rPr>
        <w:t xml:space="preserve">million (equivalent to </w:t>
      </w:r>
      <w:r w:rsidR="00265F81">
        <w:rPr>
          <w:rFonts w:ascii="Times New Roman" w:hAnsi="Times New Roman"/>
          <w:sz w:val="22"/>
          <w:szCs w:val="22"/>
        </w:rPr>
        <w:t>2.17</w:t>
      </w:r>
      <w:r w:rsidR="00C82658" w:rsidRPr="00F14CCB">
        <w:rPr>
          <w:rFonts w:ascii="Times New Roman" w:hAnsi="Times New Roman"/>
          <w:sz w:val="22"/>
          <w:szCs w:val="22"/>
        </w:rPr>
        <w:t>%</w:t>
      </w:r>
      <w:r w:rsidRPr="00F14CCB">
        <w:rPr>
          <w:rFonts w:ascii="Times New Roman" w:hAnsi="Times New Roman"/>
          <w:sz w:val="22"/>
          <w:szCs w:val="22"/>
        </w:rPr>
        <w:t xml:space="preserve"> of total assets) and share of profit from investment in joint venture for the three - month and six - month periods ended </w:t>
      </w:r>
      <w:r w:rsidRPr="00F14CCB">
        <w:rPr>
          <w:rFonts w:ascii="Times New Roman" w:hAnsi="Times New Roman" w:cs="Times New Roman"/>
          <w:sz w:val="22"/>
          <w:szCs w:val="22"/>
        </w:rPr>
        <w:t xml:space="preserve">June 30, </w:t>
      </w:r>
      <w:r w:rsidR="00D2493C" w:rsidRPr="00F14CCB">
        <w:rPr>
          <w:rFonts w:ascii="Times New Roman" w:hAnsi="Times New Roman" w:cs="Times New Roman"/>
          <w:sz w:val="22"/>
          <w:szCs w:val="22"/>
        </w:rPr>
        <w:t>202</w:t>
      </w:r>
      <w:r w:rsidR="005F3B7A">
        <w:rPr>
          <w:rFonts w:ascii="Times New Roman" w:hAnsi="Times New Roman" w:cs="Times New Roman"/>
          <w:sz w:val="22"/>
          <w:szCs w:val="22"/>
        </w:rPr>
        <w:t>6</w:t>
      </w:r>
      <w:r w:rsidRPr="00F14CCB">
        <w:rPr>
          <w:rFonts w:ascii="Times New Roman" w:hAnsi="Times New Roman"/>
          <w:sz w:val="22"/>
          <w:szCs w:val="22"/>
        </w:rPr>
        <w:t xml:space="preserve"> amounted to Baht </w:t>
      </w:r>
      <w:r w:rsidR="00265F81">
        <w:rPr>
          <w:rFonts w:ascii="Times New Roman" w:hAnsi="Times New Roman"/>
          <w:sz w:val="22"/>
          <w:szCs w:val="22"/>
        </w:rPr>
        <w:t>0.</w:t>
      </w:r>
      <w:r w:rsidR="00B74D15">
        <w:rPr>
          <w:rFonts w:ascii="Times New Roman" w:hAnsi="Times New Roman"/>
          <w:sz w:val="22"/>
          <w:szCs w:val="22"/>
        </w:rPr>
        <w:t>69</w:t>
      </w:r>
      <w:r w:rsidRPr="00F14CCB">
        <w:rPr>
          <w:rFonts w:ascii="Times New Roman" w:hAnsi="Times New Roman"/>
          <w:sz w:val="22"/>
          <w:szCs w:val="22"/>
        </w:rPr>
        <w:t xml:space="preserve"> million and Baht </w:t>
      </w:r>
      <w:r w:rsidR="00265F81">
        <w:rPr>
          <w:rFonts w:ascii="Times New Roman" w:hAnsi="Times New Roman"/>
          <w:sz w:val="22"/>
          <w:szCs w:val="22"/>
        </w:rPr>
        <w:t>1.22</w:t>
      </w:r>
      <w:r w:rsidRPr="00F14CCB">
        <w:rPr>
          <w:rFonts w:ascii="Times New Roman" w:hAnsi="Times New Roman"/>
          <w:sz w:val="22"/>
          <w:szCs w:val="22"/>
        </w:rPr>
        <w:t xml:space="preserve"> million respectively (equivalent to </w:t>
      </w:r>
      <w:r w:rsidR="00DD495D">
        <w:rPr>
          <w:rFonts w:ascii="Times New Roman" w:hAnsi="Times New Roman"/>
          <w:sz w:val="22"/>
          <w:szCs w:val="22"/>
        </w:rPr>
        <w:t>1.09</w:t>
      </w:r>
      <w:r w:rsidRPr="00F14CCB">
        <w:rPr>
          <w:rFonts w:ascii="Times New Roman" w:hAnsi="Times New Roman"/>
          <w:sz w:val="22"/>
          <w:szCs w:val="22"/>
        </w:rPr>
        <w:t xml:space="preserve">% and </w:t>
      </w:r>
      <w:r w:rsidR="00DD495D">
        <w:rPr>
          <w:rFonts w:ascii="Times New Roman" w:hAnsi="Times New Roman"/>
          <w:sz w:val="22"/>
          <w:szCs w:val="22"/>
        </w:rPr>
        <w:t>1.34</w:t>
      </w:r>
      <w:r w:rsidR="005F3B7A" w:rsidRPr="00F14CCB">
        <w:rPr>
          <w:rFonts w:ascii="Times New Roman" w:hAnsi="Times New Roman"/>
          <w:sz w:val="22"/>
          <w:szCs w:val="22"/>
        </w:rPr>
        <w:t>%</w:t>
      </w:r>
      <w:r w:rsidRPr="00F14CCB">
        <w:rPr>
          <w:rFonts w:ascii="Times New Roman" w:hAnsi="Times New Roman"/>
          <w:sz w:val="22"/>
          <w:szCs w:val="22"/>
        </w:rPr>
        <w:t xml:space="preserve"> of profit for the period respectively) based on the unreviewed interim financial information of the joint venture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414C7B37" w:rsidR="00B06CBE" w:rsidRPr="001646D4"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w:t>
      </w:r>
      <w:r w:rsidR="00182708">
        <w:rPr>
          <w:rFonts w:ascii="Times New Roman" w:hAnsi="Times New Roman" w:cs="Times New Roman"/>
          <w:sz w:val="22"/>
          <w:szCs w:val="22"/>
        </w:rPr>
        <w:t>the</w:t>
      </w:r>
      <w:r w:rsidR="00182708" w:rsidRPr="003F2376">
        <w:rPr>
          <w:rFonts w:ascii="Times New Roman" w:hAnsi="Times New Roman" w:cs="Times New Roman"/>
          <w:sz w:val="22"/>
          <w:szCs w:val="22"/>
        </w:rPr>
        <w:t xml:space="preserve"> three - month and six - month periods ended June 30</w:t>
      </w:r>
      <w:r>
        <w:rPr>
          <w:rFonts w:ascii="Times New Roman" w:hAnsi="Times New Roman" w:cs="Times New Roman"/>
          <w:sz w:val="22"/>
          <w:szCs w:val="22"/>
        </w:rPr>
        <w:t xml:space="preserve">, </w:t>
      </w:r>
      <w:r w:rsidR="00D2493C">
        <w:rPr>
          <w:rFonts w:ascii="Times New Roman" w:hAnsi="Times New Roman" w:cs="Times New Roman"/>
          <w:sz w:val="22"/>
          <w:szCs w:val="22"/>
        </w:rPr>
        <w:t>202</w:t>
      </w:r>
      <w:r w:rsidR="00C82658">
        <w:rPr>
          <w:rFonts w:ascii="Times New Roman" w:hAnsi="Times New Roman" w:cs="Times New Roman"/>
          <w:sz w:val="22"/>
          <w:szCs w:val="22"/>
        </w:rPr>
        <w:t>6</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r w:rsidR="001646D4">
        <w:rPr>
          <w:rFonts w:ascii="Times New Roman" w:hAnsi="Times New Roman"/>
          <w:sz w:val="22"/>
          <w:szCs w:val="22"/>
        </w:rPr>
        <w:t>.</w:t>
      </w:r>
    </w:p>
    <w:p w14:paraId="196A0BCC" w14:textId="77777777" w:rsidR="00507B42"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4D82544A" w14:textId="77777777" w:rsidR="00212BC9" w:rsidRPr="00147B47" w:rsidRDefault="00212BC9"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4E9AA3EB" w14:textId="77777777" w:rsidR="00F2668A"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1B87972B" w14:textId="77777777" w:rsidR="00F2668A" w:rsidRPr="00147B47"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1E6E61AB"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FD5634" w:rsidRPr="006138F9">
        <w:rPr>
          <w:rFonts w:ascii="Times New Roman" w:hAnsi="Times New Roman"/>
          <w:sz w:val="22"/>
          <w:szCs w:val="22"/>
        </w:rPr>
        <w:t>NATTAYA  TUNGPRADIT</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B54BDD" w:rsidRPr="006138F9">
        <w:rPr>
          <w:rFonts w:ascii="Times New Roman" w:hAnsi="Times New Roman"/>
          <w:sz w:val="22"/>
          <w:szCs w:val="22"/>
        </w:rPr>
        <w:t>11591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427899DA" w:rsidR="00B76A0D" w:rsidRPr="0088458D" w:rsidRDefault="00476A29" w:rsidP="002968F8">
      <w:pPr>
        <w:ind w:left="851"/>
        <w:rPr>
          <w:rFonts w:ascii="Times New Roman" w:hAnsi="Times New Roman"/>
          <w:sz w:val="22"/>
          <w:szCs w:val="22"/>
        </w:rPr>
      </w:pPr>
      <w:r w:rsidRPr="00D279F5">
        <w:rPr>
          <w:rFonts w:ascii="Times New Roman" w:hAnsi="Times New Roman"/>
          <w:color w:val="000000"/>
          <w:sz w:val="22"/>
          <w:szCs w:val="22"/>
        </w:rPr>
        <w:t>August</w:t>
      </w:r>
      <w:r w:rsidR="00D70929">
        <w:rPr>
          <w:rFonts w:ascii="Times New Roman" w:hAnsi="Times New Roman"/>
          <w:color w:val="000000"/>
          <w:sz w:val="22"/>
          <w:szCs w:val="22"/>
        </w:rPr>
        <w:t xml:space="preserve"> 1</w:t>
      </w:r>
      <w:r w:rsidR="00C82658">
        <w:rPr>
          <w:rFonts w:ascii="Times New Roman" w:hAnsi="Times New Roman"/>
          <w:color w:val="000000"/>
          <w:sz w:val="22"/>
          <w:szCs w:val="22"/>
        </w:rPr>
        <w:t>3</w:t>
      </w:r>
      <w:r w:rsidR="002B55DC" w:rsidRPr="00D279F5">
        <w:rPr>
          <w:rFonts w:ascii="Times New Roman" w:hAnsi="Times New Roman"/>
          <w:sz w:val="22"/>
          <w:szCs w:val="22"/>
        </w:rPr>
        <w:t xml:space="preserve">, </w:t>
      </w:r>
      <w:r w:rsidR="00D2493C" w:rsidRPr="00D279F5">
        <w:rPr>
          <w:rFonts w:ascii="Times New Roman" w:hAnsi="Times New Roman"/>
          <w:sz w:val="22"/>
          <w:szCs w:val="22"/>
        </w:rPr>
        <w:t>202</w:t>
      </w:r>
      <w:r w:rsidR="00C82658">
        <w:rPr>
          <w:rFonts w:ascii="Times New Roman" w:hAnsi="Times New Roman"/>
          <w:sz w:val="22"/>
          <w:szCs w:val="22"/>
        </w:rPr>
        <w:t>6</w:t>
      </w:r>
    </w:p>
    <w:sectPr w:rsidR="00B76A0D" w:rsidRPr="0088458D" w:rsidSect="00471DE0">
      <w:headerReference w:type="even" r:id="rId8"/>
      <w:headerReference w:type="default" r:id="rId9"/>
      <w:pgSz w:w="11907" w:h="16839" w:code="9"/>
      <w:pgMar w:top="23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7CE0" w14:textId="77777777" w:rsidR="002A3C64" w:rsidRDefault="002A3C64">
      <w:r>
        <w:separator/>
      </w:r>
    </w:p>
  </w:endnote>
  <w:endnote w:type="continuationSeparator" w:id="0">
    <w:p w14:paraId="3EFBD161" w14:textId="77777777" w:rsidR="002A3C64" w:rsidRDefault="002A3C64">
      <w:r>
        <w:continuationSeparator/>
      </w:r>
    </w:p>
  </w:endnote>
  <w:endnote w:type="continuationNotice" w:id="1">
    <w:p w14:paraId="4E463D21" w14:textId="77777777" w:rsidR="002A3C64" w:rsidRDefault="002A3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6DA11" w14:textId="77777777" w:rsidR="002A3C64" w:rsidRDefault="002A3C64">
      <w:r>
        <w:separator/>
      </w:r>
    </w:p>
  </w:footnote>
  <w:footnote w:type="continuationSeparator" w:id="0">
    <w:p w14:paraId="422B7034" w14:textId="77777777" w:rsidR="002A3C64" w:rsidRDefault="002A3C64">
      <w:r>
        <w:continuationSeparator/>
      </w:r>
    </w:p>
  </w:footnote>
  <w:footnote w:type="continuationNotice" w:id="1">
    <w:p w14:paraId="17E25A93" w14:textId="77777777" w:rsidR="002A3C64" w:rsidRDefault="002A3C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1F0A"/>
    <w:rsid w:val="00084AFD"/>
    <w:rsid w:val="000859DF"/>
    <w:rsid w:val="00086D08"/>
    <w:rsid w:val="00094EAB"/>
    <w:rsid w:val="00096DF3"/>
    <w:rsid w:val="000A3629"/>
    <w:rsid w:val="000A523F"/>
    <w:rsid w:val="000B3B4D"/>
    <w:rsid w:val="000B3D7E"/>
    <w:rsid w:val="000C25FE"/>
    <w:rsid w:val="000C2B17"/>
    <w:rsid w:val="000D2EF1"/>
    <w:rsid w:val="000D4772"/>
    <w:rsid w:val="000E2C05"/>
    <w:rsid w:val="000E7237"/>
    <w:rsid w:val="000F0D49"/>
    <w:rsid w:val="000F11FF"/>
    <w:rsid w:val="000F5B9B"/>
    <w:rsid w:val="000F5FBD"/>
    <w:rsid w:val="000F69D5"/>
    <w:rsid w:val="00101FFB"/>
    <w:rsid w:val="00102E54"/>
    <w:rsid w:val="001043C9"/>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56154"/>
    <w:rsid w:val="00161336"/>
    <w:rsid w:val="001646D4"/>
    <w:rsid w:val="00165970"/>
    <w:rsid w:val="00170689"/>
    <w:rsid w:val="0017125C"/>
    <w:rsid w:val="00172106"/>
    <w:rsid w:val="0017242C"/>
    <w:rsid w:val="00172CFD"/>
    <w:rsid w:val="00176C54"/>
    <w:rsid w:val="001778C8"/>
    <w:rsid w:val="00177FA7"/>
    <w:rsid w:val="00181089"/>
    <w:rsid w:val="00182708"/>
    <w:rsid w:val="0018627E"/>
    <w:rsid w:val="00190092"/>
    <w:rsid w:val="001A36E6"/>
    <w:rsid w:val="001A73B4"/>
    <w:rsid w:val="001C4F82"/>
    <w:rsid w:val="001D2A17"/>
    <w:rsid w:val="001D5826"/>
    <w:rsid w:val="001D7290"/>
    <w:rsid w:val="001E1636"/>
    <w:rsid w:val="001E26EF"/>
    <w:rsid w:val="001E409B"/>
    <w:rsid w:val="001F4254"/>
    <w:rsid w:val="001F43D2"/>
    <w:rsid w:val="00203E8E"/>
    <w:rsid w:val="00205E31"/>
    <w:rsid w:val="00206325"/>
    <w:rsid w:val="00210ABE"/>
    <w:rsid w:val="00210E8B"/>
    <w:rsid w:val="00212BC9"/>
    <w:rsid w:val="002151B1"/>
    <w:rsid w:val="002240A4"/>
    <w:rsid w:val="002256C2"/>
    <w:rsid w:val="002274ED"/>
    <w:rsid w:val="00230184"/>
    <w:rsid w:val="00235066"/>
    <w:rsid w:val="00237105"/>
    <w:rsid w:val="00237412"/>
    <w:rsid w:val="00242792"/>
    <w:rsid w:val="00242968"/>
    <w:rsid w:val="00243589"/>
    <w:rsid w:val="0025385E"/>
    <w:rsid w:val="00264309"/>
    <w:rsid w:val="00264559"/>
    <w:rsid w:val="00265F81"/>
    <w:rsid w:val="00272D17"/>
    <w:rsid w:val="00280A8C"/>
    <w:rsid w:val="002814F5"/>
    <w:rsid w:val="00283677"/>
    <w:rsid w:val="00286407"/>
    <w:rsid w:val="002867DA"/>
    <w:rsid w:val="00291341"/>
    <w:rsid w:val="00296096"/>
    <w:rsid w:val="0029622E"/>
    <w:rsid w:val="0029635E"/>
    <w:rsid w:val="002968F8"/>
    <w:rsid w:val="002A3C64"/>
    <w:rsid w:val="002A766A"/>
    <w:rsid w:val="002B3B63"/>
    <w:rsid w:val="002B55DC"/>
    <w:rsid w:val="002B6031"/>
    <w:rsid w:val="002B6EEA"/>
    <w:rsid w:val="002C2463"/>
    <w:rsid w:val="002C39A5"/>
    <w:rsid w:val="002C3F7D"/>
    <w:rsid w:val="002C58E0"/>
    <w:rsid w:val="002D0284"/>
    <w:rsid w:val="002D0E20"/>
    <w:rsid w:val="002D0FDD"/>
    <w:rsid w:val="002D3898"/>
    <w:rsid w:val="002F0486"/>
    <w:rsid w:val="002F622E"/>
    <w:rsid w:val="002F67BA"/>
    <w:rsid w:val="002F7E5E"/>
    <w:rsid w:val="00302A57"/>
    <w:rsid w:val="003112EA"/>
    <w:rsid w:val="00311447"/>
    <w:rsid w:val="00312FB4"/>
    <w:rsid w:val="00322A28"/>
    <w:rsid w:val="0032490C"/>
    <w:rsid w:val="003312CD"/>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50AF"/>
    <w:rsid w:val="003B78DF"/>
    <w:rsid w:val="003B794E"/>
    <w:rsid w:val="003B7C76"/>
    <w:rsid w:val="003C086E"/>
    <w:rsid w:val="003C0DF9"/>
    <w:rsid w:val="003C3391"/>
    <w:rsid w:val="003C67B6"/>
    <w:rsid w:val="003D1F30"/>
    <w:rsid w:val="003E7E01"/>
    <w:rsid w:val="003F273D"/>
    <w:rsid w:val="003F320E"/>
    <w:rsid w:val="003F4476"/>
    <w:rsid w:val="003F4C51"/>
    <w:rsid w:val="003F6138"/>
    <w:rsid w:val="003F6A4D"/>
    <w:rsid w:val="003F7E2F"/>
    <w:rsid w:val="00400D80"/>
    <w:rsid w:val="00406C4C"/>
    <w:rsid w:val="00410C28"/>
    <w:rsid w:val="00416FEB"/>
    <w:rsid w:val="00424374"/>
    <w:rsid w:val="00426731"/>
    <w:rsid w:val="00430975"/>
    <w:rsid w:val="00433DFF"/>
    <w:rsid w:val="004348A8"/>
    <w:rsid w:val="0043634C"/>
    <w:rsid w:val="004501F6"/>
    <w:rsid w:val="0046194E"/>
    <w:rsid w:val="004625B6"/>
    <w:rsid w:val="00462CCB"/>
    <w:rsid w:val="004703CC"/>
    <w:rsid w:val="00471DE0"/>
    <w:rsid w:val="00471F46"/>
    <w:rsid w:val="00476A29"/>
    <w:rsid w:val="004804E7"/>
    <w:rsid w:val="004814F3"/>
    <w:rsid w:val="0048246A"/>
    <w:rsid w:val="00482B80"/>
    <w:rsid w:val="00485337"/>
    <w:rsid w:val="00485BEB"/>
    <w:rsid w:val="0049514E"/>
    <w:rsid w:val="00496237"/>
    <w:rsid w:val="004A1AE9"/>
    <w:rsid w:val="004A2F94"/>
    <w:rsid w:val="004B0647"/>
    <w:rsid w:val="004B49CA"/>
    <w:rsid w:val="004C0FCC"/>
    <w:rsid w:val="004C1F3D"/>
    <w:rsid w:val="004C3798"/>
    <w:rsid w:val="004C3BC4"/>
    <w:rsid w:val="004C5262"/>
    <w:rsid w:val="004C53AE"/>
    <w:rsid w:val="004C62C3"/>
    <w:rsid w:val="004D5858"/>
    <w:rsid w:val="004E1FBD"/>
    <w:rsid w:val="004E6601"/>
    <w:rsid w:val="004E694B"/>
    <w:rsid w:val="004E6E83"/>
    <w:rsid w:val="004F29F5"/>
    <w:rsid w:val="005045E0"/>
    <w:rsid w:val="00504985"/>
    <w:rsid w:val="005051F2"/>
    <w:rsid w:val="00507B42"/>
    <w:rsid w:val="00513248"/>
    <w:rsid w:val="00514B81"/>
    <w:rsid w:val="00517E39"/>
    <w:rsid w:val="00521654"/>
    <w:rsid w:val="00523628"/>
    <w:rsid w:val="00523927"/>
    <w:rsid w:val="00525603"/>
    <w:rsid w:val="00532FCE"/>
    <w:rsid w:val="005332D7"/>
    <w:rsid w:val="00534B0B"/>
    <w:rsid w:val="00534D76"/>
    <w:rsid w:val="00542C59"/>
    <w:rsid w:val="0054387C"/>
    <w:rsid w:val="00544F4E"/>
    <w:rsid w:val="00547246"/>
    <w:rsid w:val="005505BD"/>
    <w:rsid w:val="005505D4"/>
    <w:rsid w:val="005710FA"/>
    <w:rsid w:val="0057306E"/>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3B7A"/>
    <w:rsid w:val="005F715F"/>
    <w:rsid w:val="0060000A"/>
    <w:rsid w:val="00600C35"/>
    <w:rsid w:val="00604E99"/>
    <w:rsid w:val="00611C31"/>
    <w:rsid w:val="00616CFF"/>
    <w:rsid w:val="00617CC7"/>
    <w:rsid w:val="00617E4B"/>
    <w:rsid w:val="00621702"/>
    <w:rsid w:val="006222EA"/>
    <w:rsid w:val="00625F6B"/>
    <w:rsid w:val="006271F6"/>
    <w:rsid w:val="00627AC3"/>
    <w:rsid w:val="00632352"/>
    <w:rsid w:val="00646377"/>
    <w:rsid w:val="00655936"/>
    <w:rsid w:val="00655DE7"/>
    <w:rsid w:val="00657CCC"/>
    <w:rsid w:val="006611B0"/>
    <w:rsid w:val="00667B14"/>
    <w:rsid w:val="00670C11"/>
    <w:rsid w:val="00672672"/>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2EC0"/>
    <w:rsid w:val="006D74D6"/>
    <w:rsid w:val="006E16BF"/>
    <w:rsid w:val="006E1B6B"/>
    <w:rsid w:val="006E300C"/>
    <w:rsid w:val="006F2F78"/>
    <w:rsid w:val="006F3636"/>
    <w:rsid w:val="0072014A"/>
    <w:rsid w:val="00720D2D"/>
    <w:rsid w:val="00727F27"/>
    <w:rsid w:val="007300E1"/>
    <w:rsid w:val="00734CB9"/>
    <w:rsid w:val="00735871"/>
    <w:rsid w:val="0073772C"/>
    <w:rsid w:val="007436D4"/>
    <w:rsid w:val="00745DC7"/>
    <w:rsid w:val="007472C2"/>
    <w:rsid w:val="00750D2F"/>
    <w:rsid w:val="00752917"/>
    <w:rsid w:val="00754ABC"/>
    <w:rsid w:val="00760153"/>
    <w:rsid w:val="00763A3F"/>
    <w:rsid w:val="00765583"/>
    <w:rsid w:val="00765774"/>
    <w:rsid w:val="00765C93"/>
    <w:rsid w:val="00771677"/>
    <w:rsid w:val="007840D1"/>
    <w:rsid w:val="00785BCB"/>
    <w:rsid w:val="00787283"/>
    <w:rsid w:val="00787AC3"/>
    <w:rsid w:val="00790720"/>
    <w:rsid w:val="00791AA0"/>
    <w:rsid w:val="00794AA7"/>
    <w:rsid w:val="0079625B"/>
    <w:rsid w:val="007A6F43"/>
    <w:rsid w:val="007B0F50"/>
    <w:rsid w:val="007B12D6"/>
    <w:rsid w:val="007B1B4C"/>
    <w:rsid w:val="007B2AE1"/>
    <w:rsid w:val="007B2B64"/>
    <w:rsid w:val="007B3BCB"/>
    <w:rsid w:val="007B42A8"/>
    <w:rsid w:val="007C054D"/>
    <w:rsid w:val="007C19D8"/>
    <w:rsid w:val="007C5ABC"/>
    <w:rsid w:val="007C5E67"/>
    <w:rsid w:val="007C7222"/>
    <w:rsid w:val="007C7E95"/>
    <w:rsid w:val="007D24D2"/>
    <w:rsid w:val="007D25CB"/>
    <w:rsid w:val="007D6E0E"/>
    <w:rsid w:val="007E1AD6"/>
    <w:rsid w:val="007E2DAC"/>
    <w:rsid w:val="007F11D1"/>
    <w:rsid w:val="007F2C4E"/>
    <w:rsid w:val="00801608"/>
    <w:rsid w:val="00804A73"/>
    <w:rsid w:val="0080787A"/>
    <w:rsid w:val="008103B5"/>
    <w:rsid w:val="008115B5"/>
    <w:rsid w:val="00811BF0"/>
    <w:rsid w:val="00831A4F"/>
    <w:rsid w:val="00835073"/>
    <w:rsid w:val="00836F0D"/>
    <w:rsid w:val="008424DE"/>
    <w:rsid w:val="008471E9"/>
    <w:rsid w:val="00855DF1"/>
    <w:rsid w:val="00875621"/>
    <w:rsid w:val="008771AC"/>
    <w:rsid w:val="00881874"/>
    <w:rsid w:val="008834A7"/>
    <w:rsid w:val="0088458D"/>
    <w:rsid w:val="00885A1E"/>
    <w:rsid w:val="00890A0D"/>
    <w:rsid w:val="00892D37"/>
    <w:rsid w:val="00893D47"/>
    <w:rsid w:val="00893DC7"/>
    <w:rsid w:val="008A232A"/>
    <w:rsid w:val="008A38DA"/>
    <w:rsid w:val="008B097A"/>
    <w:rsid w:val="008B2EF1"/>
    <w:rsid w:val="008B6F62"/>
    <w:rsid w:val="008D7C57"/>
    <w:rsid w:val="008E40BC"/>
    <w:rsid w:val="008E54B4"/>
    <w:rsid w:val="008E6177"/>
    <w:rsid w:val="008E72B5"/>
    <w:rsid w:val="008E7C77"/>
    <w:rsid w:val="008E7EC6"/>
    <w:rsid w:val="008F022C"/>
    <w:rsid w:val="008F05B5"/>
    <w:rsid w:val="008F0E9A"/>
    <w:rsid w:val="008F7100"/>
    <w:rsid w:val="008F7DB0"/>
    <w:rsid w:val="0090534D"/>
    <w:rsid w:val="00905B7E"/>
    <w:rsid w:val="00924060"/>
    <w:rsid w:val="00924EAF"/>
    <w:rsid w:val="0093636E"/>
    <w:rsid w:val="00942AA8"/>
    <w:rsid w:val="009519E4"/>
    <w:rsid w:val="0095500A"/>
    <w:rsid w:val="0095647F"/>
    <w:rsid w:val="00956FB1"/>
    <w:rsid w:val="00963CBD"/>
    <w:rsid w:val="009647FD"/>
    <w:rsid w:val="00964984"/>
    <w:rsid w:val="0096585E"/>
    <w:rsid w:val="00971532"/>
    <w:rsid w:val="00977B5B"/>
    <w:rsid w:val="00980832"/>
    <w:rsid w:val="009864DB"/>
    <w:rsid w:val="009909FF"/>
    <w:rsid w:val="009A02A1"/>
    <w:rsid w:val="009A1816"/>
    <w:rsid w:val="009A2DAA"/>
    <w:rsid w:val="009B3271"/>
    <w:rsid w:val="009B3D5C"/>
    <w:rsid w:val="009B3FB8"/>
    <w:rsid w:val="009B5D3A"/>
    <w:rsid w:val="009D01D4"/>
    <w:rsid w:val="009D17EE"/>
    <w:rsid w:val="009D35F3"/>
    <w:rsid w:val="009D7FE7"/>
    <w:rsid w:val="009F2EFF"/>
    <w:rsid w:val="00A05A20"/>
    <w:rsid w:val="00A16118"/>
    <w:rsid w:val="00A20A40"/>
    <w:rsid w:val="00A20DF3"/>
    <w:rsid w:val="00A21354"/>
    <w:rsid w:val="00A22347"/>
    <w:rsid w:val="00A26875"/>
    <w:rsid w:val="00A30995"/>
    <w:rsid w:val="00A33299"/>
    <w:rsid w:val="00A4407A"/>
    <w:rsid w:val="00A52E74"/>
    <w:rsid w:val="00A54083"/>
    <w:rsid w:val="00A57A36"/>
    <w:rsid w:val="00A61D2B"/>
    <w:rsid w:val="00A67331"/>
    <w:rsid w:val="00A70E6C"/>
    <w:rsid w:val="00A75AED"/>
    <w:rsid w:val="00A76286"/>
    <w:rsid w:val="00A76578"/>
    <w:rsid w:val="00A82DC6"/>
    <w:rsid w:val="00A911C3"/>
    <w:rsid w:val="00A9280D"/>
    <w:rsid w:val="00A92BFA"/>
    <w:rsid w:val="00A96984"/>
    <w:rsid w:val="00A975DE"/>
    <w:rsid w:val="00A97860"/>
    <w:rsid w:val="00AA3F71"/>
    <w:rsid w:val="00AA6E7C"/>
    <w:rsid w:val="00AA7AA6"/>
    <w:rsid w:val="00AB1B44"/>
    <w:rsid w:val="00AC0468"/>
    <w:rsid w:val="00AC74B9"/>
    <w:rsid w:val="00AD562E"/>
    <w:rsid w:val="00AE294D"/>
    <w:rsid w:val="00AE3BD7"/>
    <w:rsid w:val="00AF5D45"/>
    <w:rsid w:val="00AF7F43"/>
    <w:rsid w:val="00B0149B"/>
    <w:rsid w:val="00B04ED8"/>
    <w:rsid w:val="00B06CBE"/>
    <w:rsid w:val="00B13A4F"/>
    <w:rsid w:val="00B16DB4"/>
    <w:rsid w:val="00B20A51"/>
    <w:rsid w:val="00B26116"/>
    <w:rsid w:val="00B3060A"/>
    <w:rsid w:val="00B3357C"/>
    <w:rsid w:val="00B34887"/>
    <w:rsid w:val="00B41F2D"/>
    <w:rsid w:val="00B44E50"/>
    <w:rsid w:val="00B47369"/>
    <w:rsid w:val="00B525E1"/>
    <w:rsid w:val="00B5474C"/>
    <w:rsid w:val="00B54BDD"/>
    <w:rsid w:val="00B55B2B"/>
    <w:rsid w:val="00B60E9D"/>
    <w:rsid w:val="00B63829"/>
    <w:rsid w:val="00B6489A"/>
    <w:rsid w:val="00B65631"/>
    <w:rsid w:val="00B742D0"/>
    <w:rsid w:val="00B74D15"/>
    <w:rsid w:val="00B76006"/>
    <w:rsid w:val="00B76A0D"/>
    <w:rsid w:val="00B8024D"/>
    <w:rsid w:val="00B818BC"/>
    <w:rsid w:val="00B8235B"/>
    <w:rsid w:val="00B9633E"/>
    <w:rsid w:val="00B97706"/>
    <w:rsid w:val="00BA0B96"/>
    <w:rsid w:val="00BA500D"/>
    <w:rsid w:val="00BB06D4"/>
    <w:rsid w:val="00BB0765"/>
    <w:rsid w:val="00BB48B8"/>
    <w:rsid w:val="00BD2431"/>
    <w:rsid w:val="00BE28DF"/>
    <w:rsid w:val="00BE4329"/>
    <w:rsid w:val="00BE4D60"/>
    <w:rsid w:val="00BF0742"/>
    <w:rsid w:val="00C059DF"/>
    <w:rsid w:val="00C0635B"/>
    <w:rsid w:val="00C115CF"/>
    <w:rsid w:val="00C146A2"/>
    <w:rsid w:val="00C20496"/>
    <w:rsid w:val="00C21506"/>
    <w:rsid w:val="00C22631"/>
    <w:rsid w:val="00C26F15"/>
    <w:rsid w:val="00C30ACC"/>
    <w:rsid w:val="00C313DF"/>
    <w:rsid w:val="00C353A4"/>
    <w:rsid w:val="00C35B6F"/>
    <w:rsid w:val="00C36A7F"/>
    <w:rsid w:val="00C4781D"/>
    <w:rsid w:val="00C60D64"/>
    <w:rsid w:val="00C61D92"/>
    <w:rsid w:val="00C655F0"/>
    <w:rsid w:val="00C665C0"/>
    <w:rsid w:val="00C678D7"/>
    <w:rsid w:val="00C7246B"/>
    <w:rsid w:val="00C73171"/>
    <w:rsid w:val="00C743F2"/>
    <w:rsid w:val="00C749BC"/>
    <w:rsid w:val="00C82658"/>
    <w:rsid w:val="00C87C26"/>
    <w:rsid w:val="00C904B1"/>
    <w:rsid w:val="00C9752A"/>
    <w:rsid w:val="00CA7F53"/>
    <w:rsid w:val="00CB04AD"/>
    <w:rsid w:val="00CB09DA"/>
    <w:rsid w:val="00CB0AFB"/>
    <w:rsid w:val="00CB10EA"/>
    <w:rsid w:val="00CB6365"/>
    <w:rsid w:val="00CB6D47"/>
    <w:rsid w:val="00CC61E0"/>
    <w:rsid w:val="00CD0EDE"/>
    <w:rsid w:val="00CE605C"/>
    <w:rsid w:val="00CF0CBD"/>
    <w:rsid w:val="00CF4226"/>
    <w:rsid w:val="00CF5455"/>
    <w:rsid w:val="00CF5599"/>
    <w:rsid w:val="00D03365"/>
    <w:rsid w:val="00D04057"/>
    <w:rsid w:val="00D06096"/>
    <w:rsid w:val="00D130F5"/>
    <w:rsid w:val="00D15357"/>
    <w:rsid w:val="00D20D28"/>
    <w:rsid w:val="00D20F9B"/>
    <w:rsid w:val="00D2270B"/>
    <w:rsid w:val="00D22BEB"/>
    <w:rsid w:val="00D2493C"/>
    <w:rsid w:val="00D250C6"/>
    <w:rsid w:val="00D25322"/>
    <w:rsid w:val="00D279F5"/>
    <w:rsid w:val="00D27E80"/>
    <w:rsid w:val="00D317CE"/>
    <w:rsid w:val="00D5019F"/>
    <w:rsid w:val="00D53A13"/>
    <w:rsid w:val="00D5533B"/>
    <w:rsid w:val="00D5549C"/>
    <w:rsid w:val="00D56B87"/>
    <w:rsid w:val="00D673AA"/>
    <w:rsid w:val="00D70929"/>
    <w:rsid w:val="00D726CD"/>
    <w:rsid w:val="00D72957"/>
    <w:rsid w:val="00D82F7C"/>
    <w:rsid w:val="00D91DE4"/>
    <w:rsid w:val="00D946E3"/>
    <w:rsid w:val="00D94D61"/>
    <w:rsid w:val="00DA0806"/>
    <w:rsid w:val="00DA48AB"/>
    <w:rsid w:val="00DA68B4"/>
    <w:rsid w:val="00DA6ED5"/>
    <w:rsid w:val="00DB317B"/>
    <w:rsid w:val="00DB7A6E"/>
    <w:rsid w:val="00DC1976"/>
    <w:rsid w:val="00DC1EBC"/>
    <w:rsid w:val="00DD0468"/>
    <w:rsid w:val="00DD1427"/>
    <w:rsid w:val="00DD495D"/>
    <w:rsid w:val="00DD5181"/>
    <w:rsid w:val="00DD5D1B"/>
    <w:rsid w:val="00DD62BD"/>
    <w:rsid w:val="00DF1710"/>
    <w:rsid w:val="00DF40BF"/>
    <w:rsid w:val="00DF45FF"/>
    <w:rsid w:val="00E07B8A"/>
    <w:rsid w:val="00E07F87"/>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04B"/>
    <w:rsid w:val="00E8725E"/>
    <w:rsid w:val="00E93B3D"/>
    <w:rsid w:val="00E97E90"/>
    <w:rsid w:val="00EA09A4"/>
    <w:rsid w:val="00EA3495"/>
    <w:rsid w:val="00EA7E92"/>
    <w:rsid w:val="00EB5EEC"/>
    <w:rsid w:val="00EC35F5"/>
    <w:rsid w:val="00ED28D0"/>
    <w:rsid w:val="00ED30B3"/>
    <w:rsid w:val="00ED367C"/>
    <w:rsid w:val="00F10838"/>
    <w:rsid w:val="00F12FD1"/>
    <w:rsid w:val="00F14CCB"/>
    <w:rsid w:val="00F2668A"/>
    <w:rsid w:val="00F32CD2"/>
    <w:rsid w:val="00F34345"/>
    <w:rsid w:val="00F362C0"/>
    <w:rsid w:val="00F43F91"/>
    <w:rsid w:val="00F470F9"/>
    <w:rsid w:val="00F50CBF"/>
    <w:rsid w:val="00F55BF2"/>
    <w:rsid w:val="00F568A5"/>
    <w:rsid w:val="00F568EA"/>
    <w:rsid w:val="00F57D77"/>
    <w:rsid w:val="00F668C3"/>
    <w:rsid w:val="00F700C5"/>
    <w:rsid w:val="00F72214"/>
    <w:rsid w:val="00F749B8"/>
    <w:rsid w:val="00F75265"/>
    <w:rsid w:val="00F75374"/>
    <w:rsid w:val="00F834CC"/>
    <w:rsid w:val="00F85733"/>
    <w:rsid w:val="00F9441E"/>
    <w:rsid w:val="00F97E94"/>
    <w:rsid w:val="00FA319A"/>
    <w:rsid w:val="00FA7F91"/>
    <w:rsid w:val="00FB4D33"/>
    <w:rsid w:val="00FB70E2"/>
    <w:rsid w:val="00FC2408"/>
    <w:rsid w:val="00FD01A8"/>
    <w:rsid w:val="00FD1994"/>
    <w:rsid w:val="00FD5634"/>
    <w:rsid w:val="00FD5C01"/>
    <w:rsid w:val="00FD7CC6"/>
    <w:rsid w:val="00FE0A3C"/>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150A54"/>
  <w15:chartTrackingRefBased/>
  <w15:docId w15:val="{A72A89E4-3032-497B-881A-95344E20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634</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Junsupornprapa</cp:lastModifiedBy>
  <cp:revision>144</cp:revision>
  <cp:lastPrinted>2024-07-17T17:04:00Z</cp:lastPrinted>
  <dcterms:created xsi:type="dcterms:W3CDTF">2021-04-26T16:55:00Z</dcterms:created>
  <dcterms:modified xsi:type="dcterms:W3CDTF">2026-08-11T11:15:00Z</dcterms:modified>
</cp:coreProperties>
</file>