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0BA82" w14:textId="77777777" w:rsidR="00093C3E" w:rsidRPr="00293FBE" w:rsidRDefault="00093C3E" w:rsidP="00293FBE">
      <w:pPr>
        <w:rPr>
          <w:rFonts w:ascii="Times New Roman" w:hAnsi="Times New Roman" w:cs="Times New Roman"/>
          <w:sz w:val="22"/>
          <w:szCs w:val="22"/>
        </w:rPr>
      </w:pPr>
    </w:p>
    <w:p w14:paraId="7CDFF034" w14:textId="77777777" w:rsidR="00093C3E" w:rsidRPr="00293FBE" w:rsidRDefault="00093C3E" w:rsidP="00293FBE">
      <w:pPr>
        <w:rPr>
          <w:rFonts w:ascii="Times New Roman" w:hAnsi="Times New Roman" w:cs="Times New Roman"/>
          <w:sz w:val="22"/>
          <w:szCs w:val="22"/>
        </w:rPr>
      </w:pPr>
    </w:p>
    <w:p w14:paraId="360EF912" w14:textId="77777777" w:rsidR="00BC2666" w:rsidRPr="00293FBE" w:rsidRDefault="00BC2666" w:rsidP="00293FBE">
      <w:pPr>
        <w:jc w:val="center"/>
        <w:rPr>
          <w:rFonts w:ascii="Times New Roman" w:hAnsi="Times New Roman" w:cs="Times New Roman"/>
          <w:sz w:val="22"/>
          <w:szCs w:val="22"/>
        </w:rPr>
      </w:pPr>
    </w:p>
    <w:p w14:paraId="7775FCE1" w14:textId="77777777" w:rsidR="00711B62" w:rsidRPr="00293FBE" w:rsidRDefault="00711B62" w:rsidP="00293FBE">
      <w:pPr>
        <w:jc w:val="center"/>
        <w:rPr>
          <w:rFonts w:ascii="Times New Roman" w:hAnsi="Times New Roman" w:cs="Times New Roman"/>
          <w:sz w:val="22"/>
          <w:szCs w:val="22"/>
        </w:rPr>
      </w:pPr>
    </w:p>
    <w:p w14:paraId="04733FAC" w14:textId="77777777" w:rsidR="001F3FD4" w:rsidRPr="00293FBE" w:rsidRDefault="001F3FD4" w:rsidP="00293FBE">
      <w:pPr>
        <w:jc w:val="center"/>
        <w:rPr>
          <w:rFonts w:ascii="Times New Roman" w:hAnsi="Times New Roman" w:cs="Times New Roman"/>
          <w:sz w:val="22"/>
          <w:szCs w:val="22"/>
        </w:rPr>
      </w:pPr>
    </w:p>
    <w:p w14:paraId="545E6DBE" w14:textId="77777777" w:rsidR="00BC2666" w:rsidRPr="00293FBE" w:rsidRDefault="00BC2666" w:rsidP="00293FBE">
      <w:pPr>
        <w:jc w:val="center"/>
        <w:rPr>
          <w:rFonts w:ascii="Times New Roman" w:hAnsi="Times New Roman" w:cs="Times New Roman"/>
          <w:sz w:val="22"/>
          <w:szCs w:val="22"/>
        </w:rPr>
      </w:pPr>
    </w:p>
    <w:p w14:paraId="45A4FE12" w14:textId="77777777" w:rsidR="00C94421" w:rsidRPr="00293FBE" w:rsidRDefault="00C94421" w:rsidP="00293FBE">
      <w:pPr>
        <w:jc w:val="center"/>
        <w:rPr>
          <w:rFonts w:ascii="Times New Roman" w:hAnsi="Times New Roman" w:cs="Times New Roman"/>
          <w:sz w:val="22"/>
          <w:szCs w:val="22"/>
        </w:rPr>
      </w:pPr>
    </w:p>
    <w:p w14:paraId="65B3CF87" w14:textId="77777777" w:rsidR="00C94421" w:rsidRPr="00293FBE" w:rsidRDefault="00C94421" w:rsidP="00293FBE">
      <w:pPr>
        <w:jc w:val="center"/>
        <w:rPr>
          <w:rFonts w:ascii="Times New Roman" w:hAnsi="Times New Roman" w:cs="Times New Roman"/>
          <w:sz w:val="22"/>
          <w:szCs w:val="22"/>
        </w:rPr>
      </w:pPr>
    </w:p>
    <w:p w14:paraId="3E2D69D3" w14:textId="77777777" w:rsidR="00C94421" w:rsidRPr="00293FBE" w:rsidRDefault="00C94421" w:rsidP="00293FBE">
      <w:pPr>
        <w:jc w:val="center"/>
        <w:rPr>
          <w:rFonts w:ascii="Times New Roman" w:hAnsi="Times New Roman" w:cs="Times New Roman"/>
          <w:sz w:val="22"/>
          <w:szCs w:val="22"/>
        </w:rPr>
      </w:pPr>
    </w:p>
    <w:p w14:paraId="6F41A030" w14:textId="77777777" w:rsidR="006F7763" w:rsidRPr="00293FBE" w:rsidRDefault="00B20DFB" w:rsidP="00293FBE">
      <w:pPr>
        <w:jc w:val="center"/>
        <w:rPr>
          <w:rFonts w:ascii="Times New Roman" w:hAnsi="Times New Roman" w:cs="Times New Roman"/>
          <w:sz w:val="22"/>
          <w:szCs w:val="22"/>
        </w:rPr>
      </w:pPr>
      <w:r w:rsidRPr="00293FBE">
        <w:rPr>
          <w:rFonts w:ascii="Times New Roman" w:hAnsi="Times New Roman" w:cs="Times New Roman"/>
          <w:sz w:val="22"/>
          <w:szCs w:val="22"/>
        </w:rPr>
        <w:t xml:space="preserve">STELLA X </w:t>
      </w:r>
      <w:r w:rsidR="00A371D8" w:rsidRPr="00293FBE">
        <w:rPr>
          <w:rFonts w:ascii="Times New Roman" w:hAnsi="Times New Roman" w:cs="Times New Roman"/>
          <w:sz w:val="22"/>
          <w:szCs w:val="22"/>
        </w:rPr>
        <w:t xml:space="preserve">PUBLIC </w:t>
      </w:r>
      <w:r w:rsidR="00BC2666" w:rsidRPr="00293FBE">
        <w:rPr>
          <w:rFonts w:ascii="Times New Roman" w:hAnsi="Times New Roman" w:cs="Times New Roman"/>
          <w:sz w:val="22"/>
          <w:szCs w:val="22"/>
        </w:rPr>
        <w:t>COMPANY  LIMITED</w:t>
      </w:r>
      <w:r w:rsidR="006F7763" w:rsidRPr="00293FBE">
        <w:rPr>
          <w:rFonts w:ascii="Times New Roman" w:hAnsi="Times New Roman" w:cs="Times New Roman"/>
          <w:sz w:val="22"/>
          <w:szCs w:val="22"/>
        </w:rPr>
        <w:t xml:space="preserve"> AND ITS SUBSIDIARIE</w:t>
      </w:r>
      <w:r w:rsidR="00093C3E" w:rsidRPr="00293FBE">
        <w:rPr>
          <w:rFonts w:ascii="Times New Roman" w:hAnsi="Times New Roman" w:cs="Times New Roman"/>
          <w:sz w:val="22"/>
          <w:szCs w:val="22"/>
        </w:rPr>
        <w:t>S</w:t>
      </w:r>
    </w:p>
    <w:p w14:paraId="43AB37CA" w14:textId="77777777" w:rsidR="00507390" w:rsidRPr="00293FBE" w:rsidRDefault="00507390" w:rsidP="00293FBE">
      <w:pPr>
        <w:jc w:val="center"/>
        <w:rPr>
          <w:rFonts w:ascii="Times New Roman" w:hAnsi="Times New Roman" w:cs="Times New Roman"/>
          <w:sz w:val="22"/>
          <w:szCs w:val="22"/>
        </w:rPr>
      </w:pPr>
    </w:p>
    <w:p w14:paraId="1A881F05" w14:textId="77777777" w:rsidR="00BC2666" w:rsidRPr="00293FBE" w:rsidRDefault="00BC2666" w:rsidP="00293FBE">
      <w:pPr>
        <w:jc w:val="center"/>
        <w:rPr>
          <w:rFonts w:ascii="Times New Roman" w:hAnsi="Times New Roman" w:cs="Times New Roman"/>
          <w:sz w:val="22"/>
          <w:szCs w:val="22"/>
        </w:rPr>
      </w:pPr>
    </w:p>
    <w:p w14:paraId="731AC619" w14:textId="77777777" w:rsidR="00BC2666" w:rsidRPr="00293FBE" w:rsidRDefault="00E14BE8" w:rsidP="00293FBE">
      <w:pPr>
        <w:jc w:val="center"/>
        <w:rPr>
          <w:rFonts w:ascii="Times New Roman" w:hAnsi="Times New Roman" w:cs="Times New Roman"/>
          <w:sz w:val="22"/>
          <w:szCs w:val="22"/>
        </w:rPr>
      </w:pPr>
      <w:r w:rsidRPr="00293FBE">
        <w:rPr>
          <w:rFonts w:ascii="Times New Roman" w:hAnsi="Times New Roman" w:cs="Times New Roman"/>
          <w:sz w:val="22"/>
          <w:szCs w:val="22"/>
        </w:rPr>
        <w:t>T H A I</w:t>
      </w:r>
      <w:r w:rsidR="00BC2666" w:rsidRPr="00293FBE">
        <w:rPr>
          <w:rFonts w:ascii="Times New Roman" w:hAnsi="Times New Roman" w:cs="Times New Roman"/>
          <w:sz w:val="22"/>
          <w:szCs w:val="22"/>
        </w:rPr>
        <w:t xml:space="preserve"> L A N D</w:t>
      </w:r>
    </w:p>
    <w:p w14:paraId="652EB1A1" w14:textId="77777777" w:rsidR="00BC2666" w:rsidRPr="00293FBE" w:rsidRDefault="00BC2666" w:rsidP="00293FBE">
      <w:pPr>
        <w:jc w:val="center"/>
        <w:rPr>
          <w:rFonts w:ascii="Times New Roman" w:hAnsi="Times New Roman" w:cs="Times New Roman"/>
          <w:sz w:val="22"/>
          <w:szCs w:val="22"/>
          <w:cs/>
        </w:rPr>
      </w:pPr>
    </w:p>
    <w:p w14:paraId="4B6153C4" w14:textId="77777777" w:rsidR="00BC2666" w:rsidRPr="00293FBE" w:rsidRDefault="00BC2666" w:rsidP="00293FBE">
      <w:pPr>
        <w:jc w:val="center"/>
        <w:rPr>
          <w:rFonts w:ascii="Times New Roman" w:hAnsi="Times New Roman" w:cs="Times New Roman"/>
          <w:sz w:val="22"/>
          <w:szCs w:val="22"/>
        </w:rPr>
      </w:pPr>
    </w:p>
    <w:p w14:paraId="6FD75DB7" w14:textId="77777777" w:rsidR="00BC2666" w:rsidRPr="00293FBE" w:rsidRDefault="00BC2666" w:rsidP="00293FBE">
      <w:pPr>
        <w:jc w:val="center"/>
        <w:rPr>
          <w:rFonts w:ascii="Times New Roman" w:hAnsi="Times New Roman" w:cs="Times New Roman"/>
          <w:sz w:val="22"/>
          <w:szCs w:val="22"/>
        </w:rPr>
      </w:pPr>
    </w:p>
    <w:p w14:paraId="34333BAE" w14:textId="77777777" w:rsidR="00BC2666" w:rsidRPr="00293FBE" w:rsidRDefault="00BC2666" w:rsidP="00293FBE">
      <w:pPr>
        <w:jc w:val="center"/>
        <w:rPr>
          <w:rFonts w:ascii="Times New Roman" w:hAnsi="Times New Roman" w:cs="Times New Roman"/>
          <w:sz w:val="22"/>
          <w:szCs w:val="22"/>
        </w:rPr>
      </w:pPr>
    </w:p>
    <w:p w14:paraId="2C8541FA" w14:textId="77777777" w:rsidR="00BC2666" w:rsidRPr="00293FBE" w:rsidRDefault="00BC2666" w:rsidP="00293FBE">
      <w:pPr>
        <w:jc w:val="center"/>
        <w:rPr>
          <w:rFonts w:ascii="Times New Roman" w:hAnsi="Times New Roman" w:cs="Times New Roman"/>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BC2666" w:rsidRPr="00293FBE" w14:paraId="467A7A21" w14:textId="77777777">
        <w:tc>
          <w:tcPr>
            <w:tcW w:w="9497" w:type="dxa"/>
            <w:tcBorders>
              <w:top w:val="nil"/>
              <w:left w:val="nil"/>
              <w:bottom w:val="single" w:sz="4" w:space="0" w:color="auto"/>
              <w:right w:val="nil"/>
            </w:tcBorders>
          </w:tcPr>
          <w:p w14:paraId="0F40DD67" w14:textId="77777777" w:rsidR="00BC2666" w:rsidRPr="00293FBE" w:rsidRDefault="00BC2666" w:rsidP="00293FBE">
            <w:pPr>
              <w:jc w:val="center"/>
              <w:rPr>
                <w:rFonts w:ascii="Times New Roman" w:hAnsi="Times New Roman" w:cs="Times New Roman"/>
                <w:sz w:val="22"/>
                <w:szCs w:val="22"/>
              </w:rPr>
            </w:pPr>
          </w:p>
        </w:tc>
      </w:tr>
    </w:tbl>
    <w:p w14:paraId="63AC294A" w14:textId="77777777" w:rsidR="00BC2666" w:rsidRPr="00293FBE" w:rsidRDefault="00BC2666" w:rsidP="00293FBE">
      <w:pPr>
        <w:jc w:val="center"/>
        <w:rPr>
          <w:rFonts w:ascii="Times New Roman" w:hAnsi="Times New Roman" w:cs="Times New Roman"/>
          <w:sz w:val="22"/>
          <w:szCs w:val="22"/>
        </w:rPr>
      </w:pPr>
    </w:p>
    <w:p w14:paraId="5EB8EBE6" w14:textId="77777777" w:rsidR="00BC2666" w:rsidRPr="00293FBE" w:rsidRDefault="00BC2666" w:rsidP="00293FBE">
      <w:pPr>
        <w:jc w:val="center"/>
        <w:rPr>
          <w:rFonts w:ascii="Times New Roman" w:hAnsi="Times New Roman" w:cs="Times New Roman"/>
          <w:sz w:val="22"/>
          <w:szCs w:val="22"/>
        </w:rPr>
      </w:pPr>
    </w:p>
    <w:p w14:paraId="773EC598" w14:textId="77777777" w:rsidR="00BC2666" w:rsidRPr="00293FBE" w:rsidRDefault="00BC2666" w:rsidP="00293FBE">
      <w:pPr>
        <w:jc w:val="center"/>
        <w:rPr>
          <w:rFonts w:ascii="Times New Roman" w:hAnsi="Times New Roman" w:cs="Times New Roman"/>
          <w:sz w:val="22"/>
          <w:szCs w:val="22"/>
        </w:rPr>
      </w:pPr>
      <w:r w:rsidRPr="00293FBE">
        <w:rPr>
          <w:rFonts w:ascii="Times New Roman" w:hAnsi="Times New Roman" w:cs="Times New Roman"/>
          <w:sz w:val="22"/>
          <w:szCs w:val="22"/>
        </w:rPr>
        <w:cr/>
      </w:r>
      <w:r w:rsidR="000569CA" w:rsidRPr="00293FBE">
        <w:rPr>
          <w:rFonts w:ascii="Times New Roman" w:hAnsi="Times New Roman" w:cs="Times New Roman"/>
          <w:sz w:val="22"/>
          <w:szCs w:val="22"/>
        </w:rPr>
        <w:t>I</w:t>
      </w:r>
      <w:r w:rsidR="00E51AD1" w:rsidRPr="00293FBE">
        <w:rPr>
          <w:rFonts w:ascii="Times New Roman" w:hAnsi="Times New Roman" w:cs="Times New Roman"/>
          <w:sz w:val="22"/>
          <w:szCs w:val="22"/>
        </w:rPr>
        <w:t>N</w:t>
      </w:r>
      <w:r w:rsidR="000569CA" w:rsidRPr="00293FBE">
        <w:rPr>
          <w:rFonts w:ascii="Times New Roman" w:hAnsi="Times New Roman" w:cs="Times New Roman"/>
          <w:sz w:val="22"/>
          <w:szCs w:val="22"/>
        </w:rPr>
        <w:t xml:space="preserve">TERIM  </w:t>
      </w:r>
      <w:r w:rsidRPr="00293FBE">
        <w:rPr>
          <w:rFonts w:ascii="Times New Roman" w:hAnsi="Times New Roman" w:cs="Times New Roman"/>
          <w:sz w:val="22"/>
          <w:szCs w:val="22"/>
        </w:rPr>
        <w:t>FINANCIAL  STATEMENTS</w:t>
      </w:r>
      <w:r w:rsidRPr="00293FBE">
        <w:rPr>
          <w:rFonts w:ascii="Times New Roman" w:hAnsi="Times New Roman" w:cs="Times New Roman"/>
          <w:sz w:val="22"/>
          <w:szCs w:val="22"/>
        </w:rPr>
        <w:cr/>
      </w:r>
    </w:p>
    <w:p w14:paraId="3E2F5FC4" w14:textId="306A06A6" w:rsidR="000B5CB9" w:rsidRPr="00293FBE" w:rsidRDefault="000569CA" w:rsidP="00293FBE">
      <w:pPr>
        <w:jc w:val="center"/>
        <w:rPr>
          <w:rFonts w:ascii="Times New Roman" w:hAnsi="Times New Roman" w:cs="Times New Roman"/>
          <w:sz w:val="22"/>
          <w:szCs w:val="22"/>
        </w:rPr>
      </w:pPr>
      <w:r w:rsidRPr="00293FBE">
        <w:rPr>
          <w:rFonts w:ascii="Times New Roman" w:hAnsi="Times New Roman" w:cs="Times New Roman"/>
          <w:sz w:val="22"/>
          <w:szCs w:val="22"/>
        </w:rPr>
        <w:t xml:space="preserve">FOR  THE  </w:t>
      </w:r>
      <w:r w:rsidR="00B45E97" w:rsidRPr="00293FBE">
        <w:rPr>
          <w:rFonts w:ascii="Times New Roman" w:hAnsi="Times New Roman" w:cs="Times New Roman"/>
          <w:sz w:val="22"/>
          <w:szCs w:val="22"/>
        </w:rPr>
        <w:t xml:space="preserve">THREE-MONTH  AND SIX-MONTH PERIODS  ENDED  JUNE  30, </w:t>
      </w:r>
      <w:r w:rsidR="00BC2666" w:rsidRPr="00293FBE">
        <w:rPr>
          <w:rFonts w:ascii="Times New Roman" w:hAnsi="Times New Roman" w:cs="Times New Roman"/>
          <w:sz w:val="22"/>
          <w:szCs w:val="22"/>
        </w:rPr>
        <w:t>20</w:t>
      </w:r>
      <w:r w:rsidR="00C7471F" w:rsidRPr="00293FBE">
        <w:rPr>
          <w:rFonts w:ascii="Times New Roman" w:hAnsi="Times New Roman" w:cs="Times New Roman"/>
          <w:sz w:val="22"/>
          <w:szCs w:val="22"/>
        </w:rPr>
        <w:t>2</w:t>
      </w:r>
      <w:r w:rsidR="00E2687D" w:rsidRPr="00293FBE">
        <w:rPr>
          <w:rFonts w:ascii="Times New Roman" w:hAnsi="Times New Roman" w:cs="Times New Roman"/>
          <w:sz w:val="22"/>
          <w:szCs w:val="22"/>
        </w:rPr>
        <w:t>6</w:t>
      </w:r>
    </w:p>
    <w:p w14:paraId="3A79AC4F" w14:textId="77777777" w:rsidR="00BC2666" w:rsidRPr="00293FBE" w:rsidRDefault="00BC2666" w:rsidP="00293FBE">
      <w:pPr>
        <w:jc w:val="center"/>
        <w:rPr>
          <w:rFonts w:ascii="Times New Roman" w:hAnsi="Times New Roman" w:cs="Times New Roman"/>
          <w:sz w:val="22"/>
          <w:szCs w:val="22"/>
        </w:rPr>
      </w:pPr>
    </w:p>
    <w:p w14:paraId="68D41ED3" w14:textId="77777777" w:rsidR="00BC2666" w:rsidRPr="00293FBE" w:rsidRDefault="00BC2666" w:rsidP="00293FBE">
      <w:pPr>
        <w:jc w:val="center"/>
        <w:rPr>
          <w:rFonts w:ascii="Times New Roman" w:hAnsi="Times New Roman" w:cs="Times New Roman"/>
          <w:sz w:val="22"/>
          <w:szCs w:val="22"/>
        </w:rPr>
      </w:pPr>
      <w:r w:rsidRPr="00293FBE">
        <w:rPr>
          <w:rFonts w:ascii="Times New Roman" w:hAnsi="Times New Roman" w:cs="Times New Roman"/>
          <w:sz w:val="22"/>
          <w:szCs w:val="22"/>
        </w:rPr>
        <w:t>AND</w:t>
      </w:r>
      <w:r w:rsidRPr="00293FBE">
        <w:rPr>
          <w:rFonts w:ascii="Times New Roman" w:hAnsi="Times New Roman" w:cs="Times New Roman"/>
          <w:sz w:val="22"/>
          <w:szCs w:val="22"/>
        </w:rPr>
        <w:cr/>
      </w:r>
    </w:p>
    <w:p w14:paraId="2CAF7379" w14:textId="77777777" w:rsidR="00D84CF7" w:rsidRPr="00293FBE" w:rsidRDefault="00D84CF7" w:rsidP="00293FBE">
      <w:pPr>
        <w:jc w:val="center"/>
        <w:rPr>
          <w:rFonts w:ascii="Times New Roman" w:hAnsi="Times New Roman" w:cs="Times New Roman"/>
          <w:sz w:val="22"/>
          <w:szCs w:val="22"/>
        </w:rPr>
      </w:pPr>
      <w:r w:rsidRPr="00293FBE">
        <w:rPr>
          <w:rFonts w:ascii="Times New Roman" w:hAnsi="Times New Roman" w:cs="Times New Roman"/>
          <w:sz w:val="22"/>
          <w:szCs w:val="22"/>
        </w:rPr>
        <w:t>INDEPENDENT AUDITOR’S REPORT ON REVIEW OF INTERIM FINANCIAL INFORMATION</w:t>
      </w:r>
    </w:p>
    <w:p w14:paraId="61EDB53B" w14:textId="77777777" w:rsidR="00BC2666" w:rsidRPr="00293FBE" w:rsidRDefault="00BC2666" w:rsidP="00293FBE">
      <w:pPr>
        <w:jc w:val="center"/>
        <w:rPr>
          <w:rFonts w:ascii="Times New Roman" w:hAnsi="Times New Roman" w:cs="Times New Roman"/>
          <w:sz w:val="22"/>
          <w:szCs w:val="22"/>
        </w:rPr>
      </w:pPr>
    </w:p>
    <w:p w14:paraId="774E9530" w14:textId="77777777" w:rsidR="00C06B9A" w:rsidRPr="00293FBE" w:rsidRDefault="00C06B9A" w:rsidP="00293FBE">
      <w:pPr>
        <w:jc w:val="center"/>
        <w:rPr>
          <w:rFonts w:ascii="Times New Roman" w:hAnsi="Times New Roman" w:cs="Times New Roman"/>
          <w:sz w:val="22"/>
          <w:szCs w:val="22"/>
        </w:rPr>
      </w:pPr>
    </w:p>
    <w:p w14:paraId="1CBE3CD7" w14:textId="77777777" w:rsidR="00967001" w:rsidRPr="00293FBE" w:rsidRDefault="00967001" w:rsidP="00293FBE">
      <w:pPr>
        <w:jc w:val="center"/>
        <w:rPr>
          <w:rFonts w:ascii="Times New Roman" w:hAnsi="Times New Roman" w:cs="Times New Roman"/>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BC2666" w:rsidRPr="00293FBE" w14:paraId="6C982574" w14:textId="77777777">
        <w:tc>
          <w:tcPr>
            <w:tcW w:w="9497" w:type="dxa"/>
            <w:tcBorders>
              <w:top w:val="nil"/>
              <w:left w:val="nil"/>
              <w:bottom w:val="single" w:sz="4" w:space="0" w:color="auto"/>
              <w:right w:val="nil"/>
            </w:tcBorders>
          </w:tcPr>
          <w:p w14:paraId="4930B4E2" w14:textId="77777777" w:rsidR="00BC2666" w:rsidRPr="00293FBE" w:rsidRDefault="00BC2666" w:rsidP="00293FBE">
            <w:pPr>
              <w:jc w:val="center"/>
              <w:rPr>
                <w:rFonts w:ascii="Times New Roman" w:hAnsi="Times New Roman" w:cs="Times New Roman"/>
                <w:sz w:val="22"/>
                <w:szCs w:val="22"/>
              </w:rPr>
            </w:pPr>
          </w:p>
        </w:tc>
      </w:tr>
    </w:tbl>
    <w:p w14:paraId="23E1CDCD" w14:textId="77777777" w:rsidR="00BC2666" w:rsidRPr="00293FBE" w:rsidRDefault="00BC2666" w:rsidP="00293FBE">
      <w:pPr>
        <w:jc w:val="center"/>
        <w:rPr>
          <w:rFonts w:ascii="Times New Roman" w:hAnsi="Times New Roman" w:cs="Times New Roman"/>
          <w:sz w:val="22"/>
          <w:szCs w:val="22"/>
        </w:rPr>
      </w:pPr>
    </w:p>
    <w:p w14:paraId="28A0F24A" w14:textId="77777777" w:rsidR="00BC2666" w:rsidRPr="00293FBE" w:rsidRDefault="00BC2666" w:rsidP="00293FBE">
      <w:pPr>
        <w:jc w:val="center"/>
        <w:rPr>
          <w:rFonts w:ascii="Times New Roman" w:hAnsi="Times New Roman" w:cs="Times New Roman"/>
          <w:sz w:val="22"/>
          <w:szCs w:val="22"/>
        </w:rPr>
      </w:pPr>
      <w:r w:rsidRPr="00293FBE">
        <w:rPr>
          <w:rFonts w:ascii="Times New Roman" w:hAnsi="Times New Roman" w:cs="Times New Roman"/>
          <w:sz w:val="22"/>
          <w:szCs w:val="22"/>
        </w:rPr>
        <w:cr/>
      </w:r>
    </w:p>
    <w:p w14:paraId="417BB8EE" w14:textId="77777777" w:rsidR="00BC2666" w:rsidRPr="00293FBE" w:rsidRDefault="00BC2666" w:rsidP="00293FBE">
      <w:pPr>
        <w:jc w:val="center"/>
        <w:rPr>
          <w:rFonts w:ascii="Times New Roman" w:hAnsi="Times New Roman" w:cs="Times New Roman"/>
          <w:sz w:val="22"/>
          <w:szCs w:val="22"/>
        </w:rPr>
      </w:pPr>
      <w:r w:rsidRPr="00293FBE">
        <w:rPr>
          <w:rFonts w:ascii="Times New Roman" w:hAnsi="Times New Roman" w:cs="Times New Roman"/>
          <w:sz w:val="22"/>
          <w:szCs w:val="22"/>
        </w:rPr>
        <w:t>EXPRESSED  IN</w:t>
      </w:r>
      <w:r w:rsidRPr="00293FBE">
        <w:rPr>
          <w:rFonts w:ascii="Times New Roman" w:hAnsi="Times New Roman" w:cs="Times New Roman"/>
          <w:sz w:val="22"/>
          <w:szCs w:val="22"/>
        </w:rPr>
        <w:cr/>
      </w:r>
    </w:p>
    <w:p w14:paraId="42725734" w14:textId="77777777" w:rsidR="00BC2666" w:rsidRPr="00293FBE" w:rsidRDefault="00BC2666" w:rsidP="00293FBE">
      <w:pPr>
        <w:jc w:val="center"/>
        <w:rPr>
          <w:rFonts w:ascii="Times New Roman" w:hAnsi="Times New Roman" w:cs="Times New Roman"/>
          <w:sz w:val="22"/>
          <w:szCs w:val="22"/>
        </w:rPr>
      </w:pPr>
      <w:r w:rsidRPr="00293FBE">
        <w:rPr>
          <w:rFonts w:ascii="Times New Roman" w:hAnsi="Times New Roman" w:cs="Times New Roman"/>
          <w:sz w:val="22"/>
          <w:szCs w:val="22"/>
        </w:rPr>
        <w:t>THAI  BAHT</w:t>
      </w:r>
      <w:r w:rsidRPr="00293FBE">
        <w:rPr>
          <w:rFonts w:ascii="Times New Roman" w:hAnsi="Times New Roman" w:cs="Times New Roman"/>
          <w:sz w:val="22"/>
          <w:szCs w:val="22"/>
        </w:rPr>
        <w:cr/>
      </w:r>
    </w:p>
    <w:p w14:paraId="37885071" w14:textId="77777777" w:rsidR="00BC2666" w:rsidRPr="00293FBE" w:rsidRDefault="00BC2666" w:rsidP="00293FBE">
      <w:pPr>
        <w:rPr>
          <w:rFonts w:ascii="Times New Roman" w:hAnsi="Times New Roman" w:cs="Times New Roman"/>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BC2666" w:rsidRPr="00293FBE" w14:paraId="49B6E351" w14:textId="77777777">
        <w:tc>
          <w:tcPr>
            <w:tcW w:w="9497" w:type="dxa"/>
            <w:tcBorders>
              <w:top w:val="nil"/>
              <w:left w:val="nil"/>
              <w:bottom w:val="single" w:sz="4" w:space="0" w:color="auto"/>
              <w:right w:val="nil"/>
            </w:tcBorders>
          </w:tcPr>
          <w:p w14:paraId="0382BDC5" w14:textId="77777777" w:rsidR="00BC2666" w:rsidRPr="00293FBE" w:rsidRDefault="00BC2666" w:rsidP="00293FBE">
            <w:pPr>
              <w:jc w:val="center"/>
              <w:rPr>
                <w:rFonts w:ascii="Times New Roman" w:hAnsi="Times New Roman" w:cs="Times New Roman"/>
                <w:sz w:val="22"/>
                <w:szCs w:val="22"/>
              </w:rPr>
            </w:pPr>
          </w:p>
        </w:tc>
      </w:tr>
    </w:tbl>
    <w:p w14:paraId="083B6F79" w14:textId="77777777" w:rsidR="0003618D" w:rsidRPr="00293FBE" w:rsidRDefault="0003618D" w:rsidP="00293FBE">
      <w:pPr>
        <w:rPr>
          <w:rFonts w:ascii="Times New Roman" w:hAnsi="Times New Roman" w:cs="Times New Roman"/>
          <w:sz w:val="22"/>
          <w:szCs w:val="22"/>
        </w:rPr>
      </w:pPr>
    </w:p>
    <w:p w14:paraId="5CF7C00B" w14:textId="77777777" w:rsidR="006763B5" w:rsidRPr="00293FBE" w:rsidRDefault="0003618D" w:rsidP="00293FBE">
      <w:pPr>
        <w:rPr>
          <w:rFonts w:ascii="Times New Roman" w:hAnsi="Times New Roman" w:cs="Times New Roman"/>
          <w:sz w:val="22"/>
          <w:szCs w:val="22"/>
        </w:rPr>
        <w:sectPr w:rsidR="006763B5" w:rsidRPr="00293FBE" w:rsidSect="006763B5">
          <w:footerReference w:type="default" r:id="rId8"/>
          <w:headerReference w:type="first" r:id="rId9"/>
          <w:footerReference w:type="first" r:id="rId10"/>
          <w:pgSz w:w="11909" w:h="16834"/>
          <w:pgMar w:top="1580" w:right="1080" w:bottom="1080" w:left="1339" w:header="706" w:footer="59" w:gutter="0"/>
          <w:cols w:space="720"/>
        </w:sectPr>
      </w:pPr>
      <w:r w:rsidRPr="00293FBE">
        <w:rPr>
          <w:rFonts w:ascii="Times New Roman" w:hAnsi="Times New Roman" w:cs="Times New Roman"/>
          <w:sz w:val="22"/>
          <w:szCs w:val="22"/>
        </w:rPr>
        <w:br w:type="page"/>
      </w:r>
    </w:p>
    <w:p w14:paraId="44B637D6" w14:textId="77777777" w:rsidR="008F7ED7" w:rsidRPr="00293FBE" w:rsidRDefault="008F7ED7" w:rsidP="00293FBE">
      <w:pPr>
        <w:tabs>
          <w:tab w:val="left" w:pos="993"/>
        </w:tabs>
        <w:ind w:right="-45" w:firstLine="658"/>
        <w:jc w:val="center"/>
        <w:rPr>
          <w:rFonts w:ascii="Times New Roman" w:hAnsi="Times New Roman" w:cs="Times New Roman"/>
          <w:b/>
          <w:bCs/>
          <w:spacing w:val="-4"/>
          <w:sz w:val="22"/>
          <w:szCs w:val="22"/>
        </w:rPr>
      </w:pPr>
    </w:p>
    <w:p w14:paraId="1D88E935" w14:textId="77777777" w:rsidR="008F7ED7" w:rsidRPr="00293FBE" w:rsidRDefault="008F7ED7" w:rsidP="00293FBE">
      <w:pPr>
        <w:tabs>
          <w:tab w:val="left" w:pos="993"/>
        </w:tabs>
        <w:ind w:right="-45" w:firstLine="658"/>
        <w:jc w:val="center"/>
        <w:rPr>
          <w:rFonts w:ascii="Times New Roman" w:hAnsi="Times New Roman" w:cs="Times New Roman"/>
          <w:b/>
          <w:bCs/>
          <w:spacing w:val="-4"/>
          <w:sz w:val="22"/>
          <w:szCs w:val="22"/>
        </w:rPr>
      </w:pPr>
    </w:p>
    <w:p w14:paraId="28674F47" w14:textId="77777777" w:rsidR="008F7ED7" w:rsidRPr="00293FBE" w:rsidRDefault="008F7ED7" w:rsidP="00293FBE">
      <w:pPr>
        <w:tabs>
          <w:tab w:val="left" w:pos="993"/>
        </w:tabs>
        <w:ind w:right="-45" w:firstLine="658"/>
        <w:jc w:val="center"/>
        <w:rPr>
          <w:rFonts w:ascii="Times New Roman" w:hAnsi="Times New Roman" w:cs="Times New Roman"/>
          <w:b/>
          <w:bCs/>
          <w:spacing w:val="-4"/>
          <w:sz w:val="22"/>
          <w:szCs w:val="22"/>
        </w:rPr>
      </w:pPr>
    </w:p>
    <w:p w14:paraId="1E59130A" w14:textId="77777777" w:rsidR="004D7B74" w:rsidRPr="00293FBE" w:rsidRDefault="00D84CF7" w:rsidP="00293FBE">
      <w:pPr>
        <w:tabs>
          <w:tab w:val="left" w:pos="993"/>
        </w:tabs>
        <w:ind w:right="-45" w:firstLine="658"/>
        <w:jc w:val="center"/>
        <w:rPr>
          <w:rFonts w:ascii="Times New Roman" w:hAnsi="Times New Roman" w:cs="Times New Roman"/>
          <w:b/>
          <w:bCs/>
          <w:spacing w:val="-4"/>
          <w:sz w:val="22"/>
          <w:szCs w:val="22"/>
        </w:rPr>
      </w:pPr>
      <w:r w:rsidRPr="00293FBE">
        <w:rPr>
          <w:rFonts w:ascii="Times New Roman" w:hAnsi="Times New Roman" w:cs="Times New Roman"/>
          <w:b/>
          <w:bCs/>
          <w:spacing w:val="-4"/>
          <w:sz w:val="22"/>
          <w:szCs w:val="22"/>
        </w:rPr>
        <w:t>INDEPENDENT AUDITOR’S</w:t>
      </w:r>
      <w:r w:rsidR="00B03CB4" w:rsidRPr="00293FBE">
        <w:rPr>
          <w:rFonts w:ascii="Times New Roman" w:hAnsi="Times New Roman" w:cs="Times New Roman"/>
          <w:b/>
          <w:bCs/>
          <w:spacing w:val="-4"/>
          <w:sz w:val="22"/>
          <w:szCs w:val="22"/>
        </w:rPr>
        <w:t xml:space="preserve"> </w:t>
      </w:r>
      <w:r w:rsidRPr="00293FBE">
        <w:rPr>
          <w:rFonts w:ascii="Times New Roman" w:hAnsi="Times New Roman" w:cs="Times New Roman"/>
          <w:b/>
          <w:bCs/>
          <w:spacing w:val="-4"/>
          <w:sz w:val="22"/>
          <w:szCs w:val="22"/>
        </w:rPr>
        <w:t>REPORT</w:t>
      </w:r>
      <w:r w:rsidR="007E0ADC" w:rsidRPr="00293FBE">
        <w:rPr>
          <w:rFonts w:ascii="Times New Roman" w:hAnsi="Times New Roman" w:cs="Times New Roman"/>
          <w:b/>
          <w:bCs/>
          <w:spacing w:val="-4"/>
          <w:sz w:val="22"/>
          <w:szCs w:val="22"/>
        </w:rPr>
        <w:t xml:space="preserve"> ON</w:t>
      </w:r>
      <w:r w:rsidR="00B03CB4" w:rsidRPr="00293FBE">
        <w:rPr>
          <w:rFonts w:ascii="Times New Roman" w:hAnsi="Times New Roman" w:cs="Times New Roman"/>
          <w:b/>
          <w:bCs/>
          <w:spacing w:val="-4"/>
          <w:sz w:val="22"/>
          <w:szCs w:val="22"/>
        </w:rPr>
        <w:t xml:space="preserve"> </w:t>
      </w:r>
      <w:r w:rsidRPr="00293FBE">
        <w:rPr>
          <w:rFonts w:ascii="Times New Roman" w:hAnsi="Times New Roman" w:cs="Times New Roman"/>
          <w:b/>
          <w:bCs/>
          <w:spacing w:val="-4"/>
          <w:sz w:val="22"/>
          <w:szCs w:val="22"/>
        </w:rPr>
        <w:t>REVIEW OF</w:t>
      </w:r>
      <w:r w:rsidR="00B03CB4" w:rsidRPr="00293FBE">
        <w:rPr>
          <w:rFonts w:ascii="Times New Roman" w:hAnsi="Times New Roman" w:cs="Times New Roman"/>
          <w:b/>
          <w:bCs/>
          <w:spacing w:val="-4"/>
          <w:sz w:val="22"/>
          <w:szCs w:val="22"/>
        </w:rPr>
        <w:t xml:space="preserve"> </w:t>
      </w:r>
      <w:r w:rsidRPr="00293FBE">
        <w:rPr>
          <w:rFonts w:ascii="Times New Roman" w:hAnsi="Times New Roman" w:cs="Times New Roman"/>
          <w:b/>
          <w:bCs/>
          <w:spacing w:val="-4"/>
          <w:sz w:val="22"/>
          <w:szCs w:val="22"/>
        </w:rPr>
        <w:t>INTERIM</w:t>
      </w:r>
      <w:r w:rsidR="00B03CB4" w:rsidRPr="00293FBE">
        <w:rPr>
          <w:rFonts w:ascii="Times New Roman" w:hAnsi="Times New Roman" w:cs="Times New Roman"/>
          <w:b/>
          <w:bCs/>
          <w:spacing w:val="-4"/>
          <w:sz w:val="22"/>
          <w:szCs w:val="22"/>
        </w:rPr>
        <w:t xml:space="preserve"> </w:t>
      </w:r>
      <w:r w:rsidRPr="00293FBE">
        <w:rPr>
          <w:rFonts w:ascii="Times New Roman" w:hAnsi="Times New Roman" w:cs="Times New Roman"/>
          <w:b/>
          <w:bCs/>
          <w:spacing w:val="-4"/>
          <w:sz w:val="22"/>
          <w:szCs w:val="22"/>
        </w:rPr>
        <w:t>FINANCIAL</w:t>
      </w:r>
      <w:r w:rsidR="00B03CB4" w:rsidRPr="00293FBE">
        <w:rPr>
          <w:rFonts w:ascii="Times New Roman" w:hAnsi="Times New Roman" w:cs="Times New Roman"/>
          <w:b/>
          <w:bCs/>
          <w:spacing w:val="-4"/>
          <w:sz w:val="22"/>
          <w:szCs w:val="22"/>
        </w:rPr>
        <w:t xml:space="preserve"> </w:t>
      </w:r>
      <w:r w:rsidRPr="00293FBE">
        <w:rPr>
          <w:rFonts w:ascii="Times New Roman" w:hAnsi="Times New Roman" w:cs="Times New Roman"/>
          <w:b/>
          <w:bCs/>
          <w:spacing w:val="-4"/>
          <w:sz w:val="22"/>
          <w:szCs w:val="22"/>
        </w:rPr>
        <w:t>INFORMATION</w:t>
      </w:r>
    </w:p>
    <w:p w14:paraId="5A3C1B9B" w14:textId="77777777" w:rsidR="004B0BA3" w:rsidRPr="00293FBE" w:rsidRDefault="004B0BA3" w:rsidP="00293FBE">
      <w:pPr>
        <w:rPr>
          <w:rFonts w:ascii="Times New Roman" w:hAnsi="Times New Roman" w:cs="Times New Roman"/>
          <w:sz w:val="22"/>
          <w:szCs w:val="22"/>
        </w:rPr>
      </w:pPr>
    </w:p>
    <w:p w14:paraId="4EFBF342" w14:textId="77777777" w:rsidR="00D74621" w:rsidRPr="00293FBE" w:rsidRDefault="00D74621" w:rsidP="00293FBE">
      <w:pPr>
        <w:rPr>
          <w:rFonts w:ascii="Times New Roman" w:hAnsi="Times New Roman" w:cs="Times New Roman"/>
          <w:sz w:val="22"/>
          <w:szCs w:val="22"/>
        </w:rPr>
      </w:pPr>
    </w:p>
    <w:p w14:paraId="32AFFEAC" w14:textId="77777777" w:rsidR="004D7B74" w:rsidRPr="00293FBE" w:rsidRDefault="004D7B74" w:rsidP="00293FBE">
      <w:pPr>
        <w:ind w:left="714" w:firstLine="137"/>
        <w:rPr>
          <w:rFonts w:ascii="Times New Roman" w:hAnsi="Times New Roman" w:cs="Times New Roman"/>
          <w:b/>
          <w:bCs/>
          <w:sz w:val="22"/>
          <w:szCs w:val="22"/>
        </w:rPr>
      </w:pPr>
      <w:r w:rsidRPr="00293FBE">
        <w:rPr>
          <w:rFonts w:ascii="Times New Roman" w:hAnsi="Times New Roman" w:cs="Times New Roman"/>
          <w:b/>
          <w:bCs/>
          <w:sz w:val="22"/>
          <w:szCs w:val="22"/>
        </w:rPr>
        <w:t xml:space="preserve">To  The </w:t>
      </w:r>
      <w:r w:rsidR="00B83EBD" w:rsidRPr="00293FBE">
        <w:rPr>
          <w:rFonts w:ascii="Times New Roman" w:hAnsi="Times New Roman" w:cs="Times New Roman"/>
          <w:b/>
          <w:bCs/>
          <w:sz w:val="22"/>
          <w:szCs w:val="22"/>
        </w:rPr>
        <w:t xml:space="preserve"> </w:t>
      </w:r>
      <w:r w:rsidRPr="00293FBE">
        <w:rPr>
          <w:rFonts w:ascii="Times New Roman" w:hAnsi="Times New Roman" w:cs="Times New Roman"/>
          <w:b/>
          <w:bCs/>
          <w:sz w:val="22"/>
          <w:szCs w:val="22"/>
        </w:rPr>
        <w:t>Shareholders</w:t>
      </w:r>
      <w:r w:rsidR="00B83EBD" w:rsidRPr="00293FBE">
        <w:rPr>
          <w:rFonts w:ascii="Times New Roman" w:hAnsi="Times New Roman" w:cs="Times New Roman"/>
          <w:b/>
          <w:bCs/>
          <w:sz w:val="22"/>
          <w:szCs w:val="22"/>
        </w:rPr>
        <w:t xml:space="preserve"> </w:t>
      </w:r>
      <w:r w:rsidRPr="00293FBE">
        <w:rPr>
          <w:rFonts w:ascii="Times New Roman" w:hAnsi="Times New Roman" w:cs="Times New Roman"/>
          <w:b/>
          <w:bCs/>
          <w:sz w:val="22"/>
          <w:szCs w:val="22"/>
        </w:rPr>
        <w:t xml:space="preserve"> and  Board  of  Directors  of  </w:t>
      </w:r>
      <w:r w:rsidR="00B20DFB" w:rsidRPr="00293FBE">
        <w:rPr>
          <w:rFonts w:ascii="Times New Roman" w:hAnsi="Times New Roman" w:cs="Times New Roman"/>
          <w:b/>
          <w:bCs/>
          <w:sz w:val="22"/>
          <w:szCs w:val="22"/>
        </w:rPr>
        <w:t xml:space="preserve">Stella X </w:t>
      </w:r>
      <w:r w:rsidRPr="00293FBE">
        <w:rPr>
          <w:rFonts w:ascii="Times New Roman" w:hAnsi="Times New Roman" w:cs="Times New Roman"/>
          <w:b/>
          <w:bCs/>
          <w:sz w:val="22"/>
          <w:szCs w:val="22"/>
        </w:rPr>
        <w:t xml:space="preserve">Public  Company  Limited </w:t>
      </w:r>
    </w:p>
    <w:p w14:paraId="24C9E234" w14:textId="77777777" w:rsidR="00D84CF7" w:rsidRPr="00293FBE" w:rsidRDefault="00D84CF7" w:rsidP="00293FBE">
      <w:pPr>
        <w:tabs>
          <w:tab w:val="left" w:pos="6225"/>
        </w:tabs>
        <w:ind w:left="709" w:firstLine="709"/>
        <w:jc w:val="both"/>
        <w:rPr>
          <w:rFonts w:ascii="Times New Roman" w:hAnsi="Times New Roman" w:cs="Times New Roman"/>
          <w:sz w:val="22"/>
          <w:szCs w:val="22"/>
        </w:rPr>
      </w:pPr>
    </w:p>
    <w:p w14:paraId="6FF7B6EF" w14:textId="2273ABA9" w:rsidR="00D84CF7" w:rsidRPr="00293FBE" w:rsidRDefault="00D84CF7" w:rsidP="00293FBE">
      <w:pPr>
        <w:numPr>
          <w:ilvl w:val="0"/>
          <w:numId w:val="1"/>
        </w:numPr>
        <w:tabs>
          <w:tab w:val="left" w:pos="1276"/>
        </w:tabs>
        <w:ind w:left="851" w:firstLine="0"/>
        <w:jc w:val="thaiDistribute"/>
        <w:rPr>
          <w:rFonts w:ascii="Times New Roman" w:hAnsi="Times New Roman" w:cs="Times New Roman"/>
          <w:sz w:val="22"/>
          <w:szCs w:val="22"/>
        </w:rPr>
      </w:pPr>
      <w:r w:rsidRPr="00293FBE">
        <w:rPr>
          <w:rFonts w:ascii="Times New Roman" w:hAnsi="Times New Roman" w:cs="Times New Roman"/>
          <w:sz w:val="22"/>
          <w:szCs w:val="22"/>
        </w:rPr>
        <w:t>I have reviewed the accompanying consolidated statement</w:t>
      </w:r>
      <w:r w:rsidR="008C363F" w:rsidRPr="00293FBE">
        <w:rPr>
          <w:rFonts w:ascii="Times New Roman" w:hAnsi="Times New Roman" w:cs="Times New Roman"/>
          <w:sz w:val="22"/>
          <w:szCs w:val="22"/>
        </w:rPr>
        <w:t>s</w:t>
      </w:r>
      <w:r w:rsidRPr="00293FBE">
        <w:rPr>
          <w:rFonts w:ascii="Times New Roman" w:hAnsi="Times New Roman" w:cs="Times New Roman"/>
          <w:sz w:val="22"/>
          <w:szCs w:val="22"/>
        </w:rPr>
        <w:t xml:space="preserve"> of financial position of </w:t>
      </w:r>
      <w:r w:rsidR="00E63D84" w:rsidRPr="00293FBE">
        <w:rPr>
          <w:rFonts w:ascii="Times New Roman" w:hAnsi="Times New Roman" w:cs="Times New Roman"/>
          <w:sz w:val="22"/>
          <w:szCs w:val="22"/>
        </w:rPr>
        <w:t>Stella X</w:t>
      </w:r>
      <w:r w:rsidR="0017112E" w:rsidRPr="00293FBE">
        <w:rPr>
          <w:rFonts w:ascii="Times New Roman" w:hAnsi="Times New Roman" w:cs="Times New Roman"/>
          <w:sz w:val="22"/>
          <w:szCs w:val="22"/>
          <w:cs/>
        </w:rPr>
        <w:t xml:space="preserve"> </w:t>
      </w:r>
      <w:r w:rsidRPr="00293FBE">
        <w:rPr>
          <w:rFonts w:ascii="Times New Roman" w:hAnsi="Times New Roman" w:cs="Times New Roman"/>
          <w:sz w:val="22"/>
          <w:szCs w:val="22"/>
        </w:rPr>
        <w:t>Public Company Lim</w:t>
      </w:r>
      <w:r w:rsidR="00E61BA5" w:rsidRPr="00293FBE">
        <w:rPr>
          <w:rFonts w:ascii="Times New Roman" w:hAnsi="Times New Roman" w:cs="Times New Roman"/>
          <w:sz w:val="22"/>
          <w:szCs w:val="22"/>
        </w:rPr>
        <w:t xml:space="preserve">ited and its subsidiaries as </w:t>
      </w:r>
      <w:r w:rsidR="007B6767" w:rsidRPr="00293FBE">
        <w:rPr>
          <w:rFonts w:ascii="Times New Roman" w:hAnsi="Times New Roman" w:cs="Times New Roman"/>
          <w:sz w:val="22"/>
          <w:szCs w:val="22"/>
        </w:rPr>
        <w:t xml:space="preserve">at </w:t>
      </w:r>
      <w:bookmarkStart w:id="0" w:name="_Hlk205881161"/>
      <w:r w:rsidR="00B45E97" w:rsidRPr="00293FBE">
        <w:rPr>
          <w:rFonts w:ascii="Times New Roman" w:hAnsi="Times New Roman" w:cs="Times New Roman"/>
          <w:sz w:val="22"/>
          <w:szCs w:val="22"/>
        </w:rPr>
        <w:t>30 June 2026</w:t>
      </w:r>
      <w:bookmarkEnd w:id="0"/>
      <w:r w:rsidR="00B45E97" w:rsidRPr="00293FBE">
        <w:rPr>
          <w:rFonts w:ascii="Times New Roman" w:hAnsi="Times New Roman" w:cs="Times New Roman"/>
          <w:sz w:val="22"/>
          <w:szCs w:val="22"/>
        </w:rPr>
        <w:t>, the related consolidated statements of comprehensive income for the three-month and six-month periods ended 30 June 2026, the related consolidated statements of changes in equity and cash flows for the six-month periods ended 30 June 2026</w:t>
      </w:r>
      <w:r w:rsidRPr="00293FBE">
        <w:rPr>
          <w:rFonts w:ascii="Times New Roman" w:hAnsi="Times New Roman" w:cs="Times New Roman"/>
          <w:sz w:val="22"/>
          <w:szCs w:val="22"/>
        </w:rPr>
        <w:t xml:space="preserve">, as well as the condensed notes to the </w:t>
      </w:r>
      <w:r w:rsidR="002C49C0" w:rsidRPr="00293FBE">
        <w:rPr>
          <w:rFonts w:ascii="Times New Roman" w:hAnsi="Times New Roman" w:cs="Times New Roman"/>
          <w:sz w:val="22"/>
          <w:szCs w:val="22"/>
        </w:rPr>
        <w:t>c</w:t>
      </w:r>
      <w:r w:rsidRPr="00293FBE">
        <w:rPr>
          <w:rFonts w:ascii="Times New Roman" w:hAnsi="Times New Roman" w:cs="Times New Roman"/>
          <w:sz w:val="22"/>
          <w:szCs w:val="22"/>
        </w:rPr>
        <w:t>onsolidated financial statements, and I have also reviewed the separate financial i</w:t>
      </w:r>
      <w:r w:rsidR="00416B46" w:rsidRPr="00293FBE">
        <w:rPr>
          <w:rFonts w:ascii="Times New Roman" w:hAnsi="Times New Roman" w:cs="Times New Roman"/>
          <w:sz w:val="22"/>
          <w:szCs w:val="22"/>
        </w:rPr>
        <w:t>nformation for the same period</w:t>
      </w:r>
      <w:r w:rsidR="002C49C0" w:rsidRPr="00293FBE">
        <w:rPr>
          <w:rFonts w:ascii="Times New Roman" w:hAnsi="Times New Roman" w:cs="Times New Roman"/>
          <w:sz w:val="22"/>
          <w:szCs w:val="22"/>
        </w:rPr>
        <w:t xml:space="preserve"> </w:t>
      </w:r>
      <w:r w:rsidRPr="00293FBE">
        <w:rPr>
          <w:rFonts w:ascii="Times New Roman" w:hAnsi="Times New Roman" w:cs="Times New Roman"/>
          <w:sz w:val="22"/>
          <w:szCs w:val="22"/>
        </w:rPr>
        <w:t xml:space="preserve">of </w:t>
      </w:r>
      <w:r w:rsidR="008220F7" w:rsidRPr="00293FBE">
        <w:rPr>
          <w:rFonts w:ascii="Times New Roman" w:hAnsi="Times New Roman" w:cs="Times New Roman"/>
          <w:sz w:val="22"/>
          <w:szCs w:val="22"/>
        </w:rPr>
        <w:t>Stella X</w:t>
      </w:r>
      <w:r w:rsidR="00C1119A" w:rsidRPr="00293FBE">
        <w:rPr>
          <w:rFonts w:ascii="Times New Roman" w:hAnsi="Times New Roman" w:cs="Times New Roman"/>
          <w:sz w:val="22"/>
          <w:szCs w:val="22"/>
          <w:cs/>
        </w:rPr>
        <w:t xml:space="preserve"> </w:t>
      </w:r>
      <w:r w:rsidRPr="00293FBE">
        <w:rPr>
          <w:rFonts w:ascii="Times New Roman" w:hAnsi="Times New Roman" w:cs="Times New Roman"/>
          <w:sz w:val="22"/>
          <w:szCs w:val="22"/>
        </w:rPr>
        <w:t>Public Company Limited. Management is responsible for the preparation</w:t>
      </w:r>
      <w:r w:rsidR="00655FA0" w:rsidRPr="00293FBE">
        <w:rPr>
          <w:rFonts w:ascii="Times New Roman" w:hAnsi="Times New Roman" w:cs="Times New Roman"/>
          <w:sz w:val="22"/>
          <w:szCs w:val="22"/>
        </w:rPr>
        <w:t xml:space="preserve"> </w:t>
      </w:r>
      <w:r w:rsidRPr="00293FBE">
        <w:rPr>
          <w:rFonts w:ascii="Times New Roman" w:hAnsi="Times New Roman" w:cs="Times New Roman"/>
          <w:sz w:val="22"/>
          <w:szCs w:val="22"/>
        </w:rPr>
        <w:t xml:space="preserve">and presentation of this interim financial information in </w:t>
      </w:r>
      <w:r w:rsidRPr="00293FBE">
        <w:rPr>
          <w:rFonts w:ascii="Times New Roman" w:hAnsi="Times New Roman" w:cs="Times New Roman"/>
          <w:spacing w:val="-8"/>
          <w:sz w:val="22"/>
          <w:szCs w:val="22"/>
        </w:rPr>
        <w:t>accordance with Acco</w:t>
      </w:r>
      <w:r w:rsidR="00CC0EBF" w:rsidRPr="00293FBE">
        <w:rPr>
          <w:rFonts w:ascii="Times New Roman" w:hAnsi="Times New Roman" w:cs="Times New Roman"/>
          <w:spacing w:val="-8"/>
          <w:sz w:val="22"/>
          <w:szCs w:val="22"/>
        </w:rPr>
        <w:t>unt</w:t>
      </w:r>
      <w:r w:rsidR="00B32ACA" w:rsidRPr="00293FBE">
        <w:rPr>
          <w:rFonts w:ascii="Times New Roman" w:hAnsi="Times New Roman" w:cs="Times New Roman"/>
          <w:spacing w:val="-8"/>
          <w:sz w:val="22"/>
          <w:szCs w:val="22"/>
        </w:rPr>
        <w:t>ing Standard 34</w:t>
      </w:r>
      <w:r w:rsidRPr="00293FBE">
        <w:rPr>
          <w:rFonts w:ascii="Times New Roman" w:hAnsi="Times New Roman" w:cs="Times New Roman"/>
          <w:spacing w:val="-8"/>
          <w:sz w:val="22"/>
          <w:szCs w:val="22"/>
        </w:rPr>
        <w:t xml:space="preserve"> “Interim Financial</w:t>
      </w:r>
      <w:r w:rsidR="00692283" w:rsidRPr="00293FBE">
        <w:rPr>
          <w:rFonts w:ascii="Times New Roman" w:hAnsi="Times New Roman" w:cs="Times New Roman"/>
          <w:spacing w:val="-8"/>
          <w:sz w:val="22"/>
          <w:szCs w:val="22"/>
        </w:rPr>
        <w:t xml:space="preserve"> </w:t>
      </w:r>
      <w:r w:rsidRPr="00293FBE">
        <w:rPr>
          <w:rFonts w:ascii="Times New Roman" w:hAnsi="Times New Roman" w:cs="Times New Roman"/>
          <w:spacing w:val="-8"/>
          <w:sz w:val="22"/>
          <w:szCs w:val="22"/>
        </w:rPr>
        <w:t>Reporting”.</w:t>
      </w:r>
      <w:r w:rsidR="00E72E76" w:rsidRPr="00293FBE">
        <w:rPr>
          <w:rFonts w:ascii="Times New Roman" w:hAnsi="Times New Roman" w:cs="Times New Roman"/>
          <w:spacing w:val="-8"/>
          <w:sz w:val="22"/>
          <w:szCs w:val="22"/>
        </w:rPr>
        <w:t xml:space="preserve"> </w:t>
      </w:r>
      <w:r w:rsidRPr="00293FBE">
        <w:rPr>
          <w:rFonts w:ascii="Times New Roman" w:hAnsi="Times New Roman" w:cs="Times New Roman"/>
          <w:spacing w:val="-8"/>
          <w:sz w:val="22"/>
          <w:szCs w:val="22"/>
        </w:rPr>
        <w:t>My responsibili</w:t>
      </w:r>
      <w:r w:rsidRPr="00293FBE">
        <w:rPr>
          <w:rFonts w:ascii="Times New Roman" w:hAnsi="Times New Roman" w:cs="Times New Roman"/>
          <w:sz w:val="22"/>
          <w:szCs w:val="22"/>
        </w:rPr>
        <w:t>ty is to express a conclusion on this interim financial information based on my reviews.</w:t>
      </w:r>
    </w:p>
    <w:p w14:paraId="0D31EB0F" w14:textId="77777777" w:rsidR="00D84CF7" w:rsidRPr="00293FBE" w:rsidRDefault="00D84CF7" w:rsidP="00293FBE">
      <w:pPr>
        <w:tabs>
          <w:tab w:val="left" w:pos="6225"/>
        </w:tabs>
        <w:ind w:left="709" w:firstLine="709"/>
        <w:jc w:val="both"/>
        <w:rPr>
          <w:rFonts w:ascii="Times New Roman" w:hAnsi="Times New Roman" w:cs="Times New Roman"/>
          <w:sz w:val="22"/>
          <w:szCs w:val="22"/>
        </w:rPr>
      </w:pPr>
    </w:p>
    <w:p w14:paraId="4F135838" w14:textId="77777777" w:rsidR="00D84CF7" w:rsidRPr="00293FBE" w:rsidRDefault="00D84CF7" w:rsidP="00293FBE">
      <w:pPr>
        <w:ind w:left="714" w:firstLine="137"/>
        <w:rPr>
          <w:rFonts w:ascii="Times New Roman" w:hAnsi="Times New Roman" w:cs="Times New Roman"/>
          <w:b/>
          <w:bCs/>
          <w:sz w:val="22"/>
          <w:szCs w:val="22"/>
        </w:rPr>
      </w:pPr>
      <w:r w:rsidRPr="00293FBE">
        <w:rPr>
          <w:rFonts w:ascii="Times New Roman" w:hAnsi="Times New Roman" w:cs="Times New Roman"/>
          <w:b/>
          <w:bCs/>
          <w:sz w:val="22"/>
          <w:szCs w:val="22"/>
        </w:rPr>
        <w:t>Scope of review</w:t>
      </w:r>
    </w:p>
    <w:p w14:paraId="342C37E8" w14:textId="77777777" w:rsidR="00D84CF7" w:rsidRPr="00293FBE" w:rsidRDefault="00D84CF7" w:rsidP="00293FBE">
      <w:pPr>
        <w:tabs>
          <w:tab w:val="left" w:pos="6225"/>
        </w:tabs>
        <w:ind w:left="709" w:firstLine="709"/>
        <w:jc w:val="both"/>
        <w:rPr>
          <w:rFonts w:ascii="Times New Roman" w:hAnsi="Times New Roman" w:cs="Times New Roman"/>
          <w:sz w:val="22"/>
          <w:szCs w:val="22"/>
        </w:rPr>
      </w:pPr>
    </w:p>
    <w:p w14:paraId="1F6997C6" w14:textId="77777777" w:rsidR="00D84CF7" w:rsidRPr="00293FBE" w:rsidRDefault="008220F7" w:rsidP="00293FBE">
      <w:pPr>
        <w:numPr>
          <w:ilvl w:val="0"/>
          <w:numId w:val="1"/>
        </w:numPr>
        <w:tabs>
          <w:tab w:val="left" w:pos="1134"/>
        </w:tabs>
        <w:ind w:left="868" w:hanging="17"/>
        <w:jc w:val="thaiDistribute"/>
        <w:rPr>
          <w:rFonts w:ascii="Times New Roman" w:hAnsi="Times New Roman" w:cs="Times New Roman"/>
          <w:sz w:val="22"/>
          <w:szCs w:val="22"/>
        </w:rPr>
      </w:pPr>
      <w:r w:rsidRPr="00293FBE">
        <w:rPr>
          <w:rFonts w:ascii="Times New Roman" w:hAnsi="Times New Roman" w:cs="Times New Roman"/>
          <w:sz w:val="22"/>
          <w:szCs w:val="22"/>
        </w:rPr>
        <w:t xml:space="preserve">  </w:t>
      </w:r>
      <w:r w:rsidR="00D84CF7" w:rsidRPr="00293FBE">
        <w:rPr>
          <w:rFonts w:ascii="Times New Roman" w:hAnsi="Times New Roman" w:cs="Times New Roman"/>
          <w:sz w:val="22"/>
          <w:szCs w:val="22"/>
        </w:rPr>
        <w:t>I conducted my reviews in accordance with Standard on Review Engagements</w:t>
      </w:r>
      <w:r w:rsidR="000D7337" w:rsidRPr="00293FBE">
        <w:rPr>
          <w:rFonts w:ascii="Times New Roman" w:hAnsi="Times New Roman" w:cs="Times New Roman"/>
          <w:sz w:val="22"/>
          <w:szCs w:val="22"/>
        </w:rPr>
        <w:t xml:space="preserve"> </w:t>
      </w:r>
      <w:r w:rsidR="00957CE1" w:rsidRPr="00293FBE">
        <w:rPr>
          <w:rFonts w:ascii="Times New Roman" w:hAnsi="Times New Roman" w:cs="Times New Roman"/>
          <w:sz w:val="22"/>
          <w:szCs w:val="22"/>
        </w:rPr>
        <w:t>2410</w:t>
      </w:r>
      <w:r w:rsidR="000D7337" w:rsidRPr="00293FBE">
        <w:rPr>
          <w:rFonts w:ascii="Times New Roman" w:hAnsi="Times New Roman" w:cs="Times New Roman"/>
          <w:sz w:val="22"/>
          <w:szCs w:val="22"/>
        </w:rPr>
        <w:t xml:space="preserve">, </w:t>
      </w:r>
      <w:r w:rsidR="00D84CF7" w:rsidRPr="00293FBE">
        <w:rPr>
          <w:rFonts w:ascii="Times New Roman" w:hAnsi="Times New Roman" w:cs="Times New Roman"/>
          <w:sz w:val="22"/>
          <w:szCs w:val="22"/>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14:paraId="30F04E43" w14:textId="77777777" w:rsidR="00C7471F" w:rsidRPr="00293FBE" w:rsidRDefault="00C7471F" w:rsidP="00293FBE">
      <w:pPr>
        <w:ind w:left="851" w:firstLine="425"/>
        <w:jc w:val="thaiDistribute"/>
        <w:rPr>
          <w:rFonts w:ascii="Times New Roman" w:hAnsi="Times New Roman" w:cs="Times New Roman"/>
          <w:sz w:val="22"/>
          <w:szCs w:val="22"/>
        </w:rPr>
      </w:pPr>
    </w:p>
    <w:p w14:paraId="0DF7372F" w14:textId="77777777" w:rsidR="00F450A0" w:rsidRPr="00293FBE" w:rsidRDefault="00A048AC" w:rsidP="00293FBE">
      <w:pPr>
        <w:ind w:left="851"/>
        <w:jc w:val="thaiDistribute"/>
        <w:rPr>
          <w:rFonts w:ascii="Times New Roman" w:hAnsi="Times New Roman" w:cs="Times New Roman"/>
          <w:b/>
          <w:bCs/>
          <w:sz w:val="22"/>
          <w:szCs w:val="22"/>
        </w:rPr>
      </w:pPr>
      <w:r w:rsidRPr="00293FBE">
        <w:rPr>
          <w:rFonts w:ascii="Times New Roman" w:hAnsi="Times New Roman" w:cs="Times New Roman"/>
          <w:b/>
          <w:bCs/>
          <w:sz w:val="22"/>
          <w:szCs w:val="22"/>
        </w:rPr>
        <w:t>C</w:t>
      </w:r>
      <w:r w:rsidR="00F450A0" w:rsidRPr="00293FBE">
        <w:rPr>
          <w:rFonts w:ascii="Times New Roman" w:hAnsi="Times New Roman" w:cs="Times New Roman"/>
          <w:b/>
          <w:bCs/>
          <w:sz w:val="22"/>
          <w:szCs w:val="22"/>
        </w:rPr>
        <w:t>onclusion</w:t>
      </w:r>
    </w:p>
    <w:p w14:paraId="600CCD8E" w14:textId="77777777" w:rsidR="00F450A0" w:rsidRPr="00293FBE" w:rsidRDefault="00F450A0" w:rsidP="00293FBE">
      <w:pPr>
        <w:ind w:firstLine="851"/>
        <w:jc w:val="thaiDistribute"/>
        <w:rPr>
          <w:rFonts w:ascii="Times New Roman" w:hAnsi="Times New Roman" w:cs="Times New Roman"/>
          <w:b/>
          <w:bCs/>
          <w:sz w:val="16"/>
          <w:szCs w:val="16"/>
        </w:rPr>
      </w:pPr>
    </w:p>
    <w:p w14:paraId="6636A55D" w14:textId="77777777" w:rsidR="00F450A0" w:rsidRPr="00293FBE" w:rsidRDefault="005E7553" w:rsidP="00293FBE">
      <w:pPr>
        <w:numPr>
          <w:ilvl w:val="0"/>
          <w:numId w:val="1"/>
        </w:numPr>
        <w:tabs>
          <w:tab w:val="left" w:pos="1276"/>
        </w:tabs>
        <w:ind w:left="868" w:hanging="17"/>
        <w:jc w:val="thaiDistribute"/>
        <w:rPr>
          <w:rFonts w:ascii="Times New Roman" w:hAnsi="Times New Roman" w:cs="Times New Roman"/>
          <w:sz w:val="22"/>
          <w:szCs w:val="22"/>
        </w:rPr>
      </w:pPr>
      <w:r w:rsidRPr="00293FBE">
        <w:rPr>
          <w:rFonts w:ascii="Times New Roman" w:hAnsi="Times New Roman" w:cs="Times New Roman"/>
          <w:sz w:val="22"/>
          <w:szCs w:val="22"/>
        </w:rPr>
        <w:t>B</w:t>
      </w:r>
      <w:r w:rsidR="00F450A0" w:rsidRPr="00293FBE">
        <w:rPr>
          <w:rFonts w:ascii="Times New Roman" w:hAnsi="Times New Roman" w:cs="Times New Roman"/>
          <w:sz w:val="22"/>
          <w:szCs w:val="22"/>
        </w:rPr>
        <w:t>ased on my reviews, nothing has come to my attention that causes me to believe that the accompanying interim financial information is not prepared, in all material respects,</w:t>
      </w:r>
      <w:r w:rsidR="00F450A0" w:rsidRPr="00293FBE">
        <w:rPr>
          <w:rFonts w:ascii="Times New Roman" w:hAnsi="Times New Roman" w:cs="Times New Roman"/>
          <w:sz w:val="22"/>
          <w:szCs w:val="22"/>
          <w:cs/>
        </w:rPr>
        <w:t xml:space="preserve"> </w:t>
      </w:r>
      <w:r w:rsidR="00F450A0" w:rsidRPr="00293FBE">
        <w:rPr>
          <w:rFonts w:ascii="Times New Roman" w:hAnsi="Times New Roman" w:cs="Times New Roman"/>
          <w:sz w:val="22"/>
          <w:szCs w:val="22"/>
        </w:rPr>
        <w:t>in accordance with Accounting Standard 34</w:t>
      </w:r>
      <w:r w:rsidR="00F450A0" w:rsidRPr="00293FBE">
        <w:rPr>
          <w:rFonts w:ascii="Times New Roman" w:hAnsi="Times New Roman" w:cs="Times New Roman"/>
          <w:sz w:val="22"/>
          <w:szCs w:val="22"/>
          <w:cs/>
        </w:rPr>
        <w:t xml:space="preserve"> </w:t>
      </w:r>
      <w:r w:rsidR="00F450A0" w:rsidRPr="00293FBE">
        <w:rPr>
          <w:rFonts w:ascii="Times New Roman" w:hAnsi="Times New Roman" w:cs="Times New Roman"/>
          <w:sz w:val="22"/>
          <w:szCs w:val="22"/>
        </w:rPr>
        <w:t>“Interim Financial Reporting”.</w:t>
      </w:r>
    </w:p>
    <w:p w14:paraId="5972C663" w14:textId="77777777" w:rsidR="00F450A0" w:rsidRPr="00293FBE" w:rsidRDefault="00F450A0" w:rsidP="00293FBE">
      <w:pPr>
        <w:ind w:left="840" w:right="-112"/>
        <w:jc w:val="thaiDistribute"/>
        <w:rPr>
          <w:rFonts w:ascii="Times New Roman" w:hAnsi="Times New Roman" w:cs="Times New Roman"/>
          <w:b/>
          <w:bCs/>
          <w:sz w:val="22"/>
          <w:szCs w:val="22"/>
        </w:rPr>
      </w:pPr>
    </w:p>
    <w:p w14:paraId="2331A97F" w14:textId="77777777" w:rsidR="000E7B0C" w:rsidRPr="00293FBE" w:rsidRDefault="000E7B0C" w:rsidP="00293FBE">
      <w:pPr>
        <w:ind w:left="840" w:right="-112"/>
        <w:jc w:val="thaiDistribute"/>
        <w:rPr>
          <w:rFonts w:ascii="Times New Roman" w:hAnsi="Times New Roman" w:cs="Times New Roman"/>
          <w:b/>
          <w:bCs/>
          <w:sz w:val="22"/>
          <w:szCs w:val="22"/>
        </w:rPr>
      </w:pPr>
    </w:p>
    <w:p w14:paraId="43402555" w14:textId="77777777" w:rsidR="00F450A0" w:rsidRPr="00293FBE" w:rsidRDefault="00F450A0" w:rsidP="00293FBE">
      <w:pPr>
        <w:ind w:left="840" w:right="-112"/>
        <w:jc w:val="thaiDistribute"/>
        <w:rPr>
          <w:rFonts w:ascii="Times New Roman" w:hAnsi="Times New Roman" w:cs="Times New Roman"/>
          <w:b/>
          <w:bCs/>
          <w:sz w:val="22"/>
          <w:szCs w:val="22"/>
        </w:rPr>
      </w:pPr>
      <w:r w:rsidRPr="00293FBE">
        <w:rPr>
          <w:rFonts w:ascii="Times New Roman" w:hAnsi="Times New Roman" w:cs="Times New Roman"/>
          <w:b/>
          <w:bCs/>
          <w:sz w:val="22"/>
          <w:szCs w:val="22"/>
        </w:rPr>
        <w:t>Emphasis of Matters</w:t>
      </w:r>
    </w:p>
    <w:p w14:paraId="0EE51090" w14:textId="77777777" w:rsidR="00F450A0" w:rsidRPr="00293FBE" w:rsidRDefault="00F450A0" w:rsidP="00293FBE">
      <w:pPr>
        <w:ind w:firstLine="106"/>
        <w:jc w:val="thaiDistribute"/>
        <w:rPr>
          <w:rFonts w:ascii="Times New Roman" w:hAnsi="Times New Roman" w:cs="Times New Roman"/>
          <w:b/>
          <w:bCs/>
          <w:sz w:val="8"/>
          <w:szCs w:val="8"/>
        </w:rPr>
      </w:pPr>
    </w:p>
    <w:p w14:paraId="04B92042" w14:textId="77777777" w:rsidR="00F450A0" w:rsidRPr="00293FBE" w:rsidRDefault="00F450A0" w:rsidP="00293FBE">
      <w:pPr>
        <w:numPr>
          <w:ilvl w:val="0"/>
          <w:numId w:val="1"/>
        </w:numPr>
        <w:tabs>
          <w:tab w:val="left" w:pos="1276"/>
        </w:tabs>
        <w:ind w:left="868" w:hanging="17"/>
        <w:jc w:val="thaiDistribute"/>
        <w:rPr>
          <w:rFonts w:ascii="Times New Roman" w:hAnsi="Times New Roman" w:cs="Times New Roman"/>
          <w:sz w:val="22"/>
          <w:szCs w:val="22"/>
        </w:rPr>
      </w:pPr>
      <w:r w:rsidRPr="00293FBE">
        <w:rPr>
          <w:rFonts w:ascii="Times New Roman" w:hAnsi="Times New Roman" w:cs="Times New Roman"/>
          <w:sz w:val="22"/>
          <w:szCs w:val="22"/>
        </w:rPr>
        <w:t xml:space="preserve">Without modification in my conclusion, I draw attention to: </w:t>
      </w:r>
    </w:p>
    <w:p w14:paraId="4D174371" w14:textId="36FA5E20" w:rsidR="00F450A0" w:rsidRPr="00293FBE" w:rsidRDefault="00A048AC" w:rsidP="00293FBE">
      <w:pPr>
        <w:ind w:left="868"/>
        <w:jc w:val="thaiDistribute"/>
        <w:rPr>
          <w:rFonts w:ascii="Times New Roman" w:hAnsi="Times New Roman" w:cs="Times New Roman"/>
          <w:sz w:val="22"/>
          <w:szCs w:val="22"/>
        </w:rPr>
      </w:pPr>
      <w:r w:rsidRPr="00293FBE">
        <w:rPr>
          <w:rFonts w:ascii="Times New Roman" w:hAnsi="Times New Roman" w:cs="Times New Roman"/>
          <w:sz w:val="22"/>
          <w:szCs w:val="22"/>
        </w:rPr>
        <w:t>4</w:t>
      </w:r>
      <w:r w:rsidR="00F450A0" w:rsidRPr="00293FBE">
        <w:rPr>
          <w:rFonts w:ascii="Times New Roman" w:hAnsi="Times New Roman" w:cs="Times New Roman"/>
          <w:sz w:val="22"/>
          <w:szCs w:val="22"/>
        </w:rPr>
        <w:t xml:space="preserve">.1) </w:t>
      </w:r>
      <w:r w:rsidR="008220F7" w:rsidRPr="00293FBE">
        <w:rPr>
          <w:rFonts w:ascii="Times New Roman" w:hAnsi="Times New Roman" w:cs="Times New Roman"/>
          <w:sz w:val="22"/>
          <w:szCs w:val="22"/>
        </w:rPr>
        <w:t xml:space="preserve"> </w:t>
      </w:r>
      <w:r w:rsidR="00F450A0" w:rsidRPr="00293FBE">
        <w:rPr>
          <w:rFonts w:ascii="Times New Roman" w:hAnsi="Times New Roman" w:cs="Times New Roman"/>
          <w:sz w:val="22"/>
          <w:szCs w:val="22"/>
        </w:rPr>
        <w:t xml:space="preserve">Material </w:t>
      </w:r>
      <w:r w:rsidR="007A526E" w:rsidRPr="00293FBE">
        <w:rPr>
          <w:rFonts w:ascii="Times New Roman" w:hAnsi="Times New Roman" w:cs="Times New Roman"/>
          <w:sz w:val="22"/>
          <w:szCs w:val="22"/>
        </w:rPr>
        <w:t>u</w:t>
      </w:r>
      <w:r w:rsidR="00F450A0" w:rsidRPr="00293FBE">
        <w:rPr>
          <w:rFonts w:ascii="Times New Roman" w:hAnsi="Times New Roman" w:cs="Times New Roman"/>
          <w:sz w:val="22"/>
          <w:szCs w:val="22"/>
        </w:rPr>
        <w:t xml:space="preserve">ncertainty </w:t>
      </w:r>
      <w:r w:rsidR="007A526E" w:rsidRPr="00293FBE">
        <w:rPr>
          <w:rFonts w:ascii="Times New Roman" w:hAnsi="Times New Roman" w:cs="Times New Roman"/>
          <w:sz w:val="22"/>
          <w:szCs w:val="22"/>
        </w:rPr>
        <w:t>r</w:t>
      </w:r>
      <w:r w:rsidR="00F450A0" w:rsidRPr="00293FBE">
        <w:rPr>
          <w:rFonts w:ascii="Times New Roman" w:hAnsi="Times New Roman" w:cs="Times New Roman"/>
          <w:sz w:val="22"/>
          <w:szCs w:val="22"/>
        </w:rPr>
        <w:t xml:space="preserve">elating to </w:t>
      </w:r>
      <w:r w:rsidR="007A526E" w:rsidRPr="00293FBE">
        <w:rPr>
          <w:rFonts w:ascii="Times New Roman" w:hAnsi="Times New Roman" w:cs="Times New Roman"/>
          <w:sz w:val="22"/>
          <w:szCs w:val="22"/>
        </w:rPr>
        <w:t>g</w:t>
      </w:r>
      <w:r w:rsidR="00F450A0" w:rsidRPr="00293FBE">
        <w:rPr>
          <w:rFonts w:ascii="Times New Roman" w:hAnsi="Times New Roman" w:cs="Times New Roman"/>
          <w:sz w:val="22"/>
          <w:szCs w:val="22"/>
        </w:rPr>
        <w:t xml:space="preserve">oing </w:t>
      </w:r>
      <w:r w:rsidR="007A526E" w:rsidRPr="00293FBE">
        <w:rPr>
          <w:rFonts w:ascii="Times New Roman" w:hAnsi="Times New Roman" w:cs="Times New Roman"/>
          <w:sz w:val="22"/>
          <w:szCs w:val="22"/>
        </w:rPr>
        <w:t>c</w:t>
      </w:r>
      <w:r w:rsidR="00F450A0" w:rsidRPr="00293FBE">
        <w:rPr>
          <w:rFonts w:ascii="Times New Roman" w:hAnsi="Times New Roman" w:cs="Times New Roman"/>
          <w:sz w:val="22"/>
          <w:szCs w:val="22"/>
        </w:rPr>
        <w:t>oncern</w:t>
      </w:r>
    </w:p>
    <w:p w14:paraId="47147B5F" w14:textId="150484B9" w:rsidR="00DD7A2C" w:rsidRPr="00293FBE" w:rsidRDefault="00F450A0" w:rsidP="00293FBE">
      <w:pPr>
        <w:tabs>
          <w:tab w:val="left" w:pos="1134"/>
        </w:tabs>
        <w:ind w:left="868"/>
        <w:jc w:val="thaiDistribute"/>
        <w:rPr>
          <w:rFonts w:ascii="Times New Roman" w:hAnsi="Times New Roman" w:cs="Times New Roman"/>
          <w:sz w:val="22"/>
          <w:szCs w:val="22"/>
        </w:rPr>
      </w:pPr>
      <w:r w:rsidRPr="00293FBE">
        <w:rPr>
          <w:rFonts w:ascii="Times New Roman" w:hAnsi="Times New Roman" w:cs="Times New Roman"/>
          <w:sz w:val="22"/>
          <w:szCs w:val="22"/>
        </w:rPr>
        <w:t xml:space="preserve">As mentioned in Note 1.1 to the interim financial statements, </w:t>
      </w:r>
      <w:r w:rsidR="004F4845" w:rsidRPr="00293FBE">
        <w:rPr>
          <w:rFonts w:ascii="Times New Roman" w:hAnsi="Times New Roman" w:cs="Times New Roman"/>
          <w:sz w:val="22"/>
          <w:szCs w:val="22"/>
        </w:rPr>
        <w:t>t</w:t>
      </w:r>
      <w:r w:rsidR="00DD7A2C" w:rsidRPr="00293FBE">
        <w:rPr>
          <w:rFonts w:ascii="Times New Roman" w:hAnsi="Times New Roman" w:cs="Times New Roman"/>
          <w:sz w:val="22"/>
          <w:szCs w:val="22"/>
        </w:rPr>
        <w:t>he Group has had operating losses for consecutive years and as at 30 June 2026, the Group’s total</w:t>
      </w:r>
      <w:r w:rsidR="00DD7A2C" w:rsidRPr="00293FBE">
        <w:rPr>
          <w:rFonts w:ascii="Times New Roman" w:hAnsi="Times New Roman" w:cs="Times New Roman"/>
          <w:sz w:val="22"/>
          <w:szCs w:val="22"/>
          <w:cs/>
        </w:rPr>
        <w:t xml:space="preserve"> </w:t>
      </w:r>
      <w:r w:rsidR="00DD7A2C" w:rsidRPr="00293FBE">
        <w:rPr>
          <w:rFonts w:ascii="Times New Roman" w:hAnsi="Times New Roman" w:cs="Times New Roman"/>
          <w:sz w:val="22"/>
          <w:szCs w:val="22"/>
        </w:rPr>
        <w:t>current liabilities exceeded its total current assets by Baht</w:t>
      </w:r>
      <w:r w:rsidR="00DD7A2C" w:rsidRPr="00293FBE">
        <w:rPr>
          <w:rFonts w:ascii="Times New Roman" w:hAnsi="Times New Roman" w:cs="Times New Roman"/>
          <w:sz w:val="22"/>
          <w:szCs w:val="22"/>
          <w:cs/>
        </w:rPr>
        <w:t xml:space="preserve"> </w:t>
      </w:r>
      <w:r w:rsidR="00DD7A2C" w:rsidRPr="00293FBE">
        <w:rPr>
          <w:rFonts w:ascii="Times New Roman" w:hAnsi="Times New Roman" w:cs="Times New Roman"/>
          <w:sz w:val="22"/>
          <w:szCs w:val="22"/>
        </w:rPr>
        <w:t xml:space="preserve">1,099 million and it had a deficit of Baht 9,525 million. Current liabilities included debentures maturing in one year of Baht 958 million. In addition, a subsidiary of a joint venture of the Company (former subsidiary) had outstanding balance of foreign creditor with respect to construction work under compromise agreement of Baht 500 million which is partially due for payment on or before 31 December 2026. </w:t>
      </w:r>
      <w:bookmarkStart w:id="1" w:name="_Hlk87516849"/>
      <w:r w:rsidR="00DD7A2C" w:rsidRPr="00293FBE">
        <w:rPr>
          <w:rFonts w:ascii="Times New Roman" w:hAnsi="Times New Roman" w:cs="Times New Roman"/>
          <w:sz w:val="22"/>
          <w:szCs w:val="22"/>
        </w:rPr>
        <w:t>Since the beginning of 2019, the creditor notified the subsidiary of the joint venture and the Company, as the guarantor, to pay the amount due several times (Outstanding balance as at 31 March 2026 of Baht 2,062 million which is partially due amounted of Baht 1,175 million with a default interest of Baht 809 million. The remaining Baht 78 million is in the process of negotiating to construction work inspection. This liability amount is secured by the project</w:t>
      </w:r>
      <w:r w:rsidR="00DD7A2C" w:rsidRPr="00293FBE">
        <w:rPr>
          <w:rFonts w:ascii="Times New Roman" w:hAnsi="Times New Roman" w:cs="Times New Roman"/>
          <w:sz w:val="22"/>
          <w:szCs w:val="22"/>
          <w:cs/>
        </w:rPr>
        <w:t xml:space="preserve"> </w:t>
      </w:r>
      <w:r w:rsidR="00DD7A2C" w:rsidRPr="00293FBE">
        <w:rPr>
          <w:rFonts w:ascii="Times New Roman" w:hAnsi="Times New Roman" w:cs="Times New Roman"/>
          <w:sz w:val="22"/>
          <w:szCs w:val="22"/>
        </w:rPr>
        <w:t>of the joint venture’s subsidiary and guaranteed by the Company under a guaranteed contract</w:t>
      </w:r>
      <w:r w:rsidR="002E28C6">
        <w:rPr>
          <w:rFonts w:ascii="Times New Roman" w:hAnsi="Times New Roman" w:cs="Times New Roman"/>
          <w:sz w:val="22"/>
          <w:szCs w:val="22"/>
        </w:rPr>
        <w:t>).</w:t>
      </w:r>
      <w:r w:rsidR="00DD7A2C" w:rsidRPr="00293FBE">
        <w:rPr>
          <w:rFonts w:ascii="Times New Roman" w:hAnsi="Times New Roman" w:cs="Times New Roman"/>
          <w:sz w:val="22"/>
          <w:szCs w:val="22"/>
        </w:rPr>
        <w:t xml:space="preserve"> Therefore the joint venture’s subsidiary consistently requested postponements of settlement such debts to the creditor. Subsequently, in February 2021, the construction creditor sent a letter rejecting request made by the subsidiary of the joint venture and demanded immediately settlement. However, in April 2021, the construction creditor sent a letter </w:t>
      </w:r>
      <w:r w:rsidR="00DD7A2C" w:rsidRPr="00293FBE">
        <w:rPr>
          <w:rFonts w:ascii="Times New Roman" w:hAnsi="Times New Roman" w:cs="Times New Roman"/>
          <w:sz w:val="22"/>
          <w:szCs w:val="22"/>
        </w:rPr>
        <w:lastRenderedPageBreak/>
        <w:t>notifying a request to change conditions related to the dispute resolution method, from mediation through the Singapore International Arbitration Center (“SIAC”) and China International Economic and Trade Arbitration Commission (“CIETAC”) to mediation through CIETAC only, whereby the construction creditor would accept a 4 month extension of the period for the subsidiary of the joint venture to establish a debt settlement agreement, with legal proceedings otherwise to be initiated. In July 2021, the subsidiary of the joint venture and the Company sent a letter acknowledging the change in the conditions related to dispute resolution and the extension of the deadline for establishing a settlement agreement to within 4 months from the date of signing the letter of acceptance, with the grace period ending on 17 November 2021.</w:t>
      </w:r>
      <w:bookmarkEnd w:id="1"/>
      <w:r w:rsidR="00DD7A2C" w:rsidRPr="00293FBE">
        <w:rPr>
          <w:rFonts w:ascii="Times New Roman" w:hAnsi="Times New Roman" w:cs="Times New Roman"/>
          <w:sz w:val="22"/>
          <w:szCs w:val="22"/>
        </w:rPr>
        <w:t xml:space="preserve"> The construction creditor has initiated the legal proceeding process by submitting a request for arbitration to CIETAC requesting the joint venture’s subsidiary and the Company, as a guarantor, to make debt settlement to the creditor. Subsequently, in August 2022, CIETAC issued an arbitration award against the Company ordering the Company, as the guarantor of the joint venture’s subsidiary, to make debt settlement together with related interest and expenses to construction creditor. The dispute between the construction creditor and the joint venture’s subsidiary is being considered by CIETAC.</w:t>
      </w:r>
    </w:p>
    <w:p w14:paraId="77CDD0AA" w14:textId="5D2F546C" w:rsidR="00DD7A2C" w:rsidRPr="00293FBE" w:rsidRDefault="00DD7A2C" w:rsidP="00293FBE">
      <w:pPr>
        <w:rPr>
          <w:rFonts w:ascii="Times New Roman" w:hAnsi="Times New Roman" w:cs="Times New Roman"/>
          <w:sz w:val="22"/>
          <w:szCs w:val="22"/>
        </w:rPr>
      </w:pPr>
    </w:p>
    <w:p w14:paraId="2DCAF74E" w14:textId="77777777" w:rsidR="00DD7A2C" w:rsidRPr="00293FBE" w:rsidRDefault="00DD7A2C" w:rsidP="00293FBE">
      <w:pPr>
        <w:ind w:left="812"/>
        <w:jc w:val="thaiDistribute"/>
        <w:rPr>
          <w:rFonts w:ascii="Times New Roman" w:hAnsi="Times New Roman" w:cs="Times New Roman"/>
          <w:sz w:val="22"/>
          <w:szCs w:val="22"/>
        </w:rPr>
      </w:pPr>
      <w:r w:rsidRPr="00293FBE">
        <w:rPr>
          <w:rFonts w:ascii="Times New Roman" w:hAnsi="Times New Roman" w:cs="Times New Roman"/>
          <w:sz w:val="22"/>
          <w:szCs w:val="22"/>
        </w:rPr>
        <w:t>In November 2022, the construction creditor filed a petition with the Civil Court seeking an enforcement order requiring the Company to settle the debt in accordance with the CIETAC arbitral award. However, in February 2023, the Company submitted a petition to the court to set aside the CIETAC arbitral award and filed an objection with the Civil Court against the enforcement proceedings. Subsequently, in November 2023, the Civil Court (Thailand) scheduled a hearing for the judgment of the Specialized Appeal Court, which ruled that the case did not fall under the jurisdiction of the Intellectual Property and International Trade Court. On 27 August 2024, the Civil Court issued an order to enforce the foreign arbitral award, requiring payment of the principal construction debt, financing costs, and interest at the rate of 12% per annum. On 28 February 2025, the Company appealed against the arbitral order, on the grounds that the contract between the construction creditor and the joint venture's subsidiary was null and void and had no legal effect. The joint venture's subsidiary did not receive any payment from the creditor, who breached the contract, causing damage to the joint venture's subsidiary. The creditor failed to perform the construction works in accordance with the contract and proceeded with unauthorized and non-compliant construction, rendering the contract void. As a result, the arbitration clause was deemed contrary to public policy under the Arbitration Act, making the arbitral award non-binding and unenforceable. Therefore the Company strongly believes that the non-payment by the joint venture's subsidiary of the construction debt and the CIETAC arbitral award ordering the Company to pay the debt as guarantor shall not constitute a default on the Company’s other obligations. This is because the arbitral award does not yet constitute a final judgment as it remains under judicial review. Furthermore, the debt in question is secured by collateral. Under the Property Law of the People's Republic of China, the creditor must first enforce the security interest against the mortgaged assets of the joint venture’s subsidiary before pursuing any claim against the Company as guarantor. The Company believes that the value of the collateral exceeds the amount of debt; therefore, the Company will not be liable to make payment under the guarantee.</w:t>
      </w:r>
    </w:p>
    <w:p w14:paraId="5E7E3464" w14:textId="77777777" w:rsidR="00DD7A2C" w:rsidRPr="00293FBE" w:rsidRDefault="00DD7A2C" w:rsidP="00293FBE">
      <w:pPr>
        <w:ind w:left="812"/>
        <w:jc w:val="thaiDistribute"/>
        <w:rPr>
          <w:rFonts w:ascii="Times New Roman" w:hAnsi="Times New Roman" w:cstheme="minorBidi" w:hint="cs"/>
          <w:sz w:val="22"/>
          <w:szCs w:val="22"/>
        </w:rPr>
      </w:pPr>
      <w:r w:rsidRPr="00293FBE">
        <w:rPr>
          <w:rFonts w:ascii="Times New Roman" w:hAnsi="Times New Roman" w:cs="Times New Roman"/>
          <w:sz w:val="22"/>
          <w:szCs w:val="22"/>
        </w:rPr>
        <w:t>According to the resolution of the Board of Directors' meeting on 5 May 2026, the Company resolved to authorize the Company and its joint venture’s subsidiary to enter into a settlement agreement to resolve all disputes between the joint venture subsidiary and construction creditors to the financial statements in the amount of Baht 2</w:t>
      </w:r>
      <w:r w:rsidRPr="00293FBE">
        <w:rPr>
          <w:rFonts w:ascii="Times New Roman" w:hAnsi="Times New Roman" w:cs="Times New Roman"/>
          <w:sz w:val="22"/>
          <w:szCs w:val="22"/>
          <w:cs/>
        </w:rPr>
        <w:t>,</w:t>
      </w:r>
      <w:r w:rsidRPr="00293FBE">
        <w:rPr>
          <w:rFonts w:ascii="Times New Roman" w:hAnsi="Times New Roman" w:cs="Times New Roman"/>
          <w:sz w:val="22"/>
          <w:szCs w:val="22"/>
        </w:rPr>
        <w:t>062 million. This also includes resolving the dispute between the Company and the construction creditors regarding guarantees, as disclosed in Note 24</w:t>
      </w:r>
      <w:r w:rsidRPr="00293FBE">
        <w:rPr>
          <w:rFonts w:ascii="Times New Roman" w:hAnsi="Times New Roman" w:cs="Times New Roman"/>
          <w:sz w:val="22"/>
          <w:szCs w:val="22"/>
          <w:cs/>
        </w:rPr>
        <w:t>.</w:t>
      </w:r>
      <w:r w:rsidRPr="00293FBE">
        <w:rPr>
          <w:rFonts w:ascii="Times New Roman" w:hAnsi="Times New Roman" w:cs="Times New Roman"/>
          <w:sz w:val="22"/>
          <w:szCs w:val="22"/>
        </w:rPr>
        <w:t>5</w:t>
      </w:r>
      <w:r w:rsidRPr="00293FBE">
        <w:rPr>
          <w:rFonts w:ascii="Times New Roman" w:hAnsi="Times New Roman" w:cs="Times New Roman"/>
          <w:sz w:val="22"/>
          <w:szCs w:val="22"/>
          <w:cs/>
        </w:rPr>
        <w:t xml:space="preserve"> (</w:t>
      </w:r>
      <w:r w:rsidRPr="00293FBE">
        <w:rPr>
          <w:rFonts w:ascii="Times New Roman" w:hAnsi="Times New Roman" w:cs="Times New Roman"/>
          <w:sz w:val="22"/>
          <w:szCs w:val="22"/>
        </w:rPr>
        <w:t>c), which involves a total litigation and dispute value of Baht 1</w:t>
      </w:r>
      <w:r w:rsidRPr="00293FBE">
        <w:rPr>
          <w:rFonts w:ascii="Times New Roman" w:hAnsi="Times New Roman" w:cs="Times New Roman"/>
          <w:sz w:val="22"/>
          <w:szCs w:val="22"/>
          <w:cs/>
        </w:rPr>
        <w:t>,</w:t>
      </w:r>
      <w:r w:rsidRPr="00293FBE">
        <w:rPr>
          <w:rFonts w:ascii="Times New Roman" w:hAnsi="Times New Roman" w:cs="Times New Roman"/>
          <w:sz w:val="22"/>
          <w:szCs w:val="22"/>
        </w:rPr>
        <w:t>915 million. Subsequently, on 10 May 2026, the Company and a subsidiary of the joint venture entered into a compromise agreement with the construction creditor to settle all disputes. Under the agreement, the joint venture’s subsidiary is required to settle the construction payable amounting to Baht 1,500 million by paying Baht 1,000 million within June 2026 (The joint venture’s  subsidiary has already paid on 29 June 2026) and the remaining Baht 500 million in December 2026</w:t>
      </w:r>
      <w:r w:rsidRPr="00293FBE">
        <w:rPr>
          <w:rFonts w:ascii="Times New Roman" w:hAnsi="Times New Roman" w:cs="Times New Roman"/>
          <w:sz w:val="22"/>
          <w:szCs w:val="22"/>
          <w:cs/>
        </w:rPr>
        <w:t>.</w:t>
      </w:r>
    </w:p>
    <w:p w14:paraId="15E0059D" w14:textId="77777777" w:rsidR="004F4845" w:rsidRPr="00293FBE" w:rsidRDefault="004F4845" w:rsidP="00293FBE">
      <w:pPr>
        <w:ind w:left="812"/>
        <w:jc w:val="thaiDistribute"/>
        <w:rPr>
          <w:rFonts w:ascii="Times New Roman" w:hAnsi="Times New Roman" w:cs="Times New Roman"/>
          <w:sz w:val="22"/>
          <w:szCs w:val="22"/>
        </w:rPr>
      </w:pPr>
    </w:p>
    <w:p w14:paraId="2BF3A2AF" w14:textId="77777777" w:rsidR="004F4845" w:rsidRPr="00293FBE" w:rsidRDefault="004F4845" w:rsidP="00293FBE">
      <w:pPr>
        <w:rPr>
          <w:rFonts w:ascii="Times New Roman" w:hAnsi="Times New Roman" w:cs="Times New Roman"/>
          <w:sz w:val="22"/>
          <w:szCs w:val="22"/>
        </w:rPr>
      </w:pPr>
      <w:r w:rsidRPr="00293FBE">
        <w:rPr>
          <w:rFonts w:ascii="Times New Roman" w:hAnsi="Times New Roman" w:cs="Times New Roman"/>
          <w:sz w:val="22"/>
          <w:szCs w:val="22"/>
        </w:rPr>
        <w:br w:type="page"/>
      </w:r>
    </w:p>
    <w:p w14:paraId="3AA370C8" w14:textId="4CBF0C15" w:rsidR="00DD7A2C" w:rsidRPr="00293FBE" w:rsidRDefault="00DD7A2C" w:rsidP="000B7B44">
      <w:pPr>
        <w:ind w:left="812"/>
        <w:jc w:val="thaiDistribute"/>
        <w:rPr>
          <w:rFonts w:ascii="Times New Roman" w:hAnsi="Times New Roman" w:cs="Times New Roman"/>
          <w:sz w:val="22"/>
          <w:szCs w:val="22"/>
        </w:rPr>
      </w:pPr>
      <w:r w:rsidRPr="00293FBE">
        <w:rPr>
          <w:rFonts w:ascii="Times New Roman" w:hAnsi="Times New Roman" w:cs="Times New Roman"/>
          <w:sz w:val="22"/>
          <w:szCs w:val="22"/>
        </w:rPr>
        <w:lastRenderedPageBreak/>
        <w:t xml:space="preserve">According to the resolution of the Extraordinary General Meeting of Shareholders No. 2/2026, held on </w:t>
      </w:r>
      <w:r w:rsidR="00DD587E">
        <w:rPr>
          <w:rFonts w:ascii="Times New Roman" w:hAnsi="Times New Roman" w:cs="Times New Roman"/>
          <w:sz w:val="22"/>
          <w:szCs w:val="22"/>
        </w:rPr>
        <w:t xml:space="preserve">29 </w:t>
      </w:r>
      <w:r w:rsidRPr="00293FBE">
        <w:rPr>
          <w:rFonts w:ascii="Times New Roman" w:hAnsi="Times New Roman" w:cs="Times New Roman"/>
          <w:sz w:val="22"/>
          <w:szCs w:val="22"/>
        </w:rPr>
        <w:t>Jun</w:t>
      </w:r>
      <w:r w:rsidR="00DD587E">
        <w:rPr>
          <w:rFonts w:ascii="Times New Roman" w:hAnsi="Times New Roman" w:cs="Times New Roman"/>
          <w:sz w:val="22"/>
          <w:szCs w:val="22"/>
        </w:rPr>
        <w:t>e</w:t>
      </w:r>
      <w:r w:rsidRPr="00293FBE">
        <w:rPr>
          <w:rFonts w:ascii="Times New Roman" w:hAnsi="Times New Roman" w:cs="Times New Roman"/>
          <w:sz w:val="22"/>
          <w:szCs w:val="22"/>
        </w:rPr>
        <w:t xml:space="preserve"> 2026, the Company approved the sale by a subsidiary of the joint venture of land and buildings in the joint venture’s subsidiary’s project to a related company. The transaction constitutes a disposal of assets and a related transaction, with a total selling price of Baht 2,450 million.</w:t>
      </w:r>
      <w:r w:rsidR="000B7B44">
        <w:rPr>
          <w:rFonts w:ascii="Times New Roman" w:hAnsi="Times New Roman" w:cs="Times New Roman"/>
          <w:sz w:val="22"/>
          <w:szCs w:val="22"/>
        </w:rPr>
        <w:t xml:space="preserve"> </w:t>
      </w:r>
      <w:r w:rsidRPr="00293FBE">
        <w:rPr>
          <w:rFonts w:ascii="Times New Roman" w:hAnsi="Times New Roman" w:cs="Times New Roman"/>
          <w:sz w:val="22"/>
          <w:szCs w:val="22"/>
        </w:rPr>
        <w:t>The payment terms for the land and buildings are as follows:</w:t>
      </w:r>
      <w:r w:rsidR="000B7B44">
        <w:rPr>
          <w:rFonts w:ascii="Times New Roman" w:hAnsi="Times New Roman" w:cs="Times New Roman"/>
          <w:sz w:val="22"/>
          <w:szCs w:val="22"/>
        </w:rPr>
        <w:t xml:space="preserve"> </w:t>
      </w:r>
      <w:r w:rsidRPr="00293FBE">
        <w:rPr>
          <w:rFonts w:ascii="Times New Roman" w:hAnsi="Times New Roman" w:cs="Times New Roman"/>
          <w:sz w:val="22"/>
          <w:szCs w:val="22"/>
        </w:rPr>
        <w:t xml:space="preserve">The first installment of Baht 1,225 million is payable on or before </w:t>
      </w:r>
      <w:r w:rsidR="00DD587E">
        <w:rPr>
          <w:rFonts w:ascii="Times New Roman" w:hAnsi="Times New Roman" w:cs="Times New Roman"/>
          <w:sz w:val="22"/>
          <w:szCs w:val="22"/>
        </w:rPr>
        <w:t xml:space="preserve">30 </w:t>
      </w:r>
      <w:r w:rsidRPr="00293FBE">
        <w:rPr>
          <w:rFonts w:ascii="Times New Roman" w:hAnsi="Times New Roman" w:cs="Times New Roman"/>
          <w:sz w:val="22"/>
          <w:szCs w:val="22"/>
        </w:rPr>
        <w:t>June 2026.</w:t>
      </w:r>
      <w:r w:rsidR="000B7B44">
        <w:rPr>
          <w:rFonts w:ascii="Times New Roman" w:hAnsi="Times New Roman" w:cs="Times New Roman"/>
          <w:sz w:val="22"/>
          <w:szCs w:val="22"/>
        </w:rPr>
        <w:t xml:space="preserve"> </w:t>
      </w:r>
      <w:r w:rsidRPr="00293FBE">
        <w:rPr>
          <w:rFonts w:ascii="Times New Roman" w:hAnsi="Times New Roman" w:cs="Times New Roman"/>
          <w:sz w:val="22"/>
          <w:szCs w:val="22"/>
        </w:rPr>
        <w:t xml:space="preserve">The final installment of Baht 1,225 million is payable on or before </w:t>
      </w:r>
      <w:r w:rsidR="00DD587E">
        <w:rPr>
          <w:rFonts w:ascii="Times New Roman" w:hAnsi="Times New Roman" w:cs="Times New Roman"/>
          <w:sz w:val="22"/>
          <w:szCs w:val="22"/>
        </w:rPr>
        <w:t xml:space="preserve">31 </w:t>
      </w:r>
      <w:r w:rsidRPr="00293FBE">
        <w:rPr>
          <w:rFonts w:ascii="Times New Roman" w:hAnsi="Times New Roman" w:cs="Times New Roman"/>
          <w:sz w:val="22"/>
          <w:szCs w:val="22"/>
        </w:rPr>
        <w:t>December 2026.</w:t>
      </w:r>
    </w:p>
    <w:p w14:paraId="2B2A80A0" w14:textId="7D69EC03" w:rsidR="00DD7A2C" w:rsidRPr="004D23F9" w:rsidRDefault="00DD7A2C" w:rsidP="00293FBE">
      <w:pPr>
        <w:spacing w:before="240"/>
        <w:ind w:left="812"/>
        <w:jc w:val="thaiDistribute"/>
        <w:rPr>
          <w:rFonts w:ascii="Times New Roman" w:hAnsi="Times New Roman" w:cstheme="minorBidi" w:hint="cs"/>
          <w:sz w:val="22"/>
          <w:szCs w:val="22"/>
          <w:cs/>
        </w:rPr>
      </w:pPr>
      <w:r w:rsidRPr="00293FBE">
        <w:rPr>
          <w:rFonts w:ascii="Times New Roman" w:hAnsi="Times New Roman" w:cs="Times New Roman"/>
          <w:sz w:val="22"/>
          <w:szCs w:val="22"/>
        </w:rPr>
        <w:t>The subsidiary of the joint venture subsequently used the deposit received to settle its construction payable amounting to Baht 1,000</w:t>
      </w:r>
      <w:r w:rsidRPr="00293FBE">
        <w:rPr>
          <w:rFonts w:ascii="Times New Roman" w:hAnsi="Times New Roman" w:cs="Times New Roman"/>
          <w:sz w:val="22"/>
          <w:szCs w:val="22"/>
          <w:cs/>
        </w:rPr>
        <w:t xml:space="preserve"> </w:t>
      </w:r>
      <w:r w:rsidRPr="00293FBE">
        <w:rPr>
          <w:rFonts w:ascii="Times New Roman" w:hAnsi="Times New Roman" w:cs="Times New Roman"/>
          <w:sz w:val="22"/>
          <w:szCs w:val="22"/>
        </w:rPr>
        <w:t xml:space="preserve">million with the construction creditor pursuant to the settlement agreement on </w:t>
      </w:r>
      <w:r w:rsidR="00F400DF">
        <w:rPr>
          <w:rFonts w:ascii="Times New Roman" w:hAnsi="Times New Roman" w:cs="Times New Roman"/>
          <w:sz w:val="22"/>
          <w:szCs w:val="22"/>
        </w:rPr>
        <w:t xml:space="preserve">29 </w:t>
      </w:r>
      <w:r w:rsidRPr="00293FBE">
        <w:rPr>
          <w:rFonts w:ascii="Times New Roman" w:hAnsi="Times New Roman" w:cs="Times New Roman"/>
          <w:sz w:val="22"/>
          <w:szCs w:val="22"/>
        </w:rPr>
        <w:t>June 2026</w:t>
      </w:r>
      <w:r w:rsidRPr="00293FBE">
        <w:rPr>
          <w:rFonts w:ascii="Times New Roman" w:hAnsi="Times New Roman" w:cs="Times New Roman"/>
          <w:sz w:val="22"/>
          <w:szCs w:val="22"/>
          <w:cs/>
        </w:rPr>
        <w:t>.</w:t>
      </w:r>
    </w:p>
    <w:p w14:paraId="1FCFBA2C" w14:textId="1895370B" w:rsidR="00CA5898" w:rsidRPr="00293FBE" w:rsidRDefault="00CA5898" w:rsidP="00293FBE">
      <w:pPr>
        <w:ind w:left="851" w:hanging="11"/>
        <w:jc w:val="thaiDistribute"/>
        <w:rPr>
          <w:rFonts w:ascii="Times New Roman" w:hAnsi="Times New Roman" w:cs="Times New Roman"/>
          <w:sz w:val="22"/>
          <w:szCs w:val="22"/>
        </w:rPr>
      </w:pPr>
    </w:p>
    <w:p w14:paraId="2D554C6D" w14:textId="61E020AB" w:rsidR="00F450A0" w:rsidRPr="00293FBE" w:rsidRDefault="00F450A0" w:rsidP="00293FBE">
      <w:pPr>
        <w:ind w:left="812"/>
        <w:jc w:val="thaiDistribute"/>
        <w:rPr>
          <w:rFonts w:ascii="Times New Roman" w:hAnsi="Times New Roman" w:cs="Times New Roman"/>
          <w:sz w:val="22"/>
          <w:szCs w:val="22"/>
        </w:rPr>
      </w:pPr>
      <w:r w:rsidRPr="00293FBE">
        <w:rPr>
          <w:rFonts w:ascii="Times New Roman" w:hAnsi="Times New Roman" w:cs="Times New Roman"/>
          <w:sz w:val="22"/>
          <w:szCs w:val="22"/>
        </w:rPr>
        <w:t xml:space="preserve">In addition, the current liabilities of the Group also include loans from other parties that are </w:t>
      </w:r>
      <w:r w:rsidR="002F0620">
        <w:rPr>
          <w:rFonts w:ascii="Times New Roman" w:hAnsi="Times New Roman" w:cs="Times New Roman"/>
          <w:sz w:val="22"/>
          <w:szCs w:val="22"/>
        </w:rPr>
        <w:t>over</w:t>
      </w:r>
      <w:r w:rsidRPr="00293FBE">
        <w:rPr>
          <w:rFonts w:ascii="Times New Roman" w:hAnsi="Times New Roman" w:cs="Times New Roman"/>
          <w:sz w:val="22"/>
          <w:szCs w:val="22"/>
        </w:rPr>
        <w:t xml:space="preserve">due in the amount of Baht </w:t>
      </w:r>
      <w:r w:rsidR="0010787B" w:rsidRPr="00293FBE">
        <w:rPr>
          <w:rFonts w:ascii="Times New Roman" w:hAnsi="Times New Roman" w:cs="Times New Roman"/>
          <w:sz w:val="22"/>
          <w:szCs w:val="22"/>
        </w:rPr>
        <w:t>1</w:t>
      </w:r>
      <w:r w:rsidR="003D1441" w:rsidRPr="00293FBE">
        <w:rPr>
          <w:rFonts w:ascii="Times New Roman" w:hAnsi="Times New Roman" w:cs="Times New Roman"/>
          <w:sz w:val="22"/>
          <w:szCs w:val="22"/>
        </w:rPr>
        <w:t>78</w:t>
      </w:r>
      <w:r w:rsidRPr="00293FBE">
        <w:rPr>
          <w:rFonts w:ascii="Times New Roman" w:hAnsi="Times New Roman" w:cs="Times New Roman"/>
          <w:sz w:val="22"/>
          <w:szCs w:val="22"/>
        </w:rPr>
        <w:t xml:space="preserve"> million. The Group plans to negotiate extensions of repayment periods for the loans and other loans from other parties that are due within one year. Based on its experience of successfully obtaining loan extensions in the past, the Group expects the negotiations to be successful. The Group also pledged underlying assets of its projects as collateral for such debt</w:t>
      </w:r>
      <w:r w:rsidR="00A8446A" w:rsidRPr="00293FBE">
        <w:rPr>
          <w:rFonts w:ascii="Times New Roman" w:hAnsi="Times New Roman" w:cs="Times New Roman"/>
          <w:sz w:val="22"/>
          <w:szCs w:val="22"/>
        </w:rPr>
        <w:t>.</w:t>
      </w:r>
    </w:p>
    <w:p w14:paraId="3C61CB4A" w14:textId="77777777" w:rsidR="00F450A0" w:rsidRPr="00293FBE" w:rsidRDefault="00F450A0" w:rsidP="00293FBE">
      <w:pPr>
        <w:jc w:val="thaiDistribute"/>
        <w:rPr>
          <w:rFonts w:ascii="Times New Roman" w:hAnsi="Times New Roman"/>
          <w:sz w:val="16"/>
          <w:szCs w:val="16"/>
        </w:rPr>
      </w:pPr>
    </w:p>
    <w:p w14:paraId="0EC0999F" w14:textId="17A6D464" w:rsidR="0038186E" w:rsidRPr="00293FBE" w:rsidRDefault="000C1C36" w:rsidP="00293FBE">
      <w:pPr>
        <w:ind w:left="812"/>
        <w:jc w:val="thaiDistribute"/>
        <w:rPr>
          <w:rFonts w:ascii="Times New Roman" w:hAnsi="Times New Roman" w:cs="Times New Roman"/>
          <w:sz w:val="22"/>
          <w:szCs w:val="22"/>
        </w:rPr>
      </w:pPr>
      <w:r w:rsidRPr="00293FBE">
        <w:rPr>
          <w:rFonts w:ascii="Times New Roman" w:hAnsi="Times New Roman" w:cs="Times New Roman"/>
          <w:sz w:val="22"/>
          <w:szCs w:val="22"/>
        </w:rPr>
        <w:t>However, in July 2024, the Company entered into a loan agreement with Thana Power Holding Co., Ltd. for a credit facility of Baht 1,000 million, resulting in the total credit facility under the existing loan agreement amounting to Baht 1,300 million. In December 2025, the Company entered into an additional loan agreement for Baht 600 million by amending the credit facility under the existing loan agreement, resulting in the total credit facility amounting to Baht 1,900 million. In February 2026, the Company entered into an additional loan agreement for Baht 700 million, resulting in total borrowings amounting to Baht 2,600 million. In addition, the Group plans to issue and offer additional debentures in 2026 in order to redeem debentures maturing within one year, repay debts to creditors, and use the proceeds for the Group’s operations. The debentures to be issued will be secured by the Group’s project assets that are currently free of encumbrances and project assets currently used as collateral for debentures maturing within one year, which will gradually be released from such encumbrances upon repayment at maturity. The Group believes that it will be able to issue and offer the debentures in accordance with the plan, as the Company believes that investors continue to have confidence in the Group.</w:t>
      </w:r>
      <w:r w:rsidR="0038186E" w:rsidRPr="00293FBE">
        <w:rPr>
          <w:rFonts w:ascii="Times New Roman" w:hAnsi="Times New Roman" w:cs="Times New Roman"/>
          <w:sz w:val="22"/>
          <w:szCs w:val="22"/>
        </w:rPr>
        <w:t xml:space="preserve"> Moreover, the Group is also in the process of implementing a performance improvement plan to improve the efficiency of its operations and to successfully turn a profit in the future. The Group is confident that it will be able to continue its operation as a going concern.</w:t>
      </w:r>
    </w:p>
    <w:p w14:paraId="0DD22409" w14:textId="77777777" w:rsidR="00F450A0" w:rsidRPr="00293FBE" w:rsidRDefault="00F450A0" w:rsidP="00293FBE">
      <w:pPr>
        <w:ind w:left="851" w:firstLine="425"/>
        <w:jc w:val="thaiDistribute"/>
        <w:rPr>
          <w:rFonts w:ascii="Times New Roman" w:hAnsi="Times New Roman" w:cs="Times New Roman"/>
          <w:sz w:val="16"/>
          <w:szCs w:val="16"/>
        </w:rPr>
      </w:pPr>
    </w:p>
    <w:p w14:paraId="51BD1462" w14:textId="77777777" w:rsidR="00F450A0" w:rsidRPr="00293FBE" w:rsidRDefault="00F450A0" w:rsidP="00293FBE">
      <w:pPr>
        <w:ind w:left="851" w:hanging="11"/>
        <w:jc w:val="thaiDistribute"/>
        <w:rPr>
          <w:rFonts w:ascii="Times New Roman" w:hAnsi="Times New Roman" w:cs="Times New Roman"/>
          <w:sz w:val="22"/>
          <w:szCs w:val="22"/>
        </w:rPr>
      </w:pPr>
      <w:r w:rsidRPr="00293FBE">
        <w:rPr>
          <w:rFonts w:ascii="Times New Roman" w:hAnsi="Times New Roman" w:cs="Times New Roman"/>
          <w:sz w:val="22"/>
          <w:szCs w:val="22"/>
        </w:rPr>
        <w:t xml:space="preserve">The Group’s financial statements have been prepared based on the assumption that the Group will continue its operations as a going concern. However, the above circumstances may give rise to significant doubts as to the Group’s ability to continue its operations as a going concern. This will depend on the outcome of the negotiations with the construction creditor, other lenders and business partners, the issuance and offering of new debentures, improvement in </w:t>
      </w:r>
      <w:r w:rsidR="0095329E" w:rsidRPr="00293FBE">
        <w:rPr>
          <w:rFonts w:ascii="Times New Roman" w:hAnsi="Times New Roman" w:cs="Times New Roman"/>
          <w:sz w:val="22"/>
          <w:szCs w:val="22"/>
        </w:rPr>
        <w:t xml:space="preserve">operations and </w:t>
      </w:r>
      <w:r w:rsidRPr="00293FBE">
        <w:rPr>
          <w:rFonts w:ascii="Times New Roman" w:hAnsi="Times New Roman" w:cs="Times New Roman"/>
          <w:sz w:val="22"/>
          <w:szCs w:val="22"/>
        </w:rPr>
        <w:t xml:space="preserve">future </w:t>
      </w:r>
      <w:r w:rsidR="0095329E" w:rsidRPr="00293FBE">
        <w:rPr>
          <w:rFonts w:ascii="Times New Roman" w:hAnsi="Times New Roman" w:cs="Times New Roman"/>
          <w:sz w:val="22"/>
          <w:szCs w:val="22"/>
        </w:rPr>
        <w:t>plan</w:t>
      </w:r>
      <w:r w:rsidRPr="00293FBE">
        <w:rPr>
          <w:rFonts w:ascii="Times New Roman" w:hAnsi="Times New Roman" w:cs="Times New Roman"/>
          <w:sz w:val="22"/>
          <w:szCs w:val="22"/>
        </w:rPr>
        <w:t>s.</w:t>
      </w:r>
    </w:p>
    <w:p w14:paraId="5DC3C665" w14:textId="6E523A2D" w:rsidR="002F0620" w:rsidRDefault="002F0620">
      <w:pPr>
        <w:rPr>
          <w:rFonts w:ascii="Times New Roman" w:hAnsi="Times New Roman" w:cs="Times New Roman"/>
          <w:sz w:val="22"/>
          <w:szCs w:val="22"/>
        </w:rPr>
      </w:pPr>
      <w:r>
        <w:rPr>
          <w:rFonts w:ascii="Times New Roman" w:hAnsi="Times New Roman" w:cs="Times New Roman"/>
          <w:sz w:val="22"/>
          <w:szCs w:val="22"/>
        </w:rPr>
        <w:br w:type="page"/>
      </w:r>
    </w:p>
    <w:p w14:paraId="3A9F05E1" w14:textId="77777777" w:rsidR="00F450A0" w:rsidRDefault="00A048AC" w:rsidP="00293FBE">
      <w:pPr>
        <w:ind w:left="851"/>
        <w:jc w:val="thaiDistribute"/>
        <w:rPr>
          <w:rFonts w:ascii="Times New Roman" w:hAnsi="Times New Roman" w:cs="Times New Roman"/>
          <w:sz w:val="22"/>
          <w:szCs w:val="22"/>
        </w:rPr>
      </w:pPr>
      <w:r w:rsidRPr="00293FBE">
        <w:rPr>
          <w:rFonts w:ascii="Times New Roman" w:hAnsi="Times New Roman" w:cs="Times New Roman"/>
          <w:sz w:val="22"/>
          <w:szCs w:val="22"/>
        </w:rPr>
        <w:lastRenderedPageBreak/>
        <w:t>4</w:t>
      </w:r>
      <w:r w:rsidR="00F450A0" w:rsidRPr="00293FBE">
        <w:rPr>
          <w:rFonts w:ascii="Times New Roman" w:hAnsi="Times New Roman" w:cs="Times New Roman"/>
          <w:sz w:val="22"/>
          <w:szCs w:val="22"/>
        </w:rPr>
        <w:t>.</w:t>
      </w:r>
      <w:r w:rsidR="00D95AD1" w:rsidRPr="00293FBE">
        <w:rPr>
          <w:rFonts w:ascii="Times New Roman" w:hAnsi="Times New Roman" w:cs="Times New Roman"/>
          <w:sz w:val="22"/>
          <w:szCs w:val="22"/>
        </w:rPr>
        <w:t>2</w:t>
      </w:r>
      <w:r w:rsidR="00F450A0" w:rsidRPr="00293FBE">
        <w:rPr>
          <w:rFonts w:ascii="Times New Roman" w:hAnsi="Times New Roman" w:cs="Times New Roman"/>
          <w:sz w:val="22"/>
          <w:szCs w:val="22"/>
        </w:rPr>
        <w:t>) Sales of land and houses and condominium units to customers with an option to sell them back under conditions stipulated in the agreement</w:t>
      </w:r>
    </w:p>
    <w:p w14:paraId="3C0468A4" w14:textId="77777777" w:rsidR="002F0620" w:rsidRPr="002F0620" w:rsidRDefault="002F0620" w:rsidP="00293FBE">
      <w:pPr>
        <w:ind w:left="851"/>
        <w:jc w:val="thaiDistribute"/>
        <w:rPr>
          <w:rFonts w:ascii="Times New Roman" w:hAnsi="Times New Roman" w:cs="Times New Roman"/>
          <w:sz w:val="16"/>
          <w:szCs w:val="16"/>
        </w:rPr>
      </w:pPr>
    </w:p>
    <w:p w14:paraId="01B165E1" w14:textId="24A8498A" w:rsidR="00F450A0" w:rsidRPr="00293FBE" w:rsidRDefault="00F450A0" w:rsidP="00293FBE">
      <w:pPr>
        <w:spacing w:before="120" w:after="120"/>
        <w:ind w:left="851"/>
        <w:jc w:val="thaiDistribute"/>
        <w:rPr>
          <w:rFonts w:ascii="Times New Roman" w:hAnsi="Times New Roman" w:cs="Times New Roman"/>
          <w:sz w:val="22"/>
          <w:szCs w:val="22"/>
        </w:rPr>
      </w:pPr>
      <w:r w:rsidRPr="00293FBE">
        <w:rPr>
          <w:rFonts w:ascii="Times New Roman" w:hAnsi="Times New Roman" w:cs="Times New Roman"/>
          <w:sz w:val="22"/>
          <w:szCs w:val="22"/>
        </w:rPr>
        <w:t>As mentioned</w:t>
      </w:r>
      <w:r w:rsidRPr="002F0620">
        <w:rPr>
          <w:rFonts w:ascii="Times New Roman" w:hAnsi="Times New Roman" w:cs="Times New Roman"/>
          <w:sz w:val="22"/>
          <w:szCs w:val="22"/>
        </w:rPr>
        <w:t xml:space="preserve"> </w:t>
      </w:r>
      <w:r w:rsidRPr="00293FBE">
        <w:rPr>
          <w:rFonts w:ascii="Times New Roman" w:hAnsi="Times New Roman" w:cs="Times New Roman"/>
          <w:sz w:val="22"/>
          <w:szCs w:val="22"/>
        </w:rPr>
        <w:t>in Note 2</w:t>
      </w:r>
      <w:r w:rsidR="001542D8" w:rsidRPr="00293FBE">
        <w:rPr>
          <w:rFonts w:ascii="Times New Roman" w:hAnsi="Times New Roman" w:cs="Times New Roman"/>
          <w:sz w:val="22"/>
          <w:szCs w:val="22"/>
        </w:rPr>
        <w:t>4</w:t>
      </w:r>
      <w:r w:rsidRPr="00293FBE">
        <w:rPr>
          <w:rFonts w:ascii="Times New Roman" w:hAnsi="Times New Roman" w:cs="Times New Roman"/>
          <w:sz w:val="22"/>
          <w:szCs w:val="22"/>
        </w:rPr>
        <w:t xml:space="preserve">.1 to the interim financial statements, the Group sold some of the land and houses and condominium units to customers with an option to sell them back to the Group under conditions stipulated in the agreement. The Group recognised revenue from sales of such land and houses and condominium units on the registered date of the transfer of ownership and received payment from the customers as management has conducted assessment and believes that the customers might have no motivation to exercise the option. </w:t>
      </w:r>
    </w:p>
    <w:p w14:paraId="0D9E13C0" w14:textId="1D037CAD" w:rsidR="00EA4812" w:rsidRPr="00293FBE" w:rsidRDefault="00EA4812" w:rsidP="00293FBE">
      <w:pPr>
        <w:spacing w:before="120" w:after="120"/>
        <w:ind w:left="851"/>
        <w:jc w:val="thaiDistribute"/>
        <w:rPr>
          <w:rFonts w:ascii="Times New Roman" w:hAnsi="Times New Roman" w:cs="Times New Roman"/>
          <w:sz w:val="22"/>
          <w:szCs w:val="22"/>
        </w:rPr>
      </w:pPr>
      <w:r w:rsidRPr="00293FBE">
        <w:rPr>
          <w:rFonts w:ascii="Times New Roman" w:hAnsi="Times New Roman" w:cs="Times New Roman"/>
          <w:sz w:val="22"/>
          <w:szCs w:val="22"/>
        </w:rPr>
        <w:t>As at 3</w:t>
      </w:r>
      <w:r w:rsidR="00B45E97" w:rsidRPr="00293FBE">
        <w:rPr>
          <w:rFonts w:ascii="Times New Roman" w:hAnsi="Times New Roman" w:cs="Times New Roman"/>
          <w:sz w:val="22"/>
          <w:szCs w:val="22"/>
        </w:rPr>
        <w:t>0 June 2026</w:t>
      </w:r>
      <w:r w:rsidRPr="00293FBE">
        <w:rPr>
          <w:rFonts w:ascii="Times New Roman" w:hAnsi="Times New Roman" w:cs="Times New Roman"/>
          <w:sz w:val="22"/>
          <w:szCs w:val="22"/>
        </w:rPr>
        <w:t>, the Group has commitment in respect of the option for customers to sell back land and houses and condominium units of Baht 1,</w:t>
      </w:r>
      <w:r w:rsidR="0010787B" w:rsidRPr="00293FBE">
        <w:rPr>
          <w:rFonts w:ascii="Times New Roman" w:hAnsi="Times New Roman" w:cs="Times New Roman"/>
          <w:sz w:val="22"/>
          <w:szCs w:val="22"/>
        </w:rPr>
        <w:t>002</w:t>
      </w:r>
      <w:r w:rsidRPr="00293FBE">
        <w:rPr>
          <w:rFonts w:ascii="Times New Roman" w:hAnsi="Times New Roman" w:cs="Times New Roman"/>
          <w:sz w:val="22"/>
          <w:szCs w:val="22"/>
        </w:rPr>
        <w:t xml:space="preserve"> million (</w:t>
      </w:r>
      <w:r w:rsidR="00170946" w:rsidRPr="00293FBE">
        <w:rPr>
          <w:rFonts w:ascii="Times New Roman" w:hAnsi="Times New Roman" w:cs="Times New Roman"/>
          <w:sz w:val="22"/>
          <w:szCs w:val="22"/>
        </w:rPr>
        <w:t xml:space="preserve">31 December </w:t>
      </w:r>
      <w:r w:rsidRPr="00293FBE">
        <w:rPr>
          <w:rFonts w:ascii="Times New Roman" w:hAnsi="Times New Roman" w:cs="Times New Roman"/>
          <w:sz w:val="22"/>
          <w:szCs w:val="22"/>
        </w:rPr>
        <w:t xml:space="preserve">2025: Baht 1,240 million), for which the Group has recorded provisions of Baht </w:t>
      </w:r>
      <w:r w:rsidR="0010787B" w:rsidRPr="00293FBE">
        <w:rPr>
          <w:rFonts w:ascii="Times New Roman" w:hAnsi="Times New Roman" w:cs="Times New Roman"/>
          <w:sz w:val="22"/>
          <w:szCs w:val="22"/>
        </w:rPr>
        <w:t>687</w:t>
      </w:r>
      <w:r w:rsidRPr="00293FBE">
        <w:rPr>
          <w:rFonts w:ascii="Times New Roman" w:hAnsi="Times New Roman" w:cs="Times New Roman"/>
          <w:sz w:val="22"/>
          <w:szCs w:val="22"/>
        </w:rPr>
        <w:t xml:space="preserve"> million (</w:t>
      </w:r>
      <w:r w:rsidR="00170946" w:rsidRPr="00293FBE">
        <w:rPr>
          <w:rFonts w:ascii="Times New Roman" w:hAnsi="Times New Roman" w:cs="Times New Roman"/>
          <w:sz w:val="22"/>
          <w:szCs w:val="22"/>
        </w:rPr>
        <w:t xml:space="preserve">31 December </w:t>
      </w:r>
      <w:r w:rsidRPr="00293FBE">
        <w:rPr>
          <w:rFonts w:ascii="Times New Roman" w:hAnsi="Times New Roman" w:cs="Times New Roman"/>
          <w:sz w:val="22"/>
          <w:szCs w:val="22"/>
        </w:rPr>
        <w:t>2025: Baht 930 million). The assessment is based on management’s estimation of the probability that customers will exercise their put options to resell the house and land and condominium units under the prevailing circumstances. The likelihood of such exercise is subject to uncertainties relating to future economic conditions and the real estate market.</w:t>
      </w:r>
    </w:p>
    <w:p w14:paraId="04686A46" w14:textId="77777777" w:rsidR="008220F7" w:rsidRPr="00293FBE" w:rsidRDefault="008220F7" w:rsidP="00293FBE">
      <w:pPr>
        <w:ind w:left="840" w:right="-112"/>
        <w:jc w:val="thaiDistribute"/>
        <w:rPr>
          <w:rFonts w:ascii="Times New Roman" w:hAnsi="Times New Roman" w:cs="Times New Roman"/>
          <w:sz w:val="22"/>
          <w:szCs w:val="22"/>
        </w:rPr>
      </w:pPr>
    </w:p>
    <w:p w14:paraId="34C1A86B" w14:textId="77777777" w:rsidR="00423189" w:rsidRPr="00293FBE" w:rsidRDefault="00423189" w:rsidP="00293FBE">
      <w:pPr>
        <w:ind w:left="900"/>
        <w:jc w:val="thaiDistribute"/>
        <w:rPr>
          <w:rFonts w:ascii="Times New Roman" w:hAnsi="Times New Roman" w:cs="Times New Roman"/>
          <w:sz w:val="22"/>
          <w:szCs w:val="22"/>
        </w:rPr>
      </w:pPr>
    </w:p>
    <w:p w14:paraId="0466D210" w14:textId="3A43FAA5" w:rsidR="002A3374" w:rsidRDefault="002A3374" w:rsidP="00293FBE">
      <w:pPr>
        <w:ind w:left="900"/>
        <w:jc w:val="thaiDistribute"/>
        <w:rPr>
          <w:rFonts w:ascii="Times New Roman" w:hAnsi="Times New Roman" w:cs="Times New Roman"/>
          <w:sz w:val="22"/>
          <w:szCs w:val="22"/>
        </w:rPr>
      </w:pPr>
    </w:p>
    <w:p w14:paraId="64DCDBA7" w14:textId="77777777" w:rsidR="002F0620" w:rsidRPr="00293FBE" w:rsidRDefault="002F0620" w:rsidP="00293FBE">
      <w:pPr>
        <w:ind w:left="900"/>
        <w:jc w:val="thaiDistribute"/>
        <w:rPr>
          <w:rFonts w:ascii="Times New Roman" w:hAnsi="Times New Roman" w:cs="Times New Roman"/>
          <w:sz w:val="22"/>
          <w:szCs w:val="22"/>
        </w:rPr>
      </w:pPr>
    </w:p>
    <w:p w14:paraId="77956456" w14:textId="77777777" w:rsidR="00E54D2F" w:rsidRPr="00293FBE" w:rsidRDefault="00E54D2F" w:rsidP="00293FBE">
      <w:pPr>
        <w:tabs>
          <w:tab w:val="left" w:pos="426"/>
          <w:tab w:val="left" w:pos="709"/>
        </w:tabs>
        <w:ind w:left="426" w:right="-112" w:hanging="568"/>
        <w:jc w:val="thaiDistribute"/>
        <w:rPr>
          <w:rFonts w:ascii="Times New Roman" w:hAnsi="Times New Roman" w:cs="Times New Roman"/>
          <w:strike/>
          <w:sz w:val="22"/>
          <w:szCs w:val="22"/>
        </w:rPr>
      </w:pPr>
      <w:bookmarkStart w:id="2" w:name="_Hlk135052362"/>
    </w:p>
    <w:bookmarkEnd w:id="2"/>
    <w:p w14:paraId="39371DBF" w14:textId="77777777" w:rsidR="00D55BC9" w:rsidRPr="00293FBE" w:rsidRDefault="00D52057" w:rsidP="00293FBE">
      <w:pPr>
        <w:ind w:left="5529" w:right="283"/>
        <w:jc w:val="center"/>
        <w:rPr>
          <w:rFonts w:ascii="Times New Roman" w:hAnsi="Times New Roman" w:cs="Times New Roman"/>
          <w:sz w:val="22"/>
          <w:szCs w:val="22"/>
        </w:rPr>
      </w:pPr>
      <w:r w:rsidRPr="00293FBE">
        <w:rPr>
          <w:rFonts w:ascii="Times New Roman" w:hAnsi="Times New Roman" w:cs="Times New Roman"/>
          <w:sz w:val="22"/>
          <w:szCs w:val="22"/>
        </w:rPr>
        <w:t>(</w:t>
      </w:r>
      <w:r w:rsidR="00437874" w:rsidRPr="00293FBE">
        <w:rPr>
          <w:rFonts w:ascii="Times New Roman" w:hAnsi="Times New Roman" w:cs="Times New Roman"/>
          <w:sz w:val="22"/>
          <w:szCs w:val="22"/>
        </w:rPr>
        <w:t>DARANEE  SOMKAMNERD</w:t>
      </w:r>
      <w:r w:rsidR="00D61DE7" w:rsidRPr="00293FBE">
        <w:rPr>
          <w:rFonts w:ascii="Times New Roman" w:hAnsi="Times New Roman" w:cs="Times New Roman"/>
          <w:sz w:val="22"/>
          <w:szCs w:val="22"/>
        </w:rPr>
        <w:t>)</w:t>
      </w:r>
      <w:r w:rsidRPr="00293FBE">
        <w:rPr>
          <w:rFonts w:ascii="Times New Roman" w:hAnsi="Times New Roman" w:cs="Times New Roman"/>
          <w:sz w:val="22"/>
          <w:szCs w:val="22"/>
        </w:rPr>
        <w:t xml:space="preserve"> </w:t>
      </w:r>
    </w:p>
    <w:p w14:paraId="127CEE73" w14:textId="77777777" w:rsidR="00D52057" w:rsidRPr="00293FBE" w:rsidRDefault="008C363F" w:rsidP="00293FBE">
      <w:pPr>
        <w:ind w:left="5529" w:right="283"/>
        <w:jc w:val="center"/>
        <w:rPr>
          <w:rFonts w:ascii="Times New Roman" w:hAnsi="Times New Roman" w:cs="Times New Roman"/>
          <w:sz w:val="22"/>
          <w:szCs w:val="22"/>
        </w:rPr>
      </w:pPr>
      <w:r w:rsidRPr="00293FBE">
        <w:rPr>
          <w:rFonts w:ascii="Times New Roman" w:hAnsi="Times New Roman" w:cs="Times New Roman"/>
          <w:sz w:val="22"/>
          <w:szCs w:val="22"/>
        </w:rPr>
        <w:t xml:space="preserve">Certified </w:t>
      </w:r>
      <w:r w:rsidR="00D52057" w:rsidRPr="00293FBE">
        <w:rPr>
          <w:rFonts w:ascii="Times New Roman" w:hAnsi="Times New Roman" w:cs="Times New Roman"/>
          <w:sz w:val="22"/>
          <w:szCs w:val="22"/>
        </w:rPr>
        <w:t xml:space="preserve"> Public  Accountant</w:t>
      </w:r>
    </w:p>
    <w:p w14:paraId="5DD45EE2" w14:textId="77777777" w:rsidR="00D52057" w:rsidRPr="00293FBE" w:rsidRDefault="00D52057" w:rsidP="00293FBE">
      <w:pPr>
        <w:ind w:left="5812" w:right="283" w:hanging="283"/>
        <w:jc w:val="center"/>
        <w:rPr>
          <w:rFonts w:ascii="Times New Roman" w:hAnsi="Times New Roman" w:cs="Times New Roman"/>
          <w:sz w:val="22"/>
          <w:szCs w:val="22"/>
        </w:rPr>
      </w:pPr>
      <w:r w:rsidRPr="00293FBE">
        <w:rPr>
          <w:rFonts w:ascii="Times New Roman" w:hAnsi="Times New Roman" w:cs="Times New Roman"/>
          <w:sz w:val="22"/>
          <w:szCs w:val="22"/>
        </w:rPr>
        <w:t xml:space="preserve">Registration No. </w:t>
      </w:r>
      <w:r w:rsidR="00957CE1" w:rsidRPr="00293FBE">
        <w:rPr>
          <w:rFonts w:ascii="Times New Roman" w:hAnsi="Times New Roman" w:cs="Times New Roman"/>
          <w:sz w:val="22"/>
          <w:szCs w:val="22"/>
        </w:rPr>
        <w:t>5</w:t>
      </w:r>
      <w:r w:rsidR="00437874" w:rsidRPr="00293FBE">
        <w:rPr>
          <w:rFonts w:ascii="Times New Roman" w:hAnsi="Times New Roman" w:cs="Times New Roman"/>
          <w:sz w:val="22"/>
          <w:szCs w:val="22"/>
        </w:rPr>
        <w:t>007</w:t>
      </w:r>
    </w:p>
    <w:p w14:paraId="3748EB47" w14:textId="77777777" w:rsidR="00D660ED" w:rsidRPr="00293FBE" w:rsidRDefault="00D660ED" w:rsidP="00293FBE">
      <w:pPr>
        <w:ind w:left="5812" w:right="283" w:hanging="283"/>
        <w:jc w:val="center"/>
        <w:rPr>
          <w:rFonts w:ascii="Times New Roman" w:hAnsi="Times New Roman" w:cs="Times New Roman"/>
          <w:sz w:val="22"/>
          <w:szCs w:val="22"/>
        </w:rPr>
      </w:pPr>
    </w:p>
    <w:p w14:paraId="0376E135" w14:textId="77777777" w:rsidR="00D95AD1" w:rsidRPr="00293FBE" w:rsidRDefault="00D95AD1" w:rsidP="00293FBE">
      <w:pPr>
        <w:ind w:left="5812" w:right="283" w:hanging="283"/>
        <w:jc w:val="center"/>
        <w:rPr>
          <w:rFonts w:ascii="Times New Roman" w:hAnsi="Times New Roman" w:cs="Times New Roman"/>
          <w:sz w:val="22"/>
          <w:szCs w:val="22"/>
        </w:rPr>
      </w:pPr>
    </w:p>
    <w:p w14:paraId="02AA5CA3" w14:textId="77777777" w:rsidR="00D95AD1" w:rsidRPr="00293FBE" w:rsidRDefault="00D95AD1" w:rsidP="00293FBE">
      <w:pPr>
        <w:ind w:left="5812" w:right="283" w:hanging="283"/>
        <w:jc w:val="center"/>
        <w:rPr>
          <w:rFonts w:ascii="Times New Roman" w:hAnsi="Times New Roman" w:cs="Times New Roman"/>
          <w:sz w:val="22"/>
          <w:szCs w:val="22"/>
        </w:rPr>
      </w:pPr>
    </w:p>
    <w:p w14:paraId="63CD5E7F" w14:textId="77777777" w:rsidR="002F0620" w:rsidRDefault="002F0620" w:rsidP="00293FBE">
      <w:pPr>
        <w:ind w:left="851"/>
        <w:jc w:val="thaiDistribute"/>
        <w:rPr>
          <w:rFonts w:ascii="Times New Roman" w:hAnsi="Times New Roman" w:cs="Times New Roman"/>
          <w:sz w:val="22"/>
          <w:szCs w:val="22"/>
        </w:rPr>
      </w:pPr>
    </w:p>
    <w:p w14:paraId="4E89CB37" w14:textId="77777777" w:rsidR="002F0620" w:rsidRDefault="002F0620" w:rsidP="00293FBE">
      <w:pPr>
        <w:ind w:left="851"/>
        <w:jc w:val="thaiDistribute"/>
        <w:rPr>
          <w:rFonts w:ascii="Times New Roman" w:hAnsi="Times New Roman" w:cs="Times New Roman"/>
          <w:sz w:val="22"/>
          <w:szCs w:val="22"/>
        </w:rPr>
      </w:pPr>
    </w:p>
    <w:p w14:paraId="6DF5C075" w14:textId="77777777" w:rsidR="002F0620" w:rsidRDefault="002F0620" w:rsidP="00293FBE">
      <w:pPr>
        <w:ind w:left="851"/>
        <w:jc w:val="thaiDistribute"/>
        <w:rPr>
          <w:rFonts w:ascii="Times New Roman" w:hAnsi="Times New Roman" w:cs="Times New Roman"/>
          <w:sz w:val="22"/>
          <w:szCs w:val="22"/>
        </w:rPr>
      </w:pPr>
    </w:p>
    <w:p w14:paraId="00BEA98B" w14:textId="77777777" w:rsidR="002F0620" w:rsidRDefault="002F0620" w:rsidP="00293FBE">
      <w:pPr>
        <w:ind w:left="851"/>
        <w:jc w:val="thaiDistribute"/>
        <w:rPr>
          <w:rFonts w:ascii="Times New Roman" w:hAnsi="Times New Roman" w:cs="Times New Roman"/>
          <w:sz w:val="22"/>
          <w:szCs w:val="22"/>
        </w:rPr>
      </w:pPr>
    </w:p>
    <w:p w14:paraId="5CF39FE2" w14:textId="77777777" w:rsidR="002F0620" w:rsidRDefault="002F0620" w:rsidP="00293FBE">
      <w:pPr>
        <w:ind w:left="851"/>
        <w:jc w:val="thaiDistribute"/>
        <w:rPr>
          <w:rFonts w:ascii="Times New Roman" w:hAnsi="Times New Roman" w:cs="Times New Roman"/>
          <w:sz w:val="22"/>
          <w:szCs w:val="22"/>
        </w:rPr>
      </w:pPr>
    </w:p>
    <w:p w14:paraId="5CB09D66" w14:textId="2D7AD96B" w:rsidR="004D7B74" w:rsidRPr="00293FBE" w:rsidRDefault="004D7B74" w:rsidP="00293FBE">
      <w:pPr>
        <w:ind w:left="851"/>
        <w:jc w:val="thaiDistribute"/>
        <w:rPr>
          <w:rFonts w:ascii="Times New Roman" w:hAnsi="Times New Roman" w:cs="Times New Roman"/>
          <w:spacing w:val="-4"/>
          <w:sz w:val="22"/>
          <w:szCs w:val="22"/>
        </w:rPr>
      </w:pPr>
      <w:r w:rsidRPr="00293FBE">
        <w:rPr>
          <w:rFonts w:ascii="Times New Roman" w:hAnsi="Times New Roman" w:cs="Times New Roman"/>
          <w:sz w:val="22"/>
          <w:szCs w:val="22"/>
        </w:rPr>
        <w:t>A</w:t>
      </w:r>
      <w:r w:rsidRPr="00293FBE">
        <w:rPr>
          <w:rFonts w:ascii="Times New Roman" w:hAnsi="Times New Roman" w:cs="Times New Roman"/>
          <w:sz w:val="22"/>
          <w:szCs w:val="22"/>
          <w:cs/>
        </w:rPr>
        <w:t>.</w:t>
      </w:r>
      <w:r w:rsidRPr="00293FBE">
        <w:rPr>
          <w:rFonts w:ascii="Times New Roman" w:hAnsi="Times New Roman" w:cs="Times New Roman"/>
          <w:sz w:val="22"/>
          <w:szCs w:val="22"/>
        </w:rPr>
        <w:t>M</w:t>
      </w:r>
      <w:r w:rsidRPr="00293FBE">
        <w:rPr>
          <w:rFonts w:ascii="Times New Roman" w:hAnsi="Times New Roman" w:cs="Times New Roman"/>
          <w:sz w:val="22"/>
          <w:szCs w:val="22"/>
          <w:cs/>
        </w:rPr>
        <w:t>.</w:t>
      </w:r>
      <w:r w:rsidRPr="00293FBE">
        <w:rPr>
          <w:rFonts w:ascii="Times New Roman" w:hAnsi="Times New Roman" w:cs="Times New Roman"/>
          <w:sz w:val="22"/>
          <w:szCs w:val="22"/>
        </w:rPr>
        <w:t>T</w:t>
      </w:r>
      <w:r w:rsidRPr="00293FBE">
        <w:rPr>
          <w:rFonts w:ascii="Times New Roman" w:hAnsi="Times New Roman" w:cs="Times New Roman"/>
          <w:sz w:val="22"/>
          <w:szCs w:val="22"/>
          <w:cs/>
        </w:rPr>
        <w:t xml:space="preserve">. </w:t>
      </w:r>
      <w:r w:rsidRPr="00293FBE">
        <w:rPr>
          <w:rFonts w:ascii="Times New Roman" w:hAnsi="Times New Roman" w:cs="Times New Roman"/>
          <w:spacing w:val="-4"/>
          <w:sz w:val="22"/>
          <w:szCs w:val="22"/>
        </w:rPr>
        <w:t xml:space="preserve">&amp; ASSOCIATES </w:t>
      </w:r>
    </w:p>
    <w:p w14:paraId="7E933722" w14:textId="77777777" w:rsidR="004D7B74" w:rsidRPr="00293FBE" w:rsidRDefault="004D7B74" w:rsidP="00293FBE">
      <w:pPr>
        <w:ind w:left="851"/>
        <w:jc w:val="thaiDistribute"/>
        <w:rPr>
          <w:rFonts w:ascii="Times New Roman" w:hAnsi="Times New Roman" w:cs="Times New Roman"/>
          <w:spacing w:val="-4"/>
          <w:sz w:val="22"/>
          <w:szCs w:val="22"/>
        </w:rPr>
      </w:pPr>
      <w:r w:rsidRPr="00293FBE">
        <w:rPr>
          <w:rFonts w:ascii="Times New Roman" w:hAnsi="Times New Roman" w:cs="Times New Roman"/>
          <w:spacing w:val="-4"/>
          <w:sz w:val="22"/>
          <w:szCs w:val="22"/>
        </w:rPr>
        <w:t xml:space="preserve">Bangkok, Thailand </w:t>
      </w:r>
    </w:p>
    <w:p w14:paraId="70B70577" w14:textId="59DD2564" w:rsidR="004D7B74" w:rsidRPr="00293FBE" w:rsidRDefault="00255A3F" w:rsidP="00293FBE">
      <w:pPr>
        <w:ind w:left="851"/>
        <w:jc w:val="thaiDistribute"/>
        <w:rPr>
          <w:rFonts w:ascii="Times New Roman" w:hAnsi="Times New Roman" w:cs="Times New Roman"/>
          <w:spacing w:val="-4"/>
          <w:sz w:val="22"/>
          <w:szCs w:val="22"/>
        </w:rPr>
      </w:pPr>
      <w:r w:rsidRPr="00293FBE">
        <w:rPr>
          <w:rFonts w:ascii="Times New Roman" w:hAnsi="Times New Roman" w:cs="Times New Roman"/>
          <w:spacing w:val="-4"/>
          <w:sz w:val="22"/>
          <w:szCs w:val="22"/>
        </w:rPr>
        <w:t>1</w:t>
      </w:r>
      <w:r w:rsidR="00B45E97" w:rsidRPr="00293FBE">
        <w:rPr>
          <w:rFonts w:ascii="Times New Roman" w:hAnsi="Times New Roman" w:cs="Times New Roman"/>
          <w:spacing w:val="-4"/>
          <w:sz w:val="22"/>
          <w:szCs w:val="22"/>
        </w:rPr>
        <w:t>3 August</w:t>
      </w:r>
      <w:r w:rsidRPr="00293FBE">
        <w:rPr>
          <w:rFonts w:ascii="Times New Roman" w:hAnsi="Times New Roman" w:cs="Times New Roman"/>
          <w:spacing w:val="-4"/>
          <w:sz w:val="22"/>
          <w:szCs w:val="22"/>
        </w:rPr>
        <w:t xml:space="preserve"> </w:t>
      </w:r>
      <w:r w:rsidR="007D6C07" w:rsidRPr="00293FBE">
        <w:rPr>
          <w:rFonts w:ascii="Times New Roman" w:hAnsi="Times New Roman" w:cs="Times New Roman"/>
          <w:spacing w:val="-4"/>
          <w:sz w:val="22"/>
          <w:szCs w:val="22"/>
        </w:rPr>
        <w:t>20</w:t>
      </w:r>
      <w:r w:rsidR="00437874" w:rsidRPr="00293FBE">
        <w:rPr>
          <w:rFonts w:ascii="Times New Roman" w:hAnsi="Times New Roman" w:cs="Times New Roman"/>
          <w:spacing w:val="-4"/>
          <w:sz w:val="22"/>
          <w:szCs w:val="22"/>
        </w:rPr>
        <w:t>2</w:t>
      </w:r>
      <w:r w:rsidR="00E2687D" w:rsidRPr="00293FBE">
        <w:rPr>
          <w:rFonts w:ascii="Times New Roman" w:hAnsi="Times New Roman" w:cs="Times New Roman"/>
          <w:spacing w:val="-4"/>
          <w:sz w:val="22"/>
          <w:szCs w:val="22"/>
        </w:rPr>
        <w:t>6</w:t>
      </w:r>
    </w:p>
    <w:sectPr w:rsidR="004D7B74" w:rsidRPr="00293FBE" w:rsidSect="006763B5">
      <w:footerReference w:type="default" r:id="rId11"/>
      <w:pgSz w:w="11909" w:h="16834"/>
      <w:pgMar w:top="1580" w:right="1080" w:bottom="1080" w:left="1339" w:header="706" w:footer="29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8AE5C" w14:textId="77777777" w:rsidR="00EB5641" w:rsidRDefault="00EB5641">
      <w:r>
        <w:separator/>
      </w:r>
    </w:p>
  </w:endnote>
  <w:endnote w:type="continuationSeparator" w:id="0">
    <w:p w14:paraId="417C34A2" w14:textId="77777777" w:rsidR="00EB5641" w:rsidRDefault="00EB5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42A76" w14:textId="77777777" w:rsidR="006763B5" w:rsidRDefault="006763B5">
    <w:pPr>
      <w:pStyle w:val="Footer"/>
      <w:jc w:val="right"/>
      <w:rPr>
        <w:rFonts w:ascii="Times New Roman" w:hAnsi="Times New Roman" w:cs="Times New Roman"/>
        <w:sz w:val="22"/>
        <w:szCs w:val="22"/>
      </w:rPr>
    </w:pPr>
  </w:p>
  <w:p w14:paraId="734C3CC8" w14:textId="77777777" w:rsidR="006763B5" w:rsidRDefault="006763B5">
    <w:pPr>
      <w:pStyle w:val="Footer"/>
      <w:jc w:val="right"/>
      <w:rPr>
        <w:rFonts w:ascii="Times New Roman" w:hAnsi="Times New Roman" w:cs="Times New Roman"/>
        <w:sz w:val="22"/>
        <w:szCs w:val="22"/>
      </w:rPr>
    </w:pPr>
  </w:p>
  <w:p w14:paraId="228BAF37" w14:textId="69B7D5AA" w:rsidR="006763B5" w:rsidRPr="006763B5" w:rsidRDefault="006763B5">
    <w:pPr>
      <w:pStyle w:val="Footer"/>
      <w:jc w:val="right"/>
      <w:rPr>
        <w:rFonts w:ascii="Times New Roman" w:hAnsi="Times New Roman" w:cs="Times New Roman"/>
        <w:sz w:val="22"/>
        <w:szCs w:val="22"/>
      </w:rPr>
    </w:pPr>
  </w:p>
  <w:p w14:paraId="7217D11A" w14:textId="77777777" w:rsidR="006763B5" w:rsidRPr="006763B5" w:rsidRDefault="006763B5">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D16A5" w14:textId="77777777" w:rsidR="00334D04" w:rsidRPr="00EF5AF3" w:rsidRDefault="00334D04">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1669754787"/>
      <w:docPartObj>
        <w:docPartGallery w:val="Page Numbers (Bottom of Page)"/>
        <w:docPartUnique/>
      </w:docPartObj>
    </w:sdtPr>
    <w:sdtContent>
      <w:p w14:paraId="282DC1EA" w14:textId="77777777" w:rsidR="006763B5" w:rsidRPr="006763B5" w:rsidRDefault="006763B5">
        <w:pPr>
          <w:pStyle w:val="Footer"/>
          <w:jc w:val="right"/>
          <w:rPr>
            <w:rFonts w:ascii="Times New Roman" w:hAnsi="Times New Roman" w:cs="Times New Roman"/>
            <w:sz w:val="22"/>
            <w:szCs w:val="22"/>
          </w:rPr>
        </w:pPr>
        <w:r w:rsidRPr="006763B5">
          <w:rPr>
            <w:rFonts w:ascii="Times New Roman" w:hAnsi="Times New Roman" w:cs="Times New Roman"/>
            <w:sz w:val="22"/>
            <w:szCs w:val="22"/>
          </w:rPr>
          <w:fldChar w:fldCharType="begin"/>
        </w:r>
        <w:r w:rsidRPr="006763B5">
          <w:rPr>
            <w:rFonts w:ascii="Times New Roman" w:hAnsi="Times New Roman" w:cs="Times New Roman"/>
            <w:sz w:val="22"/>
            <w:szCs w:val="22"/>
          </w:rPr>
          <w:instrText xml:space="preserve"> PAGE   \* MERGEFORMAT </w:instrText>
        </w:r>
        <w:r w:rsidRPr="006763B5">
          <w:rPr>
            <w:rFonts w:ascii="Times New Roman" w:hAnsi="Times New Roman" w:cs="Times New Roman"/>
            <w:sz w:val="22"/>
            <w:szCs w:val="22"/>
          </w:rPr>
          <w:fldChar w:fldCharType="separate"/>
        </w:r>
        <w:r w:rsidRPr="006763B5">
          <w:rPr>
            <w:rFonts w:ascii="Times New Roman" w:hAnsi="Times New Roman" w:cs="Times New Roman"/>
            <w:noProof/>
            <w:sz w:val="22"/>
            <w:szCs w:val="22"/>
          </w:rPr>
          <w:t>2</w:t>
        </w:r>
        <w:r w:rsidRPr="006763B5">
          <w:rPr>
            <w:rFonts w:ascii="Times New Roman" w:hAnsi="Times New Roman" w:cs="Times New Roman"/>
            <w:noProof/>
            <w:sz w:val="22"/>
            <w:szCs w:val="22"/>
          </w:rPr>
          <w:fldChar w:fldCharType="end"/>
        </w:r>
      </w:p>
    </w:sdtContent>
  </w:sdt>
  <w:p w14:paraId="7E74FBA1" w14:textId="77777777" w:rsidR="006763B5" w:rsidRPr="006763B5" w:rsidRDefault="006763B5">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1BF48" w14:textId="77777777" w:rsidR="00EB5641" w:rsidRDefault="00EB5641">
      <w:r>
        <w:separator/>
      </w:r>
    </w:p>
  </w:footnote>
  <w:footnote w:type="continuationSeparator" w:id="0">
    <w:p w14:paraId="290D5144" w14:textId="77777777" w:rsidR="00EB5641" w:rsidRDefault="00EB5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6F32" w14:textId="77777777" w:rsidR="00334D04" w:rsidRDefault="00334D04">
    <w:pPr>
      <w:pStyle w:val="Header"/>
    </w:pPr>
  </w:p>
  <w:p w14:paraId="343FBEB6" w14:textId="77777777" w:rsidR="00586DAA" w:rsidRDefault="00586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D40CA"/>
    <w:multiLevelType w:val="hybridMultilevel"/>
    <w:tmpl w:val="6838CBB0"/>
    <w:lvl w:ilvl="0" w:tplc="C88E993E">
      <w:start w:val="1"/>
      <w:numFmt w:val="decimal"/>
      <w:lvlText w:val="(%1)"/>
      <w:lvlJc w:val="left"/>
      <w:pPr>
        <w:ind w:left="1211" w:hanging="360"/>
      </w:pPr>
      <w:rPr>
        <w:rFonts w:hint="default"/>
        <w:strike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212653456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717"/>
    <w:rsid w:val="00000D65"/>
    <w:rsid w:val="00001F96"/>
    <w:rsid w:val="000024B9"/>
    <w:rsid w:val="00002C3C"/>
    <w:rsid w:val="00003782"/>
    <w:rsid w:val="00003DF9"/>
    <w:rsid w:val="00010037"/>
    <w:rsid w:val="000134D9"/>
    <w:rsid w:val="000140F6"/>
    <w:rsid w:val="000146E8"/>
    <w:rsid w:val="000168FE"/>
    <w:rsid w:val="00016A86"/>
    <w:rsid w:val="00016E66"/>
    <w:rsid w:val="000174A8"/>
    <w:rsid w:val="00021ECA"/>
    <w:rsid w:val="00021F94"/>
    <w:rsid w:val="000244C3"/>
    <w:rsid w:val="00025076"/>
    <w:rsid w:val="0002662D"/>
    <w:rsid w:val="000268C5"/>
    <w:rsid w:val="00027EC5"/>
    <w:rsid w:val="00031058"/>
    <w:rsid w:val="00031991"/>
    <w:rsid w:val="00033C8D"/>
    <w:rsid w:val="00034ADE"/>
    <w:rsid w:val="0003618D"/>
    <w:rsid w:val="0003687A"/>
    <w:rsid w:val="00036B5E"/>
    <w:rsid w:val="0004046F"/>
    <w:rsid w:val="0004165F"/>
    <w:rsid w:val="0004416F"/>
    <w:rsid w:val="00044D36"/>
    <w:rsid w:val="00045CFF"/>
    <w:rsid w:val="0004777F"/>
    <w:rsid w:val="000478C9"/>
    <w:rsid w:val="000569CA"/>
    <w:rsid w:val="00057872"/>
    <w:rsid w:val="00062B99"/>
    <w:rsid w:val="000647F7"/>
    <w:rsid w:val="00066C14"/>
    <w:rsid w:val="00074358"/>
    <w:rsid w:val="0007655F"/>
    <w:rsid w:val="000770E0"/>
    <w:rsid w:val="000831EC"/>
    <w:rsid w:val="000870A5"/>
    <w:rsid w:val="00087FCA"/>
    <w:rsid w:val="0009298B"/>
    <w:rsid w:val="00093C3E"/>
    <w:rsid w:val="00094E66"/>
    <w:rsid w:val="0009627A"/>
    <w:rsid w:val="00096B9C"/>
    <w:rsid w:val="00097C60"/>
    <w:rsid w:val="000A57D4"/>
    <w:rsid w:val="000A681A"/>
    <w:rsid w:val="000B15FF"/>
    <w:rsid w:val="000B5CB9"/>
    <w:rsid w:val="000B78DE"/>
    <w:rsid w:val="000B7B44"/>
    <w:rsid w:val="000C0654"/>
    <w:rsid w:val="000C0DBF"/>
    <w:rsid w:val="000C1C36"/>
    <w:rsid w:val="000C245D"/>
    <w:rsid w:val="000C2FF6"/>
    <w:rsid w:val="000C3518"/>
    <w:rsid w:val="000C3C09"/>
    <w:rsid w:val="000C4372"/>
    <w:rsid w:val="000C4F7C"/>
    <w:rsid w:val="000C7268"/>
    <w:rsid w:val="000C7B4C"/>
    <w:rsid w:val="000D0E40"/>
    <w:rsid w:val="000D5331"/>
    <w:rsid w:val="000D7337"/>
    <w:rsid w:val="000E1509"/>
    <w:rsid w:val="000E299C"/>
    <w:rsid w:val="000E4023"/>
    <w:rsid w:val="000E4C28"/>
    <w:rsid w:val="000E5532"/>
    <w:rsid w:val="000E7B0C"/>
    <w:rsid w:val="000F0186"/>
    <w:rsid w:val="000F11CB"/>
    <w:rsid w:val="000F126A"/>
    <w:rsid w:val="000F1687"/>
    <w:rsid w:val="000F4508"/>
    <w:rsid w:val="000F467E"/>
    <w:rsid w:val="000F6EE9"/>
    <w:rsid w:val="000F7EF7"/>
    <w:rsid w:val="00100342"/>
    <w:rsid w:val="00100F6C"/>
    <w:rsid w:val="00104836"/>
    <w:rsid w:val="0010787B"/>
    <w:rsid w:val="00110733"/>
    <w:rsid w:val="001116DA"/>
    <w:rsid w:val="00116796"/>
    <w:rsid w:val="00121FEE"/>
    <w:rsid w:val="00122553"/>
    <w:rsid w:val="00127291"/>
    <w:rsid w:val="00127E92"/>
    <w:rsid w:val="001307B1"/>
    <w:rsid w:val="00131938"/>
    <w:rsid w:val="00132528"/>
    <w:rsid w:val="00132787"/>
    <w:rsid w:val="001341BE"/>
    <w:rsid w:val="001363A7"/>
    <w:rsid w:val="00137B19"/>
    <w:rsid w:val="00141B94"/>
    <w:rsid w:val="0014609C"/>
    <w:rsid w:val="00151BCB"/>
    <w:rsid w:val="00151CF4"/>
    <w:rsid w:val="001542D8"/>
    <w:rsid w:val="001557BF"/>
    <w:rsid w:val="0015590C"/>
    <w:rsid w:val="00157EF7"/>
    <w:rsid w:val="00163206"/>
    <w:rsid w:val="0016409F"/>
    <w:rsid w:val="00164EA9"/>
    <w:rsid w:val="001659EA"/>
    <w:rsid w:val="00166096"/>
    <w:rsid w:val="001674F8"/>
    <w:rsid w:val="00167EC0"/>
    <w:rsid w:val="0017039D"/>
    <w:rsid w:val="00170946"/>
    <w:rsid w:val="0017112E"/>
    <w:rsid w:val="00172B49"/>
    <w:rsid w:val="00175058"/>
    <w:rsid w:val="00175B55"/>
    <w:rsid w:val="00175DA0"/>
    <w:rsid w:val="00180085"/>
    <w:rsid w:val="0018068B"/>
    <w:rsid w:val="00181AE2"/>
    <w:rsid w:val="00184334"/>
    <w:rsid w:val="0019038F"/>
    <w:rsid w:val="00194DFD"/>
    <w:rsid w:val="00196417"/>
    <w:rsid w:val="00196A2A"/>
    <w:rsid w:val="001A1443"/>
    <w:rsid w:val="001A35DE"/>
    <w:rsid w:val="001A35F9"/>
    <w:rsid w:val="001A40B4"/>
    <w:rsid w:val="001A57D1"/>
    <w:rsid w:val="001A6F10"/>
    <w:rsid w:val="001C0115"/>
    <w:rsid w:val="001C145A"/>
    <w:rsid w:val="001C2C05"/>
    <w:rsid w:val="001C2F6D"/>
    <w:rsid w:val="001C4EC9"/>
    <w:rsid w:val="001C5693"/>
    <w:rsid w:val="001C5AB5"/>
    <w:rsid w:val="001C5DAC"/>
    <w:rsid w:val="001C683D"/>
    <w:rsid w:val="001D2A93"/>
    <w:rsid w:val="001D32C9"/>
    <w:rsid w:val="001D32D5"/>
    <w:rsid w:val="001D4E68"/>
    <w:rsid w:val="001E0EBD"/>
    <w:rsid w:val="001E19A8"/>
    <w:rsid w:val="001E29A1"/>
    <w:rsid w:val="001E672B"/>
    <w:rsid w:val="001E7548"/>
    <w:rsid w:val="001F1391"/>
    <w:rsid w:val="001F1408"/>
    <w:rsid w:val="001F2181"/>
    <w:rsid w:val="001F23B1"/>
    <w:rsid w:val="001F3A31"/>
    <w:rsid w:val="001F3FD4"/>
    <w:rsid w:val="001F4CC7"/>
    <w:rsid w:val="001F727F"/>
    <w:rsid w:val="001F7928"/>
    <w:rsid w:val="00201A3C"/>
    <w:rsid w:val="0020209C"/>
    <w:rsid w:val="0020305A"/>
    <w:rsid w:val="00207339"/>
    <w:rsid w:val="002111CD"/>
    <w:rsid w:val="00212281"/>
    <w:rsid w:val="00212AD4"/>
    <w:rsid w:val="00214D5A"/>
    <w:rsid w:val="0021768F"/>
    <w:rsid w:val="00217E20"/>
    <w:rsid w:val="002218B6"/>
    <w:rsid w:val="002238BA"/>
    <w:rsid w:val="0022422F"/>
    <w:rsid w:val="00231622"/>
    <w:rsid w:val="00231B2F"/>
    <w:rsid w:val="00232778"/>
    <w:rsid w:val="002333D3"/>
    <w:rsid w:val="00233A45"/>
    <w:rsid w:val="00234809"/>
    <w:rsid w:val="002358C2"/>
    <w:rsid w:val="00235C9F"/>
    <w:rsid w:val="00237320"/>
    <w:rsid w:val="002403AA"/>
    <w:rsid w:val="00243E7F"/>
    <w:rsid w:val="00244089"/>
    <w:rsid w:val="00244473"/>
    <w:rsid w:val="00244C77"/>
    <w:rsid w:val="002467FA"/>
    <w:rsid w:val="002506F9"/>
    <w:rsid w:val="00250B16"/>
    <w:rsid w:val="00251320"/>
    <w:rsid w:val="002517F0"/>
    <w:rsid w:val="0025317D"/>
    <w:rsid w:val="00254CFC"/>
    <w:rsid w:val="00254E0C"/>
    <w:rsid w:val="00255A3F"/>
    <w:rsid w:val="002575F7"/>
    <w:rsid w:val="002607CA"/>
    <w:rsid w:val="002671EE"/>
    <w:rsid w:val="00267713"/>
    <w:rsid w:val="002702E7"/>
    <w:rsid w:val="002702ED"/>
    <w:rsid w:val="002728AB"/>
    <w:rsid w:val="00273D50"/>
    <w:rsid w:val="00273F92"/>
    <w:rsid w:val="0027510A"/>
    <w:rsid w:val="00276240"/>
    <w:rsid w:val="00276546"/>
    <w:rsid w:val="0028092F"/>
    <w:rsid w:val="00283530"/>
    <w:rsid w:val="0028376C"/>
    <w:rsid w:val="00283CF6"/>
    <w:rsid w:val="00284A7F"/>
    <w:rsid w:val="0028561E"/>
    <w:rsid w:val="00285C58"/>
    <w:rsid w:val="00287FDB"/>
    <w:rsid w:val="00290026"/>
    <w:rsid w:val="00293F7B"/>
    <w:rsid w:val="00293FBE"/>
    <w:rsid w:val="00294029"/>
    <w:rsid w:val="0029402C"/>
    <w:rsid w:val="002941F1"/>
    <w:rsid w:val="00295712"/>
    <w:rsid w:val="00297DCC"/>
    <w:rsid w:val="002A2208"/>
    <w:rsid w:val="002A2364"/>
    <w:rsid w:val="002A3374"/>
    <w:rsid w:val="002A72C4"/>
    <w:rsid w:val="002B44D0"/>
    <w:rsid w:val="002B6B8B"/>
    <w:rsid w:val="002C090F"/>
    <w:rsid w:val="002C2C28"/>
    <w:rsid w:val="002C49C0"/>
    <w:rsid w:val="002C49D1"/>
    <w:rsid w:val="002C5732"/>
    <w:rsid w:val="002D0D30"/>
    <w:rsid w:val="002D41FB"/>
    <w:rsid w:val="002D483C"/>
    <w:rsid w:val="002D50BE"/>
    <w:rsid w:val="002D7D12"/>
    <w:rsid w:val="002D7EBA"/>
    <w:rsid w:val="002E050D"/>
    <w:rsid w:val="002E1655"/>
    <w:rsid w:val="002E22F6"/>
    <w:rsid w:val="002E2481"/>
    <w:rsid w:val="002E28C6"/>
    <w:rsid w:val="002E2CF6"/>
    <w:rsid w:val="002E420B"/>
    <w:rsid w:val="002E515A"/>
    <w:rsid w:val="002E6277"/>
    <w:rsid w:val="002E6C0B"/>
    <w:rsid w:val="002F0620"/>
    <w:rsid w:val="002F5C04"/>
    <w:rsid w:val="002F61F3"/>
    <w:rsid w:val="002F6C8D"/>
    <w:rsid w:val="00310A64"/>
    <w:rsid w:val="00311CCE"/>
    <w:rsid w:val="00314086"/>
    <w:rsid w:val="00315742"/>
    <w:rsid w:val="00315C6B"/>
    <w:rsid w:val="00320093"/>
    <w:rsid w:val="00321EB8"/>
    <w:rsid w:val="00324778"/>
    <w:rsid w:val="00325C17"/>
    <w:rsid w:val="003262FC"/>
    <w:rsid w:val="00326DB4"/>
    <w:rsid w:val="003272CF"/>
    <w:rsid w:val="00330642"/>
    <w:rsid w:val="00331675"/>
    <w:rsid w:val="00333A06"/>
    <w:rsid w:val="00334D04"/>
    <w:rsid w:val="00335225"/>
    <w:rsid w:val="00337652"/>
    <w:rsid w:val="00337B97"/>
    <w:rsid w:val="00340336"/>
    <w:rsid w:val="00340A35"/>
    <w:rsid w:val="00345BB9"/>
    <w:rsid w:val="003469B8"/>
    <w:rsid w:val="0034751A"/>
    <w:rsid w:val="00347FCF"/>
    <w:rsid w:val="00350407"/>
    <w:rsid w:val="0035349D"/>
    <w:rsid w:val="00353F00"/>
    <w:rsid w:val="0035649B"/>
    <w:rsid w:val="003571B1"/>
    <w:rsid w:val="00357376"/>
    <w:rsid w:val="00360C52"/>
    <w:rsid w:val="00360EB2"/>
    <w:rsid w:val="00362811"/>
    <w:rsid w:val="003650B4"/>
    <w:rsid w:val="00366896"/>
    <w:rsid w:val="00370C56"/>
    <w:rsid w:val="0037202C"/>
    <w:rsid w:val="003733F4"/>
    <w:rsid w:val="00373D40"/>
    <w:rsid w:val="00374116"/>
    <w:rsid w:val="00381488"/>
    <w:rsid w:val="0038186E"/>
    <w:rsid w:val="00381ED2"/>
    <w:rsid w:val="00384207"/>
    <w:rsid w:val="003867DB"/>
    <w:rsid w:val="00387FCC"/>
    <w:rsid w:val="003956DD"/>
    <w:rsid w:val="00396041"/>
    <w:rsid w:val="003A0152"/>
    <w:rsid w:val="003A0E3D"/>
    <w:rsid w:val="003A2E28"/>
    <w:rsid w:val="003A618E"/>
    <w:rsid w:val="003B4BA9"/>
    <w:rsid w:val="003B4E7A"/>
    <w:rsid w:val="003B51DD"/>
    <w:rsid w:val="003B5405"/>
    <w:rsid w:val="003B6F1C"/>
    <w:rsid w:val="003C2B20"/>
    <w:rsid w:val="003C3271"/>
    <w:rsid w:val="003C5DDE"/>
    <w:rsid w:val="003D1441"/>
    <w:rsid w:val="003D34EB"/>
    <w:rsid w:val="003D5E54"/>
    <w:rsid w:val="003E015D"/>
    <w:rsid w:val="003E14C7"/>
    <w:rsid w:val="003E2D37"/>
    <w:rsid w:val="003E3398"/>
    <w:rsid w:val="003E3C2E"/>
    <w:rsid w:val="003F285C"/>
    <w:rsid w:val="003F2B97"/>
    <w:rsid w:val="003F381A"/>
    <w:rsid w:val="003F4865"/>
    <w:rsid w:val="003F5685"/>
    <w:rsid w:val="003F7034"/>
    <w:rsid w:val="003F7CA5"/>
    <w:rsid w:val="0040127C"/>
    <w:rsid w:val="004021E3"/>
    <w:rsid w:val="00406769"/>
    <w:rsid w:val="00410B33"/>
    <w:rsid w:val="004110B5"/>
    <w:rsid w:val="004112BD"/>
    <w:rsid w:val="00412B86"/>
    <w:rsid w:val="00416B46"/>
    <w:rsid w:val="00417C2F"/>
    <w:rsid w:val="00423189"/>
    <w:rsid w:val="00424435"/>
    <w:rsid w:val="004256AA"/>
    <w:rsid w:val="0043270E"/>
    <w:rsid w:val="00432BC5"/>
    <w:rsid w:val="00437874"/>
    <w:rsid w:val="0044069B"/>
    <w:rsid w:val="00442EFF"/>
    <w:rsid w:val="0044354C"/>
    <w:rsid w:val="0044542A"/>
    <w:rsid w:val="00445436"/>
    <w:rsid w:val="004536DC"/>
    <w:rsid w:val="0045715A"/>
    <w:rsid w:val="00457C7F"/>
    <w:rsid w:val="00460CD3"/>
    <w:rsid w:val="00461604"/>
    <w:rsid w:val="0046768D"/>
    <w:rsid w:val="00471662"/>
    <w:rsid w:val="0047209D"/>
    <w:rsid w:val="00472E8D"/>
    <w:rsid w:val="00476343"/>
    <w:rsid w:val="00477AC0"/>
    <w:rsid w:val="00477FB5"/>
    <w:rsid w:val="00480F3E"/>
    <w:rsid w:val="00483098"/>
    <w:rsid w:val="00483E49"/>
    <w:rsid w:val="004869D6"/>
    <w:rsid w:val="0049010E"/>
    <w:rsid w:val="00490B58"/>
    <w:rsid w:val="00490CC8"/>
    <w:rsid w:val="004925C0"/>
    <w:rsid w:val="004925C4"/>
    <w:rsid w:val="00493105"/>
    <w:rsid w:val="00493D63"/>
    <w:rsid w:val="004959CC"/>
    <w:rsid w:val="004A1969"/>
    <w:rsid w:val="004A4074"/>
    <w:rsid w:val="004A49EE"/>
    <w:rsid w:val="004A6465"/>
    <w:rsid w:val="004A7352"/>
    <w:rsid w:val="004B0B98"/>
    <w:rsid w:val="004B0BA3"/>
    <w:rsid w:val="004B29AA"/>
    <w:rsid w:val="004B34EC"/>
    <w:rsid w:val="004B54F4"/>
    <w:rsid w:val="004B6BFC"/>
    <w:rsid w:val="004C0C3A"/>
    <w:rsid w:val="004C0D3D"/>
    <w:rsid w:val="004C11C8"/>
    <w:rsid w:val="004C2466"/>
    <w:rsid w:val="004C31B5"/>
    <w:rsid w:val="004C4DA5"/>
    <w:rsid w:val="004C6742"/>
    <w:rsid w:val="004C6B83"/>
    <w:rsid w:val="004D0270"/>
    <w:rsid w:val="004D23F9"/>
    <w:rsid w:val="004D6203"/>
    <w:rsid w:val="004D6C0A"/>
    <w:rsid w:val="004D7B74"/>
    <w:rsid w:val="004E1195"/>
    <w:rsid w:val="004E2FD8"/>
    <w:rsid w:val="004E37D3"/>
    <w:rsid w:val="004E3B93"/>
    <w:rsid w:val="004F07C5"/>
    <w:rsid w:val="004F0DAC"/>
    <w:rsid w:val="004F1AF5"/>
    <w:rsid w:val="004F3E03"/>
    <w:rsid w:val="004F4845"/>
    <w:rsid w:val="004F4CA6"/>
    <w:rsid w:val="00500D5F"/>
    <w:rsid w:val="00503EAD"/>
    <w:rsid w:val="0050458F"/>
    <w:rsid w:val="00507390"/>
    <w:rsid w:val="005125F6"/>
    <w:rsid w:val="00514016"/>
    <w:rsid w:val="005169AD"/>
    <w:rsid w:val="0051739B"/>
    <w:rsid w:val="00517D48"/>
    <w:rsid w:val="0052336A"/>
    <w:rsid w:val="00524442"/>
    <w:rsid w:val="0052451F"/>
    <w:rsid w:val="00532B0B"/>
    <w:rsid w:val="005354B3"/>
    <w:rsid w:val="0054053F"/>
    <w:rsid w:val="00546563"/>
    <w:rsid w:val="00550186"/>
    <w:rsid w:val="0055088D"/>
    <w:rsid w:val="00551257"/>
    <w:rsid w:val="005550AE"/>
    <w:rsid w:val="00555D23"/>
    <w:rsid w:val="00557D3D"/>
    <w:rsid w:val="00557D95"/>
    <w:rsid w:val="00560EA2"/>
    <w:rsid w:val="00562477"/>
    <w:rsid w:val="00565506"/>
    <w:rsid w:val="00565714"/>
    <w:rsid w:val="00567696"/>
    <w:rsid w:val="00570038"/>
    <w:rsid w:val="0057077E"/>
    <w:rsid w:val="005722C9"/>
    <w:rsid w:val="00573BA8"/>
    <w:rsid w:val="00580F35"/>
    <w:rsid w:val="00581E12"/>
    <w:rsid w:val="0058243C"/>
    <w:rsid w:val="0058496C"/>
    <w:rsid w:val="00584F29"/>
    <w:rsid w:val="00586DAA"/>
    <w:rsid w:val="0059023A"/>
    <w:rsid w:val="00591881"/>
    <w:rsid w:val="0059445C"/>
    <w:rsid w:val="005966E3"/>
    <w:rsid w:val="005A0BE9"/>
    <w:rsid w:val="005A13C1"/>
    <w:rsid w:val="005A169B"/>
    <w:rsid w:val="005A339D"/>
    <w:rsid w:val="005A4CC8"/>
    <w:rsid w:val="005A5405"/>
    <w:rsid w:val="005A5F02"/>
    <w:rsid w:val="005A6189"/>
    <w:rsid w:val="005B1935"/>
    <w:rsid w:val="005B4386"/>
    <w:rsid w:val="005B6F42"/>
    <w:rsid w:val="005B7AF3"/>
    <w:rsid w:val="005B7E23"/>
    <w:rsid w:val="005C1B01"/>
    <w:rsid w:val="005C2FBD"/>
    <w:rsid w:val="005C5895"/>
    <w:rsid w:val="005C6B0B"/>
    <w:rsid w:val="005C6D1E"/>
    <w:rsid w:val="005C6F9D"/>
    <w:rsid w:val="005D001F"/>
    <w:rsid w:val="005D1326"/>
    <w:rsid w:val="005D1CAF"/>
    <w:rsid w:val="005D2D65"/>
    <w:rsid w:val="005D3568"/>
    <w:rsid w:val="005D56A2"/>
    <w:rsid w:val="005D6A9F"/>
    <w:rsid w:val="005D70C6"/>
    <w:rsid w:val="005E0FD2"/>
    <w:rsid w:val="005E1F6E"/>
    <w:rsid w:val="005E6B74"/>
    <w:rsid w:val="005E7424"/>
    <w:rsid w:val="005E7553"/>
    <w:rsid w:val="005E77A7"/>
    <w:rsid w:val="005F046B"/>
    <w:rsid w:val="005F0BA0"/>
    <w:rsid w:val="005F3D0C"/>
    <w:rsid w:val="005F3D8D"/>
    <w:rsid w:val="005F4409"/>
    <w:rsid w:val="005F46DF"/>
    <w:rsid w:val="00601E46"/>
    <w:rsid w:val="00604203"/>
    <w:rsid w:val="00604461"/>
    <w:rsid w:val="0060527B"/>
    <w:rsid w:val="006062D7"/>
    <w:rsid w:val="00607B31"/>
    <w:rsid w:val="0061025D"/>
    <w:rsid w:val="006110A0"/>
    <w:rsid w:val="006117FC"/>
    <w:rsid w:val="00612E4D"/>
    <w:rsid w:val="00613B73"/>
    <w:rsid w:val="006148EA"/>
    <w:rsid w:val="00615321"/>
    <w:rsid w:val="00616BB6"/>
    <w:rsid w:val="006200D4"/>
    <w:rsid w:val="00620E96"/>
    <w:rsid w:val="00621A36"/>
    <w:rsid w:val="006237DE"/>
    <w:rsid w:val="006243EE"/>
    <w:rsid w:val="006314AA"/>
    <w:rsid w:val="0063189F"/>
    <w:rsid w:val="0063466D"/>
    <w:rsid w:val="006370EA"/>
    <w:rsid w:val="00637C19"/>
    <w:rsid w:val="006428F1"/>
    <w:rsid w:val="00642A8A"/>
    <w:rsid w:val="00643323"/>
    <w:rsid w:val="00646A1D"/>
    <w:rsid w:val="006528D7"/>
    <w:rsid w:val="006544D0"/>
    <w:rsid w:val="00655383"/>
    <w:rsid w:val="006558C0"/>
    <w:rsid w:val="00655FA0"/>
    <w:rsid w:val="00656A26"/>
    <w:rsid w:val="00656BE4"/>
    <w:rsid w:val="00657D73"/>
    <w:rsid w:val="006611E7"/>
    <w:rsid w:val="00662EE0"/>
    <w:rsid w:val="006662F4"/>
    <w:rsid w:val="00666E59"/>
    <w:rsid w:val="00670AFE"/>
    <w:rsid w:val="00671C17"/>
    <w:rsid w:val="00672AAC"/>
    <w:rsid w:val="00674EFE"/>
    <w:rsid w:val="00676169"/>
    <w:rsid w:val="006763B5"/>
    <w:rsid w:val="00676D29"/>
    <w:rsid w:val="00676FF5"/>
    <w:rsid w:val="00677A59"/>
    <w:rsid w:val="00677A7E"/>
    <w:rsid w:val="0068372D"/>
    <w:rsid w:val="00685B18"/>
    <w:rsid w:val="006862D4"/>
    <w:rsid w:val="00687E4D"/>
    <w:rsid w:val="00692283"/>
    <w:rsid w:val="00695E1D"/>
    <w:rsid w:val="006A0F71"/>
    <w:rsid w:val="006A1190"/>
    <w:rsid w:val="006A2F61"/>
    <w:rsid w:val="006A3C1C"/>
    <w:rsid w:val="006A3ED0"/>
    <w:rsid w:val="006B0AD2"/>
    <w:rsid w:val="006B0BBE"/>
    <w:rsid w:val="006B318E"/>
    <w:rsid w:val="006B4317"/>
    <w:rsid w:val="006B472C"/>
    <w:rsid w:val="006B56E6"/>
    <w:rsid w:val="006B70A9"/>
    <w:rsid w:val="006C2B9B"/>
    <w:rsid w:val="006C596D"/>
    <w:rsid w:val="006C6DC6"/>
    <w:rsid w:val="006C7753"/>
    <w:rsid w:val="006C7AA9"/>
    <w:rsid w:val="006D234E"/>
    <w:rsid w:val="006D40C3"/>
    <w:rsid w:val="006D5B1B"/>
    <w:rsid w:val="006D7568"/>
    <w:rsid w:val="006E0D41"/>
    <w:rsid w:val="006E454D"/>
    <w:rsid w:val="006E682F"/>
    <w:rsid w:val="006E6F33"/>
    <w:rsid w:val="006E7344"/>
    <w:rsid w:val="006F23A5"/>
    <w:rsid w:val="006F7763"/>
    <w:rsid w:val="00704B1C"/>
    <w:rsid w:val="00705DE5"/>
    <w:rsid w:val="00707DA9"/>
    <w:rsid w:val="00710F91"/>
    <w:rsid w:val="0071145E"/>
    <w:rsid w:val="00711B62"/>
    <w:rsid w:val="00713B41"/>
    <w:rsid w:val="0071546C"/>
    <w:rsid w:val="00717AD6"/>
    <w:rsid w:val="007210EF"/>
    <w:rsid w:val="00723BE4"/>
    <w:rsid w:val="00725493"/>
    <w:rsid w:val="00725CF5"/>
    <w:rsid w:val="00726849"/>
    <w:rsid w:val="00735EE3"/>
    <w:rsid w:val="00740B3C"/>
    <w:rsid w:val="00751305"/>
    <w:rsid w:val="00751DD6"/>
    <w:rsid w:val="00754C62"/>
    <w:rsid w:val="00763196"/>
    <w:rsid w:val="00763875"/>
    <w:rsid w:val="007664B9"/>
    <w:rsid w:val="0076797C"/>
    <w:rsid w:val="00767E8F"/>
    <w:rsid w:val="0077572F"/>
    <w:rsid w:val="00776ECD"/>
    <w:rsid w:val="00777190"/>
    <w:rsid w:val="00777374"/>
    <w:rsid w:val="0078213F"/>
    <w:rsid w:val="00782859"/>
    <w:rsid w:val="00782B87"/>
    <w:rsid w:val="00782BDF"/>
    <w:rsid w:val="00782D04"/>
    <w:rsid w:val="00784577"/>
    <w:rsid w:val="0078483E"/>
    <w:rsid w:val="0078772E"/>
    <w:rsid w:val="007877CF"/>
    <w:rsid w:val="0079286A"/>
    <w:rsid w:val="00797B8B"/>
    <w:rsid w:val="00797CDC"/>
    <w:rsid w:val="007A014D"/>
    <w:rsid w:val="007A0F61"/>
    <w:rsid w:val="007A2F3B"/>
    <w:rsid w:val="007A32CD"/>
    <w:rsid w:val="007A526E"/>
    <w:rsid w:val="007A547F"/>
    <w:rsid w:val="007A6E2C"/>
    <w:rsid w:val="007B5962"/>
    <w:rsid w:val="007B6767"/>
    <w:rsid w:val="007C24CE"/>
    <w:rsid w:val="007C4641"/>
    <w:rsid w:val="007C6196"/>
    <w:rsid w:val="007C6BA6"/>
    <w:rsid w:val="007D1F6A"/>
    <w:rsid w:val="007D4482"/>
    <w:rsid w:val="007D6C07"/>
    <w:rsid w:val="007E0ADC"/>
    <w:rsid w:val="007E11D9"/>
    <w:rsid w:val="007F386E"/>
    <w:rsid w:val="007F640C"/>
    <w:rsid w:val="007F6E7B"/>
    <w:rsid w:val="00800F19"/>
    <w:rsid w:val="008019A5"/>
    <w:rsid w:val="00801A1A"/>
    <w:rsid w:val="00802A7B"/>
    <w:rsid w:val="00812852"/>
    <w:rsid w:val="00814CE1"/>
    <w:rsid w:val="00814F56"/>
    <w:rsid w:val="008152DC"/>
    <w:rsid w:val="00815A0C"/>
    <w:rsid w:val="00820A06"/>
    <w:rsid w:val="00820CD4"/>
    <w:rsid w:val="008220F7"/>
    <w:rsid w:val="00822841"/>
    <w:rsid w:val="00823A0D"/>
    <w:rsid w:val="008245FA"/>
    <w:rsid w:val="00832518"/>
    <w:rsid w:val="00833066"/>
    <w:rsid w:val="008336ED"/>
    <w:rsid w:val="0083449F"/>
    <w:rsid w:val="00835189"/>
    <w:rsid w:val="00835974"/>
    <w:rsid w:val="0084269C"/>
    <w:rsid w:val="008435CB"/>
    <w:rsid w:val="008439E5"/>
    <w:rsid w:val="0084525F"/>
    <w:rsid w:val="00845452"/>
    <w:rsid w:val="00846A88"/>
    <w:rsid w:val="00847027"/>
    <w:rsid w:val="008531C9"/>
    <w:rsid w:val="00855FF4"/>
    <w:rsid w:val="00861AF0"/>
    <w:rsid w:val="00861EDE"/>
    <w:rsid w:val="0086256D"/>
    <w:rsid w:val="008679AC"/>
    <w:rsid w:val="00874206"/>
    <w:rsid w:val="0087446F"/>
    <w:rsid w:val="00875584"/>
    <w:rsid w:val="008764CC"/>
    <w:rsid w:val="00876E54"/>
    <w:rsid w:val="008869E6"/>
    <w:rsid w:val="00887922"/>
    <w:rsid w:val="00893A86"/>
    <w:rsid w:val="00893E28"/>
    <w:rsid w:val="00894EB1"/>
    <w:rsid w:val="0089728A"/>
    <w:rsid w:val="00897A87"/>
    <w:rsid w:val="00897D46"/>
    <w:rsid w:val="008A4481"/>
    <w:rsid w:val="008A635E"/>
    <w:rsid w:val="008A7CAE"/>
    <w:rsid w:val="008B0E49"/>
    <w:rsid w:val="008B17A2"/>
    <w:rsid w:val="008B2C91"/>
    <w:rsid w:val="008B39CF"/>
    <w:rsid w:val="008B54CC"/>
    <w:rsid w:val="008C00BA"/>
    <w:rsid w:val="008C0897"/>
    <w:rsid w:val="008C1108"/>
    <w:rsid w:val="008C1555"/>
    <w:rsid w:val="008C17FE"/>
    <w:rsid w:val="008C1C20"/>
    <w:rsid w:val="008C1DC3"/>
    <w:rsid w:val="008C363F"/>
    <w:rsid w:val="008C720D"/>
    <w:rsid w:val="008C7F0E"/>
    <w:rsid w:val="008D0B4C"/>
    <w:rsid w:val="008D0FAE"/>
    <w:rsid w:val="008D22A7"/>
    <w:rsid w:val="008D6A39"/>
    <w:rsid w:val="008D6B27"/>
    <w:rsid w:val="008D7136"/>
    <w:rsid w:val="008E366F"/>
    <w:rsid w:val="008E461E"/>
    <w:rsid w:val="008E4B65"/>
    <w:rsid w:val="008E6128"/>
    <w:rsid w:val="008E67B4"/>
    <w:rsid w:val="008E69F2"/>
    <w:rsid w:val="008E7B59"/>
    <w:rsid w:val="008E7FE8"/>
    <w:rsid w:val="008F0B95"/>
    <w:rsid w:val="008F1CA2"/>
    <w:rsid w:val="008F1D49"/>
    <w:rsid w:val="008F2A48"/>
    <w:rsid w:val="008F5E13"/>
    <w:rsid w:val="008F6CC5"/>
    <w:rsid w:val="008F7ED7"/>
    <w:rsid w:val="00900F6F"/>
    <w:rsid w:val="00901B2E"/>
    <w:rsid w:val="0090469B"/>
    <w:rsid w:val="009048FB"/>
    <w:rsid w:val="009079D1"/>
    <w:rsid w:val="00907C79"/>
    <w:rsid w:val="00910409"/>
    <w:rsid w:val="009105CE"/>
    <w:rsid w:val="00912A9D"/>
    <w:rsid w:val="0091362B"/>
    <w:rsid w:val="009150AB"/>
    <w:rsid w:val="00916167"/>
    <w:rsid w:val="0091750F"/>
    <w:rsid w:val="009176EF"/>
    <w:rsid w:val="00920771"/>
    <w:rsid w:val="00920E4E"/>
    <w:rsid w:val="00921DAF"/>
    <w:rsid w:val="00923304"/>
    <w:rsid w:val="009268D3"/>
    <w:rsid w:val="00933561"/>
    <w:rsid w:val="00933844"/>
    <w:rsid w:val="00934AFF"/>
    <w:rsid w:val="00936449"/>
    <w:rsid w:val="00936A02"/>
    <w:rsid w:val="0094194E"/>
    <w:rsid w:val="00941B2E"/>
    <w:rsid w:val="009450A5"/>
    <w:rsid w:val="0094577C"/>
    <w:rsid w:val="00946CB7"/>
    <w:rsid w:val="009521A3"/>
    <w:rsid w:val="0095329E"/>
    <w:rsid w:val="0095601E"/>
    <w:rsid w:val="00956615"/>
    <w:rsid w:val="009567F2"/>
    <w:rsid w:val="00956BE7"/>
    <w:rsid w:val="00957CE1"/>
    <w:rsid w:val="00960EFC"/>
    <w:rsid w:val="0096121E"/>
    <w:rsid w:val="009625F9"/>
    <w:rsid w:val="00965844"/>
    <w:rsid w:val="00967001"/>
    <w:rsid w:val="00972D51"/>
    <w:rsid w:val="00974C2A"/>
    <w:rsid w:val="00974E65"/>
    <w:rsid w:val="009756E2"/>
    <w:rsid w:val="00975CCB"/>
    <w:rsid w:val="009760D7"/>
    <w:rsid w:val="00977C9F"/>
    <w:rsid w:val="00977FA9"/>
    <w:rsid w:val="009827D8"/>
    <w:rsid w:val="0098314D"/>
    <w:rsid w:val="00984A88"/>
    <w:rsid w:val="00987944"/>
    <w:rsid w:val="00993885"/>
    <w:rsid w:val="009966CA"/>
    <w:rsid w:val="009A0FFD"/>
    <w:rsid w:val="009A16A1"/>
    <w:rsid w:val="009A3FD9"/>
    <w:rsid w:val="009A50FE"/>
    <w:rsid w:val="009B566F"/>
    <w:rsid w:val="009B5E7A"/>
    <w:rsid w:val="009B761A"/>
    <w:rsid w:val="009C0463"/>
    <w:rsid w:val="009C487C"/>
    <w:rsid w:val="009C4925"/>
    <w:rsid w:val="009C6131"/>
    <w:rsid w:val="009C7FBB"/>
    <w:rsid w:val="009D0C1A"/>
    <w:rsid w:val="009D2C96"/>
    <w:rsid w:val="009D3E45"/>
    <w:rsid w:val="009D5C87"/>
    <w:rsid w:val="009E0E5B"/>
    <w:rsid w:val="009E1919"/>
    <w:rsid w:val="009E2733"/>
    <w:rsid w:val="009E3B4F"/>
    <w:rsid w:val="009E693A"/>
    <w:rsid w:val="009F3579"/>
    <w:rsid w:val="00A029A9"/>
    <w:rsid w:val="00A048AC"/>
    <w:rsid w:val="00A04A78"/>
    <w:rsid w:val="00A05EEB"/>
    <w:rsid w:val="00A06FF9"/>
    <w:rsid w:val="00A116D3"/>
    <w:rsid w:val="00A12DED"/>
    <w:rsid w:val="00A13544"/>
    <w:rsid w:val="00A15FF9"/>
    <w:rsid w:val="00A167A9"/>
    <w:rsid w:val="00A1753A"/>
    <w:rsid w:val="00A214AA"/>
    <w:rsid w:val="00A2193F"/>
    <w:rsid w:val="00A2284E"/>
    <w:rsid w:val="00A233A1"/>
    <w:rsid w:val="00A25823"/>
    <w:rsid w:val="00A27103"/>
    <w:rsid w:val="00A30E5C"/>
    <w:rsid w:val="00A3421C"/>
    <w:rsid w:val="00A34A46"/>
    <w:rsid w:val="00A357AC"/>
    <w:rsid w:val="00A371D8"/>
    <w:rsid w:val="00A41FB5"/>
    <w:rsid w:val="00A445FB"/>
    <w:rsid w:val="00A4671D"/>
    <w:rsid w:val="00A513D9"/>
    <w:rsid w:val="00A527F4"/>
    <w:rsid w:val="00A52DA6"/>
    <w:rsid w:val="00A53CA4"/>
    <w:rsid w:val="00A56123"/>
    <w:rsid w:val="00A60626"/>
    <w:rsid w:val="00A64005"/>
    <w:rsid w:val="00A64499"/>
    <w:rsid w:val="00A64764"/>
    <w:rsid w:val="00A7033B"/>
    <w:rsid w:val="00A70880"/>
    <w:rsid w:val="00A7754B"/>
    <w:rsid w:val="00A779E7"/>
    <w:rsid w:val="00A80560"/>
    <w:rsid w:val="00A84093"/>
    <w:rsid w:val="00A8446A"/>
    <w:rsid w:val="00A86070"/>
    <w:rsid w:val="00A8791B"/>
    <w:rsid w:val="00A900C4"/>
    <w:rsid w:val="00A906D6"/>
    <w:rsid w:val="00A91EA4"/>
    <w:rsid w:val="00A93678"/>
    <w:rsid w:val="00A95062"/>
    <w:rsid w:val="00A97FB5"/>
    <w:rsid w:val="00AA755C"/>
    <w:rsid w:val="00AA7C55"/>
    <w:rsid w:val="00AB08B0"/>
    <w:rsid w:val="00AB0AEB"/>
    <w:rsid w:val="00AB19C4"/>
    <w:rsid w:val="00AB1BD9"/>
    <w:rsid w:val="00AB27B4"/>
    <w:rsid w:val="00AB36AF"/>
    <w:rsid w:val="00AB46FF"/>
    <w:rsid w:val="00AB7129"/>
    <w:rsid w:val="00AB76F4"/>
    <w:rsid w:val="00AC3EB7"/>
    <w:rsid w:val="00AC4550"/>
    <w:rsid w:val="00AC4D45"/>
    <w:rsid w:val="00AD079B"/>
    <w:rsid w:val="00AD3544"/>
    <w:rsid w:val="00AD4A1A"/>
    <w:rsid w:val="00AD547E"/>
    <w:rsid w:val="00AD5E08"/>
    <w:rsid w:val="00AD65AE"/>
    <w:rsid w:val="00AE2E0A"/>
    <w:rsid w:val="00AE4B88"/>
    <w:rsid w:val="00AE4D80"/>
    <w:rsid w:val="00AE7FE0"/>
    <w:rsid w:val="00AF01EF"/>
    <w:rsid w:val="00AF1D74"/>
    <w:rsid w:val="00AF4459"/>
    <w:rsid w:val="00AF6B4B"/>
    <w:rsid w:val="00B0210B"/>
    <w:rsid w:val="00B03A2D"/>
    <w:rsid w:val="00B03CB4"/>
    <w:rsid w:val="00B06B23"/>
    <w:rsid w:val="00B11197"/>
    <w:rsid w:val="00B12C61"/>
    <w:rsid w:val="00B13042"/>
    <w:rsid w:val="00B130DF"/>
    <w:rsid w:val="00B131E9"/>
    <w:rsid w:val="00B17BF7"/>
    <w:rsid w:val="00B17CE8"/>
    <w:rsid w:val="00B20DFB"/>
    <w:rsid w:val="00B21229"/>
    <w:rsid w:val="00B25F10"/>
    <w:rsid w:val="00B326C0"/>
    <w:rsid w:val="00B32ACA"/>
    <w:rsid w:val="00B3300B"/>
    <w:rsid w:val="00B33DAD"/>
    <w:rsid w:val="00B34AAD"/>
    <w:rsid w:val="00B34B4E"/>
    <w:rsid w:val="00B370A1"/>
    <w:rsid w:val="00B42779"/>
    <w:rsid w:val="00B44052"/>
    <w:rsid w:val="00B45E97"/>
    <w:rsid w:val="00B46829"/>
    <w:rsid w:val="00B472D7"/>
    <w:rsid w:val="00B51740"/>
    <w:rsid w:val="00B51A1B"/>
    <w:rsid w:val="00B51AF4"/>
    <w:rsid w:val="00B51E46"/>
    <w:rsid w:val="00B52069"/>
    <w:rsid w:val="00B55F5C"/>
    <w:rsid w:val="00B5626C"/>
    <w:rsid w:val="00B56C54"/>
    <w:rsid w:val="00B57223"/>
    <w:rsid w:val="00B60B49"/>
    <w:rsid w:val="00B6169C"/>
    <w:rsid w:val="00B62D39"/>
    <w:rsid w:val="00B630E8"/>
    <w:rsid w:val="00B63579"/>
    <w:rsid w:val="00B66238"/>
    <w:rsid w:val="00B71063"/>
    <w:rsid w:val="00B72D3F"/>
    <w:rsid w:val="00B73C58"/>
    <w:rsid w:val="00B741D3"/>
    <w:rsid w:val="00B75C34"/>
    <w:rsid w:val="00B76C82"/>
    <w:rsid w:val="00B80EDD"/>
    <w:rsid w:val="00B81065"/>
    <w:rsid w:val="00B815C2"/>
    <w:rsid w:val="00B83EBD"/>
    <w:rsid w:val="00B847EA"/>
    <w:rsid w:val="00B86D2E"/>
    <w:rsid w:val="00B87151"/>
    <w:rsid w:val="00B90141"/>
    <w:rsid w:val="00B91904"/>
    <w:rsid w:val="00B94C1E"/>
    <w:rsid w:val="00B950E6"/>
    <w:rsid w:val="00B97A09"/>
    <w:rsid w:val="00BA02F5"/>
    <w:rsid w:val="00BA0F23"/>
    <w:rsid w:val="00BA18A1"/>
    <w:rsid w:val="00BA211F"/>
    <w:rsid w:val="00BA2E00"/>
    <w:rsid w:val="00BA3B10"/>
    <w:rsid w:val="00BA76E2"/>
    <w:rsid w:val="00BB13D6"/>
    <w:rsid w:val="00BB2AD9"/>
    <w:rsid w:val="00BB36E5"/>
    <w:rsid w:val="00BB5068"/>
    <w:rsid w:val="00BB640A"/>
    <w:rsid w:val="00BB6A0F"/>
    <w:rsid w:val="00BB6EC0"/>
    <w:rsid w:val="00BB7C1F"/>
    <w:rsid w:val="00BC2666"/>
    <w:rsid w:val="00BC2A49"/>
    <w:rsid w:val="00BC4D16"/>
    <w:rsid w:val="00BD0836"/>
    <w:rsid w:val="00BD2ABC"/>
    <w:rsid w:val="00BD4893"/>
    <w:rsid w:val="00BD4F4D"/>
    <w:rsid w:val="00BD5C49"/>
    <w:rsid w:val="00BD6480"/>
    <w:rsid w:val="00BD6F66"/>
    <w:rsid w:val="00BE0908"/>
    <w:rsid w:val="00BE15E7"/>
    <w:rsid w:val="00BE1B2E"/>
    <w:rsid w:val="00BE1E60"/>
    <w:rsid w:val="00BE252E"/>
    <w:rsid w:val="00BE276F"/>
    <w:rsid w:val="00BE6325"/>
    <w:rsid w:val="00BE6420"/>
    <w:rsid w:val="00BF0D0D"/>
    <w:rsid w:val="00BF0ED4"/>
    <w:rsid w:val="00BF101A"/>
    <w:rsid w:val="00BF5308"/>
    <w:rsid w:val="00BF5D7E"/>
    <w:rsid w:val="00C0007D"/>
    <w:rsid w:val="00C018CE"/>
    <w:rsid w:val="00C01DBE"/>
    <w:rsid w:val="00C037BE"/>
    <w:rsid w:val="00C03841"/>
    <w:rsid w:val="00C06B9A"/>
    <w:rsid w:val="00C1119A"/>
    <w:rsid w:val="00C12DF4"/>
    <w:rsid w:val="00C142BC"/>
    <w:rsid w:val="00C15BBD"/>
    <w:rsid w:val="00C173B7"/>
    <w:rsid w:val="00C247F9"/>
    <w:rsid w:val="00C310A3"/>
    <w:rsid w:val="00C369EF"/>
    <w:rsid w:val="00C36DD5"/>
    <w:rsid w:val="00C37CF1"/>
    <w:rsid w:val="00C41275"/>
    <w:rsid w:val="00C41323"/>
    <w:rsid w:val="00C43EEA"/>
    <w:rsid w:val="00C4424B"/>
    <w:rsid w:val="00C501BF"/>
    <w:rsid w:val="00C5517C"/>
    <w:rsid w:val="00C5634A"/>
    <w:rsid w:val="00C566B6"/>
    <w:rsid w:val="00C57DC7"/>
    <w:rsid w:val="00C642C4"/>
    <w:rsid w:val="00C64FE6"/>
    <w:rsid w:val="00C7067D"/>
    <w:rsid w:val="00C71730"/>
    <w:rsid w:val="00C722E9"/>
    <w:rsid w:val="00C73BB6"/>
    <w:rsid w:val="00C7471F"/>
    <w:rsid w:val="00C74F42"/>
    <w:rsid w:val="00C75321"/>
    <w:rsid w:val="00C7797A"/>
    <w:rsid w:val="00C82446"/>
    <w:rsid w:val="00C82CC7"/>
    <w:rsid w:val="00C85F1F"/>
    <w:rsid w:val="00C86637"/>
    <w:rsid w:val="00C870F3"/>
    <w:rsid w:val="00C90EF3"/>
    <w:rsid w:val="00C92BAE"/>
    <w:rsid w:val="00C93236"/>
    <w:rsid w:val="00C94421"/>
    <w:rsid w:val="00C95BAC"/>
    <w:rsid w:val="00CA0AD6"/>
    <w:rsid w:val="00CA36DE"/>
    <w:rsid w:val="00CA3A07"/>
    <w:rsid w:val="00CA5898"/>
    <w:rsid w:val="00CA66CB"/>
    <w:rsid w:val="00CB1E88"/>
    <w:rsid w:val="00CB4D49"/>
    <w:rsid w:val="00CC0C4B"/>
    <w:rsid w:val="00CC0EBF"/>
    <w:rsid w:val="00CC2931"/>
    <w:rsid w:val="00CD0D57"/>
    <w:rsid w:val="00CD23DA"/>
    <w:rsid w:val="00CD2A3A"/>
    <w:rsid w:val="00CD3E76"/>
    <w:rsid w:val="00CD6469"/>
    <w:rsid w:val="00CD7CAD"/>
    <w:rsid w:val="00CE2D06"/>
    <w:rsid w:val="00CE7ACF"/>
    <w:rsid w:val="00CF1701"/>
    <w:rsid w:val="00CF6664"/>
    <w:rsid w:val="00D0004B"/>
    <w:rsid w:val="00D000F7"/>
    <w:rsid w:val="00D01A34"/>
    <w:rsid w:val="00D01D1F"/>
    <w:rsid w:val="00D01F74"/>
    <w:rsid w:val="00D020E5"/>
    <w:rsid w:val="00D04382"/>
    <w:rsid w:val="00D055AB"/>
    <w:rsid w:val="00D05BA9"/>
    <w:rsid w:val="00D13B35"/>
    <w:rsid w:val="00D14AF9"/>
    <w:rsid w:val="00D14C3A"/>
    <w:rsid w:val="00D15C0D"/>
    <w:rsid w:val="00D1600A"/>
    <w:rsid w:val="00D17BF5"/>
    <w:rsid w:val="00D20D16"/>
    <w:rsid w:val="00D20F8D"/>
    <w:rsid w:val="00D22E8B"/>
    <w:rsid w:val="00D25DB6"/>
    <w:rsid w:val="00D31369"/>
    <w:rsid w:val="00D32BD4"/>
    <w:rsid w:val="00D41CA7"/>
    <w:rsid w:val="00D430E0"/>
    <w:rsid w:val="00D437AE"/>
    <w:rsid w:val="00D454C0"/>
    <w:rsid w:val="00D462E5"/>
    <w:rsid w:val="00D46910"/>
    <w:rsid w:val="00D47686"/>
    <w:rsid w:val="00D503E9"/>
    <w:rsid w:val="00D51EFD"/>
    <w:rsid w:val="00D52057"/>
    <w:rsid w:val="00D53081"/>
    <w:rsid w:val="00D547C6"/>
    <w:rsid w:val="00D551E1"/>
    <w:rsid w:val="00D55BC9"/>
    <w:rsid w:val="00D572CE"/>
    <w:rsid w:val="00D57AEA"/>
    <w:rsid w:val="00D60499"/>
    <w:rsid w:val="00D60A80"/>
    <w:rsid w:val="00D61B35"/>
    <w:rsid w:val="00D61DE7"/>
    <w:rsid w:val="00D65EAD"/>
    <w:rsid w:val="00D660ED"/>
    <w:rsid w:val="00D66613"/>
    <w:rsid w:val="00D66D0F"/>
    <w:rsid w:val="00D7297D"/>
    <w:rsid w:val="00D742D6"/>
    <w:rsid w:val="00D74621"/>
    <w:rsid w:val="00D8129A"/>
    <w:rsid w:val="00D8220D"/>
    <w:rsid w:val="00D835F7"/>
    <w:rsid w:val="00D84CF7"/>
    <w:rsid w:val="00D8592B"/>
    <w:rsid w:val="00D86183"/>
    <w:rsid w:val="00D8661D"/>
    <w:rsid w:val="00D867CF"/>
    <w:rsid w:val="00D908C5"/>
    <w:rsid w:val="00D90F25"/>
    <w:rsid w:val="00D91040"/>
    <w:rsid w:val="00D92F6F"/>
    <w:rsid w:val="00D95A50"/>
    <w:rsid w:val="00D95AD1"/>
    <w:rsid w:val="00D968FB"/>
    <w:rsid w:val="00DA0F16"/>
    <w:rsid w:val="00DA50FC"/>
    <w:rsid w:val="00DB1777"/>
    <w:rsid w:val="00DB3241"/>
    <w:rsid w:val="00DB5D44"/>
    <w:rsid w:val="00DC322C"/>
    <w:rsid w:val="00DC58AC"/>
    <w:rsid w:val="00DC6491"/>
    <w:rsid w:val="00DD1FF9"/>
    <w:rsid w:val="00DD33A6"/>
    <w:rsid w:val="00DD587E"/>
    <w:rsid w:val="00DD7671"/>
    <w:rsid w:val="00DD7A2C"/>
    <w:rsid w:val="00DE06EC"/>
    <w:rsid w:val="00DF1D1B"/>
    <w:rsid w:val="00DF2299"/>
    <w:rsid w:val="00DF5363"/>
    <w:rsid w:val="00DF6287"/>
    <w:rsid w:val="00DF640A"/>
    <w:rsid w:val="00DF6D89"/>
    <w:rsid w:val="00DF7F5A"/>
    <w:rsid w:val="00E04F31"/>
    <w:rsid w:val="00E0583B"/>
    <w:rsid w:val="00E064B1"/>
    <w:rsid w:val="00E14BE8"/>
    <w:rsid w:val="00E14E1A"/>
    <w:rsid w:val="00E20E59"/>
    <w:rsid w:val="00E2171C"/>
    <w:rsid w:val="00E21DDF"/>
    <w:rsid w:val="00E22016"/>
    <w:rsid w:val="00E23985"/>
    <w:rsid w:val="00E24085"/>
    <w:rsid w:val="00E25F56"/>
    <w:rsid w:val="00E2684E"/>
    <w:rsid w:val="00E2687D"/>
    <w:rsid w:val="00E30E96"/>
    <w:rsid w:val="00E32323"/>
    <w:rsid w:val="00E325E1"/>
    <w:rsid w:val="00E33472"/>
    <w:rsid w:val="00E3388C"/>
    <w:rsid w:val="00E347BE"/>
    <w:rsid w:val="00E348AE"/>
    <w:rsid w:val="00E371D1"/>
    <w:rsid w:val="00E41300"/>
    <w:rsid w:val="00E4316B"/>
    <w:rsid w:val="00E45ED9"/>
    <w:rsid w:val="00E46146"/>
    <w:rsid w:val="00E503AA"/>
    <w:rsid w:val="00E5087E"/>
    <w:rsid w:val="00E51AD1"/>
    <w:rsid w:val="00E53FBB"/>
    <w:rsid w:val="00E54D2F"/>
    <w:rsid w:val="00E54FAF"/>
    <w:rsid w:val="00E56ACE"/>
    <w:rsid w:val="00E56E7F"/>
    <w:rsid w:val="00E61BA5"/>
    <w:rsid w:val="00E63D84"/>
    <w:rsid w:val="00E6576E"/>
    <w:rsid w:val="00E65A02"/>
    <w:rsid w:val="00E65C41"/>
    <w:rsid w:val="00E66AE3"/>
    <w:rsid w:val="00E6736A"/>
    <w:rsid w:val="00E67ABE"/>
    <w:rsid w:val="00E716D0"/>
    <w:rsid w:val="00E72E76"/>
    <w:rsid w:val="00E752AD"/>
    <w:rsid w:val="00E76139"/>
    <w:rsid w:val="00E76706"/>
    <w:rsid w:val="00E811F1"/>
    <w:rsid w:val="00E843D5"/>
    <w:rsid w:val="00E85F4A"/>
    <w:rsid w:val="00E87FD1"/>
    <w:rsid w:val="00EA15BB"/>
    <w:rsid w:val="00EA4585"/>
    <w:rsid w:val="00EA4812"/>
    <w:rsid w:val="00EA5C3D"/>
    <w:rsid w:val="00EA69C2"/>
    <w:rsid w:val="00EA7509"/>
    <w:rsid w:val="00EB4635"/>
    <w:rsid w:val="00EB5641"/>
    <w:rsid w:val="00EB76B1"/>
    <w:rsid w:val="00EC1488"/>
    <w:rsid w:val="00EC2532"/>
    <w:rsid w:val="00ED2DCF"/>
    <w:rsid w:val="00ED2FED"/>
    <w:rsid w:val="00ED3BE9"/>
    <w:rsid w:val="00ED4297"/>
    <w:rsid w:val="00ED6312"/>
    <w:rsid w:val="00EE147E"/>
    <w:rsid w:val="00EE1B5B"/>
    <w:rsid w:val="00EE63F7"/>
    <w:rsid w:val="00EE787C"/>
    <w:rsid w:val="00EF273A"/>
    <w:rsid w:val="00EF34AC"/>
    <w:rsid w:val="00EF3F27"/>
    <w:rsid w:val="00EF410B"/>
    <w:rsid w:val="00F00D8D"/>
    <w:rsid w:val="00F02A80"/>
    <w:rsid w:val="00F04804"/>
    <w:rsid w:val="00F05604"/>
    <w:rsid w:val="00F06332"/>
    <w:rsid w:val="00F06D0D"/>
    <w:rsid w:val="00F07307"/>
    <w:rsid w:val="00F10A64"/>
    <w:rsid w:val="00F13DAA"/>
    <w:rsid w:val="00F14071"/>
    <w:rsid w:val="00F14FFE"/>
    <w:rsid w:val="00F165D2"/>
    <w:rsid w:val="00F16E8A"/>
    <w:rsid w:val="00F17721"/>
    <w:rsid w:val="00F178FE"/>
    <w:rsid w:val="00F22867"/>
    <w:rsid w:val="00F2403D"/>
    <w:rsid w:val="00F258D1"/>
    <w:rsid w:val="00F32189"/>
    <w:rsid w:val="00F32A42"/>
    <w:rsid w:val="00F359F4"/>
    <w:rsid w:val="00F36E06"/>
    <w:rsid w:val="00F378C3"/>
    <w:rsid w:val="00F400DF"/>
    <w:rsid w:val="00F4041A"/>
    <w:rsid w:val="00F41A08"/>
    <w:rsid w:val="00F42AB5"/>
    <w:rsid w:val="00F42B28"/>
    <w:rsid w:val="00F42BF5"/>
    <w:rsid w:val="00F43916"/>
    <w:rsid w:val="00F44305"/>
    <w:rsid w:val="00F450A0"/>
    <w:rsid w:val="00F46C4D"/>
    <w:rsid w:val="00F508FF"/>
    <w:rsid w:val="00F51542"/>
    <w:rsid w:val="00F52B79"/>
    <w:rsid w:val="00F55CC8"/>
    <w:rsid w:val="00F56AA9"/>
    <w:rsid w:val="00F570A5"/>
    <w:rsid w:val="00F612B7"/>
    <w:rsid w:val="00F65840"/>
    <w:rsid w:val="00F665C8"/>
    <w:rsid w:val="00F73422"/>
    <w:rsid w:val="00F740D6"/>
    <w:rsid w:val="00F742A1"/>
    <w:rsid w:val="00F75D01"/>
    <w:rsid w:val="00F75F2A"/>
    <w:rsid w:val="00F77507"/>
    <w:rsid w:val="00F80BBE"/>
    <w:rsid w:val="00F82607"/>
    <w:rsid w:val="00F82817"/>
    <w:rsid w:val="00F82CA8"/>
    <w:rsid w:val="00F8445B"/>
    <w:rsid w:val="00F904BF"/>
    <w:rsid w:val="00F927C8"/>
    <w:rsid w:val="00F93A97"/>
    <w:rsid w:val="00F93E60"/>
    <w:rsid w:val="00F945EC"/>
    <w:rsid w:val="00F94AA8"/>
    <w:rsid w:val="00F95092"/>
    <w:rsid w:val="00F97BC3"/>
    <w:rsid w:val="00FA095A"/>
    <w:rsid w:val="00FA204C"/>
    <w:rsid w:val="00FA3962"/>
    <w:rsid w:val="00FA542B"/>
    <w:rsid w:val="00FB3C18"/>
    <w:rsid w:val="00FB7A38"/>
    <w:rsid w:val="00FC0B1B"/>
    <w:rsid w:val="00FC32DE"/>
    <w:rsid w:val="00FC49D4"/>
    <w:rsid w:val="00FC4FB3"/>
    <w:rsid w:val="00FC6ACC"/>
    <w:rsid w:val="00FD1CE6"/>
    <w:rsid w:val="00FD274F"/>
    <w:rsid w:val="00FD365E"/>
    <w:rsid w:val="00FD419A"/>
    <w:rsid w:val="00FD4AE0"/>
    <w:rsid w:val="00FD6E49"/>
    <w:rsid w:val="00FD7CB4"/>
    <w:rsid w:val="00FE359E"/>
    <w:rsid w:val="00FE4126"/>
    <w:rsid w:val="00FE4C43"/>
    <w:rsid w:val="00FE5AFF"/>
    <w:rsid w:val="00FE6003"/>
    <w:rsid w:val="00FF007C"/>
    <w:rsid w:val="00FF1D40"/>
    <w:rsid w:val="00FF4A95"/>
    <w:rsid w:val="00FF6347"/>
    <w:rsid w:val="00FF76AC"/>
    <w:rsid w:val="00FF77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E79C8"/>
  <w15:chartTrackingRefBased/>
  <w15:docId w15:val="{B1994CFE-7600-4AA4-81DB-3A85860CE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7DE"/>
    <w:rPr>
      <w:rFonts w:cs="Cordia New"/>
      <w:sz w:val="28"/>
      <w:szCs w:val="28"/>
    </w:rPr>
  </w:style>
  <w:style w:type="paragraph" w:styleId="Heading1">
    <w:name w:val="heading 1"/>
    <w:basedOn w:val="Normal"/>
    <w:next w:val="Normal"/>
    <w:qFormat/>
    <w:pPr>
      <w:keepNext/>
      <w:jc w:val="center"/>
      <w:outlineLvl w:val="0"/>
    </w:pPr>
    <w:rPr>
      <w:rFonts w:ascii="Times New Roman" w:hAnsi="Times New Roman"/>
      <w:sz w:val="22"/>
      <w:szCs w:val="22"/>
      <w:u w:val="single"/>
    </w:rPr>
  </w:style>
  <w:style w:type="paragraph" w:styleId="Heading2">
    <w:name w:val="heading 2"/>
    <w:basedOn w:val="Normal"/>
    <w:next w:val="Normal"/>
    <w:qFormat/>
    <w:pPr>
      <w:keepNext/>
      <w:outlineLvl w:val="1"/>
    </w:pPr>
    <w:rPr>
      <w:rFonts w:ascii="Times New Roman" w:hAnsi="Times New Roman"/>
      <w:sz w:val="22"/>
      <w:szCs w:val="22"/>
      <w:u w:val="single"/>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rFonts w:ascii="Times New Roman" w:hAnsi="Times New Roman" w:cs="Times New Roman"/>
      <w:b/>
      <w:bCs/>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styleId="BodyTextIndent">
    <w:name w:val="Body Text Indent"/>
    <w:basedOn w:val="Normal"/>
    <w:pPr>
      <w:ind w:left="720" w:firstLine="1080"/>
    </w:pPr>
    <w:rPr>
      <w:rFonts w:ascii="Times New Roman" w:hAnsi="Times New Roman"/>
      <w:sz w:val="22"/>
      <w:szCs w:val="22"/>
    </w:rPr>
  </w:style>
  <w:style w:type="paragraph" w:styleId="BodyTextIndent2">
    <w:name w:val="Body Text Indent 2"/>
    <w:basedOn w:val="Normal"/>
    <w:pPr>
      <w:ind w:left="2160" w:firstLine="720"/>
      <w:jc w:val="both"/>
    </w:pPr>
    <w:rPr>
      <w:rFonts w:ascii="Times New Roman" w:hAnsi="Times New Roman"/>
      <w:sz w:val="22"/>
      <w:szCs w:val="22"/>
    </w:rPr>
  </w:style>
  <w:style w:type="paragraph" w:styleId="BodyTextIndent3">
    <w:name w:val="Body Text Indent 3"/>
    <w:basedOn w:val="Normal"/>
    <w:pPr>
      <w:ind w:left="990" w:firstLine="810"/>
      <w:jc w:val="both"/>
    </w:pPr>
    <w:rPr>
      <w:rFonts w:ascii="Times New Roman" w:hAnsi="Times New Roman"/>
      <w:sz w:val="22"/>
      <w:szCs w:val="22"/>
    </w:rPr>
  </w:style>
  <w:style w:type="paragraph" w:styleId="BodyText">
    <w:name w:val="Body Text"/>
    <w:basedOn w:val="Normal"/>
    <w:rPr>
      <w:rFonts w:ascii="Times New Roman" w:hAnsi="Times New Roman"/>
      <w:sz w:val="22"/>
      <w:szCs w:val="22"/>
    </w:rPr>
  </w:style>
  <w:style w:type="paragraph" w:styleId="BodyText2">
    <w:name w:val="Body Text 2"/>
    <w:basedOn w:val="Normal"/>
    <w:pPr>
      <w:jc w:val="center"/>
    </w:pPr>
    <w:rPr>
      <w:rFonts w:ascii="Times New Roman" w:hAnsi="Times New Roman"/>
      <w:sz w:val="22"/>
      <w:szCs w:val="22"/>
    </w:rPr>
  </w:style>
  <w:style w:type="paragraph" w:styleId="BlockText">
    <w:name w:val="Block Text"/>
    <w:basedOn w:val="Normal"/>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link w:val="HeaderChar"/>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a">
    <w:basedOn w:val="Normal"/>
    <w:next w:val="PlainText"/>
    <w:rsid w:val="008D22A7"/>
  </w:style>
  <w:style w:type="paragraph" w:styleId="BodyText3">
    <w:name w:val="Body Text 3"/>
    <w:basedOn w:val="Normal"/>
    <w:rsid w:val="001A40B4"/>
    <w:pPr>
      <w:tabs>
        <w:tab w:val="left" w:pos="1890"/>
        <w:tab w:val="decimal" w:pos="2160"/>
      </w:tabs>
      <w:ind w:right="-181"/>
      <w:jc w:val="both"/>
    </w:pPr>
    <w:rPr>
      <w:rFonts w:ascii="CordiaUPC" w:eastAsia="Times New Roman" w:hAnsi="CordiaUPC" w:cs="AngsanaUPC"/>
      <w:sz w:val="32"/>
      <w:szCs w:val="32"/>
    </w:rPr>
  </w:style>
  <w:style w:type="character" w:styleId="Hyperlink">
    <w:name w:val="Hyperlink"/>
    <w:rsid w:val="00A357AC"/>
    <w:rPr>
      <w:color w:val="0000FF"/>
      <w:u w:val="single"/>
    </w:rPr>
  </w:style>
  <w:style w:type="paragraph" w:styleId="DocumentMap">
    <w:name w:val="Document Map"/>
    <w:basedOn w:val="Normal"/>
    <w:semiHidden/>
    <w:rsid w:val="00A357AC"/>
    <w:pPr>
      <w:shd w:val="clear" w:color="auto" w:fill="000080"/>
    </w:pPr>
    <w:rPr>
      <w:rFonts w:ascii="Tahoma" w:hAnsi="Tahoma" w:cs="Angsana New"/>
      <w:szCs w:val="32"/>
    </w:rPr>
  </w:style>
  <w:style w:type="paragraph" w:customStyle="1" w:styleId="a0">
    <w:basedOn w:val="Normal"/>
    <w:next w:val="PlainText"/>
    <w:rsid w:val="002E6C0B"/>
  </w:style>
  <w:style w:type="paragraph" w:styleId="ListParagraph">
    <w:name w:val="List Paragraph"/>
    <w:basedOn w:val="Normal"/>
    <w:uiPriority w:val="34"/>
    <w:qFormat/>
    <w:rsid w:val="00E4316B"/>
    <w:pPr>
      <w:ind w:left="720"/>
    </w:pPr>
    <w:rPr>
      <w:rFonts w:ascii="AngsanaUPC" w:eastAsia="Times New Roman" w:hAnsi="AngsanaUPC" w:cs="Angsana New"/>
      <w:szCs w:val="35"/>
    </w:rPr>
  </w:style>
  <w:style w:type="paragraph" w:customStyle="1" w:styleId="ps-000-normal">
    <w:name w:val="ps-000-normal"/>
    <w:basedOn w:val="Normal"/>
    <w:rsid w:val="00E4316B"/>
    <w:pPr>
      <w:spacing w:after="120"/>
    </w:pPr>
    <w:rPr>
      <w:rFonts w:ascii="Verdana" w:eastAsia="Times New Roman" w:hAnsi="Verdana" w:cs="Times New Roman"/>
      <w:color w:val="000000"/>
      <w:sz w:val="20"/>
      <w:szCs w:val="20"/>
    </w:rPr>
  </w:style>
  <w:style w:type="character" w:customStyle="1" w:styleId="HeaderChar">
    <w:name w:val="Header Char"/>
    <w:link w:val="Header"/>
    <w:rsid w:val="00D14C3A"/>
    <w:rPr>
      <w:rFonts w:cs="Cordia New"/>
      <w:sz w:val="28"/>
      <w:szCs w:val="32"/>
    </w:rPr>
  </w:style>
  <w:style w:type="character" w:customStyle="1" w:styleId="FooterChar">
    <w:name w:val="Footer Char"/>
    <w:link w:val="Footer"/>
    <w:uiPriority w:val="99"/>
    <w:rsid w:val="00D14C3A"/>
    <w:rPr>
      <w:rFonts w:cs="Cordia New"/>
      <w:sz w:val="28"/>
      <w:szCs w:val="32"/>
    </w:rPr>
  </w:style>
  <w:style w:type="character" w:styleId="LineNumber">
    <w:name w:val="line number"/>
    <w:basedOn w:val="DefaultParagraphFont"/>
    <w:rsid w:val="004A1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983123575">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220168247">
      <w:bodyDiv w:val="1"/>
      <w:marLeft w:val="0"/>
      <w:marRight w:val="0"/>
      <w:marTop w:val="0"/>
      <w:marBottom w:val="0"/>
      <w:divBdr>
        <w:top w:val="none" w:sz="0" w:space="0" w:color="auto"/>
        <w:left w:val="none" w:sz="0" w:space="0" w:color="auto"/>
        <w:bottom w:val="none" w:sz="0" w:space="0" w:color="auto"/>
        <w:right w:val="none" w:sz="0" w:space="0" w:color="auto"/>
      </w:divBdr>
    </w:div>
    <w:div w:id="1265917888">
      <w:bodyDiv w:val="1"/>
      <w:marLeft w:val="0"/>
      <w:marRight w:val="0"/>
      <w:marTop w:val="0"/>
      <w:marBottom w:val="0"/>
      <w:divBdr>
        <w:top w:val="none" w:sz="0" w:space="0" w:color="auto"/>
        <w:left w:val="none" w:sz="0" w:space="0" w:color="auto"/>
        <w:bottom w:val="none" w:sz="0" w:space="0" w:color="auto"/>
        <w:right w:val="none" w:sz="0" w:space="0" w:color="auto"/>
      </w:divBdr>
    </w:div>
    <w:div w:id="15549268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E6763-8B49-42BF-9ACB-342AFD862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Pages>
  <Words>2047</Words>
  <Characters>11674</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cp:lastModifiedBy>จารุณี น่วมแม่</cp:lastModifiedBy>
  <cp:revision>60</cp:revision>
  <cp:lastPrinted>2026-08-13T14:45:00Z</cp:lastPrinted>
  <dcterms:created xsi:type="dcterms:W3CDTF">2026-05-11T04:22:00Z</dcterms:created>
  <dcterms:modified xsi:type="dcterms:W3CDTF">2026-08-13T14:46:00Z</dcterms:modified>
</cp:coreProperties>
</file>