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54589" w14:textId="77777777" w:rsidR="004E68F2" w:rsidRPr="00A54995" w:rsidRDefault="004E68F2" w:rsidP="00A475AB">
      <w:pPr>
        <w:pStyle w:val="Caption"/>
        <w:rPr>
          <w:rFonts w:ascii="Arial" w:hAnsi="Arial" w:cs="Arial"/>
          <w:sz w:val="20"/>
          <w:szCs w:val="20"/>
        </w:rPr>
      </w:pPr>
      <w:r w:rsidRPr="00A54995">
        <w:rPr>
          <w:rFonts w:ascii="Arial" w:hAnsi="Arial" w:cs="Arial"/>
          <w:sz w:val="20"/>
          <w:szCs w:val="20"/>
        </w:rPr>
        <w:t>AUDITOR’S REPORT ON</w:t>
      </w:r>
      <w:r w:rsidR="00337A45" w:rsidRPr="00A54995">
        <w:rPr>
          <w:rFonts w:ascii="Arial" w:hAnsi="Arial" w:cs="Arial"/>
          <w:sz w:val="20"/>
          <w:szCs w:val="20"/>
        </w:rPr>
        <w:t xml:space="preserve"> THE</w:t>
      </w:r>
      <w:r w:rsidRPr="00A54995">
        <w:rPr>
          <w:rFonts w:ascii="Arial" w:hAnsi="Arial" w:cs="Arial"/>
          <w:sz w:val="20"/>
          <w:szCs w:val="20"/>
        </w:rPr>
        <w:t xml:space="preserve"> REVIEW OF</w:t>
      </w:r>
      <w:r w:rsidR="00337A45" w:rsidRPr="00A54995">
        <w:rPr>
          <w:rFonts w:ascii="Arial" w:hAnsi="Arial" w:cs="Arial"/>
          <w:sz w:val="20"/>
          <w:szCs w:val="20"/>
        </w:rPr>
        <w:t xml:space="preserve"> THE</w:t>
      </w:r>
      <w:r w:rsidRPr="00A54995">
        <w:rPr>
          <w:rFonts w:ascii="Arial" w:hAnsi="Arial" w:cs="Arial"/>
          <w:sz w:val="20"/>
          <w:szCs w:val="20"/>
        </w:rPr>
        <w:t xml:space="preserve"> INTERIM FINANCIAL INFORMATION</w:t>
      </w:r>
    </w:p>
    <w:p w14:paraId="38B955C3" w14:textId="77777777" w:rsidR="004E68F2" w:rsidRPr="00A5499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A54995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B58918B" w14:textId="2C62AA03" w:rsidR="007D0BF2" w:rsidRPr="00A54995" w:rsidRDefault="00B34514" w:rsidP="007D0BF2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A54995">
        <w:rPr>
          <w:rFonts w:cs="Arial"/>
          <w:sz w:val="18"/>
          <w:szCs w:val="18"/>
        </w:rPr>
        <w:t xml:space="preserve">To the Shareholders and the Board of Directors of </w:t>
      </w:r>
      <w:r w:rsidR="00CC10BF" w:rsidRPr="00A54995">
        <w:rPr>
          <w:rFonts w:cs="Arial"/>
          <w:sz w:val="18"/>
          <w:szCs w:val="18"/>
        </w:rPr>
        <w:t>Raimon Land</w:t>
      </w:r>
      <w:r w:rsidR="00E5360F" w:rsidRPr="00A54995">
        <w:rPr>
          <w:rFonts w:cs="Arial"/>
          <w:sz w:val="18"/>
          <w:szCs w:val="18"/>
        </w:rPr>
        <w:t xml:space="preserve"> Public Company Limited</w:t>
      </w:r>
      <w:r w:rsidR="007D0BF2" w:rsidRPr="00A54995">
        <w:rPr>
          <w:rFonts w:cs="Arial"/>
          <w:sz w:val="18"/>
          <w:szCs w:val="18"/>
        </w:rPr>
        <w:t xml:space="preserve"> </w:t>
      </w:r>
    </w:p>
    <w:p w14:paraId="5673BF11" w14:textId="77777777" w:rsidR="004E68F2" w:rsidRPr="00A54995" w:rsidRDefault="004E68F2" w:rsidP="00A91D51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E18C63C" w:rsidR="004E68F2" w:rsidRPr="00A5499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4719378" w14:textId="43ADCB93" w:rsidR="00A91D51" w:rsidRPr="00A54995" w:rsidRDefault="00D828B1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54995">
        <w:rPr>
          <w:rFonts w:cs="Arial"/>
          <w:spacing w:val="-6"/>
          <w:sz w:val="18"/>
          <w:szCs w:val="18"/>
        </w:rPr>
        <w:t>I have reviewed the interim consolidated financial information of Raimon Land Public Company Limited and its subsidiaries</w:t>
      </w:r>
      <w:r w:rsidR="00BA07CF" w:rsidRPr="00A54995">
        <w:rPr>
          <w:rFonts w:cs="Arial"/>
          <w:spacing w:val="-6"/>
          <w:sz w:val="18"/>
          <w:szCs w:val="18"/>
        </w:rPr>
        <w:t xml:space="preserve"> (the Group)</w:t>
      </w:r>
      <w:r w:rsidRPr="00A54995">
        <w:rPr>
          <w:rFonts w:cs="Arial"/>
          <w:spacing w:val="-6"/>
          <w:sz w:val="18"/>
          <w:szCs w:val="18"/>
        </w:rPr>
        <w:t>, and the interim separate financial information of Raimon Land Public Company Limited</w:t>
      </w:r>
      <w:r w:rsidR="00272F66">
        <w:rPr>
          <w:rFonts w:cs="Cordia New" w:hint="cs"/>
          <w:spacing w:val="-6"/>
          <w:sz w:val="18"/>
          <w:szCs w:val="18"/>
          <w:cs/>
        </w:rPr>
        <w:t xml:space="preserve"> </w:t>
      </w:r>
      <w:r w:rsidR="00272F66">
        <w:rPr>
          <w:rFonts w:cs="Cordia New"/>
          <w:spacing w:val="-6"/>
          <w:sz w:val="18"/>
          <w:szCs w:val="18"/>
          <w:lang w:val="en-US"/>
        </w:rPr>
        <w:t>(the Company)</w:t>
      </w:r>
      <w:r w:rsidRPr="00A54995">
        <w:rPr>
          <w:rFonts w:cs="Arial"/>
          <w:spacing w:val="-6"/>
          <w:sz w:val="18"/>
          <w:szCs w:val="18"/>
        </w:rPr>
        <w:t xml:space="preserve">. These comprise the consolidated and separate statements of financial position as at </w:t>
      </w:r>
      <w:r w:rsidR="00A54995" w:rsidRPr="00A54995">
        <w:rPr>
          <w:rFonts w:cs="Arial"/>
          <w:spacing w:val="-6"/>
          <w:sz w:val="18"/>
          <w:szCs w:val="18"/>
        </w:rPr>
        <w:t>30 June</w:t>
      </w:r>
      <w:r w:rsidRPr="00A54995">
        <w:rPr>
          <w:rFonts w:cs="Arial"/>
          <w:spacing w:val="-6"/>
          <w:sz w:val="18"/>
          <w:szCs w:val="18"/>
        </w:rPr>
        <w:t xml:space="preserve"> 2026, the related consolidated and </w:t>
      </w:r>
      <w:r w:rsidRPr="00A54995">
        <w:rPr>
          <w:rFonts w:cs="Arial"/>
          <w:spacing w:val="-8"/>
          <w:sz w:val="18"/>
          <w:szCs w:val="18"/>
        </w:rPr>
        <w:t>separate statements of comprehensive income</w:t>
      </w:r>
      <w:r w:rsidR="00A54995" w:rsidRPr="00A54995">
        <w:rPr>
          <w:spacing w:val="-8"/>
        </w:rPr>
        <w:t xml:space="preserve"> </w:t>
      </w:r>
      <w:r w:rsidR="00A54995" w:rsidRPr="00A54995">
        <w:rPr>
          <w:rFonts w:cs="Arial"/>
          <w:spacing w:val="-8"/>
          <w:sz w:val="18"/>
          <w:szCs w:val="18"/>
        </w:rPr>
        <w:t>for the three-month and six-month period then ended, the related consolidated</w:t>
      </w:r>
      <w:r w:rsidR="00A54995" w:rsidRPr="00A54995">
        <w:rPr>
          <w:rFonts w:cs="Arial"/>
          <w:spacing w:val="-6"/>
          <w:sz w:val="18"/>
          <w:szCs w:val="18"/>
        </w:rPr>
        <w:t xml:space="preserve"> and separate statements of</w:t>
      </w:r>
      <w:r w:rsidRPr="00A54995">
        <w:rPr>
          <w:rFonts w:cs="Arial"/>
          <w:spacing w:val="-6"/>
          <w:sz w:val="18"/>
          <w:szCs w:val="18"/>
        </w:rPr>
        <w:t xml:space="preserve"> changes in equity, and cash flows for the </w:t>
      </w:r>
      <w:r w:rsidR="00A54995" w:rsidRPr="00A54995">
        <w:rPr>
          <w:rFonts w:cs="Arial"/>
          <w:spacing w:val="-6"/>
          <w:sz w:val="18"/>
          <w:szCs w:val="18"/>
        </w:rPr>
        <w:t>six</w:t>
      </w:r>
      <w:r w:rsidRPr="00A54995">
        <w:rPr>
          <w:rFonts w:cs="Arial"/>
          <w:spacing w:val="-6"/>
          <w:sz w:val="18"/>
          <w:szCs w:val="18"/>
        </w:rPr>
        <w:t xml:space="preserve">-month period then ended, and the condensed notes </w:t>
      </w:r>
      <w:r w:rsidRPr="00A54995">
        <w:rPr>
          <w:rFonts w:cs="Arial"/>
          <w:sz w:val="18"/>
          <w:szCs w:val="18"/>
        </w:rPr>
        <w:t xml:space="preserve">to the interim financial information. Management is responsible for the preparation and presentation of this interim </w:t>
      </w:r>
      <w:r w:rsidRPr="00A54995">
        <w:rPr>
          <w:rFonts w:cs="Arial"/>
          <w:spacing w:val="-8"/>
          <w:sz w:val="18"/>
          <w:szCs w:val="18"/>
        </w:rPr>
        <w:t>consolidated and separate financial information in accordance with Thai Accounting Standard 34, “Interim Financial Reporting”.</w:t>
      </w:r>
      <w:r w:rsidRPr="00A54995">
        <w:rPr>
          <w:rFonts w:cs="Arial"/>
          <w:spacing w:val="-6"/>
          <w:sz w:val="18"/>
          <w:szCs w:val="18"/>
        </w:rPr>
        <w:t xml:space="preserve"> My responsibility is to express a conclusion on this interim consolidated and separate financial information based on my review.</w:t>
      </w:r>
    </w:p>
    <w:p w14:paraId="7543AAB8" w14:textId="77777777" w:rsidR="004E68F2" w:rsidRPr="00A5499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A5499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4995">
        <w:rPr>
          <w:rFonts w:cs="Arial"/>
          <w:b/>
          <w:bCs/>
          <w:sz w:val="18"/>
          <w:szCs w:val="18"/>
        </w:rPr>
        <w:t xml:space="preserve">Scope of review </w:t>
      </w:r>
    </w:p>
    <w:p w14:paraId="58F059BF" w14:textId="77777777" w:rsidR="00B016CE" w:rsidRPr="00A5499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5CA20B" w:rsidR="00485E6D" w:rsidRPr="00A5499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54995">
        <w:rPr>
          <w:rFonts w:cs="Arial"/>
          <w:sz w:val="18"/>
          <w:szCs w:val="18"/>
        </w:rPr>
        <w:t xml:space="preserve">I conducted my review in accordance with the Thai Standard on Review Engagements </w:t>
      </w:r>
      <w:r w:rsidR="00D828B1" w:rsidRPr="00A54995">
        <w:rPr>
          <w:rFonts w:cs="Arial"/>
          <w:sz w:val="18"/>
          <w:szCs w:val="18"/>
        </w:rPr>
        <w:t>2410</w:t>
      </w:r>
      <w:r w:rsidRPr="00A54995">
        <w:rPr>
          <w:rFonts w:cs="Arial"/>
          <w:sz w:val="18"/>
          <w:szCs w:val="18"/>
        </w:rPr>
        <w:t xml:space="preserve">, “Review of interim </w:t>
      </w:r>
      <w:r w:rsidRPr="00A54995">
        <w:rPr>
          <w:rFonts w:cs="Arial"/>
          <w:spacing w:val="-4"/>
          <w:sz w:val="18"/>
          <w:szCs w:val="18"/>
        </w:rPr>
        <w:t>financial information performed by the independent auditor of the entity”. A review of interim financial information consists</w:t>
      </w:r>
      <w:r w:rsidRPr="00A54995">
        <w:rPr>
          <w:rFonts w:cs="Arial"/>
          <w:sz w:val="18"/>
          <w:szCs w:val="18"/>
        </w:rPr>
        <w:t xml:space="preserve"> of making inquiries, primarily of persons responsible for financial and accounting matters, and applying analytical</w:t>
      </w:r>
      <w:r w:rsidRPr="00A54995">
        <w:rPr>
          <w:rFonts w:cs="Arial"/>
          <w:spacing w:val="-4"/>
          <w:sz w:val="18"/>
          <w:szCs w:val="18"/>
        </w:rPr>
        <w:t xml:space="preserve"> </w:t>
      </w:r>
      <w:r w:rsidRPr="00A54995">
        <w:rPr>
          <w:rFonts w:cs="Arial"/>
          <w:sz w:val="18"/>
          <w:szCs w:val="18"/>
        </w:rPr>
        <w:t>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03F24F4" w14:textId="77777777" w:rsidR="004E68F2" w:rsidRPr="00A5499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A54995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4995">
        <w:rPr>
          <w:rFonts w:cs="Arial"/>
          <w:b/>
          <w:bCs/>
          <w:sz w:val="18"/>
          <w:szCs w:val="18"/>
        </w:rPr>
        <w:t xml:space="preserve">Conclusion </w:t>
      </w:r>
    </w:p>
    <w:p w14:paraId="7D35B981" w14:textId="77777777" w:rsidR="00B016CE" w:rsidRPr="00A54995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F344D69" w14:textId="2C70342A" w:rsidR="000030FE" w:rsidRPr="00A54995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54995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A54995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A54995">
        <w:rPr>
          <w:rFonts w:cs="Arial"/>
          <w:sz w:val="18"/>
          <w:szCs w:val="18"/>
        </w:rPr>
        <w:t xml:space="preserve"> Standard </w:t>
      </w:r>
      <w:r w:rsidR="00D828B1" w:rsidRPr="00A54995">
        <w:rPr>
          <w:rFonts w:cs="Arial"/>
          <w:sz w:val="18"/>
          <w:szCs w:val="18"/>
        </w:rPr>
        <w:t>34</w:t>
      </w:r>
      <w:r w:rsidRPr="00A54995">
        <w:rPr>
          <w:rFonts w:cs="Arial"/>
          <w:sz w:val="18"/>
          <w:szCs w:val="18"/>
        </w:rPr>
        <w:t>, “Interim Financial Reporting”.</w:t>
      </w:r>
    </w:p>
    <w:p w14:paraId="309F347F" w14:textId="77777777" w:rsidR="004E2E22" w:rsidRPr="00A54995" w:rsidRDefault="004E2E2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E4C656" w14:textId="31E0E54C" w:rsidR="003F046B" w:rsidRPr="00A54995" w:rsidRDefault="003F046B" w:rsidP="003F046B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A54995">
        <w:rPr>
          <w:rFonts w:cs="Arial"/>
          <w:b/>
          <w:bCs/>
          <w:sz w:val="18"/>
          <w:szCs w:val="18"/>
        </w:rPr>
        <w:t xml:space="preserve">Emphasis of </w:t>
      </w:r>
      <w:r w:rsidR="0035625B" w:rsidRPr="00A54995">
        <w:rPr>
          <w:rFonts w:cs="Arial"/>
          <w:b/>
          <w:bCs/>
          <w:sz w:val="18"/>
          <w:szCs w:val="18"/>
        </w:rPr>
        <w:t>m</w:t>
      </w:r>
      <w:r w:rsidRPr="00A54995">
        <w:rPr>
          <w:rFonts w:cs="Arial"/>
          <w:b/>
          <w:bCs/>
          <w:sz w:val="18"/>
          <w:szCs w:val="18"/>
        </w:rPr>
        <w:t>atter</w:t>
      </w:r>
    </w:p>
    <w:p w14:paraId="7999792D" w14:textId="77777777" w:rsidR="003F046B" w:rsidRPr="00A54995" w:rsidRDefault="003F046B" w:rsidP="003F046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22E7C817" w14:textId="5814C1EF" w:rsidR="00A6052A" w:rsidRPr="00A54995" w:rsidRDefault="003F046B" w:rsidP="003F046B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  <w:r w:rsidRPr="00A54995">
        <w:rPr>
          <w:rFonts w:cs="Arial"/>
          <w:spacing w:val="-2"/>
          <w:sz w:val="18"/>
          <w:szCs w:val="18"/>
        </w:rPr>
        <w:t>I draw attention to Note 2 in the</w:t>
      </w:r>
      <w:r w:rsidR="006C44BC" w:rsidRPr="00A54995">
        <w:rPr>
          <w:rFonts w:cs="Arial"/>
          <w:spacing w:val="-2"/>
          <w:sz w:val="18"/>
          <w:szCs w:val="18"/>
        </w:rPr>
        <w:t xml:space="preserve"> note</w:t>
      </w:r>
      <w:r w:rsidR="00E407B7">
        <w:rPr>
          <w:rFonts w:cs="Arial"/>
          <w:spacing w:val="-2"/>
          <w:sz w:val="18"/>
          <w:szCs w:val="18"/>
        </w:rPr>
        <w:t>s</w:t>
      </w:r>
      <w:r w:rsidR="006C44BC" w:rsidRPr="00A54995">
        <w:rPr>
          <w:rFonts w:cs="Arial"/>
          <w:spacing w:val="-2"/>
          <w:sz w:val="18"/>
          <w:szCs w:val="18"/>
        </w:rPr>
        <w:t xml:space="preserve"> to the interim</w:t>
      </w:r>
      <w:r w:rsidRPr="00A54995">
        <w:rPr>
          <w:rFonts w:cs="Arial"/>
          <w:spacing w:val="-2"/>
          <w:sz w:val="18"/>
          <w:szCs w:val="18"/>
        </w:rPr>
        <w:t xml:space="preserve"> financial information which indicates that as at </w:t>
      </w:r>
      <w:r w:rsidR="00A54995" w:rsidRPr="00A54995">
        <w:rPr>
          <w:rFonts w:cs="Arial"/>
          <w:spacing w:val="-2"/>
          <w:sz w:val="18"/>
          <w:szCs w:val="18"/>
        </w:rPr>
        <w:t>30 June</w:t>
      </w:r>
      <w:r w:rsidRPr="00A54995">
        <w:rPr>
          <w:rFonts w:cs="Arial"/>
          <w:spacing w:val="-2"/>
          <w:sz w:val="18"/>
          <w:szCs w:val="18"/>
        </w:rPr>
        <w:t xml:space="preserve"> 2026, </w:t>
      </w:r>
      <w:r w:rsidR="00400DCD" w:rsidRPr="00A54995">
        <w:rPr>
          <w:rFonts w:cs="Arial"/>
          <w:spacing w:val="-2"/>
          <w:sz w:val="18"/>
          <w:szCs w:val="18"/>
        </w:rPr>
        <w:br/>
      </w:r>
      <w:r w:rsidRPr="00A54995">
        <w:rPr>
          <w:rFonts w:cs="Arial"/>
          <w:spacing w:val="-2"/>
          <w:sz w:val="18"/>
          <w:szCs w:val="18"/>
        </w:rPr>
        <w:t xml:space="preserve">the Group and the Company have an excess of current liabilities over current assets of Baht </w:t>
      </w:r>
      <w:r w:rsidR="00BF08C8">
        <w:rPr>
          <w:rFonts w:cs="Arial"/>
          <w:spacing w:val="-2"/>
          <w:sz w:val="18"/>
          <w:szCs w:val="18"/>
        </w:rPr>
        <w:t>2,241.3</w:t>
      </w:r>
      <w:r w:rsidR="00113342">
        <w:rPr>
          <w:rFonts w:cs="Arial"/>
          <w:spacing w:val="-2"/>
          <w:sz w:val="18"/>
          <w:szCs w:val="18"/>
        </w:rPr>
        <w:t>5</w:t>
      </w:r>
      <w:r w:rsidRPr="00A54995">
        <w:rPr>
          <w:rFonts w:cs="Arial"/>
          <w:spacing w:val="-2"/>
          <w:sz w:val="18"/>
          <w:szCs w:val="18"/>
        </w:rPr>
        <w:t xml:space="preserve"> million and Baht </w:t>
      </w:r>
      <w:r w:rsidR="00810146" w:rsidRPr="00A54995">
        <w:rPr>
          <w:rFonts w:cs="Arial"/>
          <w:spacing w:val="-6"/>
          <w:sz w:val="18"/>
          <w:szCs w:val="18"/>
        </w:rPr>
        <w:t>2</w:t>
      </w:r>
      <w:r w:rsidR="00EB0940" w:rsidRPr="00A54995">
        <w:rPr>
          <w:rFonts w:cs="Arial"/>
          <w:spacing w:val="-6"/>
          <w:sz w:val="18"/>
          <w:szCs w:val="18"/>
        </w:rPr>
        <w:t>,</w:t>
      </w:r>
      <w:r w:rsidR="00BF08C8">
        <w:rPr>
          <w:rFonts w:cs="Arial"/>
          <w:spacing w:val="-6"/>
          <w:sz w:val="18"/>
          <w:szCs w:val="18"/>
        </w:rPr>
        <w:t>112.40</w:t>
      </w:r>
      <w:r w:rsidR="00810146" w:rsidRPr="00A54995">
        <w:rPr>
          <w:rFonts w:cs="Arial"/>
          <w:spacing w:val="-6"/>
          <w:sz w:val="18"/>
          <w:szCs w:val="18"/>
        </w:rPr>
        <w:t xml:space="preserve"> </w:t>
      </w:r>
      <w:r w:rsidRPr="00A54995">
        <w:rPr>
          <w:rFonts w:cs="Arial"/>
          <w:spacing w:val="-6"/>
          <w:sz w:val="18"/>
          <w:szCs w:val="18"/>
        </w:rPr>
        <w:t xml:space="preserve">million, respectively, experienced deficits totalling of Baht </w:t>
      </w:r>
      <w:r w:rsidR="00287D9E">
        <w:rPr>
          <w:rFonts w:cs="Arial"/>
          <w:spacing w:val="-6"/>
          <w:sz w:val="18"/>
          <w:szCs w:val="18"/>
        </w:rPr>
        <w:t>2,90</w:t>
      </w:r>
      <w:r w:rsidR="00C9107C">
        <w:rPr>
          <w:rFonts w:cs="Arial"/>
          <w:spacing w:val="-6"/>
          <w:sz w:val="18"/>
          <w:szCs w:val="18"/>
        </w:rPr>
        <w:t>5.67</w:t>
      </w:r>
      <w:r w:rsidRPr="00A54995">
        <w:rPr>
          <w:rFonts w:cs="Arial"/>
          <w:spacing w:val="-6"/>
          <w:sz w:val="18"/>
          <w:szCs w:val="18"/>
        </w:rPr>
        <w:t xml:space="preserve"> million and Baht </w:t>
      </w:r>
      <w:r w:rsidR="00A6052A" w:rsidRPr="00A54995">
        <w:rPr>
          <w:rFonts w:cs="Arial"/>
          <w:spacing w:val="-6"/>
          <w:sz w:val="18"/>
          <w:szCs w:val="18"/>
        </w:rPr>
        <w:t>2</w:t>
      </w:r>
      <w:r w:rsidR="000249D7" w:rsidRPr="00A54995">
        <w:rPr>
          <w:rFonts w:cs="Arial"/>
          <w:spacing w:val="-6"/>
          <w:sz w:val="18"/>
          <w:szCs w:val="18"/>
        </w:rPr>
        <w:t>,</w:t>
      </w:r>
      <w:r w:rsidR="00287D9E">
        <w:rPr>
          <w:rFonts w:cs="Arial"/>
          <w:spacing w:val="-6"/>
          <w:sz w:val="18"/>
          <w:szCs w:val="18"/>
        </w:rPr>
        <w:t>23</w:t>
      </w:r>
      <w:r w:rsidR="00C9107C">
        <w:rPr>
          <w:rFonts w:cs="Arial"/>
          <w:spacing w:val="-6"/>
          <w:sz w:val="18"/>
          <w:szCs w:val="18"/>
        </w:rPr>
        <w:t>9.93</w:t>
      </w:r>
      <w:r w:rsidR="000249D7" w:rsidRPr="00A54995">
        <w:rPr>
          <w:rFonts w:cs="Arial"/>
          <w:spacing w:val="-6"/>
          <w:sz w:val="18"/>
          <w:szCs w:val="18"/>
        </w:rPr>
        <w:t xml:space="preserve"> </w:t>
      </w:r>
      <w:r w:rsidRPr="00A54995">
        <w:rPr>
          <w:rFonts w:cs="Arial"/>
          <w:spacing w:val="-6"/>
          <w:sz w:val="18"/>
          <w:szCs w:val="18"/>
        </w:rPr>
        <w:t>million, respectively</w:t>
      </w:r>
      <w:r w:rsidR="00A6052A" w:rsidRPr="00A54995">
        <w:rPr>
          <w:rFonts w:cs="Arial"/>
          <w:spacing w:val="-6"/>
          <w:sz w:val="18"/>
          <w:szCs w:val="18"/>
        </w:rPr>
        <w:t>.</w:t>
      </w:r>
      <w:r w:rsidR="00A6052A" w:rsidRPr="00A54995">
        <w:rPr>
          <w:rFonts w:cs="Arial"/>
          <w:spacing w:val="-2"/>
          <w:sz w:val="18"/>
          <w:szCs w:val="18"/>
        </w:rPr>
        <w:t xml:space="preserve"> </w:t>
      </w:r>
      <w:r w:rsidR="00A6052A" w:rsidRPr="00A54995">
        <w:rPr>
          <w:rFonts w:cs="Arial"/>
          <w:spacing w:val="-6"/>
          <w:sz w:val="18"/>
          <w:szCs w:val="18"/>
        </w:rPr>
        <w:t xml:space="preserve">Additionally, the Group has borrowings and current liabilities that are due and expected to be due within the </w:t>
      </w:r>
      <w:r w:rsidR="00287D9E">
        <w:rPr>
          <w:rFonts w:cs="Arial"/>
          <w:spacing w:val="-6"/>
          <w:sz w:val="18"/>
          <w:szCs w:val="18"/>
        </w:rPr>
        <w:t>third</w:t>
      </w:r>
      <w:r w:rsidR="00A6052A" w:rsidRPr="00A54995">
        <w:rPr>
          <w:rFonts w:cs="Arial"/>
          <w:spacing w:val="-6"/>
          <w:sz w:val="18"/>
          <w:szCs w:val="18"/>
        </w:rPr>
        <w:t xml:space="preserve"> quarter</w:t>
      </w:r>
      <w:r w:rsidR="00A6052A" w:rsidRPr="00A54995">
        <w:rPr>
          <w:rFonts w:cs="Arial"/>
          <w:sz w:val="18"/>
          <w:szCs w:val="18"/>
        </w:rPr>
        <w:t xml:space="preserve"> </w:t>
      </w:r>
      <w:r w:rsidR="00A6052A" w:rsidRPr="00A54995">
        <w:rPr>
          <w:rFonts w:cs="Arial"/>
          <w:spacing w:val="-4"/>
          <w:sz w:val="18"/>
          <w:szCs w:val="18"/>
        </w:rPr>
        <w:t xml:space="preserve">of 2026 totalling Baht </w:t>
      </w:r>
      <w:r w:rsidR="00287D9E">
        <w:rPr>
          <w:rFonts w:cs="Arial"/>
          <w:spacing w:val="-4"/>
          <w:sz w:val="18"/>
          <w:szCs w:val="18"/>
        </w:rPr>
        <w:t>989.77</w:t>
      </w:r>
      <w:r w:rsidR="00A6052A" w:rsidRPr="00A54995">
        <w:rPr>
          <w:rFonts w:cs="Arial"/>
          <w:spacing w:val="-4"/>
          <w:sz w:val="18"/>
          <w:szCs w:val="18"/>
        </w:rPr>
        <w:t xml:space="preserve"> million. Moreover, the Stock Exchange of Thailand has posted a CB (Caution-Business) </w:t>
      </w:r>
      <w:r w:rsidR="00A6052A" w:rsidRPr="00A54995">
        <w:rPr>
          <w:rFonts w:cs="Arial"/>
          <w:spacing w:val="-6"/>
          <w:sz w:val="18"/>
          <w:szCs w:val="18"/>
        </w:rPr>
        <w:t xml:space="preserve">sign on the Company's securities to alert investors from the circumstances of 1) the shareholders’ equity in the latest financial </w:t>
      </w:r>
      <w:r w:rsidR="005D4CFF" w:rsidRPr="00A54995">
        <w:rPr>
          <w:rFonts w:cs="Arial"/>
          <w:spacing w:val="-6"/>
          <w:sz w:val="18"/>
          <w:szCs w:val="18"/>
          <w:lang w:val="en-US"/>
        </w:rPr>
        <w:t>statements</w:t>
      </w:r>
      <w:r w:rsidR="00A6052A" w:rsidRPr="00A54995">
        <w:rPr>
          <w:rFonts w:cs="Arial"/>
          <w:spacing w:val="-6"/>
          <w:sz w:val="18"/>
          <w:szCs w:val="18"/>
        </w:rPr>
        <w:t xml:space="preserve"> less than 50% of the paid-up share capital and 2) </w:t>
      </w:r>
      <w:r w:rsidR="00B60012" w:rsidRPr="00A54995">
        <w:rPr>
          <w:rFonts w:cs="Arial"/>
          <w:spacing w:val="-6"/>
          <w:sz w:val="18"/>
          <w:szCs w:val="18"/>
        </w:rPr>
        <w:t>t</w:t>
      </w:r>
      <w:r w:rsidR="00A6052A" w:rsidRPr="00A54995">
        <w:rPr>
          <w:rFonts w:cs="Arial"/>
          <w:spacing w:val="-6"/>
          <w:sz w:val="18"/>
          <w:szCs w:val="18"/>
        </w:rPr>
        <w:t xml:space="preserve">he </w:t>
      </w:r>
      <w:r w:rsidR="00E63E6F">
        <w:rPr>
          <w:rFonts w:cs="Arial"/>
          <w:spacing w:val="-6"/>
          <w:sz w:val="18"/>
          <w:szCs w:val="18"/>
        </w:rPr>
        <w:t>G</w:t>
      </w:r>
      <w:r w:rsidR="00A6052A" w:rsidRPr="00A54995">
        <w:rPr>
          <w:rFonts w:cs="Arial"/>
          <w:spacing w:val="-6"/>
          <w:sz w:val="18"/>
          <w:szCs w:val="18"/>
        </w:rPr>
        <w:t>roup had incurred net losses for 3 consecutive</w:t>
      </w:r>
      <w:r w:rsidR="00A6052A" w:rsidRPr="00A54995">
        <w:rPr>
          <w:rFonts w:cs="Arial"/>
          <w:sz w:val="18"/>
          <w:szCs w:val="18"/>
        </w:rPr>
        <w:t xml:space="preserve"> years, resulting in the shareholders’ equity in the latest financial </w:t>
      </w:r>
      <w:r w:rsidR="008859C1" w:rsidRPr="00A54995">
        <w:rPr>
          <w:rFonts w:cs="Arial"/>
          <w:sz w:val="18"/>
          <w:szCs w:val="18"/>
        </w:rPr>
        <w:t>statements</w:t>
      </w:r>
      <w:r w:rsidR="00A6052A" w:rsidRPr="00A54995">
        <w:rPr>
          <w:rFonts w:cs="Arial"/>
          <w:sz w:val="18"/>
          <w:szCs w:val="18"/>
        </w:rPr>
        <w:t xml:space="preserve"> </w:t>
      </w:r>
      <w:r w:rsidR="002D7C8F" w:rsidRPr="00A54995">
        <w:rPr>
          <w:rFonts w:cs="Arial"/>
          <w:sz w:val="18"/>
          <w:szCs w:val="18"/>
        </w:rPr>
        <w:t xml:space="preserve">for the year </w:t>
      </w:r>
      <w:r w:rsidR="00A6052A" w:rsidRPr="00A54995">
        <w:rPr>
          <w:rFonts w:cs="Arial"/>
          <w:sz w:val="18"/>
          <w:szCs w:val="18"/>
        </w:rPr>
        <w:t>less than 100% of the paid-up share capital.</w:t>
      </w:r>
      <w:r w:rsidR="00E73B51" w:rsidRPr="00A54995">
        <w:rPr>
          <w:rFonts w:cs="Arial"/>
          <w:sz w:val="18"/>
          <w:szCs w:val="18"/>
        </w:rPr>
        <w:t xml:space="preserve"> These circumstances and additional matters addressed in Note 2 </w:t>
      </w:r>
      <w:r w:rsidR="00E87758" w:rsidRPr="00A54995">
        <w:rPr>
          <w:rFonts w:cs="Arial"/>
          <w:sz w:val="18"/>
          <w:szCs w:val="18"/>
        </w:rPr>
        <w:t>in the note</w:t>
      </w:r>
      <w:r w:rsidR="00E407B7">
        <w:rPr>
          <w:rFonts w:cs="Arial"/>
          <w:sz w:val="18"/>
          <w:szCs w:val="18"/>
        </w:rPr>
        <w:t>s</w:t>
      </w:r>
      <w:r w:rsidR="00E87758" w:rsidRPr="00A54995">
        <w:rPr>
          <w:rFonts w:cs="Arial"/>
          <w:sz w:val="18"/>
          <w:szCs w:val="18"/>
        </w:rPr>
        <w:t xml:space="preserve"> to the interim financial information </w:t>
      </w:r>
      <w:r w:rsidR="00E73B51" w:rsidRPr="00A54995">
        <w:rPr>
          <w:rFonts w:cs="Arial"/>
          <w:sz w:val="18"/>
          <w:szCs w:val="18"/>
        </w:rPr>
        <w:t>indicate a material uncertainty which may cast significant doubt on the Group's and the Company’s ability to continue as a going concern. My conclusion is not modified in respect of this matter.</w:t>
      </w:r>
    </w:p>
    <w:p w14:paraId="6D45E62E" w14:textId="77777777" w:rsidR="003F046B" w:rsidRPr="00A54995" w:rsidRDefault="003F046B" w:rsidP="003F046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9C53F8" w14:textId="6944E9F0" w:rsidR="003F046B" w:rsidRPr="00A54995" w:rsidRDefault="003F046B" w:rsidP="003F046B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14E223D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54995">
        <w:rPr>
          <w:rFonts w:cs="Arial"/>
          <w:sz w:val="18"/>
          <w:szCs w:val="18"/>
        </w:rPr>
        <w:t>PricewaterhouseCoopers ABAS Ltd.</w:t>
      </w:r>
    </w:p>
    <w:p w14:paraId="0D847380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D4FBA36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6A772BF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40E9EE04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95CE71E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C1B57AC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2FFF18EF" w14:textId="77777777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napToGrid w:val="0"/>
          <w:sz w:val="18"/>
          <w:szCs w:val="18"/>
          <w:lang w:eastAsia="th-TH"/>
        </w:rPr>
      </w:pPr>
    </w:p>
    <w:p w14:paraId="686C4C2F" w14:textId="26F13934" w:rsidR="003F046B" w:rsidRPr="00A54995" w:rsidRDefault="00F92908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A54995">
        <w:rPr>
          <w:rFonts w:cs="Arial"/>
          <w:b/>
          <w:bCs/>
          <w:snapToGrid w:val="0"/>
          <w:sz w:val="18"/>
          <w:szCs w:val="18"/>
          <w:lang w:eastAsia="th-TH"/>
        </w:rPr>
        <w:t>Kulthida</w:t>
      </w:r>
      <w:r w:rsidR="003049F6">
        <w:rPr>
          <w:rFonts w:cs="Arial"/>
          <w:b/>
          <w:bCs/>
          <w:snapToGrid w:val="0"/>
          <w:sz w:val="18"/>
          <w:szCs w:val="18"/>
          <w:lang w:eastAsia="th-TH"/>
        </w:rPr>
        <w:t xml:space="preserve"> </w:t>
      </w:r>
      <w:r w:rsidRPr="00A54995">
        <w:rPr>
          <w:rFonts w:cs="Arial"/>
          <w:b/>
          <w:bCs/>
          <w:snapToGrid w:val="0"/>
          <w:sz w:val="18"/>
          <w:szCs w:val="18"/>
          <w:lang w:eastAsia="th-TH"/>
        </w:rPr>
        <w:t xml:space="preserve"> Wira</w:t>
      </w:r>
      <w:r w:rsidR="00261925" w:rsidRPr="00A54995">
        <w:rPr>
          <w:rFonts w:cs="Arial"/>
          <w:b/>
          <w:bCs/>
          <w:snapToGrid w:val="0"/>
          <w:sz w:val="18"/>
          <w:szCs w:val="18"/>
          <w:lang w:eastAsia="th-TH"/>
        </w:rPr>
        <w:t>tkapan</w:t>
      </w:r>
    </w:p>
    <w:p w14:paraId="1DB38C3B" w14:textId="3C6F6604" w:rsidR="003F046B" w:rsidRPr="00A54995" w:rsidRDefault="003F046B" w:rsidP="003F046B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en-US"/>
        </w:rPr>
      </w:pPr>
      <w:r w:rsidRPr="00A54995">
        <w:rPr>
          <w:rFonts w:cs="Arial"/>
          <w:snapToGrid w:val="0"/>
          <w:sz w:val="18"/>
          <w:szCs w:val="18"/>
          <w:lang w:eastAsia="th-TH"/>
        </w:rPr>
        <w:t xml:space="preserve">Certified Public Accountant (Thailand) No. </w:t>
      </w:r>
      <w:r w:rsidR="000B5838" w:rsidRPr="00A54995">
        <w:rPr>
          <w:rFonts w:cs="Arial"/>
          <w:snapToGrid w:val="0"/>
          <w:sz w:val="18"/>
          <w:szCs w:val="18"/>
          <w:lang w:eastAsia="th-TH"/>
        </w:rPr>
        <w:t>9772</w:t>
      </w:r>
    </w:p>
    <w:p w14:paraId="0C176F28" w14:textId="77777777" w:rsidR="003F046B" w:rsidRPr="00A54995" w:rsidRDefault="003F046B" w:rsidP="003F046B">
      <w:pPr>
        <w:spacing w:line="240" w:lineRule="auto"/>
        <w:rPr>
          <w:rFonts w:cs="Arial"/>
          <w:sz w:val="18"/>
          <w:szCs w:val="18"/>
        </w:rPr>
      </w:pPr>
      <w:r w:rsidRPr="00A54995">
        <w:rPr>
          <w:rFonts w:cs="Arial"/>
          <w:sz w:val="18"/>
          <w:szCs w:val="18"/>
        </w:rPr>
        <w:t>Bangkok</w:t>
      </w:r>
    </w:p>
    <w:p w14:paraId="7A0FFC16" w14:textId="5FE36416" w:rsidR="003F046B" w:rsidRPr="00A54995" w:rsidRDefault="00BF08C8" w:rsidP="003F046B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Arial"/>
          <w:sz w:val="18"/>
          <w:szCs w:val="22"/>
        </w:rPr>
        <w:t>1</w:t>
      </w:r>
      <w:r w:rsidR="009A7510">
        <w:rPr>
          <w:rFonts w:cs="Browallia New"/>
          <w:sz w:val="18"/>
          <w:szCs w:val="22"/>
        </w:rPr>
        <w:t>4</w:t>
      </w:r>
      <w:r>
        <w:rPr>
          <w:rFonts w:cs="Arial"/>
          <w:sz w:val="18"/>
          <w:szCs w:val="22"/>
        </w:rPr>
        <w:t xml:space="preserve"> August</w:t>
      </w:r>
      <w:r w:rsidR="003F046B" w:rsidRPr="00A54995">
        <w:rPr>
          <w:rFonts w:cs="Arial"/>
          <w:sz w:val="18"/>
          <w:szCs w:val="22"/>
          <w:lang w:val="en-US"/>
        </w:rPr>
        <w:t xml:space="preserve"> </w:t>
      </w:r>
      <w:r w:rsidR="003F046B" w:rsidRPr="00A54995">
        <w:rPr>
          <w:rFonts w:cs="Arial"/>
          <w:sz w:val="18"/>
          <w:szCs w:val="22"/>
        </w:rPr>
        <w:t>2026</w:t>
      </w:r>
    </w:p>
    <w:p w14:paraId="478E7CBB" w14:textId="77777777" w:rsidR="003F046B" w:rsidRPr="00A54995" w:rsidRDefault="003F046B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142E5CA" w14:textId="77777777" w:rsidR="004E68F2" w:rsidRPr="00A54995" w:rsidRDefault="004E68F2" w:rsidP="00B34514">
      <w:pPr>
        <w:spacing w:line="240" w:lineRule="auto"/>
        <w:rPr>
          <w:rFonts w:cs="Arial"/>
          <w:sz w:val="18"/>
          <w:szCs w:val="18"/>
        </w:rPr>
      </w:pPr>
    </w:p>
    <w:p w14:paraId="1E20C228" w14:textId="28C38E9D" w:rsidR="00CE3A3A" w:rsidRPr="00A54995" w:rsidRDefault="00CE3A3A" w:rsidP="00B34514">
      <w:pPr>
        <w:spacing w:line="240" w:lineRule="auto"/>
        <w:rPr>
          <w:rFonts w:cs="Arial"/>
          <w:sz w:val="18"/>
          <w:szCs w:val="18"/>
        </w:rPr>
        <w:sectPr w:rsidR="00CE3A3A" w:rsidRPr="00A54995" w:rsidSect="003049F6">
          <w:pgSz w:w="11907" w:h="16840" w:code="9"/>
          <w:pgMar w:top="2592" w:right="720" w:bottom="1584" w:left="1987" w:header="706" w:footer="706" w:gutter="0"/>
          <w:pgNumType w:start="9"/>
          <w:cols w:space="720"/>
          <w:docGrid w:linePitch="272"/>
        </w:sectPr>
      </w:pPr>
    </w:p>
    <w:p w14:paraId="58927AD9" w14:textId="0801B05D" w:rsidR="004E68F2" w:rsidRPr="00A54995" w:rsidRDefault="00CC10BF" w:rsidP="00CC10BF">
      <w:pPr>
        <w:suppressAutoHyphens/>
        <w:spacing w:line="240" w:lineRule="auto"/>
        <w:ind w:left="720"/>
        <w:rPr>
          <w:rFonts w:cs="Arial"/>
          <w:b/>
          <w:bCs/>
        </w:rPr>
      </w:pPr>
      <w:r w:rsidRPr="00A54995">
        <w:rPr>
          <w:rFonts w:cs="Arial"/>
          <w:b/>
          <w:bCs/>
        </w:rPr>
        <w:lastRenderedPageBreak/>
        <w:t xml:space="preserve">RAIMON LAND </w:t>
      </w:r>
      <w:r w:rsidR="00E5360F" w:rsidRPr="00A54995">
        <w:rPr>
          <w:rFonts w:cs="Arial"/>
          <w:b/>
          <w:bCs/>
        </w:rPr>
        <w:t>PUBLIC COMPANY LIMITED</w:t>
      </w:r>
    </w:p>
    <w:p w14:paraId="0D43486E" w14:textId="3BAD2A71" w:rsidR="00CC10BF" w:rsidRPr="00A54995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7D420DE2" w14:textId="77777777" w:rsidR="00CC10BF" w:rsidRPr="00A54995" w:rsidRDefault="00CC10BF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68DEBBE4" w:rsidR="004E68F2" w:rsidRPr="00A54995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54995">
        <w:rPr>
          <w:rFonts w:cs="Arial"/>
          <w:b/>
          <w:bCs/>
        </w:rPr>
        <w:t>INTERIM CONSOLIDATED AND SEPARATE</w:t>
      </w:r>
    </w:p>
    <w:p w14:paraId="6E6F8836" w14:textId="77777777" w:rsidR="004E68F2" w:rsidRPr="00A54995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54995">
        <w:rPr>
          <w:rFonts w:cs="Arial"/>
          <w:b/>
          <w:bCs/>
        </w:rPr>
        <w:t>FINANCIAL INFORMATION</w:t>
      </w:r>
    </w:p>
    <w:p w14:paraId="47C96AEA" w14:textId="77777777" w:rsidR="00FD3293" w:rsidRPr="00A54995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A54995">
        <w:rPr>
          <w:rFonts w:cs="Arial"/>
          <w:b/>
          <w:bCs/>
        </w:rPr>
        <w:t>(UNAUDITED)</w:t>
      </w:r>
    </w:p>
    <w:p w14:paraId="1517710C" w14:textId="77777777" w:rsidR="004E68F2" w:rsidRPr="00A54995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13554F8E" w14:textId="71DA19D0" w:rsidR="00A54995" w:rsidRPr="00A54995" w:rsidRDefault="00A54995" w:rsidP="00A54995">
      <w:pPr>
        <w:tabs>
          <w:tab w:val="center" w:pos="4009"/>
        </w:tabs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  <w:r w:rsidRPr="00A54995">
        <w:rPr>
          <w:rFonts w:cs="Arial"/>
          <w:b/>
          <w:bCs/>
        </w:rPr>
        <w:t xml:space="preserve">30 JUNE </w:t>
      </w:r>
      <w:r w:rsidR="00355E13" w:rsidRPr="00A54995">
        <w:rPr>
          <w:rFonts w:cs="Arial"/>
          <w:b/>
          <w:bCs/>
        </w:rPr>
        <w:t>2026</w:t>
      </w:r>
      <w:r w:rsidRPr="00A5499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14:paraId="200FE294" w14:textId="332ED95E" w:rsidR="003F046B" w:rsidRPr="00A54995" w:rsidRDefault="003F046B" w:rsidP="003F046B">
      <w:pPr>
        <w:tabs>
          <w:tab w:val="center" w:pos="4009"/>
        </w:tabs>
        <w:suppressAutoHyphens/>
        <w:spacing w:line="240" w:lineRule="auto"/>
        <w:ind w:left="720"/>
        <w:jc w:val="both"/>
        <w:rPr>
          <w:rFonts w:cs="Arial"/>
          <w:b/>
          <w:bCs/>
          <w:lang w:val="en-US"/>
        </w:rPr>
      </w:pPr>
    </w:p>
    <w:sectPr w:rsidR="003F046B" w:rsidRPr="00A54995" w:rsidSect="003049F6">
      <w:headerReference w:type="default" r:id="rId8"/>
      <w:footerReference w:type="first" r:id="rId9"/>
      <w:pgSz w:w="11907" w:h="16840" w:code="9"/>
      <w:pgMar w:top="4032" w:right="2880" w:bottom="10080" w:left="1728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88EFB" w14:textId="77777777" w:rsidR="00B73E70" w:rsidRDefault="00B73E70" w:rsidP="001C4BE0">
      <w:pPr>
        <w:pStyle w:val="Heading2"/>
      </w:pPr>
      <w:r>
        <w:separator/>
      </w:r>
    </w:p>
  </w:endnote>
  <w:endnote w:type="continuationSeparator" w:id="0">
    <w:p w14:paraId="49F48780" w14:textId="77777777" w:rsidR="00B73E70" w:rsidRDefault="00B73E70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97160" w14:textId="77777777" w:rsidR="00B73E70" w:rsidRDefault="00B73E70" w:rsidP="001C4BE0">
      <w:pPr>
        <w:pStyle w:val="Heading2"/>
      </w:pPr>
      <w:r>
        <w:separator/>
      </w:r>
    </w:p>
  </w:footnote>
  <w:footnote w:type="continuationSeparator" w:id="0">
    <w:p w14:paraId="0FDE4DE8" w14:textId="77777777" w:rsidR="00B73E70" w:rsidRDefault="00B73E70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69524883">
    <w:abstractNumId w:val="17"/>
  </w:num>
  <w:num w:numId="2" w16cid:durableId="1147361813">
    <w:abstractNumId w:val="15"/>
  </w:num>
  <w:num w:numId="3" w16cid:durableId="91126909">
    <w:abstractNumId w:val="9"/>
  </w:num>
  <w:num w:numId="4" w16cid:durableId="344524519">
    <w:abstractNumId w:val="16"/>
  </w:num>
  <w:num w:numId="5" w16cid:durableId="1438401882">
    <w:abstractNumId w:val="1"/>
  </w:num>
  <w:num w:numId="6" w16cid:durableId="489370992">
    <w:abstractNumId w:val="2"/>
  </w:num>
  <w:num w:numId="7" w16cid:durableId="1128082141">
    <w:abstractNumId w:val="4"/>
  </w:num>
  <w:num w:numId="8" w16cid:durableId="982782644">
    <w:abstractNumId w:val="6"/>
  </w:num>
  <w:num w:numId="9" w16cid:durableId="1078289659">
    <w:abstractNumId w:val="5"/>
  </w:num>
  <w:num w:numId="10" w16cid:durableId="1766073589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 w16cid:durableId="372002386">
    <w:abstractNumId w:val="0"/>
  </w:num>
  <w:num w:numId="12" w16cid:durableId="787243719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 w16cid:durableId="385956983">
    <w:abstractNumId w:val="3"/>
  </w:num>
  <w:num w:numId="14" w16cid:durableId="1792287203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 w16cid:durableId="1280381046">
    <w:abstractNumId w:val="8"/>
  </w:num>
  <w:num w:numId="16" w16cid:durableId="1484471792">
    <w:abstractNumId w:val="14"/>
  </w:num>
  <w:num w:numId="17" w16cid:durableId="1231577239">
    <w:abstractNumId w:val="19"/>
  </w:num>
  <w:num w:numId="18" w16cid:durableId="1171487521">
    <w:abstractNumId w:val="22"/>
  </w:num>
  <w:num w:numId="19" w16cid:durableId="730228044">
    <w:abstractNumId w:val="20"/>
  </w:num>
  <w:num w:numId="20" w16cid:durableId="352461482">
    <w:abstractNumId w:val="10"/>
  </w:num>
  <w:num w:numId="21" w16cid:durableId="809129631">
    <w:abstractNumId w:val="18"/>
  </w:num>
  <w:num w:numId="22" w16cid:durableId="1050810511">
    <w:abstractNumId w:val="7"/>
  </w:num>
  <w:num w:numId="23" w16cid:durableId="1224294071">
    <w:abstractNumId w:val="21"/>
  </w:num>
  <w:num w:numId="24" w16cid:durableId="819737812">
    <w:abstractNumId w:val="12"/>
  </w:num>
  <w:num w:numId="25" w16cid:durableId="565065207">
    <w:abstractNumId w:val="11"/>
  </w:num>
  <w:num w:numId="26" w16cid:durableId="207041920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350F"/>
    <w:rsid w:val="000021BE"/>
    <w:rsid w:val="000030FE"/>
    <w:rsid w:val="00006180"/>
    <w:rsid w:val="000062EB"/>
    <w:rsid w:val="0000658D"/>
    <w:rsid w:val="00006DBA"/>
    <w:rsid w:val="000179CB"/>
    <w:rsid w:val="00020AC4"/>
    <w:rsid w:val="00021359"/>
    <w:rsid w:val="00021C90"/>
    <w:rsid w:val="00021D32"/>
    <w:rsid w:val="00022CC2"/>
    <w:rsid w:val="00023A94"/>
    <w:rsid w:val="00023FE4"/>
    <w:rsid w:val="000249D7"/>
    <w:rsid w:val="000254C6"/>
    <w:rsid w:val="0002636A"/>
    <w:rsid w:val="000305F5"/>
    <w:rsid w:val="000307F4"/>
    <w:rsid w:val="00030D0C"/>
    <w:rsid w:val="000313ED"/>
    <w:rsid w:val="00032417"/>
    <w:rsid w:val="00033092"/>
    <w:rsid w:val="0003311C"/>
    <w:rsid w:val="00036F6E"/>
    <w:rsid w:val="00037F1B"/>
    <w:rsid w:val="00042F0E"/>
    <w:rsid w:val="00045573"/>
    <w:rsid w:val="000464C9"/>
    <w:rsid w:val="00050AA6"/>
    <w:rsid w:val="000513F1"/>
    <w:rsid w:val="00052995"/>
    <w:rsid w:val="00053C83"/>
    <w:rsid w:val="00053E90"/>
    <w:rsid w:val="0005693F"/>
    <w:rsid w:val="00062CD3"/>
    <w:rsid w:val="000633A0"/>
    <w:rsid w:val="000679BC"/>
    <w:rsid w:val="000716B8"/>
    <w:rsid w:val="000757D5"/>
    <w:rsid w:val="00075DBD"/>
    <w:rsid w:val="000819CB"/>
    <w:rsid w:val="00083DF2"/>
    <w:rsid w:val="00087C50"/>
    <w:rsid w:val="000903E3"/>
    <w:rsid w:val="000915FE"/>
    <w:rsid w:val="00095D94"/>
    <w:rsid w:val="00097C1C"/>
    <w:rsid w:val="000A0B2D"/>
    <w:rsid w:val="000A1858"/>
    <w:rsid w:val="000A19C0"/>
    <w:rsid w:val="000A2D34"/>
    <w:rsid w:val="000A38D6"/>
    <w:rsid w:val="000A7AED"/>
    <w:rsid w:val="000B1D62"/>
    <w:rsid w:val="000B22C9"/>
    <w:rsid w:val="000B55CD"/>
    <w:rsid w:val="000B5838"/>
    <w:rsid w:val="000B5CF2"/>
    <w:rsid w:val="000B78BD"/>
    <w:rsid w:val="000B7B5C"/>
    <w:rsid w:val="000C28DC"/>
    <w:rsid w:val="000C2A79"/>
    <w:rsid w:val="000C5148"/>
    <w:rsid w:val="000C521F"/>
    <w:rsid w:val="000C5FB0"/>
    <w:rsid w:val="000C6EF3"/>
    <w:rsid w:val="000D2969"/>
    <w:rsid w:val="000D609E"/>
    <w:rsid w:val="000E0D77"/>
    <w:rsid w:val="000E1385"/>
    <w:rsid w:val="000E606D"/>
    <w:rsid w:val="000E6522"/>
    <w:rsid w:val="000F0598"/>
    <w:rsid w:val="000F09EA"/>
    <w:rsid w:val="000F15CA"/>
    <w:rsid w:val="000F3C87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3342"/>
    <w:rsid w:val="00116FC2"/>
    <w:rsid w:val="00121B2C"/>
    <w:rsid w:val="0012243C"/>
    <w:rsid w:val="00122BBF"/>
    <w:rsid w:val="0012350C"/>
    <w:rsid w:val="00123BCF"/>
    <w:rsid w:val="00125EAD"/>
    <w:rsid w:val="0012729C"/>
    <w:rsid w:val="00130C35"/>
    <w:rsid w:val="00132239"/>
    <w:rsid w:val="001322C5"/>
    <w:rsid w:val="00132799"/>
    <w:rsid w:val="00132913"/>
    <w:rsid w:val="00153917"/>
    <w:rsid w:val="00160F65"/>
    <w:rsid w:val="00164C86"/>
    <w:rsid w:val="00165902"/>
    <w:rsid w:val="001701DB"/>
    <w:rsid w:val="00170AD9"/>
    <w:rsid w:val="00173A45"/>
    <w:rsid w:val="001751A8"/>
    <w:rsid w:val="00176856"/>
    <w:rsid w:val="00176E88"/>
    <w:rsid w:val="00180F9F"/>
    <w:rsid w:val="001821E9"/>
    <w:rsid w:val="001853BB"/>
    <w:rsid w:val="0018615A"/>
    <w:rsid w:val="0018639D"/>
    <w:rsid w:val="00186EE3"/>
    <w:rsid w:val="0019198F"/>
    <w:rsid w:val="001A79DD"/>
    <w:rsid w:val="001B0ED3"/>
    <w:rsid w:val="001B3A80"/>
    <w:rsid w:val="001B56D3"/>
    <w:rsid w:val="001B7B5B"/>
    <w:rsid w:val="001C001B"/>
    <w:rsid w:val="001C49A2"/>
    <w:rsid w:val="001C4BE0"/>
    <w:rsid w:val="001C4DEB"/>
    <w:rsid w:val="001C5245"/>
    <w:rsid w:val="001C6080"/>
    <w:rsid w:val="001C647B"/>
    <w:rsid w:val="001C7EB5"/>
    <w:rsid w:val="001D19F0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1F63A6"/>
    <w:rsid w:val="00201391"/>
    <w:rsid w:val="00202499"/>
    <w:rsid w:val="00203ED8"/>
    <w:rsid w:val="00207122"/>
    <w:rsid w:val="00207387"/>
    <w:rsid w:val="00207804"/>
    <w:rsid w:val="0020799C"/>
    <w:rsid w:val="00212094"/>
    <w:rsid w:val="0021518F"/>
    <w:rsid w:val="00216A46"/>
    <w:rsid w:val="0021756F"/>
    <w:rsid w:val="0022594F"/>
    <w:rsid w:val="0022624B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46820"/>
    <w:rsid w:val="00251B21"/>
    <w:rsid w:val="0025292F"/>
    <w:rsid w:val="00252E74"/>
    <w:rsid w:val="00253405"/>
    <w:rsid w:val="00254EC3"/>
    <w:rsid w:val="002604EC"/>
    <w:rsid w:val="00261744"/>
    <w:rsid w:val="00261925"/>
    <w:rsid w:val="00264B73"/>
    <w:rsid w:val="00266AEF"/>
    <w:rsid w:val="00266D6A"/>
    <w:rsid w:val="00270BC9"/>
    <w:rsid w:val="00270C82"/>
    <w:rsid w:val="00272F66"/>
    <w:rsid w:val="002731F7"/>
    <w:rsid w:val="00273AE8"/>
    <w:rsid w:val="002744F9"/>
    <w:rsid w:val="00275530"/>
    <w:rsid w:val="00275EBC"/>
    <w:rsid w:val="002761CB"/>
    <w:rsid w:val="00277BD6"/>
    <w:rsid w:val="00277D2B"/>
    <w:rsid w:val="00280A29"/>
    <w:rsid w:val="00281D74"/>
    <w:rsid w:val="002824CA"/>
    <w:rsid w:val="00287D9E"/>
    <w:rsid w:val="00290FA3"/>
    <w:rsid w:val="00291C86"/>
    <w:rsid w:val="00292816"/>
    <w:rsid w:val="00293DA0"/>
    <w:rsid w:val="0029438C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5C2"/>
    <w:rsid w:val="002B186F"/>
    <w:rsid w:val="002B2FB6"/>
    <w:rsid w:val="002B527E"/>
    <w:rsid w:val="002B5DB4"/>
    <w:rsid w:val="002B5EDF"/>
    <w:rsid w:val="002B7AC5"/>
    <w:rsid w:val="002C50E9"/>
    <w:rsid w:val="002D0A1D"/>
    <w:rsid w:val="002D2B23"/>
    <w:rsid w:val="002D48A0"/>
    <w:rsid w:val="002D6D35"/>
    <w:rsid w:val="002D7C8F"/>
    <w:rsid w:val="002E39D0"/>
    <w:rsid w:val="002F0043"/>
    <w:rsid w:val="002F00AA"/>
    <w:rsid w:val="002F3588"/>
    <w:rsid w:val="002F3CBB"/>
    <w:rsid w:val="002F5639"/>
    <w:rsid w:val="002F6518"/>
    <w:rsid w:val="00300CE2"/>
    <w:rsid w:val="00302206"/>
    <w:rsid w:val="003049F6"/>
    <w:rsid w:val="00307EEE"/>
    <w:rsid w:val="00310346"/>
    <w:rsid w:val="0031193B"/>
    <w:rsid w:val="00313851"/>
    <w:rsid w:val="0031418B"/>
    <w:rsid w:val="00315311"/>
    <w:rsid w:val="00315A0C"/>
    <w:rsid w:val="00315C36"/>
    <w:rsid w:val="00316065"/>
    <w:rsid w:val="00317137"/>
    <w:rsid w:val="0032023C"/>
    <w:rsid w:val="00325B67"/>
    <w:rsid w:val="00331730"/>
    <w:rsid w:val="00337A45"/>
    <w:rsid w:val="003410C8"/>
    <w:rsid w:val="00344B8E"/>
    <w:rsid w:val="003458F5"/>
    <w:rsid w:val="00345C09"/>
    <w:rsid w:val="0034788B"/>
    <w:rsid w:val="00347CCE"/>
    <w:rsid w:val="003506FE"/>
    <w:rsid w:val="003556BD"/>
    <w:rsid w:val="00355E13"/>
    <w:rsid w:val="0035625B"/>
    <w:rsid w:val="003632BE"/>
    <w:rsid w:val="00364EFE"/>
    <w:rsid w:val="00365050"/>
    <w:rsid w:val="00365680"/>
    <w:rsid w:val="0037042D"/>
    <w:rsid w:val="00370FDF"/>
    <w:rsid w:val="00373A59"/>
    <w:rsid w:val="0037416E"/>
    <w:rsid w:val="003751E6"/>
    <w:rsid w:val="00375DAB"/>
    <w:rsid w:val="0038617C"/>
    <w:rsid w:val="00391DF0"/>
    <w:rsid w:val="003924AD"/>
    <w:rsid w:val="00393A32"/>
    <w:rsid w:val="00393CAA"/>
    <w:rsid w:val="003955E3"/>
    <w:rsid w:val="00395704"/>
    <w:rsid w:val="00396417"/>
    <w:rsid w:val="0039670F"/>
    <w:rsid w:val="00396DF7"/>
    <w:rsid w:val="00397791"/>
    <w:rsid w:val="003A198E"/>
    <w:rsid w:val="003A1AF5"/>
    <w:rsid w:val="003A3B73"/>
    <w:rsid w:val="003A4176"/>
    <w:rsid w:val="003A53A4"/>
    <w:rsid w:val="003A63AF"/>
    <w:rsid w:val="003A73D1"/>
    <w:rsid w:val="003A7AF7"/>
    <w:rsid w:val="003A7C87"/>
    <w:rsid w:val="003B0074"/>
    <w:rsid w:val="003B120C"/>
    <w:rsid w:val="003B1E9A"/>
    <w:rsid w:val="003B225D"/>
    <w:rsid w:val="003B3256"/>
    <w:rsid w:val="003B57E1"/>
    <w:rsid w:val="003B58A8"/>
    <w:rsid w:val="003B6C43"/>
    <w:rsid w:val="003B7F08"/>
    <w:rsid w:val="003C0367"/>
    <w:rsid w:val="003C0CC4"/>
    <w:rsid w:val="003C1D74"/>
    <w:rsid w:val="003C485D"/>
    <w:rsid w:val="003C5F6C"/>
    <w:rsid w:val="003C79E4"/>
    <w:rsid w:val="003D42F3"/>
    <w:rsid w:val="003D6C22"/>
    <w:rsid w:val="003E0993"/>
    <w:rsid w:val="003E3B5F"/>
    <w:rsid w:val="003F046B"/>
    <w:rsid w:val="003F32C8"/>
    <w:rsid w:val="003F4990"/>
    <w:rsid w:val="003F61EF"/>
    <w:rsid w:val="003F6778"/>
    <w:rsid w:val="003F73CC"/>
    <w:rsid w:val="00400DCD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1E54"/>
    <w:rsid w:val="00432D6D"/>
    <w:rsid w:val="004355A9"/>
    <w:rsid w:val="004358EB"/>
    <w:rsid w:val="004362E0"/>
    <w:rsid w:val="00436D96"/>
    <w:rsid w:val="00437465"/>
    <w:rsid w:val="00440056"/>
    <w:rsid w:val="004427FA"/>
    <w:rsid w:val="00443F28"/>
    <w:rsid w:val="0044499C"/>
    <w:rsid w:val="004465A8"/>
    <w:rsid w:val="00452DD1"/>
    <w:rsid w:val="004531C5"/>
    <w:rsid w:val="00455AA0"/>
    <w:rsid w:val="004613A2"/>
    <w:rsid w:val="004631BF"/>
    <w:rsid w:val="00464798"/>
    <w:rsid w:val="00466B59"/>
    <w:rsid w:val="00466B88"/>
    <w:rsid w:val="004705E6"/>
    <w:rsid w:val="00470794"/>
    <w:rsid w:val="00472286"/>
    <w:rsid w:val="0047264A"/>
    <w:rsid w:val="00473A52"/>
    <w:rsid w:val="004754AF"/>
    <w:rsid w:val="00475502"/>
    <w:rsid w:val="00475F39"/>
    <w:rsid w:val="004776B8"/>
    <w:rsid w:val="004804F5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CE1"/>
    <w:rsid w:val="00491DE4"/>
    <w:rsid w:val="00493FF8"/>
    <w:rsid w:val="00495002"/>
    <w:rsid w:val="00497040"/>
    <w:rsid w:val="004A2879"/>
    <w:rsid w:val="004A43C8"/>
    <w:rsid w:val="004A475E"/>
    <w:rsid w:val="004A4C0D"/>
    <w:rsid w:val="004A6D06"/>
    <w:rsid w:val="004B030F"/>
    <w:rsid w:val="004B2AFF"/>
    <w:rsid w:val="004B54CE"/>
    <w:rsid w:val="004B638F"/>
    <w:rsid w:val="004B7BE9"/>
    <w:rsid w:val="004C09E5"/>
    <w:rsid w:val="004C2223"/>
    <w:rsid w:val="004C2FFB"/>
    <w:rsid w:val="004C32E3"/>
    <w:rsid w:val="004C3A9B"/>
    <w:rsid w:val="004C4587"/>
    <w:rsid w:val="004C5385"/>
    <w:rsid w:val="004C622E"/>
    <w:rsid w:val="004C78A0"/>
    <w:rsid w:val="004D06DD"/>
    <w:rsid w:val="004D08E3"/>
    <w:rsid w:val="004D16F5"/>
    <w:rsid w:val="004E0DCF"/>
    <w:rsid w:val="004E0F13"/>
    <w:rsid w:val="004E2E22"/>
    <w:rsid w:val="004E3745"/>
    <w:rsid w:val="004E3BF5"/>
    <w:rsid w:val="004E628A"/>
    <w:rsid w:val="004E68F2"/>
    <w:rsid w:val="004F1348"/>
    <w:rsid w:val="004F174B"/>
    <w:rsid w:val="004F1993"/>
    <w:rsid w:val="004F3295"/>
    <w:rsid w:val="004F5619"/>
    <w:rsid w:val="004F65B0"/>
    <w:rsid w:val="0050168D"/>
    <w:rsid w:val="0050196A"/>
    <w:rsid w:val="00503156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331"/>
    <w:rsid w:val="0053387E"/>
    <w:rsid w:val="00537D9E"/>
    <w:rsid w:val="005407F7"/>
    <w:rsid w:val="0054228B"/>
    <w:rsid w:val="00542BA0"/>
    <w:rsid w:val="00542BB0"/>
    <w:rsid w:val="005436EE"/>
    <w:rsid w:val="00544211"/>
    <w:rsid w:val="00544CD2"/>
    <w:rsid w:val="0054622F"/>
    <w:rsid w:val="00552B5D"/>
    <w:rsid w:val="00552D1C"/>
    <w:rsid w:val="00560063"/>
    <w:rsid w:val="00561801"/>
    <w:rsid w:val="00561884"/>
    <w:rsid w:val="00561E9B"/>
    <w:rsid w:val="0056364C"/>
    <w:rsid w:val="00564093"/>
    <w:rsid w:val="00564C6E"/>
    <w:rsid w:val="005675EF"/>
    <w:rsid w:val="00567CFF"/>
    <w:rsid w:val="0057021B"/>
    <w:rsid w:val="00572049"/>
    <w:rsid w:val="00572534"/>
    <w:rsid w:val="0058111F"/>
    <w:rsid w:val="00586FB0"/>
    <w:rsid w:val="005919DB"/>
    <w:rsid w:val="00594318"/>
    <w:rsid w:val="005946D9"/>
    <w:rsid w:val="00596737"/>
    <w:rsid w:val="005A3F26"/>
    <w:rsid w:val="005A483D"/>
    <w:rsid w:val="005A49D7"/>
    <w:rsid w:val="005A6555"/>
    <w:rsid w:val="005B0108"/>
    <w:rsid w:val="005B0C74"/>
    <w:rsid w:val="005B122E"/>
    <w:rsid w:val="005B1E27"/>
    <w:rsid w:val="005B4224"/>
    <w:rsid w:val="005B49B9"/>
    <w:rsid w:val="005B582A"/>
    <w:rsid w:val="005C1F13"/>
    <w:rsid w:val="005C21DF"/>
    <w:rsid w:val="005C56B4"/>
    <w:rsid w:val="005C7F5D"/>
    <w:rsid w:val="005D0719"/>
    <w:rsid w:val="005D26F7"/>
    <w:rsid w:val="005D4CFF"/>
    <w:rsid w:val="005E20C5"/>
    <w:rsid w:val="005E3D04"/>
    <w:rsid w:val="005E3EC4"/>
    <w:rsid w:val="005E4816"/>
    <w:rsid w:val="005E4D24"/>
    <w:rsid w:val="005E5CA4"/>
    <w:rsid w:val="005E6866"/>
    <w:rsid w:val="005E6BCB"/>
    <w:rsid w:val="005E7E1F"/>
    <w:rsid w:val="005F0793"/>
    <w:rsid w:val="005F2564"/>
    <w:rsid w:val="005F26D3"/>
    <w:rsid w:val="005F4BFF"/>
    <w:rsid w:val="005F6719"/>
    <w:rsid w:val="005F7D66"/>
    <w:rsid w:val="00603C86"/>
    <w:rsid w:val="006072A3"/>
    <w:rsid w:val="00612C82"/>
    <w:rsid w:val="00612FCB"/>
    <w:rsid w:val="006157E3"/>
    <w:rsid w:val="006158F0"/>
    <w:rsid w:val="006238C7"/>
    <w:rsid w:val="00623B99"/>
    <w:rsid w:val="006249EF"/>
    <w:rsid w:val="006324D3"/>
    <w:rsid w:val="00634605"/>
    <w:rsid w:val="00634BA1"/>
    <w:rsid w:val="006401DB"/>
    <w:rsid w:val="00640DC8"/>
    <w:rsid w:val="0064210A"/>
    <w:rsid w:val="0064213C"/>
    <w:rsid w:val="00643C19"/>
    <w:rsid w:val="00643F1A"/>
    <w:rsid w:val="006449D4"/>
    <w:rsid w:val="0064617B"/>
    <w:rsid w:val="00646FE0"/>
    <w:rsid w:val="006475F0"/>
    <w:rsid w:val="00647692"/>
    <w:rsid w:val="00652F06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73FFC"/>
    <w:rsid w:val="00674D1F"/>
    <w:rsid w:val="00683722"/>
    <w:rsid w:val="00684540"/>
    <w:rsid w:val="006862D6"/>
    <w:rsid w:val="00686520"/>
    <w:rsid w:val="0068735F"/>
    <w:rsid w:val="006924F3"/>
    <w:rsid w:val="0069298A"/>
    <w:rsid w:val="00696B2B"/>
    <w:rsid w:val="00696FC8"/>
    <w:rsid w:val="006A23C2"/>
    <w:rsid w:val="006A278F"/>
    <w:rsid w:val="006A3C6D"/>
    <w:rsid w:val="006A471F"/>
    <w:rsid w:val="006A65BE"/>
    <w:rsid w:val="006A6871"/>
    <w:rsid w:val="006A7B18"/>
    <w:rsid w:val="006A7F1E"/>
    <w:rsid w:val="006B1FF9"/>
    <w:rsid w:val="006B2119"/>
    <w:rsid w:val="006B4E75"/>
    <w:rsid w:val="006B556A"/>
    <w:rsid w:val="006C14C4"/>
    <w:rsid w:val="006C29E1"/>
    <w:rsid w:val="006C448D"/>
    <w:rsid w:val="006C44BC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3C19"/>
    <w:rsid w:val="006F40EB"/>
    <w:rsid w:val="006F4C21"/>
    <w:rsid w:val="006F69D2"/>
    <w:rsid w:val="006F6B55"/>
    <w:rsid w:val="006F6F15"/>
    <w:rsid w:val="0070017D"/>
    <w:rsid w:val="007009E5"/>
    <w:rsid w:val="007020C8"/>
    <w:rsid w:val="007022AD"/>
    <w:rsid w:val="007029D4"/>
    <w:rsid w:val="00705E5F"/>
    <w:rsid w:val="007064B3"/>
    <w:rsid w:val="0070773A"/>
    <w:rsid w:val="00712CB3"/>
    <w:rsid w:val="00717410"/>
    <w:rsid w:val="007175FD"/>
    <w:rsid w:val="00723C73"/>
    <w:rsid w:val="007244A1"/>
    <w:rsid w:val="007250A2"/>
    <w:rsid w:val="00725308"/>
    <w:rsid w:val="007305B6"/>
    <w:rsid w:val="00732F43"/>
    <w:rsid w:val="00735D9D"/>
    <w:rsid w:val="00737152"/>
    <w:rsid w:val="0073775B"/>
    <w:rsid w:val="0074256D"/>
    <w:rsid w:val="00744297"/>
    <w:rsid w:val="007448D9"/>
    <w:rsid w:val="0074686B"/>
    <w:rsid w:val="0074777F"/>
    <w:rsid w:val="007521F0"/>
    <w:rsid w:val="007558C3"/>
    <w:rsid w:val="0075668E"/>
    <w:rsid w:val="00756E24"/>
    <w:rsid w:val="007613FA"/>
    <w:rsid w:val="0076150F"/>
    <w:rsid w:val="00762A66"/>
    <w:rsid w:val="00762F0C"/>
    <w:rsid w:val="00763B4E"/>
    <w:rsid w:val="00763BE0"/>
    <w:rsid w:val="00766A9D"/>
    <w:rsid w:val="00767309"/>
    <w:rsid w:val="00770E11"/>
    <w:rsid w:val="00780C5C"/>
    <w:rsid w:val="00783214"/>
    <w:rsid w:val="0078648A"/>
    <w:rsid w:val="007865DE"/>
    <w:rsid w:val="0078675B"/>
    <w:rsid w:val="007873EA"/>
    <w:rsid w:val="00790866"/>
    <w:rsid w:val="00790FD8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A66B5"/>
    <w:rsid w:val="007B755A"/>
    <w:rsid w:val="007B77A7"/>
    <w:rsid w:val="007C1B48"/>
    <w:rsid w:val="007C255C"/>
    <w:rsid w:val="007C4049"/>
    <w:rsid w:val="007C43BE"/>
    <w:rsid w:val="007C67FE"/>
    <w:rsid w:val="007C6861"/>
    <w:rsid w:val="007D030D"/>
    <w:rsid w:val="007D0659"/>
    <w:rsid w:val="007D0BF2"/>
    <w:rsid w:val="007D3303"/>
    <w:rsid w:val="007D5725"/>
    <w:rsid w:val="007D6B78"/>
    <w:rsid w:val="007E3FD7"/>
    <w:rsid w:val="007E5AF1"/>
    <w:rsid w:val="007E660F"/>
    <w:rsid w:val="007E7FBD"/>
    <w:rsid w:val="007F1DB2"/>
    <w:rsid w:val="007F3D7B"/>
    <w:rsid w:val="007F42A4"/>
    <w:rsid w:val="007F42BF"/>
    <w:rsid w:val="007F63A9"/>
    <w:rsid w:val="007F7659"/>
    <w:rsid w:val="00800436"/>
    <w:rsid w:val="00800D1F"/>
    <w:rsid w:val="0080297A"/>
    <w:rsid w:val="00802EAE"/>
    <w:rsid w:val="008035DB"/>
    <w:rsid w:val="00804F79"/>
    <w:rsid w:val="00805CEC"/>
    <w:rsid w:val="00807189"/>
    <w:rsid w:val="00810146"/>
    <w:rsid w:val="00811671"/>
    <w:rsid w:val="008118AE"/>
    <w:rsid w:val="00811B21"/>
    <w:rsid w:val="00813AE1"/>
    <w:rsid w:val="008152C3"/>
    <w:rsid w:val="0081553F"/>
    <w:rsid w:val="008239D6"/>
    <w:rsid w:val="00823D6F"/>
    <w:rsid w:val="00823F20"/>
    <w:rsid w:val="00824FE2"/>
    <w:rsid w:val="00826977"/>
    <w:rsid w:val="00830326"/>
    <w:rsid w:val="00832243"/>
    <w:rsid w:val="008325DB"/>
    <w:rsid w:val="00833497"/>
    <w:rsid w:val="00833E56"/>
    <w:rsid w:val="00837457"/>
    <w:rsid w:val="008418E5"/>
    <w:rsid w:val="00847975"/>
    <w:rsid w:val="00851006"/>
    <w:rsid w:val="00852288"/>
    <w:rsid w:val="00853F9F"/>
    <w:rsid w:val="00856237"/>
    <w:rsid w:val="00860639"/>
    <w:rsid w:val="0086191F"/>
    <w:rsid w:val="00863338"/>
    <w:rsid w:val="00866CD4"/>
    <w:rsid w:val="00867B7B"/>
    <w:rsid w:val="00872A63"/>
    <w:rsid w:val="008750B4"/>
    <w:rsid w:val="008750E5"/>
    <w:rsid w:val="00877017"/>
    <w:rsid w:val="00877CEB"/>
    <w:rsid w:val="00881ECB"/>
    <w:rsid w:val="00882F24"/>
    <w:rsid w:val="008859C1"/>
    <w:rsid w:val="00886051"/>
    <w:rsid w:val="00886C02"/>
    <w:rsid w:val="008929FB"/>
    <w:rsid w:val="00893423"/>
    <w:rsid w:val="0089582F"/>
    <w:rsid w:val="008A33DB"/>
    <w:rsid w:val="008A5B71"/>
    <w:rsid w:val="008A5D69"/>
    <w:rsid w:val="008A77B1"/>
    <w:rsid w:val="008A7AEA"/>
    <w:rsid w:val="008A7F16"/>
    <w:rsid w:val="008B2B8F"/>
    <w:rsid w:val="008B3359"/>
    <w:rsid w:val="008B3EF8"/>
    <w:rsid w:val="008B57BA"/>
    <w:rsid w:val="008C1136"/>
    <w:rsid w:val="008C4783"/>
    <w:rsid w:val="008C4FA8"/>
    <w:rsid w:val="008C50CA"/>
    <w:rsid w:val="008C6685"/>
    <w:rsid w:val="008D109E"/>
    <w:rsid w:val="008D2042"/>
    <w:rsid w:val="008D4310"/>
    <w:rsid w:val="008D5B8A"/>
    <w:rsid w:val="008E129A"/>
    <w:rsid w:val="008E133E"/>
    <w:rsid w:val="008E1A0C"/>
    <w:rsid w:val="008E2059"/>
    <w:rsid w:val="008E2337"/>
    <w:rsid w:val="008E369D"/>
    <w:rsid w:val="008E4A3E"/>
    <w:rsid w:val="008E4DA2"/>
    <w:rsid w:val="008E57A1"/>
    <w:rsid w:val="008E585F"/>
    <w:rsid w:val="008E6824"/>
    <w:rsid w:val="008F30C7"/>
    <w:rsid w:val="008F3D9D"/>
    <w:rsid w:val="008F4156"/>
    <w:rsid w:val="008F505A"/>
    <w:rsid w:val="008F517E"/>
    <w:rsid w:val="009010B7"/>
    <w:rsid w:val="00901EFB"/>
    <w:rsid w:val="00904009"/>
    <w:rsid w:val="0090410B"/>
    <w:rsid w:val="009077F6"/>
    <w:rsid w:val="00907981"/>
    <w:rsid w:val="00913605"/>
    <w:rsid w:val="009138FD"/>
    <w:rsid w:val="009141AF"/>
    <w:rsid w:val="00914CC9"/>
    <w:rsid w:val="0091528D"/>
    <w:rsid w:val="00915CCD"/>
    <w:rsid w:val="0091736C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B5A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618AF"/>
    <w:rsid w:val="00965CE2"/>
    <w:rsid w:val="00971A97"/>
    <w:rsid w:val="00972DDC"/>
    <w:rsid w:val="00975034"/>
    <w:rsid w:val="009753EB"/>
    <w:rsid w:val="00977618"/>
    <w:rsid w:val="00981CE1"/>
    <w:rsid w:val="00985C07"/>
    <w:rsid w:val="009876C3"/>
    <w:rsid w:val="00987A6B"/>
    <w:rsid w:val="00987D18"/>
    <w:rsid w:val="00990858"/>
    <w:rsid w:val="00991241"/>
    <w:rsid w:val="00991E2D"/>
    <w:rsid w:val="009921E8"/>
    <w:rsid w:val="00992374"/>
    <w:rsid w:val="00993352"/>
    <w:rsid w:val="00993D36"/>
    <w:rsid w:val="009961CF"/>
    <w:rsid w:val="00997742"/>
    <w:rsid w:val="00997CD7"/>
    <w:rsid w:val="009A1AA0"/>
    <w:rsid w:val="009A1FD6"/>
    <w:rsid w:val="009A2A11"/>
    <w:rsid w:val="009A46D8"/>
    <w:rsid w:val="009A7510"/>
    <w:rsid w:val="009B0354"/>
    <w:rsid w:val="009B0D28"/>
    <w:rsid w:val="009B0D4F"/>
    <w:rsid w:val="009B6CEF"/>
    <w:rsid w:val="009B7022"/>
    <w:rsid w:val="009C0B4A"/>
    <w:rsid w:val="009C0C0C"/>
    <w:rsid w:val="009C32ED"/>
    <w:rsid w:val="009C4CCC"/>
    <w:rsid w:val="009C5B2D"/>
    <w:rsid w:val="009D1537"/>
    <w:rsid w:val="009D76F6"/>
    <w:rsid w:val="009E1AA5"/>
    <w:rsid w:val="009E2346"/>
    <w:rsid w:val="009E5D5C"/>
    <w:rsid w:val="009E6940"/>
    <w:rsid w:val="009E7654"/>
    <w:rsid w:val="009E78DC"/>
    <w:rsid w:val="009F23D4"/>
    <w:rsid w:val="009F2451"/>
    <w:rsid w:val="009F26BD"/>
    <w:rsid w:val="009F31EC"/>
    <w:rsid w:val="009F3DC5"/>
    <w:rsid w:val="009F68BF"/>
    <w:rsid w:val="009F6DD1"/>
    <w:rsid w:val="009F6FAB"/>
    <w:rsid w:val="00A00A40"/>
    <w:rsid w:val="00A00C4B"/>
    <w:rsid w:val="00A0245A"/>
    <w:rsid w:val="00A02762"/>
    <w:rsid w:val="00A03DE2"/>
    <w:rsid w:val="00A043A4"/>
    <w:rsid w:val="00A045B8"/>
    <w:rsid w:val="00A06497"/>
    <w:rsid w:val="00A072CE"/>
    <w:rsid w:val="00A1224A"/>
    <w:rsid w:val="00A1234E"/>
    <w:rsid w:val="00A12C33"/>
    <w:rsid w:val="00A164AF"/>
    <w:rsid w:val="00A22620"/>
    <w:rsid w:val="00A2301A"/>
    <w:rsid w:val="00A23566"/>
    <w:rsid w:val="00A23A11"/>
    <w:rsid w:val="00A25C95"/>
    <w:rsid w:val="00A273C8"/>
    <w:rsid w:val="00A3094E"/>
    <w:rsid w:val="00A35EBE"/>
    <w:rsid w:val="00A40F98"/>
    <w:rsid w:val="00A410BD"/>
    <w:rsid w:val="00A415D8"/>
    <w:rsid w:val="00A428E1"/>
    <w:rsid w:val="00A42C65"/>
    <w:rsid w:val="00A475AB"/>
    <w:rsid w:val="00A516CF"/>
    <w:rsid w:val="00A516E4"/>
    <w:rsid w:val="00A51CD3"/>
    <w:rsid w:val="00A5227D"/>
    <w:rsid w:val="00A54995"/>
    <w:rsid w:val="00A56FF8"/>
    <w:rsid w:val="00A601AA"/>
    <w:rsid w:val="00A6052A"/>
    <w:rsid w:val="00A605FD"/>
    <w:rsid w:val="00A65483"/>
    <w:rsid w:val="00A66518"/>
    <w:rsid w:val="00A666A8"/>
    <w:rsid w:val="00A72DC9"/>
    <w:rsid w:val="00A72DFD"/>
    <w:rsid w:val="00A76E52"/>
    <w:rsid w:val="00A8097F"/>
    <w:rsid w:val="00A849D0"/>
    <w:rsid w:val="00A84DE2"/>
    <w:rsid w:val="00A84FC7"/>
    <w:rsid w:val="00A85312"/>
    <w:rsid w:val="00A85ECA"/>
    <w:rsid w:val="00A87600"/>
    <w:rsid w:val="00A90455"/>
    <w:rsid w:val="00A91D51"/>
    <w:rsid w:val="00A91E85"/>
    <w:rsid w:val="00A9457B"/>
    <w:rsid w:val="00AA020A"/>
    <w:rsid w:val="00AA2A7D"/>
    <w:rsid w:val="00AA312E"/>
    <w:rsid w:val="00AA375D"/>
    <w:rsid w:val="00AA3D87"/>
    <w:rsid w:val="00AA4804"/>
    <w:rsid w:val="00AB0547"/>
    <w:rsid w:val="00AB0E5F"/>
    <w:rsid w:val="00AB1E03"/>
    <w:rsid w:val="00AB7911"/>
    <w:rsid w:val="00AC0320"/>
    <w:rsid w:val="00AC37EA"/>
    <w:rsid w:val="00AC5A1E"/>
    <w:rsid w:val="00AD51CE"/>
    <w:rsid w:val="00AD5C59"/>
    <w:rsid w:val="00AD7EF2"/>
    <w:rsid w:val="00AE2260"/>
    <w:rsid w:val="00AE2327"/>
    <w:rsid w:val="00AE2A7E"/>
    <w:rsid w:val="00AE2AED"/>
    <w:rsid w:val="00AE2FA0"/>
    <w:rsid w:val="00AE3B17"/>
    <w:rsid w:val="00AE7B08"/>
    <w:rsid w:val="00AF02DB"/>
    <w:rsid w:val="00AF136E"/>
    <w:rsid w:val="00AF5439"/>
    <w:rsid w:val="00AF54E4"/>
    <w:rsid w:val="00AF6E78"/>
    <w:rsid w:val="00B016CE"/>
    <w:rsid w:val="00B05B4D"/>
    <w:rsid w:val="00B063DE"/>
    <w:rsid w:val="00B06751"/>
    <w:rsid w:val="00B06A1B"/>
    <w:rsid w:val="00B07BA3"/>
    <w:rsid w:val="00B17B70"/>
    <w:rsid w:val="00B2585F"/>
    <w:rsid w:val="00B26E20"/>
    <w:rsid w:val="00B317C5"/>
    <w:rsid w:val="00B31A30"/>
    <w:rsid w:val="00B32248"/>
    <w:rsid w:val="00B3350F"/>
    <w:rsid w:val="00B33D7A"/>
    <w:rsid w:val="00B34514"/>
    <w:rsid w:val="00B353CC"/>
    <w:rsid w:val="00B3561C"/>
    <w:rsid w:val="00B3568C"/>
    <w:rsid w:val="00B416EF"/>
    <w:rsid w:val="00B42BC5"/>
    <w:rsid w:val="00B4353A"/>
    <w:rsid w:val="00B44F93"/>
    <w:rsid w:val="00B45D92"/>
    <w:rsid w:val="00B468AF"/>
    <w:rsid w:val="00B53BE5"/>
    <w:rsid w:val="00B548DE"/>
    <w:rsid w:val="00B550BD"/>
    <w:rsid w:val="00B55BEE"/>
    <w:rsid w:val="00B5695B"/>
    <w:rsid w:val="00B60012"/>
    <w:rsid w:val="00B606E3"/>
    <w:rsid w:val="00B614CC"/>
    <w:rsid w:val="00B614CE"/>
    <w:rsid w:val="00B62D2C"/>
    <w:rsid w:val="00B6391D"/>
    <w:rsid w:val="00B639EB"/>
    <w:rsid w:val="00B64F8B"/>
    <w:rsid w:val="00B6725E"/>
    <w:rsid w:val="00B702FC"/>
    <w:rsid w:val="00B70F25"/>
    <w:rsid w:val="00B71FEE"/>
    <w:rsid w:val="00B73CB4"/>
    <w:rsid w:val="00B73E70"/>
    <w:rsid w:val="00B75170"/>
    <w:rsid w:val="00B846E5"/>
    <w:rsid w:val="00B85768"/>
    <w:rsid w:val="00B85CCE"/>
    <w:rsid w:val="00B8631C"/>
    <w:rsid w:val="00B904D6"/>
    <w:rsid w:val="00B9633E"/>
    <w:rsid w:val="00BA07CF"/>
    <w:rsid w:val="00BA102B"/>
    <w:rsid w:val="00BA1777"/>
    <w:rsid w:val="00BA276B"/>
    <w:rsid w:val="00BA6624"/>
    <w:rsid w:val="00BA71A1"/>
    <w:rsid w:val="00BA7A7E"/>
    <w:rsid w:val="00BB622A"/>
    <w:rsid w:val="00BB6655"/>
    <w:rsid w:val="00BB6B67"/>
    <w:rsid w:val="00BB724B"/>
    <w:rsid w:val="00BC2755"/>
    <w:rsid w:val="00BC40F9"/>
    <w:rsid w:val="00BC6A6C"/>
    <w:rsid w:val="00BD0725"/>
    <w:rsid w:val="00BD0E38"/>
    <w:rsid w:val="00BD4720"/>
    <w:rsid w:val="00BD65CC"/>
    <w:rsid w:val="00BD796F"/>
    <w:rsid w:val="00BD7E3D"/>
    <w:rsid w:val="00BE2AB2"/>
    <w:rsid w:val="00BE3704"/>
    <w:rsid w:val="00BE572A"/>
    <w:rsid w:val="00BE6B77"/>
    <w:rsid w:val="00BE7371"/>
    <w:rsid w:val="00BE79B0"/>
    <w:rsid w:val="00BE7CE8"/>
    <w:rsid w:val="00BF0317"/>
    <w:rsid w:val="00BF08C8"/>
    <w:rsid w:val="00BF388E"/>
    <w:rsid w:val="00BF3F2B"/>
    <w:rsid w:val="00BF4063"/>
    <w:rsid w:val="00C010BA"/>
    <w:rsid w:val="00C0126B"/>
    <w:rsid w:val="00C03673"/>
    <w:rsid w:val="00C04020"/>
    <w:rsid w:val="00C043CB"/>
    <w:rsid w:val="00C04EA3"/>
    <w:rsid w:val="00C05409"/>
    <w:rsid w:val="00C05F99"/>
    <w:rsid w:val="00C06A1E"/>
    <w:rsid w:val="00C11B41"/>
    <w:rsid w:val="00C11E7A"/>
    <w:rsid w:val="00C12874"/>
    <w:rsid w:val="00C12B8C"/>
    <w:rsid w:val="00C13E30"/>
    <w:rsid w:val="00C148B4"/>
    <w:rsid w:val="00C162BA"/>
    <w:rsid w:val="00C1659E"/>
    <w:rsid w:val="00C17F82"/>
    <w:rsid w:val="00C20A5D"/>
    <w:rsid w:val="00C233F2"/>
    <w:rsid w:val="00C23AD9"/>
    <w:rsid w:val="00C23D94"/>
    <w:rsid w:val="00C240FB"/>
    <w:rsid w:val="00C242AA"/>
    <w:rsid w:val="00C24887"/>
    <w:rsid w:val="00C248BB"/>
    <w:rsid w:val="00C25CFF"/>
    <w:rsid w:val="00C265B3"/>
    <w:rsid w:val="00C3429C"/>
    <w:rsid w:val="00C3459E"/>
    <w:rsid w:val="00C41A72"/>
    <w:rsid w:val="00C42A4E"/>
    <w:rsid w:val="00C47BA3"/>
    <w:rsid w:val="00C47F61"/>
    <w:rsid w:val="00C52963"/>
    <w:rsid w:val="00C52C0C"/>
    <w:rsid w:val="00C54BCB"/>
    <w:rsid w:val="00C56E0D"/>
    <w:rsid w:val="00C6250E"/>
    <w:rsid w:val="00C63E8B"/>
    <w:rsid w:val="00C6522A"/>
    <w:rsid w:val="00C71F60"/>
    <w:rsid w:val="00C72454"/>
    <w:rsid w:val="00C73535"/>
    <w:rsid w:val="00C738E5"/>
    <w:rsid w:val="00C7468D"/>
    <w:rsid w:val="00C7494B"/>
    <w:rsid w:val="00C77883"/>
    <w:rsid w:val="00C800C8"/>
    <w:rsid w:val="00C8066C"/>
    <w:rsid w:val="00C84E2D"/>
    <w:rsid w:val="00C9024C"/>
    <w:rsid w:val="00C9107C"/>
    <w:rsid w:val="00C910F8"/>
    <w:rsid w:val="00C9197E"/>
    <w:rsid w:val="00C95F6A"/>
    <w:rsid w:val="00C961FD"/>
    <w:rsid w:val="00C9788F"/>
    <w:rsid w:val="00CA0669"/>
    <w:rsid w:val="00CA0DEF"/>
    <w:rsid w:val="00CA293D"/>
    <w:rsid w:val="00CA2CE2"/>
    <w:rsid w:val="00CA57E9"/>
    <w:rsid w:val="00CA6C10"/>
    <w:rsid w:val="00CB0787"/>
    <w:rsid w:val="00CB2FE4"/>
    <w:rsid w:val="00CB4465"/>
    <w:rsid w:val="00CB658A"/>
    <w:rsid w:val="00CC10BF"/>
    <w:rsid w:val="00CC1959"/>
    <w:rsid w:val="00CC26A1"/>
    <w:rsid w:val="00CC2BEF"/>
    <w:rsid w:val="00CC2D9D"/>
    <w:rsid w:val="00CC4DD5"/>
    <w:rsid w:val="00CC6224"/>
    <w:rsid w:val="00CD12EE"/>
    <w:rsid w:val="00CD2440"/>
    <w:rsid w:val="00CD5518"/>
    <w:rsid w:val="00CE3A3A"/>
    <w:rsid w:val="00CE6172"/>
    <w:rsid w:val="00CE6526"/>
    <w:rsid w:val="00CF15A3"/>
    <w:rsid w:val="00CF2525"/>
    <w:rsid w:val="00CF3277"/>
    <w:rsid w:val="00CF3315"/>
    <w:rsid w:val="00CF655E"/>
    <w:rsid w:val="00CF7B1D"/>
    <w:rsid w:val="00D02A43"/>
    <w:rsid w:val="00D03232"/>
    <w:rsid w:val="00D04A24"/>
    <w:rsid w:val="00D05C09"/>
    <w:rsid w:val="00D05F9A"/>
    <w:rsid w:val="00D06172"/>
    <w:rsid w:val="00D10D66"/>
    <w:rsid w:val="00D1567E"/>
    <w:rsid w:val="00D1608D"/>
    <w:rsid w:val="00D20998"/>
    <w:rsid w:val="00D22A0F"/>
    <w:rsid w:val="00D22A57"/>
    <w:rsid w:val="00D230F1"/>
    <w:rsid w:val="00D231B8"/>
    <w:rsid w:val="00D23650"/>
    <w:rsid w:val="00D23DCA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6459A"/>
    <w:rsid w:val="00D651B2"/>
    <w:rsid w:val="00D666AF"/>
    <w:rsid w:val="00D708CD"/>
    <w:rsid w:val="00D722A7"/>
    <w:rsid w:val="00D828B1"/>
    <w:rsid w:val="00D82E65"/>
    <w:rsid w:val="00D84003"/>
    <w:rsid w:val="00D84A49"/>
    <w:rsid w:val="00D908A5"/>
    <w:rsid w:val="00D913E2"/>
    <w:rsid w:val="00D91A13"/>
    <w:rsid w:val="00D93159"/>
    <w:rsid w:val="00D95153"/>
    <w:rsid w:val="00D95B7A"/>
    <w:rsid w:val="00D97B5E"/>
    <w:rsid w:val="00DA0485"/>
    <w:rsid w:val="00DA2AE2"/>
    <w:rsid w:val="00DA2CCB"/>
    <w:rsid w:val="00DB2438"/>
    <w:rsid w:val="00DB4715"/>
    <w:rsid w:val="00DB7C9C"/>
    <w:rsid w:val="00DC3466"/>
    <w:rsid w:val="00DC4A1F"/>
    <w:rsid w:val="00DC66BF"/>
    <w:rsid w:val="00DC6E81"/>
    <w:rsid w:val="00DC6FED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0BF9"/>
    <w:rsid w:val="00E014CD"/>
    <w:rsid w:val="00E03953"/>
    <w:rsid w:val="00E04F0C"/>
    <w:rsid w:val="00E05253"/>
    <w:rsid w:val="00E10512"/>
    <w:rsid w:val="00E14C49"/>
    <w:rsid w:val="00E208CA"/>
    <w:rsid w:val="00E211F9"/>
    <w:rsid w:val="00E213EF"/>
    <w:rsid w:val="00E22755"/>
    <w:rsid w:val="00E23707"/>
    <w:rsid w:val="00E26D18"/>
    <w:rsid w:val="00E334D9"/>
    <w:rsid w:val="00E3352A"/>
    <w:rsid w:val="00E33D53"/>
    <w:rsid w:val="00E3509F"/>
    <w:rsid w:val="00E37656"/>
    <w:rsid w:val="00E407B7"/>
    <w:rsid w:val="00E416B0"/>
    <w:rsid w:val="00E41A8F"/>
    <w:rsid w:val="00E42340"/>
    <w:rsid w:val="00E42592"/>
    <w:rsid w:val="00E42C64"/>
    <w:rsid w:val="00E44979"/>
    <w:rsid w:val="00E44D2E"/>
    <w:rsid w:val="00E5240A"/>
    <w:rsid w:val="00E5360F"/>
    <w:rsid w:val="00E54B8F"/>
    <w:rsid w:val="00E61226"/>
    <w:rsid w:val="00E6201B"/>
    <w:rsid w:val="00E62432"/>
    <w:rsid w:val="00E6256E"/>
    <w:rsid w:val="00E63E6F"/>
    <w:rsid w:val="00E659D9"/>
    <w:rsid w:val="00E716A7"/>
    <w:rsid w:val="00E716B4"/>
    <w:rsid w:val="00E7198F"/>
    <w:rsid w:val="00E71B7D"/>
    <w:rsid w:val="00E729D4"/>
    <w:rsid w:val="00E73B51"/>
    <w:rsid w:val="00E76302"/>
    <w:rsid w:val="00E7676B"/>
    <w:rsid w:val="00E80A45"/>
    <w:rsid w:val="00E80F95"/>
    <w:rsid w:val="00E81384"/>
    <w:rsid w:val="00E8175E"/>
    <w:rsid w:val="00E81D34"/>
    <w:rsid w:val="00E87758"/>
    <w:rsid w:val="00E87A33"/>
    <w:rsid w:val="00E87CFD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5688"/>
    <w:rsid w:val="00EA628E"/>
    <w:rsid w:val="00EA6479"/>
    <w:rsid w:val="00EA7FD6"/>
    <w:rsid w:val="00EB0940"/>
    <w:rsid w:val="00EB234C"/>
    <w:rsid w:val="00EB3F4E"/>
    <w:rsid w:val="00EB49D3"/>
    <w:rsid w:val="00EB7848"/>
    <w:rsid w:val="00EC0F21"/>
    <w:rsid w:val="00EC45FA"/>
    <w:rsid w:val="00EC52A3"/>
    <w:rsid w:val="00EC5D60"/>
    <w:rsid w:val="00ED0A37"/>
    <w:rsid w:val="00ED23DA"/>
    <w:rsid w:val="00ED5A97"/>
    <w:rsid w:val="00ED6458"/>
    <w:rsid w:val="00EE0E90"/>
    <w:rsid w:val="00EE1A1B"/>
    <w:rsid w:val="00EE2390"/>
    <w:rsid w:val="00EE2C0D"/>
    <w:rsid w:val="00EE4B8D"/>
    <w:rsid w:val="00EE56C8"/>
    <w:rsid w:val="00EE5A6D"/>
    <w:rsid w:val="00EE6184"/>
    <w:rsid w:val="00EE6BEF"/>
    <w:rsid w:val="00EE6DCC"/>
    <w:rsid w:val="00EE6F2C"/>
    <w:rsid w:val="00EF030A"/>
    <w:rsid w:val="00EF0B46"/>
    <w:rsid w:val="00EF1CCA"/>
    <w:rsid w:val="00EF30B7"/>
    <w:rsid w:val="00EF41CE"/>
    <w:rsid w:val="00EF585D"/>
    <w:rsid w:val="00EF5B61"/>
    <w:rsid w:val="00F003EB"/>
    <w:rsid w:val="00F02135"/>
    <w:rsid w:val="00F02EC5"/>
    <w:rsid w:val="00F042A2"/>
    <w:rsid w:val="00F043D5"/>
    <w:rsid w:val="00F047BB"/>
    <w:rsid w:val="00F06660"/>
    <w:rsid w:val="00F117CA"/>
    <w:rsid w:val="00F11B30"/>
    <w:rsid w:val="00F11CE4"/>
    <w:rsid w:val="00F11D76"/>
    <w:rsid w:val="00F132CD"/>
    <w:rsid w:val="00F137D3"/>
    <w:rsid w:val="00F156DA"/>
    <w:rsid w:val="00F163DC"/>
    <w:rsid w:val="00F20350"/>
    <w:rsid w:val="00F20D1B"/>
    <w:rsid w:val="00F21A1D"/>
    <w:rsid w:val="00F241EA"/>
    <w:rsid w:val="00F24813"/>
    <w:rsid w:val="00F25D76"/>
    <w:rsid w:val="00F26B58"/>
    <w:rsid w:val="00F305CE"/>
    <w:rsid w:val="00F33386"/>
    <w:rsid w:val="00F33557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3908"/>
    <w:rsid w:val="00F553BA"/>
    <w:rsid w:val="00F56065"/>
    <w:rsid w:val="00F560E7"/>
    <w:rsid w:val="00F60876"/>
    <w:rsid w:val="00F613DD"/>
    <w:rsid w:val="00F62A67"/>
    <w:rsid w:val="00F70876"/>
    <w:rsid w:val="00F72C91"/>
    <w:rsid w:val="00F7300C"/>
    <w:rsid w:val="00F7323F"/>
    <w:rsid w:val="00F84890"/>
    <w:rsid w:val="00F85183"/>
    <w:rsid w:val="00F92908"/>
    <w:rsid w:val="00F93375"/>
    <w:rsid w:val="00F93797"/>
    <w:rsid w:val="00F97E9C"/>
    <w:rsid w:val="00FA013C"/>
    <w:rsid w:val="00FA0755"/>
    <w:rsid w:val="00FA0B0C"/>
    <w:rsid w:val="00FA4848"/>
    <w:rsid w:val="00FA7F8F"/>
    <w:rsid w:val="00FB2D0F"/>
    <w:rsid w:val="00FB2E69"/>
    <w:rsid w:val="00FB5701"/>
    <w:rsid w:val="00FB6AC5"/>
    <w:rsid w:val="00FC2149"/>
    <w:rsid w:val="00FC3E1F"/>
    <w:rsid w:val="00FC6E0A"/>
    <w:rsid w:val="00FD1202"/>
    <w:rsid w:val="00FD2E80"/>
    <w:rsid w:val="00FD3293"/>
    <w:rsid w:val="00FD4279"/>
    <w:rsid w:val="00FD4CEE"/>
    <w:rsid w:val="00FD63D3"/>
    <w:rsid w:val="00FD6B57"/>
    <w:rsid w:val="00FE0C3C"/>
    <w:rsid w:val="00FE13D5"/>
    <w:rsid w:val="00FE438C"/>
    <w:rsid w:val="00FE7A60"/>
    <w:rsid w:val="00FE7ADD"/>
    <w:rsid w:val="00FF3098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val="en-GB" w:bidi="th-TH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val="en-GB" w:bidi="th-TH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4DCEB-BAF1-44F7-8F29-7746F046D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Nattawadee Makwattanasuk (TH)</cp:lastModifiedBy>
  <cp:revision>181</cp:revision>
  <cp:lastPrinted>2026-08-13T06:29:00Z</cp:lastPrinted>
  <dcterms:created xsi:type="dcterms:W3CDTF">2023-04-11T19:20:00Z</dcterms:created>
  <dcterms:modified xsi:type="dcterms:W3CDTF">2026-08-14T02:44:00Z</dcterms:modified>
</cp:coreProperties>
</file>