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48363" w14:textId="77777777" w:rsidR="003842FA" w:rsidRPr="005A4BF1" w:rsidRDefault="003842FA" w:rsidP="006F7B7E">
      <w:pPr>
        <w:pStyle w:val="Title"/>
        <w:spacing w:line="260" w:lineRule="exact"/>
        <w:rPr>
          <w:rFonts w:eastAsia="Angsana New" w:cs="Times New Roman"/>
        </w:rPr>
      </w:pPr>
      <w:proofErr w:type="gramStart"/>
      <w:r w:rsidRPr="00494AD6">
        <w:rPr>
          <w:rFonts w:eastAsia="Angsana New" w:cs="Times New Roman"/>
        </w:rPr>
        <w:t>REPORT</w:t>
      </w:r>
      <w:r w:rsidR="005B133B" w:rsidRPr="00494AD6">
        <w:rPr>
          <w:rFonts w:eastAsia="Angsana New" w:cs="Times New Roman"/>
        </w:rPr>
        <w:t xml:space="preserve"> </w:t>
      </w:r>
      <w:r w:rsidRPr="00494AD6">
        <w:rPr>
          <w:rFonts w:eastAsia="Angsana New" w:cs="Times New Roman"/>
        </w:rPr>
        <w:t xml:space="preserve"> </w:t>
      </w:r>
      <w:r w:rsidRPr="005A4BF1">
        <w:rPr>
          <w:rFonts w:eastAsia="Angsana New" w:cs="Times New Roman"/>
        </w:rPr>
        <w:t>ON</w:t>
      </w:r>
      <w:proofErr w:type="gramEnd"/>
      <w:r w:rsidR="005B133B" w:rsidRPr="005A4BF1">
        <w:rPr>
          <w:rFonts w:eastAsia="Angsana New" w:cs="Times New Roman"/>
        </w:rPr>
        <w:t xml:space="preserve"> </w:t>
      </w:r>
      <w:r w:rsidRPr="005A4BF1">
        <w:rPr>
          <w:rFonts w:eastAsia="Angsana New" w:cs="Times New Roman"/>
        </w:rPr>
        <w:t xml:space="preserve"> </w:t>
      </w:r>
      <w:proofErr w:type="gramStart"/>
      <w:r w:rsidRPr="005A4BF1">
        <w:rPr>
          <w:rFonts w:eastAsia="Angsana New" w:cs="Times New Roman"/>
        </w:rPr>
        <w:t xml:space="preserve">REVIEW </w:t>
      </w:r>
      <w:r w:rsidR="005B133B" w:rsidRPr="005A4BF1">
        <w:rPr>
          <w:rFonts w:eastAsia="Angsana New" w:cs="Times New Roman"/>
        </w:rPr>
        <w:t xml:space="preserve"> </w:t>
      </w:r>
      <w:r w:rsidRPr="005A4BF1">
        <w:rPr>
          <w:rFonts w:eastAsia="Angsana New" w:cs="Times New Roman"/>
        </w:rPr>
        <w:t>OF</w:t>
      </w:r>
      <w:proofErr w:type="gramEnd"/>
      <w:r w:rsidR="005B133B" w:rsidRPr="005A4BF1">
        <w:rPr>
          <w:rFonts w:eastAsia="Angsana New" w:cs="Times New Roman"/>
        </w:rPr>
        <w:t xml:space="preserve"> </w:t>
      </w:r>
      <w:r w:rsidRPr="005A4BF1">
        <w:rPr>
          <w:rFonts w:eastAsia="Angsana New" w:cs="Times New Roman"/>
        </w:rPr>
        <w:t xml:space="preserve"> </w:t>
      </w:r>
      <w:proofErr w:type="gramStart"/>
      <w:r w:rsidRPr="005A4BF1">
        <w:rPr>
          <w:rFonts w:eastAsia="Angsana New" w:cs="Times New Roman"/>
        </w:rPr>
        <w:t xml:space="preserve">INTERIM </w:t>
      </w:r>
      <w:r w:rsidR="005B133B" w:rsidRPr="005A4BF1">
        <w:rPr>
          <w:rFonts w:eastAsia="Angsana New" w:cs="Times New Roman"/>
        </w:rPr>
        <w:t xml:space="preserve"> </w:t>
      </w:r>
      <w:r w:rsidRPr="005A4BF1">
        <w:rPr>
          <w:rFonts w:eastAsia="Angsana New" w:cs="Times New Roman"/>
        </w:rPr>
        <w:t>FINANCIAL</w:t>
      </w:r>
      <w:proofErr w:type="gramEnd"/>
      <w:r w:rsidRPr="005A4BF1">
        <w:rPr>
          <w:rFonts w:eastAsia="Angsana New" w:cs="Times New Roman"/>
        </w:rPr>
        <w:t xml:space="preserve"> </w:t>
      </w:r>
      <w:r w:rsidR="005B133B" w:rsidRPr="005A4BF1">
        <w:rPr>
          <w:rFonts w:eastAsia="Angsana New" w:cs="Times New Roman"/>
        </w:rPr>
        <w:t xml:space="preserve"> </w:t>
      </w:r>
      <w:r w:rsidRPr="005A4BF1">
        <w:rPr>
          <w:rFonts w:eastAsia="Angsana New" w:cs="Times New Roman"/>
        </w:rPr>
        <w:t xml:space="preserve">INFORMATION </w:t>
      </w:r>
    </w:p>
    <w:p w14:paraId="6D715E2E" w14:textId="77777777" w:rsidR="007B3E23" w:rsidRPr="005A4BF1" w:rsidRDefault="007B3E23" w:rsidP="006F7B7E">
      <w:pPr>
        <w:pStyle w:val="Title"/>
        <w:spacing w:line="240" w:lineRule="auto"/>
        <w:rPr>
          <w:rFonts w:eastAsia="Angsana New" w:cs="Times New Roman"/>
          <w:sz w:val="4"/>
          <w:szCs w:val="4"/>
        </w:rPr>
      </w:pPr>
    </w:p>
    <w:p w14:paraId="3136F629" w14:textId="77777777" w:rsidR="003842FA" w:rsidRPr="005A4BF1" w:rsidRDefault="003842FA" w:rsidP="006F7B7E">
      <w:pPr>
        <w:pStyle w:val="Title"/>
        <w:spacing w:line="260" w:lineRule="exact"/>
        <w:rPr>
          <w:rFonts w:eastAsia="Angsana New" w:cs="Times New Roman"/>
        </w:rPr>
      </w:pPr>
      <w:r w:rsidRPr="005A4BF1">
        <w:rPr>
          <w:rFonts w:eastAsia="Angsana New" w:cs="Times New Roman"/>
        </w:rPr>
        <w:t xml:space="preserve">BY </w:t>
      </w:r>
      <w:r w:rsidR="005B133B" w:rsidRPr="005A4BF1">
        <w:rPr>
          <w:rFonts w:eastAsia="Angsana New" w:cs="Times New Roman"/>
        </w:rPr>
        <w:t xml:space="preserve"> </w:t>
      </w:r>
      <w:r w:rsidRPr="005A4BF1">
        <w:rPr>
          <w:rFonts w:eastAsia="Angsana New" w:cs="Times New Roman"/>
        </w:rPr>
        <w:t xml:space="preserve">THE </w:t>
      </w:r>
      <w:r w:rsidR="005B133B" w:rsidRPr="005A4BF1">
        <w:rPr>
          <w:rFonts w:eastAsia="Angsana New" w:cs="Times New Roman"/>
        </w:rPr>
        <w:t xml:space="preserve"> </w:t>
      </w:r>
      <w:r w:rsidRPr="005A4BF1">
        <w:rPr>
          <w:rFonts w:eastAsia="Angsana New" w:cs="Times New Roman"/>
        </w:rPr>
        <w:t>INDEPENDENT</w:t>
      </w:r>
      <w:r w:rsidR="005B133B" w:rsidRPr="005A4BF1">
        <w:rPr>
          <w:rFonts w:eastAsia="Angsana New" w:cs="Times New Roman"/>
        </w:rPr>
        <w:t xml:space="preserve"> </w:t>
      </w:r>
      <w:r w:rsidRPr="005A4BF1">
        <w:rPr>
          <w:rFonts w:eastAsia="Angsana New" w:cs="Times New Roman"/>
        </w:rPr>
        <w:t xml:space="preserve"> CERTIFIED </w:t>
      </w:r>
      <w:r w:rsidR="005B133B" w:rsidRPr="005A4BF1">
        <w:rPr>
          <w:rFonts w:eastAsia="Angsana New" w:cs="Times New Roman"/>
        </w:rPr>
        <w:t xml:space="preserve"> </w:t>
      </w:r>
      <w:r w:rsidRPr="005A4BF1">
        <w:rPr>
          <w:rFonts w:eastAsia="Angsana New" w:cs="Times New Roman"/>
        </w:rPr>
        <w:t xml:space="preserve">PUBLIC </w:t>
      </w:r>
      <w:r w:rsidR="005B133B" w:rsidRPr="005A4BF1">
        <w:rPr>
          <w:rFonts w:eastAsia="Angsana New" w:cs="Times New Roman"/>
        </w:rPr>
        <w:t xml:space="preserve"> </w:t>
      </w:r>
      <w:r w:rsidRPr="005A4BF1">
        <w:rPr>
          <w:rFonts w:eastAsia="Angsana New" w:cs="Times New Roman"/>
        </w:rPr>
        <w:t>ACCOUNTANTS</w:t>
      </w:r>
    </w:p>
    <w:p w14:paraId="248E48A8" w14:textId="77777777" w:rsidR="00B04778" w:rsidRPr="005A4BF1" w:rsidRDefault="00B04778" w:rsidP="006F7B7E">
      <w:pPr>
        <w:autoSpaceDE w:val="0"/>
        <w:autoSpaceDN w:val="0"/>
        <w:adjustRightInd w:val="0"/>
        <w:jc w:val="thaiDistribute"/>
        <w:rPr>
          <w:rFonts w:cs="Times New Roman"/>
          <w:szCs w:val="24"/>
        </w:rPr>
      </w:pPr>
    </w:p>
    <w:p w14:paraId="01860CA2" w14:textId="77777777" w:rsidR="00B04778" w:rsidRPr="005A4BF1" w:rsidRDefault="00B04778" w:rsidP="006F7B7E">
      <w:pPr>
        <w:spacing w:before="120"/>
        <w:jc w:val="thaiDistribute"/>
        <w:outlineLvl w:val="0"/>
        <w:rPr>
          <w:rFonts w:cs="Times New Roman"/>
          <w:b/>
          <w:bCs/>
          <w:sz w:val="20"/>
          <w:szCs w:val="20"/>
        </w:rPr>
      </w:pPr>
      <w:r w:rsidRPr="005A4BF1">
        <w:rPr>
          <w:rFonts w:cs="Times New Roman"/>
          <w:b/>
          <w:bCs/>
          <w:sz w:val="20"/>
          <w:szCs w:val="20"/>
        </w:rPr>
        <w:t>TO  THE  BOARD  OF  DIRECTORS</w:t>
      </w:r>
    </w:p>
    <w:p w14:paraId="0E9F4DCA" w14:textId="77777777" w:rsidR="00257AA6" w:rsidRPr="005A4BF1" w:rsidRDefault="00257AA6" w:rsidP="006F7B7E">
      <w:pPr>
        <w:ind w:right="36"/>
        <w:jc w:val="thaiDistribute"/>
        <w:rPr>
          <w:rFonts w:eastAsia="SimSun" w:cs="Times New Roman"/>
          <w:b/>
          <w:bCs/>
          <w:caps/>
          <w:sz w:val="20"/>
          <w:szCs w:val="20"/>
          <w:cs/>
          <w:lang w:val="en-GB"/>
        </w:rPr>
      </w:pPr>
      <w:r w:rsidRPr="005A4BF1">
        <w:rPr>
          <w:rFonts w:eastAsia="SimSun" w:cs="Times New Roman"/>
          <w:b/>
          <w:bCs/>
          <w:caps/>
          <w:sz w:val="20"/>
          <w:szCs w:val="20"/>
        </w:rPr>
        <w:t>Everland</w:t>
      </w:r>
      <w:r w:rsidRPr="005A4BF1">
        <w:rPr>
          <w:rFonts w:eastAsia="SimSun" w:cs="Times New Roman"/>
          <w:b/>
          <w:bCs/>
          <w:caps/>
          <w:sz w:val="20"/>
          <w:szCs w:val="20"/>
          <w:lang w:val="en-GB"/>
        </w:rPr>
        <w:t xml:space="preserve">  Public  </w:t>
      </w:r>
      <w:r w:rsidRPr="005A4BF1">
        <w:rPr>
          <w:rFonts w:eastAsia="SimSun" w:cs="Times New Roman"/>
          <w:b/>
          <w:bCs/>
          <w:sz w:val="20"/>
          <w:szCs w:val="20"/>
        </w:rPr>
        <w:t>COMPANY</w:t>
      </w:r>
      <w:r w:rsidR="00744958" w:rsidRPr="005A4BF1">
        <w:rPr>
          <w:rFonts w:eastAsia="SimSun" w:cs="Times New Roman"/>
          <w:b/>
          <w:bCs/>
          <w:caps/>
          <w:sz w:val="20"/>
          <w:szCs w:val="20"/>
          <w:lang w:val="en-GB"/>
        </w:rPr>
        <w:t xml:space="preserve">  Limited</w:t>
      </w:r>
    </w:p>
    <w:p w14:paraId="1077F4EF" w14:textId="77777777" w:rsidR="002E7DCF" w:rsidRPr="005A4BF1" w:rsidRDefault="002E7DCF" w:rsidP="006F7B7E">
      <w:pPr>
        <w:autoSpaceDE w:val="0"/>
        <w:autoSpaceDN w:val="0"/>
        <w:adjustRightInd w:val="0"/>
        <w:jc w:val="thaiDistribute"/>
        <w:rPr>
          <w:rFonts w:cs="Times New Roman"/>
          <w:spacing w:val="-4"/>
          <w:szCs w:val="24"/>
        </w:rPr>
      </w:pPr>
    </w:p>
    <w:p w14:paraId="64FC3CCA" w14:textId="0CE3D466" w:rsidR="00892551" w:rsidRPr="00D620AE" w:rsidRDefault="00892551" w:rsidP="006F7B7E">
      <w:pPr>
        <w:jc w:val="both"/>
        <w:rPr>
          <w:rFonts w:cs="Times New Roman"/>
          <w:color w:val="000000"/>
          <w:spacing w:val="-10"/>
          <w:szCs w:val="24"/>
        </w:rPr>
      </w:pPr>
      <w:r w:rsidRPr="005A4BF1">
        <w:rPr>
          <w:rFonts w:cs="Times New Roman"/>
          <w:spacing w:val="-4"/>
          <w:szCs w:val="24"/>
        </w:rPr>
        <w:t xml:space="preserve">We have reviewed </w:t>
      </w:r>
      <w:r w:rsidRPr="005A4BF1">
        <w:rPr>
          <w:rFonts w:cs="Times New Roman"/>
          <w:color w:val="000000"/>
          <w:spacing w:val="-4"/>
          <w:szCs w:val="24"/>
        </w:rPr>
        <w:t>the consolidated statement of financial position of</w:t>
      </w:r>
      <w:r w:rsidRPr="005A4BF1">
        <w:rPr>
          <w:rFonts w:cs="Times New Roman"/>
          <w:spacing w:val="-4"/>
          <w:szCs w:val="24"/>
        </w:rPr>
        <w:t xml:space="preserve"> Everland Public Company Limited </w:t>
      </w:r>
      <w:r w:rsidR="00F836BB" w:rsidRPr="005A4BF1">
        <w:rPr>
          <w:rFonts w:cs="Times New Roman"/>
          <w:spacing w:val="-4"/>
          <w:szCs w:val="24"/>
        </w:rPr>
        <w:t xml:space="preserve">and </w:t>
      </w:r>
      <w:r w:rsidR="00745B6E" w:rsidRPr="005A4BF1">
        <w:rPr>
          <w:spacing w:val="-4"/>
          <w:szCs w:val="30"/>
        </w:rPr>
        <w:t xml:space="preserve">its </w:t>
      </w:r>
      <w:r w:rsidRPr="005A4BF1">
        <w:rPr>
          <w:rFonts w:cs="Times New Roman"/>
          <w:spacing w:val="-4"/>
          <w:szCs w:val="24"/>
        </w:rPr>
        <w:t>subsidiaries</w:t>
      </w:r>
      <w:r w:rsidR="003764C0">
        <w:rPr>
          <w:rFonts w:cstheme="minorBidi" w:hint="cs"/>
          <w:spacing w:val="-4"/>
          <w:szCs w:val="24"/>
          <w:cs/>
        </w:rPr>
        <w:t xml:space="preserve"> </w:t>
      </w:r>
      <w:r w:rsidR="003564B5" w:rsidRPr="00A3629D">
        <w:rPr>
          <w:rFonts w:cs="Times New Roman"/>
          <w:spacing w:val="-4"/>
          <w:szCs w:val="24"/>
        </w:rPr>
        <w:t>(the “</w:t>
      </w:r>
      <w:r w:rsidR="003564B5" w:rsidRPr="003564B5">
        <w:rPr>
          <w:rFonts w:cs="Times New Roman"/>
          <w:spacing w:val="-4"/>
          <w:szCs w:val="24"/>
        </w:rPr>
        <w:t>Group</w:t>
      </w:r>
      <w:r w:rsidR="003564B5" w:rsidRPr="00A3629D">
        <w:rPr>
          <w:rFonts w:cs="Times New Roman"/>
          <w:spacing w:val="-4"/>
          <w:szCs w:val="24"/>
        </w:rPr>
        <w:t>”)</w:t>
      </w:r>
      <w:r w:rsidRPr="005A4BF1">
        <w:rPr>
          <w:rFonts w:cs="Times New Roman"/>
          <w:spacing w:val="-4"/>
          <w:szCs w:val="24"/>
        </w:rPr>
        <w:t xml:space="preserve"> </w:t>
      </w:r>
      <w:r w:rsidRPr="005A4BF1">
        <w:rPr>
          <w:rFonts w:cs="Times New Roman"/>
          <w:color w:val="000000"/>
          <w:spacing w:val="-4"/>
          <w:szCs w:val="24"/>
        </w:rPr>
        <w:t xml:space="preserve">and the </w:t>
      </w:r>
      <w:r w:rsidRPr="005A4BF1">
        <w:rPr>
          <w:spacing w:val="-4"/>
          <w:szCs w:val="24"/>
        </w:rPr>
        <w:t>separate</w:t>
      </w:r>
      <w:r w:rsidRPr="005A4BF1">
        <w:rPr>
          <w:rFonts w:cs="Times New Roman"/>
          <w:spacing w:val="-4"/>
          <w:szCs w:val="24"/>
        </w:rPr>
        <w:t xml:space="preserve"> </w:t>
      </w:r>
      <w:r w:rsidRPr="005A4BF1">
        <w:rPr>
          <w:rFonts w:cs="Times New Roman"/>
          <w:color w:val="000000"/>
          <w:spacing w:val="-4"/>
          <w:szCs w:val="24"/>
        </w:rPr>
        <w:t>statement of financial position</w:t>
      </w:r>
      <w:r w:rsidRPr="005A4BF1">
        <w:rPr>
          <w:rFonts w:cs="Times New Roman"/>
          <w:color w:val="000000"/>
          <w:spacing w:val="-4"/>
          <w:szCs w:val="24"/>
          <w:cs/>
        </w:rPr>
        <w:t xml:space="preserve"> </w:t>
      </w:r>
      <w:r w:rsidRPr="005A4BF1">
        <w:rPr>
          <w:rFonts w:cs="Times New Roman"/>
          <w:color w:val="000000"/>
          <w:spacing w:val="-4"/>
          <w:szCs w:val="24"/>
        </w:rPr>
        <w:t>of</w:t>
      </w:r>
      <w:r w:rsidRPr="005A4BF1">
        <w:rPr>
          <w:rFonts w:cs="Times New Roman"/>
          <w:spacing w:val="-4"/>
          <w:szCs w:val="24"/>
        </w:rPr>
        <w:t xml:space="preserve"> Everland Public Company Limited </w:t>
      </w:r>
      <w:r w:rsidR="00CA51D6" w:rsidRPr="00A3629D">
        <w:rPr>
          <w:rFonts w:cs="Times New Roman"/>
          <w:spacing w:val="-4"/>
          <w:szCs w:val="24"/>
        </w:rPr>
        <w:t>(the “</w:t>
      </w:r>
      <w:r w:rsidR="00CA51D6" w:rsidRPr="00CA51D6">
        <w:rPr>
          <w:spacing w:val="-4"/>
          <w:szCs w:val="24"/>
        </w:rPr>
        <w:t>Company</w:t>
      </w:r>
      <w:r w:rsidR="00CA51D6" w:rsidRPr="00A3629D">
        <w:rPr>
          <w:rFonts w:cs="Times New Roman"/>
          <w:spacing w:val="-4"/>
          <w:szCs w:val="24"/>
        </w:rPr>
        <w:t>”)</w:t>
      </w:r>
      <w:r w:rsidR="00CA51D6">
        <w:rPr>
          <w:rFonts w:cs="Times New Roman"/>
          <w:spacing w:val="-4"/>
          <w:szCs w:val="24"/>
        </w:rPr>
        <w:t xml:space="preserve"> </w:t>
      </w:r>
      <w:r w:rsidRPr="005A4BF1">
        <w:rPr>
          <w:rFonts w:cs="Times New Roman"/>
          <w:spacing w:val="-4"/>
          <w:szCs w:val="24"/>
        </w:rPr>
        <w:t xml:space="preserve">as </w:t>
      </w:r>
      <w:r w:rsidR="00FC2435">
        <w:rPr>
          <w:rFonts w:cs="Times New Roman"/>
          <w:spacing w:val="-4"/>
          <w:szCs w:val="24"/>
        </w:rPr>
        <w:t xml:space="preserve">at </w:t>
      </w:r>
      <w:r w:rsidR="00555521">
        <w:rPr>
          <w:rFonts w:cs="Times New Roman"/>
          <w:spacing w:val="-4"/>
          <w:szCs w:val="24"/>
        </w:rPr>
        <w:t>June 30</w:t>
      </w:r>
      <w:r w:rsidR="004B074A" w:rsidRPr="005A4BF1">
        <w:rPr>
          <w:rFonts w:cs="Times New Roman"/>
          <w:spacing w:val="-4"/>
          <w:szCs w:val="24"/>
        </w:rPr>
        <w:t xml:space="preserve">, </w:t>
      </w:r>
      <w:r w:rsidR="00A7124F" w:rsidRPr="005A4BF1">
        <w:rPr>
          <w:spacing w:val="-4"/>
          <w:szCs w:val="24"/>
        </w:rPr>
        <w:t>20</w:t>
      </w:r>
      <w:r w:rsidR="00035AA8">
        <w:rPr>
          <w:spacing w:val="-4"/>
          <w:szCs w:val="24"/>
        </w:rPr>
        <w:t>2</w:t>
      </w:r>
      <w:r w:rsidR="00FC2435">
        <w:rPr>
          <w:spacing w:val="-4"/>
          <w:szCs w:val="24"/>
        </w:rPr>
        <w:t>6</w:t>
      </w:r>
      <w:r w:rsidR="003D3B91">
        <w:rPr>
          <w:spacing w:val="-4"/>
          <w:szCs w:val="24"/>
        </w:rPr>
        <w:t>,</w:t>
      </w:r>
      <w:r w:rsidRPr="005A4BF1">
        <w:rPr>
          <w:rFonts w:cs="Times New Roman"/>
          <w:spacing w:val="-4"/>
          <w:szCs w:val="24"/>
        </w:rPr>
        <w:t xml:space="preserve"> and the related consolidated and </w:t>
      </w:r>
      <w:r w:rsidRPr="005A4BF1">
        <w:rPr>
          <w:spacing w:val="-4"/>
          <w:szCs w:val="24"/>
        </w:rPr>
        <w:t>separate</w:t>
      </w:r>
      <w:r w:rsidRPr="005A4BF1">
        <w:rPr>
          <w:rFonts w:cs="Times New Roman"/>
          <w:spacing w:val="-4"/>
          <w:szCs w:val="24"/>
        </w:rPr>
        <w:t xml:space="preserve"> statements of profit or loss and other comprehensive income </w:t>
      </w:r>
      <w:r w:rsidR="00E04734" w:rsidRPr="005A4BF1">
        <w:rPr>
          <w:rFonts w:cs="Times New Roman"/>
          <w:color w:val="000000"/>
          <w:spacing w:val="-4"/>
          <w:szCs w:val="24"/>
        </w:rPr>
        <w:t>for the</w:t>
      </w:r>
      <w:r w:rsidRPr="005A4BF1">
        <w:rPr>
          <w:rFonts w:cs="Times New Roman"/>
          <w:color w:val="000000"/>
          <w:spacing w:val="-4"/>
          <w:szCs w:val="24"/>
        </w:rPr>
        <w:t xml:space="preserve"> </w:t>
      </w:r>
      <w:r w:rsidR="00BC5622">
        <w:rPr>
          <w:rFonts w:cs="Times New Roman"/>
          <w:color w:val="000000"/>
          <w:spacing w:val="-4"/>
          <w:szCs w:val="24"/>
        </w:rPr>
        <w:t>three</w:t>
      </w:r>
      <w:r w:rsidR="001E00DF">
        <w:rPr>
          <w:rFonts w:cs="Times New Roman"/>
          <w:color w:val="000000"/>
          <w:spacing w:val="-4"/>
          <w:szCs w:val="24"/>
        </w:rPr>
        <w:t xml:space="preserve">-month and </w:t>
      </w:r>
      <w:r w:rsidR="00555521">
        <w:rPr>
          <w:rFonts w:cs="Times New Roman"/>
          <w:spacing w:val="-4"/>
          <w:szCs w:val="24"/>
        </w:rPr>
        <w:t>six</w:t>
      </w:r>
      <w:r w:rsidR="00724C2D" w:rsidRPr="005A4BF1">
        <w:rPr>
          <w:rFonts w:cs="Times New Roman"/>
          <w:spacing w:val="-4"/>
          <w:szCs w:val="24"/>
        </w:rPr>
        <w:t xml:space="preserve">-month </w:t>
      </w:r>
      <w:r w:rsidRPr="005A4BF1">
        <w:rPr>
          <w:rFonts w:cs="Times New Roman"/>
          <w:color w:val="000000"/>
          <w:spacing w:val="-4"/>
          <w:szCs w:val="24"/>
        </w:rPr>
        <w:t>period</w:t>
      </w:r>
      <w:r w:rsidR="00745B6E" w:rsidRPr="005A4BF1">
        <w:rPr>
          <w:rFonts w:cs="Times New Roman"/>
          <w:color w:val="000000"/>
          <w:spacing w:val="-4"/>
          <w:szCs w:val="24"/>
        </w:rPr>
        <w:t>s</w:t>
      </w:r>
      <w:r w:rsidRPr="005A4BF1">
        <w:rPr>
          <w:rFonts w:cs="Times New Roman"/>
          <w:color w:val="000000"/>
          <w:spacing w:val="-4"/>
          <w:szCs w:val="24"/>
        </w:rPr>
        <w:t xml:space="preserve"> ended</w:t>
      </w:r>
      <w:r w:rsidR="00555521">
        <w:rPr>
          <w:rFonts w:cs="Times New Roman"/>
          <w:color w:val="000000"/>
          <w:spacing w:val="-4"/>
          <w:szCs w:val="24"/>
        </w:rPr>
        <w:t xml:space="preserve"> June 30</w:t>
      </w:r>
      <w:r w:rsidR="00FC2435" w:rsidRPr="005A4BF1">
        <w:rPr>
          <w:rFonts w:cs="Times New Roman"/>
          <w:spacing w:val="-4"/>
          <w:szCs w:val="24"/>
        </w:rPr>
        <w:t xml:space="preserve">, </w:t>
      </w:r>
      <w:r w:rsidR="00FC2435" w:rsidRPr="005A4BF1">
        <w:rPr>
          <w:spacing w:val="-4"/>
          <w:szCs w:val="24"/>
        </w:rPr>
        <w:t>20</w:t>
      </w:r>
      <w:r w:rsidR="00FC2435">
        <w:rPr>
          <w:spacing w:val="-4"/>
          <w:szCs w:val="24"/>
        </w:rPr>
        <w:t>26</w:t>
      </w:r>
      <w:r w:rsidR="00DA2A87" w:rsidRPr="005A4BF1">
        <w:rPr>
          <w:rFonts w:cs="Times New Roman"/>
          <w:color w:val="000000"/>
          <w:spacing w:val="-10"/>
          <w:szCs w:val="24"/>
        </w:rPr>
        <w:t>, and the related</w:t>
      </w:r>
      <w:r w:rsidR="0065215E" w:rsidRPr="005A4BF1">
        <w:rPr>
          <w:rFonts w:cs="Times New Roman"/>
          <w:color w:val="000000"/>
          <w:spacing w:val="-10"/>
          <w:szCs w:val="24"/>
        </w:rPr>
        <w:t xml:space="preserve"> consolidated and separate statements of</w:t>
      </w:r>
      <w:r w:rsidR="00DA2A87" w:rsidRPr="005A4BF1">
        <w:rPr>
          <w:rFonts w:cs="Times New Roman"/>
          <w:color w:val="000000"/>
          <w:spacing w:val="-10"/>
          <w:szCs w:val="24"/>
        </w:rPr>
        <w:t xml:space="preserve"> changes in shareholders’</w:t>
      </w:r>
      <w:r w:rsidR="00DA2A87" w:rsidRPr="005A4BF1">
        <w:rPr>
          <w:rFonts w:cs="Times New Roman"/>
          <w:color w:val="000000"/>
          <w:spacing w:val="-4"/>
          <w:szCs w:val="24"/>
        </w:rPr>
        <w:t xml:space="preserve"> equity </w:t>
      </w:r>
      <w:r w:rsidR="00DA2A87" w:rsidRPr="005A4BF1">
        <w:rPr>
          <w:rFonts w:cs="Times New Roman"/>
          <w:color w:val="000000"/>
          <w:spacing w:val="4"/>
          <w:szCs w:val="24"/>
        </w:rPr>
        <w:t xml:space="preserve">and </w:t>
      </w:r>
      <w:r w:rsidR="00DA2A87" w:rsidRPr="005A4BF1">
        <w:rPr>
          <w:rFonts w:cs="Times New Roman"/>
          <w:color w:val="000000"/>
          <w:spacing w:val="2"/>
          <w:szCs w:val="24"/>
        </w:rPr>
        <w:t xml:space="preserve">cash flows </w:t>
      </w:r>
      <w:r w:rsidR="0065215E" w:rsidRPr="005A4BF1">
        <w:rPr>
          <w:rFonts w:cs="Times New Roman"/>
          <w:color w:val="000000"/>
          <w:spacing w:val="2"/>
          <w:szCs w:val="24"/>
        </w:rPr>
        <w:t xml:space="preserve">for the </w:t>
      </w:r>
      <w:r w:rsidR="00555521">
        <w:rPr>
          <w:rFonts w:cs="Times New Roman"/>
          <w:spacing w:val="2"/>
          <w:szCs w:val="24"/>
        </w:rPr>
        <w:t>six</w:t>
      </w:r>
      <w:r w:rsidR="0065215E" w:rsidRPr="005A4BF1">
        <w:rPr>
          <w:rFonts w:cs="Times New Roman"/>
          <w:spacing w:val="2"/>
          <w:szCs w:val="24"/>
        </w:rPr>
        <w:t xml:space="preserve">-month </w:t>
      </w:r>
      <w:r w:rsidR="0065215E" w:rsidRPr="005A4BF1">
        <w:rPr>
          <w:rFonts w:cs="Times New Roman"/>
          <w:color w:val="000000"/>
          <w:spacing w:val="2"/>
          <w:szCs w:val="24"/>
        </w:rPr>
        <w:t xml:space="preserve">period ended </w:t>
      </w:r>
      <w:r w:rsidR="00555521">
        <w:rPr>
          <w:rFonts w:cs="Times New Roman"/>
          <w:spacing w:val="-4"/>
          <w:szCs w:val="24"/>
        </w:rPr>
        <w:t>June 30</w:t>
      </w:r>
      <w:r w:rsidR="00B57C53" w:rsidRPr="005A4BF1">
        <w:rPr>
          <w:rFonts w:cs="Times New Roman"/>
          <w:spacing w:val="-4"/>
          <w:szCs w:val="24"/>
        </w:rPr>
        <w:t xml:space="preserve">, </w:t>
      </w:r>
      <w:r w:rsidR="00B57C53" w:rsidRPr="005A4BF1">
        <w:rPr>
          <w:spacing w:val="-4"/>
          <w:szCs w:val="24"/>
        </w:rPr>
        <w:t>20</w:t>
      </w:r>
      <w:r w:rsidR="00B57C53">
        <w:rPr>
          <w:spacing w:val="-4"/>
          <w:szCs w:val="24"/>
        </w:rPr>
        <w:t>26</w:t>
      </w:r>
      <w:r w:rsidR="0065215E" w:rsidRPr="005A4BF1">
        <w:rPr>
          <w:rFonts w:cs="Times New Roman"/>
          <w:spacing w:val="2"/>
          <w:szCs w:val="24"/>
        </w:rPr>
        <w:t xml:space="preserve">, </w:t>
      </w:r>
      <w:r w:rsidRPr="005A4BF1">
        <w:rPr>
          <w:rFonts w:cs="Times New Roman"/>
          <w:color w:val="000000"/>
          <w:spacing w:val="2"/>
          <w:szCs w:val="24"/>
        </w:rPr>
        <w:t>and the condensed</w:t>
      </w:r>
      <w:r w:rsidRPr="005A4BF1">
        <w:rPr>
          <w:rFonts w:cs="Times New Roman"/>
          <w:color w:val="000000"/>
          <w:spacing w:val="4"/>
          <w:szCs w:val="24"/>
        </w:rPr>
        <w:t xml:space="preserve"> notes to the</w:t>
      </w:r>
      <w:r w:rsidRPr="005A4BF1">
        <w:rPr>
          <w:rFonts w:cs="Times New Roman"/>
          <w:color w:val="000000"/>
          <w:spacing w:val="-4"/>
          <w:szCs w:val="24"/>
        </w:rPr>
        <w:t xml:space="preserve"> </w:t>
      </w:r>
      <w:r w:rsidR="00465309" w:rsidRPr="005A4BF1">
        <w:rPr>
          <w:rFonts w:cs="Times New Roman"/>
          <w:color w:val="000000"/>
          <w:spacing w:val="-4"/>
          <w:szCs w:val="24"/>
        </w:rPr>
        <w:t xml:space="preserve">interim </w:t>
      </w:r>
      <w:r w:rsidRPr="005A4BF1">
        <w:rPr>
          <w:rFonts w:cs="Times New Roman"/>
          <w:color w:val="000000"/>
          <w:spacing w:val="-4"/>
          <w:szCs w:val="24"/>
        </w:rPr>
        <w:t xml:space="preserve">financial statements. The Company’s management is responsible for the preparation and presentation of this interim financial information in accordance with </w:t>
      </w:r>
      <w:r w:rsidR="001759C6" w:rsidRPr="005A4BF1">
        <w:rPr>
          <w:rFonts w:cs="Times New Roman"/>
          <w:color w:val="000000"/>
          <w:spacing w:val="-4"/>
          <w:szCs w:val="24"/>
        </w:rPr>
        <w:t xml:space="preserve">Thai Accounting Standard No. </w:t>
      </w:r>
      <w:r w:rsidR="00A7124F" w:rsidRPr="005A4BF1">
        <w:rPr>
          <w:color w:val="000000"/>
          <w:spacing w:val="-4"/>
          <w:szCs w:val="24"/>
        </w:rPr>
        <w:t>34</w:t>
      </w:r>
      <w:r w:rsidRPr="005A4BF1">
        <w:rPr>
          <w:rFonts w:cs="Times New Roman"/>
          <w:color w:val="000000"/>
          <w:spacing w:val="-4"/>
          <w:szCs w:val="24"/>
        </w:rPr>
        <w:t xml:space="preserve"> “Interim Financial Reporting”. </w:t>
      </w:r>
      <w:r w:rsidRPr="00D620AE">
        <w:rPr>
          <w:rFonts w:cs="Times New Roman"/>
          <w:color w:val="000000"/>
          <w:spacing w:val="-10"/>
          <w:szCs w:val="24"/>
        </w:rPr>
        <w:t>Our responsibility is to express a conclusion on this interim financial information based on our review.</w:t>
      </w:r>
    </w:p>
    <w:p w14:paraId="3BB51046" w14:textId="77777777" w:rsidR="003842FA" w:rsidRPr="005A4BF1" w:rsidRDefault="003842FA" w:rsidP="006F7B7E">
      <w:pPr>
        <w:autoSpaceDE w:val="0"/>
        <w:autoSpaceDN w:val="0"/>
        <w:adjustRightInd w:val="0"/>
        <w:jc w:val="thaiDistribute"/>
        <w:rPr>
          <w:rFonts w:cs="Times New Roman"/>
          <w:szCs w:val="24"/>
        </w:rPr>
      </w:pPr>
    </w:p>
    <w:p w14:paraId="2C3E2B64" w14:textId="77777777" w:rsidR="00746E5A" w:rsidRPr="005A4BF1" w:rsidRDefault="00364D97" w:rsidP="006F7B7E">
      <w:pPr>
        <w:autoSpaceDE w:val="0"/>
        <w:autoSpaceDN w:val="0"/>
        <w:adjustRightInd w:val="0"/>
        <w:jc w:val="thaiDistribute"/>
        <w:rPr>
          <w:rFonts w:cs="Times New Roman"/>
          <w:b/>
          <w:bCs/>
          <w:szCs w:val="24"/>
        </w:rPr>
      </w:pPr>
      <w:r w:rsidRPr="005A4BF1">
        <w:rPr>
          <w:rFonts w:cs="Times New Roman"/>
          <w:b/>
          <w:bCs/>
          <w:szCs w:val="24"/>
        </w:rPr>
        <w:t>Scope of Review</w:t>
      </w:r>
    </w:p>
    <w:p w14:paraId="68136CA0" w14:textId="77777777" w:rsidR="002E2FEC" w:rsidRPr="005A4BF1" w:rsidRDefault="002E2FEC" w:rsidP="006F7B7E">
      <w:pPr>
        <w:autoSpaceDE w:val="0"/>
        <w:autoSpaceDN w:val="0"/>
        <w:adjustRightInd w:val="0"/>
        <w:jc w:val="thaiDistribute"/>
        <w:rPr>
          <w:rFonts w:cs="Times New Roman"/>
          <w:szCs w:val="24"/>
        </w:rPr>
      </w:pPr>
    </w:p>
    <w:p w14:paraId="4C3B1309" w14:textId="77777777" w:rsidR="006468D9" w:rsidRPr="005A4BF1" w:rsidRDefault="006468D9" w:rsidP="006F7B7E">
      <w:pPr>
        <w:autoSpaceDE w:val="0"/>
        <w:autoSpaceDN w:val="0"/>
        <w:adjustRightInd w:val="0"/>
        <w:jc w:val="both"/>
        <w:rPr>
          <w:rFonts w:cs="Times New Roman"/>
          <w:szCs w:val="24"/>
        </w:rPr>
      </w:pPr>
      <w:r w:rsidRPr="005A4BF1">
        <w:rPr>
          <w:rFonts w:cs="Times New Roman"/>
          <w:spacing w:val="-2"/>
          <w:szCs w:val="24"/>
        </w:rPr>
        <w:t xml:space="preserve">We conducted our review in accordance with Thai Standard on Review Engagements </w:t>
      </w:r>
      <w:r w:rsidR="00465309" w:rsidRPr="005A4BF1">
        <w:rPr>
          <w:rFonts w:cs="Times New Roman"/>
          <w:spacing w:val="-2"/>
          <w:szCs w:val="24"/>
        </w:rPr>
        <w:t xml:space="preserve">No. </w:t>
      </w:r>
      <w:r w:rsidR="00A7124F" w:rsidRPr="005A4BF1">
        <w:rPr>
          <w:spacing w:val="-2"/>
          <w:szCs w:val="24"/>
        </w:rPr>
        <w:t>2410</w:t>
      </w:r>
      <w:r w:rsidRPr="005A4BF1">
        <w:rPr>
          <w:rFonts w:cs="Times New Roman"/>
          <w:szCs w:val="24"/>
        </w:rPr>
        <w:t xml:space="preserve"> “Review of Interim Financial Information Performed by the Independent Auditor of the Entity”</w:t>
      </w:r>
      <w:r w:rsidRPr="005A4BF1">
        <w:rPr>
          <w:rFonts w:cs="Times New Roman"/>
          <w:i/>
          <w:iCs/>
          <w:szCs w:val="24"/>
        </w:rPr>
        <w:t>.</w:t>
      </w:r>
      <w:r w:rsidRPr="005A4BF1">
        <w:rPr>
          <w:rFonts w:cs="Times New Roman"/>
          <w:szCs w:val="24"/>
        </w:rPr>
        <w:t xml:space="preserve"> A review of interim financial information consists of making inquiries, primarily of </w:t>
      </w:r>
      <w:proofErr w:type="gramStart"/>
      <w:r w:rsidRPr="005A4BF1">
        <w:rPr>
          <w:rFonts w:cs="Times New Roman"/>
          <w:szCs w:val="24"/>
        </w:rPr>
        <w:t>persons</w:t>
      </w:r>
      <w:proofErr w:type="gramEnd"/>
      <w:r w:rsidRPr="005A4BF1">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7905D7D5" w14:textId="77777777" w:rsidR="00FC49C8" w:rsidRPr="005A4BF1" w:rsidRDefault="00FC49C8" w:rsidP="006F7B7E">
      <w:pPr>
        <w:autoSpaceDE w:val="0"/>
        <w:autoSpaceDN w:val="0"/>
        <w:adjustRightInd w:val="0"/>
        <w:jc w:val="thaiDistribute"/>
        <w:rPr>
          <w:rFonts w:eastAsia="SimSun" w:cs="Times New Roman"/>
          <w:szCs w:val="24"/>
          <w:lang w:eastAsia="ja-JP"/>
        </w:rPr>
      </w:pPr>
    </w:p>
    <w:p w14:paraId="64B867AA" w14:textId="3FC926D6" w:rsidR="004B074A" w:rsidRPr="005A4BF1" w:rsidRDefault="005326C5" w:rsidP="006F7B7E">
      <w:pPr>
        <w:autoSpaceDE w:val="0"/>
        <w:autoSpaceDN w:val="0"/>
        <w:adjustRightInd w:val="0"/>
        <w:jc w:val="thaiDistribute"/>
        <w:rPr>
          <w:rFonts w:cs="Times New Roman"/>
          <w:b/>
          <w:bCs/>
          <w:szCs w:val="24"/>
        </w:rPr>
      </w:pPr>
      <w:r>
        <w:rPr>
          <w:rFonts w:cs="Times New Roman"/>
          <w:b/>
          <w:bCs/>
          <w:szCs w:val="24"/>
        </w:rPr>
        <w:t>Conclusion</w:t>
      </w:r>
    </w:p>
    <w:p w14:paraId="116DC44B" w14:textId="77777777" w:rsidR="00E07D55" w:rsidRPr="005A4BF1" w:rsidRDefault="00E07D55" w:rsidP="006F7B7E">
      <w:pPr>
        <w:autoSpaceDE w:val="0"/>
        <w:autoSpaceDN w:val="0"/>
        <w:adjustRightInd w:val="0"/>
        <w:jc w:val="thaiDistribute"/>
        <w:rPr>
          <w:rFonts w:cs="Times New Roman"/>
          <w:szCs w:val="24"/>
        </w:rPr>
      </w:pPr>
    </w:p>
    <w:p w14:paraId="3B103B6D" w14:textId="1444DCD2" w:rsidR="00AA1BA6" w:rsidRDefault="005326C5" w:rsidP="006F7B7E">
      <w:pPr>
        <w:autoSpaceDE w:val="0"/>
        <w:autoSpaceDN w:val="0"/>
        <w:adjustRightInd w:val="0"/>
        <w:jc w:val="thaiDistribute"/>
        <w:rPr>
          <w:rFonts w:cs="Times New Roman"/>
          <w:szCs w:val="24"/>
        </w:rPr>
      </w:pPr>
      <w:r w:rsidRPr="005A4BF1">
        <w:rPr>
          <w:rFonts w:cs="Times New Roman"/>
          <w:szCs w:val="24"/>
        </w:rPr>
        <w:t xml:space="preserve">Based on our review, nothing has come to our attention that causes us to believe that the </w:t>
      </w:r>
      <w:proofErr w:type="gramStart"/>
      <w:r w:rsidRPr="005A4BF1">
        <w:rPr>
          <w:rFonts w:cs="Times New Roman"/>
          <w:szCs w:val="24"/>
        </w:rPr>
        <w:t>aforementioned interim</w:t>
      </w:r>
      <w:proofErr w:type="gramEnd"/>
      <w:r w:rsidRPr="005A4BF1">
        <w:rPr>
          <w:rFonts w:cs="Times New Roman"/>
          <w:szCs w:val="24"/>
        </w:rPr>
        <w:t xml:space="preserve"> financial information is not prepared, in all material respects</w:t>
      </w:r>
      <w:r w:rsidRPr="005A4BF1">
        <w:rPr>
          <w:rFonts w:eastAsia="SimSun" w:cs="Times New Roman"/>
          <w:szCs w:val="24"/>
          <w:lang w:eastAsia="ja-JP"/>
        </w:rPr>
        <w:t xml:space="preserve">, in accordance with Thai Accounting Standard No. </w:t>
      </w:r>
      <w:r w:rsidRPr="005A4BF1">
        <w:rPr>
          <w:rFonts w:eastAsia="SimSun"/>
          <w:szCs w:val="24"/>
          <w:lang w:eastAsia="ja-JP"/>
        </w:rPr>
        <w:t>34</w:t>
      </w:r>
      <w:r w:rsidRPr="005A4BF1">
        <w:rPr>
          <w:rFonts w:eastAsia="SimSun" w:cs="Times New Roman"/>
          <w:szCs w:val="24"/>
          <w:lang w:eastAsia="ja-JP"/>
        </w:rPr>
        <w:t xml:space="preserve"> “Interim Financial Reporting”</w:t>
      </w:r>
      <w:r w:rsidR="00DE3CF3" w:rsidRPr="00DE3CF3">
        <w:rPr>
          <w:rFonts w:cs="Times New Roman"/>
          <w:szCs w:val="24"/>
        </w:rPr>
        <w:t>.</w:t>
      </w:r>
    </w:p>
    <w:p w14:paraId="789DA5B7" w14:textId="77777777" w:rsidR="00D620AE" w:rsidRDefault="00D620AE" w:rsidP="006F7B7E">
      <w:pPr>
        <w:autoSpaceDE w:val="0"/>
        <w:autoSpaceDN w:val="0"/>
        <w:adjustRightInd w:val="0"/>
        <w:jc w:val="thaiDistribute"/>
        <w:rPr>
          <w:rFonts w:cs="Times New Roman"/>
          <w:szCs w:val="24"/>
        </w:rPr>
      </w:pPr>
    </w:p>
    <w:p w14:paraId="3EA55EDC" w14:textId="77777777" w:rsidR="00D620AE" w:rsidRPr="00D620AE" w:rsidRDefault="00D620AE" w:rsidP="00D620AE">
      <w:pPr>
        <w:autoSpaceDE w:val="0"/>
        <w:autoSpaceDN w:val="0"/>
        <w:adjustRightInd w:val="0"/>
        <w:jc w:val="thaiDistribute"/>
        <w:rPr>
          <w:rFonts w:cs="Times New Roman"/>
          <w:b/>
          <w:bCs/>
          <w:szCs w:val="24"/>
        </w:rPr>
      </w:pPr>
      <w:r w:rsidRPr="00D620AE">
        <w:rPr>
          <w:rFonts w:cs="Times New Roman"/>
          <w:b/>
          <w:bCs/>
          <w:szCs w:val="24"/>
        </w:rPr>
        <w:t>Emphasis of Matters</w:t>
      </w:r>
    </w:p>
    <w:p w14:paraId="6934F7D5" w14:textId="77777777" w:rsidR="00D620AE" w:rsidRDefault="00D620AE" w:rsidP="00D620AE">
      <w:pPr>
        <w:ind w:left="432"/>
        <w:jc w:val="both"/>
        <w:rPr>
          <w:rFonts w:eastAsia="SimSun" w:cs="Times New Roman"/>
          <w:szCs w:val="24"/>
          <w:lang w:eastAsia="ja-JP"/>
        </w:rPr>
      </w:pPr>
    </w:p>
    <w:p w14:paraId="3014A562" w14:textId="7A75697D" w:rsidR="00D620AE" w:rsidRDefault="00D620AE" w:rsidP="00D620AE">
      <w:pPr>
        <w:autoSpaceDE w:val="0"/>
        <w:autoSpaceDN w:val="0"/>
        <w:adjustRightInd w:val="0"/>
        <w:jc w:val="thaiDistribute"/>
        <w:rPr>
          <w:rFonts w:cs="Times New Roman"/>
          <w:szCs w:val="24"/>
        </w:rPr>
      </w:pPr>
      <w:r w:rsidRPr="00254C00">
        <w:rPr>
          <w:rFonts w:cs="Times New Roman"/>
          <w:szCs w:val="24"/>
        </w:rPr>
        <w:t xml:space="preserve">We draw attention to Note 1 </w:t>
      </w:r>
      <w:r w:rsidR="00B9780F">
        <w:rPr>
          <w:rFonts w:cs="Times New Roman"/>
          <w:szCs w:val="24"/>
        </w:rPr>
        <w:t>of</w:t>
      </w:r>
      <w:r w:rsidRPr="00254C00">
        <w:rPr>
          <w:rFonts w:cs="Times New Roman"/>
          <w:szCs w:val="24"/>
        </w:rPr>
        <w:t xml:space="preserve"> the </w:t>
      </w:r>
      <w:r w:rsidR="00B9780F">
        <w:rPr>
          <w:rFonts w:cs="Times New Roman"/>
          <w:szCs w:val="24"/>
        </w:rPr>
        <w:t xml:space="preserve">condensed notes </w:t>
      </w:r>
      <w:r w:rsidRPr="00254C00">
        <w:rPr>
          <w:rFonts w:cs="Times New Roman"/>
          <w:szCs w:val="24"/>
        </w:rPr>
        <w:t>to the</w:t>
      </w:r>
      <w:r w:rsidR="00401A94" w:rsidRPr="00254C00">
        <w:rPr>
          <w:rFonts w:cs="Times New Roman"/>
          <w:szCs w:val="24"/>
        </w:rPr>
        <w:t xml:space="preserve"> </w:t>
      </w:r>
      <w:r w:rsidRPr="00254C00">
        <w:rPr>
          <w:rFonts w:cs="Times New Roman"/>
          <w:szCs w:val="24"/>
        </w:rPr>
        <w:t xml:space="preserve">financial statements, as at </w:t>
      </w:r>
      <w:r>
        <w:rPr>
          <w:rFonts w:cs="Times New Roman"/>
          <w:szCs w:val="24"/>
        </w:rPr>
        <w:t>June</w:t>
      </w:r>
      <w:r w:rsidRPr="00254C00">
        <w:rPr>
          <w:rFonts w:cs="Times New Roman"/>
          <w:szCs w:val="24"/>
        </w:rPr>
        <w:t xml:space="preserve"> 3</w:t>
      </w:r>
      <w:r w:rsidRPr="00D620AE">
        <w:rPr>
          <w:rFonts w:cs="Times New Roman"/>
          <w:szCs w:val="24"/>
        </w:rPr>
        <w:t>0</w:t>
      </w:r>
      <w:r w:rsidRPr="00254C00">
        <w:rPr>
          <w:rFonts w:cs="Times New Roman"/>
          <w:szCs w:val="24"/>
        </w:rPr>
        <w:t>, 202</w:t>
      </w:r>
      <w:r>
        <w:rPr>
          <w:rFonts w:cs="Times New Roman"/>
          <w:szCs w:val="24"/>
        </w:rPr>
        <w:t>6</w:t>
      </w:r>
      <w:r w:rsidRPr="00254C00">
        <w:rPr>
          <w:rFonts w:cs="Times New Roman"/>
          <w:szCs w:val="24"/>
        </w:rPr>
        <w:t>, the Group</w:t>
      </w:r>
      <w:r w:rsidRPr="00D620AE">
        <w:rPr>
          <w:rFonts w:cs="Times New Roman"/>
          <w:szCs w:val="24"/>
          <w:cs/>
        </w:rPr>
        <w:t xml:space="preserve"> </w:t>
      </w:r>
      <w:r w:rsidRPr="00D620AE">
        <w:rPr>
          <w:rFonts w:cs="Times New Roman"/>
          <w:szCs w:val="24"/>
        </w:rPr>
        <w:t>and the Company</w:t>
      </w:r>
      <w:r w:rsidRPr="00254C00">
        <w:rPr>
          <w:rFonts w:cs="Times New Roman"/>
          <w:szCs w:val="24"/>
        </w:rPr>
        <w:t xml:space="preserve"> reported </w:t>
      </w:r>
      <w:r w:rsidRPr="00D620AE">
        <w:rPr>
          <w:rFonts w:cs="Times New Roman"/>
          <w:szCs w:val="24"/>
        </w:rPr>
        <w:t>accumulated</w:t>
      </w:r>
      <w:r w:rsidRPr="00254C00">
        <w:rPr>
          <w:rFonts w:cs="Times New Roman"/>
          <w:szCs w:val="24"/>
        </w:rPr>
        <w:t xml:space="preserve"> deficits </w:t>
      </w:r>
      <w:r w:rsidRPr="00D620AE">
        <w:rPr>
          <w:rFonts w:cs="Times New Roman"/>
          <w:szCs w:val="24"/>
        </w:rPr>
        <w:t>in the consolidated statement of financial position and the separate statement of financial position</w:t>
      </w:r>
      <w:r w:rsidRPr="00D620AE">
        <w:rPr>
          <w:rFonts w:cs="Times New Roman"/>
          <w:szCs w:val="24"/>
          <w:cs/>
        </w:rPr>
        <w:t xml:space="preserve"> </w:t>
      </w:r>
      <w:r w:rsidRPr="00254C00">
        <w:rPr>
          <w:rFonts w:cs="Times New Roman"/>
          <w:szCs w:val="24"/>
        </w:rPr>
        <w:t xml:space="preserve">of Baht </w:t>
      </w:r>
      <w:r w:rsidRPr="00A86A1F">
        <w:rPr>
          <w:rFonts w:cs="Times New Roman"/>
          <w:szCs w:val="24"/>
        </w:rPr>
        <w:t>2,</w:t>
      </w:r>
      <w:r>
        <w:rPr>
          <w:rFonts w:cs="Times New Roman"/>
          <w:szCs w:val="24"/>
        </w:rPr>
        <w:t>133.37</w:t>
      </w:r>
      <w:r w:rsidRPr="00254C00">
        <w:rPr>
          <w:rFonts w:cs="Times New Roman"/>
          <w:szCs w:val="24"/>
        </w:rPr>
        <w:t xml:space="preserve"> million and Baht </w:t>
      </w:r>
      <w:r w:rsidRPr="00340136">
        <w:rPr>
          <w:rFonts w:cs="Times New Roman"/>
          <w:szCs w:val="24"/>
        </w:rPr>
        <w:t>2,</w:t>
      </w:r>
      <w:r>
        <w:rPr>
          <w:rFonts w:cs="Times New Roman"/>
          <w:szCs w:val="24"/>
        </w:rPr>
        <w:t>509.36</w:t>
      </w:r>
      <w:r w:rsidRPr="00340136">
        <w:rPr>
          <w:rFonts w:cs="Times New Roman"/>
          <w:szCs w:val="24"/>
        </w:rPr>
        <w:t xml:space="preserve"> </w:t>
      </w:r>
      <w:r w:rsidRPr="00254C00">
        <w:rPr>
          <w:rFonts w:cs="Times New Roman"/>
          <w:szCs w:val="24"/>
        </w:rPr>
        <w:t xml:space="preserve">million, respectively, and the Group and the </w:t>
      </w:r>
      <w:r w:rsidRPr="00D620AE">
        <w:rPr>
          <w:rFonts w:cs="Times New Roman" w:hint="cs"/>
          <w:szCs w:val="24"/>
        </w:rPr>
        <w:t>Company</w:t>
      </w:r>
      <w:r w:rsidRPr="00254C00">
        <w:rPr>
          <w:rFonts w:cs="Times New Roman"/>
          <w:szCs w:val="24"/>
        </w:rPr>
        <w:t xml:space="preserve"> incurred comprehensive losses for the </w:t>
      </w:r>
      <w:r>
        <w:rPr>
          <w:rFonts w:cs="Times New Roman"/>
          <w:szCs w:val="24"/>
        </w:rPr>
        <w:t>six</w:t>
      </w:r>
      <w:r w:rsidRPr="00254C00">
        <w:rPr>
          <w:rFonts w:cs="Times New Roman"/>
          <w:szCs w:val="24"/>
        </w:rPr>
        <w:t xml:space="preserve">-month period ended </w:t>
      </w:r>
      <w:r>
        <w:rPr>
          <w:rFonts w:cs="Times New Roman"/>
          <w:szCs w:val="24"/>
        </w:rPr>
        <w:t>June</w:t>
      </w:r>
      <w:r w:rsidRPr="00254C00">
        <w:rPr>
          <w:rFonts w:cs="Times New Roman"/>
          <w:szCs w:val="24"/>
        </w:rPr>
        <w:t xml:space="preserve"> 3</w:t>
      </w:r>
      <w:r w:rsidRPr="00D620AE">
        <w:rPr>
          <w:rFonts w:cs="Times New Roman"/>
          <w:szCs w:val="24"/>
        </w:rPr>
        <w:t>0</w:t>
      </w:r>
      <w:r w:rsidRPr="00254C00">
        <w:rPr>
          <w:rFonts w:cs="Times New Roman"/>
          <w:szCs w:val="24"/>
        </w:rPr>
        <w:t>, 202</w:t>
      </w:r>
      <w:r>
        <w:rPr>
          <w:rFonts w:cs="Times New Roman"/>
          <w:szCs w:val="24"/>
        </w:rPr>
        <w:t>6</w:t>
      </w:r>
      <w:r w:rsidRPr="00254C00">
        <w:rPr>
          <w:rFonts w:cs="Times New Roman"/>
          <w:szCs w:val="24"/>
        </w:rPr>
        <w:t xml:space="preserve">, of Baht </w:t>
      </w:r>
      <w:r>
        <w:rPr>
          <w:rFonts w:cs="Times New Roman"/>
          <w:szCs w:val="24"/>
        </w:rPr>
        <w:t>208.16</w:t>
      </w:r>
      <w:r w:rsidRPr="00254C00">
        <w:rPr>
          <w:rFonts w:cs="Times New Roman"/>
          <w:szCs w:val="24"/>
        </w:rPr>
        <w:t xml:space="preserve"> million and Baht </w:t>
      </w:r>
      <w:r>
        <w:rPr>
          <w:rFonts w:cs="Times New Roman"/>
          <w:szCs w:val="24"/>
        </w:rPr>
        <w:t>195.11</w:t>
      </w:r>
      <w:r w:rsidRPr="00254C00">
        <w:rPr>
          <w:rFonts w:cs="Times New Roman"/>
          <w:szCs w:val="24"/>
        </w:rPr>
        <w:t xml:space="preserve"> million, respectively. In addition, </w:t>
      </w:r>
      <w:r>
        <w:rPr>
          <w:rFonts w:cs="Times New Roman"/>
          <w:szCs w:val="24"/>
        </w:rPr>
        <w:t xml:space="preserve">as </w:t>
      </w:r>
      <w:proofErr w:type="gramStart"/>
      <w:r>
        <w:rPr>
          <w:rFonts w:cs="Times New Roman"/>
          <w:szCs w:val="24"/>
        </w:rPr>
        <w:t>at</w:t>
      </w:r>
      <w:proofErr w:type="gramEnd"/>
      <w:r>
        <w:rPr>
          <w:rFonts w:cs="Times New Roman"/>
          <w:szCs w:val="24"/>
        </w:rPr>
        <w:t xml:space="preserve"> June 30, </w:t>
      </w:r>
      <w:proofErr w:type="gramStart"/>
      <w:r>
        <w:rPr>
          <w:rFonts w:cs="Times New Roman"/>
          <w:szCs w:val="24"/>
        </w:rPr>
        <w:t>2026</w:t>
      </w:r>
      <w:proofErr w:type="gramEnd"/>
      <w:r>
        <w:rPr>
          <w:rFonts w:cs="Times New Roman"/>
          <w:szCs w:val="24"/>
        </w:rPr>
        <w:t xml:space="preserve"> </w:t>
      </w:r>
      <w:r w:rsidRPr="00254C00">
        <w:rPr>
          <w:rFonts w:cs="Times New Roman"/>
          <w:szCs w:val="24"/>
        </w:rPr>
        <w:t xml:space="preserve">the Group and the Company had total current liabilities of Baht </w:t>
      </w:r>
      <w:r w:rsidRPr="00094084">
        <w:rPr>
          <w:rFonts w:cs="Times New Roman"/>
          <w:szCs w:val="24"/>
        </w:rPr>
        <w:t>2,</w:t>
      </w:r>
      <w:r>
        <w:rPr>
          <w:rFonts w:cs="Times New Roman"/>
          <w:szCs w:val="24"/>
        </w:rPr>
        <w:t>724.96</w:t>
      </w:r>
      <w:r w:rsidRPr="00094084">
        <w:rPr>
          <w:rFonts w:cs="Times New Roman"/>
          <w:szCs w:val="24"/>
        </w:rPr>
        <w:t xml:space="preserve"> </w:t>
      </w:r>
      <w:r w:rsidRPr="00254C00">
        <w:rPr>
          <w:rFonts w:cs="Times New Roman"/>
          <w:szCs w:val="24"/>
        </w:rPr>
        <w:t xml:space="preserve">million and Baht </w:t>
      </w:r>
      <w:r w:rsidRPr="00C85D52">
        <w:rPr>
          <w:rFonts w:cs="Times New Roman"/>
          <w:szCs w:val="24"/>
        </w:rPr>
        <w:t>3,</w:t>
      </w:r>
      <w:r>
        <w:rPr>
          <w:rFonts w:cs="Times New Roman"/>
          <w:szCs w:val="24"/>
        </w:rPr>
        <w:t>692.14</w:t>
      </w:r>
      <w:r w:rsidRPr="00C85D52">
        <w:rPr>
          <w:rFonts w:cs="Times New Roman"/>
          <w:szCs w:val="24"/>
        </w:rPr>
        <w:t xml:space="preserve"> </w:t>
      </w:r>
      <w:r w:rsidRPr="00254C00">
        <w:rPr>
          <w:rFonts w:cs="Times New Roman"/>
          <w:szCs w:val="24"/>
        </w:rPr>
        <w:t xml:space="preserve">million, respectively. </w:t>
      </w:r>
      <w:proofErr w:type="gramStart"/>
      <w:r w:rsidRPr="00254C00">
        <w:rPr>
          <w:rFonts w:cs="Times New Roman"/>
          <w:szCs w:val="24"/>
        </w:rPr>
        <w:t>The majority of</w:t>
      </w:r>
      <w:proofErr w:type="gramEnd"/>
      <w:r w:rsidRPr="00254C00">
        <w:rPr>
          <w:rFonts w:cs="Times New Roman"/>
          <w:szCs w:val="24"/>
        </w:rPr>
        <w:t xml:space="preserve"> these current liabilities comprise the current portion of long-term </w:t>
      </w:r>
      <w:r>
        <w:rPr>
          <w:rFonts w:cs="Times New Roman"/>
          <w:szCs w:val="24"/>
        </w:rPr>
        <w:t>liabilities</w:t>
      </w:r>
      <w:r w:rsidRPr="00254C00">
        <w:rPr>
          <w:rFonts w:cs="Times New Roman"/>
          <w:szCs w:val="24"/>
        </w:rPr>
        <w:t>, short-term borrowings from related parties, and other short-term borrowings.</w:t>
      </w:r>
      <w:r>
        <w:rPr>
          <w:rFonts w:cs="Times New Roman"/>
          <w:szCs w:val="24"/>
        </w:rPr>
        <w:t xml:space="preserve"> </w:t>
      </w:r>
    </w:p>
    <w:p w14:paraId="2933E2CF" w14:textId="77777777" w:rsidR="00D620AE" w:rsidRDefault="00D620AE" w:rsidP="006F7B7E">
      <w:pPr>
        <w:autoSpaceDE w:val="0"/>
        <w:autoSpaceDN w:val="0"/>
        <w:adjustRightInd w:val="0"/>
        <w:jc w:val="thaiDistribute"/>
        <w:rPr>
          <w:rFonts w:cs="Times New Roman"/>
          <w:szCs w:val="24"/>
        </w:rPr>
      </w:pPr>
    </w:p>
    <w:p w14:paraId="584D76FD" w14:textId="77777777" w:rsidR="0054585C" w:rsidRDefault="0054585C" w:rsidP="006F7B7E">
      <w:pPr>
        <w:autoSpaceDE w:val="0"/>
        <w:autoSpaceDN w:val="0"/>
        <w:adjustRightInd w:val="0"/>
        <w:jc w:val="thaiDistribute"/>
        <w:rPr>
          <w:rFonts w:cs="Times New Roman"/>
          <w:szCs w:val="24"/>
        </w:rPr>
      </w:pPr>
    </w:p>
    <w:p w14:paraId="3C64265E" w14:textId="77777777" w:rsidR="00413AC4" w:rsidRDefault="00413AC4" w:rsidP="0054585C">
      <w:pPr>
        <w:autoSpaceDE w:val="0"/>
        <w:autoSpaceDN w:val="0"/>
        <w:adjustRightInd w:val="0"/>
        <w:ind w:left="432"/>
        <w:jc w:val="thaiDistribute"/>
        <w:rPr>
          <w:rFonts w:cs="Times New Roman"/>
          <w:b/>
          <w:bCs/>
          <w:color w:val="000000"/>
          <w:szCs w:val="24"/>
        </w:rPr>
        <w:sectPr w:rsidR="00413AC4" w:rsidSect="00B76792">
          <w:footerReference w:type="default" r:id="rId8"/>
          <w:pgSz w:w="11909" w:h="16834" w:code="9"/>
          <w:pgMar w:top="2304" w:right="1224" w:bottom="1152" w:left="1872" w:header="720" w:footer="720" w:gutter="0"/>
          <w:pgNumType w:start="2"/>
          <w:cols w:space="720"/>
        </w:sectPr>
      </w:pPr>
    </w:p>
    <w:p w14:paraId="0A67625E" w14:textId="77777777" w:rsidR="00AA0583" w:rsidRDefault="00AA0583" w:rsidP="009579C2">
      <w:pPr>
        <w:ind w:left="432"/>
        <w:jc w:val="both"/>
        <w:rPr>
          <w:rFonts w:cs="Times New Roman"/>
          <w:szCs w:val="24"/>
        </w:rPr>
      </w:pPr>
    </w:p>
    <w:p w14:paraId="31D0F296" w14:textId="1A94A19A" w:rsidR="00CD5D75" w:rsidRDefault="00232BAF" w:rsidP="00585EEC">
      <w:pPr>
        <w:ind w:left="432"/>
        <w:jc w:val="both"/>
        <w:rPr>
          <w:rFonts w:cstheme="minorBidi"/>
          <w:szCs w:val="24"/>
        </w:rPr>
      </w:pPr>
      <w:r w:rsidRPr="00ED60DE">
        <w:rPr>
          <w:rFonts w:cs="Times New Roman"/>
          <w:szCs w:val="24"/>
        </w:rPr>
        <w:t xml:space="preserve">The Company has a short-term borrowing of USD 13.00 million, equivalent to Baht 434.67 million, which will mature on August 28, 2026. The Company is currently in discussions with the lender regarding the repayment plan and an extension of the loan maturity (see Note 17). </w:t>
      </w:r>
      <w:r w:rsidR="00507A70">
        <w:rPr>
          <w:rFonts w:cs="Times New Roman"/>
          <w:szCs w:val="24"/>
        </w:rPr>
        <w:t xml:space="preserve">In addition, </w:t>
      </w:r>
      <w:proofErr w:type="gramStart"/>
      <w:r w:rsidR="00507A70">
        <w:rPr>
          <w:rFonts w:cstheme="minorBidi"/>
          <w:szCs w:val="24"/>
        </w:rPr>
        <w:t>s</w:t>
      </w:r>
      <w:r w:rsidR="00537D47" w:rsidRPr="00CD5D75">
        <w:rPr>
          <w:rFonts w:cstheme="minorBidi"/>
          <w:szCs w:val="24"/>
        </w:rPr>
        <w:t>ubsequent to</w:t>
      </w:r>
      <w:proofErr w:type="gramEnd"/>
      <w:r w:rsidR="00537D47" w:rsidRPr="00CD5D75">
        <w:rPr>
          <w:rFonts w:cstheme="minorBidi"/>
          <w:szCs w:val="24"/>
        </w:rPr>
        <w:t xml:space="preserve"> the reporting period, the Company signed a memorandum of agreement to amend the repayment terms of its loan with the financial institution. </w:t>
      </w:r>
      <w:r w:rsidR="006B74BE">
        <w:rPr>
          <w:rFonts w:cstheme="minorBidi"/>
          <w:szCs w:val="24"/>
        </w:rPr>
        <w:t>T</w:t>
      </w:r>
      <w:r w:rsidR="00CF4ADA" w:rsidRPr="001611F9">
        <w:rPr>
          <w:rFonts w:cs="Times New Roman"/>
          <w:szCs w:val="24"/>
          <w:lang w:val="en-GB"/>
        </w:rPr>
        <w:t xml:space="preserve">he </w:t>
      </w:r>
      <w:r w:rsidR="00537D47" w:rsidRPr="001611F9">
        <w:rPr>
          <w:rFonts w:cs="Times New Roman"/>
          <w:szCs w:val="24"/>
          <w:lang w:val="en-GB"/>
        </w:rPr>
        <w:t xml:space="preserve">Company </w:t>
      </w:r>
      <w:r w:rsidR="001B5331">
        <w:rPr>
          <w:rFonts w:cs="Times New Roman"/>
          <w:szCs w:val="24"/>
          <w:lang w:val="en-GB"/>
        </w:rPr>
        <w:t xml:space="preserve">also </w:t>
      </w:r>
      <w:r w:rsidR="00CF4ADA" w:rsidRPr="001611F9">
        <w:rPr>
          <w:rFonts w:cs="Times New Roman"/>
          <w:szCs w:val="24"/>
          <w:lang w:val="en-GB"/>
        </w:rPr>
        <w:t>entered into a</w:t>
      </w:r>
      <w:r w:rsidR="001B5331">
        <w:rPr>
          <w:rFonts w:cs="Times New Roman"/>
          <w:szCs w:val="24"/>
          <w:lang w:val="en-GB"/>
        </w:rPr>
        <w:t xml:space="preserve"> </w:t>
      </w:r>
      <w:r w:rsidR="001B5331" w:rsidRPr="001B5331">
        <w:rPr>
          <w:rFonts w:cs="Times New Roman"/>
          <w:szCs w:val="24"/>
          <w:lang w:val="en-GB"/>
        </w:rPr>
        <w:t>memorandum of</w:t>
      </w:r>
      <w:r w:rsidR="00CF4ADA" w:rsidRPr="001611F9">
        <w:rPr>
          <w:rFonts w:cs="Times New Roman"/>
          <w:szCs w:val="24"/>
          <w:lang w:val="en-GB"/>
        </w:rPr>
        <w:t xml:space="preserve"> agreement</w:t>
      </w:r>
      <w:r w:rsidR="00537D47" w:rsidRPr="001611F9">
        <w:rPr>
          <w:rFonts w:cs="Times New Roman"/>
          <w:szCs w:val="24"/>
          <w:lang w:val="en-GB"/>
        </w:rPr>
        <w:t xml:space="preserve"> with </w:t>
      </w:r>
      <w:r w:rsidR="00CF4ADA" w:rsidRPr="001611F9">
        <w:rPr>
          <w:rFonts w:cs="Times New Roman"/>
          <w:szCs w:val="24"/>
          <w:lang w:val="en-GB"/>
        </w:rPr>
        <w:t>another</w:t>
      </w:r>
      <w:r w:rsidR="00537D47" w:rsidRPr="001611F9">
        <w:rPr>
          <w:rFonts w:cs="Times New Roman"/>
          <w:szCs w:val="24"/>
          <w:lang w:val="en-GB"/>
        </w:rPr>
        <w:t xml:space="preserve"> long-term </w:t>
      </w:r>
      <w:r w:rsidR="00CF4ADA" w:rsidRPr="001611F9">
        <w:rPr>
          <w:rFonts w:cs="Times New Roman"/>
          <w:szCs w:val="24"/>
          <w:lang w:val="en-GB"/>
        </w:rPr>
        <w:t>l</w:t>
      </w:r>
      <w:r w:rsidR="00D13306">
        <w:rPr>
          <w:rFonts w:cs="Times New Roman"/>
          <w:szCs w:val="24"/>
          <w:lang w:val="en-GB"/>
        </w:rPr>
        <w:t>ender</w:t>
      </w:r>
      <w:r w:rsidR="00537D47" w:rsidRPr="001611F9">
        <w:rPr>
          <w:rFonts w:cs="Times New Roman"/>
          <w:szCs w:val="24"/>
          <w:lang w:val="en-GB"/>
        </w:rPr>
        <w:t xml:space="preserve"> to </w:t>
      </w:r>
      <w:r w:rsidR="00A27E86" w:rsidRPr="00A27E86">
        <w:rPr>
          <w:rFonts w:cs="Times New Roman"/>
          <w:szCs w:val="24"/>
          <w:lang w:val="en-GB"/>
        </w:rPr>
        <w:t>waive the minimum repayment amount required under the loan agreement, which has already been approved by such lender</w:t>
      </w:r>
      <w:r w:rsidR="00CF4ADA" w:rsidRPr="001611F9">
        <w:rPr>
          <w:rFonts w:cs="Times New Roman"/>
          <w:szCs w:val="24"/>
          <w:lang w:val="en-GB"/>
        </w:rPr>
        <w:t>.</w:t>
      </w:r>
      <w:r w:rsidR="00FC4B46" w:rsidRPr="00FC4B46">
        <w:rPr>
          <w:rFonts w:cstheme="minorBidi"/>
          <w:szCs w:val="24"/>
        </w:rPr>
        <w:t xml:space="preserve"> (see Notes </w:t>
      </w:r>
      <w:r w:rsidR="00D834A5">
        <w:rPr>
          <w:rFonts w:cs="Cordia New"/>
          <w:szCs w:val="24"/>
        </w:rPr>
        <w:t>18</w:t>
      </w:r>
      <w:r w:rsidR="00FC4B46" w:rsidRPr="00FC4B46">
        <w:rPr>
          <w:rFonts w:cs="Cordia New"/>
          <w:szCs w:val="24"/>
          <w:cs/>
        </w:rPr>
        <w:t xml:space="preserve"> </w:t>
      </w:r>
      <w:r w:rsidR="00FC4B46" w:rsidRPr="00FC4B46">
        <w:rPr>
          <w:rFonts w:cstheme="minorBidi"/>
          <w:szCs w:val="24"/>
        </w:rPr>
        <w:t xml:space="preserve">and </w:t>
      </w:r>
      <w:r w:rsidR="00D834A5">
        <w:rPr>
          <w:rFonts w:cs="Cordia New"/>
          <w:szCs w:val="24"/>
        </w:rPr>
        <w:t>19</w:t>
      </w:r>
      <w:r w:rsidR="00FC4B46" w:rsidRPr="00FC4B46">
        <w:rPr>
          <w:rFonts w:cstheme="minorBidi"/>
          <w:szCs w:val="24"/>
        </w:rPr>
        <w:t>, respectively).</w:t>
      </w:r>
    </w:p>
    <w:p w14:paraId="4BEDBDF1" w14:textId="77777777" w:rsidR="00D721A6" w:rsidRPr="00585EEC" w:rsidRDefault="00D721A6" w:rsidP="00585EEC">
      <w:pPr>
        <w:ind w:left="432"/>
        <w:jc w:val="both"/>
        <w:rPr>
          <w:rFonts w:cstheme="minorBidi"/>
          <w:szCs w:val="24"/>
        </w:rPr>
      </w:pPr>
    </w:p>
    <w:p w14:paraId="201B22B6" w14:textId="11503592" w:rsidR="009579C2" w:rsidRPr="009579C2" w:rsidRDefault="0054585C" w:rsidP="006C4D5D">
      <w:pPr>
        <w:ind w:left="432"/>
        <w:jc w:val="both"/>
        <w:rPr>
          <w:szCs w:val="30"/>
        </w:rPr>
      </w:pPr>
      <w:r w:rsidRPr="00254C00">
        <w:rPr>
          <w:rFonts w:cs="Times New Roman"/>
          <w:szCs w:val="24"/>
        </w:rPr>
        <w:t xml:space="preserve">The </w:t>
      </w:r>
      <w:r w:rsidRPr="00254C00">
        <w:rPr>
          <w:szCs w:val="30"/>
        </w:rPr>
        <w:t xml:space="preserve">Group’s </w:t>
      </w:r>
      <w:r w:rsidRPr="00254C00">
        <w:rPr>
          <w:rFonts w:cs="Times New Roman"/>
          <w:szCs w:val="24"/>
        </w:rPr>
        <w:t>management has determined that the preparation of the financial statements using the going concern basis is still appropriate</w:t>
      </w:r>
      <w:r w:rsidR="009579C2">
        <w:rPr>
          <w:szCs w:val="30"/>
        </w:rPr>
        <w:t>.</w:t>
      </w:r>
      <w:r w:rsidR="006C4D5D">
        <w:rPr>
          <w:rFonts w:hint="cs"/>
          <w:szCs w:val="30"/>
          <w:cs/>
        </w:rPr>
        <w:t xml:space="preserve"> </w:t>
      </w:r>
      <w:r w:rsidR="009579C2" w:rsidRPr="000F25D3">
        <w:rPr>
          <w:rFonts w:cs="Times New Roman"/>
          <w:szCs w:val="24"/>
        </w:rPr>
        <w:t xml:space="preserve">On </w:t>
      </w:r>
      <w:r w:rsidR="00E76E34">
        <w:rPr>
          <w:rFonts w:cs="Times New Roman"/>
          <w:szCs w:val="24"/>
        </w:rPr>
        <w:t>August</w:t>
      </w:r>
      <w:r w:rsidR="009579C2" w:rsidRPr="000F25D3">
        <w:rPr>
          <w:rFonts w:cs="Times New Roman"/>
          <w:szCs w:val="24"/>
        </w:rPr>
        <w:t xml:space="preserve"> 1</w:t>
      </w:r>
      <w:r w:rsidR="001C647B">
        <w:rPr>
          <w:rFonts w:cs="Times New Roman"/>
          <w:szCs w:val="24"/>
        </w:rPr>
        <w:t>3</w:t>
      </w:r>
      <w:r w:rsidR="009579C2" w:rsidRPr="000F25D3">
        <w:rPr>
          <w:rFonts w:cs="Times New Roman"/>
          <w:szCs w:val="24"/>
        </w:rPr>
        <w:t>, 202</w:t>
      </w:r>
      <w:r w:rsidR="00255EEF">
        <w:rPr>
          <w:rFonts w:cs="Times New Roman"/>
          <w:szCs w:val="24"/>
        </w:rPr>
        <w:t>6</w:t>
      </w:r>
      <w:r w:rsidR="009579C2" w:rsidRPr="000F25D3">
        <w:rPr>
          <w:rFonts w:cs="Times New Roman"/>
          <w:szCs w:val="24"/>
        </w:rPr>
        <w:t>, the Company’s Board of Directors passed a resolution approving the revision of the liquidity management plans for the Group and the Company</w:t>
      </w:r>
      <w:r w:rsidR="009579C2">
        <w:rPr>
          <w:rFonts w:cs="Times New Roman"/>
          <w:szCs w:val="24"/>
        </w:rPr>
        <w:t xml:space="preserve"> as follow</w:t>
      </w:r>
      <w:r w:rsidR="00C0632E">
        <w:rPr>
          <w:rFonts w:cs="Times New Roman"/>
          <w:szCs w:val="24"/>
        </w:rPr>
        <w:t>s</w:t>
      </w:r>
      <w:r w:rsidR="009579C2">
        <w:rPr>
          <w:rFonts w:cs="Times New Roman"/>
          <w:szCs w:val="24"/>
        </w:rPr>
        <w:t xml:space="preserve">: </w:t>
      </w:r>
    </w:p>
    <w:p w14:paraId="29C679AC" w14:textId="77777777" w:rsidR="00215998" w:rsidRDefault="007006D0" w:rsidP="00215998">
      <w:pPr>
        <w:pStyle w:val="ListParagraph"/>
        <w:numPr>
          <w:ilvl w:val="0"/>
          <w:numId w:val="2"/>
        </w:numPr>
        <w:spacing w:before="240" w:after="240"/>
        <w:contextualSpacing w:val="0"/>
        <w:jc w:val="both"/>
        <w:rPr>
          <w:rFonts w:cs="Times New Roman"/>
          <w:szCs w:val="24"/>
        </w:rPr>
      </w:pPr>
      <w:r>
        <w:rPr>
          <w:rFonts w:cs="Times New Roman"/>
          <w:szCs w:val="24"/>
        </w:rPr>
        <w:t>I</w:t>
      </w:r>
      <w:r w:rsidR="00650695">
        <w:rPr>
          <w:rFonts w:cs="Times New Roman"/>
          <w:szCs w:val="24"/>
        </w:rPr>
        <w:t>mplementation of t</w:t>
      </w:r>
      <w:r w:rsidR="00EB7EF1" w:rsidRPr="00D00A4F">
        <w:rPr>
          <w:rFonts w:cs="Times New Roman"/>
          <w:szCs w:val="24"/>
        </w:rPr>
        <w:t xml:space="preserve">he Group's and the Company's real estate sales plan, together with close monitoring </w:t>
      </w:r>
      <w:r w:rsidR="00A50DDB">
        <w:rPr>
          <w:rFonts w:cs="Times New Roman"/>
          <w:szCs w:val="24"/>
        </w:rPr>
        <w:t xml:space="preserve">by management </w:t>
      </w:r>
      <w:r w:rsidR="00EB7EF1" w:rsidRPr="00D00A4F">
        <w:rPr>
          <w:rFonts w:cs="Times New Roman"/>
          <w:szCs w:val="24"/>
        </w:rPr>
        <w:t xml:space="preserve">of the Group's liquidity position and cash flow projections, to ensure that the Group and the Company </w:t>
      </w:r>
      <w:r w:rsidR="00360FF4" w:rsidRPr="00360FF4">
        <w:rPr>
          <w:rFonts w:cs="Times New Roman"/>
          <w:szCs w:val="24"/>
        </w:rPr>
        <w:t>operate in accordance with the plan and the assessment of their ability to continue as a going concern.</w:t>
      </w:r>
    </w:p>
    <w:p w14:paraId="209511D3" w14:textId="5658DA95" w:rsidR="00857CB4" w:rsidRPr="00215998" w:rsidRDefault="00162FD2" w:rsidP="00215998">
      <w:pPr>
        <w:pStyle w:val="ListParagraph"/>
        <w:numPr>
          <w:ilvl w:val="0"/>
          <w:numId w:val="2"/>
        </w:numPr>
        <w:spacing w:before="240" w:after="240"/>
        <w:contextualSpacing w:val="0"/>
        <w:jc w:val="both"/>
        <w:rPr>
          <w:rFonts w:cs="Times New Roman"/>
          <w:szCs w:val="24"/>
        </w:rPr>
      </w:pPr>
      <w:r w:rsidRPr="00215998">
        <w:rPr>
          <w:rFonts w:cs="Times New Roman"/>
          <w:szCs w:val="24"/>
        </w:rPr>
        <w:t>N</w:t>
      </w:r>
      <w:r w:rsidR="0054585C" w:rsidRPr="00215998">
        <w:rPr>
          <w:rFonts w:cs="Times New Roman"/>
          <w:szCs w:val="24"/>
        </w:rPr>
        <w:t>egotiat</w:t>
      </w:r>
      <w:r w:rsidRPr="00215998">
        <w:rPr>
          <w:rFonts w:cs="Times New Roman"/>
          <w:szCs w:val="24"/>
        </w:rPr>
        <w:t>ion</w:t>
      </w:r>
      <w:r w:rsidR="0054585C" w:rsidRPr="00215998">
        <w:rPr>
          <w:rFonts w:cs="Times New Roman"/>
          <w:szCs w:val="24"/>
        </w:rPr>
        <w:t xml:space="preserve"> with lenders </w:t>
      </w:r>
      <w:r w:rsidR="00A77AAD" w:rsidRPr="00215998">
        <w:rPr>
          <w:rFonts w:cs="Times New Roman"/>
          <w:szCs w:val="24"/>
        </w:rPr>
        <w:t>of other short-term borrowings due within one year to amend the repayment terms and extend the repayment period beyond one year.</w:t>
      </w:r>
    </w:p>
    <w:p w14:paraId="367A5079" w14:textId="02E8706F" w:rsidR="007D2F96" w:rsidRPr="00E14385" w:rsidRDefault="00857CB4" w:rsidP="00857CB4">
      <w:pPr>
        <w:pStyle w:val="ListParagraph"/>
        <w:numPr>
          <w:ilvl w:val="0"/>
          <w:numId w:val="2"/>
        </w:numPr>
        <w:spacing w:after="240"/>
        <w:jc w:val="both"/>
        <w:rPr>
          <w:rFonts w:cs="Times New Roman"/>
          <w:szCs w:val="24"/>
        </w:rPr>
      </w:pPr>
      <w:r w:rsidRPr="00E14385">
        <w:rPr>
          <w:rFonts w:cs="Times New Roman"/>
          <w:szCs w:val="24"/>
        </w:rPr>
        <w:t>N</w:t>
      </w:r>
      <w:r w:rsidR="007D2F96" w:rsidRPr="00E14385">
        <w:rPr>
          <w:rFonts w:cs="Times New Roman"/>
          <w:szCs w:val="24"/>
        </w:rPr>
        <w:t>egotiati</w:t>
      </w:r>
      <w:r w:rsidR="00DF0153" w:rsidRPr="00E14385">
        <w:rPr>
          <w:rFonts w:cs="Times New Roman"/>
          <w:szCs w:val="24"/>
        </w:rPr>
        <w:t>on</w:t>
      </w:r>
      <w:r w:rsidR="007D2F96" w:rsidRPr="00E14385">
        <w:rPr>
          <w:rFonts w:cs="Times New Roman"/>
          <w:szCs w:val="24"/>
        </w:rPr>
        <w:t xml:space="preserve"> with another long-term </w:t>
      </w:r>
      <w:r w:rsidRPr="00E14385">
        <w:rPr>
          <w:rFonts w:cs="Times New Roman"/>
          <w:szCs w:val="24"/>
        </w:rPr>
        <w:t>lender</w:t>
      </w:r>
      <w:r w:rsidR="007D2F96" w:rsidRPr="00E14385">
        <w:rPr>
          <w:rFonts w:cs="Times New Roman"/>
          <w:szCs w:val="24"/>
        </w:rPr>
        <w:t xml:space="preserve"> for an increase in the credit facility.</w:t>
      </w:r>
    </w:p>
    <w:p w14:paraId="237213D6" w14:textId="684DF0E0" w:rsidR="0054585C" w:rsidRPr="000F25D3" w:rsidRDefault="008444D7" w:rsidP="0080745B">
      <w:pPr>
        <w:spacing w:before="240"/>
        <w:ind w:left="432"/>
        <w:jc w:val="both"/>
        <w:rPr>
          <w:rFonts w:cs="Times New Roman"/>
          <w:szCs w:val="24"/>
        </w:rPr>
      </w:pPr>
      <w:r w:rsidRPr="008444D7">
        <w:rPr>
          <w:rFonts w:cs="Times New Roman"/>
          <w:szCs w:val="24"/>
        </w:rPr>
        <w:t xml:space="preserve">These circumstances as disclosed in Note 1 </w:t>
      </w:r>
      <w:r w:rsidR="00B9780F" w:rsidRPr="00B9780F">
        <w:rPr>
          <w:rFonts w:cs="Times New Roman"/>
          <w:szCs w:val="24"/>
        </w:rPr>
        <w:t>of</w:t>
      </w:r>
      <w:r w:rsidRPr="008444D7">
        <w:rPr>
          <w:rFonts w:cs="Times New Roman"/>
          <w:szCs w:val="24"/>
        </w:rPr>
        <w:t xml:space="preserve"> the </w:t>
      </w:r>
      <w:r w:rsidR="00B9780F" w:rsidRPr="00B9780F">
        <w:rPr>
          <w:rFonts w:cs="Times New Roman"/>
          <w:szCs w:val="24"/>
        </w:rPr>
        <w:t xml:space="preserve">condensed notes </w:t>
      </w:r>
      <w:r w:rsidRPr="008444D7">
        <w:rPr>
          <w:rFonts w:cs="Times New Roman"/>
          <w:szCs w:val="24"/>
        </w:rPr>
        <w:t>to the</w:t>
      </w:r>
      <w:r w:rsidR="00F50DCB">
        <w:rPr>
          <w:rFonts w:cs="Times New Roman"/>
          <w:szCs w:val="24"/>
        </w:rPr>
        <w:t xml:space="preserve"> </w:t>
      </w:r>
      <w:r w:rsidRPr="008444D7">
        <w:rPr>
          <w:rFonts w:cs="Times New Roman"/>
          <w:szCs w:val="24"/>
        </w:rPr>
        <w:t>financial statements indicate</w:t>
      </w:r>
      <w:r w:rsidR="0054585C" w:rsidRPr="000F25D3">
        <w:rPr>
          <w:rFonts w:cs="Times New Roman"/>
          <w:szCs w:val="24"/>
        </w:rPr>
        <w:t xml:space="preserve"> that a material uncertainty </w:t>
      </w:r>
      <w:proofErr w:type="gramStart"/>
      <w:r w:rsidR="0054585C" w:rsidRPr="000F25D3">
        <w:rPr>
          <w:rFonts w:cs="Times New Roman"/>
          <w:szCs w:val="24"/>
        </w:rPr>
        <w:t>exist</w:t>
      </w:r>
      <w:proofErr w:type="gramEnd"/>
      <w:r w:rsidR="0054585C" w:rsidRPr="000F25D3">
        <w:rPr>
          <w:rFonts w:cs="Times New Roman"/>
          <w:szCs w:val="24"/>
        </w:rPr>
        <w:t xml:space="preserve"> that may cause significant doubt about the Group’s and the Company’s </w:t>
      </w:r>
      <w:r w:rsidR="0054585C" w:rsidRPr="000F25D3">
        <w:rPr>
          <w:rFonts w:cs="Times New Roman"/>
          <w:spacing w:val="-4"/>
          <w:szCs w:val="24"/>
        </w:rPr>
        <w:t xml:space="preserve">ability to continue as a going concern. Our </w:t>
      </w:r>
      <w:r w:rsidR="0054585C" w:rsidRPr="000F25D3">
        <w:rPr>
          <w:spacing w:val="-4"/>
          <w:szCs w:val="30"/>
        </w:rPr>
        <w:t>conclusion</w:t>
      </w:r>
      <w:r w:rsidR="0054585C" w:rsidRPr="000F25D3">
        <w:rPr>
          <w:rFonts w:cs="Times New Roman"/>
          <w:spacing w:val="-4"/>
          <w:szCs w:val="24"/>
        </w:rPr>
        <w:t xml:space="preserve"> is not modified in respect of this matter.</w:t>
      </w:r>
    </w:p>
    <w:p w14:paraId="060D0114" w14:textId="77777777" w:rsidR="00744958" w:rsidRDefault="00744958" w:rsidP="00413AC4">
      <w:pPr>
        <w:ind w:left="432"/>
        <w:jc w:val="both"/>
        <w:rPr>
          <w:rFonts w:cs="Times New Roman"/>
          <w:szCs w:val="24"/>
        </w:rPr>
      </w:pPr>
    </w:p>
    <w:p w14:paraId="73031E9F" w14:textId="77777777" w:rsidR="00413AC4" w:rsidRDefault="00413AC4" w:rsidP="00413AC4">
      <w:pPr>
        <w:ind w:left="432"/>
        <w:jc w:val="both"/>
        <w:rPr>
          <w:rFonts w:cs="Times New Roman"/>
          <w:szCs w:val="24"/>
        </w:rPr>
      </w:pPr>
    </w:p>
    <w:p w14:paraId="00BD294D" w14:textId="77777777" w:rsidR="0077746C" w:rsidRDefault="0077746C" w:rsidP="00413AC4">
      <w:pPr>
        <w:ind w:left="432"/>
        <w:jc w:val="both"/>
        <w:rPr>
          <w:rFonts w:cs="Times New Roman"/>
          <w:szCs w:val="24"/>
        </w:rPr>
      </w:pPr>
    </w:p>
    <w:p w14:paraId="67EAF39A" w14:textId="77777777" w:rsidR="00413AC4" w:rsidRDefault="00413AC4" w:rsidP="00413AC4">
      <w:pPr>
        <w:ind w:left="432"/>
        <w:jc w:val="both"/>
        <w:rPr>
          <w:rFonts w:cs="Times New Roman"/>
          <w:szCs w:val="24"/>
        </w:rPr>
      </w:pPr>
    </w:p>
    <w:p w14:paraId="1EA3CFF9" w14:textId="77777777" w:rsidR="00D620AE" w:rsidRDefault="00D620AE" w:rsidP="00C5218C">
      <w:pPr>
        <w:tabs>
          <w:tab w:val="center" w:pos="5940"/>
        </w:tabs>
        <w:ind w:left="432"/>
        <w:jc w:val="both"/>
        <w:rPr>
          <w:rFonts w:cs="Times New Roman"/>
          <w:szCs w:val="24"/>
        </w:rPr>
      </w:pPr>
    </w:p>
    <w:p w14:paraId="3085BCFE" w14:textId="3698CAAB" w:rsidR="00D2504F" w:rsidRPr="00494AD6" w:rsidRDefault="00CF1059" w:rsidP="00C5218C">
      <w:pPr>
        <w:tabs>
          <w:tab w:val="center" w:pos="5940"/>
        </w:tabs>
        <w:ind w:left="432"/>
        <w:jc w:val="both"/>
        <w:rPr>
          <w:rFonts w:eastAsia="Cordia New" w:cs="Times New Roman"/>
          <w:color w:val="000000"/>
          <w:szCs w:val="24"/>
        </w:rPr>
      </w:pPr>
      <w:r w:rsidRPr="005A4BF1">
        <w:rPr>
          <w:rFonts w:cs="Times New Roman"/>
          <w:szCs w:val="24"/>
        </w:rPr>
        <w:tab/>
      </w:r>
      <w:proofErr w:type="gramStart"/>
      <w:r w:rsidR="00D2504F">
        <w:rPr>
          <w:rFonts w:cs="Times New Roman"/>
          <w:szCs w:val="24"/>
        </w:rPr>
        <w:t>Chavala</w:t>
      </w:r>
      <w:r w:rsidR="00D2504F">
        <w:rPr>
          <w:rFonts w:cstheme="minorBidi"/>
          <w:szCs w:val="24"/>
        </w:rPr>
        <w:t xml:space="preserve"> </w:t>
      </w:r>
      <w:r w:rsidR="00D2504F">
        <w:rPr>
          <w:rFonts w:cs="Times New Roman"/>
          <w:szCs w:val="24"/>
        </w:rPr>
        <w:t xml:space="preserve"> Tienpasertkij</w:t>
      </w:r>
      <w:proofErr w:type="gramEnd"/>
    </w:p>
    <w:p w14:paraId="15B0219E" w14:textId="77777777" w:rsidR="00D2504F" w:rsidRPr="00494AD6" w:rsidRDefault="00D2504F" w:rsidP="00C5218C">
      <w:pPr>
        <w:tabs>
          <w:tab w:val="center" w:pos="5940"/>
        </w:tabs>
        <w:ind w:left="432"/>
        <w:jc w:val="both"/>
        <w:rPr>
          <w:rFonts w:cs="Times New Roman"/>
          <w:szCs w:val="24"/>
        </w:rPr>
      </w:pPr>
      <w:r w:rsidRPr="00494AD6">
        <w:rPr>
          <w:rFonts w:cs="Times New Roman"/>
          <w:szCs w:val="24"/>
        </w:rPr>
        <w:tab/>
        <w:t>Certified Public Accountant (Thailand)</w:t>
      </w:r>
    </w:p>
    <w:p w14:paraId="21066D93" w14:textId="77777777" w:rsidR="00D2504F" w:rsidRDefault="00D2504F" w:rsidP="00C5218C">
      <w:pPr>
        <w:tabs>
          <w:tab w:val="center" w:pos="5940"/>
        </w:tabs>
        <w:ind w:left="432"/>
        <w:jc w:val="both"/>
        <w:rPr>
          <w:rFonts w:cstheme="minorBidi"/>
          <w:szCs w:val="24"/>
        </w:rPr>
      </w:pPr>
      <w:r w:rsidRPr="00494AD6">
        <w:rPr>
          <w:rFonts w:cs="Times New Roman"/>
          <w:b/>
          <w:bCs/>
          <w:sz w:val="20"/>
          <w:szCs w:val="20"/>
        </w:rPr>
        <w:t>BANGKOK</w:t>
      </w:r>
      <w:r w:rsidRPr="00494AD6">
        <w:rPr>
          <w:rFonts w:cs="Times New Roman"/>
          <w:szCs w:val="24"/>
        </w:rPr>
        <w:tab/>
        <w:t xml:space="preserve">Registration No. </w:t>
      </w:r>
      <w:r>
        <w:rPr>
          <w:szCs w:val="24"/>
        </w:rPr>
        <w:t>4301</w:t>
      </w:r>
    </w:p>
    <w:p w14:paraId="0EA660F5" w14:textId="19B61EB3" w:rsidR="00D2504F" w:rsidRPr="00D8334D" w:rsidRDefault="00E76E34" w:rsidP="42FC85C8">
      <w:pPr>
        <w:tabs>
          <w:tab w:val="center" w:pos="5940"/>
        </w:tabs>
        <w:ind w:left="432"/>
        <w:jc w:val="both"/>
        <w:rPr>
          <w:rFonts w:cs="Times New Roman"/>
        </w:rPr>
      </w:pPr>
      <w:r w:rsidRPr="42FC85C8">
        <w:rPr>
          <w:rFonts w:cstheme="minorBidi"/>
        </w:rPr>
        <w:t>August 1</w:t>
      </w:r>
      <w:r w:rsidR="1AB52D95" w:rsidRPr="42FC85C8">
        <w:rPr>
          <w:rFonts w:cstheme="minorBidi"/>
        </w:rPr>
        <w:t>3</w:t>
      </w:r>
      <w:r w:rsidR="00D2504F" w:rsidRPr="42FC85C8">
        <w:rPr>
          <w:rFonts w:cstheme="minorBidi"/>
        </w:rPr>
        <w:t>,</w:t>
      </w:r>
      <w:r w:rsidR="00D2504F" w:rsidRPr="42FC85C8">
        <w:rPr>
          <w:rFonts w:cs="Times New Roman"/>
        </w:rPr>
        <w:t xml:space="preserve"> </w:t>
      </w:r>
      <w:proofErr w:type="gramStart"/>
      <w:r w:rsidR="00D2504F">
        <w:t>202</w:t>
      </w:r>
      <w:r w:rsidR="00B57C53">
        <w:t>6</w:t>
      </w:r>
      <w:proofErr w:type="gramEnd"/>
      <w:r>
        <w:tab/>
      </w:r>
      <w:proofErr w:type="gramStart"/>
      <w:r w:rsidR="00D2504F" w:rsidRPr="42FC85C8">
        <w:rPr>
          <w:rFonts w:eastAsia="Angsana New" w:cs="Times New Roman"/>
          <w:b/>
          <w:bCs/>
          <w:sz w:val="20"/>
          <w:szCs w:val="20"/>
        </w:rPr>
        <w:t>DELOITTE  TOUCHE</w:t>
      </w:r>
      <w:proofErr w:type="gramEnd"/>
      <w:r w:rsidR="00D2504F" w:rsidRPr="42FC85C8">
        <w:rPr>
          <w:rFonts w:eastAsia="Angsana New" w:cs="Times New Roman"/>
          <w:b/>
          <w:bCs/>
          <w:sz w:val="20"/>
          <w:szCs w:val="20"/>
        </w:rPr>
        <w:t xml:space="preserve">  </w:t>
      </w:r>
      <w:proofErr w:type="gramStart"/>
      <w:r w:rsidR="00D2504F" w:rsidRPr="42FC85C8">
        <w:rPr>
          <w:rFonts w:eastAsia="Angsana New" w:cs="Times New Roman"/>
          <w:b/>
          <w:bCs/>
          <w:sz w:val="20"/>
          <w:szCs w:val="20"/>
        </w:rPr>
        <w:t>TOHMATSU  JAIYOS</w:t>
      </w:r>
      <w:proofErr w:type="gramEnd"/>
      <w:r w:rsidR="00D2504F" w:rsidRPr="42FC85C8">
        <w:rPr>
          <w:rFonts w:eastAsia="Angsana New" w:cs="Times New Roman"/>
          <w:b/>
          <w:bCs/>
          <w:sz w:val="20"/>
          <w:szCs w:val="20"/>
        </w:rPr>
        <w:t xml:space="preserve">  </w:t>
      </w:r>
      <w:proofErr w:type="gramStart"/>
      <w:r w:rsidR="00D2504F" w:rsidRPr="42FC85C8">
        <w:rPr>
          <w:rFonts w:eastAsia="Angsana New" w:cs="Times New Roman"/>
          <w:b/>
          <w:bCs/>
          <w:sz w:val="20"/>
          <w:szCs w:val="20"/>
        </w:rPr>
        <w:t>AUDIT  CO.,  LTD.</w:t>
      </w:r>
      <w:proofErr w:type="gramEnd"/>
    </w:p>
    <w:p w14:paraId="6C361DFF" w14:textId="1FE249D8" w:rsidR="00B04778" w:rsidRPr="00494AD6" w:rsidRDefault="00B04778" w:rsidP="00413AC4">
      <w:pPr>
        <w:tabs>
          <w:tab w:val="center" w:pos="5580"/>
        </w:tabs>
        <w:ind w:left="432"/>
        <w:jc w:val="both"/>
        <w:rPr>
          <w:rFonts w:cs="Times New Roman"/>
          <w:sz w:val="20"/>
          <w:szCs w:val="20"/>
        </w:rPr>
      </w:pPr>
    </w:p>
    <w:sectPr w:rsidR="00B04778" w:rsidRPr="00494AD6" w:rsidSect="00B76792">
      <w:headerReference w:type="default" r:id="rId9"/>
      <w:pgSz w:w="11909" w:h="16834" w:code="9"/>
      <w:pgMar w:top="1440" w:right="1224" w:bottom="1152" w:left="1440"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CC654" w14:textId="77777777" w:rsidR="009D5864" w:rsidRDefault="009D5864">
      <w:r>
        <w:separator/>
      </w:r>
    </w:p>
  </w:endnote>
  <w:endnote w:type="continuationSeparator" w:id="0">
    <w:p w14:paraId="66F47549" w14:textId="77777777" w:rsidR="009D5864" w:rsidRDefault="009D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9E782" w14:textId="44FAA2CA" w:rsidR="00555521" w:rsidRPr="00555521" w:rsidRDefault="00555521" w:rsidP="00555521">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0B3F8" w14:textId="77777777" w:rsidR="009D5864" w:rsidRDefault="009D5864">
      <w:r>
        <w:separator/>
      </w:r>
    </w:p>
  </w:footnote>
  <w:footnote w:type="continuationSeparator" w:id="0">
    <w:p w14:paraId="00F75B43" w14:textId="77777777" w:rsidR="009D5864" w:rsidRDefault="009D5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hAnsi="CordiaUPC" w:cs="AngsanaUPC"/>
      </w:rPr>
      <w:id w:val="1271205445"/>
      <w:docPartObj>
        <w:docPartGallery w:val="Page Numbers (Top of Page)"/>
        <w:docPartUnique/>
      </w:docPartObj>
    </w:sdtPr>
    <w:sdtEndPr>
      <w:rPr>
        <w:noProof/>
      </w:rPr>
    </w:sdtEndPr>
    <w:sdtContent>
      <w:p w14:paraId="7BE08766" w14:textId="77777777" w:rsidR="00413AC4" w:rsidRPr="00111BB4" w:rsidRDefault="00413AC4" w:rsidP="00413AC4">
        <w:pPr>
          <w:tabs>
            <w:tab w:val="center" w:pos="4153"/>
            <w:tab w:val="right" w:pos="8306"/>
          </w:tabs>
          <w:ind w:right="7"/>
          <w:rPr>
            <w:rFonts w:ascii="Univers" w:eastAsia="Angsana New" w:hAnsi="Univers" w:cs="AngsanaUPC"/>
            <w:b/>
            <w:bCs/>
            <w:sz w:val="16"/>
            <w:szCs w:val="16"/>
          </w:rPr>
        </w:pPr>
        <w:r w:rsidRPr="00111BB4">
          <w:rPr>
            <w:rFonts w:ascii="Univers" w:eastAsia="Angsana New" w:hAnsi="Univers" w:cs="AngsanaUPC"/>
            <w:b/>
            <w:bCs/>
            <w:sz w:val="16"/>
            <w:szCs w:val="16"/>
          </w:rPr>
          <w:t xml:space="preserve">Deloitte Touche Tohmatsu </w:t>
        </w:r>
        <w:proofErr w:type="spellStart"/>
        <w:r w:rsidRPr="00111BB4">
          <w:rPr>
            <w:rFonts w:ascii="Univers" w:eastAsia="Angsana New" w:hAnsi="Univers" w:cs="AngsanaUPC"/>
            <w:b/>
            <w:bCs/>
            <w:sz w:val="16"/>
            <w:szCs w:val="16"/>
          </w:rPr>
          <w:t>Jaiyos</w:t>
        </w:r>
        <w:proofErr w:type="spellEnd"/>
        <w:r w:rsidRPr="00111BB4">
          <w:rPr>
            <w:rFonts w:ascii="Univers" w:eastAsia="Angsana New" w:hAnsi="Univers" w:cs="AngsanaUPC"/>
            <w:b/>
            <w:bCs/>
            <w:sz w:val="16"/>
            <w:szCs w:val="16"/>
          </w:rPr>
          <w:t xml:space="preserve"> Audit</w:t>
        </w:r>
      </w:p>
      <w:p w14:paraId="6FB74A37" w14:textId="12C662A2" w:rsidR="00413AC4" w:rsidRPr="00111BB4" w:rsidRDefault="00413AC4" w:rsidP="00413AC4">
        <w:pPr>
          <w:tabs>
            <w:tab w:val="center" w:pos="4153"/>
            <w:tab w:val="right" w:pos="8306"/>
          </w:tabs>
          <w:rPr>
            <w:rFonts w:cs="AngsanaUPC"/>
            <w:szCs w:val="24"/>
          </w:rPr>
        </w:pPr>
        <w:r w:rsidRPr="00111BB4">
          <w:rPr>
            <w:rFonts w:eastAsia="Angsana New" w:cs="DilleniaUPC"/>
            <w:b/>
            <w:bCs/>
            <w:szCs w:val="24"/>
            <w:cs/>
            <w:lang w:val="th-TH"/>
          </w:rPr>
          <w:t>ดีลอย</w:t>
        </w:r>
        <w:proofErr w:type="spellStart"/>
        <w:r w:rsidRPr="00111BB4">
          <w:rPr>
            <w:rFonts w:eastAsia="Angsana New" w:cs="DilleniaUPC"/>
            <w:b/>
            <w:bCs/>
            <w:szCs w:val="24"/>
            <w:cs/>
            <w:lang w:val="th-TH"/>
          </w:rPr>
          <w:t>ท์</w:t>
        </w:r>
        <w:proofErr w:type="spellEnd"/>
        <w:r w:rsidRPr="00111BB4">
          <w:rPr>
            <w:rFonts w:eastAsia="Angsana New" w:cs="DilleniaUPC"/>
            <w:b/>
            <w:bCs/>
            <w:szCs w:val="24"/>
            <w:cs/>
            <w:lang w:val="th-TH"/>
          </w:rPr>
          <w:t xml:space="preserve"> </w:t>
        </w:r>
        <w:proofErr w:type="spellStart"/>
        <w:r w:rsidRPr="00111BB4">
          <w:rPr>
            <w:rFonts w:eastAsia="Angsana New" w:cs="DilleniaUPC"/>
            <w:b/>
            <w:bCs/>
            <w:szCs w:val="24"/>
            <w:cs/>
            <w:lang w:val="th-TH"/>
          </w:rPr>
          <w:t>ทู้ช</w:t>
        </w:r>
        <w:proofErr w:type="spellEnd"/>
        <w:r w:rsidRPr="00111BB4">
          <w:rPr>
            <w:rFonts w:eastAsia="Angsana New" w:cs="DilleniaUPC"/>
            <w:b/>
            <w:bCs/>
            <w:szCs w:val="24"/>
            <w:cs/>
            <w:lang w:val="th-TH"/>
          </w:rPr>
          <w:t xml:space="preserve"> โธม</w:t>
        </w:r>
        <w:proofErr w:type="spellStart"/>
        <w:r w:rsidRPr="00111BB4">
          <w:rPr>
            <w:rFonts w:eastAsia="Angsana New" w:cs="DilleniaUPC"/>
            <w:b/>
            <w:bCs/>
            <w:szCs w:val="24"/>
            <w:cs/>
            <w:lang w:val="th-TH"/>
          </w:rPr>
          <w:t>ัท</w:t>
        </w:r>
        <w:proofErr w:type="spellEnd"/>
        <w:r w:rsidRPr="00111BB4">
          <w:rPr>
            <w:rFonts w:eastAsia="Angsana New" w:cs="DilleniaUPC"/>
            <w:b/>
            <w:bCs/>
            <w:szCs w:val="24"/>
            <w:cs/>
            <w:lang w:val="th-TH"/>
          </w:rPr>
          <w:t>สุ ไชยยศ</w:t>
        </w:r>
        <w:r w:rsidRPr="00111BB4">
          <w:rPr>
            <w:rFonts w:eastAsia="Angsana New" w:cs="DilleniaUPC" w:hint="cs"/>
            <w:b/>
            <w:bCs/>
            <w:szCs w:val="24"/>
            <w:cs/>
            <w:lang w:val="th-TH"/>
          </w:rPr>
          <w:t xml:space="preserve"> สอบบัญชี</w:t>
        </w:r>
      </w:p>
      <w:p w14:paraId="636E29A9" w14:textId="4AFA73E3" w:rsidR="00413AC4" w:rsidRDefault="00413AC4">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14411F59" w14:textId="77777777" w:rsidR="00413AC4" w:rsidRPr="00D2504F" w:rsidRDefault="00413AC4" w:rsidP="00D2504F">
    <w:pPr>
      <w:pStyle w:val="Header"/>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0612"/>
    <w:multiLevelType w:val="hybridMultilevel"/>
    <w:tmpl w:val="51EA17C0"/>
    <w:lvl w:ilvl="0" w:tplc="F29A8C5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15:restartNumberingAfterBreak="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16cid:durableId="1881624114">
    <w:abstractNumId w:val="1"/>
  </w:num>
  <w:num w:numId="2" w16cid:durableId="1117288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097"/>
    <w:rsid w:val="000029B5"/>
    <w:rsid w:val="00007F73"/>
    <w:rsid w:val="00012E37"/>
    <w:rsid w:val="00020653"/>
    <w:rsid w:val="00020C3D"/>
    <w:rsid w:val="00022471"/>
    <w:rsid w:val="00022DF6"/>
    <w:rsid w:val="000256BB"/>
    <w:rsid w:val="000264C1"/>
    <w:rsid w:val="000311C3"/>
    <w:rsid w:val="00034169"/>
    <w:rsid w:val="00035AA8"/>
    <w:rsid w:val="00035FC7"/>
    <w:rsid w:val="00036F58"/>
    <w:rsid w:val="00052392"/>
    <w:rsid w:val="00062214"/>
    <w:rsid w:val="000628B2"/>
    <w:rsid w:val="00063CB5"/>
    <w:rsid w:val="00065678"/>
    <w:rsid w:val="00067E53"/>
    <w:rsid w:val="000702A9"/>
    <w:rsid w:val="00071CB2"/>
    <w:rsid w:val="00072828"/>
    <w:rsid w:val="00072C08"/>
    <w:rsid w:val="00080152"/>
    <w:rsid w:val="000803B3"/>
    <w:rsid w:val="00081B56"/>
    <w:rsid w:val="000902C2"/>
    <w:rsid w:val="00094084"/>
    <w:rsid w:val="000A0C3F"/>
    <w:rsid w:val="000A0E17"/>
    <w:rsid w:val="000A2304"/>
    <w:rsid w:val="000A3F9D"/>
    <w:rsid w:val="000B0A71"/>
    <w:rsid w:val="000B2E2C"/>
    <w:rsid w:val="000B548C"/>
    <w:rsid w:val="000C3B95"/>
    <w:rsid w:val="000C5B83"/>
    <w:rsid w:val="000D257B"/>
    <w:rsid w:val="000D3330"/>
    <w:rsid w:val="000D5C68"/>
    <w:rsid w:val="000E3562"/>
    <w:rsid w:val="000F25D3"/>
    <w:rsid w:val="00103EB3"/>
    <w:rsid w:val="00106CDE"/>
    <w:rsid w:val="00106E44"/>
    <w:rsid w:val="00107A48"/>
    <w:rsid w:val="00107AA7"/>
    <w:rsid w:val="001100BD"/>
    <w:rsid w:val="00110F93"/>
    <w:rsid w:val="00114229"/>
    <w:rsid w:val="00115068"/>
    <w:rsid w:val="00117331"/>
    <w:rsid w:val="001252ED"/>
    <w:rsid w:val="0013012F"/>
    <w:rsid w:val="001307A8"/>
    <w:rsid w:val="00132CF2"/>
    <w:rsid w:val="001344F2"/>
    <w:rsid w:val="0013695D"/>
    <w:rsid w:val="001403F7"/>
    <w:rsid w:val="00142D23"/>
    <w:rsid w:val="0014360F"/>
    <w:rsid w:val="001436CC"/>
    <w:rsid w:val="00145D52"/>
    <w:rsid w:val="00150C39"/>
    <w:rsid w:val="00151BE0"/>
    <w:rsid w:val="00151EEC"/>
    <w:rsid w:val="0015211F"/>
    <w:rsid w:val="00152687"/>
    <w:rsid w:val="001533C6"/>
    <w:rsid w:val="00153994"/>
    <w:rsid w:val="001569A5"/>
    <w:rsid w:val="00162FD2"/>
    <w:rsid w:val="00165FF5"/>
    <w:rsid w:val="00166C4C"/>
    <w:rsid w:val="00166C78"/>
    <w:rsid w:val="00171E23"/>
    <w:rsid w:val="001759C6"/>
    <w:rsid w:val="00186FD3"/>
    <w:rsid w:val="00187DCA"/>
    <w:rsid w:val="00193658"/>
    <w:rsid w:val="001976F4"/>
    <w:rsid w:val="001A0C41"/>
    <w:rsid w:val="001A1466"/>
    <w:rsid w:val="001A1F29"/>
    <w:rsid w:val="001A2EFB"/>
    <w:rsid w:val="001A38B3"/>
    <w:rsid w:val="001B1EE4"/>
    <w:rsid w:val="001B4D1F"/>
    <w:rsid w:val="001B5331"/>
    <w:rsid w:val="001B59BE"/>
    <w:rsid w:val="001B76C0"/>
    <w:rsid w:val="001C079B"/>
    <w:rsid w:val="001C2476"/>
    <w:rsid w:val="001C5E9C"/>
    <w:rsid w:val="001C63D3"/>
    <w:rsid w:val="001C647B"/>
    <w:rsid w:val="001D4933"/>
    <w:rsid w:val="001D58EE"/>
    <w:rsid w:val="001E00DF"/>
    <w:rsid w:val="001E26DE"/>
    <w:rsid w:val="001E3921"/>
    <w:rsid w:val="001E6E10"/>
    <w:rsid w:val="001F59FC"/>
    <w:rsid w:val="00200B51"/>
    <w:rsid w:val="002032CD"/>
    <w:rsid w:val="002041FD"/>
    <w:rsid w:val="00205EF0"/>
    <w:rsid w:val="00212363"/>
    <w:rsid w:val="00215998"/>
    <w:rsid w:val="00215E09"/>
    <w:rsid w:val="002161B6"/>
    <w:rsid w:val="00220CD4"/>
    <w:rsid w:val="002310B5"/>
    <w:rsid w:val="002316D1"/>
    <w:rsid w:val="00232BAF"/>
    <w:rsid w:val="00235F8B"/>
    <w:rsid w:val="00241D53"/>
    <w:rsid w:val="00243327"/>
    <w:rsid w:val="002448A4"/>
    <w:rsid w:val="00244DC5"/>
    <w:rsid w:val="002541D1"/>
    <w:rsid w:val="00254C00"/>
    <w:rsid w:val="00255EEF"/>
    <w:rsid w:val="00257AA6"/>
    <w:rsid w:val="002609FD"/>
    <w:rsid w:val="00272467"/>
    <w:rsid w:val="00273218"/>
    <w:rsid w:val="002740B7"/>
    <w:rsid w:val="00276471"/>
    <w:rsid w:val="00281318"/>
    <w:rsid w:val="00281561"/>
    <w:rsid w:val="00282722"/>
    <w:rsid w:val="00287608"/>
    <w:rsid w:val="002914B3"/>
    <w:rsid w:val="00295962"/>
    <w:rsid w:val="002961F4"/>
    <w:rsid w:val="00297A6F"/>
    <w:rsid w:val="00297A9C"/>
    <w:rsid w:val="002A0393"/>
    <w:rsid w:val="002A0AC0"/>
    <w:rsid w:val="002A445A"/>
    <w:rsid w:val="002B2B99"/>
    <w:rsid w:val="002B7634"/>
    <w:rsid w:val="002C0F0D"/>
    <w:rsid w:val="002C107E"/>
    <w:rsid w:val="002C4CFB"/>
    <w:rsid w:val="002C4F84"/>
    <w:rsid w:val="002C5249"/>
    <w:rsid w:val="002C6145"/>
    <w:rsid w:val="002C7D79"/>
    <w:rsid w:val="002D0206"/>
    <w:rsid w:val="002D0D2E"/>
    <w:rsid w:val="002D68EA"/>
    <w:rsid w:val="002E03A7"/>
    <w:rsid w:val="002E2FEC"/>
    <w:rsid w:val="002E62C4"/>
    <w:rsid w:val="002E7DCF"/>
    <w:rsid w:val="002F4AA4"/>
    <w:rsid w:val="002F53F4"/>
    <w:rsid w:val="002F7539"/>
    <w:rsid w:val="00302797"/>
    <w:rsid w:val="00303627"/>
    <w:rsid w:val="003055C7"/>
    <w:rsid w:val="00315B4B"/>
    <w:rsid w:val="00320251"/>
    <w:rsid w:val="00320617"/>
    <w:rsid w:val="00327A6B"/>
    <w:rsid w:val="003329DC"/>
    <w:rsid w:val="003338D9"/>
    <w:rsid w:val="00340136"/>
    <w:rsid w:val="0034599D"/>
    <w:rsid w:val="003564B5"/>
    <w:rsid w:val="00356DD1"/>
    <w:rsid w:val="00357654"/>
    <w:rsid w:val="003577DD"/>
    <w:rsid w:val="00360FF4"/>
    <w:rsid w:val="0036145E"/>
    <w:rsid w:val="00362AA8"/>
    <w:rsid w:val="00364D97"/>
    <w:rsid w:val="00366547"/>
    <w:rsid w:val="00372496"/>
    <w:rsid w:val="00372618"/>
    <w:rsid w:val="00373D36"/>
    <w:rsid w:val="003764C0"/>
    <w:rsid w:val="00381B70"/>
    <w:rsid w:val="003842FA"/>
    <w:rsid w:val="003865C1"/>
    <w:rsid w:val="003876A8"/>
    <w:rsid w:val="00390079"/>
    <w:rsid w:val="003969E6"/>
    <w:rsid w:val="003A54C8"/>
    <w:rsid w:val="003A5F58"/>
    <w:rsid w:val="003B7C50"/>
    <w:rsid w:val="003C394F"/>
    <w:rsid w:val="003D04AC"/>
    <w:rsid w:val="003D29BD"/>
    <w:rsid w:val="003D3B91"/>
    <w:rsid w:val="003D404B"/>
    <w:rsid w:val="003D5EC4"/>
    <w:rsid w:val="003E10C3"/>
    <w:rsid w:val="003E1A0A"/>
    <w:rsid w:val="003E23BB"/>
    <w:rsid w:val="003E4588"/>
    <w:rsid w:val="003E478F"/>
    <w:rsid w:val="003E6903"/>
    <w:rsid w:val="003F4C63"/>
    <w:rsid w:val="0040150A"/>
    <w:rsid w:val="00401A94"/>
    <w:rsid w:val="00401F85"/>
    <w:rsid w:val="00403B56"/>
    <w:rsid w:val="00413AC4"/>
    <w:rsid w:val="004141EE"/>
    <w:rsid w:val="00416EF7"/>
    <w:rsid w:val="00421E49"/>
    <w:rsid w:val="00423B25"/>
    <w:rsid w:val="004333FA"/>
    <w:rsid w:val="00445455"/>
    <w:rsid w:val="0044639C"/>
    <w:rsid w:val="00454631"/>
    <w:rsid w:val="004605A8"/>
    <w:rsid w:val="00460FA9"/>
    <w:rsid w:val="00462C5C"/>
    <w:rsid w:val="004631DC"/>
    <w:rsid w:val="00463CE2"/>
    <w:rsid w:val="00464468"/>
    <w:rsid w:val="00465309"/>
    <w:rsid w:val="00465A4C"/>
    <w:rsid w:val="00466027"/>
    <w:rsid w:val="0047421A"/>
    <w:rsid w:val="00480B72"/>
    <w:rsid w:val="00483BF2"/>
    <w:rsid w:val="00487143"/>
    <w:rsid w:val="004911F6"/>
    <w:rsid w:val="0049137D"/>
    <w:rsid w:val="00494AD6"/>
    <w:rsid w:val="00497917"/>
    <w:rsid w:val="004A33CB"/>
    <w:rsid w:val="004A7E21"/>
    <w:rsid w:val="004B074A"/>
    <w:rsid w:val="004B1A1A"/>
    <w:rsid w:val="004B3605"/>
    <w:rsid w:val="004B3A66"/>
    <w:rsid w:val="004B5142"/>
    <w:rsid w:val="004B6BB3"/>
    <w:rsid w:val="004C7827"/>
    <w:rsid w:val="004D188E"/>
    <w:rsid w:val="004D6ECE"/>
    <w:rsid w:val="004E45C2"/>
    <w:rsid w:val="004E4A17"/>
    <w:rsid w:val="004F2087"/>
    <w:rsid w:val="004F5258"/>
    <w:rsid w:val="004F5A82"/>
    <w:rsid w:val="004F617D"/>
    <w:rsid w:val="00505004"/>
    <w:rsid w:val="00505AFE"/>
    <w:rsid w:val="00505BF1"/>
    <w:rsid w:val="0050791F"/>
    <w:rsid w:val="00507A70"/>
    <w:rsid w:val="00511197"/>
    <w:rsid w:val="00513CEC"/>
    <w:rsid w:val="005167D3"/>
    <w:rsid w:val="00521C4D"/>
    <w:rsid w:val="005247CB"/>
    <w:rsid w:val="0052667E"/>
    <w:rsid w:val="005270E5"/>
    <w:rsid w:val="00527568"/>
    <w:rsid w:val="005326C5"/>
    <w:rsid w:val="00533D7C"/>
    <w:rsid w:val="00535A33"/>
    <w:rsid w:val="00536261"/>
    <w:rsid w:val="00537576"/>
    <w:rsid w:val="00537AF0"/>
    <w:rsid w:val="00537D47"/>
    <w:rsid w:val="00542D2D"/>
    <w:rsid w:val="0054585C"/>
    <w:rsid w:val="00545F6A"/>
    <w:rsid w:val="00550A45"/>
    <w:rsid w:val="00555521"/>
    <w:rsid w:val="005633C2"/>
    <w:rsid w:val="00567004"/>
    <w:rsid w:val="005704AD"/>
    <w:rsid w:val="00570C11"/>
    <w:rsid w:val="00571EA8"/>
    <w:rsid w:val="005739FC"/>
    <w:rsid w:val="0058127E"/>
    <w:rsid w:val="00582707"/>
    <w:rsid w:val="00582F6F"/>
    <w:rsid w:val="00584043"/>
    <w:rsid w:val="00584176"/>
    <w:rsid w:val="00585EEC"/>
    <w:rsid w:val="00586936"/>
    <w:rsid w:val="0059113E"/>
    <w:rsid w:val="00591DFB"/>
    <w:rsid w:val="00593053"/>
    <w:rsid w:val="00593603"/>
    <w:rsid w:val="0059432E"/>
    <w:rsid w:val="0059561D"/>
    <w:rsid w:val="00597359"/>
    <w:rsid w:val="005A1284"/>
    <w:rsid w:val="005A2246"/>
    <w:rsid w:val="005A2CA2"/>
    <w:rsid w:val="005A4BF1"/>
    <w:rsid w:val="005A6894"/>
    <w:rsid w:val="005B02B2"/>
    <w:rsid w:val="005B133B"/>
    <w:rsid w:val="005B5560"/>
    <w:rsid w:val="005C191E"/>
    <w:rsid w:val="005C3BD4"/>
    <w:rsid w:val="005C49A0"/>
    <w:rsid w:val="005C5A3D"/>
    <w:rsid w:val="005D758E"/>
    <w:rsid w:val="005F17C8"/>
    <w:rsid w:val="00603E4C"/>
    <w:rsid w:val="006071E0"/>
    <w:rsid w:val="006073AE"/>
    <w:rsid w:val="00612A7D"/>
    <w:rsid w:val="00616802"/>
    <w:rsid w:val="00616E50"/>
    <w:rsid w:val="006173FC"/>
    <w:rsid w:val="00623252"/>
    <w:rsid w:val="00625FE2"/>
    <w:rsid w:val="006312B9"/>
    <w:rsid w:val="0063291C"/>
    <w:rsid w:val="00635760"/>
    <w:rsid w:val="00644DE3"/>
    <w:rsid w:val="00645D5A"/>
    <w:rsid w:val="006468D9"/>
    <w:rsid w:val="00650004"/>
    <w:rsid w:val="0065005D"/>
    <w:rsid w:val="00650695"/>
    <w:rsid w:val="0065215E"/>
    <w:rsid w:val="00655976"/>
    <w:rsid w:val="00656681"/>
    <w:rsid w:val="00656ECD"/>
    <w:rsid w:val="006650C7"/>
    <w:rsid w:val="006665EB"/>
    <w:rsid w:val="006702EA"/>
    <w:rsid w:val="00672396"/>
    <w:rsid w:val="00672B42"/>
    <w:rsid w:val="006905DE"/>
    <w:rsid w:val="00697064"/>
    <w:rsid w:val="006A460B"/>
    <w:rsid w:val="006B0576"/>
    <w:rsid w:val="006B1E6B"/>
    <w:rsid w:val="006B405D"/>
    <w:rsid w:val="006B6796"/>
    <w:rsid w:val="006B74BE"/>
    <w:rsid w:val="006C0C28"/>
    <w:rsid w:val="006C34A1"/>
    <w:rsid w:val="006C4D5D"/>
    <w:rsid w:val="006C6CAA"/>
    <w:rsid w:val="006D072C"/>
    <w:rsid w:val="006D6702"/>
    <w:rsid w:val="006E11F9"/>
    <w:rsid w:val="006E7531"/>
    <w:rsid w:val="006F0A4D"/>
    <w:rsid w:val="006F2731"/>
    <w:rsid w:val="006F3035"/>
    <w:rsid w:val="006F35BB"/>
    <w:rsid w:val="006F7B7E"/>
    <w:rsid w:val="007006D0"/>
    <w:rsid w:val="007036FE"/>
    <w:rsid w:val="007038ED"/>
    <w:rsid w:val="00706A18"/>
    <w:rsid w:val="00710C5C"/>
    <w:rsid w:val="00711D0A"/>
    <w:rsid w:val="00712234"/>
    <w:rsid w:val="00715CCC"/>
    <w:rsid w:val="00717F71"/>
    <w:rsid w:val="007248B2"/>
    <w:rsid w:val="0072490F"/>
    <w:rsid w:val="00724C2D"/>
    <w:rsid w:val="007332B6"/>
    <w:rsid w:val="007345BC"/>
    <w:rsid w:val="00735BB7"/>
    <w:rsid w:val="0074034D"/>
    <w:rsid w:val="00742EC9"/>
    <w:rsid w:val="00744958"/>
    <w:rsid w:val="00745B6E"/>
    <w:rsid w:val="00746246"/>
    <w:rsid w:val="00746587"/>
    <w:rsid w:val="00746AA0"/>
    <w:rsid w:val="00746E5A"/>
    <w:rsid w:val="00747035"/>
    <w:rsid w:val="00747A0D"/>
    <w:rsid w:val="00750C09"/>
    <w:rsid w:val="00757F06"/>
    <w:rsid w:val="00761A6E"/>
    <w:rsid w:val="0076333D"/>
    <w:rsid w:val="00763865"/>
    <w:rsid w:val="00764A76"/>
    <w:rsid w:val="00766603"/>
    <w:rsid w:val="007679AB"/>
    <w:rsid w:val="00773C95"/>
    <w:rsid w:val="00774FCD"/>
    <w:rsid w:val="007763C5"/>
    <w:rsid w:val="00776548"/>
    <w:rsid w:val="0077746C"/>
    <w:rsid w:val="00781B99"/>
    <w:rsid w:val="00784CFF"/>
    <w:rsid w:val="007850C5"/>
    <w:rsid w:val="00797473"/>
    <w:rsid w:val="007A01EB"/>
    <w:rsid w:val="007A095A"/>
    <w:rsid w:val="007A2407"/>
    <w:rsid w:val="007A3F74"/>
    <w:rsid w:val="007A7704"/>
    <w:rsid w:val="007B28B8"/>
    <w:rsid w:val="007B3E23"/>
    <w:rsid w:val="007B688B"/>
    <w:rsid w:val="007C1BCC"/>
    <w:rsid w:val="007C5493"/>
    <w:rsid w:val="007C63F5"/>
    <w:rsid w:val="007C79BC"/>
    <w:rsid w:val="007D2777"/>
    <w:rsid w:val="007D2F96"/>
    <w:rsid w:val="007D2FD8"/>
    <w:rsid w:val="007D3B62"/>
    <w:rsid w:val="007D4735"/>
    <w:rsid w:val="007D781F"/>
    <w:rsid w:val="007E0139"/>
    <w:rsid w:val="007E1B9F"/>
    <w:rsid w:val="007E4C3F"/>
    <w:rsid w:val="007E5148"/>
    <w:rsid w:val="007E555B"/>
    <w:rsid w:val="007E61F0"/>
    <w:rsid w:val="007E7B97"/>
    <w:rsid w:val="007F004D"/>
    <w:rsid w:val="007F0E51"/>
    <w:rsid w:val="007F32A9"/>
    <w:rsid w:val="007F4280"/>
    <w:rsid w:val="00800989"/>
    <w:rsid w:val="0080287B"/>
    <w:rsid w:val="00803462"/>
    <w:rsid w:val="0080496E"/>
    <w:rsid w:val="0080745B"/>
    <w:rsid w:val="0081314C"/>
    <w:rsid w:val="00820C46"/>
    <w:rsid w:val="00832239"/>
    <w:rsid w:val="00832D68"/>
    <w:rsid w:val="0083312C"/>
    <w:rsid w:val="00841D8C"/>
    <w:rsid w:val="00843C92"/>
    <w:rsid w:val="008444D2"/>
    <w:rsid w:val="008444D7"/>
    <w:rsid w:val="00845CE6"/>
    <w:rsid w:val="00856163"/>
    <w:rsid w:val="00857803"/>
    <w:rsid w:val="00857902"/>
    <w:rsid w:val="00857CB4"/>
    <w:rsid w:val="008638D3"/>
    <w:rsid w:val="00865F8E"/>
    <w:rsid w:val="00872381"/>
    <w:rsid w:val="00873513"/>
    <w:rsid w:val="00873C76"/>
    <w:rsid w:val="00875187"/>
    <w:rsid w:val="008761E0"/>
    <w:rsid w:val="00883628"/>
    <w:rsid w:val="00883B74"/>
    <w:rsid w:val="00892551"/>
    <w:rsid w:val="00892D18"/>
    <w:rsid w:val="008B3C0F"/>
    <w:rsid w:val="008C0B61"/>
    <w:rsid w:val="008C2714"/>
    <w:rsid w:val="008C3DA7"/>
    <w:rsid w:val="008D2B21"/>
    <w:rsid w:val="008D7789"/>
    <w:rsid w:val="008E00B4"/>
    <w:rsid w:val="008E4F87"/>
    <w:rsid w:val="008E52E9"/>
    <w:rsid w:val="008E7318"/>
    <w:rsid w:val="008F07FC"/>
    <w:rsid w:val="008F1B4C"/>
    <w:rsid w:val="008F50D6"/>
    <w:rsid w:val="008F5584"/>
    <w:rsid w:val="009016FB"/>
    <w:rsid w:val="00901F25"/>
    <w:rsid w:val="0090378D"/>
    <w:rsid w:val="009072D3"/>
    <w:rsid w:val="009138F2"/>
    <w:rsid w:val="00913DB5"/>
    <w:rsid w:val="00914AD7"/>
    <w:rsid w:val="00914B0D"/>
    <w:rsid w:val="00914BE8"/>
    <w:rsid w:val="009163A0"/>
    <w:rsid w:val="00924BA3"/>
    <w:rsid w:val="009313E5"/>
    <w:rsid w:val="009354C0"/>
    <w:rsid w:val="0093757E"/>
    <w:rsid w:val="00943229"/>
    <w:rsid w:val="00945AA9"/>
    <w:rsid w:val="009462DB"/>
    <w:rsid w:val="00947EAB"/>
    <w:rsid w:val="0095121F"/>
    <w:rsid w:val="0095736A"/>
    <w:rsid w:val="009579C2"/>
    <w:rsid w:val="00957BF2"/>
    <w:rsid w:val="00961FF9"/>
    <w:rsid w:val="00964580"/>
    <w:rsid w:val="00967F04"/>
    <w:rsid w:val="00971D23"/>
    <w:rsid w:val="00971F27"/>
    <w:rsid w:val="00977087"/>
    <w:rsid w:val="00980389"/>
    <w:rsid w:val="009856E8"/>
    <w:rsid w:val="00992C5A"/>
    <w:rsid w:val="00994504"/>
    <w:rsid w:val="00996641"/>
    <w:rsid w:val="009A059B"/>
    <w:rsid w:val="009A39BE"/>
    <w:rsid w:val="009A67E7"/>
    <w:rsid w:val="009A6B77"/>
    <w:rsid w:val="009A6C2B"/>
    <w:rsid w:val="009A76D4"/>
    <w:rsid w:val="009B67BB"/>
    <w:rsid w:val="009C0E7C"/>
    <w:rsid w:val="009C1F24"/>
    <w:rsid w:val="009C379E"/>
    <w:rsid w:val="009C5869"/>
    <w:rsid w:val="009D0A3A"/>
    <w:rsid w:val="009D414D"/>
    <w:rsid w:val="009D5396"/>
    <w:rsid w:val="009D5864"/>
    <w:rsid w:val="009D7644"/>
    <w:rsid w:val="009E1768"/>
    <w:rsid w:val="009E3674"/>
    <w:rsid w:val="009E4A3E"/>
    <w:rsid w:val="009F7BF8"/>
    <w:rsid w:val="00A0063B"/>
    <w:rsid w:val="00A033CC"/>
    <w:rsid w:val="00A07935"/>
    <w:rsid w:val="00A10EFF"/>
    <w:rsid w:val="00A13878"/>
    <w:rsid w:val="00A15730"/>
    <w:rsid w:val="00A15FEE"/>
    <w:rsid w:val="00A167D0"/>
    <w:rsid w:val="00A169AA"/>
    <w:rsid w:val="00A219AF"/>
    <w:rsid w:val="00A23169"/>
    <w:rsid w:val="00A23DAA"/>
    <w:rsid w:val="00A270F4"/>
    <w:rsid w:val="00A27E86"/>
    <w:rsid w:val="00A31A32"/>
    <w:rsid w:val="00A334DC"/>
    <w:rsid w:val="00A378D2"/>
    <w:rsid w:val="00A41330"/>
    <w:rsid w:val="00A44A33"/>
    <w:rsid w:val="00A454D5"/>
    <w:rsid w:val="00A50DDB"/>
    <w:rsid w:val="00A51826"/>
    <w:rsid w:val="00A51C55"/>
    <w:rsid w:val="00A56B2E"/>
    <w:rsid w:val="00A60F60"/>
    <w:rsid w:val="00A61D69"/>
    <w:rsid w:val="00A62CF0"/>
    <w:rsid w:val="00A65C6B"/>
    <w:rsid w:val="00A70EF4"/>
    <w:rsid w:val="00A7124F"/>
    <w:rsid w:val="00A75330"/>
    <w:rsid w:val="00A75805"/>
    <w:rsid w:val="00A77AAD"/>
    <w:rsid w:val="00A80CE1"/>
    <w:rsid w:val="00A83641"/>
    <w:rsid w:val="00A86A1F"/>
    <w:rsid w:val="00A9202F"/>
    <w:rsid w:val="00A92688"/>
    <w:rsid w:val="00A93136"/>
    <w:rsid w:val="00A932BD"/>
    <w:rsid w:val="00A934D9"/>
    <w:rsid w:val="00A94A34"/>
    <w:rsid w:val="00AA0583"/>
    <w:rsid w:val="00AA0A1A"/>
    <w:rsid w:val="00AA1BA6"/>
    <w:rsid w:val="00AA1EC9"/>
    <w:rsid w:val="00AA7BBE"/>
    <w:rsid w:val="00AB1893"/>
    <w:rsid w:val="00AB38D3"/>
    <w:rsid w:val="00AB55A7"/>
    <w:rsid w:val="00AB7570"/>
    <w:rsid w:val="00AC2181"/>
    <w:rsid w:val="00AC3876"/>
    <w:rsid w:val="00AC5EFE"/>
    <w:rsid w:val="00AD1DF9"/>
    <w:rsid w:val="00AE175C"/>
    <w:rsid w:val="00AF05F7"/>
    <w:rsid w:val="00AF1A38"/>
    <w:rsid w:val="00AF2FB9"/>
    <w:rsid w:val="00AF3695"/>
    <w:rsid w:val="00AF62C6"/>
    <w:rsid w:val="00B01B3F"/>
    <w:rsid w:val="00B032B9"/>
    <w:rsid w:val="00B04778"/>
    <w:rsid w:val="00B076BF"/>
    <w:rsid w:val="00B1095D"/>
    <w:rsid w:val="00B1178B"/>
    <w:rsid w:val="00B12A90"/>
    <w:rsid w:val="00B22F49"/>
    <w:rsid w:val="00B36823"/>
    <w:rsid w:val="00B36BD8"/>
    <w:rsid w:val="00B3738A"/>
    <w:rsid w:val="00B406B6"/>
    <w:rsid w:val="00B43B7A"/>
    <w:rsid w:val="00B52DF3"/>
    <w:rsid w:val="00B53370"/>
    <w:rsid w:val="00B549E8"/>
    <w:rsid w:val="00B571E6"/>
    <w:rsid w:val="00B57C53"/>
    <w:rsid w:val="00B608AD"/>
    <w:rsid w:val="00B60C80"/>
    <w:rsid w:val="00B612DA"/>
    <w:rsid w:val="00B61779"/>
    <w:rsid w:val="00B62B81"/>
    <w:rsid w:val="00B665CB"/>
    <w:rsid w:val="00B6721C"/>
    <w:rsid w:val="00B73F9C"/>
    <w:rsid w:val="00B75765"/>
    <w:rsid w:val="00B76792"/>
    <w:rsid w:val="00B778D3"/>
    <w:rsid w:val="00B85296"/>
    <w:rsid w:val="00B86942"/>
    <w:rsid w:val="00B87039"/>
    <w:rsid w:val="00B878C2"/>
    <w:rsid w:val="00B90A12"/>
    <w:rsid w:val="00B93AEC"/>
    <w:rsid w:val="00B9780F"/>
    <w:rsid w:val="00BA1627"/>
    <w:rsid w:val="00BA2E94"/>
    <w:rsid w:val="00BA3FD5"/>
    <w:rsid w:val="00BA420F"/>
    <w:rsid w:val="00BA69A9"/>
    <w:rsid w:val="00BB17AC"/>
    <w:rsid w:val="00BB22D7"/>
    <w:rsid w:val="00BB4097"/>
    <w:rsid w:val="00BB6428"/>
    <w:rsid w:val="00BC29E6"/>
    <w:rsid w:val="00BC3AB0"/>
    <w:rsid w:val="00BC5622"/>
    <w:rsid w:val="00BD0775"/>
    <w:rsid w:val="00BD17A8"/>
    <w:rsid w:val="00BD277B"/>
    <w:rsid w:val="00BD2B5F"/>
    <w:rsid w:val="00BE09DE"/>
    <w:rsid w:val="00BE54AD"/>
    <w:rsid w:val="00BE6C61"/>
    <w:rsid w:val="00BE7765"/>
    <w:rsid w:val="00BF2AA6"/>
    <w:rsid w:val="00BF4FAA"/>
    <w:rsid w:val="00BF6376"/>
    <w:rsid w:val="00C025E3"/>
    <w:rsid w:val="00C03EFE"/>
    <w:rsid w:val="00C0632E"/>
    <w:rsid w:val="00C11960"/>
    <w:rsid w:val="00C16D3F"/>
    <w:rsid w:val="00C277BC"/>
    <w:rsid w:val="00C3122E"/>
    <w:rsid w:val="00C41969"/>
    <w:rsid w:val="00C458E6"/>
    <w:rsid w:val="00C5218C"/>
    <w:rsid w:val="00C539C0"/>
    <w:rsid w:val="00C543D8"/>
    <w:rsid w:val="00C54AEA"/>
    <w:rsid w:val="00C56334"/>
    <w:rsid w:val="00C614AD"/>
    <w:rsid w:val="00C617D8"/>
    <w:rsid w:val="00C61904"/>
    <w:rsid w:val="00C628D5"/>
    <w:rsid w:val="00C64691"/>
    <w:rsid w:val="00C7083B"/>
    <w:rsid w:val="00C715BB"/>
    <w:rsid w:val="00C71C59"/>
    <w:rsid w:val="00C7295B"/>
    <w:rsid w:val="00C735DA"/>
    <w:rsid w:val="00C75995"/>
    <w:rsid w:val="00C855DF"/>
    <w:rsid w:val="00C85D52"/>
    <w:rsid w:val="00C8781A"/>
    <w:rsid w:val="00C91430"/>
    <w:rsid w:val="00C91AF4"/>
    <w:rsid w:val="00C921E3"/>
    <w:rsid w:val="00C93871"/>
    <w:rsid w:val="00C952D7"/>
    <w:rsid w:val="00CA006C"/>
    <w:rsid w:val="00CA0864"/>
    <w:rsid w:val="00CA51D6"/>
    <w:rsid w:val="00CA5896"/>
    <w:rsid w:val="00CA5EBB"/>
    <w:rsid w:val="00CA7250"/>
    <w:rsid w:val="00CB09A0"/>
    <w:rsid w:val="00CB130B"/>
    <w:rsid w:val="00CB1863"/>
    <w:rsid w:val="00CB29B9"/>
    <w:rsid w:val="00CB2F07"/>
    <w:rsid w:val="00CC0F58"/>
    <w:rsid w:val="00CC1A64"/>
    <w:rsid w:val="00CC2F25"/>
    <w:rsid w:val="00CD5D75"/>
    <w:rsid w:val="00CE15AE"/>
    <w:rsid w:val="00CE1FFF"/>
    <w:rsid w:val="00CE784D"/>
    <w:rsid w:val="00CF1059"/>
    <w:rsid w:val="00CF144C"/>
    <w:rsid w:val="00CF1B3C"/>
    <w:rsid w:val="00CF4ADA"/>
    <w:rsid w:val="00CF53E9"/>
    <w:rsid w:val="00D00A4F"/>
    <w:rsid w:val="00D00DC3"/>
    <w:rsid w:val="00D020CE"/>
    <w:rsid w:val="00D06F26"/>
    <w:rsid w:val="00D11172"/>
    <w:rsid w:val="00D13306"/>
    <w:rsid w:val="00D14526"/>
    <w:rsid w:val="00D16EC8"/>
    <w:rsid w:val="00D2504F"/>
    <w:rsid w:val="00D25B5D"/>
    <w:rsid w:val="00D27EC1"/>
    <w:rsid w:val="00D34953"/>
    <w:rsid w:val="00D46FFF"/>
    <w:rsid w:val="00D533CF"/>
    <w:rsid w:val="00D542D1"/>
    <w:rsid w:val="00D54970"/>
    <w:rsid w:val="00D54EBE"/>
    <w:rsid w:val="00D55309"/>
    <w:rsid w:val="00D56526"/>
    <w:rsid w:val="00D56A78"/>
    <w:rsid w:val="00D61EC9"/>
    <w:rsid w:val="00D620AE"/>
    <w:rsid w:val="00D64085"/>
    <w:rsid w:val="00D71F7E"/>
    <w:rsid w:val="00D721A6"/>
    <w:rsid w:val="00D779B3"/>
    <w:rsid w:val="00D8062A"/>
    <w:rsid w:val="00D834A5"/>
    <w:rsid w:val="00DA2A87"/>
    <w:rsid w:val="00DA3123"/>
    <w:rsid w:val="00DA6F60"/>
    <w:rsid w:val="00DA7492"/>
    <w:rsid w:val="00DA78D9"/>
    <w:rsid w:val="00DA7C5C"/>
    <w:rsid w:val="00DB07FE"/>
    <w:rsid w:val="00DB0965"/>
    <w:rsid w:val="00DB3D10"/>
    <w:rsid w:val="00DB63B9"/>
    <w:rsid w:val="00DC22E5"/>
    <w:rsid w:val="00DC4124"/>
    <w:rsid w:val="00DC4C11"/>
    <w:rsid w:val="00DC51B5"/>
    <w:rsid w:val="00DC6A79"/>
    <w:rsid w:val="00DC7497"/>
    <w:rsid w:val="00DD062B"/>
    <w:rsid w:val="00DD4F0C"/>
    <w:rsid w:val="00DD540B"/>
    <w:rsid w:val="00DE0B23"/>
    <w:rsid w:val="00DE27FC"/>
    <w:rsid w:val="00DE3CF3"/>
    <w:rsid w:val="00DE4330"/>
    <w:rsid w:val="00DF0153"/>
    <w:rsid w:val="00DF45A9"/>
    <w:rsid w:val="00E04734"/>
    <w:rsid w:val="00E04E11"/>
    <w:rsid w:val="00E055D3"/>
    <w:rsid w:val="00E07D21"/>
    <w:rsid w:val="00E07D55"/>
    <w:rsid w:val="00E14385"/>
    <w:rsid w:val="00E14393"/>
    <w:rsid w:val="00E20372"/>
    <w:rsid w:val="00E3694D"/>
    <w:rsid w:val="00E401AB"/>
    <w:rsid w:val="00E4081D"/>
    <w:rsid w:val="00E466CD"/>
    <w:rsid w:val="00E47795"/>
    <w:rsid w:val="00E47FB5"/>
    <w:rsid w:val="00E57B9B"/>
    <w:rsid w:val="00E610AC"/>
    <w:rsid w:val="00E63C00"/>
    <w:rsid w:val="00E674F6"/>
    <w:rsid w:val="00E7146A"/>
    <w:rsid w:val="00E7433D"/>
    <w:rsid w:val="00E75AB6"/>
    <w:rsid w:val="00E76E34"/>
    <w:rsid w:val="00E84575"/>
    <w:rsid w:val="00E84CE4"/>
    <w:rsid w:val="00E85768"/>
    <w:rsid w:val="00E92363"/>
    <w:rsid w:val="00EA04DB"/>
    <w:rsid w:val="00EA1356"/>
    <w:rsid w:val="00EA3A83"/>
    <w:rsid w:val="00EA61C4"/>
    <w:rsid w:val="00EB2641"/>
    <w:rsid w:val="00EB407B"/>
    <w:rsid w:val="00EB5B3C"/>
    <w:rsid w:val="00EB7EF1"/>
    <w:rsid w:val="00EC0859"/>
    <w:rsid w:val="00EC4F9C"/>
    <w:rsid w:val="00EC6304"/>
    <w:rsid w:val="00ED5215"/>
    <w:rsid w:val="00ED5519"/>
    <w:rsid w:val="00ED5E63"/>
    <w:rsid w:val="00EE0DAC"/>
    <w:rsid w:val="00EE4976"/>
    <w:rsid w:val="00EE5BDB"/>
    <w:rsid w:val="00EE7766"/>
    <w:rsid w:val="00EF4F2A"/>
    <w:rsid w:val="00EF5A5B"/>
    <w:rsid w:val="00F02A07"/>
    <w:rsid w:val="00F03277"/>
    <w:rsid w:val="00F04DC5"/>
    <w:rsid w:val="00F05939"/>
    <w:rsid w:val="00F07850"/>
    <w:rsid w:val="00F112E9"/>
    <w:rsid w:val="00F125C5"/>
    <w:rsid w:val="00F132D5"/>
    <w:rsid w:val="00F14BEF"/>
    <w:rsid w:val="00F14F9A"/>
    <w:rsid w:val="00F1733C"/>
    <w:rsid w:val="00F26B5E"/>
    <w:rsid w:val="00F27C22"/>
    <w:rsid w:val="00F303B7"/>
    <w:rsid w:val="00F33B84"/>
    <w:rsid w:val="00F417C1"/>
    <w:rsid w:val="00F42A55"/>
    <w:rsid w:val="00F43374"/>
    <w:rsid w:val="00F44E73"/>
    <w:rsid w:val="00F47D30"/>
    <w:rsid w:val="00F50DCB"/>
    <w:rsid w:val="00F62C7F"/>
    <w:rsid w:val="00F65742"/>
    <w:rsid w:val="00F66B21"/>
    <w:rsid w:val="00F67A9A"/>
    <w:rsid w:val="00F75470"/>
    <w:rsid w:val="00F76B9A"/>
    <w:rsid w:val="00F836BB"/>
    <w:rsid w:val="00F83BB8"/>
    <w:rsid w:val="00F84481"/>
    <w:rsid w:val="00F85C57"/>
    <w:rsid w:val="00F910F7"/>
    <w:rsid w:val="00F9116C"/>
    <w:rsid w:val="00FA3CA7"/>
    <w:rsid w:val="00FA51CB"/>
    <w:rsid w:val="00FA77A3"/>
    <w:rsid w:val="00FB0F42"/>
    <w:rsid w:val="00FB6AA3"/>
    <w:rsid w:val="00FC2435"/>
    <w:rsid w:val="00FC49C8"/>
    <w:rsid w:val="00FC4B46"/>
    <w:rsid w:val="00FD3FED"/>
    <w:rsid w:val="00FD56F9"/>
    <w:rsid w:val="00FE3242"/>
    <w:rsid w:val="00FF63A8"/>
    <w:rsid w:val="1AB52D95"/>
    <w:rsid w:val="42FC85C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D5652"/>
  <w15:chartTrackingRefBased/>
  <w15:docId w15:val="{ED892AF0-5CA6-47F9-A4F6-E56103CC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uiPriority w:val="99"/>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 w:type="character" w:styleId="CommentReference">
    <w:name w:val="annotation reference"/>
    <w:rsid w:val="004B074A"/>
    <w:rPr>
      <w:sz w:val="16"/>
      <w:szCs w:val="16"/>
    </w:rPr>
  </w:style>
  <w:style w:type="paragraph" w:styleId="CommentText">
    <w:name w:val="annotation text"/>
    <w:basedOn w:val="Normal"/>
    <w:link w:val="CommentTextChar"/>
    <w:rsid w:val="004B074A"/>
    <w:rPr>
      <w:sz w:val="20"/>
      <w:szCs w:val="25"/>
    </w:rPr>
  </w:style>
  <w:style w:type="character" w:customStyle="1" w:styleId="CommentTextChar">
    <w:name w:val="Comment Text Char"/>
    <w:basedOn w:val="DefaultParagraphFont"/>
    <w:link w:val="CommentText"/>
    <w:rsid w:val="004B074A"/>
    <w:rPr>
      <w:szCs w:val="25"/>
    </w:rPr>
  </w:style>
  <w:style w:type="paragraph" w:styleId="ListParagraph">
    <w:name w:val="List Paragraph"/>
    <w:basedOn w:val="Normal"/>
    <w:uiPriority w:val="34"/>
    <w:qFormat/>
    <w:rsid w:val="000F25D3"/>
    <w:pPr>
      <w:ind w:left="720"/>
      <w:contextualSpacing/>
    </w:pPr>
  </w:style>
  <w:style w:type="paragraph" w:styleId="FootnoteText">
    <w:name w:val="footnote text"/>
    <w:basedOn w:val="Normal"/>
    <w:link w:val="FootnoteTextChar"/>
    <w:uiPriority w:val="99"/>
    <w:unhideWhenUsed/>
    <w:rsid w:val="003564B5"/>
    <w:rPr>
      <w:rFonts w:ascii="Arial" w:eastAsia="Arial" w:hAnsi="Arial"/>
      <w:sz w:val="20"/>
      <w:szCs w:val="25"/>
    </w:rPr>
  </w:style>
  <w:style w:type="character" w:customStyle="1" w:styleId="FootnoteTextChar">
    <w:name w:val="Footnote Text Char"/>
    <w:basedOn w:val="DefaultParagraphFont"/>
    <w:link w:val="FootnoteText"/>
    <w:uiPriority w:val="99"/>
    <w:rsid w:val="003564B5"/>
    <w:rPr>
      <w:rFonts w:ascii="Arial" w:eastAsia="Arial" w:hAnsi="Arial"/>
      <w:szCs w:val="25"/>
    </w:rPr>
  </w:style>
  <w:style w:type="character" w:styleId="FootnoteReference">
    <w:name w:val="footnote reference"/>
    <w:uiPriority w:val="99"/>
    <w:unhideWhenUsed/>
    <w:rsid w:val="003564B5"/>
    <w:rPr>
      <w:vertAlign w:val="superscript"/>
    </w:rPr>
  </w:style>
  <w:style w:type="paragraph" w:styleId="Revision">
    <w:name w:val="Revision"/>
    <w:hidden/>
    <w:uiPriority w:val="99"/>
    <w:semiHidden/>
    <w:rsid w:val="0050791F"/>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9F75C-C6A9-469F-A14F-AD5E10FBC233}">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2</Pages>
  <Words>741</Words>
  <Characters>4224</Characters>
  <Application>Microsoft Office Word</Application>
  <DocSecurity>0</DocSecurity>
  <Lines>35</Lines>
  <Paragraphs>9</Paragraphs>
  <ScaleCrop>false</ScaleCrop>
  <Company>SICCO</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Thantapanit, Prapai</cp:lastModifiedBy>
  <cp:revision>145</cp:revision>
  <cp:lastPrinted>2026-08-13T08:41:00Z</cp:lastPrinted>
  <dcterms:created xsi:type="dcterms:W3CDTF">2025-11-12T21:08:00Z</dcterms:created>
  <dcterms:modified xsi:type="dcterms:W3CDTF">2026-08-13T08:41:00Z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2021-10-29T07:36:37Z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d28ddc8f-e81a-4558-96bc-3f51ca3f02e3</vt:lpwstr>
  </property>
  <property fmtid="{D5CDD505-2E9C-101B-9397-08002B2CF9AE}" pid="8" name="MSIP_Label_ea60d57e-af5b-4752-ac57-3e4f28ca11dc_ContentBits">
    <vt:lpwstr>0</vt:lpwstr>
  </property>
</Properties>
</file>