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D783" w14:textId="77777777" w:rsidR="009E6675" w:rsidRPr="00985E43" w:rsidRDefault="009E6675" w:rsidP="009E6675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38"/>
          <w:szCs w:val="38"/>
        </w:rPr>
      </w:pPr>
      <w:bookmarkStart w:id="0" w:name="SubTitle"/>
      <w:bookmarkStart w:id="1" w:name="OLE_LINK1"/>
      <w:r w:rsidRPr="00985E43">
        <w:rPr>
          <w:rFonts w:eastAsia="Times New Roman"/>
          <w:bCs/>
          <w:sz w:val="38"/>
          <w:szCs w:val="38"/>
        </w:rPr>
        <w:t xml:space="preserve">Central Pattana Public Company Limited </w:t>
      </w:r>
    </w:p>
    <w:p w14:paraId="405EAA36" w14:textId="77777777" w:rsidR="009E6675" w:rsidRPr="00985E43" w:rsidRDefault="009E6675" w:rsidP="009E6675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38"/>
          <w:szCs w:val="38"/>
        </w:rPr>
      </w:pPr>
      <w:r w:rsidRPr="00985E43">
        <w:rPr>
          <w:rFonts w:eastAsia="Times New Roman"/>
          <w:bCs/>
          <w:sz w:val="38"/>
          <w:szCs w:val="38"/>
        </w:rPr>
        <w:t>and its Subsidiaries</w:t>
      </w:r>
    </w:p>
    <w:bookmarkEnd w:id="0"/>
    <w:bookmarkEnd w:id="1"/>
    <w:p w14:paraId="0AB4A992" w14:textId="77777777" w:rsidR="009E6675" w:rsidRPr="00985E43" w:rsidRDefault="009E6675" w:rsidP="009E6675">
      <w:pPr>
        <w:pStyle w:val="CoverTitle"/>
        <w:spacing w:line="240" w:lineRule="atLeast"/>
        <w:jc w:val="center"/>
        <w:rPr>
          <w:rFonts w:eastAsia="Times New Roman"/>
          <w:spacing w:val="-3"/>
          <w:sz w:val="34"/>
          <w:szCs w:val="34"/>
        </w:rPr>
      </w:pPr>
    </w:p>
    <w:p w14:paraId="4FD9F23F" w14:textId="77777777" w:rsidR="009E6675" w:rsidRPr="00985E43" w:rsidRDefault="009E6675" w:rsidP="009E6675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4"/>
          <w:szCs w:val="34"/>
          <w:lang w:bidi="ar-SA"/>
        </w:rPr>
      </w:pPr>
      <w:r w:rsidRPr="00985E43">
        <w:rPr>
          <w:rFonts w:ascii="Times New Roman" w:hAnsi="Times New Roman" w:cs="Times New Roman"/>
          <w:spacing w:val="-3"/>
          <w:sz w:val="34"/>
          <w:szCs w:val="34"/>
          <w:lang w:bidi="ar-SA"/>
        </w:rPr>
        <w:t>Condensed interim financial statements</w:t>
      </w:r>
    </w:p>
    <w:p w14:paraId="772F3B2B" w14:textId="77777777" w:rsidR="009E6675" w:rsidRPr="00985E43" w:rsidRDefault="009E6675" w:rsidP="009E6675">
      <w:pPr>
        <w:jc w:val="center"/>
        <w:rPr>
          <w:rFonts w:ascii="Times New Roman" w:hAnsi="Times New Roman" w:cs="Times New Roman"/>
          <w:sz w:val="34"/>
          <w:szCs w:val="34"/>
          <w:lang w:bidi="ar-SA"/>
        </w:rPr>
      </w:pPr>
      <w:r w:rsidRPr="00985E43">
        <w:rPr>
          <w:rFonts w:ascii="Times New Roman" w:hAnsi="Times New Roman" w:cs="Times New Roman"/>
          <w:sz w:val="34"/>
          <w:szCs w:val="34"/>
          <w:lang w:bidi="ar-SA"/>
        </w:rPr>
        <w:t xml:space="preserve">for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six-month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</w:p>
    <w:p w14:paraId="69FDCA1E" w14:textId="77777777" w:rsidR="009E6675" w:rsidRPr="00985E43" w:rsidRDefault="009E6675" w:rsidP="009E6675">
      <w:pPr>
        <w:jc w:val="center"/>
        <w:rPr>
          <w:rFonts w:ascii="Times New Roman" w:hAnsi="Times New Roman" w:cs="Times New Roman"/>
          <w:sz w:val="34"/>
          <w:szCs w:val="34"/>
          <w:lang w:bidi="ar-SA"/>
        </w:rPr>
      </w:pPr>
      <w:r w:rsidRPr="00985E43">
        <w:rPr>
          <w:rFonts w:ascii="Times New Roman" w:hAnsi="Times New Roman" w:cs="Times New Roman"/>
          <w:sz w:val="34"/>
          <w:szCs w:val="34"/>
          <w:lang w:bidi="ar-SA"/>
        </w:rPr>
        <w:t>3</w:t>
      </w:r>
      <w:r>
        <w:rPr>
          <w:rFonts w:ascii="Times New Roman" w:hAnsi="Times New Roman"/>
          <w:sz w:val="34"/>
          <w:szCs w:val="43"/>
          <w:lang w:val="en-US"/>
        </w:rPr>
        <w:t>0</w:t>
      </w:r>
      <w:r w:rsidRPr="00985E43">
        <w:rPr>
          <w:rFonts w:ascii="Times New Roman" w:hAnsi="Times New Roman" w:cs="Times New Roman"/>
          <w:sz w:val="34"/>
          <w:szCs w:val="34"/>
          <w:lang w:bidi="ar-SA"/>
        </w:rPr>
        <w:t xml:space="preserve"> </w:t>
      </w:r>
      <w:r>
        <w:rPr>
          <w:rFonts w:ascii="Times New Roman" w:hAnsi="Times New Roman" w:cs="Times New Roman"/>
          <w:sz w:val="34"/>
          <w:szCs w:val="34"/>
          <w:lang w:bidi="ar-SA"/>
        </w:rPr>
        <w:t>June</w:t>
      </w:r>
      <w:r w:rsidRPr="00985E43">
        <w:rPr>
          <w:rFonts w:ascii="Times New Roman" w:hAnsi="Times New Roman" w:cs="Times New Roman"/>
          <w:sz w:val="34"/>
          <w:szCs w:val="34"/>
          <w:lang w:bidi="ar-SA"/>
        </w:rPr>
        <w:t xml:space="preserve"> 2026</w:t>
      </w:r>
    </w:p>
    <w:p w14:paraId="483FD782" w14:textId="77777777" w:rsidR="009E6675" w:rsidRPr="00985E43" w:rsidRDefault="009E6675" w:rsidP="009E6675">
      <w:pPr>
        <w:shd w:val="clear" w:color="auto" w:fill="FFFFFF"/>
        <w:jc w:val="center"/>
        <w:rPr>
          <w:rFonts w:ascii="Times New Roman" w:hAnsi="Times New Roman" w:cs="Times New Roman"/>
          <w:sz w:val="34"/>
          <w:szCs w:val="34"/>
          <w:lang w:bidi="ar-SA"/>
        </w:rPr>
      </w:pPr>
      <w:r w:rsidRPr="00985E43">
        <w:rPr>
          <w:rFonts w:ascii="Times New Roman" w:hAnsi="Times New Roman" w:cs="Times New Roman"/>
          <w:sz w:val="34"/>
          <w:szCs w:val="34"/>
          <w:lang w:bidi="ar-SA"/>
        </w:rPr>
        <w:t>and</w:t>
      </w:r>
    </w:p>
    <w:p w14:paraId="543B84AC" w14:textId="77777777" w:rsidR="009E6675" w:rsidRPr="00985E43" w:rsidRDefault="009E6675" w:rsidP="009E6675">
      <w:pPr>
        <w:jc w:val="center"/>
        <w:rPr>
          <w:rFonts w:ascii="Times New Roman" w:hAnsi="Times New Roman" w:cs="Times New Roman"/>
          <w:sz w:val="21"/>
          <w:szCs w:val="21"/>
        </w:rPr>
      </w:pPr>
      <w:r w:rsidRPr="00985E43">
        <w:rPr>
          <w:rFonts w:ascii="Times New Roman" w:hAnsi="Times New Roman" w:cs="Times New Roman"/>
          <w:spacing w:val="-3"/>
          <w:sz w:val="34"/>
          <w:szCs w:val="34"/>
          <w:lang w:bidi="ar-SA"/>
        </w:rPr>
        <w:t>Independent auditor’s review report</w:t>
      </w:r>
    </w:p>
    <w:p w14:paraId="0A5D8A49" w14:textId="77777777" w:rsidR="009E6675" w:rsidRPr="00985E43" w:rsidRDefault="009E6675" w:rsidP="009E6675">
      <w:pPr>
        <w:pStyle w:val="Heading4"/>
        <w:spacing w:line="240" w:lineRule="atLeast"/>
        <w:jc w:val="thaiDistribute"/>
        <w:rPr>
          <w:rFonts w:ascii="Times New Roman" w:hAnsi="Times New Roman"/>
          <w:color w:val="FF0000"/>
          <w:sz w:val="21"/>
          <w:szCs w:val="21"/>
        </w:rPr>
      </w:pPr>
    </w:p>
    <w:p w14:paraId="418ED727" w14:textId="77777777" w:rsidR="009E6675" w:rsidRPr="00985E43" w:rsidRDefault="009E6675" w:rsidP="009E6675">
      <w:pPr>
        <w:rPr>
          <w:rFonts w:ascii="Times New Roman" w:hAnsi="Times New Roman" w:cs="Times New Roman"/>
          <w:sz w:val="19"/>
          <w:szCs w:val="19"/>
          <w:lang w:val="en-US"/>
        </w:rPr>
      </w:pPr>
    </w:p>
    <w:p w14:paraId="1FE0DBB2" w14:textId="77777777" w:rsidR="009E6675" w:rsidRPr="00985E43" w:rsidRDefault="009E6675" w:rsidP="009E6675">
      <w:pPr>
        <w:rPr>
          <w:rFonts w:ascii="Times New Roman" w:hAnsi="Times New Roman" w:cs="Times New Roman"/>
          <w:sz w:val="19"/>
          <w:szCs w:val="19"/>
          <w:lang w:val="en-US"/>
        </w:rPr>
      </w:pPr>
    </w:p>
    <w:p w14:paraId="1058FE0E" w14:textId="77777777" w:rsidR="009E6675" w:rsidRPr="00985E43" w:rsidRDefault="009E6675" w:rsidP="009E6675">
      <w:pPr>
        <w:rPr>
          <w:rFonts w:ascii="Times New Roman" w:hAnsi="Times New Roman" w:cs="Times New Roman"/>
          <w:sz w:val="19"/>
          <w:szCs w:val="19"/>
          <w:lang w:val="en-US"/>
        </w:rPr>
        <w:sectPr w:rsidR="009E6675" w:rsidRPr="00985E43" w:rsidSect="009E6675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1171004" w14:textId="77777777" w:rsidR="009E6675" w:rsidRPr="008861DB" w:rsidRDefault="009E6675" w:rsidP="009E6675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8861DB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lastRenderedPageBreak/>
        <w:t>Independent Auditor’s Report on Review of Interim Financial Information</w:t>
      </w:r>
    </w:p>
    <w:p w14:paraId="2CCE3462" w14:textId="77777777" w:rsidR="009E6675" w:rsidRPr="00985E43" w:rsidRDefault="009E6675" w:rsidP="009E6675">
      <w:pPr>
        <w:spacing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  <w:lang w:val="en-US" w:bidi="ar-SA"/>
        </w:rPr>
      </w:pPr>
    </w:p>
    <w:p w14:paraId="7DBC5FA6" w14:textId="77777777" w:rsidR="009E6675" w:rsidRPr="00985E43" w:rsidRDefault="009E6675" w:rsidP="009E6675">
      <w:pPr>
        <w:spacing w:line="240" w:lineRule="auto"/>
        <w:jc w:val="both"/>
        <w:rPr>
          <w:rFonts w:ascii="Times New Roman" w:hAnsi="Times New Roman" w:cs="Times New Roman"/>
          <w:b/>
          <w:bCs/>
          <w:sz w:val="21"/>
          <w:szCs w:val="21"/>
          <w:lang w:val="en-US" w:bidi="ar-SA"/>
        </w:rPr>
      </w:pPr>
    </w:p>
    <w:p w14:paraId="3EAE7185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8861DB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8861DB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4545CBDD" w14:textId="77777777" w:rsidR="009E6675" w:rsidRPr="00985E43" w:rsidRDefault="009E6675" w:rsidP="009E6675">
      <w:pPr>
        <w:spacing w:line="240" w:lineRule="auto"/>
        <w:jc w:val="both"/>
        <w:rPr>
          <w:rFonts w:ascii="Times New Roman" w:hAnsi="Times New Roman" w:cs="Times New Roman"/>
          <w:i/>
          <w:sz w:val="19"/>
          <w:szCs w:val="19"/>
          <w:lang w:val="en-US" w:bidi="ar-SA"/>
        </w:rPr>
      </w:pPr>
    </w:p>
    <w:p w14:paraId="21AAC13E" w14:textId="77777777" w:rsidR="009E6675" w:rsidRPr="00985E43" w:rsidRDefault="009E6675" w:rsidP="009E6675">
      <w:pPr>
        <w:spacing w:line="240" w:lineRule="auto"/>
        <w:jc w:val="both"/>
        <w:rPr>
          <w:rFonts w:ascii="Times New Roman" w:hAnsi="Times New Roman" w:cs="Times New Roman"/>
          <w:i/>
          <w:sz w:val="19"/>
          <w:szCs w:val="19"/>
          <w:lang w:val="en-US" w:bidi="ar-SA"/>
        </w:rPr>
      </w:pPr>
    </w:p>
    <w:p w14:paraId="2EC426D7" w14:textId="77777777" w:rsidR="009E6675" w:rsidRPr="008861DB" w:rsidRDefault="009E6675" w:rsidP="009E6675">
      <w:pPr>
        <w:spacing w:line="240" w:lineRule="auto"/>
        <w:jc w:val="thaiDistribute"/>
        <w:rPr>
          <w:rFonts w:ascii="Times New Roman" w:hAnsi="Times New Roman" w:cs="Times New Roman"/>
          <w:iCs/>
          <w:sz w:val="22"/>
          <w:szCs w:val="22"/>
          <w:lang w:val="en-US" w:bidi="ar-SA"/>
        </w:rPr>
      </w:pP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I have reviewed the accompanying consolidated and separate statements of financial position of Central Pattana Public Company Limited and its subsidiaries, and of Central Pattana Public Company Limited, respectively, as at 3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>0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>June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 2026; the consolidated and separate statements of comprehensive income</w:t>
      </w:r>
      <w:r w:rsidRPr="00F33C62">
        <w:rPr>
          <w:rFonts w:ascii="Times New Roman" w:hAnsi="Times New Roman" w:cs="Times New Roman"/>
          <w:sz w:val="22"/>
          <w:szCs w:val="24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for the three-month and six-month periods ended 30 June 2026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, </w:t>
      </w:r>
      <w:r w:rsidRPr="00F33C62">
        <w:rPr>
          <w:rFonts w:ascii="Times New Roman" w:hAnsi="Times New Roman" w:cs="Times New Roman"/>
          <w:sz w:val="22"/>
          <w:szCs w:val="22"/>
          <w:lang w:val="en-US" w:bidi="ar-SA"/>
        </w:rPr>
        <w:t xml:space="preserve">the consolidated and separate statement of 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changes in equity and cash flows for the 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>six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-month period ended 3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>0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>June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 2026; and condensed notes (“interim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 xml:space="preserve"> 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br/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My responsibility is to </w:t>
      </w:r>
      <w:proofErr w:type="gramStart"/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express</w:t>
      </w:r>
      <w:proofErr w:type="gramEnd"/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 a conclusion on this interim financial information based on my review</w:t>
      </w:r>
      <w:r>
        <w:rPr>
          <w:rFonts w:ascii="Times New Roman" w:hAnsi="Times New Roman" w:cs="Times New Roman"/>
          <w:sz w:val="22"/>
          <w:szCs w:val="22"/>
          <w:lang w:val="en-US" w:bidi="ar-SA"/>
        </w:rPr>
        <w:t>.</w:t>
      </w:r>
    </w:p>
    <w:p w14:paraId="3612CC3D" w14:textId="77777777" w:rsidR="009E6675" w:rsidRPr="008861DB" w:rsidRDefault="009E6675" w:rsidP="009E6675">
      <w:pPr>
        <w:spacing w:line="240" w:lineRule="auto"/>
        <w:rPr>
          <w:rFonts w:ascii="Times New Roman" w:hAnsi="Times New Roman" w:cs="Times New Roman"/>
          <w:i/>
          <w:sz w:val="22"/>
          <w:szCs w:val="22"/>
          <w:lang w:val="en-US" w:bidi="ar-SA"/>
        </w:rPr>
      </w:pPr>
    </w:p>
    <w:p w14:paraId="0A321A9A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861DB">
        <w:rPr>
          <w:rFonts w:ascii="Times New Roman" w:hAnsi="Times New Roman" w:cs="Times New Roman"/>
          <w:i/>
          <w:sz w:val="22"/>
          <w:szCs w:val="22"/>
          <w:lang w:val="en-US" w:bidi="ar-SA"/>
        </w:rPr>
        <w:t>Scope of Review</w:t>
      </w:r>
    </w:p>
    <w:p w14:paraId="3F3342A3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2C904600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persons</w:t>
      </w:r>
      <w:proofErr w:type="gramEnd"/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an audit opinion</w:t>
      </w:r>
      <w:proofErr w:type="gramEnd"/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.</w:t>
      </w:r>
    </w:p>
    <w:p w14:paraId="35DA3F39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10B843A7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8861DB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08081E43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3A7D937B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Based on my review, nothing has come to my attention that causes me to believe that the accompanying interim financial information</w:t>
      </w:r>
      <w:r w:rsidRPr="008861DB">
        <w:rPr>
          <w:rFonts w:ascii="Times New Roman" w:hAnsi="Times New Roman" w:cs="Times New Roman"/>
          <w:sz w:val="22"/>
          <w:szCs w:val="22"/>
          <w:rtl/>
          <w:cs/>
          <w:lang w:val="en-US"/>
        </w:rPr>
        <w:t xml:space="preserve"> </w:t>
      </w:r>
      <w:r w:rsidRPr="008861DB">
        <w:rPr>
          <w:rFonts w:ascii="Times New Roman" w:hAnsi="Times New Roman" w:cs="Times New Roman"/>
          <w:sz w:val="22"/>
          <w:szCs w:val="22"/>
          <w:lang w:val="en-US" w:bidi="ar-SA"/>
        </w:rPr>
        <w:t>is not prepared, in all material respects, in accordance with Thai Accounting Standard 34, “Interim Financial Reporting”.</w:t>
      </w:r>
    </w:p>
    <w:p w14:paraId="7E8FB6CA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6A644CCE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24E36A8E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437B9CC2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783989C7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52678630" w14:textId="77777777" w:rsidR="009E6675" w:rsidRPr="008861DB" w:rsidRDefault="009E6675" w:rsidP="009E6675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 w:bidi="ar-SA"/>
        </w:rPr>
      </w:pPr>
    </w:p>
    <w:p w14:paraId="6893B2AE" w14:textId="77777777" w:rsidR="009E6675" w:rsidRPr="008861DB" w:rsidRDefault="009E6675" w:rsidP="009E6675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8861DB">
        <w:rPr>
          <w:rFonts w:ascii="Times New Roman" w:hAnsi="Times New Roman" w:cs="Times New Roman"/>
          <w:lang w:val="en-GB"/>
        </w:rPr>
        <w:t>(</w:t>
      </w:r>
      <w:r w:rsidRPr="008861DB">
        <w:rPr>
          <w:rFonts w:ascii="Times New Roman" w:hAnsi="Times New Roman" w:cs="Times New Roman"/>
          <w:lang w:val="en-US"/>
        </w:rPr>
        <w:t>Bunyarit Thanormcharoen</w:t>
      </w:r>
      <w:r w:rsidRPr="008861DB">
        <w:rPr>
          <w:rFonts w:ascii="Times New Roman" w:hAnsi="Times New Roman" w:cs="Times New Roman"/>
          <w:lang w:val="en-GB"/>
        </w:rPr>
        <w:t>)</w:t>
      </w:r>
    </w:p>
    <w:p w14:paraId="053AB5D9" w14:textId="77777777" w:rsidR="009E6675" w:rsidRPr="008861DB" w:rsidRDefault="009E6675" w:rsidP="009E6675">
      <w:pPr>
        <w:jc w:val="both"/>
        <w:rPr>
          <w:rFonts w:ascii="Times New Roman" w:hAnsi="Times New Roman" w:cs="Times New Roman"/>
          <w:sz w:val="22"/>
          <w:szCs w:val="22"/>
        </w:rPr>
      </w:pPr>
      <w:r w:rsidRPr="008861DB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385F0A3E" w14:textId="77777777" w:rsidR="009E6675" w:rsidRPr="008861DB" w:rsidRDefault="009E6675" w:rsidP="009E667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8861DB">
        <w:rPr>
          <w:rFonts w:ascii="Times New Roman" w:hAnsi="Times New Roman" w:cs="Times New Roman"/>
          <w:sz w:val="22"/>
          <w:szCs w:val="22"/>
        </w:rPr>
        <w:t>Registration No. 7900</w:t>
      </w:r>
    </w:p>
    <w:p w14:paraId="3118C025" w14:textId="77777777" w:rsidR="009E6675" w:rsidRPr="008861DB" w:rsidRDefault="009E6675" w:rsidP="009E667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D901A32" w14:textId="77777777" w:rsidR="009E6675" w:rsidRPr="008861DB" w:rsidRDefault="009E6675" w:rsidP="009E6675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C499FF8" w14:textId="77777777" w:rsidR="009E6675" w:rsidRPr="008861DB" w:rsidRDefault="009E6675" w:rsidP="009E6675">
      <w:pPr>
        <w:jc w:val="both"/>
        <w:rPr>
          <w:rFonts w:ascii="Times New Roman" w:hAnsi="Times New Roman" w:cs="Times New Roman"/>
          <w:sz w:val="22"/>
          <w:szCs w:val="22"/>
        </w:rPr>
      </w:pPr>
      <w:r w:rsidRPr="008861D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8861D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8861DB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6F8AC296" w14:textId="77777777" w:rsidR="009E6675" w:rsidRPr="008861DB" w:rsidRDefault="009E6675" w:rsidP="009E6675">
      <w:pPr>
        <w:jc w:val="both"/>
        <w:rPr>
          <w:rFonts w:ascii="Times New Roman" w:hAnsi="Times New Roman" w:cs="Times New Roman"/>
          <w:sz w:val="22"/>
          <w:szCs w:val="22"/>
        </w:rPr>
      </w:pPr>
      <w:r w:rsidRPr="008861DB">
        <w:rPr>
          <w:rFonts w:ascii="Times New Roman" w:hAnsi="Times New Roman" w:cs="Times New Roman"/>
          <w:sz w:val="22"/>
          <w:szCs w:val="22"/>
        </w:rPr>
        <w:t>Bangkok</w:t>
      </w:r>
    </w:p>
    <w:p w14:paraId="7A0633DD" w14:textId="55CB6A9B" w:rsidR="009E6675" w:rsidRPr="00985E43" w:rsidRDefault="009E6675" w:rsidP="009E6675">
      <w:pPr>
        <w:spacing w:line="240" w:lineRule="auto"/>
        <w:jc w:val="both"/>
        <w:rPr>
          <w:rFonts w:ascii="Times New Roman" w:hAnsi="Times New Roman" w:cstheme="minorBidi"/>
          <w:sz w:val="21"/>
          <w:szCs w:val="21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7</w:t>
      </w:r>
      <w:r w:rsidRPr="008861DB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August</w:t>
      </w:r>
      <w:r w:rsidRPr="008861DB">
        <w:rPr>
          <w:rFonts w:ascii="Times New Roman" w:hAnsi="Times New Roman" w:cs="Times New Roman"/>
          <w:sz w:val="22"/>
          <w:szCs w:val="22"/>
        </w:rPr>
        <w:t xml:space="preserve"> 2026</w:t>
      </w:r>
    </w:p>
    <w:sectPr w:rsidR="009E6675" w:rsidRPr="00985E43" w:rsidSect="009E6675">
      <w:pgSz w:w="11907" w:h="16840" w:code="9"/>
      <w:pgMar w:top="691" w:right="1152" w:bottom="576" w:left="1152" w:header="720" w:footer="50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DBC46" w14:textId="77777777" w:rsidR="00377A13" w:rsidRDefault="00377A13" w:rsidP="009E6675">
      <w:pPr>
        <w:spacing w:line="240" w:lineRule="auto"/>
      </w:pPr>
      <w:r>
        <w:separator/>
      </w:r>
    </w:p>
  </w:endnote>
  <w:endnote w:type="continuationSeparator" w:id="0">
    <w:p w14:paraId="4EF61954" w14:textId="77777777" w:rsidR="00377A13" w:rsidRDefault="00377A13" w:rsidP="009E66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AA82" w14:textId="77777777" w:rsidR="009E6675" w:rsidRPr="00985E43" w:rsidRDefault="009E6675" w:rsidP="00417511">
    <w:pPr>
      <w:pStyle w:val="Footer"/>
      <w:framePr w:wrap="around" w:vAnchor="text" w:hAnchor="margin" w:xAlign="center" w:y="1"/>
      <w:rPr>
        <w:rStyle w:val="PageNumber"/>
        <w:sz w:val="19"/>
        <w:szCs w:val="19"/>
      </w:rPr>
    </w:pPr>
    <w:r w:rsidRPr="00985E43">
      <w:rPr>
        <w:rStyle w:val="PageNumber"/>
        <w:sz w:val="19"/>
        <w:szCs w:val="19"/>
      </w:rPr>
      <w:fldChar w:fldCharType="begin"/>
    </w:r>
    <w:r w:rsidRPr="00985E43">
      <w:rPr>
        <w:rStyle w:val="PageNumber"/>
        <w:sz w:val="19"/>
        <w:szCs w:val="19"/>
      </w:rPr>
      <w:instrText xml:space="preserve">PAGE  </w:instrText>
    </w:r>
    <w:r w:rsidRPr="00985E43">
      <w:rPr>
        <w:rStyle w:val="PageNumber"/>
        <w:sz w:val="19"/>
        <w:szCs w:val="19"/>
      </w:rPr>
      <w:fldChar w:fldCharType="separate"/>
    </w:r>
    <w:r w:rsidRPr="00985E43">
      <w:rPr>
        <w:rStyle w:val="PageNumber"/>
        <w:noProof/>
        <w:sz w:val="19"/>
        <w:szCs w:val="19"/>
      </w:rPr>
      <w:t>1</w:t>
    </w:r>
    <w:r w:rsidRPr="00985E43">
      <w:rPr>
        <w:rStyle w:val="PageNumber"/>
        <w:sz w:val="19"/>
        <w:szCs w:val="19"/>
      </w:rPr>
      <w:fldChar w:fldCharType="end"/>
    </w:r>
  </w:p>
  <w:p w14:paraId="439A1591" w14:textId="77777777" w:rsidR="009E6675" w:rsidRPr="00985E43" w:rsidRDefault="009E6675" w:rsidP="00D11601">
    <w:pPr>
      <w:pStyle w:val="Footer"/>
      <w:ind w:right="360"/>
      <w:rPr>
        <w:sz w:val="19"/>
        <w:szCs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467A" w14:textId="77777777" w:rsidR="009E6675" w:rsidRPr="00506918" w:rsidRDefault="009E6675" w:rsidP="009E6675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80602" w14:textId="77777777" w:rsidR="009E6675" w:rsidRPr="00985E43" w:rsidRDefault="009E6675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F6C8" w14:textId="77777777" w:rsidR="00377A13" w:rsidRDefault="00377A13" w:rsidP="009E6675">
      <w:pPr>
        <w:spacing w:line="240" w:lineRule="auto"/>
      </w:pPr>
      <w:r>
        <w:separator/>
      </w:r>
    </w:p>
  </w:footnote>
  <w:footnote w:type="continuationSeparator" w:id="0">
    <w:p w14:paraId="416B33F9" w14:textId="77777777" w:rsidR="00377A13" w:rsidRDefault="00377A13" w:rsidP="009E66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12567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15D4CCC5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1FC05EC9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320107DB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6C97374B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0031372E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7B1E87CB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5D4C7DC4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5A81BC91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3E2BE3E3" w14:textId="77777777" w:rsidR="009E6675" w:rsidRPr="00985E43" w:rsidRDefault="009E6675" w:rsidP="009E6675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033AAD25" w14:textId="77777777" w:rsidR="009E6675" w:rsidRDefault="009E66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4919D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62D315D1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56F8CE6A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22138A08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62A3205B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271D3FE4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2828D8D5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42133666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761ACAC8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7CE251CA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1168AB65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778402A7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1E66AD04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  <w:p w14:paraId="64083F1A" w14:textId="77777777" w:rsidR="009E6675" w:rsidRPr="00985E43" w:rsidRDefault="009E6675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7"/>
        <w:szCs w:val="27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75"/>
    <w:rsid w:val="00377A13"/>
    <w:rsid w:val="003D0885"/>
    <w:rsid w:val="009E6675"/>
    <w:rsid w:val="00B32C89"/>
    <w:rsid w:val="00D012EB"/>
    <w:rsid w:val="00E8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D9162"/>
  <w15:chartTrackingRefBased/>
  <w15:docId w15:val="{64FFD5DC-DFC7-41D9-8A99-01507A2D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75"/>
    <w:pPr>
      <w:spacing w:after="0" w:line="240" w:lineRule="atLeast"/>
    </w:pPr>
    <w:rPr>
      <w:rFonts w:ascii="Arial" w:eastAsia="Times New Roman" w:hAnsi="Arial" w:cs="Angsana New"/>
      <w:kern w:val="0"/>
      <w:sz w:val="20"/>
      <w:szCs w:val="20"/>
      <w:lang w:val="en-GB" w:bidi="th-TH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67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67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67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nhideWhenUsed/>
    <w:qFormat/>
    <w:rsid w:val="009E667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667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667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67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667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667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66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6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6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E66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66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66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6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66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66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66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E66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667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E66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667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E66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667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E66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66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66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667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9E6675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9E6675"/>
    <w:rPr>
      <w:rFonts w:ascii="Arial" w:eastAsia="Times New Roman" w:hAnsi="Arial" w:cs="Angsana New"/>
      <w:kern w:val="0"/>
      <w:sz w:val="20"/>
      <w:szCs w:val="20"/>
      <w:lang w:val="en-GB" w:eastAsia="x-none" w:bidi="th-TH"/>
      <w14:ligatures w14:val="none"/>
    </w:rPr>
  </w:style>
  <w:style w:type="paragraph" w:styleId="Footer">
    <w:name w:val="footer"/>
    <w:basedOn w:val="Normal"/>
    <w:link w:val="FooterChar"/>
    <w:uiPriority w:val="99"/>
    <w:rsid w:val="009E6675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E6675"/>
    <w:rPr>
      <w:rFonts w:ascii="Arial" w:eastAsia="Times New Roman" w:hAnsi="Arial" w:cs="Angsana New"/>
      <w:kern w:val="0"/>
      <w:sz w:val="20"/>
      <w:szCs w:val="20"/>
      <w:lang w:val="en-GB" w:eastAsia="x-none" w:bidi="th-TH"/>
      <w14:ligatures w14:val="none"/>
    </w:rPr>
  </w:style>
  <w:style w:type="character" w:styleId="PageNumber">
    <w:name w:val="page number"/>
    <w:basedOn w:val="DefaultParagraphFont"/>
    <w:rsid w:val="009E6675"/>
  </w:style>
  <w:style w:type="paragraph" w:customStyle="1" w:styleId="E">
    <w:name w:val="Å§ª×èÍ E"/>
    <w:basedOn w:val="Normal"/>
    <w:rsid w:val="009E6675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9E6675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9E667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2026-08-07T07:58:00Z</dcterms:created>
  <dcterms:modified xsi:type="dcterms:W3CDTF">2026-08-07T08:00:00Z</dcterms:modified>
</cp:coreProperties>
</file>