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clear" w:pos="4536"/>
          <w:tab w:val="clear" w:pos="9072"/>
        </w:tabs>
        <w:jc w:val="center"/>
        <w:rPr>
          <w:rFonts w:ascii="Angsana New" w:hAnsi="Angsana New" w:cs="Angsana New"/>
          <w:b/>
          <w:bCs/>
          <w:sz w:val="30"/>
          <w:szCs w:val="30"/>
          <w:cs/>
          <w:lang w:val="en-US"/>
        </w:rPr>
      </w:pPr>
      <w:r>
        <w:rPr>
          <w:rFonts w:ascii="Angsana New" w:hAnsi="Angsana New" w:cs="Angsana New"/>
          <w:b/>
          <w:bCs/>
          <w:sz w:val="30"/>
          <w:szCs w:val="30"/>
          <w:lang w:val="en-US"/>
        </w:rPr>
        <w:t>POWER LINE ENGINEERING PUBLIC COMPANY LIMITED AND ITS SUBSIDIARIES</w:t>
      </w:r>
    </w:p>
    <w:p>
      <w:pPr>
        <w:jc w:val="center"/>
        <w:rPr>
          <w:rFonts w:ascii="Angsana New" w:hAnsi="Angsana New" w:cs="Angsana New"/>
          <w:b/>
          <w:bCs/>
          <w:sz w:val="30"/>
          <w:szCs w:val="30"/>
          <w:cs/>
        </w:rPr>
      </w:pPr>
      <w:r>
        <w:rPr>
          <w:rFonts w:ascii="Angsana New" w:hAnsi="Angsana New" w:cs="Angsana New"/>
          <w:b/>
          <w:bCs/>
          <w:sz w:val="30"/>
          <w:szCs w:val="30"/>
          <w:lang w:val="en-US"/>
        </w:rPr>
        <w:t>CONDENSED NOTES TO INTERIM FINANCIAL STATEMENTS</w:t>
      </w:r>
    </w:p>
    <w:p>
      <w:pPr>
        <w:jc w:val="center"/>
        <w:rPr>
          <w:rFonts w:ascii="Angsana New" w:hAnsi="Angsana New" w:cs="Angsana New"/>
          <w:b/>
          <w:bCs/>
          <w:sz w:val="30"/>
          <w:szCs w:val="30"/>
          <w:lang w:val="en-US"/>
        </w:rPr>
      </w:pPr>
      <w:r>
        <w:rPr>
          <w:rFonts w:ascii="Angsana New" w:hAnsi="Angsana New" w:cs="Angsana New"/>
          <w:b/>
          <w:bCs/>
          <w:sz w:val="30"/>
          <w:szCs w:val="30"/>
          <w:lang w:val="en-US"/>
        </w:rPr>
        <w:t xml:space="preserve">FOR THE SIX-MONTH PERIOD ENDED 30 JUNE </w:t>
      </w:r>
      <w:r>
        <w:rPr>
          <w:rFonts w:ascii="Angsana New" w:hAnsi="Angsana New" w:cs="Angsana New"/>
          <w:b/>
          <w:bCs/>
          <w:sz w:val="30"/>
          <w:szCs w:val="30"/>
          <w:cs/>
        </w:rPr>
        <w:t>202</w:t>
      </w:r>
      <w:r>
        <w:rPr>
          <w:rFonts w:ascii="Angsana New" w:hAnsi="Angsana New" w:cs="Angsana New"/>
          <w:b/>
          <w:bCs/>
          <w:sz w:val="30"/>
          <w:szCs w:val="30"/>
          <w:lang w:val="en-US"/>
        </w:rPr>
        <w:t>6</w:t>
      </w:r>
      <w:r>
        <w:rPr>
          <w:rFonts w:ascii="Angsana New" w:hAnsi="Angsana New" w:cs="Angsana New"/>
          <w:b/>
          <w:bCs/>
          <w:sz w:val="30"/>
          <w:szCs w:val="30"/>
          <w:cs/>
        </w:rPr>
        <w:t xml:space="preserve"> (</w:t>
      </w:r>
      <w:r>
        <w:rPr>
          <w:rFonts w:ascii="Angsana New" w:hAnsi="Angsana New" w:cs="Angsana New"/>
          <w:b/>
          <w:bCs/>
          <w:sz w:val="30"/>
          <w:szCs w:val="30"/>
          <w:lang w:val="en-US"/>
        </w:rPr>
        <w:t>UNAUDITED)</w:t>
      </w:r>
    </w:p>
    <w:p>
      <w:pPr>
        <w:jc w:val="center"/>
        <w:rPr>
          <w:rFonts w:ascii="Angsana New" w:hAnsi="Angsana New" w:cs="Angsana New"/>
          <w:b/>
          <w:bCs/>
          <w:sz w:val="30"/>
          <w:szCs w:val="30"/>
          <w:cs/>
          <w:lang w:val="en-US"/>
        </w:rPr>
      </w:pPr>
    </w:p>
    <w:p>
      <w:pPr>
        <w:pBdr>
          <w:top w:val="single" w:color="auto" w:sz="4" w:space="1"/>
        </w:pBdr>
        <w:ind w:left="3360" w:right="3237"/>
        <w:jc w:val="center"/>
        <w:rPr>
          <w:rFonts w:ascii="Angsana New" w:hAnsi="Angsana New" w:cs="Angsana New"/>
          <w:b/>
          <w:bCs/>
          <w:sz w:val="30"/>
          <w:szCs w:val="30"/>
          <w:u w:val="single"/>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General information</w:t>
      </w:r>
    </w:p>
    <w:p>
      <w:pPr>
        <w:pStyle w:val="16"/>
        <w:ind w:left="562" w:right="-23" w:firstLine="0"/>
        <w:jc w:val="thaiDistribute"/>
        <w:rPr>
          <w:rFonts w:ascii="Angsana New" w:hAnsi="Angsana New" w:eastAsia="Cordia New" w:cs="Angsana New"/>
          <w:sz w:val="16"/>
          <w:szCs w:val="16"/>
        </w:rPr>
      </w:pPr>
    </w:p>
    <w:p>
      <w:pPr>
        <w:pStyle w:val="16"/>
        <w:ind w:left="562" w:right="-23" w:firstLine="856"/>
        <w:jc w:val="thaiDistribute"/>
        <w:rPr>
          <w:rFonts w:ascii="Angsana New" w:hAnsi="Angsana New" w:cs="Angsana New"/>
          <w:sz w:val="30"/>
          <w:szCs w:val="30"/>
          <w:lang w:val="en-US"/>
        </w:rPr>
      </w:pPr>
      <w:r>
        <w:rPr>
          <w:rFonts w:ascii="Angsana New" w:hAnsi="Angsana New" w:eastAsia="Cordia New" w:cs="Angsana New"/>
          <w:sz w:val="30"/>
          <w:szCs w:val="30"/>
          <w:lang w:val="en-US"/>
        </w:rPr>
        <w:t>Power Line Engineering Public Company Limited (“the Company”)</w:t>
      </w:r>
      <w:r>
        <w:rPr>
          <w:rFonts w:ascii="Angsana New" w:hAnsi="Angsana New" w:cs="Angsana New"/>
          <w:sz w:val="30"/>
          <w:szCs w:val="30"/>
          <w:lang w:val="en-US"/>
        </w:rPr>
        <w:t xml:space="preserve"> </w:t>
      </w:r>
      <w:r>
        <w:rPr>
          <w:rFonts w:ascii="Angsana New" w:hAnsi="Angsana New" w:eastAsia="Cordia New" w:cs="Angsana New"/>
          <w:sz w:val="30"/>
          <w:szCs w:val="30"/>
          <w:lang w:val="en-US"/>
        </w:rPr>
        <w:t xml:space="preserve">was registered under the Civil and Commercial Code as a corporate entity on </w:t>
      </w:r>
      <w:r>
        <w:rPr>
          <w:rFonts w:ascii="Angsana New" w:hAnsi="Angsana New" w:eastAsia="Cordia New" w:cs="Angsana New"/>
          <w:sz w:val="30"/>
          <w:szCs w:val="30"/>
          <w:cs/>
          <w:lang w:val="en-US"/>
        </w:rPr>
        <w:t xml:space="preserve">8 </w:t>
      </w:r>
      <w:r>
        <w:rPr>
          <w:rFonts w:ascii="Angsana New" w:hAnsi="Angsana New" w:eastAsia="Cordia New" w:cs="Angsana New"/>
          <w:sz w:val="30"/>
          <w:szCs w:val="30"/>
          <w:lang w:val="en-US"/>
        </w:rPr>
        <w:t>July 1988 and convert to The Public Company Limited held on 29 August 2002</w:t>
      </w:r>
      <w:r>
        <w:rPr>
          <w:rFonts w:ascii="Angsana New" w:hAnsi="Angsana New" w:eastAsia="Cordia New" w:cs="Angsana New"/>
          <w:sz w:val="30"/>
          <w:szCs w:val="30"/>
          <w:cs/>
          <w:lang w:val="en-US"/>
        </w:rPr>
        <w:t xml:space="preserve">. </w:t>
      </w:r>
      <w:r>
        <w:rPr>
          <w:rFonts w:ascii="Angsana New" w:hAnsi="Angsana New" w:eastAsia="Cordia New" w:cs="Angsana New"/>
          <w:sz w:val="30"/>
          <w:szCs w:val="30"/>
          <w:lang w:val="en-US"/>
        </w:rPr>
        <w:t>It is registered office located at 2 Soi Sukhumvit 81 (Siripot), Sukhumvit Road, Bangjak, Phra Khanong, Bangkok, Thailand.</w:t>
      </w:r>
    </w:p>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cs="Angsana New"/>
          <w:sz w:val="30"/>
          <w:szCs w:val="30"/>
          <w:lang w:val="en-US"/>
        </w:rPr>
      </w:pPr>
      <w:r>
        <w:rPr>
          <w:rFonts w:ascii="Angsana New" w:hAnsi="Angsana New" w:cs="Angsana New"/>
          <w:sz w:val="30"/>
          <w:szCs w:val="30"/>
          <w:lang w:val="en-US"/>
        </w:rPr>
        <w:t xml:space="preserve">The Company was registered with the Stock Exchange of Thailand on </w:t>
      </w:r>
      <w:r>
        <w:rPr>
          <w:rFonts w:ascii="Angsana New" w:hAnsi="Angsana New" w:cs="Angsana New"/>
          <w:sz w:val="30"/>
          <w:szCs w:val="30"/>
          <w:cs/>
        </w:rPr>
        <w:t>12</w:t>
      </w:r>
      <w:r>
        <w:rPr>
          <w:rFonts w:ascii="Angsana New" w:hAnsi="Angsana New" w:cs="Angsana New"/>
          <w:sz w:val="30"/>
          <w:szCs w:val="30"/>
          <w:lang w:val="en-US"/>
        </w:rPr>
        <w:t xml:space="preserve"> December 2002</w:t>
      </w:r>
      <w:r>
        <w:rPr>
          <w:rFonts w:ascii="Angsana New" w:hAnsi="Angsana New" w:cs="Angsana New"/>
          <w:sz w:val="30"/>
          <w:szCs w:val="30"/>
          <w:cs/>
        </w:rPr>
        <w:t>.</w:t>
      </w:r>
    </w:p>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cs="Angsana New"/>
          <w:sz w:val="30"/>
          <w:szCs w:val="30"/>
          <w:lang w:val="en-US"/>
        </w:rPr>
      </w:pPr>
      <w:r>
        <w:rPr>
          <w:rFonts w:ascii="Angsana New" w:hAnsi="Angsana New" w:cs="Angsana New"/>
          <w:sz w:val="30"/>
          <w:szCs w:val="30"/>
          <w:lang w:val="en-US"/>
        </w:rPr>
        <w:t>The Company and its subsidiaries (“the Group”) is principally engaged in the businesses of system installation of electrical, air condition, sanitary and fire protection civil construction and</w:t>
      </w:r>
      <w:r>
        <w:rPr>
          <w:lang w:val="en-US"/>
        </w:rPr>
        <w:t xml:space="preserve"> </w:t>
      </w:r>
      <w:r>
        <w:rPr>
          <w:rFonts w:ascii="Angsana New" w:hAnsi="Angsana New" w:cs="Angsana New"/>
          <w:sz w:val="30"/>
          <w:szCs w:val="30"/>
          <w:lang w:val="en-US"/>
        </w:rPr>
        <w:t xml:space="preserve">the property development. </w:t>
      </w:r>
    </w:p>
    <w:p>
      <w:pPr>
        <w:pStyle w:val="16"/>
        <w:ind w:left="562" w:right="-23" w:firstLine="856"/>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Going concern</w:t>
      </w:r>
    </w:p>
    <w:p>
      <w:pPr>
        <w:jc w:val="thaiDistribute"/>
        <w:rPr>
          <w:rFonts w:ascii="Angsana New" w:hAnsi="Angsana New" w:cs="Angsana New"/>
          <w:sz w:val="16"/>
          <w:szCs w:val="16"/>
          <w:u w:val="single"/>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ascii="Angsana New" w:hAnsi="Angsana New" w:cs="Angsana New"/>
          <w:sz w:val="30"/>
          <w:szCs w:val="30"/>
          <w:lang w:val="en-US"/>
        </w:rPr>
        <w:t>Management has prepared these interim consolidated and separate financial statements on a going concern basis, assuming that the Group’s operations will continue and that it will be able to realise its assets and settle its liabilities in the normal course of business.</w:t>
      </w: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ascii="Angsana New" w:hAnsi="Angsana New" w:cs="Angsana New"/>
          <w:sz w:val="30"/>
          <w:szCs w:val="30"/>
          <w:lang w:val="en-US"/>
        </w:rPr>
        <w:t>According to the consolidated and separate financial statements</w:t>
      </w:r>
      <w:r>
        <w:rPr>
          <w:rFonts w:ascii="Angsana New" w:hAnsi="Angsana New" w:cs="Angsana New"/>
          <w:sz w:val="30"/>
          <w:szCs w:val="30"/>
          <w:cs/>
          <w:lang w:val="en-US"/>
        </w:rPr>
        <w:t xml:space="preserve"> </w:t>
      </w:r>
      <w:r>
        <w:rPr>
          <w:rFonts w:ascii="Angsana New" w:hAnsi="Angsana New" w:cs="Angsana New"/>
          <w:sz w:val="30"/>
          <w:szCs w:val="30"/>
          <w:lang w:val="en-US"/>
        </w:rPr>
        <w:t>as at 30</w:t>
      </w:r>
      <w:r>
        <w:rPr>
          <w:rFonts w:ascii="Angsana New" w:hAnsi="Angsana New" w:cs="Angsana New"/>
          <w:sz w:val="30"/>
          <w:szCs w:val="30"/>
          <w:cs/>
          <w:lang w:val="en-US"/>
        </w:rPr>
        <w:t xml:space="preserve"> </w:t>
      </w:r>
      <w:r>
        <w:rPr>
          <w:rFonts w:ascii="Angsana New" w:hAnsi="Angsana New" w:cs="Angsana New"/>
          <w:sz w:val="30"/>
          <w:szCs w:val="30"/>
          <w:lang w:val="en-US"/>
        </w:rPr>
        <w:t>June</w:t>
      </w:r>
      <w:r>
        <w:rPr>
          <w:rFonts w:ascii="Angsana New" w:hAnsi="Angsana New" w:cs="Angsana New"/>
          <w:sz w:val="30"/>
          <w:szCs w:val="30"/>
          <w:cs/>
          <w:lang w:val="en-US"/>
        </w:rPr>
        <w:t xml:space="preserve"> </w:t>
      </w:r>
      <w:r>
        <w:rPr>
          <w:rFonts w:ascii="Angsana New" w:hAnsi="Angsana New" w:cs="Angsana New"/>
          <w:sz w:val="30"/>
          <w:szCs w:val="30"/>
          <w:lang w:val="en-US"/>
        </w:rPr>
        <w:t>2026, the Group and the Company had current liabilities exceeding current assets by Baht 672.38 million and Baht 1,074.07 million, respectively. As a result, the Group and the Company faced significant liquidity constraints. In addition, the Group is expected to take a longer period to collect cash flows from service fees, which may affect the sufficiency of cash flows from operations. These circumstances indicate that a material uncertainty exists that may cast significant doubt on the Group’s ability to continue as a going concern.</w:t>
      </w: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hint="c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ascii="Angsana New" w:hAnsi="Angsana New" w:cs="Angsana New"/>
          <w:sz w:val="30"/>
          <w:szCs w:val="30"/>
          <w:lang w:val="en-US"/>
        </w:rPr>
        <w:t xml:space="preserve">Management intends to address these circumstances through plans focusing on negotiating with counterparties to accelerate the settlement of service fees, considering the disposal of certain assets, negotiating with financial institutions to transfer collateral in settlement of debts and convert short-term borrowings into long-term borrowings, </w:t>
      </w:r>
      <w:r>
        <w:rPr>
          <w:rFonts w:ascii="Angsana New" w:hAnsi="Angsana New" w:cs="Angsana New"/>
          <w:sz w:val="30"/>
          <w:szCs w:val="30"/>
          <w:highlight w:val="none"/>
          <w:lang w:val="en-US"/>
        </w:rPr>
        <w:t xml:space="preserve">negotiations with the financial institution to amend the debt repayment terms, </w:t>
      </w:r>
      <w:r>
        <w:rPr>
          <w:rFonts w:ascii="Angsana New" w:hAnsi="Angsana New" w:cs="Angsana New"/>
          <w:sz w:val="30"/>
          <w:szCs w:val="30"/>
          <w:lang w:val="en-US"/>
        </w:rPr>
        <w:t>as well as obtaining additional capital contributions from shareholders as appropriate. These measures are intended to ensure sufficient operating cash flows to meet the Group’s and the Company’s ongoing requirements for interest and debt repayments as they fall due throughout the next financial year.</w:t>
      </w: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ascii="Angsana New" w:hAnsi="Angsana New" w:cs="Angsana New"/>
          <w:sz w:val="30"/>
          <w:szCs w:val="30"/>
          <w:lang w:val="en-US"/>
        </w:rPr>
        <w:t>These interim consolidated and separate financial statements do not reflect any adjustments that would be necessary to the carrying amounts of assets and liabilities if the going concern assumption were inappropriate. Management believes that the plans described above will help address the circumstances that give rise to significant doubt about the appropriateness of the going concern assumption.</w:t>
      </w:r>
    </w:p>
    <w:p>
      <w:pPr>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Basis of preparation of</w:t>
      </w:r>
      <w:r>
        <w:rPr>
          <w:rFonts w:ascii="Angsana New" w:hAnsi="Angsana New" w:cs="Angsana New"/>
          <w:sz w:val="30"/>
          <w:szCs w:val="30"/>
          <w:u w:val="single"/>
          <w:cs/>
          <w:lang w:val="en-US"/>
        </w:rPr>
        <w:t xml:space="preserve"> </w:t>
      </w:r>
      <w:r>
        <w:rPr>
          <w:rFonts w:ascii="Angsana New" w:hAnsi="Angsana New" w:cs="Angsana New"/>
          <w:sz w:val="30"/>
          <w:szCs w:val="30"/>
          <w:u w:val="single"/>
          <w:lang w:val="en-US"/>
        </w:rPr>
        <w:t>interim financial statements</w:t>
      </w:r>
    </w:p>
    <w:p>
      <w:pPr>
        <w:pStyle w:val="16"/>
        <w:ind w:left="562" w:right="-23" w:firstLine="856"/>
        <w:jc w:val="thaiDistribut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hint="cs" w:ascii="Angsana New" w:hAnsi="Angsana New" w:cs="Angsana New"/>
          <w:sz w:val="30"/>
          <w:szCs w:val="30"/>
          <w:lang w:val="en-US"/>
        </w:rPr>
        <w:t>These interim consolidated and separate financia</w:t>
      </w:r>
      <w:bookmarkStart w:id="15" w:name="_GoBack"/>
      <w:bookmarkEnd w:id="15"/>
      <w:r>
        <w:rPr>
          <w:rFonts w:hint="cs" w:ascii="Angsana New" w:hAnsi="Angsana New" w:cs="Angsana New"/>
          <w:sz w:val="30"/>
          <w:szCs w:val="30"/>
          <w:lang w:val="en-US"/>
        </w:rPr>
        <w:t xml:space="preserve">l statements are prepared in </w:t>
      </w:r>
      <w:r>
        <w:rPr>
          <w:rFonts w:ascii="Angsana New" w:hAnsi="Angsana New" w:cs="Angsana New"/>
          <w:sz w:val="30"/>
          <w:szCs w:val="30"/>
          <w:lang w:val="en-US"/>
        </w:rPr>
        <w:t xml:space="preserve">conformity with Thai Financial Reporting Standards (“TFRS”), guidelines promulgated by the Federation of Accounting Professions, and the financial reporting requirements of the Capital Market Supervisory Board. </w:t>
      </w:r>
      <w:r>
        <w:rPr>
          <w:rFonts w:hint="cs" w:ascii="Angsana New" w:hAnsi="Angsana New" w:cs="Angsana New"/>
          <w:sz w:val="30"/>
          <w:szCs w:val="30"/>
          <w:lang w:val="en-US"/>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pPr>
        <w:overflowPunct w:val="0"/>
        <w:autoSpaceDE w:val="0"/>
        <w:autoSpaceDN w:val="0"/>
        <w:adjustRightInd w:val="0"/>
        <w:ind w:left="426" w:firstLine="567"/>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hint="cs" w:ascii="Angsana New" w:hAnsi="Angsana New" w:cs="Angsana New"/>
          <w:sz w:val="30"/>
          <w:szCs w:val="30"/>
          <w:lang w:val="en-US"/>
        </w:rPr>
        <w:t xml:space="preserve">The interim consolidated and separate financial statements are prepared to provide an update on the </w:t>
      </w:r>
      <w:r>
        <w:rPr>
          <w:rFonts w:hint="cs" w:ascii="Angsana New" w:hAnsi="Angsana New" w:cs="Angsana New"/>
          <w:spacing w:val="-2"/>
          <w:sz w:val="30"/>
          <w:szCs w:val="30"/>
          <w:lang w:val="en-US"/>
        </w:rPr>
        <w:t xml:space="preserve">financial statements for the year ended </w:t>
      </w:r>
      <w:r>
        <w:rPr>
          <w:rFonts w:ascii="Angsana New" w:hAnsi="Angsana New" w:cs="Angsana New"/>
          <w:spacing w:val="-2"/>
          <w:sz w:val="30"/>
          <w:szCs w:val="30"/>
          <w:lang w:val="en-US"/>
        </w:rPr>
        <w:t xml:space="preserve">31 </w:t>
      </w:r>
      <w:r>
        <w:rPr>
          <w:rFonts w:hint="cs" w:ascii="Angsana New" w:hAnsi="Angsana New" w:cs="Angsana New"/>
          <w:spacing w:val="-2"/>
          <w:sz w:val="30"/>
          <w:szCs w:val="30"/>
          <w:lang w:val="en-US"/>
        </w:rPr>
        <w:t>December 202</w:t>
      </w:r>
      <w:r>
        <w:rPr>
          <w:rFonts w:ascii="Angsana New" w:hAnsi="Angsana New" w:cs="Angsana New"/>
          <w:spacing w:val="-2"/>
          <w:sz w:val="30"/>
          <w:szCs w:val="30"/>
          <w:lang w:val="en-US"/>
        </w:rPr>
        <w:t>5</w:t>
      </w:r>
      <w:r>
        <w:rPr>
          <w:rFonts w:hint="cs" w:ascii="Angsana New" w:hAnsi="Angsana New" w:cs="Angsana New"/>
          <w:spacing w:val="-2"/>
          <w:sz w:val="30"/>
          <w:szCs w:val="30"/>
          <w:lang w:val="en-US"/>
        </w:rPr>
        <w:t>.</w:t>
      </w:r>
      <w:r>
        <w:rPr>
          <w:rFonts w:ascii="Angsana New" w:hAnsi="Angsana New" w:cs="Angsana New"/>
          <w:spacing w:val="-2"/>
          <w:sz w:val="30"/>
          <w:szCs w:val="30"/>
          <w:lang w:val="en-US"/>
        </w:rPr>
        <w:t xml:space="preserve"> </w:t>
      </w:r>
      <w:r>
        <w:rPr>
          <w:rFonts w:hint="cs" w:ascii="Angsana New" w:hAnsi="Angsana New" w:cs="Angsana New"/>
          <w:spacing w:val="-2"/>
          <w:sz w:val="30"/>
          <w:szCs w:val="30"/>
          <w:lang w:val="en-US"/>
        </w:rPr>
        <w:t>They</w:t>
      </w:r>
      <w:r>
        <w:rPr>
          <w:rFonts w:ascii="Angsana New" w:hAnsi="Angsana New" w:cs="Angsana New"/>
          <w:spacing w:val="-2"/>
          <w:sz w:val="30"/>
          <w:szCs w:val="30"/>
          <w:lang w:val="en-US"/>
        </w:rPr>
        <w:t xml:space="preserve"> </w:t>
      </w:r>
      <w:r>
        <w:rPr>
          <w:rFonts w:hint="cs" w:ascii="Angsana New" w:hAnsi="Angsana New" w:cs="Angsana New"/>
          <w:spacing w:val="-2"/>
          <w:sz w:val="30"/>
          <w:szCs w:val="30"/>
          <w:lang w:val="en-US"/>
        </w:rPr>
        <w:t>focus on new activities, events and</w:t>
      </w:r>
      <w:r>
        <w:rPr>
          <w:rFonts w:hint="cs" w:ascii="Angsana New" w:hAnsi="Angsana New" w:cs="Angsana New"/>
          <w:sz w:val="30"/>
          <w:szCs w:val="30"/>
          <w:lang w:val="en-US"/>
        </w:rPr>
        <w:t xml:space="preserve"> circumstances to avoid repetition of information previously reported. Accordingly, these interim financial </w:t>
      </w:r>
      <w:r>
        <w:rPr>
          <w:rFonts w:hint="cs" w:ascii="Angsana New" w:hAnsi="Angsana New" w:cs="Angsana New"/>
          <w:spacing w:val="-2"/>
          <w:sz w:val="30"/>
          <w:szCs w:val="30"/>
          <w:lang w:val="en-US"/>
        </w:rPr>
        <w:t xml:space="preserve">statements should be read in conjunction with the financial statements for the year ended </w:t>
      </w:r>
      <w:r>
        <w:rPr>
          <w:rFonts w:ascii="Angsana New" w:hAnsi="Angsana New" w:cs="Angsana New"/>
          <w:spacing w:val="-2"/>
          <w:sz w:val="30"/>
          <w:szCs w:val="30"/>
          <w:lang w:val="en-US"/>
        </w:rPr>
        <w:t xml:space="preserve">31 </w:t>
      </w:r>
      <w:r>
        <w:rPr>
          <w:rFonts w:hint="cs" w:ascii="Angsana New" w:hAnsi="Angsana New" w:cs="Angsana New"/>
          <w:spacing w:val="-2"/>
          <w:sz w:val="30"/>
          <w:szCs w:val="30"/>
          <w:lang w:val="en-US"/>
        </w:rPr>
        <w:t>December 202</w:t>
      </w:r>
      <w:r>
        <w:rPr>
          <w:rFonts w:ascii="Angsana New" w:hAnsi="Angsana New" w:cs="Angsana New"/>
          <w:spacing w:val="-2"/>
          <w:sz w:val="30"/>
          <w:szCs w:val="30"/>
          <w:lang w:val="en-US"/>
        </w:rPr>
        <w:t>5</w:t>
      </w:r>
      <w:r>
        <w:rPr>
          <w:rFonts w:hint="cs" w:ascii="Angsana New" w:hAnsi="Angsana New" w:cs="Angsana New"/>
          <w:spacing w:val="-2"/>
          <w:sz w:val="30"/>
          <w:szCs w:val="30"/>
          <w:lang w:val="en-US"/>
        </w:rPr>
        <w:t>.</w:t>
      </w:r>
    </w:p>
    <w:p>
      <w:pPr>
        <w:pStyle w:val="16"/>
        <w:ind w:left="562" w:right="-23" w:firstLine="856"/>
        <w:jc w:val="thaiDistribute"/>
        <w:rPr>
          <w:rFonts w:ascii="Angsana New" w:hAnsi="Angsana New" w:eastAsia="Cordia New" w:cs="Angsana New"/>
          <w:spacing w:val="2"/>
          <w:sz w:val="16"/>
          <w:szCs w:val="16"/>
          <w:lang w:val="en-US"/>
        </w:rPr>
      </w:pPr>
    </w:p>
    <w:p>
      <w:pPr>
        <w:ind w:left="567" w:firstLine="851"/>
        <w:jc w:val="thaiDistribute"/>
        <w:rPr>
          <w:rFonts w:ascii="Angsana New" w:hAnsi="Angsana New" w:cs="Angsana New"/>
          <w:sz w:val="30"/>
          <w:szCs w:val="30"/>
          <w:lang w:val="en-US"/>
        </w:rPr>
      </w:pPr>
      <w:r>
        <w:rPr>
          <w:rFonts w:ascii="Angsana New" w:hAnsi="Angsana New" w:cs="Angsana New"/>
          <w:sz w:val="30"/>
          <w:szCs w:val="30"/>
          <w:lang w:val="en-US"/>
        </w:rPr>
        <w:t>The interim consolidated and separate financial statements issued for Thai reporting purposes are prepared in the Thai language. This English translation of the financial statements has been prepared for the convenience of</w:t>
      </w:r>
      <w:r>
        <w:rPr>
          <w:rFonts w:hint="cs" w:ascii="Angsana New" w:hAnsi="Angsana New" w:cs="Angsana New"/>
          <w:sz w:val="30"/>
          <w:szCs w:val="30"/>
          <w:cs/>
          <w:lang w:val="en-US"/>
        </w:rPr>
        <w:t xml:space="preserve"> </w:t>
      </w:r>
      <w:r>
        <w:rPr>
          <w:rFonts w:ascii="Angsana New" w:hAnsi="Angsana New" w:cs="Angsana New"/>
          <w:sz w:val="30"/>
          <w:szCs w:val="30"/>
          <w:lang w:val="en-US"/>
        </w:rPr>
        <w:t>readers not conversant with the Thai language.</w:t>
      </w: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ind w:firstLine="567"/>
        <w:rPr>
          <w:rFonts w:ascii="Angsana New" w:hAnsi="Angsana New" w:cs="Angsana New"/>
          <w:sz w:val="30"/>
          <w:szCs w:val="30"/>
          <w:u w:val="single"/>
          <w:lang w:val="en-US"/>
        </w:rPr>
      </w:pPr>
      <w:r>
        <w:rPr>
          <w:rFonts w:ascii="Angsana New" w:hAnsi="Angsana New" w:cs="Angsana New"/>
          <w:sz w:val="30"/>
          <w:szCs w:val="30"/>
          <w:u w:val="single"/>
          <w:lang w:val="en-US"/>
        </w:rPr>
        <w:t xml:space="preserve">Financial </w:t>
      </w:r>
      <w:r>
        <w:rPr>
          <w:rFonts w:asciiTheme="majorBidi" w:hAnsiTheme="majorBidi" w:cstheme="majorBidi"/>
          <w:sz w:val="30"/>
          <w:szCs w:val="30"/>
          <w:u w:val="single"/>
          <w:lang w:val="en-US"/>
        </w:rPr>
        <w:t>Reporting</w:t>
      </w:r>
      <w:r>
        <w:rPr>
          <w:rFonts w:ascii="Angsana New" w:hAnsi="Angsana New" w:cs="Angsana New"/>
          <w:sz w:val="30"/>
          <w:szCs w:val="30"/>
          <w:u w:val="single"/>
          <w:lang w:val="en-US"/>
        </w:rPr>
        <w:t xml:space="preserve"> Standards </w:t>
      </w:r>
      <w:r>
        <w:rPr>
          <w:rFonts w:ascii="Angsana New" w:hAnsi="Angsana New" w:eastAsia="Cordia New" w:cs="Angsana New"/>
          <w:sz w:val="30"/>
          <w:szCs w:val="30"/>
          <w:u w:val="single"/>
          <w:lang w:val="en-US" w:eastAsia="zh-CN"/>
        </w:rPr>
        <w:t xml:space="preserve">that became </w:t>
      </w:r>
      <w:r>
        <w:rPr>
          <w:rFonts w:ascii="Angsana New" w:hAnsi="Angsana New" w:cs="Angsana New"/>
          <w:sz w:val="30"/>
          <w:szCs w:val="30"/>
          <w:u w:val="single"/>
          <w:lang w:val="en-US"/>
        </w:rPr>
        <w:t>effective in the current period</w:t>
      </w:r>
    </w:p>
    <w:p>
      <w:pPr>
        <w:ind w:left="426" w:firstLine="567"/>
        <w:jc w:val="thaiDistribut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r>
        <w:rPr>
          <w:rFonts w:ascii="Angsana New" w:hAnsi="Angsana New" w:cs="Angsana New"/>
          <w:spacing w:val="-4"/>
          <w:sz w:val="30"/>
          <w:szCs w:val="30"/>
          <w:lang w:val="en-US"/>
        </w:rPr>
        <w:t>The Federation of Accounting Professions (TFAC) has revised some financial reporting standards to apply to the financial statements having an accounting period beginning on or after 1 January 2026.</w:t>
      </w:r>
      <w:r>
        <w:rPr>
          <w:rFonts w:ascii="Angsana New" w:hAnsi="Angsana New" w:cs="Angsana New"/>
          <w:sz w:val="30"/>
          <w:szCs w:val="30"/>
          <w:lang w:val="en-US"/>
        </w:rPr>
        <w:t xml:space="preserve"> The Group has adopted such financial reporting standards to the financial statements on the current period do not have any significant impact on the Group's financial statements.</w:t>
      </w:r>
    </w:p>
    <w:p>
      <w:pPr>
        <w:overflowPunct w:val="0"/>
        <w:autoSpaceDE w:val="0"/>
        <w:autoSpaceDN w:val="0"/>
        <w:adjustRightInd w:val="0"/>
        <w:ind w:left="567" w:firstLine="851"/>
        <w:jc w:val="thaiDistribute"/>
        <w:textAlignment w:val="baseline"/>
        <w:rPr>
          <w:rFonts w:ascii="Angsana New" w:hAnsi="Angsana New" w:cs="Angsana New"/>
          <w:sz w:val="16"/>
          <w:szCs w:val="16"/>
          <w:lang w:val="en-US"/>
        </w:rPr>
      </w:pPr>
    </w:p>
    <w:p>
      <w:pPr>
        <w:ind w:firstLine="567"/>
        <w:rPr>
          <w:rFonts w:asciiTheme="majorBidi" w:hAnsiTheme="majorBidi" w:cstheme="majorBidi"/>
          <w:sz w:val="30"/>
          <w:szCs w:val="30"/>
          <w:u w:val="single"/>
          <w:lang w:val="en-US"/>
        </w:rPr>
      </w:pPr>
      <w:r>
        <w:rPr>
          <w:rFonts w:asciiTheme="majorBidi" w:hAnsiTheme="majorBidi" w:cstheme="majorBidi"/>
          <w:sz w:val="30"/>
          <w:szCs w:val="30"/>
          <w:u w:val="single"/>
          <w:lang w:val="en-US"/>
        </w:rPr>
        <w:t xml:space="preserve">Financial Reporting Standards </w:t>
      </w:r>
      <w:r>
        <w:rPr>
          <w:rFonts w:ascii="Angsana New" w:hAnsi="Angsana New" w:eastAsia="Cordia New"/>
          <w:sz w:val="30"/>
          <w:szCs w:val="30"/>
          <w:u w:val="single"/>
          <w:lang w:val="en-US" w:eastAsia="zh-CN"/>
        </w:rPr>
        <w:t xml:space="preserve">that will become </w:t>
      </w:r>
      <w:r>
        <w:rPr>
          <w:rFonts w:asciiTheme="majorBidi" w:hAnsiTheme="majorBidi" w:cstheme="majorBidi"/>
          <w:sz w:val="30"/>
          <w:szCs w:val="30"/>
          <w:u w:val="single"/>
          <w:lang w:val="en-US"/>
        </w:rPr>
        <w:t>effective in the future periods</w:t>
      </w:r>
    </w:p>
    <w:p>
      <w:pPr>
        <w:overflowPunct w:val="0"/>
        <w:autoSpaceDE w:val="0"/>
        <w:autoSpaceDN w:val="0"/>
        <w:adjustRightInd w:val="0"/>
        <w:ind w:left="426" w:firstLine="567"/>
        <w:jc w:val="thaiDistribute"/>
        <w:textAlignment w:val="baseline"/>
        <w:rPr>
          <w:rFonts w:ascii="Angsana New" w:hAnsi="Angsana New"/>
          <w:spacing w:val="-4"/>
          <w:sz w:val="16"/>
          <w:szCs w:val="16"/>
          <w:lang w:val="en-US"/>
        </w:rPr>
      </w:pPr>
    </w:p>
    <w:p>
      <w:pPr>
        <w:ind w:left="567" w:firstLine="851"/>
        <w:jc w:val="thaiDistribute"/>
        <w:rPr>
          <w:rFonts w:ascii="Angsana New" w:hAnsi="Angsana New"/>
          <w:spacing w:val="-4"/>
          <w:sz w:val="30"/>
          <w:szCs w:val="30"/>
          <w:lang w:val="en-US"/>
        </w:rPr>
      </w:pPr>
      <w:r>
        <w:rPr>
          <w:rFonts w:ascii="Angsana New" w:hAnsi="Angsana New"/>
          <w:sz w:val="30"/>
          <w:lang w:val="en-US"/>
        </w:rPr>
        <w:t>The</w:t>
      </w:r>
      <w:r>
        <w:rPr>
          <w:rFonts w:ascii="Angsana New" w:hAnsi="Angsana New"/>
          <w:spacing w:val="-4"/>
          <w:sz w:val="30"/>
          <w:szCs w:val="30"/>
          <w:lang w:val="en-US"/>
        </w:rPr>
        <w:t xml:space="preserve"> Federation of Accounting Professions (TFAC) has issued new and revised financial reporting standards that will become effective for the accounting period beginning on or after 1 January 2028. The standard involving changes to key principles is summarised below: -</w:t>
      </w:r>
    </w:p>
    <w:p>
      <w:pPr>
        <w:ind w:left="567" w:firstLine="567"/>
        <w:jc w:val="thaiDistribute"/>
        <w:rPr>
          <w:rFonts w:ascii="Angsana New" w:hAnsi="Angsana New"/>
          <w:sz w:val="16"/>
          <w:szCs w:val="16"/>
          <w:lang w:val="en-US"/>
        </w:rPr>
      </w:pPr>
    </w:p>
    <w:p>
      <w:pPr>
        <w:numPr>
          <w:ilvl w:val="0"/>
          <w:numId w:val="21"/>
        </w:numPr>
        <w:overflowPunct w:val="0"/>
        <w:autoSpaceDE w:val="0"/>
        <w:autoSpaceDN w:val="0"/>
        <w:adjustRightInd w:val="0"/>
        <w:ind w:left="993" w:hanging="426"/>
        <w:contextualSpacing/>
        <w:jc w:val="thaiDistribute"/>
        <w:textAlignment w:val="baseline"/>
        <w:rPr>
          <w:rFonts w:ascii="Angsana New" w:hAnsi="Angsana New"/>
          <w:sz w:val="30"/>
          <w:szCs w:val="30"/>
          <w:lang w:val="en-US"/>
        </w:rPr>
      </w:pPr>
      <w:r>
        <w:rPr>
          <w:rFonts w:ascii="Angsana New" w:hAnsi="Angsana New"/>
          <w:sz w:val="30"/>
          <w:szCs w:val="30"/>
          <w:lang w:val="en-US"/>
        </w:rPr>
        <w:t xml:space="preserve">TFRS 18 Presentation and Disclosure in Financial Statements </w:t>
      </w:r>
      <w:r>
        <w:rPr>
          <w:rFonts w:ascii="Angsana New" w:hAnsi="Angsana New"/>
          <w:sz w:val="30"/>
          <w:szCs w:val="30"/>
          <w:cs/>
        </w:rPr>
        <w:t xml:space="preserve"> </w:t>
      </w:r>
    </w:p>
    <w:p>
      <w:pPr>
        <w:ind w:left="567" w:firstLine="567"/>
        <w:jc w:val="thaiDistribute"/>
        <w:rPr>
          <w:rFonts w:ascii="Angsana New" w:hAnsi="Angsana New"/>
          <w:sz w:val="16"/>
          <w:szCs w:val="16"/>
          <w:lang w:val="en-US"/>
        </w:rPr>
      </w:pPr>
    </w:p>
    <w:p>
      <w:pPr>
        <w:ind w:left="993" w:firstLine="851"/>
        <w:jc w:val="thaiDistribute"/>
        <w:rPr>
          <w:rFonts w:ascii="Angsana New" w:hAnsi="Angsana New"/>
          <w:sz w:val="30"/>
          <w:szCs w:val="30"/>
          <w:lang w:val="en-US"/>
        </w:rPr>
      </w:pPr>
      <w:r>
        <w:rPr>
          <w:rFonts w:ascii="Angsana New" w:hAnsi="Angsana New"/>
          <w:sz w:val="30"/>
          <w:szCs w:val="30"/>
          <w:lang w:val="en-US"/>
        </w:rPr>
        <w:t xml:space="preserve">TFRS </w:t>
      </w:r>
      <w:r>
        <w:rPr>
          <w:rFonts w:ascii="Angsana New" w:hAnsi="Angsana New"/>
          <w:spacing w:val="-4"/>
          <w:sz w:val="30"/>
          <w:szCs w:val="30"/>
          <w:lang w:val="en-US"/>
        </w:rPr>
        <w:t>18</w:t>
      </w:r>
      <w:r>
        <w:rPr>
          <w:rFonts w:ascii="Angsana New" w:hAnsi="Angsana New"/>
          <w:sz w:val="30"/>
          <w:szCs w:val="30"/>
          <w:lang w:val="en-US"/>
        </w:rPr>
        <w:t xml:space="preserve"> supersedes TAS 1, Presentation of Financial Statements.</w:t>
      </w:r>
      <w:r>
        <w:rPr>
          <w:rFonts w:ascii="Angsana New" w:hAnsi="Angsana New"/>
          <w:sz w:val="30"/>
          <w:szCs w:val="30"/>
          <w:cs/>
        </w:rPr>
        <w:t xml:space="preserve"> </w:t>
      </w:r>
      <w:r>
        <w:rPr>
          <w:rFonts w:ascii="Angsana New" w:hAnsi="Angsana New"/>
          <w:sz w:val="30"/>
          <w:szCs w:val="30"/>
          <w:lang w:val="en-US"/>
        </w:rPr>
        <w:t>The standard</w:t>
      </w:r>
      <w:r>
        <w:rPr>
          <w:rFonts w:ascii="Angsana New" w:hAnsi="Angsana New"/>
          <w:sz w:val="30"/>
          <w:szCs w:val="30"/>
          <w:cs/>
        </w:rPr>
        <w:t xml:space="preserve"> </w:t>
      </w:r>
      <w:r>
        <w:rPr>
          <w:rFonts w:ascii="Angsana New" w:hAnsi="Angsana New"/>
          <w:sz w:val="30"/>
          <w:szCs w:val="30"/>
          <w:lang w:val="en-US"/>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pPr>
        <w:ind w:left="851" w:firstLine="425"/>
        <w:jc w:val="thaiDistribute"/>
        <w:rPr>
          <w:rFonts w:ascii="Angsana New" w:hAnsi="Angsana New"/>
          <w:sz w:val="16"/>
          <w:szCs w:val="16"/>
          <w:lang w:val="en-US"/>
        </w:rPr>
      </w:pPr>
    </w:p>
    <w:p>
      <w:pPr>
        <w:numPr>
          <w:ilvl w:val="0"/>
          <w:numId w:val="21"/>
        </w:numPr>
        <w:overflowPunct w:val="0"/>
        <w:autoSpaceDE w:val="0"/>
        <w:autoSpaceDN w:val="0"/>
        <w:adjustRightInd w:val="0"/>
        <w:ind w:left="993" w:hanging="426"/>
        <w:contextualSpacing/>
        <w:jc w:val="thaiDistribute"/>
        <w:textAlignment w:val="baseline"/>
        <w:rPr>
          <w:rFonts w:ascii="Angsana New" w:hAnsi="Angsana New"/>
          <w:sz w:val="30"/>
          <w:szCs w:val="30"/>
          <w:lang w:val="en-US"/>
        </w:rPr>
      </w:pPr>
      <w:r>
        <w:rPr>
          <w:rFonts w:ascii="Angsana New" w:hAnsi="Angsana New"/>
          <w:sz w:val="30"/>
          <w:szCs w:val="30"/>
          <w:lang w:val="en-US"/>
        </w:rPr>
        <w:t>Amendments to TAS 7 Statement of Cash Flows</w:t>
      </w:r>
    </w:p>
    <w:p>
      <w:pPr>
        <w:ind w:left="540"/>
        <w:jc w:val="thaiDistribute"/>
        <w:rPr>
          <w:rFonts w:ascii="Angsana New" w:hAnsi="Angsana New"/>
          <w:sz w:val="16"/>
          <w:szCs w:val="16"/>
          <w:lang w:val="en-GB" w:bidi="ar-SA"/>
        </w:rPr>
      </w:pPr>
    </w:p>
    <w:p>
      <w:pPr>
        <w:ind w:left="993" w:firstLine="851"/>
        <w:jc w:val="thaiDistribute"/>
        <w:rPr>
          <w:rFonts w:ascii="Angsana New" w:hAnsi="Angsana New"/>
          <w:sz w:val="30"/>
          <w:szCs w:val="30"/>
          <w:lang w:val="en-GB" w:bidi="ar-SA"/>
        </w:rPr>
      </w:pPr>
      <w:r>
        <w:rPr>
          <w:rFonts w:ascii="Angsana New" w:hAnsi="Angsana New"/>
          <w:sz w:val="30"/>
          <w:szCs w:val="30"/>
          <w:lang w:val="en-GB" w:bidi="ar-SA"/>
        </w:rPr>
        <w:t xml:space="preserve">The amendments have been made to align with TFRS 18, Presentation and Disclosure in Financial Statements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pPr>
        <w:ind w:left="426" w:firstLine="567"/>
        <w:jc w:val="thaiDistribute"/>
        <w:rPr>
          <w:rFonts w:ascii="Angsana New" w:hAnsi="Angsana New"/>
          <w:sz w:val="16"/>
          <w:szCs w:val="16"/>
          <w:lang w:val="en-US"/>
        </w:rPr>
      </w:pPr>
    </w:p>
    <w:p>
      <w:pPr>
        <w:ind w:left="567" w:firstLine="851"/>
        <w:jc w:val="thaiDistribute"/>
        <w:rPr>
          <w:rFonts w:ascii="Angsana New" w:hAnsi="Angsana New" w:cs="Angsana New"/>
          <w:sz w:val="30"/>
          <w:szCs w:val="30"/>
          <w:lang w:val="en-US"/>
        </w:rPr>
      </w:pPr>
      <w:r>
        <w:rPr>
          <w:rFonts w:ascii="Angsana New" w:hAnsi="Angsana New"/>
          <w:sz w:val="30"/>
          <w:lang w:val="en-US"/>
        </w:rPr>
        <w:t xml:space="preserve">The Group has not early adopted these new and revised financial reporting standards before their effective dates. The Group's management is currently </w:t>
      </w:r>
      <w:r>
        <w:rPr>
          <w:rFonts w:ascii="Angsana New" w:hAnsi="Angsana New" w:eastAsia="Calibri"/>
          <w:sz w:val="30"/>
          <w:lang w:val="zh-CN" w:eastAsia="zh-CN"/>
        </w:rPr>
        <w:t>in process of evaluating the plan to be executed</w:t>
      </w:r>
      <w:r>
        <w:rPr>
          <w:rFonts w:ascii="Angsana New" w:hAnsi="Angsana New"/>
          <w:sz w:val="30"/>
          <w:lang w:val="en-US"/>
        </w:rPr>
        <w:t xml:space="preserve"> and assessing the impact of adopting this standard on the financial statements in the year of initial adoption.</w:t>
      </w: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Principles of interim consolidation financial statements</w:t>
      </w:r>
    </w:p>
    <w:p>
      <w:pPr>
        <w:jc w:val="thaiDistribute"/>
        <w:rPr>
          <w:rFonts w:ascii="Angsana New" w:hAnsi="Angsana New" w:cs="Angsana New"/>
          <w:sz w:val="16"/>
          <w:szCs w:val="16"/>
          <w:u w:val="single"/>
          <w:lang w:val="en-US"/>
        </w:rPr>
      </w:pPr>
    </w:p>
    <w:p>
      <w:pPr>
        <w:overflowPunct w:val="0"/>
        <w:autoSpaceDE w:val="0"/>
        <w:autoSpaceDN w:val="0"/>
        <w:adjustRightInd w:val="0"/>
        <w:ind w:left="567" w:firstLine="851"/>
        <w:jc w:val="thaiDistribute"/>
        <w:textAlignment w:val="baseline"/>
        <w:rPr>
          <w:rFonts w:ascii="Angsana New" w:hAnsi="Angsana New" w:cs="Angsana New"/>
          <w:spacing w:val="6"/>
          <w:sz w:val="30"/>
          <w:szCs w:val="30"/>
          <w:lang w:val="en-US"/>
        </w:rPr>
      </w:pPr>
      <w:r>
        <w:rPr>
          <w:rFonts w:ascii="Angsana New" w:hAnsi="Angsana New" w:eastAsia="Cordia New" w:cs="Angsana New"/>
          <w:sz w:val="30"/>
          <w:szCs w:val="30"/>
          <w:lang w:val="en-US"/>
        </w:rPr>
        <w:t>The interim consolidated financial statements include the financial information of Power Line Engineering Public Company Limited and its subsidiaries, and have been prepared on the same basis as applied for the consolidated financial statements for the year ended 31 December 2025, there have been no changes in the composition of the subsidiaries during the current period.</w:t>
      </w: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Accounting policies</w:t>
      </w:r>
    </w:p>
    <w:p>
      <w:pPr>
        <w:pStyle w:val="16"/>
        <w:ind w:left="562" w:right="-23" w:firstLine="856"/>
        <w:jc w:val="thaiDistribute"/>
        <w:rPr>
          <w:rFonts w:ascii="Angsana New" w:hAnsi="Angsana New" w:cs="Angsana New"/>
          <w:spacing w:val="-4"/>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hint="cs" w:ascii="Angsana New" w:hAnsi="Angsana New" w:cs="Angsana New"/>
          <w:sz w:val="30"/>
          <w:szCs w:val="30"/>
          <w:lang w:val="en-US"/>
        </w:rPr>
        <w:t>Accounting policies and methods of computation applied in the interim financial statements are consistent</w:t>
      </w:r>
      <w:r>
        <w:rPr>
          <w:rFonts w:hint="cs" w:ascii="Angsana New" w:hAnsi="Angsana New" w:cs="Angsana New"/>
          <w:sz w:val="30"/>
          <w:szCs w:val="30"/>
          <w:cs/>
          <w:lang w:val="en-US"/>
        </w:rPr>
        <w:t xml:space="preserve"> </w:t>
      </w:r>
      <w:r>
        <w:rPr>
          <w:rFonts w:hint="cs" w:ascii="Angsana New" w:hAnsi="Angsana New" w:cs="Angsana New"/>
          <w:sz w:val="30"/>
          <w:szCs w:val="30"/>
          <w:lang w:val="en-US"/>
        </w:rPr>
        <w:t>with those applied in the financial statements for the year ended 31 December 202</w:t>
      </w:r>
      <w:r>
        <w:rPr>
          <w:rFonts w:ascii="Angsana New" w:hAnsi="Angsana New" w:cs="Angsana New"/>
          <w:sz w:val="30"/>
          <w:szCs w:val="30"/>
          <w:lang w:val="en-US"/>
        </w:rPr>
        <w:t>5</w:t>
      </w:r>
      <w:r>
        <w:rPr>
          <w:rFonts w:hint="cs" w:ascii="Angsana New" w:hAnsi="Angsana New" w:cs="Angsana New"/>
          <w:sz w:val="30"/>
          <w:szCs w:val="30"/>
          <w:lang w:val="en-US"/>
        </w:rPr>
        <w:t>.</w:t>
      </w:r>
    </w:p>
    <w:p>
      <w:pPr>
        <w:ind w:left="426" w:firstLine="567"/>
        <w:jc w:val="thaiDistribute"/>
        <w:rPr>
          <w:rFonts w:ascii="Angsana New" w:hAnsi="Angsana New" w:cs="Angsana New"/>
          <w:sz w:val="16"/>
          <w:szCs w:val="16"/>
          <w:lang w:val="en-US"/>
        </w:rPr>
      </w:pPr>
    </w:p>
    <w:p>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Pr>
          <w:rFonts w:hint="c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pPr>
        <w:ind w:left="567"/>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Related persons and parties transactions</w:t>
      </w:r>
    </w:p>
    <w:p>
      <w:pPr>
        <w:pStyle w:val="16"/>
        <w:ind w:left="562" w:right="-23" w:firstLine="856"/>
        <w:jc w:val="thaiDistribute"/>
        <w:rPr>
          <w:rFonts w:ascii="Angsana New" w:hAnsi="Angsana New" w:cs="Angsana New"/>
          <w:spacing w:val="6"/>
          <w:sz w:val="16"/>
          <w:szCs w:val="16"/>
          <w:lang w:val="en-US"/>
        </w:rPr>
      </w:pPr>
    </w:p>
    <w:p>
      <w:pPr>
        <w:pStyle w:val="16"/>
        <w:ind w:left="562" w:right="-23" w:firstLine="856"/>
        <w:jc w:val="thaiDistribute"/>
        <w:rPr>
          <w:rFonts w:ascii="Angsana New" w:hAnsi="Angsana New"/>
          <w:sz w:val="30"/>
          <w:szCs w:val="30"/>
          <w:lang w:val="en-US"/>
        </w:rPr>
      </w:pPr>
      <w:r>
        <w:rPr>
          <w:rFonts w:ascii="Angsana New" w:hAnsi="Angsana New"/>
          <w:spacing w:val="4"/>
          <w:sz w:val="30"/>
          <w:szCs w:val="30"/>
          <w:lang w:val="en-US"/>
        </w:rPr>
        <w:t xml:space="preserve">The Company’s major shareholder are the </w:t>
      </w:r>
      <w:bookmarkStart w:id="0" w:name="_Hlk166676641"/>
      <w:r>
        <w:rPr>
          <w:rFonts w:ascii="Angsana New" w:hAnsi="Angsana New"/>
          <w:spacing w:val="4"/>
          <w:sz w:val="30"/>
          <w:szCs w:val="30"/>
          <w:lang w:val="en-US"/>
        </w:rPr>
        <w:t>Srisuchart Group</w:t>
      </w:r>
      <w:bookmarkEnd w:id="0"/>
      <w:r>
        <w:rPr>
          <w:rFonts w:ascii="Angsana New" w:hAnsi="Angsana New"/>
          <w:spacing w:val="4"/>
          <w:sz w:val="30"/>
          <w:szCs w:val="30"/>
          <w:lang w:val="en-US"/>
        </w:rPr>
        <w:t xml:space="preserve"> is a shareholder, holding </w:t>
      </w:r>
      <w:r>
        <w:rPr>
          <w:rFonts w:ascii="Angsana New" w:hAnsi="Angsana New" w:cs="Angsana New"/>
          <w:spacing w:val="4"/>
          <w:sz w:val="30"/>
          <w:szCs w:val="30"/>
          <w:lang w:val="en-US"/>
        </w:rPr>
        <w:t>39.57%</w:t>
      </w:r>
      <w:r>
        <w:rPr>
          <w:rFonts w:ascii="Angsana New" w:hAnsi="Angsana New" w:cs="Angsana New"/>
          <w:sz w:val="30"/>
          <w:szCs w:val="30"/>
          <w:lang w:val="en-US"/>
        </w:rPr>
        <w:t xml:space="preserve"> </w:t>
      </w:r>
      <w:r>
        <w:rPr>
          <w:rFonts w:ascii="Angsana New" w:hAnsi="Angsana New" w:cs="Angsana New"/>
          <w:sz w:val="30"/>
          <w:szCs w:val="30"/>
          <w:cs/>
        </w:rPr>
        <w:t>(</w:t>
      </w:r>
      <w:r>
        <w:rPr>
          <w:rFonts w:ascii="Angsana New" w:hAnsi="Angsana New" w:cs="Angsana New"/>
          <w:sz w:val="30"/>
          <w:szCs w:val="30"/>
          <w:lang w:val="en-US"/>
        </w:rPr>
        <w:t>31</w:t>
      </w:r>
      <w:r>
        <w:rPr>
          <w:rFonts w:ascii="Angsana New" w:hAnsi="Angsana New" w:cs="Angsana New"/>
          <w:sz w:val="30"/>
          <w:szCs w:val="30"/>
          <w:cs/>
        </w:rPr>
        <w:t xml:space="preserve"> </w:t>
      </w:r>
      <w:r>
        <w:rPr>
          <w:rFonts w:ascii="Angsana New" w:hAnsi="Angsana New"/>
          <w:sz w:val="30"/>
          <w:szCs w:val="30"/>
          <w:lang w:val="en-US"/>
        </w:rPr>
        <w:t xml:space="preserve">December </w:t>
      </w:r>
      <w:r>
        <w:rPr>
          <w:rFonts w:ascii="Angsana New" w:hAnsi="Angsana New" w:cs="Angsana New"/>
          <w:sz w:val="30"/>
          <w:szCs w:val="30"/>
          <w:lang w:val="en-US"/>
        </w:rPr>
        <w:t xml:space="preserve">2025 </w:t>
      </w:r>
      <w:r>
        <w:rPr>
          <w:rFonts w:ascii="Angsana New" w:hAnsi="Angsana New" w:cs="Angsana New"/>
          <w:sz w:val="30"/>
          <w:szCs w:val="30"/>
          <w:cs/>
        </w:rPr>
        <w:t>:</w:t>
      </w:r>
      <w:r>
        <w:rPr>
          <w:rFonts w:ascii="Angsana New" w:hAnsi="Angsana New" w:cs="Angsana New"/>
          <w:sz w:val="30"/>
          <w:szCs w:val="30"/>
          <w:lang w:val="en-US"/>
        </w:rPr>
        <w:t xml:space="preserve"> 19.31</w:t>
      </w:r>
      <w:r>
        <w:rPr>
          <w:rFonts w:ascii="Angsana New" w:hAnsi="Angsana New" w:cs="Angsana New"/>
          <w:sz w:val="30"/>
          <w:szCs w:val="30"/>
          <w:cs/>
        </w:rPr>
        <w:t>%)</w:t>
      </w:r>
      <w:r>
        <w:rPr>
          <w:rFonts w:ascii="Angsana New" w:hAnsi="Angsana New" w:cs="Angsana New"/>
          <w:sz w:val="30"/>
          <w:szCs w:val="30"/>
          <w:lang w:val="en-US"/>
        </w:rPr>
        <w:t xml:space="preserve"> </w:t>
      </w:r>
      <w:r>
        <w:rPr>
          <w:rFonts w:ascii="Angsana New" w:hAnsi="Angsana New"/>
          <w:sz w:val="30"/>
          <w:szCs w:val="30"/>
          <w:lang w:val="en-US"/>
        </w:rPr>
        <w:t>of the issued and paid–up share capital. Transactions related to companies in which the Srisuchart Group and is the principal shareholders or directors are recognized as related parties to the Company.</w:t>
      </w:r>
    </w:p>
    <w:p>
      <w:pPr>
        <w:pStyle w:val="16"/>
        <w:ind w:left="562" w:right="-23" w:firstLine="856"/>
        <w:jc w:val="thaiDistribute"/>
        <w:rPr>
          <w:rFonts w:ascii="Angsana New" w:hAnsi="Angsana New" w:cs="Angsana New"/>
          <w:spacing w:val="6"/>
          <w:sz w:val="16"/>
          <w:szCs w:val="16"/>
          <w:lang w:val="en-US"/>
        </w:rPr>
      </w:pPr>
    </w:p>
    <w:p>
      <w:pPr>
        <w:pStyle w:val="16"/>
        <w:ind w:left="562" w:right="-23" w:firstLine="856"/>
        <w:jc w:val="thaiDistribute"/>
        <w:rPr>
          <w:rFonts w:ascii="Angsana New" w:hAnsi="Angsana New" w:cs="Angsana New"/>
          <w:sz w:val="30"/>
          <w:szCs w:val="30"/>
          <w:lang w:val="en-US"/>
        </w:rPr>
      </w:pPr>
      <w:r>
        <w:rPr>
          <w:rFonts w:ascii="Angsana New" w:hAnsi="Angsana New"/>
          <w:sz w:val="30"/>
          <w:szCs w:val="30"/>
          <w:lang w:val="en-US"/>
        </w:rPr>
        <w:t>The</w:t>
      </w:r>
      <w:r>
        <w:rPr>
          <w:rFonts w:ascii="Angsana New" w:hAnsi="Angsana New" w:cs="Angsana New"/>
          <w:sz w:val="30"/>
          <w:szCs w:val="30"/>
          <w:lang w:val="en-US"/>
        </w:rPr>
        <w:t xml:space="preserve"> Company has transactions with related persons and companies </w:t>
      </w:r>
      <w:r>
        <w:rPr>
          <w:rFonts w:ascii="Angsana New" w:hAnsi="Angsana New"/>
          <w:sz w:val="30"/>
          <w:szCs w:val="30"/>
          <w:lang w:val="en-US"/>
        </w:rPr>
        <w:t xml:space="preserve">for the three-month </w:t>
      </w:r>
      <w:r>
        <w:rPr>
          <w:rFonts w:ascii="Angsana New" w:hAnsi="Angsana New" w:cs="Angsana New"/>
          <w:sz w:val="30"/>
          <w:szCs w:val="38"/>
          <w:lang w:val="en-US"/>
        </w:rPr>
        <w:t xml:space="preserve">and </w:t>
      </w:r>
      <w:r>
        <w:rPr>
          <w:rFonts w:ascii="Angsana New" w:hAnsi="Angsana New"/>
          <w:sz w:val="30"/>
          <w:szCs w:val="30"/>
          <w:lang w:val="en-US"/>
        </w:rPr>
        <w:t>six-month periods</w:t>
      </w:r>
      <w:r>
        <w:rPr>
          <w:rFonts w:ascii="Angsana New" w:hAnsi="Angsana New" w:cs="Angsana New"/>
          <w:sz w:val="30"/>
          <w:szCs w:val="30"/>
          <w:lang w:val="en-US"/>
        </w:rPr>
        <w:t xml:space="preserve"> ended 30</w:t>
      </w:r>
      <w:r>
        <w:rPr>
          <w:rFonts w:ascii="Angsana New" w:hAnsi="Angsana New" w:cs="Angsana New"/>
          <w:sz w:val="30"/>
          <w:szCs w:val="30"/>
          <w:cs/>
        </w:rPr>
        <w:t xml:space="preserve"> </w:t>
      </w:r>
      <w:r>
        <w:rPr>
          <w:rFonts w:ascii="Angsana New" w:hAnsi="Angsana New" w:cs="Angsana New"/>
          <w:sz w:val="30"/>
          <w:szCs w:val="30"/>
          <w:lang w:val="en-US"/>
        </w:rPr>
        <w:t xml:space="preserve">June </w:t>
      </w:r>
      <w:r>
        <w:rPr>
          <w:rFonts w:ascii="Angsana New" w:hAnsi="Angsana New" w:cs="Angsana New"/>
          <w:sz w:val="30"/>
          <w:szCs w:val="30"/>
          <w:cs/>
        </w:rPr>
        <w:t>20</w:t>
      </w:r>
      <w:r>
        <w:rPr>
          <w:rFonts w:ascii="Angsana New" w:hAnsi="Angsana New" w:cs="Angsana New"/>
          <w:sz w:val="30"/>
          <w:szCs w:val="30"/>
          <w:lang w:val="en-US"/>
        </w:rPr>
        <w:t>26</w:t>
      </w:r>
      <w:r>
        <w:rPr>
          <w:rFonts w:ascii="Angsana New" w:hAnsi="Angsana New" w:cs="Angsana New"/>
          <w:sz w:val="30"/>
          <w:szCs w:val="30"/>
          <w:cs/>
        </w:rPr>
        <w:t xml:space="preserve"> </w:t>
      </w:r>
      <w:r>
        <w:rPr>
          <w:rFonts w:ascii="Angsana New" w:hAnsi="Angsana New" w:cs="Angsana New"/>
          <w:sz w:val="30"/>
          <w:szCs w:val="30"/>
          <w:lang w:val="en-US"/>
        </w:rPr>
        <w:t xml:space="preserve">and </w:t>
      </w:r>
      <w:r>
        <w:rPr>
          <w:rFonts w:ascii="Angsana New" w:hAnsi="Angsana New" w:cs="Angsana New"/>
          <w:sz w:val="30"/>
          <w:szCs w:val="30"/>
          <w:cs/>
        </w:rPr>
        <w:t>202</w:t>
      </w:r>
      <w:r>
        <w:rPr>
          <w:rFonts w:ascii="Angsana New" w:hAnsi="Angsana New" w:cs="Angsana New"/>
          <w:sz w:val="30"/>
          <w:szCs w:val="30"/>
          <w:lang w:val="en-US"/>
        </w:rPr>
        <w:t>5</w:t>
      </w:r>
      <w:r>
        <w:rPr>
          <w:rFonts w:ascii="Angsana New" w:hAnsi="Angsana New" w:cs="Angsana New"/>
          <w:sz w:val="30"/>
          <w:szCs w:val="30"/>
          <w:cs/>
        </w:rPr>
        <w:t xml:space="preserve"> </w:t>
      </w:r>
      <w:r>
        <w:rPr>
          <w:rFonts w:ascii="Angsana New" w:hAnsi="Angsana New" w:cs="Angsana New"/>
          <w:sz w:val="30"/>
          <w:szCs w:val="30"/>
          <w:lang w:val="en-US"/>
        </w:rPr>
        <w:t>as follows: -</w:t>
      </w:r>
    </w:p>
    <w:p>
      <w:pPr>
        <w:pStyle w:val="16"/>
        <w:ind w:left="562" w:right="-23" w:firstLine="856"/>
        <w:jc w:val="thaiDistribute"/>
        <w:rPr>
          <w:rFonts w:ascii="Angsana New" w:hAnsi="Angsana New" w:cs="Angsana New"/>
          <w:spacing w:val="-4"/>
          <w:sz w:val="16"/>
          <w:szCs w:val="16"/>
          <w:lang w:val="en-US"/>
        </w:rPr>
      </w:pPr>
    </w:p>
    <w:p>
      <w:pPr>
        <w:pStyle w:val="16"/>
        <w:numPr>
          <w:ilvl w:val="1"/>
          <w:numId w:val="20"/>
        </w:numPr>
        <w:ind w:left="993" w:right="-23" w:hanging="426"/>
        <w:jc w:val="thaiDistribute"/>
        <w:rPr>
          <w:rFonts w:ascii="Angsana New" w:hAnsi="Angsana New" w:cs="Angsana New"/>
          <w:spacing w:val="-4"/>
          <w:sz w:val="30"/>
          <w:szCs w:val="30"/>
        </w:rPr>
      </w:pPr>
      <w:r>
        <w:rPr>
          <w:rFonts w:ascii="Angsana New" w:hAnsi="Angsana New" w:cs="Angsana New"/>
          <w:sz w:val="30"/>
          <w:szCs w:val="30"/>
          <w:u w:val="single"/>
          <w:lang w:val="en-US"/>
        </w:rPr>
        <w:t>Inter-assets and liabilities</w:t>
      </w:r>
    </w:p>
    <w:p>
      <w:pPr>
        <w:pStyle w:val="16"/>
        <w:ind w:left="562" w:right="-23" w:firstLine="856"/>
        <w:jc w:val="thaiDistribute"/>
        <w:rPr>
          <w:rFonts w:ascii="Angsana New" w:hAnsi="Angsana New" w:cs="Angsana New"/>
          <w:spacing w:val="-4"/>
          <w:sz w:val="16"/>
          <w:szCs w:val="16"/>
          <w:lang w:val="en-US"/>
        </w:rPr>
      </w:pPr>
    </w:p>
    <w:tbl>
      <w:tblPr>
        <w:tblStyle w:val="12"/>
        <w:tblW w:w="4860" w:type="pct"/>
        <w:tblInd w:w="993" w:type="dxa"/>
        <w:tblLayout w:type="fixed"/>
        <w:tblCellMar>
          <w:top w:w="0" w:type="dxa"/>
          <w:left w:w="108" w:type="dxa"/>
          <w:bottom w:w="0" w:type="dxa"/>
          <w:right w:w="108" w:type="dxa"/>
        </w:tblCellMar>
      </w:tblPr>
      <w:tblGrid>
        <w:gridCol w:w="3214"/>
        <w:gridCol w:w="1427"/>
        <w:gridCol w:w="1595"/>
        <w:gridCol w:w="1450"/>
        <w:gridCol w:w="1596"/>
      </w:tblGrid>
      <w:tr>
        <w:tblPrEx>
          <w:tblCellMar>
            <w:top w:w="0" w:type="dxa"/>
            <w:left w:w="108" w:type="dxa"/>
            <w:bottom w:w="0" w:type="dxa"/>
            <w:right w:w="108" w:type="dxa"/>
          </w:tblCellMar>
        </w:tblPrEx>
        <w:trPr>
          <w:trHeight w:val="20" w:hRule="atLeast"/>
          <w:tblHeader/>
        </w:trPr>
        <w:tc>
          <w:tcPr>
            <w:tcW w:w="3141"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pPr>
              <w:suppressAutoHyphens/>
              <w:overflowPunct w:val="0"/>
              <w:autoSpaceDE w:val="0"/>
              <w:autoSpaceDN w:val="0"/>
              <w:ind w:left="-129" w:right="-159"/>
              <w:textAlignment w:val="baseline"/>
              <w:rPr>
                <w:rFonts w:ascii="Angsana New" w:hAnsi="Angsana New" w:cs="Angsana New"/>
                <w:sz w:val="26"/>
                <w:szCs w:val="26"/>
                <w:cs/>
              </w:rPr>
            </w:pPr>
          </w:p>
        </w:tc>
        <w:tc>
          <w:tcPr>
            <w:tcW w:w="2977" w:type="dxa"/>
            <w:gridSpan w:val="2"/>
            <w:vAlign w:val="bottom"/>
          </w:tcPr>
          <w:p>
            <w:pPr>
              <w:suppressAutoHyphens/>
              <w:overflowPunct w:val="0"/>
              <w:autoSpaceDE w:val="0"/>
              <w:autoSpaceDN w:val="0"/>
              <w:ind w:left="-129" w:right="-106"/>
              <w:jc w:val="right"/>
              <w:textAlignment w:val="baseline"/>
              <w:rPr>
                <w:rFonts w:ascii="Angsana New" w:hAnsi="Angsana New" w:cs="Angsana New"/>
                <w:sz w:val="26"/>
                <w:szCs w:val="26"/>
                <w:cs/>
              </w:rPr>
            </w:pPr>
            <w:r>
              <w:rPr>
                <w:rFonts w:ascii="Angsana New" w:hAnsi="Angsana New" w:cs="Angsana New"/>
                <w:color w:val="000000"/>
                <w:sz w:val="26"/>
                <w:szCs w:val="26"/>
                <w:cs/>
              </w:rPr>
              <w:t>(</w:t>
            </w:r>
            <w:r>
              <w:rPr>
                <w:rFonts w:ascii="Angsana New" w:hAnsi="Angsana New" w:cs="Angsana New"/>
                <w:color w:val="000000"/>
                <w:sz w:val="26"/>
                <w:szCs w:val="26"/>
              </w:rPr>
              <w:t>Unit : Baht)</w:t>
            </w:r>
          </w:p>
        </w:tc>
      </w:tr>
      <w:tr>
        <w:tblPrEx>
          <w:tblCellMar>
            <w:top w:w="0" w:type="dxa"/>
            <w:left w:w="108" w:type="dxa"/>
            <w:bottom w:w="0" w:type="dxa"/>
            <w:right w:w="108" w:type="dxa"/>
          </w:tblCellMar>
        </w:tblPrEx>
        <w:trPr>
          <w:trHeight w:val="20" w:hRule="atLeast"/>
          <w:tblHeader/>
        </w:trPr>
        <w:tc>
          <w:tcPr>
            <w:tcW w:w="3141"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pPr>
              <w:suppressAutoHyphens/>
              <w:overflowPunct w:val="0"/>
              <w:autoSpaceDE w:val="0"/>
              <w:autoSpaceDN w:val="0"/>
              <w:ind w:left="-129" w:right="-159" w:hanging="17"/>
              <w:jc w:val="center"/>
              <w:textAlignment w:val="baseline"/>
              <w:rPr>
                <w:rFonts w:ascii="Angsana New" w:hAnsi="Angsana New" w:cs="Angsana New"/>
                <w:sz w:val="26"/>
                <w:szCs w:val="26"/>
                <w:cs/>
              </w:rPr>
            </w:pPr>
            <w:r>
              <w:rPr>
                <w:rFonts w:ascii="Angsana New" w:hAnsi="Angsana New" w:cs="Angsana New"/>
                <w:sz w:val="26"/>
                <w:szCs w:val="26"/>
              </w:rPr>
              <w:t>Consolidated financial statements</w:t>
            </w:r>
          </w:p>
        </w:tc>
        <w:tc>
          <w:tcPr>
            <w:tcW w:w="2977" w:type="dxa"/>
            <w:gridSpan w:val="2"/>
            <w:vAlign w:val="bottom"/>
          </w:tcPr>
          <w:p>
            <w:pPr>
              <w:suppressAutoHyphens/>
              <w:overflowPunct w:val="0"/>
              <w:autoSpaceDE w:val="0"/>
              <w:autoSpaceDN w:val="0"/>
              <w:ind w:left="-129" w:right="-159" w:hanging="17"/>
              <w:jc w:val="center"/>
              <w:textAlignment w:val="baseline"/>
              <w:rPr>
                <w:rFonts w:ascii="Angsana New" w:hAnsi="Angsana New" w:cs="Angsana New"/>
                <w:sz w:val="26"/>
                <w:szCs w:val="26"/>
                <w:cs/>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rPr>
          <w:trHeight w:val="20" w:hRule="atLeast"/>
          <w:tblHeader/>
        </w:trPr>
        <w:tc>
          <w:tcPr>
            <w:tcW w:w="3141"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pPr>
              <w:suppressAutoHyphens/>
              <w:overflowPunct w:val="0"/>
              <w:autoSpaceDE w:val="0"/>
              <w:autoSpaceDN w:val="0"/>
              <w:ind w:left="-129" w:right="-159" w:hanging="17"/>
              <w:jc w:val="center"/>
              <w:textAlignment w:val="baseline"/>
              <w:rPr>
                <w:rFonts w:ascii="Angsana New" w:hAnsi="Angsana New" w:cs="Angsana New"/>
                <w:sz w:val="26"/>
                <w:szCs w:val="26"/>
                <w:lang w:val="en-US"/>
              </w:rPr>
            </w:pPr>
            <w:r>
              <w:rPr>
                <w:rFonts w:ascii="Angsana New" w:hAnsi="Angsana New" w:cs="Angsana New"/>
                <w:sz w:val="26"/>
                <w:szCs w:val="26"/>
                <w:lang w:val="en-US"/>
              </w:rPr>
              <w:t>As at</w:t>
            </w:r>
          </w:p>
        </w:tc>
        <w:tc>
          <w:tcPr>
            <w:tcW w:w="2977" w:type="dxa"/>
            <w:gridSpan w:val="2"/>
            <w:vAlign w:val="bottom"/>
          </w:tcPr>
          <w:p>
            <w:pPr>
              <w:suppressAutoHyphens/>
              <w:overflowPunct w:val="0"/>
              <w:autoSpaceDE w:val="0"/>
              <w:autoSpaceDN w:val="0"/>
              <w:ind w:left="-129" w:right="-159" w:hanging="17"/>
              <w:jc w:val="center"/>
              <w:textAlignment w:val="baseline"/>
              <w:rPr>
                <w:rFonts w:ascii="Angsana New" w:hAnsi="Angsana New" w:cs="Angsana New"/>
                <w:sz w:val="26"/>
                <w:szCs w:val="26"/>
              </w:rPr>
            </w:pPr>
            <w:r>
              <w:rPr>
                <w:rFonts w:ascii="Angsana New" w:hAnsi="Angsana New" w:cs="Angsana New"/>
                <w:sz w:val="26"/>
                <w:szCs w:val="26"/>
                <w:lang w:val="en-US"/>
              </w:rPr>
              <w:t>As at</w:t>
            </w:r>
          </w:p>
        </w:tc>
      </w:tr>
      <w:tr>
        <w:tblPrEx>
          <w:tblCellMar>
            <w:top w:w="0" w:type="dxa"/>
            <w:left w:w="108" w:type="dxa"/>
            <w:bottom w:w="0" w:type="dxa"/>
            <w:right w:w="108" w:type="dxa"/>
          </w:tblCellMar>
        </w:tblPrEx>
        <w:trPr>
          <w:trHeight w:val="20" w:hRule="atLeast"/>
          <w:tblHeader/>
        </w:trPr>
        <w:tc>
          <w:tcPr>
            <w:tcW w:w="3141"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1395" w:type="dxa"/>
          </w:tcPr>
          <w:p>
            <w:pPr>
              <w:suppressAutoHyphens/>
              <w:overflowPunct w:val="0"/>
              <w:autoSpaceDE w:val="0"/>
              <w:autoSpaceDN w:val="0"/>
              <w:ind w:left="-129" w:right="-159"/>
              <w:jc w:val="center"/>
              <w:textAlignment w:val="baseline"/>
              <w:rPr>
                <w:rFonts w:ascii="Angsana New" w:hAnsi="Angsana New" w:cs="Angsana New"/>
                <w:snapToGrid w:val="0"/>
                <w:sz w:val="26"/>
                <w:szCs w:val="26"/>
                <w:u w:val="single"/>
                <w:lang w:val="en-US" w:eastAsia="th-TH"/>
              </w:rPr>
            </w:pPr>
            <w:r>
              <w:rPr>
                <w:rFonts w:ascii="Angsana New" w:hAnsi="Angsana New" w:eastAsia="Cordia New" w:cs="Angsana New"/>
                <w:sz w:val="26"/>
                <w:szCs w:val="26"/>
                <w:u w:val="single"/>
                <w:lang w:val="en-US"/>
              </w:rPr>
              <w:t>30 June</w:t>
            </w:r>
            <w:r>
              <w:rPr>
                <w:rFonts w:ascii="Angsana New" w:hAnsi="Angsana New" w:eastAsia="Cordia New" w:cs="Angsana New"/>
                <w:sz w:val="26"/>
                <w:szCs w:val="26"/>
                <w:u w:val="single"/>
              </w:rPr>
              <w:t xml:space="preserve"> 202</w:t>
            </w:r>
            <w:r>
              <w:rPr>
                <w:rFonts w:ascii="Angsana New" w:hAnsi="Angsana New" w:eastAsia="Cordia New" w:cs="Angsana New"/>
                <w:sz w:val="26"/>
                <w:szCs w:val="26"/>
                <w:u w:val="single"/>
                <w:lang w:val="en-US"/>
              </w:rPr>
              <w:t>6</w:t>
            </w:r>
          </w:p>
        </w:tc>
        <w:tc>
          <w:tcPr>
            <w:tcW w:w="1559" w:type="dxa"/>
          </w:tcPr>
          <w:p>
            <w:pPr>
              <w:suppressAutoHyphens/>
              <w:overflowPunct w:val="0"/>
              <w:autoSpaceDE w:val="0"/>
              <w:autoSpaceDN w:val="0"/>
              <w:ind w:left="-129" w:right="-159"/>
              <w:jc w:val="center"/>
              <w:textAlignment w:val="baseline"/>
              <w:rPr>
                <w:rFonts w:ascii="Angsana New" w:hAnsi="Angsana New" w:eastAsia="Cordia New" w:cs="Angsana New"/>
                <w:sz w:val="26"/>
                <w:szCs w:val="26"/>
                <w:u w:val="single"/>
                <w:lang w:val="en-US"/>
              </w:rPr>
            </w:pPr>
            <w:r>
              <w:rPr>
                <w:rFonts w:ascii="Angsana New" w:hAnsi="Angsana New" w:eastAsia="Cordia New" w:cs="Angsana New"/>
                <w:sz w:val="26"/>
                <w:szCs w:val="26"/>
                <w:u w:val="single"/>
              </w:rPr>
              <w:t>31 December 202</w:t>
            </w:r>
            <w:r>
              <w:rPr>
                <w:rFonts w:ascii="Angsana New" w:hAnsi="Angsana New" w:eastAsia="Cordia New" w:cs="Angsana New"/>
                <w:sz w:val="26"/>
                <w:szCs w:val="26"/>
                <w:u w:val="single"/>
                <w:lang w:val="en-US"/>
              </w:rPr>
              <w:t>5</w:t>
            </w:r>
          </w:p>
        </w:tc>
        <w:tc>
          <w:tcPr>
            <w:tcW w:w="1417" w:type="dxa"/>
          </w:tcPr>
          <w:p>
            <w:pPr>
              <w:suppressAutoHyphens/>
              <w:overflowPunct w:val="0"/>
              <w:autoSpaceDE w:val="0"/>
              <w:autoSpaceDN w:val="0"/>
              <w:ind w:left="-129" w:right="-159"/>
              <w:jc w:val="center"/>
              <w:textAlignment w:val="baseline"/>
              <w:rPr>
                <w:rFonts w:ascii="Angsana New" w:hAnsi="Angsana New" w:cs="Angsana New"/>
                <w:snapToGrid w:val="0"/>
                <w:sz w:val="26"/>
                <w:szCs w:val="26"/>
                <w:u w:val="single"/>
                <w:cs/>
                <w:lang w:eastAsia="th-TH"/>
              </w:rPr>
            </w:pPr>
            <w:r>
              <w:rPr>
                <w:rFonts w:ascii="Angsana New" w:hAnsi="Angsana New" w:eastAsia="Cordia New" w:cs="Angsana New"/>
                <w:sz w:val="26"/>
                <w:szCs w:val="26"/>
                <w:u w:val="single"/>
                <w:lang w:val="en-US"/>
              </w:rPr>
              <w:t>30 June</w:t>
            </w:r>
            <w:r>
              <w:rPr>
                <w:rFonts w:ascii="Angsana New" w:hAnsi="Angsana New" w:eastAsia="Cordia New" w:cs="Angsana New"/>
                <w:sz w:val="26"/>
                <w:szCs w:val="26"/>
                <w:u w:val="single"/>
              </w:rPr>
              <w:t xml:space="preserve"> 202</w:t>
            </w:r>
            <w:r>
              <w:rPr>
                <w:rFonts w:ascii="Angsana New" w:hAnsi="Angsana New" w:eastAsia="Cordia New" w:cs="Angsana New"/>
                <w:sz w:val="26"/>
                <w:szCs w:val="26"/>
                <w:u w:val="single"/>
                <w:lang w:val="en-US"/>
              </w:rPr>
              <w:t>6</w:t>
            </w:r>
          </w:p>
        </w:tc>
        <w:tc>
          <w:tcPr>
            <w:tcW w:w="1560" w:type="dxa"/>
          </w:tcPr>
          <w:p>
            <w:pPr>
              <w:suppressAutoHyphens/>
              <w:overflowPunct w:val="0"/>
              <w:autoSpaceDE w:val="0"/>
              <w:autoSpaceDN w:val="0"/>
              <w:ind w:left="-129" w:right="-159"/>
              <w:jc w:val="center"/>
              <w:textAlignment w:val="baseline"/>
              <w:rPr>
                <w:rFonts w:ascii="Angsana New" w:hAnsi="Angsana New" w:cs="Angsana New"/>
                <w:snapToGrid w:val="0"/>
                <w:sz w:val="26"/>
                <w:szCs w:val="26"/>
                <w:u w:val="single"/>
                <w:lang w:eastAsia="th-TH"/>
              </w:rPr>
            </w:pPr>
            <w:r>
              <w:rPr>
                <w:rFonts w:ascii="Angsana New" w:hAnsi="Angsana New" w:eastAsia="Cordia New" w:cs="Angsana New"/>
                <w:sz w:val="26"/>
                <w:szCs w:val="26"/>
                <w:u w:val="single"/>
              </w:rPr>
              <w:t>31 December 202</w:t>
            </w:r>
            <w:r>
              <w:rPr>
                <w:rFonts w:ascii="Angsana New" w:hAnsi="Angsana New" w:eastAsia="Cordia New" w:cs="Angsana New"/>
                <w:sz w:val="26"/>
                <w:szCs w:val="26"/>
                <w:u w:val="single"/>
                <w:lang w:val="en-US"/>
              </w:rPr>
              <w:t>5</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Trade receivables</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cs/>
                <w:lang w:val="en-US"/>
              </w:rPr>
            </w:pPr>
            <w:r>
              <w:rPr>
                <w:rFonts w:ascii="Angsana New" w:hAnsi="Angsana New" w:cs="Angsana New"/>
                <w:sz w:val="26"/>
                <w:szCs w:val="26"/>
                <w:lang w:val="en-US"/>
              </w:rPr>
              <w:t>73,145,067.09</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73</w:t>
            </w:r>
            <w:r>
              <w:rPr>
                <w:rFonts w:ascii="Angsana New" w:hAnsi="Angsana New" w:cs="Angsana New"/>
                <w:sz w:val="26"/>
                <w:szCs w:val="26"/>
              </w:rPr>
              <w:t>,</w:t>
            </w:r>
            <w:r>
              <w:rPr>
                <w:rFonts w:ascii="Angsana New" w:hAnsi="Angsana New" w:cs="Angsana New"/>
                <w:sz w:val="26"/>
                <w:szCs w:val="26"/>
                <w:cs/>
              </w:rPr>
              <w:t>145</w:t>
            </w:r>
            <w:r>
              <w:rPr>
                <w:rFonts w:ascii="Angsana New" w:hAnsi="Angsana New" w:cs="Angsana New"/>
                <w:sz w:val="26"/>
                <w:szCs w:val="26"/>
              </w:rPr>
              <w:t>,</w:t>
            </w:r>
            <w:r>
              <w:rPr>
                <w:rFonts w:ascii="Angsana New" w:hAnsi="Angsana New" w:cs="Angsana New"/>
                <w:sz w:val="26"/>
                <w:szCs w:val="26"/>
                <w:cs/>
              </w:rPr>
              <w:t>067.09</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right="213"/>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Theme="majorBidi" w:hAnsiTheme="majorBidi" w:cstheme="majorBidi"/>
                <w:sz w:val="26"/>
                <w:szCs w:val="26"/>
                <w:cs/>
              </w:rPr>
            </w:pPr>
            <w:r>
              <w:rPr>
                <w:rFonts w:asciiTheme="majorBidi" w:hAnsiTheme="majorBidi" w:cstheme="majorBidi"/>
                <w:sz w:val="26"/>
                <w:szCs w:val="26"/>
              </w:rPr>
              <w:t>Other current receivables</w:t>
            </w:r>
          </w:p>
        </w:tc>
        <w:tc>
          <w:tcPr>
            <w:tcW w:w="1395"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559" w:type="dxa"/>
            <w:vAlign w:val="bottom"/>
          </w:tcPr>
          <w:p>
            <w:pPr>
              <w:suppressAutoHyphens/>
              <w:overflowPunct w:val="0"/>
              <w:autoSpaceDE w:val="0"/>
              <w:autoSpaceDN w:val="0"/>
              <w:jc w:val="right"/>
              <w:textAlignment w:val="baseline"/>
              <w:rPr>
                <w:rFonts w:asciiTheme="majorBidi" w:hAnsiTheme="majorBidi" w:cstheme="majorBidi"/>
                <w:sz w:val="26"/>
                <w:szCs w:val="26"/>
                <w:cs/>
              </w:rPr>
            </w:pPr>
          </w:p>
        </w:tc>
        <w:tc>
          <w:tcPr>
            <w:tcW w:w="1417" w:type="dxa"/>
            <w:vAlign w:val="bottom"/>
          </w:tcPr>
          <w:p>
            <w:pPr>
              <w:spacing w:line="240" w:lineRule="atLeast"/>
              <w:ind w:left="-108"/>
              <w:jc w:val="right"/>
              <w:rPr>
                <w:rFonts w:asciiTheme="majorBidi" w:hAnsiTheme="majorBidi" w:cstheme="majorBidi"/>
                <w:sz w:val="26"/>
                <w:szCs w:val="26"/>
              </w:rPr>
            </w:pPr>
          </w:p>
        </w:tc>
        <w:tc>
          <w:tcPr>
            <w:tcW w:w="1560" w:type="dxa"/>
            <w:vAlign w:val="bottom"/>
          </w:tcPr>
          <w:p>
            <w:pPr>
              <w:spacing w:line="240" w:lineRule="atLeast"/>
              <w:ind w:left="-108" w:right="213"/>
              <w:jc w:val="right"/>
              <w:rPr>
                <w:rFonts w:asciiTheme="majorBidi" w:hAnsiTheme="majorBidi" w:cstheme="majorBidi"/>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rPr>
            </w:pPr>
            <w:r>
              <w:rPr>
                <w:rFonts w:asciiTheme="majorBidi" w:hAnsiTheme="majorBidi" w:cstheme="majorBidi"/>
                <w:sz w:val="26"/>
                <w:szCs w:val="26"/>
                <w:cs/>
              </w:rPr>
              <w:t>Subsidiary</w:t>
            </w:r>
          </w:p>
        </w:tc>
        <w:tc>
          <w:tcPr>
            <w:tcW w:w="1395" w:type="dxa"/>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cs/>
              </w:rPr>
              <w:t>-</w:t>
            </w:r>
          </w:p>
        </w:tc>
        <w:tc>
          <w:tcPr>
            <w:tcW w:w="1559" w:type="dxa"/>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cs/>
              </w:rPr>
              <w:t>-</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084</w:t>
            </w:r>
            <w:r>
              <w:rPr>
                <w:rFonts w:ascii="Angsana New" w:hAnsi="Angsana New" w:cs="Angsana New"/>
                <w:sz w:val="26"/>
                <w:szCs w:val="26"/>
              </w:rPr>
              <w:t>,</w:t>
            </w:r>
            <w:r>
              <w:rPr>
                <w:rFonts w:ascii="Angsana New" w:hAnsi="Angsana New" w:cs="Angsana New"/>
                <w:sz w:val="26"/>
                <w:szCs w:val="26"/>
                <w:cs/>
              </w:rPr>
              <w:t>917.94</w:t>
            </w:r>
          </w:p>
        </w:tc>
        <w:tc>
          <w:tcPr>
            <w:tcW w:w="1560"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084</w:t>
            </w:r>
            <w:r>
              <w:rPr>
                <w:rFonts w:ascii="Angsana New" w:hAnsi="Angsana New" w:cs="Angsana New"/>
                <w:sz w:val="26"/>
                <w:szCs w:val="26"/>
              </w:rPr>
              <w:t>,</w:t>
            </w:r>
            <w:r>
              <w:rPr>
                <w:rFonts w:ascii="Angsana New" w:hAnsi="Angsana New" w:cs="Angsana New"/>
                <w:sz w:val="26"/>
                <w:szCs w:val="26"/>
                <w:cs/>
              </w:rPr>
              <w:t>917.94</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color w:val="000000"/>
                <w:sz w:val="26"/>
                <w:szCs w:val="26"/>
              </w:rPr>
              <w:t>Associate</w:t>
            </w:r>
          </w:p>
        </w:tc>
        <w:tc>
          <w:tcPr>
            <w:tcW w:w="1395"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576</w:t>
            </w:r>
            <w:r>
              <w:rPr>
                <w:rFonts w:ascii="Angsana New" w:hAnsi="Angsana New" w:cs="Angsana New"/>
                <w:sz w:val="26"/>
                <w:szCs w:val="26"/>
              </w:rPr>
              <w:t>,</w:t>
            </w:r>
            <w:r>
              <w:rPr>
                <w:rFonts w:ascii="Angsana New" w:hAnsi="Angsana New" w:cs="Angsana New"/>
                <w:sz w:val="26"/>
                <w:szCs w:val="26"/>
                <w:cs/>
              </w:rPr>
              <w:t>947.65</w:t>
            </w:r>
          </w:p>
        </w:tc>
        <w:tc>
          <w:tcPr>
            <w:tcW w:w="1559"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576</w:t>
            </w:r>
            <w:r>
              <w:rPr>
                <w:rFonts w:ascii="Angsana New" w:hAnsi="Angsana New" w:cs="Angsana New"/>
                <w:sz w:val="26"/>
                <w:szCs w:val="26"/>
              </w:rPr>
              <w:t>,</w:t>
            </w:r>
            <w:r>
              <w:rPr>
                <w:rFonts w:ascii="Angsana New" w:hAnsi="Angsana New" w:cs="Angsana New"/>
                <w:sz w:val="26"/>
                <w:szCs w:val="26"/>
                <w:cs/>
              </w:rPr>
              <w:t>947.65</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576</w:t>
            </w:r>
            <w:r>
              <w:rPr>
                <w:rFonts w:ascii="Angsana New" w:hAnsi="Angsana New" w:cs="Angsana New"/>
                <w:sz w:val="26"/>
                <w:szCs w:val="26"/>
              </w:rPr>
              <w:t>,</w:t>
            </w:r>
            <w:r>
              <w:rPr>
                <w:rFonts w:ascii="Angsana New" w:hAnsi="Angsana New" w:cs="Angsana New"/>
                <w:sz w:val="26"/>
                <w:szCs w:val="26"/>
                <w:cs/>
              </w:rPr>
              <w:t>947.65</w:t>
            </w:r>
          </w:p>
        </w:tc>
        <w:tc>
          <w:tcPr>
            <w:tcW w:w="1560"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576</w:t>
            </w:r>
            <w:r>
              <w:rPr>
                <w:rFonts w:ascii="Angsana New" w:hAnsi="Angsana New" w:cs="Angsana New"/>
                <w:sz w:val="26"/>
                <w:szCs w:val="26"/>
              </w:rPr>
              <w:t>,</w:t>
            </w:r>
            <w:r>
              <w:rPr>
                <w:rFonts w:ascii="Angsana New" w:hAnsi="Angsana New" w:cs="Angsana New"/>
                <w:sz w:val="26"/>
                <w:szCs w:val="26"/>
                <w:cs/>
              </w:rPr>
              <w:t>947.65</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color w:val="000000"/>
                <w:sz w:val="26"/>
                <w:szCs w:val="26"/>
              </w:rPr>
              <w:t>Joint venture</w:t>
            </w:r>
          </w:p>
        </w:tc>
        <w:tc>
          <w:tcPr>
            <w:tcW w:w="1395"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21</w:t>
            </w:r>
            <w:r>
              <w:rPr>
                <w:rFonts w:ascii="Angsana New" w:hAnsi="Angsana New" w:cs="Angsana New"/>
                <w:sz w:val="26"/>
                <w:szCs w:val="26"/>
              </w:rPr>
              <w:t>,</w:t>
            </w:r>
            <w:r>
              <w:rPr>
                <w:rFonts w:ascii="Angsana New" w:hAnsi="Angsana New" w:cs="Angsana New"/>
                <w:sz w:val="26"/>
                <w:szCs w:val="26"/>
                <w:cs/>
              </w:rPr>
              <w:t>911</w:t>
            </w:r>
            <w:r>
              <w:rPr>
                <w:rFonts w:ascii="Angsana New" w:hAnsi="Angsana New" w:cs="Angsana New"/>
                <w:sz w:val="26"/>
                <w:szCs w:val="26"/>
              </w:rPr>
              <w:t>,</w:t>
            </w:r>
            <w:r>
              <w:rPr>
                <w:rFonts w:ascii="Angsana New" w:hAnsi="Angsana New" w:cs="Angsana New"/>
                <w:sz w:val="26"/>
                <w:szCs w:val="26"/>
                <w:cs/>
              </w:rPr>
              <w:t>797.96</w:t>
            </w:r>
          </w:p>
        </w:tc>
        <w:tc>
          <w:tcPr>
            <w:tcW w:w="1559"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21</w:t>
            </w:r>
            <w:r>
              <w:rPr>
                <w:rFonts w:ascii="Angsana New" w:hAnsi="Angsana New" w:cs="Angsana New"/>
                <w:sz w:val="26"/>
                <w:szCs w:val="26"/>
              </w:rPr>
              <w:t>,</w:t>
            </w:r>
            <w:r>
              <w:rPr>
                <w:rFonts w:ascii="Angsana New" w:hAnsi="Angsana New" w:cs="Angsana New"/>
                <w:sz w:val="26"/>
                <w:szCs w:val="26"/>
                <w:cs/>
              </w:rPr>
              <w:t>911</w:t>
            </w:r>
            <w:r>
              <w:rPr>
                <w:rFonts w:ascii="Angsana New" w:hAnsi="Angsana New" w:cs="Angsana New"/>
                <w:sz w:val="26"/>
                <w:szCs w:val="26"/>
              </w:rPr>
              <w:t>,</w:t>
            </w:r>
            <w:r>
              <w:rPr>
                <w:rFonts w:ascii="Angsana New" w:hAnsi="Angsana New" w:cs="Angsana New"/>
                <w:sz w:val="26"/>
                <w:szCs w:val="26"/>
                <w:cs/>
              </w:rPr>
              <w:t>797.96</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21</w:t>
            </w:r>
            <w:r>
              <w:rPr>
                <w:rFonts w:ascii="Angsana New" w:hAnsi="Angsana New" w:cs="Angsana New"/>
                <w:sz w:val="26"/>
                <w:szCs w:val="26"/>
              </w:rPr>
              <w:t>,</w:t>
            </w:r>
            <w:r>
              <w:rPr>
                <w:rFonts w:ascii="Angsana New" w:hAnsi="Angsana New" w:cs="Angsana New"/>
                <w:sz w:val="26"/>
                <w:szCs w:val="26"/>
                <w:cs/>
              </w:rPr>
              <w:t>911</w:t>
            </w:r>
            <w:r>
              <w:rPr>
                <w:rFonts w:ascii="Angsana New" w:hAnsi="Angsana New" w:cs="Angsana New"/>
                <w:sz w:val="26"/>
                <w:szCs w:val="26"/>
              </w:rPr>
              <w:t>,</w:t>
            </w:r>
            <w:r>
              <w:rPr>
                <w:rFonts w:ascii="Angsana New" w:hAnsi="Angsana New" w:cs="Angsana New"/>
                <w:sz w:val="26"/>
                <w:szCs w:val="26"/>
                <w:cs/>
              </w:rPr>
              <w:t>797.96</w:t>
            </w:r>
          </w:p>
        </w:tc>
        <w:tc>
          <w:tcPr>
            <w:tcW w:w="1560"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21</w:t>
            </w:r>
            <w:r>
              <w:rPr>
                <w:rFonts w:ascii="Angsana New" w:hAnsi="Angsana New" w:cs="Angsana New"/>
                <w:sz w:val="26"/>
                <w:szCs w:val="26"/>
              </w:rPr>
              <w:t>,</w:t>
            </w:r>
            <w:r>
              <w:rPr>
                <w:rFonts w:ascii="Angsana New" w:hAnsi="Angsana New" w:cs="Angsana New"/>
                <w:sz w:val="26"/>
                <w:szCs w:val="26"/>
                <w:cs/>
              </w:rPr>
              <w:t>911</w:t>
            </w:r>
            <w:r>
              <w:rPr>
                <w:rFonts w:ascii="Angsana New" w:hAnsi="Angsana New" w:cs="Angsana New"/>
                <w:sz w:val="26"/>
                <w:szCs w:val="26"/>
              </w:rPr>
              <w:t>,</w:t>
            </w:r>
            <w:r>
              <w:rPr>
                <w:rFonts w:ascii="Angsana New" w:hAnsi="Angsana New" w:cs="Angsana New"/>
                <w:sz w:val="26"/>
                <w:szCs w:val="26"/>
                <w:cs/>
              </w:rPr>
              <w:t>797.96</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Related parties</w:t>
            </w:r>
          </w:p>
        </w:tc>
        <w:tc>
          <w:tcPr>
            <w:tcW w:w="1395"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869</w:t>
            </w:r>
            <w:r>
              <w:rPr>
                <w:rFonts w:ascii="Angsana New" w:hAnsi="Angsana New" w:cs="Angsana New"/>
                <w:sz w:val="26"/>
                <w:szCs w:val="26"/>
              </w:rPr>
              <w:t>,</w:t>
            </w:r>
            <w:r>
              <w:rPr>
                <w:rFonts w:ascii="Angsana New" w:hAnsi="Angsana New" w:cs="Angsana New"/>
                <w:sz w:val="26"/>
                <w:szCs w:val="26"/>
                <w:cs/>
              </w:rPr>
              <w:t>800.00</w:t>
            </w:r>
          </w:p>
        </w:tc>
        <w:tc>
          <w:tcPr>
            <w:tcW w:w="1559"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160</w:t>
            </w:r>
            <w:r>
              <w:rPr>
                <w:rFonts w:ascii="Angsana New" w:hAnsi="Angsana New" w:cs="Angsana New"/>
                <w:sz w:val="26"/>
                <w:szCs w:val="26"/>
              </w:rPr>
              <w:t>,</w:t>
            </w:r>
            <w:r>
              <w:rPr>
                <w:rFonts w:ascii="Angsana New" w:hAnsi="Angsana New" w:cs="Angsana New"/>
                <w:sz w:val="26"/>
                <w:szCs w:val="26"/>
                <w:cs/>
              </w:rPr>
              <w:t>000.00</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869</w:t>
            </w:r>
            <w:r>
              <w:rPr>
                <w:rFonts w:ascii="Angsana New" w:hAnsi="Angsana New" w:cs="Angsana New"/>
                <w:sz w:val="26"/>
                <w:szCs w:val="26"/>
              </w:rPr>
              <w:t>,</w:t>
            </w:r>
            <w:r>
              <w:rPr>
                <w:rFonts w:ascii="Angsana New" w:hAnsi="Angsana New" w:cs="Angsana New"/>
                <w:sz w:val="26"/>
                <w:szCs w:val="26"/>
                <w:cs/>
              </w:rPr>
              <w:t>800.00</w:t>
            </w:r>
          </w:p>
        </w:tc>
        <w:tc>
          <w:tcPr>
            <w:tcW w:w="1560"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160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rPr>
            </w:pPr>
            <w:r>
              <w:rPr>
                <w:rFonts w:asciiTheme="majorBidi" w:hAnsiTheme="majorBidi" w:cstheme="majorBidi"/>
                <w:sz w:val="26"/>
                <w:szCs w:val="26"/>
              </w:rPr>
              <w:t>Partner in joint venturer</w:t>
            </w:r>
          </w:p>
        </w:tc>
        <w:tc>
          <w:tcPr>
            <w:tcW w:w="1395" w:type="dxa"/>
            <w:vAlign w:val="bottom"/>
          </w:tcPr>
          <w:p>
            <w:pPr>
              <w:spacing w:line="240" w:lineRule="atLeast"/>
              <w:ind w:left="-108"/>
              <w:jc w:val="right"/>
              <w:rPr>
                <w:rFonts w:asciiTheme="majorBidi" w:hAnsiTheme="majorBidi" w:cstheme="majorBidi"/>
                <w:sz w:val="26"/>
                <w:szCs w:val="26"/>
                <w:lang w:val="en-US"/>
              </w:rPr>
            </w:pPr>
            <w:r>
              <w:rPr>
                <w:rFonts w:ascii="Angsana New" w:hAnsi="Angsana New" w:cs="Angsana New"/>
                <w:sz w:val="26"/>
                <w:szCs w:val="26"/>
                <w:lang w:val="en-US"/>
              </w:rPr>
              <w:t>784,866.40</w:t>
            </w:r>
          </w:p>
        </w:tc>
        <w:tc>
          <w:tcPr>
            <w:tcW w:w="1559" w:type="dxa"/>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784</w:t>
            </w:r>
            <w:r>
              <w:rPr>
                <w:rFonts w:ascii="Angsana New" w:hAnsi="Angsana New" w:cs="Angsana New"/>
                <w:sz w:val="26"/>
                <w:szCs w:val="26"/>
              </w:rPr>
              <w:t>,</w:t>
            </w:r>
            <w:r>
              <w:rPr>
                <w:rFonts w:ascii="Angsana New" w:hAnsi="Angsana New" w:cs="Angsana New"/>
                <w:sz w:val="26"/>
                <w:szCs w:val="26"/>
                <w:lang w:val="en-US"/>
              </w:rPr>
              <w:t>866.40</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165</w:t>
            </w:r>
            <w:r>
              <w:rPr>
                <w:rFonts w:ascii="Angsana New" w:hAnsi="Angsana New" w:cs="Angsana New"/>
                <w:sz w:val="26"/>
                <w:szCs w:val="26"/>
              </w:rPr>
              <w:t>,</w:t>
            </w:r>
            <w:r>
              <w:rPr>
                <w:rFonts w:ascii="Angsana New" w:hAnsi="Angsana New" w:cs="Angsana New"/>
                <w:sz w:val="26"/>
                <w:szCs w:val="26"/>
                <w:cs/>
              </w:rPr>
              <w:t>186.60</w:t>
            </w:r>
          </w:p>
        </w:tc>
        <w:tc>
          <w:tcPr>
            <w:tcW w:w="1560" w:type="dxa"/>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165</w:t>
            </w:r>
            <w:r>
              <w:rPr>
                <w:rFonts w:ascii="Angsana New" w:hAnsi="Angsana New" w:cs="Angsana New"/>
                <w:sz w:val="26"/>
                <w:szCs w:val="26"/>
              </w:rPr>
              <w:t>,</w:t>
            </w:r>
            <w:r>
              <w:rPr>
                <w:rFonts w:ascii="Angsana New" w:hAnsi="Angsana New" w:cs="Angsana New"/>
                <w:sz w:val="26"/>
                <w:szCs w:val="26"/>
                <w:cs/>
              </w:rPr>
              <w:t>186.60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lang w:val="en-US"/>
              </w:rPr>
            </w:pPr>
            <w:r>
              <w:rPr>
                <w:rFonts w:asciiTheme="majorBidi" w:hAnsiTheme="majorBidi" w:cstheme="majorBidi"/>
                <w:sz w:val="26"/>
                <w:szCs w:val="26"/>
              </w:rPr>
              <w:t xml:space="preserve">Related </w:t>
            </w:r>
            <w:r>
              <w:rPr>
                <w:rFonts w:ascii="Angsana New" w:hAnsi="Angsana New" w:cs="Angsana New"/>
                <w:sz w:val="26"/>
                <w:szCs w:val="26"/>
              </w:rPr>
              <w:t>persons</w:t>
            </w:r>
          </w:p>
        </w:tc>
        <w:tc>
          <w:tcPr>
            <w:tcW w:w="1395" w:type="dxa"/>
            <w:tcBorders>
              <w:bottom w:val="single" w:color="auto" w:sz="4" w:space="0"/>
            </w:tcBorders>
            <w:vAlign w:val="bottom"/>
          </w:tcPr>
          <w:p>
            <w:pPr>
              <w:spacing w:line="240" w:lineRule="atLeast"/>
              <w:ind w:left="-108"/>
              <w:jc w:val="right"/>
              <w:rPr>
                <w:rFonts w:asciiTheme="majorBidi" w:hAnsiTheme="majorBidi" w:cstheme="majorBidi"/>
                <w:sz w:val="26"/>
                <w:szCs w:val="26"/>
                <w:lang w:val="en-US"/>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461.94</w:t>
            </w:r>
          </w:p>
        </w:tc>
        <w:tc>
          <w:tcPr>
            <w:tcW w:w="1559"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923.77</w:t>
            </w:r>
          </w:p>
        </w:tc>
        <w:tc>
          <w:tcPr>
            <w:tcW w:w="1417"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461.94</w:t>
            </w:r>
          </w:p>
        </w:tc>
        <w:tc>
          <w:tcPr>
            <w:tcW w:w="1560"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923.77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Theme="majorBidi" w:hAnsiTheme="majorBidi" w:cstheme="majorBidi"/>
                <w:sz w:val="26"/>
                <w:szCs w:val="26"/>
                <w:cs/>
              </w:rPr>
            </w:pPr>
            <w:r>
              <w:rPr>
                <w:rFonts w:asciiTheme="majorBidi" w:hAnsiTheme="majorBidi" w:cstheme="majorBidi"/>
                <w:sz w:val="26"/>
                <w:szCs w:val="26"/>
              </w:rPr>
              <w:t>Total</w:t>
            </w:r>
          </w:p>
        </w:tc>
        <w:tc>
          <w:tcPr>
            <w:tcW w:w="1395" w:type="dxa"/>
            <w:tcBorders>
              <w:top w:val="single" w:color="auto" w:sz="4" w:space="0"/>
            </w:tcBorders>
            <w:vAlign w:val="bottom"/>
          </w:tcPr>
          <w:p>
            <w:pPr>
              <w:spacing w:line="240" w:lineRule="atLeast"/>
              <w:ind w:left="-108"/>
              <w:jc w:val="right"/>
              <w:rPr>
                <w:rFonts w:asciiTheme="majorBidi" w:hAnsiTheme="majorBidi" w:cstheme="majorBidi"/>
                <w:sz w:val="26"/>
                <w:szCs w:val="26"/>
                <w:lang w:val="en-US"/>
              </w:rPr>
            </w:pPr>
            <w:r>
              <w:rPr>
                <w:rFonts w:ascii="Angsana New" w:hAnsi="Angsana New" w:cs="Angsana New"/>
                <w:sz w:val="26"/>
                <w:szCs w:val="26"/>
                <w:lang w:val="en-US"/>
              </w:rPr>
              <w:t>24,144,873.95</w:t>
            </w:r>
          </w:p>
        </w:tc>
        <w:tc>
          <w:tcPr>
            <w:tcW w:w="1559" w:type="dxa"/>
            <w:tcBorders>
              <w:top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436</w:t>
            </w:r>
            <w:r>
              <w:rPr>
                <w:rFonts w:ascii="Angsana New" w:hAnsi="Angsana New" w:cs="Angsana New"/>
                <w:sz w:val="26"/>
                <w:szCs w:val="26"/>
              </w:rPr>
              <w:t>,</w:t>
            </w:r>
            <w:r>
              <w:rPr>
                <w:rFonts w:ascii="Angsana New" w:hAnsi="Angsana New" w:cs="Angsana New"/>
                <w:sz w:val="26"/>
                <w:szCs w:val="26"/>
                <w:lang w:val="en-US"/>
              </w:rPr>
              <w:t>535.78</w:t>
            </w:r>
          </w:p>
        </w:tc>
        <w:tc>
          <w:tcPr>
            <w:tcW w:w="1417" w:type="dxa"/>
            <w:tcBorders>
              <w:top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24</w:t>
            </w:r>
            <w:r>
              <w:rPr>
                <w:rFonts w:ascii="Angsana New" w:hAnsi="Angsana New" w:cs="Angsana New"/>
                <w:sz w:val="26"/>
                <w:szCs w:val="26"/>
              </w:rPr>
              <w:t>,</w:t>
            </w:r>
            <w:r>
              <w:rPr>
                <w:rFonts w:ascii="Angsana New" w:hAnsi="Angsana New" w:cs="Angsana New"/>
                <w:sz w:val="26"/>
                <w:szCs w:val="26"/>
                <w:cs/>
              </w:rPr>
              <w:t>610</w:t>
            </w:r>
            <w:r>
              <w:rPr>
                <w:rFonts w:ascii="Angsana New" w:hAnsi="Angsana New" w:cs="Angsana New"/>
                <w:sz w:val="26"/>
                <w:szCs w:val="26"/>
              </w:rPr>
              <w:t>,</w:t>
            </w:r>
            <w:r>
              <w:rPr>
                <w:rFonts w:ascii="Angsana New" w:hAnsi="Angsana New" w:cs="Angsana New"/>
                <w:sz w:val="26"/>
                <w:szCs w:val="26"/>
                <w:cs/>
              </w:rPr>
              <w:t>112.09</w:t>
            </w:r>
          </w:p>
        </w:tc>
        <w:tc>
          <w:tcPr>
            <w:tcW w:w="1560" w:type="dxa"/>
            <w:tcBorders>
              <w:top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901</w:t>
            </w:r>
            <w:r>
              <w:rPr>
                <w:rFonts w:ascii="Angsana New" w:hAnsi="Angsana New" w:cs="Angsana New"/>
                <w:sz w:val="26"/>
                <w:szCs w:val="26"/>
              </w:rPr>
              <w:t>,</w:t>
            </w:r>
            <w:r>
              <w:rPr>
                <w:rFonts w:ascii="Angsana New" w:hAnsi="Angsana New" w:cs="Angsana New"/>
                <w:sz w:val="26"/>
                <w:szCs w:val="26"/>
                <w:cs/>
              </w:rPr>
              <w:t>773.92</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4"/>
              <w:textAlignment w:val="baseline"/>
              <w:rPr>
                <w:rFonts w:asciiTheme="majorBidi" w:hAnsiTheme="majorBidi" w:cstheme="majorBidi"/>
                <w:sz w:val="26"/>
                <w:szCs w:val="26"/>
                <w:cs/>
              </w:rPr>
            </w:pPr>
            <w:r>
              <w:rPr>
                <w:rFonts w:asciiTheme="majorBidi" w:hAnsiTheme="majorBidi" w:cstheme="majorBidi"/>
                <w:sz w:val="26"/>
                <w:szCs w:val="26"/>
                <w:u w:val="single"/>
                <w:lang w:val="en-US"/>
              </w:rPr>
              <w:t>Less</w:t>
            </w:r>
            <w:r>
              <w:rPr>
                <w:rFonts w:asciiTheme="majorBidi" w:hAnsiTheme="majorBidi" w:cstheme="majorBidi"/>
                <w:sz w:val="26"/>
                <w:szCs w:val="26"/>
                <w:lang w:val="en-US"/>
              </w:rPr>
              <w:t xml:space="preserve"> allowance for expected credit losses           </w:t>
            </w:r>
          </w:p>
        </w:tc>
        <w:tc>
          <w:tcPr>
            <w:tcW w:w="1395" w:type="dxa"/>
            <w:tcBorders>
              <w:bottom w:val="single" w:color="auto" w:sz="4" w:space="0"/>
            </w:tcBorders>
            <w:vAlign w:val="bottom"/>
          </w:tcPr>
          <w:p>
            <w:pPr>
              <w:spacing w:line="240" w:lineRule="atLeast"/>
              <w:ind w:left="-108"/>
              <w:jc w:val="right"/>
              <w:rPr>
                <w:rFonts w:asciiTheme="majorBidi" w:hAnsiTheme="majorBidi" w:cstheme="majorBidi"/>
                <w:sz w:val="26"/>
                <w:szCs w:val="26"/>
                <w:lang w:val="en-US"/>
              </w:rPr>
            </w:pPr>
            <w:r>
              <w:rPr>
                <w:rFonts w:ascii="Angsana New" w:hAnsi="Angsana New" w:cs="Angsana New"/>
                <w:sz w:val="26"/>
                <w:szCs w:val="26"/>
                <w:cs/>
              </w:rPr>
              <w:t>(699</w:t>
            </w:r>
            <w:r>
              <w:rPr>
                <w:rFonts w:ascii="Angsana New" w:hAnsi="Angsana New" w:cs="Angsana New"/>
                <w:sz w:val="26"/>
                <w:szCs w:val="26"/>
              </w:rPr>
              <w:t>,</w:t>
            </w:r>
            <w:r>
              <w:rPr>
                <w:rFonts w:ascii="Angsana New" w:hAnsi="Angsana New" w:cs="Angsana New"/>
                <w:sz w:val="26"/>
                <w:szCs w:val="26"/>
                <w:cs/>
              </w:rPr>
              <w:t>203.41)</w:t>
            </w:r>
          </w:p>
        </w:tc>
        <w:tc>
          <w:tcPr>
            <w:tcW w:w="1559"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(699</w:t>
            </w:r>
            <w:r>
              <w:rPr>
                <w:rFonts w:ascii="Angsana New" w:hAnsi="Angsana New" w:cs="Angsana New"/>
                <w:sz w:val="26"/>
                <w:szCs w:val="26"/>
              </w:rPr>
              <w:t>,</w:t>
            </w:r>
            <w:r>
              <w:rPr>
                <w:rFonts w:ascii="Angsana New" w:hAnsi="Angsana New" w:cs="Angsana New"/>
                <w:sz w:val="26"/>
                <w:szCs w:val="26"/>
                <w:cs/>
              </w:rPr>
              <w:t>203.41)</w:t>
            </w:r>
          </w:p>
        </w:tc>
        <w:tc>
          <w:tcPr>
            <w:tcW w:w="1417"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(699</w:t>
            </w:r>
            <w:r>
              <w:rPr>
                <w:rFonts w:ascii="Angsana New" w:hAnsi="Angsana New" w:cs="Angsana New"/>
                <w:sz w:val="26"/>
                <w:szCs w:val="26"/>
              </w:rPr>
              <w:t>,</w:t>
            </w:r>
            <w:r>
              <w:rPr>
                <w:rFonts w:ascii="Angsana New" w:hAnsi="Angsana New" w:cs="Angsana New"/>
                <w:sz w:val="26"/>
                <w:szCs w:val="26"/>
                <w:cs/>
              </w:rPr>
              <w:t>203.41)</w:t>
            </w:r>
          </w:p>
        </w:tc>
        <w:tc>
          <w:tcPr>
            <w:tcW w:w="1560"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(699</w:t>
            </w:r>
            <w:r>
              <w:rPr>
                <w:rFonts w:ascii="Angsana New" w:hAnsi="Angsana New" w:cs="Angsana New"/>
                <w:sz w:val="26"/>
                <w:szCs w:val="26"/>
              </w:rPr>
              <w:t>,</w:t>
            </w:r>
            <w:r>
              <w:rPr>
                <w:rFonts w:ascii="Angsana New" w:hAnsi="Angsana New" w:cs="Angsana New"/>
                <w:sz w:val="26"/>
                <w:szCs w:val="26"/>
                <w:cs/>
              </w:rPr>
              <w:t>203.41)</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Theme="majorBidi" w:hAnsiTheme="majorBidi" w:cstheme="majorBidi"/>
                <w:sz w:val="26"/>
                <w:szCs w:val="26"/>
                <w:cs/>
              </w:rPr>
            </w:pPr>
            <w:r>
              <w:rPr>
                <w:rFonts w:asciiTheme="majorBidi" w:hAnsiTheme="majorBidi" w:cstheme="majorBidi"/>
                <w:sz w:val="26"/>
                <w:szCs w:val="26"/>
              </w:rPr>
              <w:t>Net</w:t>
            </w:r>
          </w:p>
        </w:tc>
        <w:tc>
          <w:tcPr>
            <w:tcW w:w="1395"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lang w:val="en-US"/>
              </w:rPr>
            </w:pPr>
            <w:r>
              <w:rPr>
                <w:rFonts w:ascii="Angsana New" w:hAnsi="Angsana New" w:cs="Angsana New"/>
                <w:sz w:val="26"/>
                <w:szCs w:val="26"/>
                <w:lang w:val="en-US"/>
              </w:rPr>
              <w:t>23,445.670.54</w:t>
            </w:r>
          </w:p>
        </w:tc>
        <w:tc>
          <w:tcPr>
            <w:tcW w:w="1559"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22</w:t>
            </w:r>
            <w:r>
              <w:rPr>
                <w:rFonts w:ascii="Angsana New" w:hAnsi="Angsana New" w:cs="Angsana New"/>
                <w:sz w:val="26"/>
                <w:szCs w:val="26"/>
              </w:rPr>
              <w:t>,</w:t>
            </w:r>
            <w:r>
              <w:rPr>
                <w:rFonts w:ascii="Angsana New" w:hAnsi="Angsana New" w:cs="Angsana New"/>
                <w:sz w:val="26"/>
                <w:szCs w:val="26"/>
                <w:cs/>
              </w:rPr>
              <w:t>73</w:t>
            </w:r>
            <w:r>
              <w:rPr>
                <w:rFonts w:ascii="Angsana New" w:hAnsi="Angsana New" w:cs="Angsana New"/>
                <w:sz w:val="26"/>
                <w:szCs w:val="26"/>
                <w:lang w:val="en-US"/>
              </w:rPr>
              <w:t>7,332.37</w:t>
            </w:r>
          </w:p>
        </w:tc>
        <w:tc>
          <w:tcPr>
            <w:tcW w:w="1417"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910</w:t>
            </w:r>
            <w:r>
              <w:rPr>
                <w:rFonts w:ascii="Angsana New" w:hAnsi="Angsana New" w:cs="Angsana New"/>
                <w:sz w:val="26"/>
                <w:szCs w:val="26"/>
              </w:rPr>
              <w:t>,</w:t>
            </w:r>
            <w:r>
              <w:rPr>
                <w:rFonts w:ascii="Angsana New" w:hAnsi="Angsana New" w:cs="Angsana New"/>
                <w:sz w:val="26"/>
                <w:szCs w:val="26"/>
                <w:cs/>
              </w:rPr>
              <w:t>908.68</w:t>
            </w:r>
          </w:p>
        </w:tc>
        <w:tc>
          <w:tcPr>
            <w:tcW w:w="1560"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202</w:t>
            </w:r>
            <w:r>
              <w:rPr>
                <w:rFonts w:ascii="Angsana New" w:hAnsi="Angsana New" w:cs="Angsana New"/>
                <w:sz w:val="26"/>
                <w:szCs w:val="26"/>
              </w:rPr>
              <w:t>,</w:t>
            </w:r>
            <w:r>
              <w:rPr>
                <w:rFonts w:ascii="Angsana New" w:hAnsi="Angsana New" w:cs="Angsana New"/>
                <w:sz w:val="26"/>
                <w:szCs w:val="26"/>
                <w:cs/>
              </w:rPr>
              <w:t>570.51</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rPr>
            </w:pPr>
          </w:p>
        </w:tc>
        <w:tc>
          <w:tcPr>
            <w:tcW w:w="1395"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rPr>
            </w:pPr>
          </w:p>
        </w:tc>
        <w:tc>
          <w:tcPr>
            <w:tcW w:w="1395"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rPr>
            </w:pPr>
          </w:p>
        </w:tc>
        <w:tc>
          <w:tcPr>
            <w:tcW w:w="1395"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Retention receivables</w:t>
            </w:r>
          </w:p>
        </w:tc>
        <w:tc>
          <w:tcPr>
            <w:tcW w:w="1395"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pPr>
              <w:tabs>
                <w:tab w:val="decimal" w:pos="512"/>
              </w:tabs>
              <w:spacing w:line="240" w:lineRule="atLeast"/>
              <w:ind w:left="-108" w:right="40"/>
              <w:jc w:val="right"/>
              <w:rPr>
                <w:rFonts w:ascii="Angsana New" w:hAnsi="Angsana New" w:cs="Angsana New"/>
                <w:sz w:val="26"/>
                <w:szCs w:val="26"/>
                <w:lang w:val="en-US"/>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14</w:t>
            </w:r>
            <w:r>
              <w:rPr>
                <w:rFonts w:ascii="Angsana New" w:hAnsi="Angsana New" w:cs="Angsana New"/>
                <w:sz w:val="26"/>
                <w:szCs w:val="26"/>
              </w:rPr>
              <w:t>,</w:t>
            </w:r>
            <w:r>
              <w:rPr>
                <w:rFonts w:ascii="Angsana New" w:hAnsi="Angsana New" w:cs="Angsana New"/>
                <w:sz w:val="26"/>
                <w:szCs w:val="26"/>
                <w:cs/>
              </w:rPr>
              <w:t>639</w:t>
            </w:r>
            <w:r>
              <w:rPr>
                <w:rFonts w:ascii="Angsana New" w:hAnsi="Angsana New" w:cs="Angsana New"/>
                <w:sz w:val="26"/>
                <w:szCs w:val="26"/>
              </w:rPr>
              <w:t>,</w:t>
            </w:r>
            <w:r>
              <w:rPr>
                <w:rFonts w:ascii="Angsana New" w:hAnsi="Angsana New" w:cs="Angsana New"/>
                <w:sz w:val="26"/>
                <w:szCs w:val="26"/>
                <w:cs/>
              </w:rPr>
              <w:t>657.17</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14</w:t>
            </w:r>
            <w:r>
              <w:rPr>
                <w:rFonts w:ascii="Angsana New" w:hAnsi="Angsana New" w:cs="Angsana New"/>
                <w:sz w:val="26"/>
                <w:szCs w:val="26"/>
              </w:rPr>
              <w:t>,</w:t>
            </w:r>
            <w:r>
              <w:rPr>
                <w:rFonts w:ascii="Angsana New" w:hAnsi="Angsana New" w:cs="Angsana New"/>
                <w:sz w:val="26"/>
                <w:szCs w:val="26"/>
                <w:cs/>
              </w:rPr>
              <w:t>639</w:t>
            </w:r>
            <w:r>
              <w:rPr>
                <w:rFonts w:ascii="Angsana New" w:hAnsi="Angsana New" w:cs="Angsana New"/>
                <w:sz w:val="26"/>
                <w:szCs w:val="26"/>
              </w:rPr>
              <w:t>,</w:t>
            </w:r>
            <w:r>
              <w:rPr>
                <w:rFonts w:ascii="Angsana New" w:hAnsi="Angsana New" w:cs="Angsana New"/>
                <w:sz w:val="26"/>
                <w:szCs w:val="26"/>
                <w:cs/>
              </w:rPr>
              <w:t>657.17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vAlign w:val="bottom"/>
          </w:tcPr>
          <w:p>
            <w:pPr>
              <w:spacing w:line="240" w:lineRule="atLeast"/>
              <w:ind w:left="-108" w:right="213"/>
              <w:jc w:val="right"/>
              <w:rPr>
                <w:rFonts w:ascii="Angsana New" w:hAnsi="Angsana New" w:cs="Angsana New"/>
                <w:sz w:val="26"/>
                <w:szCs w:val="26"/>
                <w:highlight w:val="yellow"/>
              </w:rPr>
            </w:pPr>
          </w:p>
        </w:tc>
        <w:tc>
          <w:tcPr>
            <w:tcW w:w="1560" w:type="dxa"/>
            <w:vAlign w:val="bottom"/>
          </w:tcPr>
          <w:p>
            <w:pPr>
              <w:spacing w:line="240" w:lineRule="atLeast"/>
              <w:ind w:left="-108" w:right="213"/>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 xml:space="preserve"> </w:t>
            </w:r>
            <w:r>
              <w:rPr>
                <w:rFonts w:ascii="Angsana New" w:hAnsi="Angsana New" w:cs="Angsana New"/>
                <w:sz w:val="26"/>
                <w:szCs w:val="26"/>
                <w:lang w:val="en-US"/>
              </w:rPr>
              <w:t>A</w:t>
            </w:r>
            <w:r>
              <w:rPr>
                <w:rFonts w:ascii="Angsana New" w:hAnsi="Angsana New" w:cs="Angsana New"/>
                <w:sz w:val="26"/>
                <w:szCs w:val="26"/>
              </w:rPr>
              <w:t>dvance payments</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624</w:t>
            </w:r>
            <w:r>
              <w:rPr>
                <w:rFonts w:ascii="Angsana New" w:hAnsi="Angsana New" w:cs="Angsana New"/>
                <w:sz w:val="26"/>
                <w:szCs w:val="26"/>
              </w:rPr>
              <w:t>,</w:t>
            </w:r>
            <w:r>
              <w:rPr>
                <w:rFonts w:ascii="Angsana New" w:hAnsi="Angsana New" w:cs="Angsana New"/>
                <w:sz w:val="26"/>
                <w:szCs w:val="26"/>
                <w:cs/>
              </w:rPr>
              <w:t>455.21</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632</w:t>
            </w:r>
            <w:r>
              <w:rPr>
                <w:rFonts w:ascii="Angsana New" w:hAnsi="Angsana New" w:cs="Angsana New"/>
                <w:sz w:val="26"/>
                <w:szCs w:val="26"/>
              </w:rPr>
              <w:t>,</w:t>
            </w:r>
            <w:r>
              <w:rPr>
                <w:rFonts w:ascii="Angsana New" w:hAnsi="Angsana New" w:cs="Angsana New"/>
                <w:sz w:val="26"/>
                <w:szCs w:val="26"/>
                <w:cs/>
              </w:rPr>
              <w:t>379.02</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Associate</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147</w:t>
            </w:r>
            <w:r>
              <w:rPr>
                <w:rFonts w:ascii="Angsana New" w:hAnsi="Angsana New" w:cs="Angsana New"/>
                <w:sz w:val="26"/>
                <w:szCs w:val="26"/>
              </w:rPr>
              <w:t>,</w:t>
            </w:r>
            <w:r>
              <w:rPr>
                <w:rFonts w:ascii="Angsana New" w:hAnsi="Angsana New" w:cs="Angsana New"/>
                <w:sz w:val="26"/>
                <w:szCs w:val="26"/>
                <w:cs/>
              </w:rPr>
              <w:t>185.36</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685.36</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147</w:t>
            </w:r>
            <w:r>
              <w:rPr>
                <w:rFonts w:ascii="Angsana New" w:hAnsi="Angsana New" w:cs="Angsana New"/>
                <w:sz w:val="26"/>
                <w:szCs w:val="26"/>
              </w:rPr>
              <w:t>,</w:t>
            </w:r>
            <w:r>
              <w:rPr>
                <w:rFonts w:ascii="Angsana New" w:hAnsi="Angsana New" w:cs="Angsana New"/>
                <w:sz w:val="26"/>
                <w:szCs w:val="26"/>
                <w:cs/>
              </w:rPr>
              <w:t>185.36</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685.36</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color w:val="000000"/>
                <w:sz w:val="26"/>
                <w:szCs w:val="26"/>
              </w:rPr>
              <w:t>Joint venture</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170</w:t>
            </w:r>
            <w:r>
              <w:rPr>
                <w:rFonts w:ascii="Angsana New" w:hAnsi="Angsana New" w:cs="Angsana New"/>
                <w:sz w:val="26"/>
                <w:szCs w:val="26"/>
              </w:rPr>
              <w:t>,</w:t>
            </w:r>
            <w:r>
              <w:rPr>
                <w:rFonts w:ascii="Angsana New" w:hAnsi="Angsana New" w:cs="Angsana New"/>
                <w:sz w:val="26"/>
                <w:szCs w:val="26"/>
                <w:cs/>
              </w:rPr>
              <w:t>079.67</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170</w:t>
            </w:r>
            <w:r>
              <w:rPr>
                <w:rFonts w:ascii="Angsana New" w:hAnsi="Angsana New" w:cs="Angsana New"/>
                <w:sz w:val="26"/>
                <w:szCs w:val="26"/>
              </w:rPr>
              <w:t>,</w:t>
            </w:r>
            <w:r>
              <w:rPr>
                <w:rFonts w:ascii="Angsana New" w:hAnsi="Angsana New" w:cs="Angsana New"/>
                <w:sz w:val="26"/>
                <w:szCs w:val="26"/>
                <w:cs/>
              </w:rPr>
              <w:t>079.67</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170</w:t>
            </w:r>
            <w:r>
              <w:rPr>
                <w:rFonts w:ascii="Angsana New" w:hAnsi="Angsana New" w:cs="Angsana New"/>
                <w:sz w:val="26"/>
                <w:szCs w:val="26"/>
              </w:rPr>
              <w:t>,</w:t>
            </w:r>
            <w:r>
              <w:rPr>
                <w:rFonts w:ascii="Angsana New" w:hAnsi="Angsana New" w:cs="Angsana New"/>
                <w:sz w:val="26"/>
                <w:szCs w:val="26"/>
                <w:cs/>
              </w:rPr>
              <w:t>079.67</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170</w:t>
            </w:r>
            <w:r>
              <w:rPr>
                <w:rFonts w:ascii="Angsana New" w:hAnsi="Angsana New" w:cs="Angsana New"/>
                <w:sz w:val="26"/>
                <w:szCs w:val="26"/>
              </w:rPr>
              <w:t>,</w:t>
            </w:r>
            <w:r>
              <w:rPr>
                <w:rFonts w:ascii="Angsana New" w:hAnsi="Angsana New" w:cs="Angsana New"/>
                <w:sz w:val="26"/>
                <w:szCs w:val="26"/>
                <w:cs/>
              </w:rPr>
              <w:t>079.67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Related persons</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16,550,000.00</w:t>
            </w:r>
          </w:p>
        </w:tc>
        <w:tc>
          <w:tcPr>
            <w:tcW w:w="1559"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16</w:t>
            </w:r>
            <w:r>
              <w:rPr>
                <w:rFonts w:ascii="Angsana New" w:hAnsi="Angsana New" w:cs="Angsana New"/>
                <w:sz w:val="26"/>
                <w:szCs w:val="26"/>
              </w:rPr>
              <w:t>,</w:t>
            </w:r>
            <w:r>
              <w:rPr>
                <w:rFonts w:ascii="Angsana New" w:hAnsi="Angsana New" w:cs="Angsana New"/>
                <w:sz w:val="26"/>
                <w:szCs w:val="26"/>
                <w:cs/>
              </w:rPr>
              <w:t>550</w:t>
            </w:r>
            <w:r>
              <w:rPr>
                <w:rFonts w:ascii="Angsana New" w:hAnsi="Angsana New" w:cs="Angsana New"/>
                <w:sz w:val="26"/>
                <w:szCs w:val="26"/>
              </w:rPr>
              <w:t>,</w:t>
            </w:r>
            <w:r>
              <w:rPr>
                <w:rFonts w:ascii="Angsana New" w:hAnsi="Angsana New" w:cs="Angsana New"/>
                <w:sz w:val="26"/>
                <w:szCs w:val="26"/>
                <w:cs/>
              </w:rPr>
              <w:t>000.00</w:t>
            </w:r>
          </w:p>
        </w:tc>
        <w:tc>
          <w:tcPr>
            <w:tcW w:w="1417" w:type="dxa"/>
            <w:vAlign w:val="bottom"/>
          </w:tcPr>
          <w:p>
            <w:pPr>
              <w:spacing w:line="240" w:lineRule="atLeast"/>
              <w:ind w:left="-108"/>
              <w:jc w:val="right"/>
              <w:rPr>
                <w:rFonts w:ascii="Angsana New" w:hAnsi="Angsana New" w:cs="Angsana New"/>
                <w:sz w:val="26"/>
                <w:szCs w:val="26"/>
                <w:cs/>
                <w:lang w:val="en-US"/>
              </w:rPr>
            </w:pPr>
            <w:r>
              <w:rPr>
                <w:rFonts w:ascii="Angsana New" w:hAnsi="Angsana New" w:cs="Angsana New"/>
                <w:sz w:val="26"/>
                <w:szCs w:val="26"/>
                <w:lang w:val="en-US"/>
              </w:rPr>
              <w:t>16,550,000.00</w:t>
            </w:r>
          </w:p>
        </w:tc>
        <w:tc>
          <w:tcPr>
            <w:tcW w:w="1560"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16</w:t>
            </w:r>
            <w:r>
              <w:rPr>
                <w:rFonts w:ascii="Angsana New" w:hAnsi="Angsana New" w:cs="Angsana New"/>
                <w:sz w:val="26"/>
                <w:szCs w:val="26"/>
              </w:rPr>
              <w:t>,</w:t>
            </w:r>
            <w:r>
              <w:rPr>
                <w:rFonts w:ascii="Angsana New" w:hAnsi="Angsana New" w:cs="Angsana New"/>
                <w:sz w:val="26"/>
                <w:szCs w:val="26"/>
                <w:cs/>
              </w:rPr>
              <w:t>550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Angsana New" w:hAnsi="Angsana New" w:cs="Angsana New"/>
                <w:sz w:val="26"/>
                <w:szCs w:val="26"/>
              </w:rPr>
            </w:pPr>
            <w:r>
              <w:rPr>
                <w:rFonts w:ascii="Angsana New" w:hAnsi="Angsana New" w:cs="Angsana New"/>
                <w:sz w:val="26"/>
                <w:szCs w:val="26"/>
              </w:rPr>
              <w:t>Total</w:t>
            </w:r>
          </w:p>
        </w:tc>
        <w:tc>
          <w:tcPr>
            <w:tcW w:w="1395" w:type="dxa"/>
            <w:tcBorders>
              <w:top w:val="single" w:color="auto" w:sz="4" w:space="0"/>
            </w:tcBorders>
            <w:vAlign w:val="bottom"/>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62,867,265.03</w:t>
            </w:r>
          </w:p>
        </w:tc>
        <w:tc>
          <w:tcPr>
            <w:tcW w:w="1559" w:type="dxa"/>
            <w:tcBorders>
              <w:top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62</w:t>
            </w:r>
            <w:r>
              <w:rPr>
                <w:rFonts w:ascii="Angsana New" w:hAnsi="Angsana New" w:cs="Angsana New"/>
                <w:sz w:val="26"/>
                <w:szCs w:val="26"/>
              </w:rPr>
              <w:t>,</w:t>
            </w:r>
            <w:r>
              <w:rPr>
                <w:rFonts w:ascii="Angsana New" w:hAnsi="Angsana New" w:cs="Angsana New"/>
                <w:sz w:val="26"/>
                <w:szCs w:val="26"/>
                <w:cs/>
              </w:rPr>
              <w:t>866</w:t>
            </w:r>
            <w:r>
              <w:rPr>
                <w:rFonts w:ascii="Angsana New" w:hAnsi="Angsana New" w:cs="Angsana New"/>
                <w:sz w:val="26"/>
                <w:szCs w:val="26"/>
              </w:rPr>
              <w:t>,</w:t>
            </w:r>
            <w:r>
              <w:rPr>
                <w:rFonts w:ascii="Angsana New" w:hAnsi="Angsana New" w:cs="Angsana New"/>
                <w:sz w:val="26"/>
                <w:szCs w:val="26"/>
                <w:cs/>
              </w:rPr>
              <w:t>765.03</w:t>
            </w:r>
          </w:p>
        </w:tc>
        <w:tc>
          <w:tcPr>
            <w:tcW w:w="1417" w:type="dxa"/>
            <w:tcBorders>
              <w:top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64</w:t>
            </w:r>
            <w:r>
              <w:rPr>
                <w:rFonts w:ascii="Angsana New" w:hAnsi="Angsana New" w:cs="Angsana New"/>
                <w:sz w:val="26"/>
                <w:szCs w:val="26"/>
              </w:rPr>
              <w:t>,</w:t>
            </w:r>
            <w:r>
              <w:rPr>
                <w:rFonts w:ascii="Angsana New" w:hAnsi="Angsana New" w:cs="Angsana New"/>
                <w:sz w:val="26"/>
                <w:szCs w:val="26"/>
                <w:cs/>
              </w:rPr>
              <w:t>491</w:t>
            </w:r>
            <w:r>
              <w:rPr>
                <w:rFonts w:ascii="Angsana New" w:hAnsi="Angsana New" w:cs="Angsana New"/>
                <w:sz w:val="26"/>
                <w:szCs w:val="26"/>
              </w:rPr>
              <w:t>,</w:t>
            </w:r>
            <w:r>
              <w:rPr>
                <w:rFonts w:ascii="Angsana New" w:hAnsi="Angsana New" w:cs="Angsana New"/>
                <w:sz w:val="26"/>
                <w:szCs w:val="26"/>
                <w:cs/>
              </w:rPr>
              <w:t>720.24</w:t>
            </w:r>
          </w:p>
        </w:tc>
        <w:tc>
          <w:tcPr>
            <w:tcW w:w="1560" w:type="dxa"/>
            <w:tcBorders>
              <w:top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64</w:t>
            </w:r>
            <w:r>
              <w:rPr>
                <w:rFonts w:ascii="Angsana New" w:hAnsi="Angsana New" w:cs="Angsana New"/>
                <w:sz w:val="26"/>
                <w:szCs w:val="26"/>
              </w:rPr>
              <w:t>,</w:t>
            </w:r>
            <w:r>
              <w:rPr>
                <w:rFonts w:ascii="Angsana New" w:hAnsi="Angsana New" w:cs="Angsana New"/>
                <w:sz w:val="26"/>
                <w:szCs w:val="26"/>
                <w:cs/>
              </w:rPr>
              <w:t>499</w:t>
            </w:r>
            <w:r>
              <w:rPr>
                <w:rFonts w:ascii="Angsana New" w:hAnsi="Angsana New" w:cs="Angsana New"/>
                <w:sz w:val="26"/>
                <w:szCs w:val="26"/>
              </w:rPr>
              <w:t>,</w:t>
            </w:r>
            <w:r>
              <w:rPr>
                <w:rFonts w:ascii="Angsana New" w:hAnsi="Angsana New" w:cs="Angsana New"/>
                <w:sz w:val="26"/>
                <w:szCs w:val="26"/>
                <w:cs/>
              </w:rPr>
              <w:t>144.05</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4"/>
              <w:textAlignment w:val="baseline"/>
              <w:rPr>
                <w:rFonts w:ascii="Angsana New" w:hAnsi="Angsana New" w:cs="Angsana New"/>
                <w:sz w:val="26"/>
                <w:szCs w:val="26"/>
                <w:cs/>
              </w:rPr>
            </w:pPr>
            <w:r>
              <w:rPr>
                <w:rFonts w:ascii="Angsana New" w:hAnsi="Angsana New" w:cs="Angsana New"/>
                <w:sz w:val="26"/>
                <w:szCs w:val="26"/>
                <w:u w:val="single"/>
                <w:lang w:val="en-US"/>
              </w:rPr>
              <w:t>Less</w:t>
            </w:r>
            <w:r>
              <w:rPr>
                <w:rFonts w:ascii="Angsana New" w:hAnsi="Angsana New" w:cs="Angsana New"/>
                <w:sz w:val="26"/>
                <w:szCs w:val="26"/>
                <w:lang w:val="en-US"/>
              </w:rPr>
              <w:t xml:space="preserve"> allowance for expected credit losses           </w:t>
            </w:r>
          </w:p>
        </w:tc>
        <w:tc>
          <w:tcPr>
            <w:tcW w:w="1395" w:type="dxa"/>
            <w:tcBorders>
              <w:bottom w:val="single" w:color="auto" w:sz="4" w:space="0"/>
            </w:tcBorders>
            <w:vAlign w:val="bottom"/>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(41,147,185.36)</w:t>
            </w:r>
          </w:p>
        </w:tc>
        <w:tc>
          <w:tcPr>
            <w:tcW w:w="1559"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685.36)</w:t>
            </w:r>
          </w:p>
        </w:tc>
        <w:tc>
          <w:tcPr>
            <w:tcW w:w="1417" w:type="dxa"/>
            <w:tcBorders>
              <w:bottom w:val="single" w:color="auto" w:sz="4" w:space="0"/>
            </w:tcBorders>
            <w:vAlign w:val="bottom"/>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(41,147,185.36)</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(41</w:t>
            </w:r>
            <w:r>
              <w:rPr>
                <w:rFonts w:ascii="Angsana New" w:hAnsi="Angsana New" w:cs="Angsana New"/>
                <w:sz w:val="26"/>
                <w:szCs w:val="26"/>
              </w:rPr>
              <w:t>,</w:t>
            </w: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685.36)</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Angsana New" w:hAnsi="Angsana New" w:cs="Angsana New"/>
                <w:sz w:val="26"/>
                <w:szCs w:val="26"/>
                <w:cs/>
              </w:rPr>
            </w:pPr>
            <w:r>
              <w:rPr>
                <w:rFonts w:ascii="Angsana New" w:hAnsi="Angsana New" w:cs="Angsana New"/>
                <w:sz w:val="26"/>
                <w:szCs w:val="26"/>
              </w:rPr>
              <w:t>Net</w:t>
            </w:r>
          </w:p>
        </w:tc>
        <w:tc>
          <w:tcPr>
            <w:tcW w:w="1395"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21,720,079.67</w:t>
            </w:r>
          </w:p>
        </w:tc>
        <w:tc>
          <w:tcPr>
            <w:tcW w:w="1559"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cs/>
                <w:lang w:val="en-US"/>
              </w:rPr>
              <w:t>21</w:t>
            </w:r>
            <w:r>
              <w:rPr>
                <w:rFonts w:ascii="Angsana New" w:hAnsi="Angsana New" w:cs="Angsana New"/>
                <w:sz w:val="26"/>
                <w:szCs w:val="26"/>
                <w:lang w:val="en-US"/>
              </w:rPr>
              <w:t>,</w:t>
            </w:r>
            <w:r>
              <w:rPr>
                <w:rFonts w:ascii="Angsana New" w:hAnsi="Angsana New" w:cs="Angsana New"/>
                <w:sz w:val="26"/>
                <w:szCs w:val="26"/>
                <w:cs/>
                <w:lang w:val="en-US"/>
              </w:rPr>
              <w:t>720</w:t>
            </w:r>
            <w:r>
              <w:rPr>
                <w:rFonts w:ascii="Angsana New" w:hAnsi="Angsana New" w:cs="Angsana New"/>
                <w:sz w:val="26"/>
                <w:szCs w:val="26"/>
                <w:lang w:val="en-US"/>
              </w:rPr>
              <w:t>,</w:t>
            </w:r>
            <w:r>
              <w:rPr>
                <w:rFonts w:ascii="Angsana New" w:hAnsi="Angsana New" w:cs="Angsana New"/>
                <w:sz w:val="26"/>
                <w:szCs w:val="26"/>
                <w:cs/>
                <w:lang w:val="en-US"/>
              </w:rPr>
              <w:t>079.67</w:t>
            </w:r>
          </w:p>
        </w:tc>
        <w:tc>
          <w:tcPr>
            <w:tcW w:w="1417"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344</w:t>
            </w:r>
            <w:r>
              <w:rPr>
                <w:rFonts w:ascii="Angsana New" w:hAnsi="Angsana New" w:cs="Angsana New"/>
                <w:sz w:val="26"/>
                <w:szCs w:val="26"/>
              </w:rPr>
              <w:t>,</w:t>
            </w:r>
            <w:r>
              <w:rPr>
                <w:rFonts w:ascii="Angsana New" w:hAnsi="Angsana New" w:cs="Angsana New"/>
                <w:sz w:val="26"/>
                <w:szCs w:val="26"/>
                <w:cs/>
              </w:rPr>
              <w:t>534.88</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23</w:t>
            </w:r>
            <w:r>
              <w:rPr>
                <w:rFonts w:ascii="Angsana New" w:hAnsi="Angsana New" w:cs="Angsana New"/>
                <w:sz w:val="26"/>
                <w:szCs w:val="26"/>
              </w:rPr>
              <w:t>,</w:t>
            </w:r>
            <w:r>
              <w:rPr>
                <w:rFonts w:ascii="Angsana New" w:hAnsi="Angsana New" w:cs="Angsana New"/>
                <w:sz w:val="26"/>
                <w:szCs w:val="26"/>
                <w:cs/>
              </w:rPr>
              <w:t>352</w:t>
            </w:r>
            <w:r>
              <w:rPr>
                <w:rFonts w:ascii="Angsana New" w:hAnsi="Angsana New" w:cs="Angsana New"/>
                <w:sz w:val="26"/>
                <w:szCs w:val="26"/>
              </w:rPr>
              <w:t>,</w:t>
            </w:r>
            <w:r>
              <w:rPr>
                <w:rFonts w:ascii="Angsana New" w:hAnsi="Angsana New" w:cs="Angsana New"/>
                <w:sz w:val="26"/>
                <w:szCs w:val="26"/>
                <w:cs/>
              </w:rPr>
              <w:t>458.69</w:t>
            </w:r>
          </w:p>
        </w:tc>
      </w:tr>
      <w:tr>
        <w:trPr>
          <w:trHeight w:val="20" w:hRule="atLeast"/>
        </w:trPr>
        <w:tc>
          <w:tcPr>
            <w:tcW w:w="3141" w:type="dxa"/>
          </w:tcPr>
          <w:p>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single" w:color="auto" w:sz="4" w:space="0"/>
            </w:tcBorders>
            <w:vAlign w:val="bottom"/>
          </w:tcPr>
          <w:p>
            <w:pPr>
              <w:spacing w:line="240" w:lineRule="atLeast"/>
              <w:ind w:left="-108"/>
              <w:jc w:val="right"/>
              <w:rPr>
                <w:rFonts w:ascii="Angsana New" w:hAnsi="Angsana New" w:cs="Angsana New"/>
                <w:sz w:val="26"/>
                <w:szCs w:val="26"/>
                <w:lang w:val="en-US"/>
              </w:rPr>
            </w:pPr>
          </w:p>
        </w:tc>
        <w:tc>
          <w:tcPr>
            <w:tcW w:w="1559" w:type="dxa"/>
            <w:tcBorders>
              <w:top w:val="single" w:color="auto" w:sz="4" w:space="0"/>
            </w:tcBorders>
            <w:vAlign w:val="bottom"/>
          </w:tcPr>
          <w:p>
            <w:pPr>
              <w:spacing w:line="240" w:lineRule="atLeast"/>
              <w:ind w:left="-108"/>
              <w:jc w:val="right"/>
              <w:rPr>
                <w:rFonts w:ascii="Angsana New" w:hAnsi="Angsana New" w:cs="Angsana New"/>
                <w:sz w:val="26"/>
                <w:szCs w:val="26"/>
                <w:cs/>
              </w:rPr>
            </w:pPr>
          </w:p>
        </w:tc>
        <w:tc>
          <w:tcPr>
            <w:tcW w:w="1417" w:type="dxa"/>
            <w:tcBorders>
              <w:top w:val="single" w:color="auto" w:sz="4" w:space="0"/>
            </w:tcBorders>
            <w:vAlign w:val="bottom"/>
          </w:tcPr>
          <w:p>
            <w:pPr>
              <w:spacing w:line="240" w:lineRule="atLeast"/>
              <w:ind w:left="-108"/>
              <w:jc w:val="right"/>
              <w:rPr>
                <w:rFonts w:ascii="Angsana New" w:hAnsi="Angsana New" w:cs="Angsana New"/>
                <w:sz w:val="26"/>
                <w:szCs w:val="26"/>
              </w:rPr>
            </w:pPr>
          </w:p>
        </w:tc>
        <w:tc>
          <w:tcPr>
            <w:tcW w:w="1560" w:type="dxa"/>
            <w:tcBorders>
              <w:top w:val="single" w:color="auto" w:sz="4" w:space="0"/>
            </w:tcBorders>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cs/>
              </w:rPr>
              <w:t xml:space="preserve">Accrued </w:t>
            </w:r>
            <w:r>
              <w:rPr>
                <w:rFonts w:ascii="Angsana New" w:hAnsi="Angsana New" w:cs="Angsana New"/>
                <w:sz w:val="26"/>
                <w:szCs w:val="26"/>
              </w:rPr>
              <w:t>i</w:t>
            </w:r>
            <w:r>
              <w:rPr>
                <w:rFonts w:ascii="Angsana New" w:hAnsi="Angsana New" w:cs="Angsana New"/>
                <w:sz w:val="26"/>
                <w:szCs w:val="26"/>
                <w:cs/>
              </w:rPr>
              <w:t>nterest</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w:t>
            </w:r>
            <w:r>
              <w:rPr>
                <w:rFonts w:ascii="Angsana New" w:hAnsi="Angsana New" w:cs="Angsana New"/>
                <w:sz w:val="26"/>
                <w:szCs w:val="26"/>
              </w:rPr>
              <w:t>,</w:t>
            </w:r>
            <w:r>
              <w:rPr>
                <w:rFonts w:ascii="Angsana New" w:hAnsi="Angsana New" w:cs="Angsana New"/>
                <w:sz w:val="26"/>
                <w:szCs w:val="26"/>
                <w:cs/>
              </w:rPr>
              <w:t>394</w:t>
            </w:r>
            <w:r>
              <w:rPr>
                <w:rFonts w:ascii="Angsana New" w:hAnsi="Angsana New" w:cs="Angsana New"/>
                <w:sz w:val="26"/>
                <w:szCs w:val="26"/>
              </w:rPr>
              <w:t>,</w:t>
            </w:r>
            <w:r>
              <w:rPr>
                <w:rFonts w:ascii="Angsana New" w:hAnsi="Angsana New" w:cs="Angsana New"/>
                <w:sz w:val="26"/>
                <w:szCs w:val="26"/>
                <w:cs/>
              </w:rPr>
              <w:t>334.76</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7</w:t>
            </w:r>
            <w:r>
              <w:rPr>
                <w:rFonts w:ascii="Angsana New" w:hAnsi="Angsana New" w:cs="Angsana New"/>
                <w:sz w:val="26"/>
                <w:szCs w:val="26"/>
              </w:rPr>
              <w:t>,</w:t>
            </w:r>
            <w:r>
              <w:rPr>
                <w:rFonts w:ascii="Angsana New" w:hAnsi="Angsana New" w:cs="Angsana New"/>
                <w:sz w:val="26"/>
                <w:szCs w:val="26"/>
                <w:cs/>
              </w:rPr>
              <w:t>248</w:t>
            </w:r>
            <w:r>
              <w:rPr>
                <w:rFonts w:ascii="Angsana New" w:hAnsi="Angsana New" w:cs="Angsana New"/>
                <w:sz w:val="26"/>
                <w:szCs w:val="26"/>
              </w:rPr>
              <w:t>,</w:t>
            </w:r>
            <w:r>
              <w:rPr>
                <w:rFonts w:ascii="Angsana New" w:hAnsi="Angsana New" w:cs="Angsana New"/>
                <w:sz w:val="26"/>
                <w:szCs w:val="26"/>
                <w:cs/>
              </w:rPr>
              <w:t>191.54</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lang w:val="en-US"/>
              </w:rPr>
            </w:pPr>
            <w:r>
              <w:rPr>
                <w:rFonts w:ascii="Angsana New" w:hAnsi="Angsana New" w:cs="Angsana New"/>
                <w:sz w:val="26"/>
                <w:szCs w:val="26"/>
              </w:rPr>
              <w:t>Short-term loan</w:t>
            </w:r>
            <w:r>
              <w:rPr>
                <w:rFonts w:ascii="Angsana New" w:hAnsi="Angsana New" w:cs="Angsana New"/>
                <w:sz w:val="26"/>
                <w:szCs w:val="26"/>
                <w:lang w:val="en-US"/>
              </w:rPr>
              <w:t>s to</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Beginning</w:t>
            </w:r>
            <w:r>
              <w:rPr>
                <w:rFonts w:ascii="Angsana New" w:hAnsi="Angsana New" w:cs="Angsana New"/>
                <w:sz w:val="26"/>
                <w:szCs w:val="26"/>
                <w:cs/>
              </w:rPr>
              <w:t xml:space="preserve"> </w:t>
            </w:r>
            <w:r>
              <w:rPr>
                <w:rFonts w:ascii="Angsana New" w:hAnsi="Angsana New" w:cs="Angsana New"/>
                <w:sz w:val="26"/>
                <w:szCs w:val="26"/>
              </w:rPr>
              <w:t>balance</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128</w:t>
            </w:r>
            <w:r>
              <w:rPr>
                <w:rFonts w:ascii="Angsana New" w:hAnsi="Angsana New" w:cs="Angsana New"/>
                <w:sz w:val="26"/>
                <w:szCs w:val="26"/>
              </w:rPr>
              <w:t>,</w:t>
            </w:r>
            <w:r>
              <w:rPr>
                <w:rFonts w:ascii="Angsana New" w:hAnsi="Angsana New" w:cs="Angsana New"/>
                <w:sz w:val="26"/>
                <w:szCs w:val="26"/>
                <w:cs/>
              </w:rPr>
              <w:t>015</w:t>
            </w:r>
            <w:r>
              <w:rPr>
                <w:rFonts w:ascii="Angsana New" w:hAnsi="Angsana New" w:cs="Angsana New"/>
                <w:sz w:val="26"/>
                <w:szCs w:val="26"/>
              </w:rPr>
              <w:t>,</w:t>
            </w:r>
            <w:r>
              <w:rPr>
                <w:rFonts w:ascii="Angsana New" w:hAnsi="Angsana New" w:cs="Angsana New"/>
                <w:sz w:val="26"/>
                <w:szCs w:val="26"/>
                <w:cs/>
              </w:rPr>
              <w:t>494.00</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rPr>
              <w:t xml:space="preserve">    </w:t>
            </w:r>
            <w:r>
              <w:rPr>
                <w:rFonts w:ascii="Angsana New" w:hAnsi="Angsana New" w:cs="Angsana New"/>
                <w:sz w:val="26"/>
                <w:szCs w:val="26"/>
                <w:cs/>
              </w:rPr>
              <w:t>113</w:t>
            </w:r>
            <w:r>
              <w:rPr>
                <w:rFonts w:ascii="Angsana New" w:hAnsi="Angsana New" w:cs="Angsana New"/>
                <w:sz w:val="26"/>
                <w:szCs w:val="26"/>
              </w:rPr>
              <w:t>,</w:t>
            </w:r>
            <w:r>
              <w:rPr>
                <w:rFonts w:ascii="Angsana New" w:hAnsi="Angsana New" w:cs="Angsana New"/>
                <w:sz w:val="26"/>
                <w:szCs w:val="26"/>
                <w:cs/>
              </w:rPr>
              <w:t>115</w:t>
            </w:r>
            <w:r>
              <w:rPr>
                <w:rFonts w:ascii="Angsana New" w:hAnsi="Angsana New" w:cs="Angsana New"/>
                <w:sz w:val="26"/>
                <w:szCs w:val="26"/>
              </w:rPr>
              <w:t>,</w:t>
            </w:r>
            <w:r>
              <w:rPr>
                <w:rFonts w:ascii="Angsana New" w:hAnsi="Angsana New" w:cs="Angsana New"/>
                <w:sz w:val="26"/>
                <w:szCs w:val="26"/>
                <w:cs/>
              </w:rPr>
              <w:t>494.00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Increase during the period</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053</w:t>
            </w:r>
            <w:r>
              <w:rPr>
                <w:rFonts w:ascii="Angsana New" w:hAnsi="Angsana New" w:cs="Angsana New"/>
                <w:sz w:val="26"/>
                <w:szCs w:val="26"/>
              </w:rPr>
              <w:t>,</w:t>
            </w:r>
            <w:r>
              <w:rPr>
                <w:rFonts w:ascii="Angsana New" w:hAnsi="Angsana New" w:cs="Angsana New"/>
                <w:sz w:val="26"/>
                <w:szCs w:val="26"/>
                <w:cs/>
              </w:rPr>
              <w:t>000.00</w:t>
            </w:r>
          </w:p>
        </w:tc>
        <w:tc>
          <w:tcPr>
            <w:tcW w:w="1560"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39</w:t>
            </w:r>
            <w:r>
              <w:rPr>
                <w:rFonts w:ascii="Angsana New" w:hAnsi="Angsana New" w:cs="Angsana New"/>
                <w:sz w:val="26"/>
                <w:szCs w:val="26"/>
              </w:rPr>
              <w:t>,</w:t>
            </w:r>
            <w:r>
              <w:rPr>
                <w:rFonts w:ascii="Angsana New" w:hAnsi="Angsana New" w:cs="Angsana New"/>
                <w:sz w:val="26"/>
                <w:szCs w:val="26"/>
                <w:cs/>
              </w:rPr>
              <w:t>700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Decrease during the period</w:t>
            </w:r>
          </w:p>
        </w:tc>
        <w:tc>
          <w:tcPr>
            <w:tcW w:w="1395" w:type="dxa"/>
            <w:tcBorders>
              <w:bottom w:val="single" w:color="auto" w:sz="4" w:space="0"/>
            </w:tcBorders>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559" w:type="dxa"/>
            <w:tcBorders>
              <w:bottom w:val="single" w:color="auto" w:sz="4" w:space="0"/>
            </w:tcBorders>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417"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(66</w:t>
            </w:r>
            <w:r>
              <w:rPr>
                <w:rFonts w:ascii="Angsana New" w:hAnsi="Angsana New" w:cs="Angsana New"/>
                <w:sz w:val="26"/>
                <w:szCs w:val="26"/>
              </w:rPr>
              <w:t>,</w:t>
            </w:r>
            <w:r>
              <w:rPr>
                <w:rFonts w:ascii="Angsana New" w:hAnsi="Angsana New" w:cs="Angsana New"/>
                <w:sz w:val="26"/>
                <w:szCs w:val="26"/>
                <w:cs/>
              </w:rPr>
              <w:t>200</w:t>
            </w:r>
            <w:r>
              <w:rPr>
                <w:rFonts w:ascii="Angsana New" w:hAnsi="Angsana New" w:cs="Angsana New"/>
                <w:sz w:val="26"/>
                <w:szCs w:val="26"/>
              </w:rPr>
              <w:t>,</w:t>
            </w:r>
            <w:r>
              <w:rPr>
                <w:rFonts w:ascii="Angsana New" w:hAnsi="Angsana New" w:cs="Angsana New"/>
                <w:sz w:val="26"/>
                <w:szCs w:val="26"/>
                <w:cs/>
              </w:rPr>
              <w:t>000.00)</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(24</w:t>
            </w:r>
            <w:r>
              <w:rPr>
                <w:rFonts w:ascii="Angsana New" w:hAnsi="Angsana New" w:cs="Angsana New"/>
                <w:sz w:val="26"/>
                <w:szCs w:val="26"/>
              </w:rPr>
              <w:t>,</w:t>
            </w:r>
            <w:r>
              <w:rPr>
                <w:rFonts w:ascii="Angsana New" w:hAnsi="Angsana New" w:cs="Angsana New"/>
                <w:sz w:val="26"/>
                <w:szCs w:val="26"/>
                <w:cs/>
              </w:rPr>
              <w:t>800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Ending balance</w:t>
            </w:r>
          </w:p>
        </w:tc>
        <w:tc>
          <w:tcPr>
            <w:tcW w:w="1395" w:type="dxa"/>
            <w:tcBorders>
              <w:top w:val="single" w:color="auto" w:sz="4" w:space="0"/>
              <w:bottom w:val="double" w:color="auto" w:sz="4" w:space="0"/>
            </w:tcBorders>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cs/>
              </w:rPr>
              <w:t>-</w:t>
            </w:r>
          </w:p>
        </w:tc>
        <w:tc>
          <w:tcPr>
            <w:tcW w:w="1559" w:type="dxa"/>
            <w:tcBorders>
              <w:top w:val="single" w:color="auto" w:sz="4" w:space="0"/>
              <w:bottom w:val="double" w:color="auto" w:sz="4" w:space="0"/>
            </w:tcBorders>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417"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64</w:t>
            </w:r>
            <w:r>
              <w:rPr>
                <w:rFonts w:ascii="Angsana New" w:hAnsi="Angsana New" w:cs="Angsana New"/>
                <w:sz w:val="26"/>
                <w:szCs w:val="26"/>
              </w:rPr>
              <w:t>,</w:t>
            </w:r>
            <w:r>
              <w:rPr>
                <w:rFonts w:ascii="Angsana New" w:hAnsi="Angsana New" w:cs="Angsana New"/>
                <w:sz w:val="26"/>
                <w:szCs w:val="26"/>
                <w:cs/>
              </w:rPr>
              <w:t>868</w:t>
            </w:r>
            <w:r>
              <w:rPr>
                <w:rFonts w:ascii="Angsana New" w:hAnsi="Angsana New" w:cs="Angsana New"/>
                <w:sz w:val="26"/>
                <w:szCs w:val="26"/>
              </w:rPr>
              <w:t>,</w:t>
            </w:r>
            <w:r>
              <w:rPr>
                <w:rFonts w:ascii="Angsana New" w:hAnsi="Angsana New" w:cs="Angsana New"/>
                <w:sz w:val="26"/>
                <w:szCs w:val="26"/>
                <w:cs/>
              </w:rPr>
              <w:t>494.00</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128</w:t>
            </w:r>
            <w:r>
              <w:rPr>
                <w:rFonts w:ascii="Angsana New" w:hAnsi="Angsana New" w:cs="Angsana New"/>
                <w:sz w:val="26"/>
                <w:szCs w:val="26"/>
              </w:rPr>
              <w:t>,</w:t>
            </w:r>
            <w:r>
              <w:rPr>
                <w:rFonts w:ascii="Angsana New" w:hAnsi="Angsana New" w:cs="Angsana New"/>
                <w:sz w:val="26"/>
                <w:szCs w:val="26"/>
                <w:cs/>
              </w:rPr>
              <w:t>015</w:t>
            </w:r>
            <w:r>
              <w:rPr>
                <w:rFonts w:ascii="Angsana New" w:hAnsi="Angsana New" w:cs="Angsana New"/>
                <w:sz w:val="26"/>
                <w:szCs w:val="26"/>
              </w:rPr>
              <w:t>,</w:t>
            </w:r>
            <w:r>
              <w:rPr>
                <w:rFonts w:ascii="Angsana New" w:hAnsi="Angsana New" w:cs="Angsana New"/>
                <w:sz w:val="26"/>
                <w:szCs w:val="26"/>
                <w:cs/>
              </w:rPr>
              <w:t>494.00</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rPr>
            </w:pP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Trade payables</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lang w:val="en-U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992</w:t>
            </w:r>
            <w:r>
              <w:rPr>
                <w:rFonts w:ascii="Angsana New" w:hAnsi="Angsana New" w:cs="Angsana New"/>
                <w:sz w:val="26"/>
                <w:szCs w:val="26"/>
              </w:rPr>
              <w:t>,</w:t>
            </w:r>
            <w:r>
              <w:rPr>
                <w:rFonts w:ascii="Angsana New" w:hAnsi="Angsana New" w:cs="Angsana New"/>
                <w:sz w:val="26"/>
                <w:szCs w:val="26"/>
                <w:cs/>
              </w:rPr>
              <w:t>454.12</w:t>
            </w:r>
          </w:p>
        </w:tc>
        <w:tc>
          <w:tcPr>
            <w:tcW w:w="1560"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279</w:t>
            </w:r>
            <w:r>
              <w:rPr>
                <w:rFonts w:ascii="Angsana New" w:hAnsi="Angsana New" w:cs="Angsana New"/>
                <w:sz w:val="26"/>
                <w:szCs w:val="26"/>
              </w:rPr>
              <w:t>,</w:t>
            </w:r>
            <w:r>
              <w:rPr>
                <w:rFonts w:ascii="Angsana New" w:hAnsi="Angsana New" w:cs="Angsana New"/>
                <w:sz w:val="26"/>
                <w:szCs w:val="26"/>
                <w:cs/>
              </w:rPr>
              <w:t>903.53</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rPr>
            </w:pPr>
            <w:r>
              <w:rPr>
                <w:rFonts w:ascii="Angsana New" w:hAnsi="Angsana New" w:cs="Angsana New"/>
                <w:sz w:val="26"/>
                <w:szCs w:val="26"/>
              </w:rPr>
              <w:t>Associate</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118</w:t>
            </w:r>
            <w:r>
              <w:rPr>
                <w:rFonts w:ascii="Angsana New" w:hAnsi="Angsana New" w:cs="Angsana New"/>
                <w:sz w:val="26"/>
                <w:szCs w:val="26"/>
              </w:rPr>
              <w:t>,</w:t>
            </w:r>
            <w:r>
              <w:rPr>
                <w:rFonts w:ascii="Angsana New" w:hAnsi="Angsana New" w:cs="Angsana New"/>
                <w:sz w:val="26"/>
                <w:szCs w:val="26"/>
                <w:cs/>
              </w:rPr>
              <w:t>449.00</w:t>
            </w:r>
          </w:p>
        </w:tc>
        <w:tc>
          <w:tcPr>
            <w:tcW w:w="1559" w:type="dxa"/>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118</w:t>
            </w:r>
            <w:r>
              <w:rPr>
                <w:rFonts w:ascii="Angsana New" w:hAnsi="Angsana New" w:cs="Angsana New"/>
                <w:sz w:val="26"/>
                <w:szCs w:val="26"/>
              </w:rPr>
              <w:t>,</w:t>
            </w:r>
            <w:r>
              <w:rPr>
                <w:rFonts w:ascii="Angsana New" w:hAnsi="Angsana New" w:cs="Angsana New"/>
                <w:sz w:val="26"/>
                <w:szCs w:val="26"/>
                <w:cs/>
              </w:rPr>
              <w:t>449.00</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118</w:t>
            </w:r>
            <w:r>
              <w:rPr>
                <w:rFonts w:ascii="Angsana New" w:hAnsi="Angsana New" w:cs="Angsana New"/>
                <w:sz w:val="26"/>
                <w:szCs w:val="26"/>
              </w:rPr>
              <w:t>,</w:t>
            </w:r>
            <w:r>
              <w:rPr>
                <w:rFonts w:ascii="Angsana New" w:hAnsi="Angsana New" w:cs="Angsana New"/>
                <w:sz w:val="26"/>
                <w:szCs w:val="26"/>
                <w:cs/>
              </w:rPr>
              <w:t>449.00</w:t>
            </w:r>
          </w:p>
        </w:tc>
        <w:tc>
          <w:tcPr>
            <w:tcW w:w="1560"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118</w:t>
            </w:r>
            <w:r>
              <w:rPr>
                <w:rFonts w:ascii="Angsana New" w:hAnsi="Angsana New" w:cs="Angsana New"/>
                <w:sz w:val="26"/>
                <w:szCs w:val="26"/>
              </w:rPr>
              <w:t>,</w:t>
            </w:r>
            <w:r>
              <w:rPr>
                <w:rFonts w:ascii="Angsana New" w:hAnsi="Angsana New" w:cs="Angsana New"/>
                <w:sz w:val="26"/>
                <w:szCs w:val="26"/>
                <w:cs/>
              </w:rPr>
              <w:t>449.00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Related parties</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961</w:t>
            </w:r>
            <w:r>
              <w:rPr>
                <w:rFonts w:ascii="Angsana New" w:hAnsi="Angsana New" w:cs="Angsana New"/>
                <w:sz w:val="26"/>
                <w:szCs w:val="26"/>
              </w:rPr>
              <w:t>,</w:t>
            </w:r>
            <w:r>
              <w:rPr>
                <w:rFonts w:ascii="Angsana New" w:hAnsi="Angsana New" w:cs="Angsana New"/>
                <w:sz w:val="26"/>
                <w:szCs w:val="26"/>
                <w:cs/>
              </w:rPr>
              <w:t>459.80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961</w:t>
            </w:r>
            <w:r>
              <w:rPr>
                <w:rFonts w:ascii="Angsana New" w:hAnsi="Angsana New" w:cs="Angsana New"/>
                <w:sz w:val="26"/>
                <w:szCs w:val="26"/>
              </w:rPr>
              <w:t>,</w:t>
            </w:r>
            <w:r>
              <w:rPr>
                <w:rFonts w:ascii="Angsana New" w:hAnsi="Angsana New" w:cs="Angsana New"/>
                <w:sz w:val="26"/>
                <w:szCs w:val="26"/>
                <w:cs/>
              </w:rPr>
              <w:t>459.80</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961</w:t>
            </w:r>
            <w:r>
              <w:rPr>
                <w:rFonts w:ascii="Angsana New" w:hAnsi="Angsana New" w:cs="Angsana New"/>
                <w:sz w:val="26"/>
                <w:szCs w:val="26"/>
              </w:rPr>
              <w:t>,</w:t>
            </w:r>
            <w:r>
              <w:rPr>
                <w:rFonts w:ascii="Angsana New" w:hAnsi="Angsana New" w:cs="Angsana New"/>
                <w:sz w:val="26"/>
                <w:szCs w:val="26"/>
                <w:cs/>
              </w:rPr>
              <w:t>459.80</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961</w:t>
            </w:r>
            <w:r>
              <w:rPr>
                <w:rFonts w:ascii="Angsana New" w:hAnsi="Angsana New" w:cs="Angsana New"/>
                <w:sz w:val="26"/>
                <w:szCs w:val="26"/>
              </w:rPr>
              <w:t>,</w:t>
            </w:r>
            <w:r>
              <w:rPr>
                <w:rFonts w:ascii="Angsana New" w:hAnsi="Angsana New" w:cs="Angsana New"/>
                <w:sz w:val="26"/>
                <w:szCs w:val="26"/>
                <w:cs/>
              </w:rPr>
              <w:t>459.80</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567"/>
              <w:textAlignment w:val="baseline"/>
              <w:rPr>
                <w:rFonts w:ascii="Angsana New" w:hAnsi="Angsana New" w:cs="Angsana New"/>
                <w:sz w:val="26"/>
                <w:szCs w:val="26"/>
                <w:cs/>
              </w:rPr>
            </w:pPr>
            <w:r>
              <w:rPr>
                <w:rFonts w:ascii="Angsana New" w:hAnsi="Angsana New" w:cs="Angsana New"/>
                <w:sz w:val="26"/>
                <w:szCs w:val="26"/>
              </w:rPr>
              <w:t>Total</w:t>
            </w:r>
          </w:p>
        </w:tc>
        <w:tc>
          <w:tcPr>
            <w:tcW w:w="1395"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079</w:t>
            </w:r>
            <w:r>
              <w:rPr>
                <w:rFonts w:ascii="Angsana New" w:hAnsi="Angsana New" w:cs="Angsana New"/>
                <w:sz w:val="26"/>
                <w:szCs w:val="26"/>
              </w:rPr>
              <w:t>,</w:t>
            </w:r>
            <w:r>
              <w:rPr>
                <w:rFonts w:ascii="Angsana New" w:hAnsi="Angsana New" w:cs="Angsana New"/>
                <w:sz w:val="26"/>
                <w:szCs w:val="26"/>
                <w:cs/>
              </w:rPr>
              <w:t>908.80</w:t>
            </w:r>
          </w:p>
        </w:tc>
        <w:tc>
          <w:tcPr>
            <w:tcW w:w="1559" w:type="dxa"/>
            <w:tcBorders>
              <w:top w:val="single" w:color="auto" w:sz="4" w:space="0"/>
              <w:bottom w:val="double" w:color="auto" w:sz="4" w:space="0"/>
            </w:tcBorders>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079</w:t>
            </w:r>
            <w:r>
              <w:rPr>
                <w:rFonts w:ascii="Angsana New" w:hAnsi="Angsana New" w:cs="Angsana New"/>
                <w:sz w:val="26"/>
                <w:szCs w:val="26"/>
              </w:rPr>
              <w:t>,</w:t>
            </w:r>
            <w:r>
              <w:rPr>
                <w:rFonts w:ascii="Angsana New" w:hAnsi="Angsana New" w:cs="Angsana New"/>
                <w:sz w:val="26"/>
                <w:szCs w:val="26"/>
                <w:cs/>
              </w:rPr>
              <w:t>908.80</w:t>
            </w:r>
          </w:p>
        </w:tc>
        <w:tc>
          <w:tcPr>
            <w:tcW w:w="1417"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072</w:t>
            </w:r>
            <w:r>
              <w:rPr>
                <w:rFonts w:ascii="Angsana New" w:hAnsi="Angsana New" w:cs="Angsana New"/>
                <w:sz w:val="26"/>
                <w:szCs w:val="26"/>
              </w:rPr>
              <w:t>,</w:t>
            </w:r>
            <w:r>
              <w:rPr>
                <w:rFonts w:ascii="Angsana New" w:hAnsi="Angsana New" w:cs="Angsana New"/>
                <w:sz w:val="26"/>
                <w:szCs w:val="26"/>
                <w:cs/>
              </w:rPr>
              <w:t>362.92</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359</w:t>
            </w:r>
            <w:r>
              <w:rPr>
                <w:rFonts w:ascii="Angsana New" w:hAnsi="Angsana New" w:cs="Angsana New"/>
                <w:sz w:val="26"/>
                <w:szCs w:val="26"/>
              </w:rPr>
              <w:t>,</w:t>
            </w:r>
            <w:r>
              <w:rPr>
                <w:rFonts w:ascii="Angsana New" w:hAnsi="Angsana New" w:cs="Angsana New"/>
                <w:sz w:val="26"/>
                <w:szCs w:val="26"/>
                <w:cs/>
              </w:rPr>
              <w:t>812.33</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213"/>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Retention payables</w:t>
            </w:r>
          </w:p>
        </w:tc>
        <w:tc>
          <w:tcPr>
            <w:tcW w:w="1395"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ind w:right="213"/>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Related parties</w:t>
            </w:r>
          </w:p>
        </w:tc>
        <w:tc>
          <w:tcPr>
            <w:tcW w:w="1395"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386</w:t>
            </w:r>
            <w:r>
              <w:rPr>
                <w:rFonts w:ascii="Angsana New" w:hAnsi="Angsana New" w:cs="Angsana New"/>
                <w:sz w:val="26"/>
                <w:szCs w:val="26"/>
              </w:rPr>
              <w:t>,</w:t>
            </w:r>
            <w:r>
              <w:rPr>
                <w:rFonts w:ascii="Angsana New" w:hAnsi="Angsana New" w:cs="Angsana New"/>
                <w:sz w:val="26"/>
                <w:szCs w:val="26"/>
                <w:cs/>
              </w:rPr>
              <w:t>000.00</w:t>
            </w:r>
          </w:p>
        </w:tc>
        <w:tc>
          <w:tcPr>
            <w:tcW w:w="1559"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442</w:t>
            </w:r>
            <w:r>
              <w:rPr>
                <w:rFonts w:ascii="Angsana New" w:hAnsi="Angsana New" w:cs="Angsana New"/>
                <w:sz w:val="26"/>
                <w:szCs w:val="26"/>
              </w:rPr>
              <w:t>,</w:t>
            </w:r>
            <w:r>
              <w:rPr>
                <w:rFonts w:ascii="Angsana New" w:hAnsi="Angsana New" w:cs="Angsana New"/>
                <w:sz w:val="26"/>
                <w:szCs w:val="26"/>
                <w:cs/>
              </w:rPr>
              <w:t>266.00</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386</w:t>
            </w:r>
            <w:r>
              <w:rPr>
                <w:rFonts w:ascii="Angsana New" w:hAnsi="Angsana New" w:cs="Angsana New"/>
                <w:sz w:val="26"/>
                <w:szCs w:val="26"/>
              </w:rPr>
              <w:t>,</w:t>
            </w:r>
            <w:r>
              <w:rPr>
                <w:rFonts w:ascii="Angsana New" w:hAnsi="Angsana New" w:cs="Angsana New"/>
                <w:sz w:val="26"/>
                <w:szCs w:val="26"/>
                <w:cs/>
              </w:rPr>
              <w:t>000.00</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442</w:t>
            </w:r>
            <w:r>
              <w:rPr>
                <w:rFonts w:ascii="Angsana New" w:hAnsi="Angsana New" w:cs="Angsana New"/>
                <w:sz w:val="26"/>
                <w:szCs w:val="26"/>
              </w:rPr>
              <w:t>,</w:t>
            </w:r>
            <w:r>
              <w:rPr>
                <w:rFonts w:ascii="Angsana New" w:hAnsi="Angsana New" w:cs="Angsana New"/>
                <w:sz w:val="26"/>
                <w:szCs w:val="26"/>
                <w:cs/>
              </w:rPr>
              <w:t>266.00</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Short-term borrowings</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highlight w:val="yellow"/>
              </w:rPr>
            </w:pPr>
          </w:p>
        </w:tc>
        <w:tc>
          <w:tcPr>
            <w:tcW w:w="1560" w:type="dxa"/>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highlight w:val="yellow"/>
              </w:rPr>
            </w:pPr>
          </w:p>
        </w:tc>
        <w:tc>
          <w:tcPr>
            <w:tcW w:w="1560" w:type="dxa"/>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Beginning</w:t>
            </w:r>
            <w:r>
              <w:rPr>
                <w:rFonts w:ascii="Angsana New" w:hAnsi="Angsana New" w:cs="Angsana New"/>
                <w:sz w:val="26"/>
                <w:szCs w:val="26"/>
                <w:cs/>
              </w:rPr>
              <w:t xml:space="preserve"> </w:t>
            </w:r>
            <w:r>
              <w:rPr>
                <w:rFonts w:ascii="Angsana New" w:hAnsi="Angsana New" w:cs="Angsana New"/>
                <w:sz w:val="26"/>
                <w:szCs w:val="26"/>
              </w:rPr>
              <w:t>balance</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365</w:t>
            </w:r>
            <w:r>
              <w:rPr>
                <w:rFonts w:ascii="Angsana New" w:hAnsi="Angsana New" w:cs="Angsana New"/>
                <w:sz w:val="26"/>
                <w:szCs w:val="26"/>
              </w:rPr>
              <w:t>,</w:t>
            </w:r>
            <w:r>
              <w:rPr>
                <w:rFonts w:ascii="Angsana New" w:hAnsi="Angsana New" w:cs="Angsana New"/>
                <w:sz w:val="26"/>
                <w:szCs w:val="26"/>
                <w:cs/>
              </w:rPr>
              <w:t>691</w:t>
            </w:r>
            <w:r>
              <w:rPr>
                <w:rFonts w:ascii="Angsana New" w:hAnsi="Angsana New" w:cs="Angsana New"/>
                <w:sz w:val="26"/>
                <w:szCs w:val="26"/>
              </w:rPr>
              <w:t>,</w:t>
            </w:r>
            <w:r>
              <w:rPr>
                <w:rFonts w:ascii="Angsana New" w:hAnsi="Angsana New" w:cs="Angsana New"/>
                <w:sz w:val="26"/>
                <w:szCs w:val="26"/>
                <w:cs/>
              </w:rPr>
              <w:t>785.47</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441</w:t>
            </w:r>
            <w:r>
              <w:rPr>
                <w:rFonts w:ascii="Angsana New" w:hAnsi="Angsana New" w:cs="Angsana New"/>
                <w:sz w:val="26"/>
                <w:szCs w:val="26"/>
              </w:rPr>
              <w:t>,</w:t>
            </w:r>
            <w:r>
              <w:rPr>
                <w:rFonts w:ascii="Angsana New" w:hAnsi="Angsana New" w:cs="Angsana New"/>
                <w:sz w:val="26"/>
                <w:szCs w:val="26"/>
                <w:cs/>
              </w:rPr>
              <w:t>135</w:t>
            </w:r>
            <w:r>
              <w:rPr>
                <w:rFonts w:ascii="Angsana New" w:hAnsi="Angsana New" w:cs="Angsana New"/>
                <w:sz w:val="26"/>
                <w:szCs w:val="26"/>
              </w:rPr>
              <w:t>,</w:t>
            </w:r>
            <w:r>
              <w:rPr>
                <w:rFonts w:ascii="Angsana New" w:hAnsi="Angsana New" w:cs="Angsana New"/>
                <w:sz w:val="26"/>
                <w:szCs w:val="26"/>
                <w:cs/>
              </w:rPr>
              <w:t>423.23</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Increase during the period</w:t>
            </w:r>
          </w:p>
        </w:tc>
        <w:tc>
          <w:tcPr>
            <w:tcW w:w="1395" w:type="dxa"/>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559" w:type="dxa"/>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lang w:val="en-US"/>
              </w:rPr>
              <w:t>-</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w:t>
            </w:r>
            <w:r>
              <w:rPr>
                <w:rFonts w:ascii="Angsana New" w:hAnsi="Angsana New" w:cs="Angsana New"/>
                <w:sz w:val="26"/>
                <w:szCs w:val="26"/>
              </w:rPr>
              <w:t>,</w:t>
            </w:r>
            <w:r>
              <w:rPr>
                <w:rFonts w:ascii="Angsana New" w:hAnsi="Angsana New" w:cs="Angsana New"/>
                <w:sz w:val="26"/>
                <w:szCs w:val="26"/>
                <w:cs/>
              </w:rPr>
              <w:t>546</w:t>
            </w:r>
            <w:r>
              <w:rPr>
                <w:rFonts w:ascii="Angsana New" w:hAnsi="Angsana New" w:cs="Angsana New"/>
                <w:sz w:val="26"/>
                <w:szCs w:val="26"/>
              </w:rPr>
              <w:t>,</w:t>
            </w:r>
            <w:r>
              <w:rPr>
                <w:rFonts w:ascii="Angsana New" w:hAnsi="Angsana New" w:cs="Angsana New"/>
                <w:sz w:val="26"/>
                <w:szCs w:val="26"/>
                <w:cs/>
              </w:rPr>
              <w:t>175.21</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Decrease during the period</w:t>
            </w:r>
          </w:p>
        </w:tc>
        <w:tc>
          <w:tcPr>
            <w:tcW w:w="1395" w:type="dxa"/>
            <w:tcBorders>
              <w:bottom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559" w:type="dxa"/>
            <w:tcBorders>
              <w:bottom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(11</w:t>
            </w:r>
            <w:r>
              <w:rPr>
                <w:rFonts w:ascii="Angsana New" w:hAnsi="Angsana New" w:cs="Angsana New"/>
                <w:sz w:val="26"/>
                <w:szCs w:val="26"/>
              </w:rPr>
              <w:t>,</w:t>
            </w:r>
            <w:r>
              <w:rPr>
                <w:rFonts w:ascii="Angsana New" w:hAnsi="Angsana New" w:cs="Angsana New"/>
                <w:sz w:val="26"/>
                <w:szCs w:val="26"/>
                <w:cs/>
              </w:rPr>
              <w:t>002</w:t>
            </w:r>
            <w:r>
              <w:rPr>
                <w:rFonts w:ascii="Angsana New" w:hAnsi="Angsana New" w:cs="Angsana New"/>
                <w:sz w:val="26"/>
                <w:szCs w:val="26"/>
              </w:rPr>
              <w:t>,</w:t>
            </w:r>
            <w:r>
              <w:rPr>
                <w:rFonts w:ascii="Angsana New" w:hAnsi="Angsana New" w:cs="Angsana New"/>
                <w:sz w:val="26"/>
                <w:szCs w:val="26"/>
                <w:cs/>
              </w:rPr>
              <w:t>514.64)</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(85</w:t>
            </w:r>
            <w:r>
              <w:rPr>
                <w:rFonts w:ascii="Angsana New" w:hAnsi="Angsana New" w:cs="Angsana New"/>
                <w:sz w:val="26"/>
                <w:szCs w:val="26"/>
              </w:rPr>
              <w:t>,</w:t>
            </w:r>
            <w:r>
              <w:rPr>
                <w:rFonts w:ascii="Angsana New" w:hAnsi="Angsana New" w:cs="Angsana New"/>
                <w:sz w:val="26"/>
                <w:szCs w:val="26"/>
                <w:cs/>
              </w:rPr>
              <w:t>989</w:t>
            </w:r>
            <w:r>
              <w:rPr>
                <w:rFonts w:ascii="Angsana New" w:hAnsi="Angsana New" w:cs="Angsana New"/>
                <w:sz w:val="26"/>
                <w:szCs w:val="26"/>
              </w:rPr>
              <w:t>,</w:t>
            </w:r>
            <w:r>
              <w:rPr>
                <w:rFonts w:ascii="Angsana New" w:hAnsi="Angsana New" w:cs="Angsana New"/>
                <w:sz w:val="26"/>
                <w:szCs w:val="26"/>
                <w:cs/>
              </w:rPr>
              <w:t>812.97)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Ending balance</w:t>
            </w:r>
          </w:p>
        </w:tc>
        <w:tc>
          <w:tcPr>
            <w:tcW w:w="1395" w:type="dxa"/>
            <w:tcBorders>
              <w:top w:val="single" w:color="auto" w:sz="4" w:space="0"/>
              <w:bottom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559" w:type="dxa"/>
            <w:tcBorders>
              <w:top w:val="single" w:color="auto" w:sz="4" w:space="0"/>
              <w:bottom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tcBorders>
              <w:top w:val="single" w:color="auto" w:sz="4" w:space="0"/>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354</w:t>
            </w:r>
            <w:r>
              <w:rPr>
                <w:rFonts w:ascii="Angsana New" w:hAnsi="Angsana New" w:cs="Angsana New"/>
                <w:sz w:val="26"/>
                <w:szCs w:val="26"/>
              </w:rPr>
              <w:t>,</w:t>
            </w:r>
            <w:r>
              <w:rPr>
                <w:rFonts w:ascii="Angsana New" w:hAnsi="Angsana New" w:cs="Angsana New"/>
                <w:sz w:val="26"/>
                <w:szCs w:val="26"/>
                <w:cs/>
              </w:rPr>
              <w:t>689</w:t>
            </w:r>
            <w:r>
              <w:rPr>
                <w:rFonts w:ascii="Angsana New" w:hAnsi="Angsana New" w:cs="Angsana New"/>
                <w:sz w:val="26"/>
                <w:szCs w:val="26"/>
              </w:rPr>
              <w:t>,</w:t>
            </w:r>
            <w:r>
              <w:rPr>
                <w:rFonts w:ascii="Angsana New" w:hAnsi="Angsana New" w:cs="Angsana New"/>
                <w:sz w:val="26"/>
                <w:szCs w:val="26"/>
                <w:cs/>
              </w:rPr>
              <w:t>270.83</w:t>
            </w:r>
          </w:p>
        </w:tc>
        <w:tc>
          <w:tcPr>
            <w:tcW w:w="1560" w:type="dxa"/>
            <w:tcBorders>
              <w:top w:val="single" w:color="auto" w:sz="4" w:space="0"/>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365</w:t>
            </w:r>
            <w:r>
              <w:rPr>
                <w:rFonts w:ascii="Angsana New" w:hAnsi="Angsana New" w:cs="Angsana New"/>
                <w:sz w:val="26"/>
                <w:szCs w:val="26"/>
              </w:rPr>
              <w:t>,</w:t>
            </w:r>
            <w:r>
              <w:rPr>
                <w:rFonts w:ascii="Angsana New" w:hAnsi="Angsana New" w:cs="Angsana New"/>
                <w:sz w:val="26"/>
                <w:szCs w:val="26"/>
                <w:cs/>
              </w:rPr>
              <w:t>691</w:t>
            </w:r>
            <w:r>
              <w:rPr>
                <w:rFonts w:ascii="Angsana New" w:hAnsi="Angsana New" w:cs="Angsana New"/>
                <w:sz w:val="26"/>
                <w:szCs w:val="26"/>
              </w:rPr>
              <w:t>,</w:t>
            </w:r>
            <w:r>
              <w:rPr>
                <w:rFonts w:ascii="Angsana New" w:hAnsi="Angsana New" w:cs="Angsana New"/>
                <w:sz w:val="26"/>
                <w:szCs w:val="26"/>
                <w:cs/>
              </w:rPr>
              <w:t>785.47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tcBorders>
              <w:top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tcBorders>
              <w:top w:val="single" w:color="auto" w:sz="4" w:space="0"/>
            </w:tcBorders>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tcBorders>
              <w:top w:val="single" w:color="auto" w:sz="4" w:space="0"/>
            </w:tcBorders>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tcBorders>
              <w:top w:val="single" w:color="auto" w:sz="4" w:space="0"/>
            </w:tcBorders>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Related persons</w:t>
            </w:r>
          </w:p>
        </w:tc>
        <w:tc>
          <w:tcPr>
            <w:tcW w:w="1395"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559"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417" w:type="dxa"/>
            <w:vAlign w:val="bottom"/>
          </w:tcPr>
          <w:p>
            <w:pPr>
              <w:suppressAutoHyphens/>
              <w:overflowPunct w:val="0"/>
              <w:autoSpaceDE w:val="0"/>
              <w:autoSpaceDN w:val="0"/>
              <w:jc w:val="right"/>
              <w:textAlignment w:val="baseline"/>
              <w:rPr>
                <w:rFonts w:asciiTheme="majorBidi" w:hAnsiTheme="majorBidi" w:cstheme="majorBidi"/>
                <w:sz w:val="26"/>
                <w:szCs w:val="26"/>
              </w:rPr>
            </w:pPr>
          </w:p>
        </w:tc>
        <w:tc>
          <w:tcPr>
            <w:tcW w:w="1560" w:type="dxa"/>
            <w:vAlign w:val="bottom"/>
          </w:tcPr>
          <w:p>
            <w:pPr>
              <w:suppressAutoHyphens/>
              <w:overflowPunct w:val="0"/>
              <w:autoSpaceDE w:val="0"/>
              <w:autoSpaceDN w:val="0"/>
              <w:jc w:val="right"/>
              <w:textAlignment w:val="baseline"/>
              <w:rPr>
                <w:rFonts w:asciiTheme="majorBidi" w:hAnsiTheme="majorBidi" w:cstheme="majorBidi"/>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Beginning</w:t>
            </w:r>
            <w:r>
              <w:rPr>
                <w:rFonts w:asciiTheme="majorBidi" w:hAnsiTheme="majorBidi" w:cstheme="majorBidi"/>
                <w:sz w:val="26"/>
                <w:szCs w:val="26"/>
                <w:cs/>
              </w:rPr>
              <w:t xml:space="preserve"> </w:t>
            </w:r>
            <w:r>
              <w:rPr>
                <w:rFonts w:asciiTheme="majorBidi" w:hAnsiTheme="majorBidi" w:cstheme="majorBidi"/>
                <w:sz w:val="26"/>
                <w:szCs w:val="26"/>
              </w:rPr>
              <w:t>balance</w:t>
            </w:r>
          </w:p>
        </w:tc>
        <w:tc>
          <w:tcPr>
            <w:tcW w:w="1395"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114</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417" w:type="dxa"/>
            <w:vAlign w:val="bottom"/>
          </w:tcPr>
          <w:p>
            <w:pPr>
              <w:suppressAutoHyphens/>
              <w:overflowPunct w:val="0"/>
              <w:autoSpaceDE w:val="0"/>
              <w:autoSpaceDN w:val="0"/>
              <w:jc w:val="right"/>
              <w:textAlignment w:val="baseline"/>
              <w:rPr>
                <w:rFonts w:asciiTheme="majorBidi" w:hAnsiTheme="majorBidi" w:cstheme="majorBidi"/>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114</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Increase during the period</w:t>
            </w:r>
          </w:p>
        </w:tc>
        <w:tc>
          <w:tcPr>
            <w:tcW w:w="1395"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lang w:val="en-US"/>
              </w:rPr>
              <w:t>-</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88</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417" w:type="dxa"/>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lang w:val="en-US"/>
              </w:rPr>
              <w:t>-</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88</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Decrease during the period</w:t>
            </w:r>
          </w:p>
        </w:tc>
        <w:tc>
          <w:tcPr>
            <w:tcW w:w="1395" w:type="dxa"/>
            <w:tcBorders>
              <w:bottom w:val="single" w:color="auto" w:sz="4" w:space="0"/>
            </w:tcBorders>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lang w:val="en-US"/>
              </w:rPr>
              <w:t>-</w:t>
            </w:r>
          </w:p>
        </w:tc>
        <w:tc>
          <w:tcPr>
            <w:tcW w:w="1559"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(93</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417" w:type="dxa"/>
            <w:tcBorders>
              <w:bottom w:val="single" w:color="auto" w:sz="4" w:space="0"/>
            </w:tcBorders>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lang w:val="en-US"/>
              </w:rPr>
              <w:t>-</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(93</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Ending balance</w:t>
            </w:r>
          </w:p>
        </w:tc>
        <w:tc>
          <w:tcPr>
            <w:tcW w:w="1395" w:type="dxa"/>
            <w:tcBorders>
              <w:top w:val="single" w:color="auto" w:sz="4" w:space="0"/>
              <w:bottom w:val="single" w:color="auto" w:sz="4" w:space="0"/>
            </w:tcBorders>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559" w:type="dxa"/>
            <w:tcBorders>
              <w:top w:val="single" w:color="auto" w:sz="4" w:space="0"/>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417" w:type="dxa"/>
            <w:tcBorders>
              <w:top w:val="single" w:color="auto" w:sz="4" w:space="0"/>
              <w:bottom w:val="single" w:color="auto" w:sz="4" w:space="0"/>
            </w:tcBorders>
            <w:vAlign w:val="bottom"/>
          </w:tcPr>
          <w:p>
            <w:pPr>
              <w:suppressAutoHyphens/>
              <w:overflowPunct w:val="0"/>
              <w:autoSpaceDE w:val="0"/>
              <w:autoSpaceDN w:val="0"/>
              <w:jc w:val="right"/>
              <w:textAlignment w:val="baseline"/>
              <w:rPr>
                <w:rFonts w:asciiTheme="majorBidi" w:hAnsiTheme="majorBidi" w:cstheme="majorBidi"/>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560" w:type="dxa"/>
            <w:tcBorders>
              <w:top w:val="single" w:color="auto" w:sz="4" w:space="0"/>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Theme="majorBidi" w:hAnsiTheme="majorBidi" w:cstheme="majorBidi"/>
                <w:sz w:val="26"/>
                <w:szCs w:val="26"/>
                <w:cs/>
              </w:rPr>
            </w:pPr>
            <w:r>
              <w:rPr>
                <w:rFonts w:asciiTheme="majorBidi" w:hAnsiTheme="majorBidi" w:cstheme="majorBidi"/>
                <w:sz w:val="26"/>
                <w:szCs w:val="26"/>
              </w:rPr>
              <w:t>Total</w:t>
            </w:r>
          </w:p>
        </w:tc>
        <w:tc>
          <w:tcPr>
            <w:tcW w:w="1395" w:type="dxa"/>
            <w:tcBorders>
              <w:top w:val="single" w:color="auto" w:sz="4" w:space="0"/>
              <w:bottom w:val="double" w:color="auto" w:sz="4" w:space="0"/>
            </w:tcBorders>
            <w:vAlign w:val="bottom"/>
          </w:tcPr>
          <w:p>
            <w:pPr>
              <w:suppressAutoHyphens/>
              <w:overflowPunct w:val="0"/>
              <w:autoSpaceDE w:val="0"/>
              <w:autoSpaceDN w:val="0"/>
              <w:ind w:left="-118" w:right="-127"/>
              <w:jc w:val="center"/>
              <w:textAlignment w:val="baseline"/>
              <w:rPr>
                <w:rFonts w:asciiTheme="majorBidi" w:hAnsiTheme="majorBidi" w:cstheme="majorBidi"/>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559"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109</w:t>
            </w:r>
            <w:r>
              <w:rPr>
                <w:rFonts w:ascii="Angsana New" w:hAnsi="Angsana New" w:cs="Angsana New"/>
                <w:sz w:val="26"/>
                <w:szCs w:val="26"/>
              </w:rPr>
              <w:t>,</w:t>
            </w:r>
            <w:r>
              <w:rPr>
                <w:rFonts w:ascii="Angsana New" w:hAnsi="Angsana New" w:cs="Angsana New"/>
                <w:sz w:val="26"/>
                <w:szCs w:val="26"/>
                <w:cs/>
              </w:rPr>
              <w:t>000</w:t>
            </w:r>
            <w:r>
              <w:rPr>
                <w:rFonts w:ascii="Angsana New" w:hAnsi="Angsana New" w:cs="Angsana New"/>
                <w:sz w:val="26"/>
                <w:szCs w:val="26"/>
              </w:rPr>
              <w:t>,</w:t>
            </w:r>
            <w:r>
              <w:rPr>
                <w:rFonts w:ascii="Angsana New" w:hAnsi="Angsana New" w:cs="Angsana New"/>
                <w:sz w:val="26"/>
                <w:szCs w:val="26"/>
                <w:cs/>
              </w:rPr>
              <w:t>000.00</w:t>
            </w:r>
          </w:p>
        </w:tc>
        <w:tc>
          <w:tcPr>
            <w:tcW w:w="1417" w:type="dxa"/>
            <w:tcBorders>
              <w:top w:val="single" w:color="auto" w:sz="4" w:space="0"/>
              <w:bottom w:val="double" w:color="auto" w:sz="4" w:space="0"/>
            </w:tcBorders>
            <w:vAlign w:val="bottom"/>
          </w:tcPr>
          <w:p>
            <w:pPr>
              <w:suppressAutoHyphens/>
              <w:overflowPunct w:val="0"/>
              <w:autoSpaceDE w:val="0"/>
              <w:autoSpaceDN w:val="0"/>
              <w:jc w:val="right"/>
              <w:textAlignment w:val="baseline"/>
              <w:rPr>
                <w:rFonts w:asciiTheme="majorBidi" w:hAnsiTheme="majorBidi" w:cstheme="majorBidi"/>
                <w:sz w:val="26"/>
                <w:szCs w:val="26"/>
                <w:lang w:val="en-US"/>
              </w:rPr>
            </w:pPr>
            <w:r>
              <w:rPr>
                <w:rFonts w:ascii="Angsana New" w:hAnsi="Angsana New" w:cs="Angsana New"/>
                <w:sz w:val="26"/>
                <w:szCs w:val="26"/>
                <w:lang w:val="en-US"/>
              </w:rPr>
              <w:t>463,689,270.83</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rPr>
              <w:t>474,691,785.47</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Accrued interest</w:t>
            </w:r>
          </w:p>
        </w:tc>
        <w:tc>
          <w:tcPr>
            <w:tcW w:w="1395"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58</w:t>
            </w:r>
            <w:r>
              <w:rPr>
                <w:rFonts w:ascii="Angsana New" w:hAnsi="Angsana New" w:cs="Angsana New"/>
                <w:sz w:val="26"/>
                <w:szCs w:val="26"/>
              </w:rPr>
              <w:t>,</w:t>
            </w:r>
            <w:r>
              <w:rPr>
                <w:rFonts w:ascii="Angsana New" w:hAnsi="Angsana New" w:cs="Angsana New"/>
                <w:sz w:val="26"/>
                <w:szCs w:val="26"/>
                <w:cs/>
              </w:rPr>
              <w:t>758</w:t>
            </w:r>
            <w:r>
              <w:rPr>
                <w:rFonts w:ascii="Angsana New" w:hAnsi="Angsana New" w:cs="Angsana New"/>
                <w:sz w:val="26"/>
                <w:szCs w:val="26"/>
              </w:rPr>
              <w:t>,</w:t>
            </w:r>
            <w:r>
              <w:rPr>
                <w:rFonts w:ascii="Angsana New" w:hAnsi="Angsana New" w:cs="Angsana New"/>
                <w:sz w:val="26"/>
                <w:szCs w:val="26"/>
                <w:cs/>
              </w:rPr>
              <w:t>371.27</w:t>
            </w:r>
          </w:p>
        </w:tc>
        <w:tc>
          <w:tcPr>
            <w:tcW w:w="1560"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53</w:t>
            </w:r>
            <w:r>
              <w:rPr>
                <w:rFonts w:ascii="Angsana New" w:hAnsi="Angsana New" w:cs="Angsana New"/>
                <w:sz w:val="26"/>
                <w:szCs w:val="26"/>
              </w:rPr>
              <w:t>,</w:t>
            </w:r>
            <w:r>
              <w:rPr>
                <w:rFonts w:ascii="Angsana New" w:hAnsi="Angsana New" w:cs="Angsana New"/>
                <w:sz w:val="26"/>
                <w:szCs w:val="26"/>
                <w:cs/>
              </w:rPr>
              <w:t>123</w:t>
            </w:r>
            <w:r>
              <w:rPr>
                <w:rFonts w:ascii="Angsana New" w:hAnsi="Angsana New" w:cs="Angsana New"/>
                <w:sz w:val="26"/>
                <w:szCs w:val="26"/>
              </w:rPr>
              <w:t>,</w:t>
            </w:r>
            <w:r>
              <w:rPr>
                <w:rFonts w:ascii="Angsana New" w:hAnsi="Angsana New" w:cs="Angsana New"/>
                <w:sz w:val="26"/>
                <w:szCs w:val="26"/>
                <w:cs/>
              </w:rPr>
              <w:t>635.39</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Related persons</w:t>
            </w:r>
          </w:p>
        </w:tc>
        <w:tc>
          <w:tcPr>
            <w:tcW w:w="1395"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867</w:t>
            </w:r>
            <w:r>
              <w:rPr>
                <w:rFonts w:ascii="Angsana New" w:hAnsi="Angsana New" w:cs="Angsana New"/>
                <w:sz w:val="26"/>
                <w:szCs w:val="26"/>
              </w:rPr>
              <w:t>,</w:t>
            </w:r>
            <w:r>
              <w:rPr>
                <w:rFonts w:ascii="Angsana New" w:hAnsi="Angsana New" w:cs="Angsana New"/>
                <w:sz w:val="26"/>
                <w:szCs w:val="26"/>
                <w:cs/>
              </w:rPr>
              <w:t>917.82</w:t>
            </w:r>
          </w:p>
        </w:tc>
        <w:tc>
          <w:tcPr>
            <w:tcW w:w="1559"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086</w:t>
            </w:r>
            <w:r>
              <w:rPr>
                <w:rFonts w:ascii="Angsana New" w:hAnsi="Angsana New" w:cs="Angsana New"/>
                <w:sz w:val="26"/>
                <w:szCs w:val="26"/>
              </w:rPr>
              <w:t>,</w:t>
            </w:r>
            <w:r>
              <w:rPr>
                <w:rFonts w:ascii="Angsana New" w:hAnsi="Angsana New" w:cs="Angsana New"/>
                <w:sz w:val="26"/>
                <w:szCs w:val="26"/>
                <w:cs/>
              </w:rPr>
              <w:t>767.12</w:t>
            </w:r>
          </w:p>
        </w:tc>
        <w:tc>
          <w:tcPr>
            <w:tcW w:w="1417" w:type="dxa"/>
            <w:tcBorders>
              <w:bottom w:val="sing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867</w:t>
            </w:r>
            <w:r>
              <w:rPr>
                <w:rFonts w:ascii="Angsana New" w:hAnsi="Angsana New" w:cs="Angsana New"/>
                <w:sz w:val="26"/>
                <w:szCs w:val="26"/>
              </w:rPr>
              <w:t>,</w:t>
            </w:r>
            <w:r>
              <w:rPr>
                <w:rFonts w:ascii="Angsana New" w:hAnsi="Angsana New" w:cs="Angsana New"/>
                <w:sz w:val="26"/>
                <w:szCs w:val="26"/>
                <w:cs/>
              </w:rPr>
              <w:t>917.82</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086</w:t>
            </w:r>
            <w:r>
              <w:rPr>
                <w:rFonts w:ascii="Angsana New" w:hAnsi="Angsana New" w:cs="Angsana New"/>
                <w:sz w:val="26"/>
                <w:szCs w:val="26"/>
              </w:rPr>
              <w:t>,</w:t>
            </w:r>
            <w:r>
              <w:rPr>
                <w:rFonts w:ascii="Angsana New" w:hAnsi="Angsana New" w:cs="Angsana New"/>
                <w:sz w:val="26"/>
                <w:szCs w:val="26"/>
                <w:cs/>
              </w:rPr>
              <w:t>767.12</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567"/>
              <w:textAlignment w:val="baseline"/>
              <w:rPr>
                <w:rFonts w:ascii="Angsana New" w:hAnsi="Angsana New" w:cs="Angsana New"/>
                <w:sz w:val="26"/>
                <w:szCs w:val="26"/>
                <w:cs/>
              </w:rPr>
            </w:pPr>
            <w:r>
              <w:rPr>
                <w:rFonts w:ascii="Angsana New" w:hAnsi="Angsana New" w:cs="Angsana New"/>
                <w:sz w:val="26"/>
                <w:szCs w:val="26"/>
              </w:rPr>
              <w:t>Total</w:t>
            </w:r>
          </w:p>
        </w:tc>
        <w:tc>
          <w:tcPr>
            <w:tcW w:w="1395" w:type="dxa"/>
            <w:tcBorders>
              <w:top w:val="single" w:color="auto" w:sz="4" w:space="0"/>
              <w:bottom w:val="double" w:color="auto" w:sz="4" w:space="0"/>
            </w:tcBorders>
            <w:vAlign w:val="bottom"/>
          </w:tcPr>
          <w:p>
            <w:pPr>
              <w:suppressAutoHyphens/>
              <w:overflowPunct w:val="0"/>
              <w:autoSpaceDE w:val="0"/>
              <w:autoSpaceDN w:val="0"/>
              <w:jc w:val="right"/>
              <w:textAlignment w:val="baseline"/>
              <w:rPr>
                <w:rFonts w:ascii="Angsana New" w:hAnsi="Angsana New" w:cs="Angsana New"/>
                <w:sz w:val="26"/>
                <w:szCs w:val="26"/>
                <w:cs/>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867</w:t>
            </w:r>
            <w:r>
              <w:rPr>
                <w:rFonts w:ascii="Angsana New" w:hAnsi="Angsana New" w:cs="Angsana New"/>
                <w:sz w:val="26"/>
                <w:szCs w:val="26"/>
              </w:rPr>
              <w:t>,</w:t>
            </w:r>
            <w:r>
              <w:rPr>
                <w:rFonts w:ascii="Angsana New" w:hAnsi="Angsana New" w:cs="Angsana New"/>
                <w:sz w:val="26"/>
                <w:szCs w:val="26"/>
                <w:cs/>
              </w:rPr>
              <w:t>917.82</w:t>
            </w:r>
          </w:p>
        </w:tc>
        <w:tc>
          <w:tcPr>
            <w:tcW w:w="1559"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086</w:t>
            </w:r>
            <w:r>
              <w:rPr>
                <w:rFonts w:ascii="Angsana New" w:hAnsi="Angsana New" w:cs="Angsana New"/>
                <w:sz w:val="26"/>
                <w:szCs w:val="26"/>
              </w:rPr>
              <w:t>,</w:t>
            </w:r>
            <w:r>
              <w:rPr>
                <w:rFonts w:ascii="Angsana New" w:hAnsi="Angsana New" w:cs="Angsana New"/>
                <w:sz w:val="26"/>
                <w:szCs w:val="26"/>
                <w:cs/>
              </w:rPr>
              <w:t>767.12</w:t>
            </w:r>
          </w:p>
        </w:tc>
        <w:tc>
          <w:tcPr>
            <w:tcW w:w="1417"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64</w:t>
            </w:r>
            <w:r>
              <w:rPr>
                <w:rFonts w:ascii="Angsana New" w:hAnsi="Angsana New" w:cs="Angsana New"/>
                <w:sz w:val="26"/>
                <w:szCs w:val="26"/>
              </w:rPr>
              <w:t>,</w:t>
            </w:r>
            <w:r>
              <w:rPr>
                <w:rFonts w:ascii="Angsana New" w:hAnsi="Angsana New" w:cs="Angsana New"/>
                <w:sz w:val="26"/>
                <w:szCs w:val="26"/>
                <w:cs/>
              </w:rPr>
              <w:t>626</w:t>
            </w:r>
            <w:r>
              <w:rPr>
                <w:rFonts w:ascii="Angsana New" w:hAnsi="Angsana New" w:cs="Angsana New"/>
                <w:sz w:val="26"/>
                <w:szCs w:val="26"/>
              </w:rPr>
              <w:t>,</w:t>
            </w:r>
            <w:r>
              <w:rPr>
                <w:rFonts w:ascii="Angsana New" w:hAnsi="Angsana New" w:cs="Angsana New"/>
                <w:sz w:val="26"/>
                <w:szCs w:val="26"/>
                <w:cs/>
              </w:rPr>
              <w:t>289.09</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55</w:t>
            </w:r>
            <w:r>
              <w:rPr>
                <w:rFonts w:ascii="Angsana New" w:hAnsi="Angsana New" w:cs="Angsana New"/>
                <w:sz w:val="26"/>
                <w:szCs w:val="26"/>
              </w:rPr>
              <w:t>,</w:t>
            </w:r>
            <w:r>
              <w:rPr>
                <w:rFonts w:ascii="Angsana New" w:hAnsi="Angsana New" w:cs="Angsana New"/>
                <w:sz w:val="26"/>
                <w:szCs w:val="26"/>
                <w:cs/>
              </w:rPr>
              <w:t>210</w:t>
            </w:r>
            <w:r>
              <w:rPr>
                <w:rFonts w:ascii="Angsana New" w:hAnsi="Angsana New" w:cs="Angsana New"/>
                <w:sz w:val="26"/>
                <w:szCs w:val="26"/>
              </w:rPr>
              <w:t>,</w:t>
            </w:r>
            <w:r>
              <w:rPr>
                <w:rFonts w:ascii="Angsana New" w:hAnsi="Angsana New" w:cs="Angsana New"/>
                <w:sz w:val="26"/>
                <w:szCs w:val="26"/>
                <w:cs/>
              </w:rPr>
              <w:t>402.51</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single" w:color="auto" w:sz="4" w:space="0"/>
            </w:tcBorders>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559" w:type="dxa"/>
            <w:tcBorders>
              <w:top w:val="single" w:color="auto" w:sz="4" w:space="0"/>
            </w:tcBorders>
            <w:vAlign w:val="bottom"/>
          </w:tcPr>
          <w:p>
            <w:pPr>
              <w:spacing w:line="240" w:lineRule="atLeast"/>
              <w:ind w:left="-108"/>
              <w:jc w:val="right"/>
              <w:rPr>
                <w:rFonts w:ascii="Angsana New" w:hAnsi="Angsana New" w:cs="Angsana New"/>
                <w:sz w:val="26"/>
                <w:szCs w:val="26"/>
                <w:cs/>
              </w:rPr>
            </w:pPr>
          </w:p>
        </w:tc>
        <w:tc>
          <w:tcPr>
            <w:tcW w:w="1417" w:type="dxa"/>
            <w:tcBorders>
              <w:top w:val="single" w:color="auto" w:sz="4" w:space="0"/>
            </w:tcBorders>
            <w:vAlign w:val="bottom"/>
          </w:tcPr>
          <w:p>
            <w:pPr>
              <w:spacing w:line="240" w:lineRule="atLeast"/>
              <w:ind w:left="-108"/>
              <w:jc w:val="right"/>
              <w:rPr>
                <w:rFonts w:ascii="Angsana New" w:hAnsi="Angsana New" w:cs="Angsana New"/>
                <w:sz w:val="26"/>
                <w:szCs w:val="26"/>
                <w:cs/>
              </w:rPr>
            </w:pPr>
          </w:p>
        </w:tc>
        <w:tc>
          <w:tcPr>
            <w:tcW w:w="1560" w:type="dxa"/>
            <w:tcBorders>
              <w:top w:val="single" w:color="auto" w:sz="4" w:space="0"/>
            </w:tcBorders>
            <w:vAlign w:val="bottom"/>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Theme="majorBidi" w:hAnsiTheme="majorBidi" w:cstheme="majorBidi"/>
                <w:sz w:val="26"/>
                <w:szCs w:val="26"/>
                <w:cs/>
              </w:rPr>
            </w:pPr>
            <w:r>
              <w:rPr>
                <w:rFonts w:asciiTheme="majorBidi" w:hAnsiTheme="majorBidi" w:cstheme="majorBidi"/>
                <w:sz w:val="26"/>
                <w:szCs w:val="26"/>
              </w:rPr>
              <w:t>Advance received</w:t>
            </w:r>
            <w:r>
              <w:t xml:space="preserve"> </w:t>
            </w:r>
            <w:r>
              <w:rPr>
                <w:rFonts w:asciiTheme="majorBidi" w:hAnsiTheme="majorBidi" w:cstheme="majorBidi"/>
                <w:sz w:val="26"/>
                <w:szCs w:val="26"/>
              </w:rPr>
              <w:t>from sales</w:t>
            </w:r>
          </w:p>
        </w:tc>
        <w:tc>
          <w:tcPr>
            <w:tcW w:w="1395" w:type="dxa"/>
            <w:vAlign w:val="bottom"/>
          </w:tcPr>
          <w:p>
            <w:pPr>
              <w:suppressAutoHyphens/>
              <w:overflowPunct w:val="0"/>
              <w:autoSpaceDE w:val="0"/>
              <w:autoSpaceDN w:val="0"/>
              <w:jc w:val="right"/>
              <w:textAlignment w:val="baseline"/>
              <w:rPr>
                <w:rFonts w:asciiTheme="majorBidi" w:hAnsiTheme="majorBidi" w:cstheme="majorBidi"/>
                <w:sz w:val="26"/>
                <w:szCs w:val="26"/>
                <w:cs/>
              </w:rPr>
            </w:pPr>
          </w:p>
        </w:tc>
        <w:tc>
          <w:tcPr>
            <w:tcW w:w="1559" w:type="dxa"/>
            <w:vAlign w:val="bottom"/>
          </w:tcPr>
          <w:p>
            <w:pPr>
              <w:suppressAutoHyphens/>
              <w:overflowPunct w:val="0"/>
              <w:autoSpaceDE w:val="0"/>
              <w:autoSpaceDN w:val="0"/>
              <w:jc w:val="right"/>
              <w:textAlignment w:val="baseline"/>
              <w:rPr>
                <w:rFonts w:asciiTheme="majorBidi" w:hAnsiTheme="majorBidi" w:cstheme="majorBidi"/>
                <w:sz w:val="26"/>
                <w:szCs w:val="26"/>
                <w:cs/>
              </w:rPr>
            </w:pPr>
          </w:p>
        </w:tc>
        <w:tc>
          <w:tcPr>
            <w:tcW w:w="1417" w:type="dxa"/>
            <w:vAlign w:val="bottom"/>
          </w:tcPr>
          <w:p>
            <w:pPr>
              <w:suppressAutoHyphens/>
              <w:overflowPunct w:val="0"/>
              <w:autoSpaceDE w:val="0"/>
              <w:autoSpaceDN w:val="0"/>
              <w:ind w:right="213"/>
              <w:jc w:val="right"/>
              <w:textAlignment w:val="baseline"/>
              <w:rPr>
                <w:rFonts w:asciiTheme="majorBidi" w:hAnsiTheme="majorBidi" w:cstheme="majorBidi"/>
                <w:sz w:val="26"/>
                <w:szCs w:val="26"/>
                <w:highlight w:val="yellow"/>
              </w:rPr>
            </w:pPr>
          </w:p>
        </w:tc>
        <w:tc>
          <w:tcPr>
            <w:tcW w:w="1560" w:type="dxa"/>
            <w:vAlign w:val="bottom"/>
          </w:tcPr>
          <w:p>
            <w:pPr>
              <w:spacing w:line="240" w:lineRule="atLeast"/>
              <w:ind w:left="-108"/>
              <w:jc w:val="right"/>
              <w:rPr>
                <w:rFonts w:asciiTheme="majorBidi" w:hAnsiTheme="majorBidi" w:cstheme="majorBidi"/>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Theme="majorBidi" w:hAnsiTheme="majorBidi" w:cstheme="majorBidi"/>
                <w:sz w:val="26"/>
                <w:szCs w:val="26"/>
                <w:cs/>
              </w:rPr>
            </w:pPr>
            <w:r>
              <w:rPr>
                <w:rFonts w:asciiTheme="majorBidi" w:hAnsiTheme="majorBidi" w:cstheme="majorBidi"/>
                <w:sz w:val="26"/>
                <w:szCs w:val="26"/>
              </w:rPr>
              <w:t>Related persons</w:t>
            </w:r>
          </w:p>
        </w:tc>
        <w:tc>
          <w:tcPr>
            <w:tcW w:w="1395" w:type="dxa"/>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853</w:t>
            </w:r>
            <w:r>
              <w:rPr>
                <w:rFonts w:ascii="Angsana New" w:hAnsi="Angsana New" w:cs="Angsana New"/>
                <w:sz w:val="26"/>
                <w:szCs w:val="26"/>
              </w:rPr>
              <w:t>,</w:t>
            </w:r>
            <w:r>
              <w:rPr>
                <w:rFonts w:ascii="Angsana New" w:hAnsi="Angsana New" w:cs="Angsana New"/>
                <w:sz w:val="26"/>
                <w:szCs w:val="26"/>
                <w:cs/>
              </w:rPr>
              <w:t>444.00</w:t>
            </w:r>
          </w:p>
        </w:tc>
        <w:tc>
          <w:tcPr>
            <w:tcW w:w="1559" w:type="dxa"/>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853</w:t>
            </w:r>
            <w:r>
              <w:rPr>
                <w:rFonts w:ascii="Angsana New" w:hAnsi="Angsana New" w:cs="Angsana New"/>
                <w:sz w:val="26"/>
                <w:szCs w:val="26"/>
              </w:rPr>
              <w:t>,</w:t>
            </w:r>
            <w:r>
              <w:rPr>
                <w:rFonts w:ascii="Angsana New" w:hAnsi="Angsana New" w:cs="Angsana New"/>
                <w:sz w:val="26"/>
                <w:szCs w:val="26"/>
                <w:cs/>
              </w:rPr>
              <w:t>444.00</w:t>
            </w:r>
          </w:p>
        </w:tc>
        <w:tc>
          <w:tcPr>
            <w:tcW w:w="1417"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cs/>
              </w:rPr>
              <w:t>-</w:t>
            </w:r>
          </w:p>
        </w:tc>
        <w:tc>
          <w:tcPr>
            <w:tcW w:w="1560"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cs/>
              </w:rPr>
              <w:t>-</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Theme="majorBidi" w:hAnsiTheme="majorBidi" w:cstheme="majorBidi"/>
                <w:sz w:val="26"/>
                <w:szCs w:val="26"/>
                <w:cs/>
              </w:rPr>
            </w:pPr>
          </w:p>
        </w:tc>
        <w:tc>
          <w:tcPr>
            <w:tcW w:w="1395" w:type="dxa"/>
            <w:vAlign w:val="bottom"/>
          </w:tcPr>
          <w:p>
            <w:pPr>
              <w:spacing w:line="240" w:lineRule="atLeast"/>
              <w:ind w:left="-108"/>
              <w:jc w:val="right"/>
              <w:rPr>
                <w:rFonts w:asciiTheme="majorBidi" w:hAnsiTheme="majorBidi" w:cstheme="majorBidi"/>
                <w:sz w:val="26"/>
                <w:szCs w:val="26"/>
              </w:rPr>
            </w:pPr>
          </w:p>
        </w:tc>
        <w:tc>
          <w:tcPr>
            <w:tcW w:w="1559" w:type="dxa"/>
            <w:vAlign w:val="bottom"/>
          </w:tcPr>
          <w:p>
            <w:pPr>
              <w:spacing w:line="240" w:lineRule="atLeast"/>
              <w:ind w:left="-108"/>
              <w:jc w:val="right"/>
              <w:rPr>
                <w:rFonts w:asciiTheme="majorBidi" w:hAnsiTheme="majorBidi" w:cstheme="majorBidi"/>
                <w:sz w:val="26"/>
                <w:szCs w:val="26"/>
              </w:rPr>
            </w:pPr>
          </w:p>
        </w:tc>
        <w:tc>
          <w:tcPr>
            <w:tcW w:w="1417" w:type="dxa"/>
            <w:vAlign w:val="bottom"/>
          </w:tcPr>
          <w:p>
            <w:pPr>
              <w:spacing w:line="240" w:lineRule="atLeast"/>
              <w:ind w:left="-108"/>
              <w:jc w:val="right"/>
              <w:rPr>
                <w:rFonts w:asciiTheme="majorBidi" w:hAnsiTheme="majorBidi" w:cstheme="majorBidi"/>
                <w:sz w:val="26"/>
                <w:szCs w:val="26"/>
              </w:rPr>
            </w:pPr>
          </w:p>
        </w:tc>
        <w:tc>
          <w:tcPr>
            <w:tcW w:w="1560" w:type="dxa"/>
            <w:vAlign w:val="bottom"/>
          </w:tcPr>
          <w:p>
            <w:pPr>
              <w:suppressAutoHyphens/>
              <w:overflowPunct w:val="0"/>
              <w:autoSpaceDE w:val="0"/>
              <w:autoSpaceDN w:val="0"/>
              <w:ind w:right="213"/>
              <w:jc w:val="right"/>
              <w:textAlignment w:val="baseline"/>
              <w:rPr>
                <w:rFonts w:asciiTheme="majorBidi" w:hAnsiTheme="majorBidi" w:cstheme="majorBidi"/>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Theme="majorBidi" w:hAnsiTheme="majorBidi" w:cstheme="majorBidi"/>
                <w:sz w:val="26"/>
                <w:szCs w:val="26"/>
                <w:cs/>
              </w:rPr>
            </w:pPr>
            <w:r>
              <w:rPr>
                <w:rFonts w:asciiTheme="majorBidi" w:hAnsiTheme="majorBidi" w:cstheme="majorBidi"/>
                <w:sz w:val="26"/>
                <w:szCs w:val="26"/>
              </w:rPr>
              <w:t>Advance received</w:t>
            </w:r>
          </w:p>
        </w:tc>
        <w:tc>
          <w:tcPr>
            <w:tcW w:w="1395" w:type="dxa"/>
            <w:vAlign w:val="bottom"/>
          </w:tcPr>
          <w:p>
            <w:pPr>
              <w:spacing w:line="240" w:lineRule="atLeast"/>
              <w:ind w:left="-108"/>
              <w:jc w:val="right"/>
              <w:rPr>
                <w:rFonts w:asciiTheme="majorBidi" w:hAnsiTheme="majorBidi" w:cstheme="majorBidi"/>
                <w:sz w:val="26"/>
                <w:szCs w:val="26"/>
              </w:rPr>
            </w:pPr>
          </w:p>
        </w:tc>
        <w:tc>
          <w:tcPr>
            <w:tcW w:w="1559" w:type="dxa"/>
            <w:vAlign w:val="bottom"/>
          </w:tcPr>
          <w:p>
            <w:pPr>
              <w:spacing w:line="240" w:lineRule="atLeast"/>
              <w:ind w:left="-108"/>
              <w:jc w:val="right"/>
              <w:rPr>
                <w:rFonts w:asciiTheme="majorBidi" w:hAnsiTheme="majorBidi" w:cstheme="majorBidi"/>
                <w:sz w:val="26"/>
                <w:szCs w:val="26"/>
              </w:rPr>
            </w:pPr>
          </w:p>
        </w:tc>
        <w:tc>
          <w:tcPr>
            <w:tcW w:w="1417" w:type="dxa"/>
            <w:vAlign w:val="bottom"/>
          </w:tcPr>
          <w:p>
            <w:pPr>
              <w:spacing w:line="240" w:lineRule="atLeast"/>
              <w:ind w:left="-108"/>
              <w:jc w:val="right"/>
              <w:rPr>
                <w:rFonts w:asciiTheme="majorBidi" w:hAnsiTheme="majorBidi" w:cstheme="majorBidi"/>
                <w:sz w:val="26"/>
                <w:szCs w:val="26"/>
              </w:rPr>
            </w:pPr>
          </w:p>
        </w:tc>
        <w:tc>
          <w:tcPr>
            <w:tcW w:w="1560" w:type="dxa"/>
            <w:vAlign w:val="bottom"/>
          </w:tcPr>
          <w:p>
            <w:pPr>
              <w:suppressAutoHyphens/>
              <w:overflowPunct w:val="0"/>
              <w:autoSpaceDE w:val="0"/>
              <w:autoSpaceDN w:val="0"/>
              <w:ind w:right="213"/>
              <w:jc w:val="right"/>
              <w:textAlignment w:val="baseline"/>
              <w:rPr>
                <w:rFonts w:asciiTheme="majorBidi" w:hAnsiTheme="majorBidi" w:cstheme="majorBidi"/>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Theme="majorBidi" w:hAnsiTheme="majorBidi" w:cstheme="majorBidi"/>
                <w:sz w:val="26"/>
                <w:szCs w:val="26"/>
              </w:rPr>
            </w:pPr>
            <w:r>
              <w:rPr>
                <w:rFonts w:asciiTheme="majorBidi" w:hAnsiTheme="majorBidi" w:cstheme="majorBidi"/>
                <w:sz w:val="26"/>
                <w:szCs w:val="26"/>
                <w:cs/>
              </w:rPr>
              <w:t>Subsidiary</w:t>
            </w:r>
          </w:p>
        </w:tc>
        <w:tc>
          <w:tcPr>
            <w:tcW w:w="1395"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hint="cs" w:ascii="Angsana New" w:hAnsi="Angsana New" w:cs="Angsana New"/>
                <w:sz w:val="26"/>
                <w:szCs w:val="26"/>
                <w:cs/>
              </w:rPr>
              <w:t>-</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417" w:type="dxa"/>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487</w:t>
            </w:r>
            <w:r>
              <w:rPr>
                <w:rFonts w:ascii="Angsana New" w:hAnsi="Angsana New" w:cs="Angsana New"/>
                <w:sz w:val="26"/>
                <w:szCs w:val="26"/>
              </w:rPr>
              <w:t>,</w:t>
            </w:r>
            <w:r>
              <w:rPr>
                <w:rFonts w:ascii="Angsana New" w:hAnsi="Angsana New" w:cs="Angsana New"/>
                <w:sz w:val="26"/>
                <w:szCs w:val="26"/>
                <w:cs/>
              </w:rPr>
              <w:t>071.22</w:t>
            </w:r>
          </w:p>
        </w:tc>
        <w:tc>
          <w:tcPr>
            <w:tcW w:w="1560" w:type="dxa"/>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487</w:t>
            </w:r>
            <w:r>
              <w:rPr>
                <w:rFonts w:ascii="Angsana New" w:hAnsi="Angsana New" w:cs="Angsana New"/>
                <w:sz w:val="26"/>
                <w:szCs w:val="26"/>
              </w:rPr>
              <w:t>,</w:t>
            </w:r>
            <w:r>
              <w:rPr>
                <w:rFonts w:ascii="Angsana New" w:hAnsi="Angsana New" w:cs="Angsana New"/>
                <w:sz w:val="26"/>
                <w:szCs w:val="26"/>
                <w:cs/>
              </w:rPr>
              <w:t>071.22</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Theme="majorBidi" w:hAnsiTheme="majorBidi" w:cstheme="majorBidi"/>
                <w:sz w:val="26"/>
                <w:szCs w:val="26"/>
                <w:cs/>
                <w:lang w:val="en-US"/>
              </w:rPr>
            </w:pPr>
            <w:r>
              <w:rPr>
                <w:rFonts w:asciiTheme="majorBidi" w:hAnsiTheme="majorBidi" w:cstheme="majorBidi"/>
                <w:sz w:val="26"/>
                <w:szCs w:val="26"/>
              </w:rPr>
              <w:t>Related person</w:t>
            </w:r>
            <w:r>
              <w:rPr>
                <w:rFonts w:asciiTheme="majorBidi" w:hAnsiTheme="majorBidi" w:cstheme="majorBidi"/>
                <w:sz w:val="26"/>
                <w:szCs w:val="26"/>
                <w:lang w:val="en-US"/>
              </w:rPr>
              <w:t>s</w:t>
            </w:r>
          </w:p>
        </w:tc>
        <w:tc>
          <w:tcPr>
            <w:tcW w:w="1395"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lang w:val="en-US"/>
              </w:rPr>
              <w:t>146,476,338.88</w:t>
            </w:r>
          </w:p>
        </w:tc>
        <w:tc>
          <w:tcPr>
            <w:tcW w:w="1559"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187</w:t>
            </w:r>
            <w:r>
              <w:rPr>
                <w:rFonts w:ascii="Angsana New" w:hAnsi="Angsana New" w:cs="Angsana New"/>
                <w:sz w:val="26"/>
                <w:szCs w:val="26"/>
              </w:rPr>
              <w:t>,</w:t>
            </w:r>
            <w:r>
              <w:rPr>
                <w:rFonts w:ascii="Angsana New" w:hAnsi="Angsana New" w:cs="Angsana New"/>
                <w:sz w:val="26"/>
                <w:szCs w:val="26"/>
                <w:cs/>
              </w:rPr>
              <w:t>390</w:t>
            </w:r>
            <w:r>
              <w:rPr>
                <w:rFonts w:ascii="Angsana New" w:hAnsi="Angsana New" w:cs="Angsana New"/>
                <w:sz w:val="26"/>
                <w:szCs w:val="26"/>
              </w:rPr>
              <w:t>,</w:t>
            </w:r>
            <w:r>
              <w:rPr>
                <w:rFonts w:ascii="Angsana New" w:hAnsi="Angsana New" w:cs="Angsana New"/>
                <w:sz w:val="26"/>
                <w:szCs w:val="26"/>
                <w:cs/>
              </w:rPr>
              <w:t>758.94</w:t>
            </w:r>
          </w:p>
        </w:tc>
        <w:tc>
          <w:tcPr>
            <w:tcW w:w="1417"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144</w:t>
            </w:r>
            <w:r>
              <w:rPr>
                <w:rFonts w:ascii="Angsana New" w:hAnsi="Angsana New" w:cs="Angsana New"/>
                <w:sz w:val="26"/>
                <w:szCs w:val="26"/>
              </w:rPr>
              <w:t>,</w:t>
            </w:r>
            <w:r>
              <w:rPr>
                <w:rFonts w:ascii="Angsana New" w:hAnsi="Angsana New" w:cs="Angsana New"/>
                <w:sz w:val="26"/>
                <w:szCs w:val="26"/>
                <w:cs/>
              </w:rPr>
              <w:t>540</w:t>
            </w:r>
            <w:r>
              <w:rPr>
                <w:rFonts w:ascii="Angsana New" w:hAnsi="Angsana New" w:cs="Angsana New"/>
                <w:sz w:val="26"/>
                <w:szCs w:val="26"/>
              </w:rPr>
              <w:t>,</w:t>
            </w:r>
            <w:r>
              <w:rPr>
                <w:rFonts w:ascii="Angsana New" w:hAnsi="Angsana New" w:cs="Angsana New"/>
                <w:sz w:val="26"/>
                <w:szCs w:val="26"/>
                <w:cs/>
              </w:rPr>
              <w:t>664.79</w:t>
            </w:r>
          </w:p>
        </w:tc>
        <w:tc>
          <w:tcPr>
            <w:tcW w:w="1560" w:type="dxa"/>
            <w:tcBorders>
              <w:bottom w:val="sing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185</w:t>
            </w:r>
            <w:r>
              <w:rPr>
                <w:rFonts w:ascii="Angsana New" w:hAnsi="Angsana New" w:cs="Angsana New"/>
                <w:sz w:val="26"/>
                <w:szCs w:val="26"/>
              </w:rPr>
              <w:t>,</w:t>
            </w:r>
            <w:r>
              <w:rPr>
                <w:rFonts w:ascii="Angsana New" w:hAnsi="Angsana New" w:cs="Angsana New"/>
                <w:sz w:val="26"/>
                <w:szCs w:val="26"/>
                <w:cs/>
              </w:rPr>
              <w:t>931</w:t>
            </w:r>
            <w:r>
              <w:rPr>
                <w:rFonts w:ascii="Angsana New" w:hAnsi="Angsana New" w:cs="Angsana New"/>
                <w:sz w:val="26"/>
                <w:szCs w:val="26"/>
              </w:rPr>
              <w:t>,</w:t>
            </w:r>
            <w:r>
              <w:rPr>
                <w:rFonts w:ascii="Angsana New" w:hAnsi="Angsana New" w:cs="Angsana New"/>
                <w:sz w:val="26"/>
                <w:szCs w:val="26"/>
                <w:cs/>
              </w:rPr>
              <w:t>725.91</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566"/>
              <w:textAlignment w:val="baseline"/>
              <w:rPr>
                <w:rFonts w:asciiTheme="majorBidi" w:hAnsiTheme="majorBidi" w:cstheme="majorBidi"/>
                <w:sz w:val="26"/>
                <w:szCs w:val="26"/>
              </w:rPr>
            </w:pPr>
            <w:r>
              <w:rPr>
                <w:rFonts w:asciiTheme="majorBidi" w:hAnsiTheme="majorBidi" w:cstheme="majorBidi"/>
                <w:sz w:val="26"/>
                <w:szCs w:val="26"/>
              </w:rPr>
              <w:t>Total</w:t>
            </w:r>
          </w:p>
        </w:tc>
        <w:tc>
          <w:tcPr>
            <w:tcW w:w="1395"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476</w:t>
            </w:r>
            <w:r>
              <w:rPr>
                <w:rFonts w:ascii="Angsana New" w:hAnsi="Angsana New" w:cs="Angsana New"/>
                <w:sz w:val="26"/>
                <w:szCs w:val="26"/>
              </w:rPr>
              <w:t>,</w:t>
            </w:r>
            <w:r>
              <w:rPr>
                <w:rFonts w:ascii="Angsana New" w:hAnsi="Angsana New" w:cs="Angsana New"/>
                <w:sz w:val="26"/>
                <w:szCs w:val="26"/>
                <w:cs/>
              </w:rPr>
              <w:t>338.88</w:t>
            </w:r>
          </w:p>
        </w:tc>
        <w:tc>
          <w:tcPr>
            <w:tcW w:w="1559"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187</w:t>
            </w:r>
            <w:r>
              <w:rPr>
                <w:rFonts w:ascii="Angsana New" w:hAnsi="Angsana New" w:cs="Angsana New"/>
                <w:sz w:val="26"/>
                <w:szCs w:val="26"/>
              </w:rPr>
              <w:t>,</w:t>
            </w:r>
            <w:r>
              <w:rPr>
                <w:rFonts w:ascii="Angsana New" w:hAnsi="Angsana New" w:cs="Angsana New"/>
                <w:sz w:val="26"/>
                <w:szCs w:val="26"/>
                <w:cs/>
              </w:rPr>
              <w:t>390</w:t>
            </w:r>
            <w:r>
              <w:rPr>
                <w:rFonts w:ascii="Angsana New" w:hAnsi="Angsana New" w:cs="Angsana New"/>
                <w:sz w:val="26"/>
                <w:szCs w:val="26"/>
              </w:rPr>
              <w:t>,</w:t>
            </w:r>
            <w:r>
              <w:rPr>
                <w:rFonts w:ascii="Angsana New" w:hAnsi="Angsana New" w:cs="Angsana New"/>
                <w:sz w:val="26"/>
                <w:szCs w:val="26"/>
                <w:cs/>
              </w:rPr>
              <w:t>758.94</w:t>
            </w:r>
          </w:p>
        </w:tc>
        <w:tc>
          <w:tcPr>
            <w:tcW w:w="1417"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rPr>
            </w:pPr>
            <w:r>
              <w:rPr>
                <w:rFonts w:ascii="Angsana New" w:hAnsi="Angsana New" w:cs="Angsana New"/>
                <w:sz w:val="26"/>
                <w:szCs w:val="26"/>
                <w:cs/>
              </w:rPr>
              <w:t>145</w:t>
            </w:r>
            <w:r>
              <w:rPr>
                <w:rFonts w:ascii="Angsana New" w:hAnsi="Angsana New" w:cs="Angsana New"/>
                <w:sz w:val="26"/>
                <w:szCs w:val="26"/>
              </w:rPr>
              <w:t>,</w:t>
            </w:r>
            <w:r>
              <w:rPr>
                <w:rFonts w:ascii="Angsana New" w:hAnsi="Angsana New" w:cs="Angsana New"/>
                <w:sz w:val="26"/>
                <w:szCs w:val="26"/>
                <w:cs/>
              </w:rPr>
              <w:t>027</w:t>
            </w:r>
            <w:r>
              <w:rPr>
                <w:rFonts w:ascii="Angsana New" w:hAnsi="Angsana New" w:cs="Angsana New"/>
                <w:sz w:val="26"/>
                <w:szCs w:val="26"/>
              </w:rPr>
              <w:t>,</w:t>
            </w:r>
            <w:r>
              <w:rPr>
                <w:rFonts w:ascii="Angsana New" w:hAnsi="Angsana New" w:cs="Angsana New"/>
                <w:sz w:val="26"/>
                <w:szCs w:val="26"/>
                <w:cs/>
              </w:rPr>
              <w:t>736.01</w:t>
            </w:r>
          </w:p>
        </w:tc>
        <w:tc>
          <w:tcPr>
            <w:tcW w:w="1560" w:type="dxa"/>
            <w:tcBorders>
              <w:top w:val="single" w:color="auto" w:sz="4" w:space="0"/>
              <w:bottom w:val="double" w:color="auto" w:sz="4" w:space="0"/>
            </w:tcBorders>
            <w:vAlign w:val="bottom"/>
          </w:tcPr>
          <w:p>
            <w:pPr>
              <w:spacing w:line="240" w:lineRule="atLeast"/>
              <w:ind w:left="-108"/>
              <w:jc w:val="right"/>
              <w:rPr>
                <w:rFonts w:asciiTheme="majorBidi" w:hAnsiTheme="majorBidi" w:cstheme="majorBidi"/>
                <w:sz w:val="26"/>
                <w:szCs w:val="26"/>
                <w:cs/>
              </w:rPr>
            </w:pPr>
            <w:r>
              <w:rPr>
                <w:rFonts w:ascii="Angsana New" w:hAnsi="Angsana New" w:cs="Angsana New"/>
                <w:sz w:val="26"/>
                <w:szCs w:val="26"/>
                <w:cs/>
              </w:rPr>
              <w:t>186</w:t>
            </w:r>
            <w:r>
              <w:rPr>
                <w:rFonts w:ascii="Angsana New" w:hAnsi="Angsana New" w:cs="Angsana New"/>
                <w:sz w:val="26"/>
                <w:szCs w:val="26"/>
              </w:rPr>
              <w:t>,</w:t>
            </w:r>
            <w:r>
              <w:rPr>
                <w:rFonts w:ascii="Angsana New" w:hAnsi="Angsana New" w:cs="Angsana New"/>
                <w:sz w:val="26"/>
                <w:szCs w:val="26"/>
                <w:cs/>
              </w:rPr>
              <w:t>418</w:t>
            </w:r>
            <w:r>
              <w:rPr>
                <w:rFonts w:ascii="Angsana New" w:hAnsi="Angsana New" w:cs="Angsana New"/>
                <w:sz w:val="26"/>
                <w:szCs w:val="26"/>
              </w:rPr>
              <w:t>,</w:t>
            </w:r>
            <w:r>
              <w:rPr>
                <w:rFonts w:ascii="Angsana New" w:hAnsi="Angsana New" w:cs="Angsana New"/>
                <w:sz w:val="26"/>
                <w:szCs w:val="26"/>
                <w:cs/>
              </w:rPr>
              <w:t>797.13</w:t>
            </w: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vAlign w:val="bottom"/>
          </w:tcPr>
          <w:p>
            <w:pPr>
              <w:spacing w:line="240" w:lineRule="atLeast"/>
              <w:ind w:left="-108"/>
              <w:jc w:val="right"/>
              <w:rPr>
                <w:rFonts w:ascii="Angsana New" w:hAnsi="Angsana New" w:cs="Angsana New"/>
                <w:sz w:val="26"/>
                <w:szCs w:val="26"/>
              </w:rPr>
            </w:pPr>
          </w:p>
        </w:tc>
        <w:tc>
          <w:tcPr>
            <w:tcW w:w="1559" w:type="dxa"/>
            <w:vAlign w:val="bottom"/>
          </w:tcPr>
          <w:p>
            <w:pPr>
              <w:spacing w:line="240" w:lineRule="atLeast"/>
              <w:ind w:left="-108"/>
              <w:jc w:val="right"/>
              <w:rPr>
                <w:rFonts w:ascii="Angsana New" w:hAnsi="Angsana New" w:cs="Angsana New"/>
                <w:sz w:val="26"/>
                <w:szCs w:val="26"/>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Accrued expenses</w:t>
            </w:r>
          </w:p>
        </w:tc>
        <w:tc>
          <w:tcPr>
            <w:tcW w:w="1395" w:type="dxa"/>
            <w:vAlign w:val="bottom"/>
          </w:tcPr>
          <w:p>
            <w:pPr>
              <w:spacing w:line="240" w:lineRule="atLeast"/>
              <w:ind w:left="-108"/>
              <w:jc w:val="right"/>
              <w:rPr>
                <w:rFonts w:ascii="Angsana New" w:hAnsi="Angsana New" w:cs="Angsana New"/>
                <w:sz w:val="26"/>
                <w:szCs w:val="26"/>
                <w:cs/>
              </w:rPr>
            </w:pPr>
          </w:p>
        </w:tc>
        <w:tc>
          <w:tcPr>
            <w:tcW w:w="1559" w:type="dxa"/>
            <w:vAlign w:val="bottom"/>
          </w:tcPr>
          <w:p>
            <w:pPr>
              <w:spacing w:line="240" w:lineRule="atLeast"/>
              <w:ind w:left="-108"/>
              <w:jc w:val="right"/>
              <w:rPr>
                <w:rFonts w:ascii="Angsana New" w:hAnsi="Angsana New" w:cs="Angsana New"/>
                <w:sz w:val="26"/>
                <w:szCs w:val="26"/>
                <w:cs/>
              </w:rPr>
            </w:pPr>
          </w:p>
        </w:tc>
        <w:tc>
          <w:tcPr>
            <w:tcW w:w="1417" w:type="dxa"/>
            <w:vAlign w:val="bottom"/>
          </w:tcPr>
          <w:p>
            <w:pPr>
              <w:spacing w:line="240" w:lineRule="atLeast"/>
              <w:ind w:left="-108"/>
              <w:jc w:val="right"/>
              <w:rPr>
                <w:rFonts w:ascii="Angsana New" w:hAnsi="Angsana New" w:cs="Angsana New"/>
                <w:sz w:val="26"/>
                <w:szCs w:val="26"/>
              </w:rPr>
            </w:pPr>
          </w:p>
        </w:tc>
        <w:tc>
          <w:tcPr>
            <w:tcW w:w="1560" w:type="dxa"/>
            <w:vAlign w:val="bottom"/>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Joint venture</w:t>
            </w:r>
          </w:p>
        </w:tc>
        <w:tc>
          <w:tcPr>
            <w:tcW w:w="1395"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985</w:t>
            </w:r>
            <w:r>
              <w:rPr>
                <w:rFonts w:ascii="Angsana New" w:hAnsi="Angsana New" w:cs="Angsana New"/>
                <w:sz w:val="26"/>
                <w:szCs w:val="26"/>
              </w:rPr>
              <w:t>,</w:t>
            </w:r>
            <w:r>
              <w:rPr>
                <w:rFonts w:ascii="Angsana New" w:hAnsi="Angsana New" w:cs="Angsana New"/>
                <w:sz w:val="26"/>
                <w:szCs w:val="26"/>
                <w:cs/>
              </w:rPr>
              <w:t>691.68</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900</w:t>
            </w:r>
            <w:r>
              <w:rPr>
                <w:rFonts w:ascii="Angsana New" w:hAnsi="Angsana New" w:cs="Angsana New"/>
                <w:sz w:val="26"/>
                <w:szCs w:val="26"/>
              </w:rPr>
              <w:t>,</w:t>
            </w:r>
            <w:r>
              <w:rPr>
                <w:rFonts w:ascii="Angsana New" w:hAnsi="Angsana New" w:cs="Angsana New"/>
                <w:sz w:val="26"/>
                <w:szCs w:val="26"/>
                <w:cs/>
              </w:rPr>
              <w:t>514.02</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985</w:t>
            </w:r>
            <w:r>
              <w:rPr>
                <w:rFonts w:ascii="Angsana New" w:hAnsi="Angsana New" w:cs="Angsana New"/>
                <w:sz w:val="26"/>
                <w:szCs w:val="26"/>
              </w:rPr>
              <w:t>,</w:t>
            </w:r>
            <w:r>
              <w:rPr>
                <w:rFonts w:ascii="Angsana New" w:hAnsi="Angsana New" w:cs="Angsana New"/>
                <w:sz w:val="26"/>
                <w:szCs w:val="26"/>
                <w:cs/>
              </w:rPr>
              <w:t>691.68</w:t>
            </w:r>
          </w:p>
        </w:tc>
        <w:tc>
          <w:tcPr>
            <w:tcW w:w="1560"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900</w:t>
            </w:r>
            <w:r>
              <w:rPr>
                <w:rFonts w:ascii="Angsana New" w:hAnsi="Angsana New" w:cs="Angsana New"/>
                <w:sz w:val="26"/>
                <w:szCs w:val="26"/>
              </w:rPr>
              <w:t>,</w:t>
            </w:r>
            <w:r>
              <w:rPr>
                <w:rFonts w:ascii="Angsana New" w:hAnsi="Angsana New" w:cs="Angsana New"/>
                <w:sz w:val="26"/>
                <w:szCs w:val="26"/>
                <w:cs/>
              </w:rPr>
              <w:t>514.02</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rPr>
            </w:pPr>
            <w:r>
              <w:rPr>
                <w:rFonts w:ascii="Angsana New" w:hAnsi="Angsana New" w:cs="Angsana New"/>
                <w:sz w:val="26"/>
                <w:szCs w:val="26"/>
              </w:rPr>
              <w:t>Related parties</w:t>
            </w:r>
          </w:p>
        </w:tc>
        <w:tc>
          <w:tcPr>
            <w:tcW w:w="1395" w:type="dxa"/>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651</w:t>
            </w:r>
            <w:r>
              <w:rPr>
                <w:rFonts w:ascii="Angsana New" w:hAnsi="Angsana New" w:cs="Angsana New"/>
                <w:sz w:val="26"/>
                <w:szCs w:val="26"/>
              </w:rPr>
              <w:t>,</w:t>
            </w:r>
            <w:r>
              <w:rPr>
                <w:rFonts w:ascii="Angsana New" w:hAnsi="Angsana New" w:cs="Angsana New"/>
                <w:sz w:val="26"/>
                <w:szCs w:val="26"/>
                <w:cs/>
              </w:rPr>
              <w:t>822.86</w:t>
            </w:r>
          </w:p>
        </w:tc>
        <w:tc>
          <w:tcPr>
            <w:tcW w:w="1559"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417"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651</w:t>
            </w:r>
            <w:r>
              <w:rPr>
                <w:rFonts w:ascii="Angsana New" w:hAnsi="Angsana New" w:cs="Angsana New"/>
                <w:sz w:val="26"/>
                <w:szCs w:val="26"/>
              </w:rPr>
              <w:t>,</w:t>
            </w:r>
            <w:r>
              <w:rPr>
                <w:rFonts w:ascii="Angsana New" w:hAnsi="Angsana New" w:cs="Angsana New"/>
                <w:sz w:val="26"/>
                <w:szCs w:val="26"/>
                <w:cs/>
              </w:rPr>
              <w:t>822.86</w:t>
            </w:r>
          </w:p>
        </w:tc>
        <w:tc>
          <w:tcPr>
            <w:tcW w:w="1560" w:type="dxa"/>
            <w:vAlign w:val="bottom"/>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283"/>
              <w:textAlignment w:val="baseline"/>
              <w:rPr>
                <w:rFonts w:ascii="Angsana New" w:hAnsi="Angsana New" w:cs="Angsana New"/>
                <w:sz w:val="26"/>
                <w:szCs w:val="26"/>
                <w:cs/>
                <w:lang w:val="en-US"/>
              </w:rPr>
            </w:pPr>
            <w:r>
              <w:rPr>
                <w:rFonts w:ascii="Angsana New" w:hAnsi="Angsana New" w:cs="Angsana New"/>
                <w:sz w:val="26"/>
                <w:szCs w:val="26"/>
              </w:rPr>
              <w:t>Related person</w:t>
            </w:r>
            <w:r>
              <w:rPr>
                <w:rFonts w:ascii="Angsana New" w:hAnsi="Angsana New" w:cs="Angsana New"/>
                <w:sz w:val="26"/>
                <w:szCs w:val="26"/>
                <w:lang w:val="en-US"/>
              </w:rPr>
              <w:t>s</w:t>
            </w:r>
          </w:p>
        </w:tc>
        <w:tc>
          <w:tcPr>
            <w:tcW w:w="1395" w:type="dxa"/>
            <w:tcBorders>
              <w:bottom w:val="sing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15</w:t>
            </w:r>
            <w:r>
              <w:rPr>
                <w:rFonts w:ascii="Angsana New" w:hAnsi="Angsana New" w:cs="Angsana New"/>
                <w:sz w:val="26"/>
                <w:szCs w:val="26"/>
              </w:rPr>
              <w:t>,</w:t>
            </w:r>
            <w:r>
              <w:rPr>
                <w:rFonts w:ascii="Angsana New" w:hAnsi="Angsana New" w:cs="Angsana New"/>
                <w:sz w:val="26"/>
                <w:szCs w:val="26"/>
                <w:cs/>
              </w:rPr>
              <w:t>722</w:t>
            </w:r>
            <w:r>
              <w:rPr>
                <w:rFonts w:ascii="Angsana New" w:hAnsi="Angsana New" w:cs="Angsana New"/>
                <w:sz w:val="26"/>
                <w:szCs w:val="26"/>
              </w:rPr>
              <w:t>,</w:t>
            </w:r>
            <w:r>
              <w:rPr>
                <w:rFonts w:ascii="Angsana New" w:hAnsi="Angsana New" w:cs="Angsana New"/>
                <w:sz w:val="26"/>
                <w:szCs w:val="26"/>
                <w:cs/>
              </w:rPr>
              <w:t>871.87</w:t>
            </w:r>
          </w:p>
        </w:tc>
        <w:tc>
          <w:tcPr>
            <w:tcW w:w="1559"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w:t>
            </w:r>
            <w:r>
              <w:rPr>
                <w:rFonts w:ascii="Angsana New" w:hAnsi="Angsana New" w:cs="Angsana New"/>
                <w:sz w:val="26"/>
                <w:szCs w:val="26"/>
              </w:rPr>
              <w:t>,</w:t>
            </w:r>
            <w:r>
              <w:rPr>
                <w:rFonts w:ascii="Angsana New" w:hAnsi="Angsana New" w:cs="Angsana New"/>
                <w:sz w:val="26"/>
                <w:szCs w:val="26"/>
                <w:cs/>
              </w:rPr>
              <w:t>266</w:t>
            </w:r>
            <w:r>
              <w:rPr>
                <w:rFonts w:ascii="Angsana New" w:hAnsi="Angsana New" w:cs="Angsana New"/>
                <w:sz w:val="26"/>
                <w:szCs w:val="26"/>
              </w:rPr>
              <w:t>,</w:t>
            </w:r>
            <w:r>
              <w:rPr>
                <w:rFonts w:ascii="Angsana New" w:hAnsi="Angsana New" w:cs="Angsana New"/>
                <w:sz w:val="26"/>
                <w:szCs w:val="26"/>
                <w:cs/>
              </w:rPr>
              <w:t>684.81</w:t>
            </w:r>
          </w:p>
        </w:tc>
        <w:tc>
          <w:tcPr>
            <w:tcW w:w="1417"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15</w:t>
            </w:r>
            <w:r>
              <w:rPr>
                <w:rFonts w:ascii="Angsana New" w:hAnsi="Angsana New" w:cs="Angsana New"/>
                <w:sz w:val="26"/>
                <w:szCs w:val="26"/>
              </w:rPr>
              <w:t>,</w:t>
            </w:r>
            <w:r>
              <w:rPr>
                <w:rFonts w:ascii="Angsana New" w:hAnsi="Angsana New" w:cs="Angsana New"/>
                <w:sz w:val="26"/>
                <w:szCs w:val="26"/>
                <w:cs/>
              </w:rPr>
              <w:t>722</w:t>
            </w:r>
            <w:r>
              <w:rPr>
                <w:rFonts w:ascii="Angsana New" w:hAnsi="Angsana New" w:cs="Angsana New"/>
                <w:sz w:val="26"/>
                <w:szCs w:val="26"/>
              </w:rPr>
              <w:t>,</w:t>
            </w:r>
            <w:r>
              <w:rPr>
                <w:rFonts w:ascii="Angsana New" w:hAnsi="Angsana New" w:cs="Angsana New"/>
                <w:sz w:val="26"/>
                <w:szCs w:val="26"/>
                <w:cs/>
              </w:rPr>
              <w:t>871.87</w:t>
            </w:r>
          </w:p>
        </w:tc>
        <w:tc>
          <w:tcPr>
            <w:tcW w:w="1560" w:type="dxa"/>
            <w:tcBorders>
              <w:bottom w:val="sing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9</w:t>
            </w:r>
            <w:r>
              <w:rPr>
                <w:rFonts w:ascii="Angsana New" w:hAnsi="Angsana New" w:cs="Angsana New"/>
                <w:sz w:val="26"/>
                <w:szCs w:val="26"/>
              </w:rPr>
              <w:t>,</w:t>
            </w:r>
            <w:r>
              <w:rPr>
                <w:rFonts w:ascii="Angsana New" w:hAnsi="Angsana New" w:cs="Angsana New"/>
                <w:sz w:val="26"/>
                <w:szCs w:val="26"/>
                <w:cs/>
              </w:rPr>
              <w:t>266</w:t>
            </w:r>
            <w:r>
              <w:rPr>
                <w:rFonts w:ascii="Angsana New" w:hAnsi="Angsana New" w:cs="Angsana New"/>
                <w:sz w:val="26"/>
                <w:szCs w:val="26"/>
              </w:rPr>
              <w:t>,</w:t>
            </w:r>
            <w:r>
              <w:rPr>
                <w:rFonts w:ascii="Angsana New" w:hAnsi="Angsana New" w:cs="Angsana New"/>
                <w:sz w:val="26"/>
                <w:szCs w:val="26"/>
                <w:cs/>
              </w:rPr>
              <w:t>684.81</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Angsana New" w:hAnsi="Angsana New" w:cs="Angsana New"/>
                <w:sz w:val="26"/>
                <w:szCs w:val="26"/>
              </w:rPr>
            </w:pPr>
            <w:r>
              <w:rPr>
                <w:rFonts w:ascii="Angsana New" w:hAnsi="Angsana New" w:cs="Angsana New"/>
                <w:sz w:val="26"/>
                <w:szCs w:val="26"/>
              </w:rPr>
              <w:t>Total</w:t>
            </w:r>
          </w:p>
        </w:tc>
        <w:tc>
          <w:tcPr>
            <w:tcW w:w="1395"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17</w:t>
            </w:r>
            <w:r>
              <w:rPr>
                <w:rFonts w:ascii="Angsana New" w:hAnsi="Angsana New" w:cs="Angsana New"/>
                <w:sz w:val="26"/>
                <w:szCs w:val="26"/>
              </w:rPr>
              <w:t>,</w:t>
            </w:r>
            <w:r>
              <w:rPr>
                <w:rFonts w:ascii="Angsana New" w:hAnsi="Angsana New" w:cs="Angsana New"/>
                <w:sz w:val="26"/>
                <w:szCs w:val="26"/>
                <w:cs/>
              </w:rPr>
              <w:t>360</w:t>
            </w:r>
            <w:r>
              <w:rPr>
                <w:rFonts w:ascii="Angsana New" w:hAnsi="Angsana New" w:cs="Angsana New"/>
                <w:sz w:val="26"/>
                <w:szCs w:val="26"/>
              </w:rPr>
              <w:t>,</w:t>
            </w:r>
            <w:r>
              <w:rPr>
                <w:rFonts w:ascii="Angsana New" w:hAnsi="Angsana New" w:cs="Angsana New"/>
                <w:sz w:val="26"/>
                <w:szCs w:val="26"/>
                <w:cs/>
              </w:rPr>
              <w:t>386.41</w:t>
            </w:r>
          </w:p>
        </w:tc>
        <w:tc>
          <w:tcPr>
            <w:tcW w:w="1559"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10</w:t>
            </w:r>
            <w:r>
              <w:rPr>
                <w:rFonts w:ascii="Angsana New" w:hAnsi="Angsana New" w:cs="Angsana New"/>
                <w:sz w:val="26"/>
                <w:szCs w:val="26"/>
              </w:rPr>
              <w:t>,</w:t>
            </w:r>
            <w:r>
              <w:rPr>
                <w:rFonts w:ascii="Angsana New" w:hAnsi="Angsana New" w:cs="Angsana New"/>
                <w:sz w:val="26"/>
                <w:szCs w:val="26"/>
                <w:cs/>
              </w:rPr>
              <w:t>167</w:t>
            </w:r>
            <w:r>
              <w:rPr>
                <w:rFonts w:ascii="Angsana New" w:hAnsi="Angsana New" w:cs="Angsana New"/>
                <w:sz w:val="26"/>
                <w:szCs w:val="26"/>
              </w:rPr>
              <w:t>,</w:t>
            </w:r>
            <w:r>
              <w:rPr>
                <w:rFonts w:ascii="Angsana New" w:hAnsi="Angsana New" w:cs="Angsana New"/>
                <w:sz w:val="26"/>
                <w:szCs w:val="26"/>
                <w:cs/>
              </w:rPr>
              <w:t>198.83</w:t>
            </w:r>
          </w:p>
        </w:tc>
        <w:tc>
          <w:tcPr>
            <w:tcW w:w="1417"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17</w:t>
            </w:r>
            <w:r>
              <w:rPr>
                <w:rFonts w:ascii="Angsana New" w:hAnsi="Angsana New" w:cs="Angsana New"/>
                <w:sz w:val="26"/>
                <w:szCs w:val="26"/>
              </w:rPr>
              <w:t>,</w:t>
            </w:r>
            <w:r>
              <w:rPr>
                <w:rFonts w:ascii="Angsana New" w:hAnsi="Angsana New" w:cs="Angsana New"/>
                <w:sz w:val="26"/>
                <w:szCs w:val="26"/>
                <w:cs/>
              </w:rPr>
              <w:t>360</w:t>
            </w:r>
            <w:r>
              <w:rPr>
                <w:rFonts w:ascii="Angsana New" w:hAnsi="Angsana New" w:cs="Angsana New"/>
                <w:sz w:val="26"/>
                <w:szCs w:val="26"/>
              </w:rPr>
              <w:t>,</w:t>
            </w:r>
            <w:r>
              <w:rPr>
                <w:rFonts w:ascii="Angsana New" w:hAnsi="Angsana New" w:cs="Angsana New"/>
                <w:sz w:val="26"/>
                <w:szCs w:val="26"/>
                <w:cs/>
              </w:rPr>
              <w:t>386.41</w:t>
            </w:r>
          </w:p>
        </w:tc>
        <w:tc>
          <w:tcPr>
            <w:tcW w:w="1560" w:type="dxa"/>
            <w:tcBorders>
              <w:top w:val="single" w:color="auto" w:sz="4" w:space="0"/>
              <w:bottom w:val="double" w:color="auto" w:sz="4" w:space="0"/>
            </w:tcBorders>
            <w:vAlign w:val="bottom"/>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10</w:t>
            </w:r>
            <w:r>
              <w:rPr>
                <w:rFonts w:ascii="Angsana New" w:hAnsi="Angsana New" w:cs="Angsana New"/>
                <w:sz w:val="26"/>
                <w:szCs w:val="26"/>
              </w:rPr>
              <w:t>,</w:t>
            </w:r>
            <w:r>
              <w:rPr>
                <w:rFonts w:ascii="Angsana New" w:hAnsi="Angsana New" w:cs="Angsana New"/>
                <w:sz w:val="26"/>
                <w:szCs w:val="26"/>
                <w:cs/>
              </w:rPr>
              <w:t>167</w:t>
            </w:r>
            <w:r>
              <w:rPr>
                <w:rFonts w:ascii="Angsana New" w:hAnsi="Angsana New" w:cs="Angsana New"/>
                <w:sz w:val="26"/>
                <w:szCs w:val="26"/>
              </w:rPr>
              <w:t>,</w:t>
            </w:r>
            <w:r>
              <w:rPr>
                <w:rFonts w:ascii="Angsana New" w:hAnsi="Angsana New" w:cs="Angsana New"/>
                <w:sz w:val="26"/>
                <w:szCs w:val="26"/>
                <w:cs/>
              </w:rPr>
              <w:t>198.83</w:t>
            </w:r>
          </w:p>
        </w:tc>
      </w:tr>
      <w:tr>
        <w:tblPrEx>
          <w:tblCellMar>
            <w:top w:w="0" w:type="dxa"/>
            <w:left w:w="108" w:type="dxa"/>
            <w:bottom w:w="0" w:type="dxa"/>
            <w:right w:w="108" w:type="dxa"/>
          </w:tblCellMar>
        </w:tblPrEx>
        <w:trPr>
          <w:trHeight w:val="20" w:hRule="atLeast"/>
        </w:trPr>
        <w:tc>
          <w:tcPr>
            <w:tcW w:w="3141" w:type="dxa"/>
          </w:tcPr>
          <w:p>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double" w:color="auto" w:sz="4" w:space="0"/>
            </w:tcBorders>
            <w:vAlign w:val="bottom"/>
          </w:tcPr>
          <w:p>
            <w:pPr>
              <w:spacing w:line="240" w:lineRule="atLeast"/>
              <w:ind w:left="-108"/>
              <w:jc w:val="right"/>
              <w:rPr>
                <w:rFonts w:ascii="Angsana New" w:hAnsi="Angsana New" w:cs="Angsana New"/>
                <w:sz w:val="26"/>
                <w:szCs w:val="26"/>
                <w:cs/>
              </w:rPr>
            </w:pPr>
          </w:p>
        </w:tc>
        <w:tc>
          <w:tcPr>
            <w:tcW w:w="1559" w:type="dxa"/>
            <w:tcBorders>
              <w:top w:val="double" w:color="auto" w:sz="4" w:space="0"/>
            </w:tcBorders>
            <w:vAlign w:val="bottom"/>
          </w:tcPr>
          <w:p>
            <w:pPr>
              <w:spacing w:line="240" w:lineRule="atLeast"/>
              <w:ind w:left="-108"/>
              <w:jc w:val="right"/>
              <w:rPr>
                <w:rFonts w:ascii="Angsana New" w:hAnsi="Angsana New" w:cs="Angsana New"/>
                <w:sz w:val="26"/>
                <w:szCs w:val="26"/>
                <w:cs/>
              </w:rPr>
            </w:pPr>
          </w:p>
        </w:tc>
        <w:tc>
          <w:tcPr>
            <w:tcW w:w="1417" w:type="dxa"/>
            <w:tcBorders>
              <w:top w:val="double" w:color="auto" w:sz="4" w:space="0"/>
            </w:tcBorders>
            <w:vAlign w:val="bottom"/>
          </w:tcPr>
          <w:p>
            <w:pPr>
              <w:spacing w:line="240" w:lineRule="atLeast"/>
              <w:ind w:left="-108"/>
              <w:jc w:val="right"/>
              <w:rPr>
                <w:rFonts w:ascii="Angsana New" w:hAnsi="Angsana New" w:cs="Angsana New"/>
                <w:sz w:val="26"/>
                <w:szCs w:val="26"/>
                <w:cs/>
              </w:rPr>
            </w:pPr>
          </w:p>
        </w:tc>
        <w:tc>
          <w:tcPr>
            <w:tcW w:w="1560" w:type="dxa"/>
            <w:tcBorders>
              <w:top w:val="double" w:color="auto" w:sz="4" w:space="0"/>
            </w:tcBorders>
            <w:vAlign w:val="bottom"/>
          </w:tcPr>
          <w:p>
            <w:pPr>
              <w:spacing w:line="240" w:lineRule="atLeast"/>
              <w:ind w:left="-108"/>
              <w:jc w:val="right"/>
              <w:rPr>
                <w:rFonts w:ascii="Angsana New" w:hAnsi="Angsana New" w:cs="Angsana New"/>
                <w:sz w:val="26"/>
                <w:szCs w:val="26"/>
                <w:cs/>
              </w:rPr>
            </w:pPr>
          </w:p>
        </w:tc>
      </w:tr>
    </w:tbl>
    <w:p>
      <w:pPr>
        <w:pStyle w:val="16"/>
        <w:ind w:left="562" w:right="-23" w:firstLine="856"/>
        <w:jc w:val="thaiDistribute"/>
        <w:rPr>
          <w:rFonts w:ascii="Angsana New" w:hAnsi="Angsana New" w:cs="Angsana New"/>
          <w:spacing w:val="-4"/>
          <w:sz w:val="16"/>
          <w:szCs w:val="16"/>
          <w:lang w:val="en-US"/>
        </w:rPr>
      </w:pPr>
    </w:p>
    <w:p>
      <w:pPr>
        <w:pStyle w:val="16"/>
        <w:ind w:left="993" w:right="-23" w:firstLine="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As at 30 June 2026,</w:t>
      </w:r>
      <w:r>
        <w:rPr>
          <w:rFonts w:ascii="Angsana New" w:hAnsi="Angsana New" w:cs="Angsana New"/>
          <w:sz w:val="30"/>
          <w:szCs w:val="30"/>
          <w:lang w:val="en-GB"/>
        </w:rPr>
        <w:t xml:space="preserve"> the whole amount of loan</w:t>
      </w:r>
      <w:r>
        <w:rPr>
          <w:rFonts w:ascii="Angsana New" w:hAnsi="Angsana New" w:cs="Angsana New"/>
          <w:sz w:val="30"/>
          <w:szCs w:val="30"/>
          <w:lang w:val="en-US"/>
        </w:rPr>
        <w:t>s</w:t>
      </w:r>
      <w:r>
        <w:rPr>
          <w:rFonts w:ascii="Angsana New" w:hAnsi="Angsana New" w:cs="Angsana New"/>
          <w:sz w:val="30"/>
          <w:szCs w:val="30"/>
          <w:lang w:val="en-GB"/>
        </w:rPr>
        <w:t xml:space="preserve"> to </w:t>
      </w:r>
      <w:r>
        <w:rPr>
          <w:rFonts w:ascii="Angsana New" w:hAnsi="Angsana New" w:cs="Angsana New"/>
          <w:spacing w:val="-2"/>
          <w:sz w:val="30"/>
          <w:szCs w:val="30"/>
          <w:lang w:val="en-US"/>
        </w:rPr>
        <w:t>subsidiary</w:t>
      </w:r>
      <w:r>
        <w:rPr>
          <w:rFonts w:ascii="Angsana New" w:hAnsi="Angsana New" w:cs="Angsana New"/>
          <w:sz w:val="30"/>
          <w:szCs w:val="30"/>
          <w:lang w:val="en-GB"/>
        </w:rPr>
        <w:t xml:space="preserve"> in form of </w:t>
      </w:r>
      <w:r>
        <w:rPr>
          <w:rFonts w:ascii="Angsana New" w:hAnsi="Angsana New" w:cs="Angsana New"/>
          <w:spacing w:val="-2"/>
          <w:sz w:val="30"/>
          <w:szCs w:val="30"/>
          <w:lang w:val="en-US"/>
        </w:rPr>
        <w:t>promissory notes and are due at call, the interest rates of 7.00% per annum. (31 December 2025: at 7.00% per annum).</w:t>
      </w:r>
    </w:p>
    <w:p>
      <w:pPr>
        <w:pStyle w:val="16"/>
        <w:ind w:left="993" w:right="-23" w:firstLine="567"/>
        <w:jc w:val="thaiDistribute"/>
        <w:rPr>
          <w:rFonts w:ascii="Angsana New" w:hAnsi="Angsana New" w:cs="Angsana New"/>
          <w:spacing w:val="-2"/>
          <w:sz w:val="16"/>
          <w:szCs w:val="16"/>
          <w:lang w:val="en-US"/>
        </w:rPr>
      </w:pPr>
    </w:p>
    <w:p>
      <w:pPr>
        <w:pStyle w:val="16"/>
        <w:ind w:left="993" w:right="-23" w:firstLine="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 xml:space="preserve">As at 30 June 2026, </w:t>
      </w:r>
      <w:r>
        <w:rPr>
          <w:rFonts w:ascii="Angsana New" w:hAnsi="Angsana New" w:cs="Angsana New"/>
          <w:sz w:val="30"/>
          <w:szCs w:val="30"/>
          <w:lang w:val="en-GB"/>
        </w:rPr>
        <w:t xml:space="preserve">the whole amount of </w:t>
      </w:r>
      <w:r>
        <w:rPr>
          <w:rFonts w:ascii="Angsana New" w:hAnsi="Angsana New" w:cs="Angsana New"/>
          <w:spacing w:val="-2"/>
          <w:sz w:val="30"/>
          <w:szCs w:val="30"/>
          <w:lang w:val="en-US"/>
        </w:rPr>
        <w:t xml:space="preserve">short-term borrowings from subsidiary </w:t>
      </w:r>
      <w:r>
        <w:rPr>
          <w:rFonts w:ascii="Angsana New" w:hAnsi="Angsana New" w:cs="Angsana New"/>
          <w:sz w:val="30"/>
          <w:szCs w:val="30"/>
          <w:lang w:val="en-GB"/>
        </w:rPr>
        <w:t xml:space="preserve">in form of </w:t>
      </w:r>
      <w:r>
        <w:rPr>
          <w:rFonts w:ascii="Angsana New" w:hAnsi="Angsana New" w:cs="Angsana New"/>
          <w:spacing w:val="-2"/>
          <w:sz w:val="30"/>
          <w:szCs w:val="30"/>
          <w:lang w:val="en-US"/>
        </w:rPr>
        <w:t>promissory notes and are due at call, the interest rates of 3.00% - 4.50% per annum. (31 December 2025 : at 3.00% - 4.50% per annum).</w:t>
      </w:r>
    </w:p>
    <w:p>
      <w:pPr>
        <w:pStyle w:val="16"/>
        <w:ind w:left="993" w:right="-23" w:firstLine="567"/>
        <w:jc w:val="thaiDistribute"/>
        <w:rPr>
          <w:rFonts w:ascii="Angsana New" w:hAnsi="Angsana New" w:cs="Angsana New"/>
          <w:spacing w:val="-2"/>
          <w:sz w:val="16"/>
          <w:szCs w:val="16"/>
          <w:lang w:val="en-US"/>
        </w:rPr>
      </w:pPr>
    </w:p>
    <w:p>
      <w:pPr>
        <w:pStyle w:val="16"/>
        <w:ind w:left="993" w:right="-23" w:firstLine="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 xml:space="preserve">As at 30 June 2026, short-term borrowings from related persons in the amount of Baht 32.00 million </w:t>
      </w:r>
      <w:r>
        <w:rPr>
          <w:rFonts w:ascii="Angsana New" w:hAnsi="Angsana New" w:cs="Angsana New"/>
          <w:sz w:val="30"/>
          <w:szCs w:val="30"/>
          <w:lang w:val="en-GB"/>
        </w:rPr>
        <w:t xml:space="preserve">in form of </w:t>
      </w:r>
      <w:r>
        <w:rPr>
          <w:rFonts w:ascii="Angsana New" w:hAnsi="Angsana New" w:cs="Angsana New"/>
          <w:spacing w:val="-2"/>
          <w:sz w:val="30"/>
          <w:szCs w:val="30"/>
          <w:lang w:val="en-US"/>
        </w:rPr>
        <w:t>promissory notes, the interest rates of 7.00% per annum. (31 December 2025 : 7.00% per annum)</w:t>
      </w:r>
      <w:r>
        <w:rPr>
          <w:rFonts w:hint="cs" w:ascii="Angsana New" w:hAnsi="Angsana New" w:cs="Angsana New"/>
          <w:spacing w:val="-2"/>
          <w:sz w:val="30"/>
          <w:szCs w:val="30"/>
          <w:cs/>
          <w:lang w:val="en-US"/>
        </w:rPr>
        <w:t>.</w:t>
      </w:r>
      <w:r>
        <w:rPr>
          <w:rFonts w:ascii="Angsana New" w:hAnsi="Angsana New" w:cs="Angsana New"/>
          <w:spacing w:val="-2"/>
          <w:sz w:val="30"/>
          <w:szCs w:val="30"/>
          <w:lang w:val="en-US"/>
        </w:rPr>
        <w:t xml:space="preserve"> </w:t>
      </w:r>
    </w:p>
    <w:p>
      <w:pPr>
        <w:pStyle w:val="16"/>
        <w:ind w:left="993" w:right="-23" w:firstLine="567"/>
        <w:jc w:val="thaiDistribute"/>
        <w:rPr>
          <w:rFonts w:ascii="Angsana New" w:hAnsi="Angsana New" w:cs="Angsana New"/>
          <w:spacing w:val="-2"/>
          <w:sz w:val="16"/>
          <w:szCs w:val="16"/>
          <w:lang w:val="en-US"/>
        </w:rPr>
      </w:pPr>
    </w:p>
    <w:p>
      <w:pPr>
        <w:pStyle w:val="16"/>
        <w:ind w:left="993" w:right="-23" w:firstLine="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 xml:space="preserve">As at 30 June 2026, short-term borrowings from related persons in the amount of Baht 77.00 million </w:t>
      </w:r>
      <w:r>
        <w:rPr>
          <w:rFonts w:ascii="Angsana New" w:hAnsi="Angsana New" w:cs="Angsana New"/>
          <w:sz w:val="30"/>
          <w:szCs w:val="30"/>
          <w:lang w:val="en-GB"/>
        </w:rPr>
        <w:t xml:space="preserve">in form of </w:t>
      </w:r>
      <w:r>
        <w:rPr>
          <w:rFonts w:ascii="Angsana New" w:hAnsi="Angsana New" w:cs="Angsana New"/>
          <w:spacing w:val="-2"/>
          <w:sz w:val="30"/>
          <w:szCs w:val="30"/>
          <w:lang w:val="en-US"/>
        </w:rPr>
        <w:t>bill of exchange, the interest rates of 7.00% per annum. (31 December 2025 : 7.00% per annum)</w:t>
      </w:r>
      <w:r>
        <w:rPr>
          <w:rFonts w:hint="cs" w:ascii="Angsana New" w:hAnsi="Angsana New" w:cs="Angsana New"/>
          <w:spacing w:val="-2"/>
          <w:sz w:val="30"/>
          <w:szCs w:val="30"/>
          <w:cs/>
          <w:lang w:val="en-US"/>
        </w:rPr>
        <w:t>.</w:t>
      </w:r>
      <w:r>
        <w:rPr>
          <w:rFonts w:ascii="Angsana New" w:hAnsi="Angsana New" w:cs="Angsana New"/>
          <w:spacing w:val="-2"/>
          <w:sz w:val="30"/>
          <w:szCs w:val="30"/>
          <w:lang w:val="en-US"/>
        </w:rPr>
        <w:t xml:space="preserve"> </w:t>
      </w:r>
    </w:p>
    <w:p>
      <w:pPr>
        <w:pStyle w:val="16"/>
        <w:ind w:left="993" w:right="-23" w:firstLine="856"/>
        <w:jc w:val="thaiDistribute"/>
        <w:rPr>
          <w:rFonts w:ascii="Angsana New" w:hAnsi="Angsana New" w:cs="Angsana New"/>
          <w:spacing w:val="-4"/>
          <w:sz w:val="16"/>
          <w:szCs w:val="16"/>
          <w:lang w:val="en-US"/>
        </w:rPr>
      </w:pPr>
    </w:p>
    <w:p>
      <w:pPr>
        <w:pStyle w:val="16"/>
        <w:numPr>
          <w:ilvl w:val="1"/>
          <w:numId w:val="20"/>
        </w:numPr>
        <w:ind w:left="993" w:right="-23" w:hanging="426"/>
        <w:jc w:val="thaiDistribute"/>
        <w:rPr>
          <w:rFonts w:ascii="Angsana New" w:hAnsi="Angsana New" w:cs="Angsana New"/>
          <w:spacing w:val="-4"/>
          <w:sz w:val="30"/>
          <w:szCs w:val="30"/>
        </w:rPr>
      </w:pPr>
      <w:r>
        <w:rPr>
          <w:rFonts w:ascii="Angsana New" w:hAnsi="Angsana New" w:cs="Angsana New"/>
          <w:sz w:val="30"/>
          <w:szCs w:val="30"/>
          <w:u w:val="single"/>
        </w:rPr>
        <w:t>Inter-revenue and expenses</w:t>
      </w:r>
    </w:p>
    <w:p>
      <w:pPr>
        <w:pStyle w:val="16"/>
        <w:ind w:left="562" w:right="-23" w:firstLine="856"/>
        <w:jc w:val="thaiDistribute"/>
        <w:rPr>
          <w:rFonts w:ascii="Angsana New" w:hAnsi="Angsana New" w:cs="Angsana New"/>
          <w:spacing w:val="-4"/>
          <w:sz w:val="16"/>
          <w:szCs w:val="16"/>
          <w:lang w:val="en-US"/>
        </w:rPr>
      </w:pPr>
    </w:p>
    <w:tbl>
      <w:tblPr>
        <w:tblStyle w:val="12"/>
        <w:tblW w:w="4784" w:type="pct"/>
        <w:tblInd w:w="993" w:type="dxa"/>
        <w:tblLayout w:type="fixed"/>
        <w:tblCellMar>
          <w:top w:w="0" w:type="dxa"/>
          <w:left w:w="108" w:type="dxa"/>
          <w:bottom w:w="0" w:type="dxa"/>
          <w:right w:w="108" w:type="dxa"/>
        </w:tblCellMar>
      </w:tblPr>
      <w:tblGrid>
        <w:gridCol w:w="3045"/>
        <w:gridCol w:w="1531"/>
        <w:gridCol w:w="1515"/>
        <w:gridCol w:w="1451"/>
        <w:gridCol w:w="1595"/>
      </w:tblGrid>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bookmarkStart w:id="1" w:name="_Hlk206069189"/>
          </w:p>
        </w:tc>
        <w:tc>
          <w:tcPr>
            <w:tcW w:w="2977" w:type="dxa"/>
            <w:gridSpan w:val="2"/>
            <w:vAlign w:val="bottom"/>
          </w:tcPr>
          <w:p>
            <w:pPr>
              <w:tabs>
                <w:tab w:val="decimal" w:pos="853"/>
              </w:tabs>
              <w:suppressAutoHyphens/>
              <w:overflowPunct w:val="0"/>
              <w:autoSpaceDE w:val="0"/>
              <w:autoSpaceDN w:val="0"/>
              <w:textAlignment w:val="baseline"/>
              <w:rPr>
                <w:rFonts w:ascii="Angsana New" w:hAnsi="Angsana New" w:cs="Angsana New"/>
                <w:sz w:val="26"/>
                <w:szCs w:val="26"/>
                <w:cs/>
              </w:rPr>
            </w:pPr>
          </w:p>
        </w:tc>
        <w:tc>
          <w:tcPr>
            <w:tcW w:w="2977" w:type="dxa"/>
            <w:gridSpan w:val="2"/>
            <w:vAlign w:val="bottom"/>
          </w:tcPr>
          <w:p>
            <w:pPr>
              <w:tabs>
                <w:tab w:val="decimal" w:pos="853"/>
              </w:tabs>
              <w:suppressAutoHyphens/>
              <w:overflowPunct w:val="0"/>
              <w:autoSpaceDE w:val="0"/>
              <w:autoSpaceDN w:val="0"/>
              <w:jc w:val="right"/>
              <w:textAlignment w:val="baseline"/>
              <w:rPr>
                <w:rFonts w:ascii="Angsana New" w:hAnsi="Angsana New" w:cs="Angsana New"/>
                <w:sz w:val="26"/>
                <w:szCs w:val="26"/>
                <w:cs/>
              </w:rPr>
            </w:pPr>
            <w:r>
              <w:rPr>
                <w:rFonts w:ascii="Angsana New" w:hAnsi="Angsana New" w:cs="Angsana New"/>
                <w:color w:val="000000"/>
                <w:sz w:val="26"/>
                <w:szCs w:val="26"/>
                <w:cs/>
              </w:rPr>
              <w:t>(</w:t>
            </w:r>
            <w:r>
              <w:rPr>
                <w:rFonts w:ascii="Angsana New" w:hAnsi="Angsana New" w:cs="Angsana New"/>
                <w:color w:val="000000"/>
                <w:sz w:val="26"/>
                <w:szCs w:val="26"/>
              </w:rPr>
              <w:t>Unit : Baht)</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77" w:type="dxa"/>
            <w:gridSpan w:val="2"/>
          </w:tcPr>
          <w:p>
            <w:pPr>
              <w:suppressAutoHyphens/>
              <w:overflowPunct w:val="0"/>
              <w:autoSpaceDE w:val="0"/>
              <w:autoSpaceDN w:val="0"/>
              <w:ind w:left="-108" w:right="-108" w:hanging="17"/>
              <w:jc w:val="center"/>
              <w:textAlignment w:val="baseline"/>
              <w:rPr>
                <w:rFonts w:ascii="Angsana New" w:hAnsi="Angsana New" w:cs="Angsana New"/>
                <w:sz w:val="26"/>
                <w:szCs w:val="26"/>
                <w:cs/>
              </w:rPr>
            </w:pPr>
            <w:r>
              <w:rPr>
                <w:rFonts w:ascii="Angsana New" w:hAnsi="Angsana New" w:cs="Angsana New"/>
                <w:sz w:val="26"/>
                <w:szCs w:val="26"/>
              </w:rPr>
              <w:t>Consolidated</w:t>
            </w:r>
            <w:r>
              <w:rPr>
                <w:rFonts w:ascii="Angsana New" w:hAnsi="Angsana New" w:cs="Angsana New"/>
                <w:sz w:val="26"/>
                <w:szCs w:val="26"/>
                <w:cs/>
              </w:rPr>
              <w:t xml:space="preserve"> </w:t>
            </w:r>
            <w:r>
              <w:rPr>
                <w:rFonts w:ascii="Angsana New" w:hAnsi="Angsana New" w:cs="Angsana New"/>
                <w:sz w:val="26"/>
                <w:szCs w:val="26"/>
              </w:rPr>
              <w:t>financial statements</w:t>
            </w:r>
          </w:p>
        </w:tc>
        <w:tc>
          <w:tcPr>
            <w:tcW w:w="2977" w:type="dxa"/>
            <w:gridSpan w:val="2"/>
            <w:vAlign w:val="center"/>
          </w:tcPr>
          <w:p>
            <w:pPr>
              <w:suppressAutoHyphens/>
              <w:overflowPunct w:val="0"/>
              <w:autoSpaceDE w:val="0"/>
              <w:autoSpaceDN w:val="0"/>
              <w:ind w:left="-94" w:right="-108" w:hanging="17"/>
              <w:jc w:val="center"/>
              <w:textAlignment w:val="baseline"/>
              <w:rPr>
                <w:rFonts w:ascii="Angsana New" w:hAnsi="Angsana New" w:cs="Angsana New"/>
                <w:sz w:val="26"/>
                <w:szCs w:val="26"/>
                <w:cs/>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5954" w:type="dxa"/>
            <w:gridSpan w:val="4"/>
          </w:tcPr>
          <w:p>
            <w:pPr>
              <w:suppressAutoHyphens/>
              <w:overflowPunct w:val="0"/>
              <w:autoSpaceDE w:val="0"/>
              <w:autoSpaceDN w:val="0"/>
              <w:ind w:left="-108" w:right="-108" w:hanging="17"/>
              <w:jc w:val="center"/>
              <w:textAlignment w:val="baseline"/>
              <w:rPr>
                <w:rFonts w:ascii="Angsana New" w:hAnsi="Angsana New" w:cs="Angsana New"/>
                <w:sz w:val="26"/>
                <w:szCs w:val="26"/>
                <w:cs/>
              </w:rPr>
            </w:pPr>
            <w:r>
              <w:rPr>
                <w:rFonts w:ascii="Angsana New" w:hAnsi="Angsana New" w:cs="Angsana New"/>
                <w:sz w:val="26"/>
                <w:szCs w:val="26"/>
                <w:lang w:val="en-US"/>
              </w:rPr>
              <w:t>For the three-month period ended 30 June</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1496" w:type="dxa"/>
            <w:vAlign w:val="bottom"/>
          </w:tcPr>
          <w:p>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2026</w:t>
            </w:r>
          </w:p>
        </w:tc>
        <w:tc>
          <w:tcPr>
            <w:tcW w:w="1481" w:type="dxa"/>
            <w:vAlign w:val="bottom"/>
          </w:tcPr>
          <w:p>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2025</w:t>
            </w:r>
          </w:p>
        </w:tc>
        <w:tc>
          <w:tcPr>
            <w:tcW w:w="1418" w:type="dxa"/>
            <w:vAlign w:val="bottom"/>
          </w:tcPr>
          <w:p>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val="en-US" w:eastAsia="th-TH"/>
              </w:rPr>
              <w:t>2026</w:t>
            </w:r>
          </w:p>
        </w:tc>
        <w:tc>
          <w:tcPr>
            <w:tcW w:w="1559" w:type="dxa"/>
            <w:vAlign w:val="bottom"/>
          </w:tcPr>
          <w:p>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val="en-US" w:eastAsia="th-TH"/>
              </w:rPr>
              <w:t>2025</w:t>
            </w: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eastAsia="Cordia New" w:cs="Angsana New"/>
                <w:sz w:val="26"/>
                <w:szCs w:val="26"/>
              </w:rPr>
              <w:t>Transaction with subsidiary companies</w:t>
            </w:r>
          </w:p>
        </w:tc>
        <w:tc>
          <w:tcPr>
            <w:tcW w:w="1496"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481"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8"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34" w:right="-108" w:hanging="141"/>
              <w:textAlignment w:val="baseline"/>
              <w:rPr>
                <w:rFonts w:ascii="Angsana New" w:hAnsi="Angsana New" w:cs="Angsana New"/>
                <w:sz w:val="26"/>
                <w:szCs w:val="26"/>
                <w:lang w:val="en-US"/>
              </w:rPr>
            </w:pPr>
            <w:r>
              <w:rPr>
                <w:rFonts w:ascii="Angsana New" w:hAnsi="Angsana New" w:eastAsia="Cordia New" w:cs="Angsana New"/>
                <w:sz w:val="26"/>
                <w:szCs w:val="26"/>
                <w:lang w:val="en-US"/>
              </w:rPr>
              <w:t>(Eliminated from consolidated financial   statements)</w:t>
            </w:r>
          </w:p>
        </w:tc>
        <w:tc>
          <w:tcPr>
            <w:tcW w:w="1496" w:type="dxa"/>
            <w:vAlign w:val="bottom"/>
          </w:tcPr>
          <w:p>
            <w:pPr>
              <w:suppressAutoHyphens/>
              <w:overflowPunct w:val="0"/>
              <w:autoSpaceDE w:val="0"/>
              <w:autoSpaceDN w:val="0"/>
              <w:jc w:val="right"/>
              <w:textAlignment w:val="baseline"/>
              <w:rPr>
                <w:rFonts w:ascii="Angsana New" w:hAnsi="Angsana New" w:cs="Angsana New"/>
                <w:sz w:val="26"/>
                <w:szCs w:val="26"/>
                <w:lang w:val="en-US"/>
              </w:rPr>
            </w:pPr>
          </w:p>
        </w:tc>
        <w:tc>
          <w:tcPr>
            <w:tcW w:w="1481"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8" w:type="dxa"/>
            <w:vAlign w:val="bottom"/>
          </w:tcPr>
          <w:p>
            <w:pPr>
              <w:suppressAutoHyphens/>
              <w:overflowPunct w:val="0"/>
              <w:autoSpaceDE w:val="0"/>
              <w:autoSpaceDN w:val="0"/>
              <w:jc w:val="right"/>
              <w:textAlignment w:val="baseline"/>
              <w:rPr>
                <w:rFonts w:ascii="Angsana New" w:hAnsi="Angsana New" w:cs="Angsana New"/>
                <w:sz w:val="26"/>
                <w:szCs w:val="26"/>
                <w:lang w:val="en-US"/>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lang w:val="en-US"/>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Other income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rPr>
              <w:t>-</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180</w:t>
            </w:r>
            <w:r>
              <w:rPr>
                <w:rFonts w:ascii="Angsana New" w:hAnsi="Angsana New" w:cs="Angsana New"/>
                <w:sz w:val="26"/>
                <w:szCs w:val="26"/>
              </w:rPr>
              <w:t>,</w:t>
            </w:r>
            <w:r>
              <w:rPr>
                <w:rFonts w:ascii="Angsana New" w:hAnsi="Angsana New" w:cs="Angsana New"/>
                <w:sz w:val="26"/>
                <w:szCs w:val="26"/>
                <w:cs/>
              </w:rPr>
              <w:t>296.00</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Interest income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226</w:t>
            </w:r>
            <w:r>
              <w:rPr>
                <w:rFonts w:ascii="Angsana New" w:hAnsi="Angsana New" w:cs="Angsana New"/>
                <w:sz w:val="26"/>
                <w:szCs w:val="26"/>
              </w:rPr>
              <w:t>,</w:t>
            </w:r>
            <w:r>
              <w:rPr>
                <w:rFonts w:ascii="Angsana New" w:hAnsi="Angsana New" w:cs="Angsana New"/>
                <w:sz w:val="26"/>
                <w:szCs w:val="26"/>
                <w:cs/>
              </w:rPr>
              <w:t>000.10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121</w:t>
            </w:r>
            <w:r>
              <w:rPr>
                <w:rFonts w:ascii="Angsana New" w:hAnsi="Angsana New" w:cs="Angsana New"/>
                <w:sz w:val="26"/>
                <w:szCs w:val="26"/>
              </w:rPr>
              <w:t>,</w:t>
            </w:r>
            <w:r>
              <w:rPr>
                <w:rFonts w:ascii="Angsana New" w:hAnsi="Angsana New" w:cs="Angsana New"/>
                <w:sz w:val="26"/>
                <w:szCs w:val="26"/>
                <w:cs/>
              </w:rPr>
              <w:t>327.94</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Cost</w:t>
            </w:r>
            <w:r>
              <w:rPr>
                <w:rFonts w:ascii="Angsana New" w:hAnsi="Angsana New" w:cs="Angsana New"/>
                <w:sz w:val="26"/>
                <w:szCs w:val="26"/>
                <w:lang w:val="en-US" w:eastAsia="zh-CN"/>
              </w:rPr>
              <w:t>s</w:t>
            </w:r>
            <w:r>
              <w:rPr>
                <w:rFonts w:ascii="Angsana New" w:hAnsi="Angsana New" w:cs="Angsana New"/>
                <w:sz w:val="26"/>
                <w:szCs w:val="26"/>
                <w:lang w:eastAsia="zh-CN"/>
              </w:rPr>
              <w:t xml:space="preserve"> of construction</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736</w:t>
            </w:r>
            <w:r>
              <w:rPr>
                <w:rFonts w:ascii="Angsana New" w:hAnsi="Angsana New" w:cs="Angsana New"/>
                <w:sz w:val="26"/>
                <w:szCs w:val="26"/>
              </w:rPr>
              <w:t>,</w:t>
            </w:r>
            <w:r>
              <w:rPr>
                <w:rFonts w:ascii="Angsana New" w:hAnsi="Angsana New" w:cs="Angsana New"/>
                <w:sz w:val="26"/>
                <w:szCs w:val="26"/>
                <w:cs/>
              </w:rPr>
              <w:t>724.63</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763</w:t>
            </w:r>
            <w:r>
              <w:rPr>
                <w:rFonts w:ascii="Angsana New" w:hAnsi="Angsana New" w:cs="Angsana New"/>
                <w:sz w:val="26"/>
                <w:szCs w:val="26"/>
              </w:rPr>
              <w:t>,</w:t>
            </w:r>
            <w:r>
              <w:rPr>
                <w:rFonts w:ascii="Angsana New" w:hAnsi="Angsana New" w:cs="Angsana New"/>
                <w:sz w:val="26"/>
                <w:szCs w:val="26"/>
                <w:cs/>
              </w:rPr>
              <w:t>100.63</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Interest expense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lang w:val="en-US"/>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2</w:t>
            </w:r>
            <w:r>
              <w:rPr>
                <w:rFonts w:ascii="Angsana New" w:hAnsi="Angsana New" w:cs="Angsana New"/>
                <w:sz w:val="26"/>
                <w:szCs w:val="26"/>
              </w:rPr>
              <w:t>,</w:t>
            </w:r>
            <w:r>
              <w:rPr>
                <w:rFonts w:ascii="Angsana New" w:hAnsi="Angsana New" w:cs="Angsana New"/>
                <w:sz w:val="26"/>
                <w:szCs w:val="26"/>
                <w:cs/>
              </w:rPr>
              <w:t>852</w:t>
            </w:r>
            <w:r>
              <w:rPr>
                <w:rFonts w:ascii="Angsana New" w:hAnsi="Angsana New" w:cs="Angsana New"/>
                <w:sz w:val="26"/>
                <w:szCs w:val="26"/>
              </w:rPr>
              <w:t>,</w:t>
            </w:r>
            <w:r>
              <w:rPr>
                <w:rFonts w:ascii="Angsana New" w:hAnsi="Angsana New" w:cs="Angsana New"/>
                <w:sz w:val="26"/>
                <w:szCs w:val="26"/>
                <w:cs/>
              </w:rPr>
              <w:t>530.39</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3,658,614.75</w:t>
            </w: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108" w:right="-108"/>
              <w:textAlignment w:val="baseline"/>
              <w:rPr>
                <w:rFonts w:ascii="Angsana New" w:hAnsi="Angsana New" w:cs="Angsana New"/>
                <w:sz w:val="26"/>
                <w:szCs w:val="26"/>
                <w:cs/>
              </w:rPr>
            </w:pP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81" w:type="dxa"/>
          </w:tcPr>
          <w:p>
            <w:pPr>
              <w:spacing w:line="240" w:lineRule="atLeast"/>
              <w:ind w:left="-108" w:right="213"/>
              <w:jc w:val="right"/>
              <w:rPr>
                <w:rFonts w:ascii="Angsana New" w:hAnsi="Angsana New" w:cs="Angsana New"/>
                <w:sz w:val="26"/>
                <w:szCs w:val="26"/>
              </w:rPr>
            </w:pP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tcPr>
          <w:p>
            <w:pPr>
              <w:suppressAutoHyphens/>
              <w:overflowPunct w:val="0"/>
              <w:autoSpaceDE w:val="0"/>
              <w:autoSpaceDN w:val="0"/>
              <w:ind w:right="213"/>
              <w:jc w:val="right"/>
              <w:textAlignment w:val="baseline"/>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lang w:eastAsia="zh-CN"/>
              </w:rPr>
              <w:t>Transaction with related parties</w:t>
            </w:r>
          </w:p>
        </w:tc>
        <w:tc>
          <w:tcPr>
            <w:tcW w:w="1496" w:type="dxa"/>
          </w:tcPr>
          <w:p>
            <w:pPr>
              <w:suppressAutoHyphens/>
              <w:overflowPunct w:val="0"/>
              <w:autoSpaceDE w:val="0"/>
              <w:autoSpaceDN w:val="0"/>
              <w:jc w:val="right"/>
              <w:textAlignment w:val="baseline"/>
              <w:rPr>
                <w:rFonts w:ascii="Angsana New" w:hAnsi="Angsana New" w:cs="Angsana New"/>
                <w:sz w:val="26"/>
                <w:szCs w:val="26"/>
              </w:rPr>
            </w:pPr>
          </w:p>
        </w:tc>
        <w:tc>
          <w:tcPr>
            <w:tcW w:w="1481" w:type="dxa"/>
          </w:tcPr>
          <w:p>
            <w:pPr>
              <w:spacing w:line="240" w:lineRule="atLeast"/>
              <w:ind w:left="-108" w:right="213"/>
              <w:jc w:val="right"/>
              <w:rPr>
                <w:rFonts w:ascii="Angsana New" w:hAnsi="Angsana New" w:cs="Angsana New"/>
                <w:sz w:val="26"/>
                <w:szCs w:val="26"/>
              </w:rPr>
            </w:pPr>
          </w:p>
        </w:tc>
        <w:tc>
          <w:tcPr>
            <w:tcW w:w="1418" w:type="dxa"/>
          </w:tcPr>
          <w:p>
            <w:pPr>
              <w:suppressAutoHyphens/>
              <w:overflowPunct w:val="0"/>
              <w:autoSpaceDE w:val="0"/>
              <w:autoSpaceDN w:val="0"/>
              <w:jc w:val="right"/>
              <w:textAlignment w:val="baseline"/>
              <w:rPr>
                <w:rFonts w:ascii="Angsana New" w:hAnsi="Angsana New" w:cs="Angsana New"/>
                <w:sz w:val="26"/>
                <w:szCs w:val="26"/>
              </w:rPr>
            </w:pPr>
          </w:p>
        </w:tc>
        <w:tc>
          <w:tcPr>
            <w:tcW w:w="1559" w:type="dxa"/>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rPr>
              <w:t>Other income</w:t>
            </w:r>
          </w:p>
        </w:tc>
        <w:tc>
          <w:tcPr>
            <w:tcW w:w="1496" w:type="dxa"/>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354</w:t>
            </w:r>
            <w:r>
              <w:rPr>
                <w:rFonts w:ascii="Angsana New" w:hAnsi="Angsana New" w:cs="Angsana New"/>
                <w:sz w:val="26"/>
                <w:szCs w:val="26"/>
              </w:rPr>
              <w:t>,</w:t>
            </w:r>
            <w:r>
              <w:rPr>
                <w:rFonts w:ascii="Angsana New" w:hAnsi="Angsana New" w:cs="Angsana New"/>
                <w:sz w:val="26"/>
                <w:szCs w:val="26"/>
                <w:cs/>
              </w:rPr>
              <w:t>900.00</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354</w:t>
            </w:r>
            <w:r>
              <w:rPr>
                <w:rFonts w:ascii="Angsana New" w:hAnsi="Angsana New" w:cs="Angsana New"/>
                <w:sz w:val="26"/>
                <w:szCs w:val="26"/>
              </w:rPr>
              <w:t>,</w:t>
            </w:r>
            <w:r>
              <w:rPr>
                <w:rFonts w:ascii="Angsana New" w:hAnsi="Angsana New" w:cs="Angsana New"/>
                <w:sz w:val="26"/>
                <w:szCs w:val="26"/>
                <w:cs/>
              </w:rPr>
              <w:t>900.00</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354</w:t>
            </w:r>
            <w:r>
              <w:rPr>
                <w:rFonts w:ascii="Angsana New" w:hAnsi="Angsana New" w:cs="Angsana New"/>
                <w:sz w:val="26"/>
                <w:szCs w:val="26"/>
              </w:rPr>
              <w:t>,</w:t>
            </w:r>
            <w:r>
              <w:rPr>
                <w:rFonts w:ascii="Angsana New" w:hAnsi="Angsana New" w:cs="Angsana New"/>
                <w:sz w:val="26"/>
                <w:szCs w:val="26"/>
                <w:cs/>
              </w:rPr>
              <w:t>900.00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lang w:val="en-US"/>
              </w:rPr>
              <w:t>354</w:t>
            </w:r>
            <w:r>
              <w:rPr>
                <w:rFonts w:ascii="Angsana New" w:hAnsi="Angsana New" w:cs="Angsana New"/>
                <w:sz w:val="26"/>
                <w:szCs w:val="26"/>
                <w:lang w:val="en-US"/>
              </w:rPr>
              <w:t>,</w:t>
            </w:r>
            <w:r>
              <w:rPr>
                <w:rFonts w:ascii="Angsana New" w:hAnsi="Angsana New" w:cs="Angsana New"/>
                <w:sz w:val="26"/>
                <w:szCs w:val="26"/>
                <w:cs/>
                <w:lang w:val="en-US"/>
              </w:rPr>
              <w:t>900.00</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lang w:eastAsia="zh-CN"/>
              </w:rPr>
              <w:t>Cost</w:t>
            </w:r>
            <w:r>
              <w:rPr>
                <w:rFonts w:ascii="Angsana New" w:hAnsi="Angsana New" w:cs="Angsana New"/>
                <w:sz w:val="26"/>
                <w:szCs w:val="26"/>
                <w:lang w:val="en-US" w:eastAsia="zh-CN"/>
              </w:rPr>
              <w:t>s</w:t>
            </w:r>
            <w:r>
              <w:rPr>
                <w:rFonts w:hint="cs" w:ascii="Angsana New" w:hAnsi="Angsana New" w:cs="Angsana New"/>
                <w:sz w:val="26"/>
                <w:szCs w:val="26"/>
                <w:lang w:eastAsia="zh-CN"/>
              </w:rPr>
              <w:t xml:space="preserve"> of construction</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4</w:t>
            </w:r>
            <w:r>
              <w:rPr>
                <w:rFonts w:ascii="Angsana New" w:hAnsi="Angsana New" w:cs="Angsana New"/>
                <w:sz w:val="26"/>
                <w:szCs w:val="26"/>
              </w:rPr>
              <w:t>,</w:t>
            </w:r>
            <w:r>
              <w:rPr>
                <w:rFonts w:ascii="Angsana New" w:hAnsi="Angsana New" w:cs="Angsana New"/>
                <w:sz w:val="26"/>
                <w:szCs w:val="26"/>
                <w:cs/>
              </w:rPr>
              <w:t>214</w:t>
            </w:r>
            <w:r>
              <w:rPr>
                <w:rFonts w:ascii="Angsana New" w:hAnsi="Angsana New" w:cs="Angsana New"/>
                <w:sz w:val="26"/>
                <w:szCs w:val="26"/>
              </w:rPr>
              <w:t>,</w:t>
            </w:r>
            <w:r>
              <w:rPr>
                <w:rFonts w:ascii="Angsana New" w:hAnsi="Angsana New" w:cs="Angsana New"/>
                <w:sz w:val="26"/>
                <w:szCs w:val="26"/>
                <w:cs/>
              </w:rPr>
              <w:t>902.05</w:t>
            </w: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cs/>
              </w:rPr>
            </w:pPr>
            <w:r>
              <w:rPr>
                <w:rFonts w:ascii="Angsana New" w:hAnsi="Angsana New" w:cs="Angsana New"/>
                <w:sz w:val="26"/>
                <w:szCs w:val="26"/>
              </w:rPr>
              <w:t>-</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lang w:val="en-US"/>
              </w:rPr>
              <w:t>4</w:t>
            </w:r>
            <w:r>
              <w:rPr>
                <w:rFonts w:ascii="Angsana New" w:hAnsi="Angsana New" w:cs="Angsana New"/>
                <w:sz w:val="26"/>
                <w:szCs w:val="26"/>
                <w:lang w:val="en-US"/>
              </w:rPr>
              <w:t>,</w:t>
            </w:r>
            <w:r>
              <w:rPr>
                <w:rFonts w:ascii="Angsana New" w:hAnsi="Angsana New" w:cs="Angsana New"/>
                <w:sz w:val="26"/>
                <w:szCs w:val="26"/>
                <w:cs/>
                <w:lang w:val="en-US"/>
              </w:rPr>
              <w:t>214</w:t>
            </w:r>
            <w:r>
              <w:rPr>
                <w:rFonts w:ascii="Angsana New" w:hAnsi="Angsana New" w:cs="Angsana New"/>
                <w:sz w:val="26"/>
                <w:szCs w:val="26"/>
                <w:lang w:val="en-US"/>
              </w:rPr>
              <w:t>,</w:t>
            </w:r>
            <w:r>
              <w:rPr>
                <w:rFonts w:ascii="Angsana New" w:hAnsi="Angsana New" w:cs="Angsana New"/>
                <w:sz w:val="26"/>
                <w:szCs w:val="26"/>
                <w:cs/>
                <w:lang w:val="en-US"/>
              </w:rPr>
              <w:t>902.05</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hint="cs" w:ascii="Angsana New" w:hAnsi="Angsana New" w:cs="Angsana New"/>
                <w:sz w:val="26"/>
                <w:szCs w:val="26"/>
              </w:rPr>
              <w:t>Other expenses</w:t>
            </w:r>
          </w:p>
        </w:tc>
        <w:tc>
          <w:tcPr>
            <w:tcW w:w="1496"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348</w:t>
            </w:r>
            <w:r>
              <w:rPr>
                <w:rFonts w:ascii="Angsana New" w:hAnsi="Angsana New" w:cs="Angsana New"/>
                <w:sz w:val="26"/>
                <w:szCs w:val="26"/>
              </w:rPr>
              <w:t>,</w:t>
            </w:r>
            <w:r>
              <w:rPr>
                <w:rFonts w:ascii="Angsana New" w:hAnsi="Angsana New" w:cs="Angsana New"/>
                <w:sz w:val="26"/>
                <w:szCs w:val="26"/>
                <w:cs/>
              </w:rPr>
              <w:t>259.13</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361</w:t>
            </w:r>
            <w:r>
              <w:rPr>
                <w:rFonts w:ascii="Angsana New" w:hAnsi="Angsana New" w:cs="Angsana New"/>
                <w:sz w:val="26"/>
                <w:szCs w:val="26"/>
              </w:rPr>
              <w:t>,</w:t>
            </w:r>
            <w:r>
              <w:rPr>
                <w:rFonts w:ascii="Angsana New" w:hAnsi="Angsana New" w:cs="Angsana New"/>
                <w:sz w:val="26"/>
                <w:szCs w:val="26"/>
                <w:cs/>
              </w:rPr>
              <w:t>819.54</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348</w:t>
            </w:r>
            <w:r>
              <w:rPr>
                <w:rFonts w:ascii="Angsana New" w:hAnsi="Angsana New" w:cs="Angsana New"/>
                <w:sz w:val="26"/>
                <w:szCs w:val="26"/>
              </w:rPr>
              <w:t>,</w:t>
            </w:r>
            <w:r>
              <w:rPr>
                <w:rFonts w:ascii="Angsana New" w:hAnsi="Angsana New" w:cs="Angsana New"/>
                <w:sz w:val="26"/>
                <w:szCs w:val="26"/>
                <w:cs/>
              </w:rPr>
              <w:t>259.13</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lang w:val="en-US"/>
              </w:rPr>
              <w:t>361</w:t>
            </w:r>
            <w:r>
              <w:rPr>
                <w:rFonts w:ascii="Angsana New" w:hAnsi="Angsana New" w:cs="Angsana New"/>
                <w:sz w:val="26"/>
                <w:szCs w:val="26"/>
                <w:lang w:val="en-US"/>
              </w:rPr>
              <w:t>,</w:t>
            </w:r>
            <w:r>
              <w:rPr>
                <w:rFonts w:ascii="Angsana New" w:hAnsi="Angsana New" w:cs="Angsana New"/>
                <w:sz w:val="26"/>
                <w:szCs w:val="26"/>
                <w:cs/>
                <w:lang w:val="en-US"/>
              </w:rPr>
              <w:t>819.54</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p>
        </w:tc>
        <w:tc>
          <w:tcPr>
            <w:tcW w:w="1496" w:type="dxa"/>
          </w:tcPr>
          <w:p>
            <w:pPr>
              <w:spacing w:line="240" w:lineRule="atLeast"/>
              <w:ind w:left="-108"/>
              <w:jc w:val="right"/>
              <w:rPr>
                <w:rFonts w:ascii="Angsana New" w:hAnsi="Angsana New" w:cs="Angsana New"/>
                <w:sz w:val="26"/>
                <w:szCs w:val="26"/>
              </w:rPr>
            </w:pPr>
          </w:p>
        </w:tc>
        <w:tc>
          <w:tcPr>
            <w:tcW w:w="1481" w:type="dxa"/>
          </w:tcPr>
          <w:p>
            <w:pPr>
              <w:spacing w:line="240" w:lineRule="atLeast"/>
              <w:ind w:left="-108"/>
              <w:jc w:val="right"/>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hint="cs" w:ascii="Angsana New" w:hAnsi="Angsana New" w:cs="Angsana New"/>
                <w:sz w:val="26"/>
                <w:szCs w:val="26"/>
                <w:lang w:eastAsia="zh-CN"/>
              </w:rPr>
              <w:t>Transaction with related p</w:t>
            </w:r>
            <w:r>
              <w:rPr>
                <w:rFonts w:ascii="Angsana New" w:hAnsi="Angsana New" w:cs="Angsana New"/>
                <w:sz w:val="26"/>
                <w:szCs w:val="26"/>
                <w:lang w:eastAsia="zh-CN"/>
              </w:rPr>
              <w:t>ersons</w:t>
            </w:r>
          </w:p>
        </w:tc>
        <w:tc>
          <w:tcPr>
            <w:tcW w:w="1496" w:type="dxa"/>
          </w:tcPr>
          <w:p>
            <w:pPr>
              <w:spacing w:line="240" w:lineRule="atLeast"/>
              <w:ind w:left="-108"/>
              <w:jc w:val="right"/>
              <w:rPr>
                <w:rFonts w:ascii="Angsana New" w:hAnsi="Angsana New" w:cs="Angsana New"/>
                <w:sz w:val="26"/>
                <w:szCs w:val="26"/>
              </w:rPr>
            </w:pPr>
          </w:p>
        </w:tc>
        <w:tc>
          <w:tcPr>
            <w:tcW w:w="1481" w:type="dxa"/>
          </w:tcPr>
          <w:p>
            <w:pPr>
              <w:spacing w:line="240" w:lineRule="atLeast"/>
              <w:ind w:left="-108"/>
              <w:jc w:val="right"/>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Interest expense</w:t>
            </w:r>
          </w:p>
        </w:tc>
        <w:tc>
          <w:tcPr>
            <w:tcW w:w="1496"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902</w:t>
            </w:r>
            <w:r>
              <w:rPr>
                <w:rFonts w:ascii="Angsana New" w:hAnsi="Angsana New" w:cs="Angsana New"/>
                <w:sz w:val="26"/>
                <w:szCs w:val="26"/>
              </w:rPr>
              <w:t>,</w:t>
            </w:r>
            <w:r>
              <w:rPr>
                <w:rFonts w:ascii="Angsana New" w:hAnsi="Angsana New" w:cs="Angsana New"/>
                <w:sz w:val="26"/>
                <w:szCs w:val="26"/>
                <w:cs/>
              </w:rPr>
              <w:t>273.98</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2,188,219.18</w:t>
            </w:r>
          </w:p>
        </w:tc>
        <w:tc>
          <w:tcPr>
            <w:tcW w:w="1418" w:type="dxa"/>
          </w:tcPr>
          <w:p>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1,902,273.98</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2,188,219.18</w:t>
            </w:r>
          </w:p>
        </w:tc>
      </w:tr>
      <w:bookmarkEnd w:id="1"/>
    </w:tbl>
    <w:p>
      <w:pPr>
        <w:pStyle w:val="16"/>
        <w:ind w:left="993" w:right="-23" w:firstLine="0"/>
        <w:jc w:val="thaiDistribute"/>
        <w:rPr>
          <w:rFonts w:ascii="Angsana New" w:hAnsi="Angsana New" w:cs="Angsana New"/>
          <w:sz w:val="16"/>
          <w:szCs w:val="16"/>
          <w:u w:val="single"/>
          <w:lang w:val="en-US"/>
        </w:rPr>
      </w:pPr>
    </w:p>
    <w:p>
      <w:pPr>
        <w:pStyle w:val="16"/>
        <w:ind w:left="993" w:right="-23" w:firstLine="0"/>
        <w:jc w:val="thaiDistribute"/>
        <w:rPr>
          <w:rFonts w:ascii="Angsana New" w:hAnsi="Angsana New" w:cs="Angsana New"/>
          <w:sz w:val="16"/>
          <w:szCs w:val="16"/>
          <w:u w:val="single"/>
          <w:lang w:val="en-US"/>
        </w:rPr>
      </w:pPr>
    </w:p>
    <w:p>
      <w:pPr>
        <w:pStyle w:val="16"/>
        <w:ind w:left="993" w:right="-23" w:firstLine="0"/>
        <w:jc w:val="thaiDistribute"/>
        <w:rPr>
          <w:rFonts w:ascii="Angsana New" w:hAnsi="Angsana New" w:cs="Angsana New"/>
          <w:sz w:val="16"/>
          <w:szCs w:val="16"/>
          <w:u w:val="single"/>
          <w:lang w:val="en-US"/>
        </w:rPr>
      </w:pPr>
    </w:p>
    <w:p>
      <w:pPr>
        <w:pStyle w:val="16"/>
        <w:ind w:left="993" w:right="-23" w:firstLine="0"/>
        <w:jc w:val="thaiDistribute"/>
        <w:rPr>
          <w:rFonts w:ascii="Angsana New" w:hAnsi="Angsana New" w:cs="Angsana New"/>
          <w:sz w:val="16"/>
          <w:szCs w:val="16"/>
          <w:u w:val="single"/>
          <w:lang w:val="en-US"/>
        </w:rPr>
      </w:pPr>
    </w:p>
    <w:tbl>
      <w:tblPr>
        <w:tblStyle w:val="12"/>
        <w:tblW w:w="4784" w:type="pct"/>
        <w:tblInd w:w="993" w:type="dxa"/>
        <w:tblLayout w:type="fixed"/>
        <w:tblCellMar>
          <w:top w:w="0" w:type="dxa"/>
          <w:left w:w="108" w:type="dxa"/>
          <w:bottom w:w="0" w:type="dxa"/>
          <w:right w:w="108" w:type="dxa"/>
        </w:tblCellMar>
      </w:tblPr>
      <w:tblGrid>
        <w:gridCol w:w="3045"/>
        <w:gridCol w:w="1531"/>
        <w:gridCol w:w="1515"/>
        <w:gridCol w:w="1451"/>
        <w:gridCol w:w="1595"/>
      </w:tblGrid>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77" w:type="dxa"/>
            <w:gridSpan w:val="2"/>
            <w:vAlign w:val="bottom"/>
          </w:tcPr>
          <w:p>
            <w:pPr>
              <w:tabs>
                <w:tab w:val="decimal" w:pos="853"/>
              </w:tabs>
              <w:suppressAutoHyphens/>
              <w:overflowPunct w:val="0"/>
              <w:autoSpaceDE w:val="0"/>
              <w:autoSpaceDN w:val="0"/>
              <w:textAlignment w:val="baseline"/>
              <w:rPr>
                <w:rFonts w:ascii="Angsana New" w:hAnsi="Angsana New" w:cs="Angsana New"/>
                <w:sz w:val="26"/>
                <w:szCs w:val="26"/>
                <w:cs/>
              </w:rPr>
            </w:pPr>
          </w:p>
        </w:tc>
        <w:tc>
          <w:tcPr>
            <w:tcW w:w="2977" w:type="dxa"/>
            <w:gridSpan w:val="2"/>
            <w:vAlign w:val="bottom"/>
          </w:tcPr>
          <w:p>
            <w:pPr>
              <w:tabs>
                <w:tab w:val="decimal" w:pos="853"/>
              </w:tabs>
              <w:suppressAutoHyphens/>
              <w:overflowPunct w:val="0"/>
              <w:autoSpaceDE w:val="0"/>
              <w:autoSpaceDN w:val="0"/>
              <w:jc w:val="right"/>
              <w:textAlignment w:val="baseline"/>
              <w:rPr>
                <w:rFonts w:ascii="Angsana New" w:hAnsi="Angsana New" w:cs="Angsana New"/>
                <w:sz w:val="26"/>
                <w:szCs w:val="26"/>
                <w:cs/>
              </w:rPr>
            </w:pPr>
            <w:r>
              <w:rPr>
                <w:rFonts w:ascii="Angsana New" w:hAnsi="Angsana New" w:cs="Angsana New"/>
                <w:color w:val="000000"/>
                <w:sz w:val="26"/>
                <w:szCs w:val="26"/>
                <w:cs/>
              </w:rPr>
              <w:t>(</w:t>
            </w:r>
            <w:r>
              <w:rPr>
                <w:rFonts w:ascii="Angsana New" w:hAnsi="Angsana New" w:cs="Angsana New"/>
                <w:color w:val="000000"/>
                <w:sz w:val="26"/>
                <w:szCs w:val="26"/>
              </w:rPr>
              <w:t>Unit : Baht)</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2977" w:type="dxa"/>
            <w:gridSpan w:val="2"/>
          </w:tcPr>
          <w:p>
            <w:pPr>
              <w:suppressAutoHyphens/>
              <w:overflowPunct w:val="0"/>
              <w:autoSpaceDE w:val="0"/>
              <w:autoSpaceDN w:val="0"/>
              <w:ind w:left="-108" w:right="-108" w:hanging="17"/>
              <w:jc w:val="center"/>
              <w:textAlignment w:val="baseline"/>
              <w:rPr>
                <w:rFonts w:ascii="Angsana New" w:hAnsi="Angsana New" w:cs="Angsana New"/>
                <w:sz w:val="26"/>
                <w:szCs w:val="26"/>
                <w:cs/>
              </w:rPr>
            </w:pPr>
            <w:r>
              <w:rPr>
                <w:rFonts w:ascii="Angsana New" w:hAnsi="Angsana New" w:cs="Angsana New"/>
                <w:sz w:val="26"/>
                <w:szCs w:val="26"/>
              </w:rPr>
              <w:t>Consolidated</w:t>
            </w:r>
            <w:r>
              <w:rPr>
                <w:rFonts w:ascii="Angsana New" w:hAnsi="Angsana New" w:cs="Angsana New"/>
                <w:sz w:val="26"/>
                <w:szCs w:val="26"/>
                <w:cs/>
              </w:rPr>
              <w:t xml:space="preserve"> </w:t>
            </w:r>
            <w:r>
              <w:rPr>
                <w:rFonts w:ascii="Angsana New" w:hAnsi="Angsana New" w:cs="Angsana New"/>
                <w:sz w:val="26"/>
                <w:szCs w:val="26"/>
              </w:rPr>
              <w:t>financial statements</w:t>
            </w:r>
          </w:p>
        </w:tc>
        <w:tc>
          <w:tcPr>
            <w:tcW w:w="2977" w:type="dxa"/>
            <w:gridSpan w:val="2"/>
            <w:vAlign w:val="center"/>
          </w:tcPr>
          <w:p>
            <w:pPr>
              <w:suppressAutoHyphens/>
              <w:overflowPunct w:val="0"/>
              <w:autoSpaceDE w:val="0"/>
              <w:autoSpaceDN w:val="0"/>
              <w:ind w:left="-94" w:right="-108" w:hanging="17"/>
              <w:jc w:val="center"/>
              <w:textAlignment w:val="baseline"/>
              <w:rPr>
                <w:rFonts w:ascii="Angsana New" w:hAnsi="Angsana New" w:cs="Angsana New"/>
                <w:sz w:val="26"/>
                <w:szCs w:val="26"/>
                <w:cs/>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5954" w:type="dxa"/>
            <w:gridSpan w:val="4"/>
          </w:tcPr>
          <w:p>
            <w:pPr>
              <w:suppressAutoHyphens/>
              <w:overflowPunct w:val="0"/>
              <w:autoSpaceDE w:val="0"/>
              <w:autoSpaceDN w:val="0"/>
              <w:ind w:left="-108" w:right="-108" w:hanging="17"/>
              <w:jc w:val="center"/>
              <w:textAlignment w:val="baseline"/>
              <w:rPr>
                <w:rFonts w:ascii="Angsana New" w:hAnsi="Angsana New" w:cs="Angsana New"/>
                <w:sz w:val="26"/>
                <w:szCs w:val="26"/>
                <w:cs/>
              </w:rPr>
            </w:pPr>
            <w:r>
              <w:rPr>
                <w:rFonts w:ascii="Angsana New" w:hAnsi="Angsana New" w:cs="Angsana New"/>
                <w:sz w:val="26"/>
                <w:szCs w:val="26"/>
                <w:lang w:val="en-US"/>
              </w:rPr>
              <w:t>For the six-month period ended 30 June</w:t>
            </w:r>
          </w:p>
        </w:tc>
      </w:tr>
      <w:tr>
        <w:tblPrEx>
          <w:tblCellMar>
            <w:top w:w="0" w:type="dxa"/>
            <w:left w:w="108" w:type="dxa"/>
            <w:bottom w:w="0" w:type="dxa"/>
            <w:right w:w="108" w:type="dxa"/>
          </w:tblCellMar>
        </w:tblPrEx>
        <w:trPr>
          <w:trHeight w:val="2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rPr>
            </w:pPr>
          </w:p>
        </w:tc>
        <w:tc>
          <w:tcPr>
            <w:tcW w:w="1496" w:type="dxa"/>
            <w:vAlign w:val="bottom"/>
          </w:tcPr>
          <w:p>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2026</w:t>
            </w:r>
          </w:p>
        </w:tc>
        <w:tc>
          <w:tcPr>
            <w:tcW w:w="1481" w:type="dxa"/>
            <w:vAlign w:val="bottom"/>
          </w:tcPr>
          <w:p>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2025</w:t>
            </w:r>
          </w:p>
        </w:tc>
        <w:tc>
          <w:tcPr>
            <w:tcW w:w="1418" w:type="dxa"/>
            <w:vAlign w:val="bottom"/>
          </w:tcPr>
          <w:p>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val="en-US" w:eastAsia="th-TH"/>
              </w:rPr>
              <w:t>2026</w:t>
            </w:r>
          </w:p>
        </w:tc>
        <w:tc>
          <w:tcPr>
            <w:tcW w:w="1559" w:type="dxa"/>
            <w:vAlign w:val="bottom"/>
          </w:tcPr>
          <w:p>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val="en-US" w:eastAsia="th-TH"/>
              </w:rPr>
              <w:t>2025</w:t>
            </w: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eastAsia="Cordia New" w:cs="Angsana New"/>
                <w:sz w:val="26"/>
                <w:szCs w:val="26"/>
              </w:rPr>
              <w:t>Transaction with subsidiary companies</w:t>
            </w:r>
          </w:p>
        </w:tc>
        <w:tc>
          <w:tcPr>
            <w:tcW w:w="1496"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481" w:type="dxa"/>
            <w:vAlign w:val="bottom"/>
          </w:tcPr>
          <w:p>
            <w:pPr>
              <w:suppressAutoHyphens/>
              <w:overflowPunct w:val="0"/>
              <w:autoSpaceDE w:val="0"/>
              <w:autoSpaceDN w:val="0"/>
              <w:jc w:val="right"/>
              <w:textAlignment w:val="baseline"/>
              <w:rPr>
                <w:rFonts w:ascii="Angsana New" w:hAnsi="Angsana New" w:cs="Angsana New"/>
                <w:sz w:val="26"/>
                <w:szCs w:val="26"/>
                <w:cs/>
              </w:rPr>
            </w:pPr>
          </w:p>
        </w:tc>
        <w:tc>
          <w:tcPr>
            <w:tcW w:w="1418"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eastAsia="Cordia New" w:cs="Angsana New"/>
                <w:sz w:val="26"/>
                <w:szCs w:val="26"/>
              </w:rPr>
              <w:t>(Eliminated from consolidated</w:t>
            </w:r>
            <w:r>
              <w:rPr>
                <w:rFonts w:ascii="Angsana New" w:hAnsi="Angsana New" w:eastAsia="Cordia New" w:cs="Angsana New"/>
                <w:sz w:val="26"/>
                <w:szCs w:val="26"/>
                <w:lang w:val="en-US"/>
              </w:rPr>
              <w:t xml:space="preserve"> financial</w:t>
            </w:r>
          </w:p>
        </w:tc>
        <w:tc>
          <w:tcPr>
            <w:tcW w:w="1496"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481" w:type="dxa"/>
            <w:vAlign w:val="bottom"/>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8" w:type="dxa"/>
            <w:vAlign w:val="bottom"/>
          </w:tcPr>
          <w:p>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pPr>
              <w:suppressAutoHyphens/>
              <w:overflowPunct w:val="0"/>
              <w:autoSpaceDE w:val="0"/>
              <w:autoSpaceDN w:val="0"/>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34" w:right="-108"/>
              <w:textAlignment w:val="baseline"/>
              <w:rPr>
                <w:rFonts w:ascii="Angsana New" w:hAnsi="Angsana New" w:cs="Angsana New"/>
                <w:sz w:val="26"/>
                <w:szCs w:val="26"/>
              </w:rPr>
            </w:pPr>
            <w:r>
              <w:rPr>
                <w:rFonts w:ascii="Angsana New" w:hAnsi="Angsana New" w:eastAsia="Cordia New" w:cs="Angsana New"/>
                <w:sz w:val="26"/>
                <w:szCs w:val="26"/>
                <w:lang w:val="en-US"/>
              </w:rPr>
              <w:t>statements)</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tcPr>
          <w:p>
            <w:pPr>
              <w:spacing w:line="240" w:lineRule="atLeast"/>
              <w:ind w:left="-108"/>
              <w:jc w:val="right"/>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Other income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427</w:t>
            </w:r>
            <w:r>
              <w:rPr>
                <w:rFonts w:ascii="Angsana New" w:hAnsi="Angsana New" w:cs="Angsana New"/>
                <w:sz w:val="26"/>
                <w:szCs w:val="26"/>
              </w:rPr>
              <w:t>,</w:t>
            </w:r>
            <w:r>
              <w:rPr>
                <w:rFonts w:ascii="Angsana New" w:hAnsi="Angsana New" w:cs="Angsana New"/>
                <w:sz w:val="26"/>
                <w:szCs w:val="26"/>
                <w:cs/>
              </w:rPr>
              <w:t>306.00</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Interest income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146</w:t>
            </w:r>
            <w:r>
              <w:rPr>
                <w:rFonts w:ascii="Angsana New" w:hAnsi="Angsana New" w:cs="Angsana New"/>
                <w:sz w:val="26"/>
                <w:szCs w:val="26"/>
              </w:rPr>
              <w:t>,</w:t>
            </w:r>
            <w:r>
              <w:rPr>
                <w:rFonts w:ascii="Angsana New" w:hAnsi="Angsana New" w:cs="Angsana New"/>
                <w:sz w:val="26"/>
                <w:szCs w:val="26"/>
                <w:cs/>
              </w:rPr>
              <w:t>143.22</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4</w:t>
            </w:r>
            <w:r>
              <w:rPr>
                <w:rFonts w:ascii="Angsana New" w:hAnsi="Angsana New" w:cs="Angsana New"/>
                <w:sz w:val="26"/>
                <w:szCs w:val="26"/>
              </w:rPr>
              <w:t>,</w:t>
            </w:r>
            <w:r>
              <w:rPr>
                <w:rFonts w:ascii="Angsana New" w:hAnsi="Angsana New" w:cs="Angsana New"/>
                <w:sz w:val="26"/>
                <w:szCs w:val="26"/>
                <w:cs/>
              </w:rPr>
              <w:t>083</w:t>
            </w:r>
            <w:r>
              <w:rPr>
                <w:rFonts w:ascii="Angsana New" w:hAnsi="Angsana New" w:cs="Angsana New"/>
                <w:sz w:val="26"/>
                <w:szCs w:val="26"/>
              </w:rPr>
              <w:t>,</w:t>
            </w:r>
            <w:r>
              <w:rPr>
                <w:rFonts w:ascii="Angsana New" w:hAnsi="Angsana New" w:cs="Angsana New"/>
                <w:sz w:val="26"/>
                <w:szCs w:val="26"/>
                <w:cs/>
              </w:rPr>
              <w:t>129.64</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Cost</w:t>
            </w:r>
            <w:r>
              <w:rPr>
                <w:rFonts w:ascii="Angsana New" w:hAnsi="Angsana New" w:cs="Angsana New"/>
                <w:sz w:val="26"/>
                <w:szCs w:val="26"/>
                <w:lang w:val="en-US" w:eastAsia="zh-CN"/>
              </w:rPr>
              <w:t>s</w:t>
            </w:r>
            <w:r>
              <w:rPr>
                <w:rFonts w:ascii="Angsana New" w:hAnsi="Angsana New" w:cs="Angsana New"/>
                <w:sz w:val="26"/>
                <w:szCs w:val="26"/>
                <w:lang w:eastAsia="zh-CN"/>
              </w:rPr>
              <w:t xml:space="preserve"> of construction</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536</w:t>
            </w:r>
            <w:r>
              <w:rPr>
                <w:rFonts w:ascii="Angsana New" w:hAnsi="Angsana New" w:cs="Angsana New"/>
                <w:sz w:val="26"/>
                <w:szCs w:val="26"/>
              </w:rPr>
              <w:t>,</w:t>
            </w:r>
            <w:r>
              <w:rPr>
                <w:rFonts w:ascii="Angsana New" w:hAnsi="Angsana New" w:cs="Angsana New"/>
                <w:sz w:val="26"/>
                <w:szCs w:val="26"/>
                <w:cs/>
              </w:rPr>
              <w:t>645.81</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831</w:t>
            </w:r>
            <w:r>
              <w:rPr>
                <w:rFonts w:ascii="Angsana New" w:hAnsi="Angsana New" w:cs="Angsana New"/>
                <w:sz w:val="26"/>
                <w:szCs w:val="26"/>
              </w:rPr>
              <w:t>,</w:t>
            </w:r>
            <w:r>
              <w:rPr>
                <w:rFonts w:ascii="Angsana New" w:hAnsi="Angsana New" w:cs="Angsana New"/>
                <w:sz w:val="26"/>
                <w:szCs w:val="26"/>
                <w:cs/>
              </w:rPr>
              <w:t>342.81</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Interest expense</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hint="cs" w:ascii="Angsana New" w:hAnsi="Angsana New" w:cs="Angsana New"/>
                <w:sz w:val="26"/>
                <w:szCs w:val="26"/>
              </w:rPr>
              <w:t>-</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lang w:val="en-US"/>
              </w:rPr>
            </w:pPr>
            <w:r>
              <w:rPr>
                <w:rFonts w:hint="cs" w:ascii="Angsana New" w:hAnsi="Angsana New" w:cs="Angsana New"/>
                <w:sz w:val="26"/>
                <w:szCs w:val="26"/>
              </w:rPr>
              <w:t>-</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5</w:t>
            </w:r>
            <w:r>
              <w:rPr>
                <w:rFonts w:ascii="Angsana New" w:hAnsi="Angsana New" w:cs="Angsana New"/>
                <w:sz w:val="26"/>
                <w:szCs w:val="26"/>
              </w:rPr>
              <w:t>,</w:t>
            </w:r>
            <w:r>
              <w:rPr>
                <w:rFonts w:ascii="Angsana New" w:hAnsi="Angsana New" w:cs="Angsana New"/>
                <w:sz w:val="26"/>
                <w:szCs w:val="26"/>
                <w:cs/>
              </w:rPr>
              <w:t>725</w:t>
            </w:r>
            <w:r>
              <w:rPr>
                <w:rFonts w:ascii="Angsana New" w:hAnsi="Angsana New" w:cs="Angsana New"/>
                <w:sz w:val="26"/>
                <w:szCs w:val="26"/>
              </w:rPr>
              <w:t>,</w:t>
            </w:r>
            <w:r>
              <w:rPr>
                <w:rFonts w:ascii="Angsana New" w:hAnsi="Angsana New" w:cs="Angsana New"/>
                <w:sz w:val="26"/>
                <w:szCs w:val="26"/>
                <w:cs/>
              </w:rPr>
              <w:t>644.97</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w:t>
            </w:r>
            <w:r>
              <w:rPr>
                <w:rFonts w:ascii="Angsana New" w:hAnsi="Angsana New" w:cs="Angsana New"/>
                <w:sz w:val="26"/>
                <w:szCs w:val="26"/>
              </w:rPr>
              <w:t>,</w:t>
            </w:r>
            <w:r>
              <w:rPr>
                <w:rFonts w:ascii="Angsana New" w:hAnsi="Angsana New" w:cs="Angsana New"/>
                <w:sz w:val="26"/>
                <w:szCs w:val="26"/>
                <w:cs/>
              </w:rPr>
              <w:t>381</w:t>
            </w:r>
            <w:r>
              <w:rPr>
                <w:rFonts w:ascii="Angsana New" w:hAnsi="Angsana New" w:cs="Angsana New"/>
                <w:sz w:val="26"/>
                <w:szCs w:val="26"/>
              </w:rPr>
              <w:t>,</w:t>
            </w:r>
            <w:r>
              <w:rPr>
                <w:rFonts w:ascii="Angsana New" w:hAnsi="Angsana New" w:cs="Angsana New"/>
                <w:sz w:val="26"/>
                <w:szCs w:val="26"/>
                <w:cs/>
              </w:rPr>
              <w:t>128.84</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lang w:val="en-US"/>
              </w:rPr>
            </w:pPr>
            <w:r>
              <w:rPr>
                <w:rFonts w:ascii="Angsana New" w:hAnsi="Angsana New" w:cs="Angsana New"/>
                <w:sz w:val="26"/>
                <w:szCs w:val="26"/>
                <w:lang w:eastAsia="zh-CN"/>
              </w:rPr>
              <w:t>Transaction with associate</w:t>
            </w:r>
          </w:p>
        </w:tc>
        <w:tc>
          <w:tcPr>
            <w:tcW w:w="1496" w:type="dxa"/>
          </w:tcPr>
          <w:p>
            <w:pPr>
              <w:suppressAutoHyphens/>
              <w:overflowPunct w:val="0"/>
              <w:autoSpaceDE w:val="0"/>
              <w:autoSpaceDN w:val="0"/>
              <w:jc w:val="right"/>
              <w:textAlignment w:val="baseline"/>
              <w:rPr>
                <w:rFonts w:ascii="Angsana New" w:hAnsi="Angsana New" w:cs="Angsana New"/>
                <w:sz w:val="26"/>
                <w:szCs w:val="26"/>
              </w:rPr>
            </w:pPr>
          </w:p>
        </w:tc>
        <w:tc>
          <w:tcPr>
            <w:tcW w:w="1481" w:type="dxa"/>
          </w:tcPr>
          <w:p>
            <w:pPr>
              <w:suppressAutoHyphens/>
              <w:overflowPunct w:val="0"/>
              <w:autoSpaceDE w:val="0"/>
              <w:autoSpaceDN w:val="0"/>
              <w:jc w:val="right"/>
              <w:textAlignment w:val="baseline"/>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Cost</w:t>
            </w:r>
            <w:r>
              <w:rPr>
                <w:rFonts w:ascii="Angsana New" w:hAnsi="Angsana New" w:cs="Angsana New"/>
                <w:sz w:val="26"/>
                <w:szCs w:val="26"/>
                <w:lang w:val="en-US" w:eastAsia="zh-CN"/>
              </w:rPr>
              <w:t>s</w:t>
            </w:r>
            <w:r>
              <w:rPr>
                <w:rFonts w:ascii="Angsana New" w:hAnsi="Angsana New" w:cs="Angsana New"/>
                <w:sz w:val="26"/>
                <w:szCs w:val="26"/>
                <w:lang w:eastAsia="zh-CN"/>
              </w:rPr>
              <w:t xml:space="preserve"> of construction</w:t>
            </w: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481"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140</w:t>
            </w:r>
            <w:r>
              <w:rPr>
                <w:rFonts w:ascii="Angsana New" w:hAnsi="Angsana New" w:cs="Angsana New"/>
                <w:sz w:val="26"/>
                <w:szCs w:val="26"/>
              </w:rPr>
              <w:t>,</w:t>
            </w:r>
            <w:r>
              <w:rPr>
                <w:rFonts w:ascii="Angsana New" w:hAnsi="Angsana New" w:cs="Angsana New"/>
                <w:sz w:val="26"/>
                <w:szCs w:val="26"/>
                <w:cs/>
              </w:rPr>
              <w:t>181.09</w:t>
            </w: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w:t>
            </w:r>
          </w:p>
        </w:tc>
        <w:tc>
          <w:tcPr>
            <w:tcW w:w="1559" w:type="dxa"/>
            <w:vAlign w:val="bottom"/>
          </w:tcPr>
          <w:p>
            <w:pPr>
              <w:spacing w:line="240" w:lineRule="atLeast"/>
              <w:ind w:left="-108"/>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sz w:val="26"/>
                <w:szCs w:val="26"/>
                <w:cs/>
              </w:rPr>
              <w:t>140</w:t>
            </w:r>
            <w:r>
              <w:rPr>
                <w:rFonts w:ascii="Angsana New" w:hAnsi="Angsana New" w:cs="Angsana New"/>
                <w:sz w:val="26"/>
                <w:szCs w:val="26"/>
              </w:rPr>
              <w:t>,</w:t>
            </w:r>
            <w:r>
              <w:rPr>
                <w:rFonts w:ascii="Angsana New" w:hAnsi="Angsana New" w:cs="Angsana New"/>
                <w:sz w:val="26"/>
                <w:szCs w:val="26"/>
                <w:cs/>
              </w:rPr>
              <w:t>181.09</w:t>
            </w:r>
          </w:p>
        </w:tc>
      </w:tr>
      <w:tr>
        <w:tblPrEx>
          <w:tblCellMar>
            <w:top w:w="0" w:type="dxa"/>
            <w:left w:w="108" w:type="dxa"/>
            <w:bottom w:w="0" w:type="dxa"/>
            <w:right w:w="108" w:type="dxa"/>
          </w:tblCellMar>
        </w:tblPrEx>
        <w:trPr>
          <w:trHeight w:val="20" w:hRule="atLeast"/>
        </w:trPr>
        <w:tc>
          <w:tcPr>
            <w:tcW w:w="2976" w:type="dxa"/>
            <w:vAlign w:val="bottom"/>
          </w:tcPr>
          <w:p>
            <w:pPr>
              <w:suppressAutoHyphens/>
              <w:overflowPunct w:val="0"/>
              <w:autoSpaceDE w:val="0"/>
              <w:autoSpaceDN w:val="0"/>
              <w:ind w:left="-108" w:right="-108"/>
              <w:textAlignment w:val="baseline"/>
              <w:rPr>
                <w:rFonts w:ascii="Angsana New" w:hAnsi="Angsana New" w:cs="Angsana New"/>
                <w:sz w:val="26"/>
                <w:szCs w:val="26"/>
                <w:cs/>
              </w:rPr>
            </w:pPr>
          </w:p>
        </w:tc>
        <w:tc>
          <w:tcPr>
            <w:tcW w:w="1496" w:type="dxa"/>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81" w:type="dxa"/>
            <w:vAlign w:val="bottom"/>
          </w:tcPr>
          <w:p>
            <w:pPr>
              <w:spacing w:line="240" w:lineRule="atLeast"/>
              <w:ind w:left="-108" w:right="213"/>
              <w:jc w:val="right"/>
              <w:rPr>
                <w:rFonts w:ascii="Angsana New" w:hAnsi="Angsana New" w:cs="Angsana New"/>
                <w:sz w:val="26"/>
                <w:szCs w:val="26"/>
              </w:rPr>
            </w:pPr>
          </w:p>
        </w:tc>
        <w:tc>
          <w:tcPr>
            <w:tcW w:w="1418" w:type="dxa"/>
          </w:tcPr>
          <w:p>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pPr>
              <w:suppressAutoHyphens/>
              <w:overflowPunct w:val="0"/>
              <w:autoSpaceDE w:val="0"/>
              <w:autoSpaceDN w:val="0"/>
              <w:ind w:right="213"/>
              <w:jc w:val="right"/>
              <w:textAlignment w:val="baseline"/>
              <w:rPr>
                <w:rFonts w:ascii="Angsana New" w:hAnsi="Angsana New" w:cs="Angsana New"/>
                <w:sz w:val="26"/>
                <w:szCs w:val="26"/>
                <w:cs/>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lang w:eastAsia="zh-CN"/>
              </w:rPr>
              <w:t>Transaction with related parties</w:t>
            </w:r>
          </w:p>
        </w:tc>
        <w:tc>
          <w:tcPr>
            <w:tcW w:w="1496" w:type="dxa"/>
          </w:tcPr>
          <w:p>
            <w:pPr>
              <w:suppressAutoHyphens/>
              <w:overflowPunct w:val="0"/>
              <w:autoSpaceDE w:val="0"/>
              <w:autoSpaceDN w:val="0"/>
              <w:jc w:val="right"/>
              <w:textAlignment w:val="baseline"/>
              <w:rPr>
                <w:rFonts w:ascii="Angsana New" w:hAnsi="Angsana New" w:cs="Angsana New"/>
                <w:sz w:val="26"/>
                <w:szCs w:val="26"/>
              </w:rPr>
            </w:pPr>
          </w:p>
        </w:tc>
        <w:tc>
          <w:tcPr>
            <w:tcW w:w="1481" w:type="dxa"/>
          </w:tcPr>
          <w:p>
            <w:pPr>
              <w:spacing w:line="240" w:lineRule="atLeast"/>
              <w:ind w:left="-108" w:right="213"/>
              <w:jc w:val="right"/>
              <w:rPr>
                <w:rFonts w:ascii="Angsana New" w:hAnsi="Angsana New" w:cs="Angsana New"/>
                <w:sz w:val="26"/>
                <w:szCs w:val="26"/>
              </w:rPr>
            </w:pPr>
          </w:p>
        </w:tc>
        <w:tc>
          <w:tcPr>
            <w:tcW w:w="1418" w:type="dxa"/>
          </w:tcPr>
          <w:p>
            <w:pPr>
              <w:suppressAutoHyphens/>
              <w:overflowPunct w:val="0"/>
              <w:autoSpaceDE w:val="0"/>
              <w:autoSpaceDN w:val="0"/>
              <w:jc w:val="right"/>
              <w:textAlignment w:val="baseline"/>
              <w:rPr>
                <w:rFonts w:ascii="Angsana New" w:hAnsi="Angsana New" w:cs="Angsana New"/>
                <w:sz w:val="26"/>
                <w:szCs w:val="26"/>
              </w:rPr>
            </w:pPr>
          </w:p>
        </w:tc>
        <w:tc>
          <w:tcPr>
            <w:tcW w:w="1559" w:type="dxa"/>
          </w:tcPr>
          <w:p>
            <w:pPr>
              <w:suppressAutoHyphens/>
              <w:overflowPunct w:val="0"/>
              <w:autoSpaceDE w:val="0"/>
              <w:autoSpaceDN w:val="0"/>
              <w:ind w:right="213"/>
              <w:jc w:val="right"/>
              <w:textAlignment w:val="baseline"/>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rPr>
              <w:t>Other income</w:t>
            </w:r>
          </w:p>
        </w:tc>
        <w:tc>
          <w:tcPr>
            <w:tcW w:w="1496" w:type="dxa"/>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766</w:t>
            </w:r>
            <w:r>
              <w:rPr>
                <w:rFonts w:ascii="Angsana New" w:hAnsi="Angsana New" w:cs="Angsana New"/>
                <w:sz w:val="26"/>
                <w:szCs w:val="26"/>
              </w:rPr>
              <w:t>,</w:t>
            </w:r>
            <w:r>
              <w:rPr>
                <w:rFonts w:ascii="Angsana New" w:hAnsi="Angsana New" w:cs="Angsana New"/>
                <w:sz w:val="26"/>
                <w:szCs w:val="26"/>
                <w:cs/>
              </w:rPr>
              <w:t>066.00</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709</w:t>
            </w:r>
            <w:r>
              <w:rPr>
                <w:rFonts w:ascii="Angsana New" w:hAnsi="Angsana New" w:cs="Angsana New"/>
                <w:sz w:val="26"/>
                <w:szCs w:val="26"/>
              </w:rPr>
              <w:t>,</w:t>
            </w:r>
            <w:r>
              <w:rPr>
                <w:rFonts w:ascii="Angsana New" w:hAnsi="Angsana New" w:cs="Angsana New"/>
                <w:sz w:val="26"/>
                <w:szCs w:val="26"/>
                <w:cs/>
              </w:rPr>
              <w:t>800.00</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766</w:t>
            </w:r>
            <w:r>
              <w:rPr>
                <w:rFonts w:ascii="Angsana New" w:hAnsi="Angsana New" w:cs="Angsana New"/>
                <w:sz w:val="26"/>
                <w:szCs w:val="26"/>
              </w:rPr>
              <w:t>,</w:t>
            </w:r>
            <w:r>
              <w:rPr>
                <w:rFonts w:ascii="Angsana New" w:hAnsi="Angsana New" w:cs="Angsana New"/>
                <w:sz w:val="26"/>
                <w:szCs w:val="26"/>
                <w:cs/>
              </w:rPr>
              <w:t>066.00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709</w:t>
            </w:r>
            <w:r>
              <w:rPr>
                <w:rFonts w:ascii="Angsana New" w:hAnsi="Angsana New" w:cs="Angsana New"/>
                <w:sz w:val="26"/>
                <w:szCs w:val="26"/>
              </w:rPr>
              <w:t>,</w:t>
            </w:r>
            <w:r>
              <w:rPr>
                <w:rFonts w:ascii="Angsana New" w:hAnsi="Angsana New" w:cs="Angsana New"/>
                <w:sz w:val="26"/>
                <w:szCs w:val="26"/>
                <w:cs/>
              </w:rPr>
              <w:t>800.00</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rPr>
            </w:pPr>
            <w:r>
              <w:rPr>
                <w:rFonts w:hint="cs" w:ascii="Angsana New" w:hAnsi="Angsana New" w:cs="Angsana New"/>
                <w:sz w:val="26"/>
                <w:szCs w:val="26"/>
                <w:lang w:eastAsia="zh-CN"/>
              </w:rPr>
              <w:t>Cost</w:t>
            </w:r>
            <w:r>
              <w:rPr>
                <w:rFonts w:ascii="Angsana New" w:hAnsi="Angsana New" w:cs="Angsana New"/>
                <w:sz w:val="26"/>
                <w:szCs w:val="26"/>
                <w:lang w:val="en-US" w:eastAsia="zh-CN"/>
              </w:rPr>
              <w:t>s</w:t>
            </w:r>
            <w:r>
              <w:rPr>
                <w:rFonts w:hint="cs" w:ascii="Angsana New" w:hAnsi="Angsana New" w:cs="Angsana New"/>
                <w:sz w:val="26"/>
                <w:szCs w:val="26"/>
                <w:lang w:eastAsia="zh-CN"/>
              </w:rPr>
              <w:t xml:space="preserve"> of construction</w:t>
            </w:r>
          </w:p>
        </w:tc>
        <w:tc>
          <w:tcPr>
            <w:tcW w:w="1496"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185</w:t>
            </w:r>
            <w:r>
              <w:rPr>
                <w:rFonts w:ascii="Angsana New" w:hAnsi="Angsana New" w:cs="Angsana New"/>
                <w:sz w:val="26"/>
                <w:szCs w:val="26"/>
              </w:rPr>
              <w:t>,</w:t>
            </w:r>
            <w:r>
              <w:rPr>
                <w:rFonts w:ascii="Angsana New" w:hAnsi="Angsana New" w:cs="Angsana New"/>
                <w:sz w:val="26"/>
                <w:szCs w:val="26"/>
                <w:cs/>
              </w:rPr>
              <w:t>000.00</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22</w:t>
            </w:r>
            <w:r>
              <w:rPr>
                <w:rFonts w:ascii="Angsana New" w:hAnsi="Angsana New" w:cs="Angsana New"/>
                <w:sz w:val="26"/>
                <w:szCs w:val="26"/>
              </w:rPr>
              <w:t>,</w:t>
            </w:r>
            <w:r>
              <w:rPr>
                <w:rFonts w:ascii="Angsana New" w:hAnsi="Angsana New" w:cs="Angsana New"/>
                <w:sz w:val="26"/>
                <w:szCs w:val="26"/>
                <w:cs/>
              </w:rPr>
              <w:t>357</w:t>
            </w:r>
            <w:r>
              <w:rPr>
                <w:rFonts w:ascii="Angsana New" w:hAnsi="Angsana New" w:cs="Angsana New"/>
                <w:sz w:val="26"/>
                <w:szCs w:val="26"/>
              </w:rPr>
              <w:t>,</w:t>
            </w:r>
            <w:r>
              <w:rPr>
                <w:rFonts w:ascii="Angsana New" w:hAnsi="Angsana New" w:cs="Angsana New"/>
                <w:sz w:val="26"/>
                <w:szCs w:val="26"/>
                <w:cs/>
              </w:rPr>
              <w:t>909.98</w:t>
            </w:r>
          </w:p>
        </w:tc>
        <w:tc>
          <w:tcPr>
            <w:tcW w:w="1418" w:type="dxa"/>
          </w:tcPr>
          <w:p>
            <w:pPr>
              <w:spacing w:line="240" w:lineRule="atLeast"/>
              <w:ind w:left="-108"/>
              <w:jc w:val="right"/>
              <w:rPr>
                <w:rFonts w:ascii="Angsana New" w:hAnsi="Angsana New" w:cs="Angsana New"/>
                <w:sz w:val="26"/>
                <w:szCs w:val="26"/>
                <w:cs/>
              </w:rPr>
            </w:pPr>
            <w:r>
              <w:rPr>
                <w:rFonts w:ascii="Angsana New" w:hAnsi="Angsana New" w:cs="Angsana New"/>
                <w:sz w:val="26"/>
                <w:szCs w:val="26"/>
                <w:cs/>
              </w:rPr>
              <w:t>185</w:t>
            </w:r>
            <w:r>
              <w:rPr>
                <w:rFonts w:ascii="Angsana New" w:hAnsi="Angsana New" w:cs="Angsana New"/>
                <w:sz w:val="26"/>
                <w:szCs w:val="26"/>
              </w:rPr>
              <w:t>,</w:t>
            </w:r>
            <w:r>
              <w:rPr>
                <w:rFonts w:ascii="Angsana New" w:hAnsi="Angsana New" w:cs="Angsana New"/>
                <w:sz w:val="26"/>
                <w:szCs w:val="26"/>
                <w:cs/>
              </w:rPr>
              <w:t>000.00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22</w:t>
            </w:r>
            <w:r>
              <w:rPr>
                <w:rFonts w:ascii="Angsana New" w:hAnsi="Angsana New" w:cs="Angsana New"/>
                <w:sz w:val="26"/>
                <w:szCs w:val="26"/>
              </w:rPr>
              <w:t>,</w:t>
            </w:r>
            <w:r>
              <w:rPr>
                <w:rFonts w:ascii="Angsana New" w:hAnsi="Angsana New" w:cs="Angsana New"/>
                <w:sz w:val="26"/>
                <w:szCs w:val="26"/>
                <w:cs/>
              </w:rPr>
              <w:t>357</w:t>
            </w:r>
            <w:r>
              <w:rPr>
                <w:rFonts w:ascii="Angsana New" w:hAnsi="Angsana New" w:cs="Angsana New"/>
                <w:sz w:val="26"/>
                <w:szCs w:val="26"/>
              </w:rPr>
              <w:t>,</w:t>
            </w:r>
            <w:r>
              <w:rPr>
                <w:rFonts w:ascii="Angsana New" w:hAnsi="Angsana New" w:cs="Angsana New"/>
                <w:sz w:val="26"/>
                <w:szCs w:val="26"/>
                <w:cs/>
              </w:rPr>
              <w:t>909.98</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hint="cs" w:ascii="Angsana New" w:hAnsi="Angsana New" w:cs="Angsana New"/>
                <w:sz w:val="26"/>
                <w:szCs w:val="26"/>
              </w:rPr>
              <w:t>Other expenses</w:t>
            </w:r>
          </w:p>
        </w:tc>
        <w:tc>
          <w:tcPr>
            <w:tcW w:w="1496"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609</w:t>
            </w:r>
            <w:r>
              <w:rPr>
                <w:rFonts w:ascii="Angsana New" w:hAnsi="Angsana New" w:cs="Angsana New"/>
                <w:sz w:val="26"/>
                <w:szCs w:val="26"/>
              </w:rPr>
              <w:t>,</w:t>
            </w:r>
            <w:r>
              <w:rPr>
                <w:rFonts w:ascii="Angsana New" w:hAnsi="Angsana New" w:cs="Angsana New"/>
                <w:sz w:val="26"/>
                <w:szCs w:val="26"/>
                <w:cs/>
              </w:rPr>
              <w:t>180.24</w:t>
            </w:r>
          </w:p>
        </w:tc>
        <w:tc>
          <w:tcPr>
            <w:tcW w:w="1481"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631</w:t>
            </w:r>
            <w:r>
              <w:rPr>
                <w:rFonts w:ascii="Angsana New" w:hAnsi="Angsana New" w:cs="Angsana New"/>
                <w:sz w:val="26"/>
                <w:szCs w:val="26"/>
              </w:rPr>
              <w:t>,</w:t>
            </w:r>
            <w:r>
              <w:rPr>
                <w:rFonts w:ascii="Angsana New" w:hAnsi="Angsana New" w:cs="Angsana New"/>
                <w:sz w:val="26"/>
                <w:szCs w:val="26"/>
                <w:cs/>
              </w:rPr>
              <w:t>113.26</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609</w:t>
            </w:r>
            <w:r>
              <w:rPr>
                <w:rFonts w:ascii="Angsana New" w:hAnsi="Angsana New" w:cs="Angsana New"/>
                <w:sz w:val="26"/>
                <w:szCs w:val="26"/>
              </w:rPr>
              <w:t>,</w:t>
            </w:r>
            <w:r>
              <w:rPr>
                <w:rFonts w:ascii="Angsana New" w:hAnsi="Angsana New" w:cs="Angsana New"/>
                <w:sz w:val="26"/>
                <w:szCs w:val="26"/>
                <w:cs/>
              </w:rPr>
              <w:t>180.24</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631</w:t>
            </w:r>
            <w:r>
              <w:rPr>
                <w:rFonts w:ascii="Angsana New" w:hAnsi="Angsana New" w:cs="Angsana New"/>
                <w:sz w:val="26"/>
                <w:szCs w:val="26"/>
              </w:rPr>
              <w:t>,</w:t>
            </w:r>
            <w:r>
              <w:rPr>
                <w:rFonts w:ascii="Angsana New" w:hAnsi="Angsana New" w:cs="Angsana New"/>
                <w:sz w:val="26"/>
                <w:szCs w:val="26"/>
                <w:cs/>
              </w:rPr>
              <w:t>113.26</w:t>
            </w: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p>
        </w:tc>
        <w:tc>
          <w:tcPr>
            <w:tcW w:w="1496" w:type="dxa"/>
          </w:tcPr>
          <w:p>
            <w:pPr>
              <w:spacing w:line="240" w:lineRule="atLeast"/>
              <w:ind w:left="-108"/>
              <w:jc w:val="right"/>
              <w:rPr>
                <w:rFonts w:ascii="Angsana New" w:hAnsi="Angsana New" w:cs="Angsana New"/>
                <w:sz w:val="26"/>
                <w:szCs w:val="26"/>
              </w:rPr>
            </w:pPr>
          </w:p>
        </w:tc>
        <w:tc>
          <w:tcPr>
            <w:tcW w:w="1481" w:type="dxa"/>
          </w:tcPr>
          <w:p>
            <w:pPr>
              <w:spacing w:line="240" w:lineRule="atLeast"/>
              <w:ind w:left="-108"/>
              <w:jc w:val="right"/>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hint="cs" w:ascii="Angsana New" w:hAnsi="Angsana New" w:cs="Angsana New"/>
                <w:sz w:val="26"/>
                <w:szCs w:val="26"/>
                <w:lang w:eastAsia="zh-CN"/>
              </w:rPr>
              <w:t>Transaction with related p</w:t>
            </w:r>
            <w:r>
              <w:rPr>
                <w:rFonts w:ascii="Angsana New" w:hAnsi="Angsana New" w:cs="Angsana New"/>
                <w:sz w:val="26"/>
                <w:szCs w:val="26"/>
                <w:lang w:eastAsia="zh-CN"/>
              </w:rPr>
              <w:t>ersons</w:t>
            </w:r>
          </w:p>
        </w:tc>
        <w:tc>
          <w:tcPr>
            <w:tcW w:w="1496" w:type="dxa"/>
          </w:tcPr>
          <w:p>
            <w:pPr>
              <w:spacing w:line="240" w:lineRule="atLeast"/>
              <w:ind w:left="-108"/>
              <w:jc w:val="right"/>
              <w:rPr>
                <w:rFonts w:ascii="Angsana New" w:hAnsi="Angsana New" w:cs="Angsana New"/>
                <w:sz w:val="26"/>
                <w:szCs w:val="26"/>
              </w:rPr>
            </w:pPr>
          </w:p>
        </w:tc>
        <w:tc>
          <w:tcPr>
            <w:tcW w:w="1481" w:type="dxa"/>
          </w:tcPr>
          <w:p>
            <w:pPr>
              <w:spacing w:line="240" w:lineRule="atLeast"/>
              <w:ind w:left="-108"/>
              <w:jc w:val="right"/>
              <w:rPr>
                <w:rFonts w:ascii="Angsana New" w:hAnsi="Angsana New" w:cs="Angsana New"/>
                <w:sz w:val="26"/>
                <w:szCs w:val="26"/>
              </w:rPr>
            </w:pPr>
          </w:p>
        </w:tc>
        <w:tc>
          <w:tcPr>
            <w:tcW w:w="1418" w:type="dxa"/>
          </w:tcPr>
          <w:p>
            <w:pPr>
              <w:spacing w:line="240" w:lineRule="atLeast"/>
              <w:ind w:left="-108"/>
              <w:jc w:val="right"/>
              <w:rPr>
                <w:rFonts w:ascii="Angsana New" w:hAnsi="Angsana New" w:cs="Angsana New"/>
                <w:sz w:val="26"/>
                <w:szCs w:val="26"/>
              </w:rPr>
            </w:pPr>
          </w:p>
        </w:tc>
        <w:tc>
          <w:tcPr>
            <w:tcW w:w="1559" w:type="dxa"/>
          </w:tcPr>
          <w:p>
            <w:pPr>
              <w:spacing w:line="240" w:lineRule="atLeast"/>
              <w:ind w:left="-108"/>
              <w:jc w:val="right"/>
              <w:rPr>
                <w:rFonts w:ascii="Angsana New" w:hAnsi="Angsana New" w:cs="Angsana New"/>
                <w:sz w:val="26"/>
                <w:szCs w:val="26"/>
              </w:rPr>
            </w:pPr>
          </w:p>
        </w:tc>
      </w:tr>
      <w:tr>
        <w:tblPrEx>
          <w:tblCellMar>
            <w:top w:w="0" w:type="dxa"/>
            <w:left w:w="108" w:type="dxa"/>
            <w:bottom w:w="0" w:type="dxa"/>
            <w:right w:w="108" w:type="dxa"/>
          </w:tblCellMar>
        </w:tblPrEx>
        <w:trPr>
          <w:trHeight w:val="20" w:hRule="atLeast"/>
        </w:trPr>
        <w:tc>
          <w:tcPr>
            <w:tcW w:w="2976"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Interest expense</w:t>
            </w:r>
          </w:p>
        </w:tc>
        <w:tc>
          <w:tcPr>
            <w:tcW w:w="1496" w:type="dxa"/>
          </w:tcPr>
          <w:p>
            <w:pPr>
              <w:spacing w:line="240" w:lineRule="atLeast"/>
              <w:ind w:left="-108"/>
              <w:jc w:val="right"/>
              <w:rPr>
                <w:rFonts w:ascii="Angsana New" w:hAnsi="Angsana New" w:cs="Angsana New"/>
                <w:sz w:val="26"/>
                <w:szCs w:val="26"/>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781</w:t>
            </w:r>
            <w:r>
              <w:rPr>
                <w:rFonts w:ascii="Angsana New" w:hAnsi="Angsana New" w:cs="Angsana New"/>
                <w:sz w:val="26"/>
                <w:szCs w:val="26"/>
              </w:rPr>
              <w:t>,</w:t>
            </w:r>
            <w:r>
              <w:rPr>
                <w:rFonts w:ascii="Angsana New" w:hAnsi="Angsana New" w:cs="Angsana New"/>
                <w:sz w:val="26"/>
                <w:szCs w:val="26"/>
                <w:cs/>
              </w:rPr>
              <w:t>150.70</w:t>
            </w:r>
          </w:p>
        </w:tc>
        <w:tc>
          <w:tcPr>
            <w:tcW w:w="1481" w:type="dxa"/>
          </w:tcPr>
          <w:p>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sz w:val="26"/>
                <w:szCs w:val="26"/>
              </w:rPr>
              <w:t xml:space="preserve">      4,159,917.81</w:t>
            </w:r>
          </w:p>
        </w:tc>
        <w:tc>
          <w:tcPr>
            <w:tcW w:w="1418" w:type="dxa"/>
          </w:tcPr>
          <w:p>
            <w:pPr>
              <w:spacing w:line="240" w:lineRule="atLeast"/>
              <w:ind w:left="-108"/>
              <w:jc w:val="right"/>
              <w:rPr>
                <w:rFonts w:ascii="Angsana New" w:hAnsi="Angsana New" w:cs="Angsana New"/>
                <w:sz w:val="26"/>
                <w:szCs w:val="26"/>
              </w:rPr>
            </w:pPr>
            <w:r>
              <w:rPr>
                <w:rFonts w:ascii="Angsana New" w:hAnsi="Angsana New" w:cs="Angsana New"/>
                <w:sz w:val="26"/>
                <w:szCs w:val="26"/>
              </w:rPr>
              <w:t>3,781,150.70</w:t>
            </w:r>
          </w:p>
        </w:tc>
        <w:tc>
          <w:tcPr>
            <w:tcW w:w="1559" w:type="dxa"/>
          </w:tcPr>
          <w:p>
            <w:pPr>
              <w:spacing w:line="240" w:lineRule="atLeast"/>
              <w:ind w:left="-108"/>
              <w:jc w:val="right"/>
              <w:rPr>
                <w:rFonts w:ascii="Angsana New" w:hAnsi="Angsana New" w:cs="Angsana New"/>
                <w:sz w:val="26"/>
                <w:szCs w:val="26"/>
              </w:rPr>
            </w:pPr>
            <w:r>
              <w:rPr>
                <w:rFonts w:ascii="Angsana New" w:hAnsi="Angsana New" w:cs="Angsana New"/>
                <w:sz w:val="26"/>
                <w:szCs w:val="26"/>
              </w:rPr>
              <w:t>4,159,917.81</w:t>
            </w:r>
          </w:p>
        </w:tc>
      </w:tr>
    </w:tbl>
    <w:p>
      <w:pPr>
        <w:pStyle w:val="16"/>
        <w:ind w:left="562" w:right="-23" w:firstLine="856"/>
        <w:jc w:val="thaiDistribute"/>
        <w:rPr>
          <w:rFonts w:ascii="Angsana New" w:hAnsi="Angsana New" w:cs="Angsana New"/>
          <w:spacing w:val="-4"/>
          <w:sz w:val="16"/>
          <w:szCs w:val="16"/>
          <w:lang w:val="en-US"/>
        </w:rPr>
      </w:pPr>
    </w:p>
    <w:p>
      <w:pPr>
        <w:pStyle w:val="16"/>
        <w:numPr>
          <w:ilvl w:val="1"/>
          <w:numId w:val="20"/>
        </w:numPr>
        <w:ind w:left="993" w:right="-23" w:hanging="426"/>
        <w:jc w:val="thaiDistribute"/>
        <w:rPr>
          <w:rFonts w:ascii="Angsana New" w:hAnsi="Angsana New" w:cs="Angsana New"/>
          <w:sz w:val="30"/>
          <w:szCs w:val="30"/>
          <w:u w:val="single"/>
        </w:rPr>
      </w:pPr>
      <w:r>
        <w:rPr>
          <w:rFonts w:ascii="Angsana New" w:hAnsi="Angsana New" w:cs="Angsana New"/>
          <w:sz w:val="30"/>
          <w:szCs w:val="30"/>
          <w:u w:val="single"/>
        </w:rPr>
        <w:t>Management benefit expenses</w:t>
      </w:r>
    </w:p>
    <w:p>
      <w:pPr>
        <w:pStyle w:val="16"/>
        <w:ind w:left="993" w:right="-23" w:firstLine="0"/>
        <w:jc w:val="thaiDistribute"/>
        <w:rPr>
          <w:rFonts w:ascii="Angsana New" w:hAnsi="Angsana New" w:cs="Angsana New"/>
          <w:sz w:val="16"/>
          <w:szCs w:val="16"/>
          <w:u w:val="single"/>
          <w:lang w:val="en-US"/>
        </w:rPr>
      </w:pPr>
    </w:p>
    <w:tbl>
      <w:tblPr>
        <w:tblStyle w:val="12"/>
        <w:tblW w:w="4774" w:type="pct"/>
        <w:tblInd w:w="993" w:type="dxa"/>
        <w:tblLayout w:type="fixed"/>
        <w:tblCellMar>
          <w:top w:w="0" w:type="dxa"/>
          <w:left w:w="108" w:type="dxa"/>
          <w:bottom w:w="0" w:type="dxa"/>
          <w:right w:w="108" w:type="dxa"/>
        </w:tblCellMar>
      </w:tblPr>
      <w:tblGrid>
        <w:gridCol w:w="3045"/>
        <w:gridCol w:w="1596"/>
        <w:gridCol w:w="1450"/>
        <w:gridCol w:w="1383"/>
        <w:gridCol w:w="1643"/>
      </w:tblGrid>
      <w:tr>
        <w:trPr>
          <w:trHeight w:val="80" w:hRule="atLeast"/>
          <w:tblHeader/>
        </w:trPr>
        <w:tc>
          <w:tcPr>
            <w:tcW w:w="2976" w:type="dxa"/>
            <w:vAlign w:val="bottom"/>
          </w:tcPr>
          <w:p>
            <w:pPr>
              <w:suppressAutoHyphens/>
              <w:overflowPunct w:val="0"/>
              <w:autoSpaceDE w:val="0"/>
              <w:autoSpaceDN w:val="0"/>
              <w:ind w:left="34" w:right="-108"/>
              <w:textAlignment w:val="baseline"/>
              <w:rPr>
                <w:rFonts w:ascii="Angsana New" w:hAnsi="Angsana New" w:cs="Angsana New"/>
                <w:sz w:val="26"/>
                <w:szCs w:val="26"/>
                <w:cs/>
                <w:lang w:val="en-US"/>
              </w:rPr>
            </w:pPr>
            <w:bookmarkStart w:id="2" w:name="_Hlk205283088"/>
          </w:p>
        </w:tc>
        <w:tc>
          <w:tcPr>
            <w:tcW w:w="1560" w:type="dxa"/>
            <w:vAlign w:val="bottom"/>
          </w:tcPr>
          <w:p>
            <w:pPr>
              <w:suppressAutoHyphens/>
              <w:overflowPunct w:val="0"/>
              <w:autoSpaceDE w:val="0"/>
              <w:autoSpaceDN w:val="0"/>
              <w:ind w:left="34" w:right="-108"/>
              <w:jc w:val="center"/>
              <w:textAlignment w:val="baseline"/>
              <w:rPr>
                <w:rFonts w:ascii="Angsana New" w:hAnsi="Angsana New" w:cs="Angsana New"/>
                <w:sz w:val="26"/>
                <w:szCs w:val="26"/>
                <w:u w:val="single"/>
                <w:lang w:val="en-US"/>
              </w:rPr>
            </w:pPr>
          </w:p>
        </w:tc>
        <w:tc>
          <w:tcPr>
            <w:tcW w:w="1417" w:type="dxa"/>
            <w:vAlign w:val="bottom"/>
          </w:tcPr>
          <w:p>
            <w:pPr>
              <w:suppressAutoHyphens/>
              <w:overflowPunct w:val="0"/>
              <w:autoSpaceDE w:val="0"/>
              <w:autoSpaceDN w:val="0"/>
              <w:ind w:left="34" w:right="-108"/>
              <w:jc w:val="center"/>
              <w:textAlignment w:val="baseline"/>
              <w:rPr>
                <w:rFonts w:ascii="Angsana New" w:hAnsi="Angsana New" w:cs="Angsana New"/>
                <w:sz w:val="26"/>
                <w:szCs w:val="26"/>
                <w:u w:val="single"/>
                <w:lang w:val="en-US"/>
              </w:rPr>
            </w:pPr>
          </w:p>
        </w:tc>
        <w:tc>
          <w:tcPr>
            <w:tcW w:w="1352" w:type="dxa"/>
            <w:vAlign w:val="bottom"/>
          </w:tcPr>
          <w:p>
            <w:pPr>
              <w:suppressAutoHyphens/>
              <w:overflowPunct w:val="0"/>
              <w:autoSpaceDE w:val="0"/>
              <w:autoSpaceDN w:val="0"/>
              <w:ind w:left="34" w:right="-108"/>
              <w:jc w:val="center"/>
              <w:textAlignment w:val="baseline"/>
              <w:rPr>
                <w:rFonts w:ascii="Angsana New" w:hAnsi="Angsana New" w:cs="Angsana New"/>
                <w:sz w:val="26"/>
                <w:szCs w:val="26"/>
                <w:u w:val="single"/>
                <w:lang w:val="en-US"/>
              </w:rPr>
            </w:pPr>
          </w:p>
        </w:tc>
        <w:tc>
          <w:tcPr>
            <w:tcW w:w="1606" w:type="dxa"/>
            <w:vAlign w:val="bottom"/>
          </w:tcPr>
          <w:p>
            <w:pPr>
              <w:tabs>
                <w:tab w:val="decimal" w:pos="853"/>
              </w:tabs>
              <w:suppressAutoHyphens/>
              <w:overflowPunct w:val="0"/>
              <w:autoSpaceDE w:val="0"/>
              <w:autoSpaceDN w:val="0"/>
              <w:ind w:left="-118" w:right="-7"/>
              <w:jc w:val="right"/>
              <w:textAlignment w:val="baseline"/>
              <w:rPr>
                <w:rFonts w:ascii="Angsana New" w:hAnsi="Angsana New" w:cs="Angsana New"/>
                <w:sz w:val="26"/>
                <w:szCs w:val="26"/>
                <w:u w:val="single"/>
                <w:lang w:val="en-US"/>
              </w:rPr>
            </w:pPr>
            <w:r>
              <w:rPr>
                <w:rFonts w:ascii="Angsana New" w:hAnsi="Angsana New" w:cs="Angsana New"/>
                <w:color w:val="000000"/>
                <w:sz w:val="26"/>
                <w:szCs w:val="26"/>
                <w:cs/>
              </w:rPr>
              <w:t>(</w:t>
            </w:r>
            <w:r>
              <w:rPr>
                <w:rFonts w:ascii="Angsana New" w:hAnsi="Angsana New" w:cs="Angsana New"/>
                <w:color w:val="000000"/>
                <w:sz w:val="26"/>
                <w:szCs w:val="26"/>
              </w:rPr>
              <w:t>Unit : Baht)</w:t>
            </w:r>
            <w:r>
              <w:rPr>
                <w:rFonts w:ascii="Angsana New" w:hAnsi="Angsana New" w:cs="Angsana New"/>
                <w:sz w:val="26"/>
                <w:szCs w:val="26"/>
                <w:cs/>
                <w:lang w:val="en-US"/>
              </w:rPr>
              <w:t>)</w:t>
            </w:r>
          </w:p>
        </w:tc>
      </w:tr>
      <w:tr>
        <w:tblPrEx>
          <w:tblCellMar>
            <w:top w:w="0" w:type="dxa"/>
            <w:left w:w="108" w:type="dxa"/>
            <w:bottom w:w="0" w:type="dxa"/>
            <w:right w:w="108" w:type="dxa"/>
          </w:tblCellMar>
        </w:tblPrEx>
        <w:trPr>
          <w:trHeight w:val="80" w:hRule="atLeast"/>
        </w:trPr>
        <w:tc>
          <w:tcPr>
            <w:tcW w:w="2976" w:type="dxa"/>
          </w:tcPr>
          <w:p>
            <w:pPr>
              <w:suppressAutoHyphens/>
              <w:overflowPunct w:val="0"/>
              <w:autoSpaceDE w:val="0"/>
              <w:autoSpaceDN w:val="0"/>
              <w:ind w:right="-108"/>
              <w:jc w:val="both"/>
              <w:textAlignment w:val="baseline"/>
              <w:rPr>
                <w:rFonts w:ascii="Angsana New" w:hAnsi="Angsana New" w:cs="Angsana New"/>
                <w:sz w:val="26"/>
                <w:szCs w:val="26"/>
                <w:cs/>
                <w:lang w:val="en-US"/>
              </w:rPr>
            </w:pPr>
          </w:p>
        </w:tc>
        <w:tc>
          <w:tcPr>
            <w:tcW w:w="5935" w:type="dxa"/>
            <w:gridSpan w:val="4"/>
            <w:vAlign w:val="bottom"/>
          </w:tcPr>
          <w:p>
            <w:pPr>
              <w:suppressAutoHyphens/>
              <w:overflowPunct w:val="0"/>
              <w:autoSpaceDE w:val="0"/>
              <w:autoSpaceDN w:val="0"/>
              <w:ind w:left="-107" w:right="32"/>
              <w:jc w:val="center"/>
              <w:textAlignment w:val="baseline"/>
              <w:rPr>
                <w:rFonts w:ascii="Angsana New" w:hAnsi="Angsana New" w:cs="Angsana New"/>
                <w:sz w:val="26"/>
                <w:szCs w:val="26"/>
                <w:lang w:val="en-US"/>
              </w:rPr>
            </w:pPr>
            <w:r>
              <w:rPr>
                <w:rFonts w:ascii="Angsana New" w:hAnsi="Angsana New" w:cs="Angsana New"/>
                <w:sz w:val="26"/>
                <w:szCs w:val="26"/>
                <w:lang w:val="en-US"/>
              </w:rPr>
              <w:t>Consolidated and Separate financial statements</w:t>
            </w:r>
          </w:p>
        </w:tc>
      </w:tr>
      <w:tr>
        <w:tblPrEx>
          <w:tblCellMar>
            <w:top w:w="0" w:type="dxa"/>
            <w:left w:w="108" w:type="dxa"/>
            <w:bottom w:w="0" w:type="dxa"/>
            <w:right w:w="108" w:type="dxa"/>
          </w:tblCellMar>
        </w:tblPrEx>
        <w:trPr>
          <w:trHeight w:val="80" w:hRule="atLeast"/>
        </w:trPr>
        <w:tc>
          <w:tcPr>
            <w:tcW w:w="2976" w:type="dxa"/>
          </w:tcPr>
          <w:p>
            <w:pPr>
              <w:suppressAutoHyphens/>
              <w:overflowPunct w:val="0"/>
              <w:autoSpaceDE w:val="0"/>
              <w:autoSpaceDN w:val="0"/>
              <w:ind w:right="-108"/>
              <w:jc w:val="both"/>
              <w:textAlignment w:val="baseline"/>
              <w:rPr>
                <w:rFonts w:ascii="Angsana New" w:hAnsi="Angsana New" w:cs="Angsana New"/>
                <w:sz w:val="26"/>
                <w:szCs w:val="26"/>
                <w:cs/>
                <w:lang w:val="en-US"/>
              </w:rPr>
            </w:pPr>
          </w:p>
        </w:tc>
        <w:tc>
          <w:tcPr>
            <w:tcW w:w="2977" w:type="dxa"/>
            <w:gridSpan w:val="2"/>
            <w:vAlign w:val="bottom"/>
          </w:tcPr>
          <w:p>
            <w:pPr>
              <w:suppressAutoHyphens/>
              <w:overflowPunct w:val="0"/>
              <w:autoSpaceDE w:val="0"/>
              <w:autoSpaceDN w:val="0"/>
              <w:ind w:left="-106" w:right="-103"/>
              <w:jc w:val="center"/>
              <w:textAlignment w:val="baseline"/>
              <w:rPr>
                <w:rFonts w:ascii="Angsana New" w:hAnsi="Angsana New" w:eastAsia="Cordia New" w:cs="Angsana New"/>
                <w:spacing w:val="-2"/>
                <w:sz w:val="26"/>
                <w:szCs w:val="26"/>
                <w:lang w:val="en-US"/>
              </w:rPr>
            </w:pPr>
            <w:r>
              <w:rPr>
                <w:rFonts w:ascii="Angsana New" w:hAnsi="Angsana New" w:cs="Angsana New"/>
                <w:sz w:val="26"/>
                <w:szCs w:val="26"/>
                <w:lang w:val="en-US"/>
              </w:rPr>
              <w:t>For the three-month period ended 30 June</w:t>
            </w:r>
          </w:p>
        </w:tc>
        <w:tc>
          <w:tcPr>
            <w:tcW w:w="2958" w:type="dxa"/>
            <w:gridSpan w:val="2"/>
            <w:vAlign w:val="bottom"/>
          </w:tcPr>
          <w:p>
            <w:pPr>
              <w:suppressAutoHyphens/>
              <w:overflowPunct w:val="0"/>
              <w:autoSpaceDE w:val="0"/>
              <w:autoSpaceDN w:val="0"/>
              <w:ind w:left="-106" w:right="-103"/>
              <w:jc w:val="center"/>
              <w:textAlignment w:val="baseline"/>
              <w:rPr>
                <w:rFonts w:ascii="Angsana New" w:hAnsi="Angsana New" w:eastAsia="Cordia New" w:cs="Angsana New"/>
                <w:spacing w:val="-2"/>
                <w:sz w:val="26"/>
                <w:szCs w:val="26"/>
                <w:lang w:val="en-US"/>
              </w:rPr>
            </w:pPr>
            <w:r>
              <w:rPr>
                <w:rFonts w:ascii="Angsana New" w:hAnsi="Angsana New" w:cs="Angsana New"/>
                <w:sz w:val="26"/>
                <w:szCs w:val="26"/>
                <w:lang w:val="en-US"/>
              </w:rPr>
              <w:t>For the six-month period ended 30 June</w:t>
            </w:r>
          </w:p>
        </w:tc>
      </w:tr>
      <w:tr>
        <w:tblPrEx>
          <w:tblCellMar>
            <w:top w:w="0" w:type="dxa"/>
            <w:left w:w="108" w:type="dxa"/>
            <w:bottom w:w="0" w:type="dxa"/>
            <w:right w:w="108" w:type="dxa"/>
          </w:tblCellMar>
        </w:tblPrEx>
        <w:trPr>
          <w:trHeight w:val="80" w:hRule="atLeast"/>
        </w:trPr>
        <w:tc>
          <w:tcPr>
            <w:tcW w:w="2976" w:type="dxa"/>
          </w:tcPr>
          <w:p>
            <w:pPr>
              <w:suppressAutoHyphens/>
              <w:overflowPunct w:val="0"/>
              <w:autoSpaceDE w:val="0"/>
              <w:autoSpaceDN w:val="0"/>
              <w:ind w:right="-108"/>
              <w:jc w:val="both"/>
              <w:textAlignment w:val="baseline"/>
              <w:rPr>
                <w:rFonts w:ascii="Angsana New" w:hAnsi="Angsana New" w:cs="Angsana New"/>
                <w:sz w:val="26"/>
                <w:szCs w:val="26"/>
                <w:cs/>
                <w:lang w:val="en-US"/>
              </w:rPr>
            </w:pPr>
          </w:p>
        </w:tc>
        <w:tc>
          <w:tcPr>
            <w:tcW w:w="1560" w:type="dxa"/>
            <w:vAlign w:val="bottom"/>
          </w:tcPr>
          <w:p>
            <w:pPr>
              <w:suppressAutoHyphens/>
              <w:overflowPunct w:val="0"/>
              <w:autoSpaceDE w:val="0"/>
              <w:autoSpaceDN w:val="0"/>
              <w:ind w:left="-107" w:right="32"/>
              <w:jc w:val="center"/>
              <w:textAlignment w:val="baseline"/>
              <w:rPr>
                <w:rFonts w:ascii="Angsana New" w:hAnsi="Angsana New" w:cs="Angsana New"/>
                <w:sz w:val="26"/>
                <w:szCs w:val="26"/>
                <w:u w:val="single"/>
                <w:lang w:val="en-US"/>
              </w:rPr>
            </w:pPr>
            <w:r>
              <w:rPr>
                <w:rFonts w:ascii="Angsana New" w:hAnsi="Angsana New" w:cs="Angsana New"/>
                <w:snapToGrid w:val="0"/>
                <w:sz w:val="26"/>
                <w:szCs w:val="26"/>
                <w:u w:val="single"/>
                <w:lang w:val="en-US" w:eastAsia="th-TH"/>
              </w:rPr>
              <w:t>2026</w:t>
            </w:r>
          </w:p>
        </w:tc>
        <w:tc>
          <w:tcPr>
            <w:tcW w:w="1417" w:type="dxa"/>
            <w:vAlign w:val="bottom"/>
          </w:tcPr>
          <w:p>
            <w:pPr>
              <w:suppressAutoHyphens/>
              <w:overflowPunct w:val="0"/>
              <w:autoSpaceDE w:val="0"/>
              <w:autoSpaceDN w:val="0"/>
              <w:ind w:left="-107" w:right="32"/>
              <w:jc w:val="center"/>
              <w:textAlignment w:val="baseline"/>
              <w:rPr>
                <w:rFonts w:ascii="Angsana New" w:hAnsi="Angsana New" w:cs="Angsana New"/>
                <w:sz w:val="26"/>
                <w:szCs w:val="26"/>
                <w:u w:val="single"/>
                <w:lang w:val="en-US"/>
              </w:rPr>
            </w:pPr>
            <w:r>
              <w:rPr>
                <w:rFonts w:ascii="Angsana New" w:hAnsi="Angsana New" w:cs="Angsana New"/>
                <w:snapToGrid w:val="0"/>
                <w:sz w:val="26"/>
                <w:szCs w:val="26"/>
                <w:u w:val="single"/>
                <w:lang w:val="en-US" w:eastAsia="th-TH"/>
              </w:rPr>
              <w:t>2025</w:t>
            </w:r>
          </w:p>
        </w:tc>
        <w:tc>
          <w:tcPr>
            <w:tcW w:w="1352" w:type="dxa"/>
            <w:vAlign w:val="bottom"/>
          </w:tcPr>
          <w:p>
            <w:pPr>
              <w:suppressAutoHyphens/>
              <w:overflowPunct w:val="0"/>
              <w:autoSpaceDE w:val="0"/>
              <w:autoSpaceDN w:val="0"/>
              <w:ind w:left="-107" w:right="32"/>
              <w:jc w:val="center"/>
              <w:textAlignment w:val="baseline"/>
              <w:rPr>
                <w:rFonts w:ascii="Angsana New" w:hAnsi="Angsana New" w:cs="Angsana New"/>
                <w:sz w:val="26"/>
                <w:szCs w:val="26"/>
                <w:u w:val="single"/>
                <w:lang w:val="en-US"/>
              </w:rPr>
            </w:pPr>
            <w:r>
              <w:rPr>
                <w:rFonts w:ascii="Angsana New" w:hAnsi="Angsana New" w:cs="Angsana New"/>
                <w:snapToGrid w:val="0"/>
                <w:sz w:val="26"/>
                <w:szCs w:val="26"/>
                <w:u w:val="single"/>
                <w:lang w:val="en-US" w:eastAsia="th-TH"/>
              </w:rPr>
              <w:t>2026</w:t>
            </w:r>
          </w:p>
        </w:tc>
        <w:tc>
          <w:tcPr>
            <w:tcW w:w="1606" w:type="dxa"/>
            <w:vAlign w:val="bottom"/>
          </w:tcPr>
          <w:p>
            <w:pPr>
              <w:suppressAutoHyphens/>
              <w:overflowPunct w:val="0"/>
              <w:autoSpaceDE w:val="0"/>
              <w:autoSpaceDN w:val="0"/>
              <w:ind w:left="-107" w:right="32"/>
              <w:jc w:val="center"/>
              <w:textAlignment w:val="baseline"/>
              <w:rPr>
                <w:rFonts w:ascii="Angsana New" w:hAnsi="Angsana New" w:cs="Angsana New"/>
                <w:sz w:val="26"/>
                <w:szCs w:val="26"/>
                <w:u w:val="single"/>
                <w:lang w:val="en-US"/>
              </w:rPr>
            </w:pPr>
            <w:r>
              <w:rPr>
                <w:rFonts w:ascii="Angsana New" w:hAnsi="Angsana New" w:cs="Angsana New"/>
                <w:snapToGrid w:val="0"/>
                <w:sz w:val="26"/>
                <w:szCs w:val="26"/>
                <w:u w:val="single"/>
                <w:lang w:val="en-US" w:eastAsia="th-TH"/>
              </w:rPr>
              <w:t>2025</w:t>
            </w:r>
          </w:p>
        </w:tc>
      </w:tr>
      <w:tr>
        <w:tblPrEx>
          <w:tblCellMar>
            <w:top w:w="0" w:type="dxa"/>
            <w:left w:w="108" w:type="dxa"/>
            <w:bottom w:w="0" w:type="dxa"/>
            <w:right w:w="108" w:type="dxa"/>
          </w:tblCellMar>
        </w:tblPrEx>
        <w:trPr>
          <w:trHeight w:val="80" w:hRule="atLeast"/>
        </w:trPr>
        <w:tc>
          <w:tcPr>
            <w:tcW w:w="2976" w:type="dxa"/>
            <w:vAlign w:val="bottom"/>
          </w:tcPr>
          <w:p>
            <w:pPr>
              <w:suppressAutoHyphens/>
              <w:overflowPunct w:val="0"/>
              <w:autoSpaceDE w:val="0"/>
              <w:autoSpaceDN w:val="0"/>
              <w:ind w:right="-108" w:hanging="112"/>
              <w:textAlignment w:val="baseline"/>
              <w:rPr>
                <w:rFonts w:ascii="Angsana New" w:hAnsi="Angsana New" w:cs="Angsana New"/>
                <w:sz w:val="26"/>
                <w:szCs w:val="26"/>
                <w:cs/>
                <w:lang w:val="en-US"/>
              </w:rPr>
            </w:pPr>
            <w:r>
              <w:rPr>
                <w:rFonts w:ascii="Angsana New" w:hAnsi="Angsana New" w:eastAsia="Cordia New"/>
                <w:sz w:val="26"/>
                <w:szCs w:val="26"/>
              </w:rPr>
              <w:t>Short-term employee benefits</w:t>
            </w:r>
          </w:p>
        </w:tc>
        <w:tc>
          <w:tcPr>
            <w:tcW w:w="1560" w:type="dxa"/>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eastAsia="Cordia New" w:cs="Angsana New"/>
                <w:sz w:val="26"/>
                <w:szCs w:val="26"/>
                <w:lang w:val="en-US"/>
              </w:rPr>
              <w:t>8,755,800.00</w:t>
            </w:r>
          </w:p>
        </w:tc>
        <w:tc>
          <w:tcPr>
            <w:tcW w:w="1417" w:type="dxa"/>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cs="Angsana New"/>
                <w:sz w:val="26"/>
                <w:szCs w:val="26"/>
                <w:lang w:val="en-US"/>
              </w:rPr>
              <w:t>9,951,700.00</w:t>
            </w:r>
          </w:p>
        </w:tc>
        <w:tc>
          <w:tcPr>
            <w:tcW w:w="1352" w:type="dxa"/>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eastAsia="Cordia New" w:cs="Angsana New"/>
                <w:sz w:val="26"/>
                <w:szCs w:val="26"/>
                <w:lang w:val="en-US"/>
              </w:rPr>
              <w:t>17,982,500.00</w:t>
            </w:r>
          </w:p>
        </w:tc>
        <w:tc>
          <w:tcPr>
            <w:tcW w:w="1606" w:type="dxa"/>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cs="Angsana New"/>
                <w:sz w:val="26"/>
                <w:szCs w:val="26"/>
                <w:lang w:val="en-US"/>
              </w:rPr>
              <w:t>19,541,400.00</w:t>
            </w:r>
          </w:p>
        </w:tc>
      </w:tr>
      <w:tr>
        <w:tblPrEx>
          <w:tblCellMar>
            <w:top w:w="0" w:type="dxa"/>
            <w:left w:w="108" w:type="dxa"/>
            <w:bottom w:w="0" w:type="dxa"/>
            <w:right w:w="108" w:type="dxa"/>
          </w:tblCellMar>
        </w:tblPrEx>
        <w:trPr>
          <w:trHeight w:val="80" w:hRule="atLeast"/>
        </w:trPr>
        <w:tc>
          <w:tcPr>
            <w:tcW w:w="2976" w:type="dxa"/>
            <w:vAlign w:val="bottom"/>
          </w:tcPr>
          <w:p>
            <w:pPr>
              <w:suppressAutoHyphens/>
              <w:overflowPunct w:val="0"/>
              <w:autoSpaceDE w:val="0"/>
              <w:autoSpaceDN w:val="0"/>
              <w:ind w:right="-108" w:hanging="112"/>
              <w:textAlignment w:val="baseline"/>
              <w:rPr>
                <w:rFonts w:ascii="Angsana New" w:hAnsi="Angsana New" w:cs="Angsana New"/>
                <w:sz w:val="26"/>
                <w:szCs w:val="26"/>
                <w:cs/>
                <w:lang w:val="en-US"/>
              </w:rPr>
            </w:pPr>
            <w:r>
              <w:rPr>
                <w:rFonts w:ascii="Angsana New" w:hAnsi="Angsana New" w:eastAsia="Cordia New"/>
                <w:sz w:val="26"/>
                <w:szCs w:val="26"/>
              </w:rPr>
              <w:t>Post-employment benefits</w:t>
            </w:r>
          </w:p>
        </w:tc>
        <w:tc>
          <w:tcPr>
            <w:tcW w:w="1560" w:type="dxa"/>
            <w:tcBorders>
              <w:bottom w:val="single" w:color="auto" w:sz="4" w:space="0"/>
            </w:tcBorders>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eastAsia="Cordia New" w:cs="Angsana New"/>
                <w:sz w:val="26"/>
                <w:szCs w:val="26"/>
                <w:lang w:val="en-US"/>
              </w:rPr>
              <w:t>164,509.97</w:t>
            </w:r>
          </w:p>
        </w:tc>
        <w:tc>
          <w:tcPr>
            <w:tcW w:w="1417" w:type="dxa"/>
            <w:tcBorders>
              <w:bottom w:val="single" w:color="auto" w:sz="4" w:space="0"/>
            </w:tcBorders>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cs="Angsana New"/>
                <w:sz w:val="26"/>
                <w:szCs w:val="26"/>
                <w:lang w:val="en-US"/>
              </w:rPr>
              <w:t>666,841.28</w:t>
            </w:r>
          </w:p>
        </w:tc>
        <w:tc>
          <w:tcPr>
            <w:tcW w:w="1352" w:type="dxa"/>
            <w:tcBorders>
              <w:bottom w:val="single" w:color="auto" w:sz="4" w:space="0"/>
            </w:tcBorders>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eastAsia="Cordia New" w:cs="Angsana New"/>
                <w:sz w:val="26"/>
                <w:szCs w:val="26"/>
                <w:lang w:val="en-US"/>
              </w:rPr>
              <w:t>329,019.94</w:t>
            </w:r>
          </w:p>
        </w:tc>
        <w:tc>
          <w:tcPr>
            <w:tcW w:w="1606" w:type="dxa"/>
            <w:tcBorders>
              <w:bottom w:val="single" w:color="auto" w:sz="4" w:space="0"/>
            </w:tcBorders>
          </w:tcPr>
          <w:p>
            <w:pPr>
              <w:suppressAutoHyphens/>
              <w:overflowPunct w:val="0"/>
              <w:autoSpaceDE w:val="0"/>
              <w:autoSpaceDN w:val="0"/>
              <w:ind w:left="-107" w:right="32"/>
              <w:jc w:val="right"/>
              <w:textAlignment w:val="baseline"/>
              <w:rPr>
                <w:rFonts w:ascii="Angsana New" w:hAnsi="Angsana New" w:eastAsia="Cordia New" w:cs="Angsana New"/>
                <w:sz w:val="26"/>
                <w:szCs w:val="26"/>
                <w:cs/>
                <w:lang w:val="en-US"/>
              </w:rPr>
            </w:pPr>
            <w:r>
              <w:rPr>
                <w:rFonts w:ascii="Angsana New" w:hAnsi="Angsana New" w:cs="Angsana New"/>
                <w:sz w:val="26"/>
                <w:szCs w:val="26"/>
                <w:lang w:val="en-US"/>
              </w:rPr>
              <w:t>1,333,682.56</w:t>
            </w:r>
          </w:p>
        </w:tc>
      </w:tr>
      <w:tr>
        <w:tblPrEx>
          <w:tblCellMar>
            <w:top w:w="0" w:type="dxa"/>
            <w:left w:w="108" w:type="dxa"/>
            <w:bottom w:w="0" w:type="dxa"/>
            <w:right w:w="108" w:type="dxa"/>
          </w:tblCellMar>
        </w:tblPrEx>
        <w:trPr>
          <w:trHeight w:val="80" w:hRule="atLeast"/>
        </w:trPr>
        <w:tc>
          <w:tcPr>
            <w:tcW w:w="2976" w:type="dxa"/>
            <w:vAlign w:val="center"/>
          </w:tcPr>
          <w:p>
            <w:pPr>
              <w:suppressAutoHyphens/>
              <w:overflowPunct w:val="0"/>
              <w:autoSpaceDE w:val="0"/>
              <w:autoSpaceDN w:val="0"/>
              <w:ind w:left="248" w:right="-108" w:firstLine="353"/>
              <w:textAlignment w:val="baseline"/>
              <w:rPr>
                <w:rFonts w:ascii="Angsana New" w:hAnsi="Angsana New" w:cs="Angsana New"/>
                <w:sz w:val="26"/>
                <w:szCs w:val="26"/>
                <w:cs/>
                <w:lang w:val="en-US"/>
              </w:rPr>
            </w:pPr>
            <w:r>
              <w:rPr>
                <w:rFonts w:ascii="Angsana New" w:hAnsi="Angsana New" w:eastAsia="Cordia New"/>
                <w:sz w:val="26"/>
                <w:szCs w:val="26"/>
              </w:rPr>
              <w:t>Total</w:t>
            </w:r>
          </w:p>
        </w:tc>
        <w:tc>
          <w:tcPr>
            <w:tcW w:w="1560" w:type="dxa"/>
            <w:tcBorders>
              <w:top w:val="single" w:color="auto" w:sz="4" w:space="0"/>
              <w:bottom w:val="double" w:color="auto" w:sz="4" w:space="0"/>
            </w:tcBorders>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eastAsia="Cordia New" w:cs="Angsana New"/>
                <w:sz w:val="26"/>
                <w:szCs w:val="26"/>
                <w:lang w:val="en-US"/>
              </w:rPr>
              <w:t>8,920,309.97</w:t>
            </w:r>
          </w:p>
        </w:tc>
        <w:tc>
          <w:tcPr>
            <w:tcW w:w="1417" w:type="dxa"/>
            <w:tcBorders>
              <w:top w:val="single" w:color="auto" w:sz="4" w:space="0"/>
              <w:bottom w:val="double" w:color="auto" w:sz="4" w:space="0"/>
            </w:tcBorders>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cs="Angsana New"/>
                <w:sz w:val="26"/>
                <w:szCs w:val="26"/>
                <w:lang w:val="en-US"/>
              </w:rPr>
              <w:t>10,618,541.28</w:t>
            </w:r>
          </w:p>
        </w:tc>
        <w:tc>
          <w:tcPr>
            <w:tcW w:w="1352" w:type="dxa"/>
            <w:tcBorders>
              <w:top w:val="single" w:color="auto" w:sz="4" w:space="0"/>
              <w:bottom w:val="double" w:color="auto" w:sz="4" w:space="0"/>
            </w:tcBorders>
            <w:vAlign w:val="bottom"/>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eastAsia="Cordia New" w:cs="Angsana New"/>
                <w:sz w:val="26"/>
                <w:szCs w:val="26"/>
                <w:lang w:val="en-US"/>
              </w:rPr>
              <w:t>18,311,519.94</w:t>
            </w:r>
          </w:p>
        </w:tc>
        <w:tc>
          <w:tcPr>
            <w:tcW w:w="1606" w:type="dxa"/>
            <w:tcBorders>
              <w:top w:val="single" w:color="auto" w:sz="4" w:space="0"/>
              <w:bottom w:val="double" w:color="auto" w:sz="4" w:space="0"/>
            </w:tcBorders>
          </w:tcPr>
          <w:p>
            <w:pPr>
              <w:suppressAutoHyphens/>
              <w:overflowPunct w:val="0"/>
              <w:autoSpaceDE w:val="0"/>
              <w:autoSpaceDN w:val="0"/>
              <w:ind w:left="-107" w:right="32"/>
              <w:jc w:val="right"/>
              <w:textAlignment w:val="baseline"/>
              <w:rPr>
                <w:rFonts w:ascii="Angsana New" w:hAnsi="Angsana New" w:eastAsia="Cordia New" w:cs="Angsana New"/>
                <w:sz w:val="26"/>
                <w:szCs w:val="26"/>
                <w:lang w:val="en-US"/>
              </w:rPr>
            </w:pPr>
            <w:r>
              <w:rPr>
                <w:rFonts w:ascii="Angsana New" w:hAnsi="Angsana New" w:cs="Angsana New"/>
                <w:sz w:val="26"/>
                <w:szCs w:val="26"/>
                <w:lang w:val="en-US"/>
              </w:rPr>
              <w:t>20,875,082.56</w:t>
            </w:r>
          </w:p>
        </w:tc>
      </w:tr>
      <w:bookmarkEnd w:id="2"/>
    </w:tbl>
    <w:p>
      <w:pPr>
        <w:pStyle w:val="16"/>
        <w:ind w:left="993" w:right="-23" w:firstLine="0"/>
        <w:jc w:val="thaiDistribute"/>
        <w:rPr>
          <w:rFonts w:ascii="Angsana New" w:hAnsi="Angsana New" w:cs="Angsana New"/>
          <w:sz w:val="16"/>
          <w:szCs w:val="16"/>
          <w:u w:val="single"/>
          <w:lang w:val="en-US"/>
        </w:rPr>
      </w:pPr>
    </w:p>
    <w:p>
      <w:pPr>
        <w:pStyle w:val="16"/>
        <w:numPr>
          <w:ilvl w:val="1"/>
          <w:numId w:val="20"/>
        </w:numPr>
        <w:ind w:left="993" w:right="-23" w:hanging="426"/>
        <w:jc w:val="thaiDistribute"/>
        <w:rPr>
          <w:rFonts w:ascii="Angsana New" w:hAnsi="Angsana New" w:cs="Angsana New"/>
          <w:sz w:val="30"/>
          <w:szCs w:val="30"/>
        </w:rPr>
      </w:pPr>
      <w:r>
        <w:rPr>
          <w:rFonts w:ascii="Angsana New" w:hAnsi="Angsana New" w:cs="Angsana New"/>
          <w:sz w:val="30"/>
          <w:szCs w:val="30"/>
          <w:u w:val="single"/>
          <w:lang w:val="en-US"/>
        </w:rPr>
        <w:t>Pricing policies</w:t>
      </w:r>
    </w:p>
    <w:p>
      <w:pPr>
        <w:pStyle w:val="16"/>
        <w:ind w:right="-23"/>
        <w:jc w:val="thaiDistribute"/>
        <w:rPr>
          <w:rFonts w:ascii="Angsana New" w:hAnsi="Angsana New" w:cs="Angsana New"/>
          <w:sz w:val="16"/>
          <w:szCs w:val="16"/>
          <w:u w:val="single"/>
        </w:rPr>
      </w:pPr>
    </w:p>
    <w:tbl>
      <w:tblPr>
        <w:tblStyle w:val="12"/>
        <w:tblW w:w="8896" w:type="dxa"/>
        <w:tblInd w:w="993" w:type="dxa"/>
        <w:tblLayout w:type="fixed"/>
        <w:tblCellMar>
          <w:top w:w="0" w:type="dxa"/>
          <w:left w:w="108" w:type="dxa"/>
          <w:bottom w:w="0" w:type="dxa"/>
          <w:right w:w="108" w:type="dxa"/>
        </w:tblCellMar>
      </w:tblPr>
      <w:tblGrid>
        <w:gridCol w:w="3685"/>
        <w:gridCol w:w="5211"/>
      </w:tblGrid>
      <w:tr>
        <w:tblPrEx>
          <w:tblCellMar>
            <w:top w:w="0" w:type="dxa"/>
            <w:left w:w="108" w:type="dxa"/>
            <w:bottom w:w="0" w:type="dxa"/>
            <w:right w:w="108" w:type="dxa"/>
          </w:tblCellMar>
        </w:tblPrEx>
        <w:tc>
          <w:tcPr>
            <w:tcW w:w="3685" w:type="dxa"/>
          </w:tcPr>
          <w:p>
            <w:pPr>
              <w:jc w:val="center"/>
              <w:rPr>
                <w:rFonts w:ascii="Angsana New" w:hAnsi="Angsana New" w:cs="Angsana New"/>
                <w:sz w:val="26"/>
                <w:szCs w:val="26"/>
                <w:u w:val="single"/>
                <w:cs/>
              </w:rPr>
            </w:pPr>
            <w:r>
              <w:rPr>
                <w:rFonts w:ascii="Angsana New" w:hAnsi="Angsana New" w:eastAsia="Brush Script MT" w:cs="Angsana New"/>
                <w:color w:val="000000"/>
                <w:sz w:val="26"/>
                <w:szCs w:val="26"/>
                <w:u w:val="single"/>
                <w:lang w:val="en-GB"/>
              </w:rPr>
              <w:t>Trading transactions</w:t>
            </w:r>
          </w:p>
        </w:tc>
        <w:tc>
          <w:tcPr>
            <w:tcW w:w="5211" w:type="dxa"/>
          </w:tcPr>
          <w:p>
            <w:pPr>
              <w:jc w:val="center"/>
              <w:rPr>
                <w:rFonts w:ascii="Angsana New" w:hAnsi="Angsana New" w:cs="Angsana New"/>
                <w:sz w:val="26"/>
                <w:szCs w:val="26"/>
                <w:u w:val="single"/>
                <w:cs/>
              </w:rPr>
            </w:pPr>
            <w:r>
              <w:rPr>
                <w:rFonts w:ascii="Angsana New" w:hAnsi="Angsana New" w:eastAsia="Brush Script MT" w:cs="Angsana New"/>
                <w:sz w:val="26"/>
                <w:szCs w:val="26"/>
                <w:u w:val="single"/>
              </w:rPr>
              <w:t>Policy of pricing</w:t>
            </w:r>
          </w:p>
        </w:tc>
      </w:tr>
      <w:tr>
        <w:tblPrEx>
          <w:tblCellMar>
            <w:top w:w="0" w:type="dxa"/>
            <w:left w:w="108" w:type="dxa"/>
            <w:bottom w:w="0" w:type="dxa"/>
            <w:right w:w="108" w:type="dxa"/>
          </w:tblCellMar>
        </w:tblPrEx>
        <w:tc>
          <w:tcPr>
            <w:tcW w:w="3685"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Other income</w:t>
            </w:r>
          </w:p>
        </w:tc>
        <w:tc>
          <w:tcPr>
            <w:tcW w:w="521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rPr>
              <w:t>Agreed price and price comparable to third party</w:t>
            </w:r>
          </w:p>
        </w:tc>
      </w:tr>
      <w:tr>
        <w:tblPrEx>
          <w:tblCellMar>
            <w:top w:w="0" w:type="dxa"/>
            <w:left w:w="108" w:type="dxa"/>
            <w:bottom w:w="0" w:type="dxa"/>
            <w:right w:w="108" w:type="dxa"/>
          </w:tblCellMar>
        </w:tblPrEx>
        <w:tc>
          <w:tcPr>
            <w:tcW w:w="3685" w:type="dxa"/>
            <w:vAlign w:val="bottom"/>
          </w:tcPr>
          <w:p>
            <w:pPr>
              <w:suppressAutoHyphens/>
              <w:overflowPunct w:val="0"/>
              <w:autoSpaceDE w:val="0"/>
              <w:autoSpaceDN w:val="0"/>
              <w:ind w:left="-108" w:right="-108"/>
              <w:textAlignment w:val="baseline"/>
              <w:rPr>
                <w:rFonts w:ascii="Angsana New" w:hAnsi="Angsana New" w:cs="Angsana New"/>
                <w:sz w:val="26"/>
                <w:szCs w:val="26"/>
                <w:lang w:eastAsia="zh-CN"/>
              </w:rPr>
            </w:pPr>
            <w:r>
              <w:rPr>
                <w:rFonts w:ascii="Angsana New" w:hAnsi="Angsana New" w:cs="Angsana New"/>
                <w:sz w:val="26"/>
                <w:szCs w:val="26"/>
                <w:lang w:eastAsia="zh-CN"/>
              </w:rPr>
              <w:t>Interest income</w:t>
            </w:r>
          </w:p>
        </w:tc>
        <w:tc>
          <w:tcPr>
            <w:tcW w:w="5211" w:type="dxa"/>
            <w:vAlign w:val="bottom"/>
          </w:tcPr>
          <w:p>
            <w:pPr>
              <w:suppressAutoHyphens/>
              <w:overflowPunct w:val="0"/>
              <w:autoSpaceDE w:val="0"/>
              <w:autoSpaceDN w:val="0"/>
              <w:ind w:left="-108" w:right="-108"/>
              <w:textAlignment w:val="baseline"/>
              <w:rPr>
                <w:rFonts w:ascii="Angsana New" w:hAnsi="Angsana New" w:cs="Angsana New"/>
                <w:sz w:val="26"/>
                <w:szCs w:val="26"/>
                <w:lang w:val="en-US"/>
              </w:rPr>
            </w:pPr>
            <w:r>
              <w:rPr>
                <w:rFonts w:ascii="Angsana New" w:hAnsi="Angsana New" w:cs="Angsana New"/>
                <w:sz w:val="26"/>
                <w:szCs w:val="26"/>
                <w:lang w:val="en-US"/>
              </w:rPr>
              <w:t>At the rate of 7.00% per annum</w:t>
            </w:r>
          </w:p>
        </w:tc>
      </w:tr>
      <w:tr>
        <w:tblPrEx>
          <w:tblCellMar>
            <w:top w:w="0" w:type="dxa"/>
            <w:left w:w="108" w:type="dxa"/>
            <w:bottom w:w="0" w:type="dxa"/>
            <w:right w:w="108" w:type="dxa"/>
          </w:tblCellMar>
        </w:tblPrEx>
        <w:tc>
          <w:tcPr>
            <w:tcW w:w="3685" w:type="dxa"/>
            <w:vAlign w:val="bottom"/>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lang w:eastAsia="zh-CN"/>
              </w:rPr>
              <w:t>Costs of construction</w:t>
            </w:r>
          </w:p>
        </w:tc>
        <w:tc>
          <w:tcPr>
            <w:tcW w:w="521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Agreed price</w:t>
            </w:r>
          </w:p>
        </w:tc>
      </w:tr>
      <w:tr>
        <w:tblPrEx>
          <w:tblCellMar>
            <w:top w:w="0" w:type="dxa"/>
            <w:left w:w="108" w:type="dxa"/>
            <w:bottom w:w="0" w:type="dxa"/>
            <w:right w:w="108" w:type="dxa"/>
          </w:tblCellMar>
        </w:tblPrEx>
        <w:tc>
          <w:tcPr>
            <w:tcW w:w="3685"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Other expenses</w:t>
            </w:r>
          </w:p>
        </w:tc>
        <w:tc>
          <w:tcPr>
            <w:tcW w:w="5211" w:type="dxa"/>
            <w:vAlign w:val="bottom"/>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Agreed price</w:t>
            </w:r>
          </w:p>
        </w:tc>
      </w:tr>
      <w:tr>
        <w:tblPrEx>
          <w:tblCellMar>
            <w:top w:w="0" w:type="dxa"/>
            <w:left w:w="108" w:type="dxa"/>
            <w:bottom w:w="0" w:type="dxa"/>
            <w:right w:w="108" w:type="dxa"/>
          </w:tblCellMar>
        </w:tblPrEx>
        <w:tc>
          <w:tcPr>
            <w:tcW w:w="3685" w:type="dxa"/>
            <w:vAlign w:val="bottom"/>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lang w:val="en-AU" w:eastAsia="zh-CN"/>
              </w:rPr>
              <w:t>Interest expense</w:t>
            </w:r>
          </w:p>
        </w:tc>
        <w:tc>
          <w:tcPr>
            <w:tcW w:w="5211" w:type="dxa"/>
            <w:vAlign w:val="bottom"/>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rPr>
              <w:t>At the rate of 3.00% - 7.00% per annum</w:t>
            </w:r>
          </w:p>
        </w:tc>
      </w:tr>
    </w:tbl>
    <w:p>
      <w:pPr>
        <w:pStyle w:val="16"/>
        <w:numPr>
          <w:ilvl w:val="1"/>
          <w:numId w:val="20"/>
        </w:numPr>
        <w:ind w:left="993" w:right="-23" w:hanging="426"/>
        <w:jc w:val="thaiDistribute"/>
        <w:rPr>
          <w:rFonts w:ascii="Angsana New" w:hAnsi="Angsana New" w:cs="Angsana New"/>
          <w:sz w:val="30"/>
          <w:szCs w:val="30"/>
          <w:u w:val="single"/>
        </w:rPr>
      </w:pPr>
      <w:r>
        <w:rPr>
          <w:rFonts w:ascii="Angsana New" w:hAnsi="Angsana New" w:eastAsia="Angsana New" w:cs="Angsana New"/>
          <w:sz w:val="30"/>
          <w:szCs w:val="30"/>
          <w:u w:val="single"/>
        </w:rPr>
        <w:t>Relationship</w:t>
      </w:r>
    </w:p>
    <w:p>
      <w:pPr>
        <w:pStyle w:val="16"/>
        <w:ind w:right="-23"/>
        <w:jc w:val="thaiDistribute"/>
        <w:rPr>
          <w:rFonts w:ascii="Angsana New" w:hAnsi="Angsana New" w:cs="Angsana New"/>
          <w:sz w:val="16"/>
          <w:szCs w:val="16"/>
          <w:u w:val="single"/>
        </w:rPr>
      </w:pPr>
    </w:p>
    <w:tbl>
      <w:tblPr>
        <w:tblStyle w:val="12"/>
        <w:tblW w:w="8930" w:type="dxa"/>
        <w:tblInd w:w="993" w:type="dxa"/>
        <w:tblLayout w:type="autofit"/>
        <w:tblCellMar>
          <w:top w:w="0" w:type="dxa"/>
          <w:left w:w="108" w:type="dxa"/>
          <w:bottom w:w="0" w:type="dxa"/>
          <w:right w:w="108" w:type="dxa"/>
        </w:tblCellMar>
      </w:tblPr>
      <w:tblGrid>
        <w:gridCol w:w="3685"/>
        <w:gridCol w:w="5245"/>
      </w:tblGrid>
      <w:tr>
        <w:tblPrEx>
          <w:tblCellMar>
            <w:top w:w="0" w:type="dxa"/>
            <w:left w:w="108" w:type="dxa"/>
            <w:bottom w:w="0" w:type="dxa"/>
            <w:right w:w="108" w:type="dxa"/>
          </w:tblCellMar>
        </w:tblPrEx>
        <w:trPr>
          <w:tblHeader/>
        </w:trPr>
        <w:tc>
          <w:tcPr>
            <w:tcW w:w="3685" w:type="dxa"/>
          </w:tcPr>
          <w:p>
            <w:pPr>
              <w:suppressAutoHyphens/>
              <w:overflowPunct w:val="0"/>
              <w:autoSpaceDE w:val="0"/>
              <w:autoSpaceDN w:val="0"/>
              <w:ind w:left="-108" w:right="-108"/>
              <w:jc w:val="center"/>
              <w:textAlignment w:val="baseline"/>
              <w:rPr>
                <w:rFonts w:ascii="Angsana New" w:hAnsi="Angsana New" w:cs="Angsana New"/>
                <w:sz w:val="26"/>
                <w:szCs w:val="26"/>
                <w:cs/>
              </w:rPr>
            </w:pPr>
            <w:r>
              <w:rPr>
                <w:rFonts w:ascii="Angsana New" w:hAnsi="Angsana New" w:eastAsia="Brush Script MT" w:cs="Angsana New"/>
                <w:sz w:val="26"/>
                <w:szCs w:val="26"/>
                <w:u w:val="single"/>
              </w:rPr>
              <w:t>Name</w:t>
            </w:r>
          </w:p>
        </w:tc>
        <w:tc>
          <w:tcPr>
            <w:tcW w:w="5245" w:type="dxa"/>
          </w:tcPr>
          <w:p>
            <w:pPr>
              <w:suppressAutoHyphens/>
              <w:overflowPunct w:val="0"/>
              <w:autoSpaceDE w:val="0"/>
              <w:autoSpaceDN w:val="0"/>
              <w:ind w:left="-108" w:right="-108"/>
              <w:jc w:val="center"/>
              <w:textAlignment w:val="baseline"/>
              <w:rPr>
                <w:rFonts w:ascii="Angsana New" w:hAnsi="Angsana New" w:cs="Angsana New"/>
                <w:sz w:val="26"/>
                <w:szCs w:val="26"/>
                <w:cs/>
              </w:rPr>
            </w:pPr>
            <w:r>
              <w:rPr>
                <w:rFonts w:ascii="Angsana New" w:hAnsi="Angsana New" w:eastAsia="Brush Script MT" w:cs="Angsana New"/>
                <w:sz w:val="26"/>
                <w:szCs w:val="26"/>
                <w:u w:val="single"/>
              </w:rPr>
              <w:t>Nature of relationship</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Key management personnel</w:t>
            </w:r>
          </w:p>
          <w:p>
            <w:pPr>
              <w:suppressAutoHyphens/>
              <w:overflowPunct w:val="0"/>
              <w:autoSpaceDE w:val="0"/>
              <w:autoSpaceDN w:val="0"/>
              <w:ind w:left="-108" w:right="-108"/>
              <w:textAlignment w:val="baseline"/>
              <w:rPr>
                <w:rFonts w:ascii="Angsana New" w:hAnsi="Angsana New" w:cs="Angsana New"/>
                <w:sz w:val="26"/>
                <w:szCs w:val="26"/>
                <w:cs/>
              </w:rPr>
            </w:pPr>
          </w:p>
        </w:tc>
        <w:tc>
          <w:tcPr>
            <w:tcW w:w="5245" w:type="dxa"/>
          </w:tcPr>
          <w:p>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hAnsi="Angsana New" w:cs="Angsana New"/>
                <w:sz w:val="26"/>
                <w:szCs w:val="26"/>
                <w:lang w:val="en-US" w:eastAsia="zh-CN"/>
              </w:rPr>
              <w:t>Persons having authority and responsibility for planning, directing and controlling the activities of the entity, directly or indirectly, including any director (whether executive or otherwise) of the Group</w:t>
            </w:r>
          </w:p>
        </w:tc>
      </w:tr>
      <w:tr>
        <w:tblPrEx>
          <w:tblCellMar>
            <w:top w:w="0" w:type="dxa"/>
            <w:left w:w="108" w:type="dxa"/>
            <w:bottom w:w="0" w:type="dxa"/>
            <w:right w:w="108" w:type="dxa"/>
          </w:tblCellMar>
        </w:tblPrEx>
        <w:tc>
          <w:tcPr>
            <w:tcW w:w="3685" w:type="dxa"/>
          </w:tcPr>
          <w:p>
            <w:pPr>
              <w:ind w:left="-108" w:right="-108"/>
              <w:rPr>
                <w:rFonts w:ascii="Angsana New" w:hAnsi="Angsana New" w:cs="Angsana New"/>
                <w:sz w:val="26"/>
                <w:szCs w:val="26"/>
                <w:cs/>
              </w:rPr>
            </w:pPr>
            <w:r>
              <w:rPr>
                <w:rFonts w:ascii="Angsana New" w:hAnsi="Angsana New" w:cs="Angsana New"/>
                <w:sz w:val="26"/>
                <w:szCs w:val="26"/>
              </w:rPr>
              <w:t>PLE International Company Limited</w:t>
            </w:r>
          </w:p>
        </w:tc>
        <w:tc>
          <w:tcPr>
            <w:tcW w:w="5245" w:type="dxa"/>
          </w:tcPr>
          <w:p>
            <w:pPr>
              <w:suppressAutoHyphens/>
              <w:overflowPunct w:val="0"/>
              <w:autoSpaceDE w:val="0"/>
              <w:autoSpaceDN w:val="0"/>
              <w:ind w:left="-108" w:right="-108"/>
              <w:jc w:val="thaiDistribute"/>
              <w:textAlignment w:val="baseline"/>
              <w:rPr>
                <w:rFonts w:ascii="Angsana New" w:hAnsi="Angsana New" w:cs="Angsana New"/>
                <w:sz w:val="26"/>
                <w:szCs w:val="26"/>
                <w:cs/>
                <w:lang w:val="en-US"/>
              </w:rPr>
            </w:pPr>
            <w:r>
              <w:rPr>
                <w:rFonts w:ascii="Angsana New" w:hAnsi="Angsana New" w:eastAsia="Cordia New" w:cs="Angsana New"/>
                <w:sz w:val="26"/>
                <w:szCs w:val="26"/>
                <w:lang w:val="en-US"/>
              </w:rPr>
              <w:t>Direct s</w:t>
            </w:r>
            <w:r>
              <w:rPr>
                <w:rFonts w:ascii="Angsana New" w:hAnsi="Angsana New" w:eastAsia="Cordia New" w:cs="Angsana New"/>
                <w:sz w:val="26"/>
                <w:szCs w:val="26"/>
              </w:rPr>
              <w:t>ubsidiar</w:t>
            </w:r>
            <w:r>
              <w:rPr>
                <w:rFonts w:ascii="Angsana New" w:hAnsi="Angsana New" w:eastAsia="Cordia New" w:cs="Angsana New"/>
                <w:sz w:val="26"/>
                <w:szCs w:val="26"/>
                <w:lang w:val="en-US"/>
              </w:rPr>
              <w:t>y</w:t>
            </w:r>
          </w:p>
        </w:tc>
      </w:tr>
      <w:tr>
        <w:tblPrEx>
          <w:tblCellMar>
            <w:top w:w="0" w:type="dxa"/>
            <w:left w:w="108" w:type="dxa"/>
            <w:bottom w:w="0" w:type="dxa"/>
            <w:right w:w="108" w:type="dxa"/>
          </w:tblCellMar>
        </w:tblPrEx>
        <w:tc>
          <w:tcPr>
            <w:tcW w:w="3685" w:type="dxa"/>
          </w:tcPr>
          <w:p>
            <w:pPr>
              <w:ind w:left="-108" w:right="-108"/>
              <w:rPr>
                <w:rFonts w:ascii="Angsana New" w:hAnsi="Angsana New" w:cs="Angsana New"/>
                <w:sz w:val="26"/>
                <w:szCs w:val="26"/>
                <w:cs/>
              </w:rPr>
            </w:pPr>
            <w:r>
              <w:rPr>
                <w:rFonts w:ascii="Angsana New" w:hAnsi="Angsana New" w:cs="Angsana New"/>
                <w:sz w:val="26"/>
                <w:szCs w:val="26"/>
                <w:lang w:val="en-US"/>
              </w:rPr>
              <w:t>S A Future Property Company Limited</w:t>
            </w:r>
          </w:p>
        </w:tc>
        <w:tc>
          <w:tcPr>
            <w:tcW w:w="5245" w:type="dxa"/>
          </w:tcPr>
          <w:p>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hAnsi="Angsana New" w:eastAsia="Cordia New" w:cs="Angsana New"/>
                <w:sz w:val="26"/>
                <w:szCs w:val="26"/>
                <w:lang w:val="en-US"/>
              </w:rPr>
              <w:t>Direct s</w:t>
            </w:r>
            <w:r>
              <w:rPr>
                <w:rFonts w:ascii="Angsana New" w:hAnsi="Angsana New" w:eastAsia="Cordia New" w:cs="Angsana New"/>
                <w:sz w:val="26"/>
                <w:szCs w:val="26"/>
              </w:rPr>
              <w:t>ubsidiar</w:t>
            </w:r>
            <w:r>
              <w:rPr>
                <w:rFonts w:ascii="Angsana New" w:hAnsi="Angsana New" w:eastAsia="Cordia New" w:cs="Angsana New"/>
                <w:sz w:val="26"/>
                <w:szCs w:val="26"/>
                <w:lang w:val="en-US"/>
              </w:rPr>
              <w:t>y</w:t>
            </w:r>
          </w:p>
        </w:tc>
      </w:tr>
      <w:tr>
        <w:tblPrEx>
          <w:tblCellMar>
            <w:top w:w="0" w:type="dxa"/>
            <w:left w:w="108" w:type="dxa"/>
            <w:bottom w:w="0" w:type="dxa"/>
            <w:right w:w="108" w:type="dxa"/>
          </w:tblCellMar>
        </w:tblPrEx>
        <w:tc>
          <w:tcPr>
            <w:tcW w:w="3685" w:type="dxa"/>
          </w:tcPr>
          <w:p>
            <w:pPr>
              <w:ind w:left="-108" w:right="-108"/>
              <w:rPr>
                <w:rFonts w:ascii="Angsana New" w:hAnsi="Angsana New" w:cs="Angsana New"/>
                <w:sz w:val="26"/>
                <w:szCs w:val="26"/>
                <w:cs/>
              </w:rPr>
            </w:pPr>
            <w:r>
              <w:rPr>
                <w:rFonts w:ascii="Angsana New" w:hAnsi="Angsana New" w:cs="Angsana New"/>
                <w:sz w:val="26"/>
                <w:szCs w:val="26"/>
              </w:rPr>
              <w:t>PAR Joint Venture</w:t>
            </w:r>
          </w:p>
        </w:tc>
        <w:tc>
          <w:tcPr>
            <w:tcW w:w="5245" w:type="dxa"/>
          </w:tcPr>
          <w:p>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hAnsi="Angsana New" w:eastAsia="Cordia New" w:cs="Angsana New"/>
                <w:sz w:val="26"/>
                <w:szCs w:val="26"/>
                <w:lang w:val="en-US"/>
              </w:rPr>
              <w:t>Direct s</w:t>
            </w:r>
            <w:r>
              <w:rPr>
                <w:rFonts w:ascii="Angsana New" w:hAnsi="Angsana New" w:eastAsia="Cordia New" w:cs="Angsana New"/>
                <w:sz w:val="26"/>
                <w:szCs w:val="26"/>
              </w:rPr>
              <w:t>ubsidiar</w:t>
            </w:r>
            <w:r>
              <w:rPr>
                <w:rFonts w:ascii="Angsana New" w:hAnsi="Angsana New" w:eastAsia="Cordia New" w:cs="Angsana New"/>
                <w:sz w:val="26"/>
                <w:szCs w:val="26"/>
                <w:lang w:val="en-US"/>
              </w:rPr>
              <w:t>y</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Inter-Ausy Joint Venture</w:t>
            </w:r>
          </w:p>
        </w:tc>
        <w:tc>
          <w:tcPr>
            <w:tcW w:w="5245" w:type="dxa"/>
          </w:tcPr>
          <w:p>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hAnsi="Angsana New" w:eastAsia="Cordia New" w:cs="Angsana New"/>
                <w:sz w:val="26"/>
                <w:szCs w:val="26"/>
                <w:lang w:val="en-US"/>
              </w:rPr>
              <w:t>Indirect s</w:t>
            </w:r>
            <w:r>
              <w:rPr>
                <w:rFonts w:ascii="Angsana New" w:hAnsi="Angsana New" w:eastAsia="Cordia New" w:cs="Angsana New"/>
                <w:sz w:val="26"/>
                <w:szCs w:val="26"/>
              </w:rPr>
              <w:t>ubsidiar</w:t>
            </w:r>
            <w:r>
              <w:rPr>
                <w:rFonts w:ascii="Angsana New" w:hAnsi="Angsana New" w:eastAsia="Cordia New" w:cs="Angsana New"/>
                <w:sz w:val="26"/>
                <w:szCs w:val="26"/>
                <w:lang w:val="en-US"/>
              </w:rPr>
              <w:t>y</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PCS Joint Venture</w:t>
            </w:r>
          </w:p>
        </w:tc>
        <w:tc>
          <w:tcPr>
            <w:tcW w:w="5245" w:type="dxa"/>
          </w:tcPr>
          <w:p>
            <w:pPr>
              <w:suppressAutoHyphens/>
              <w:overflowPunct w:val="0"/>
              <w:autoSpaceDE w:val="0"/>
              <w:autoSpaceDN w:val="0"/>
              <w:ind w:left="-108" w:right="-108"/>
              <w:jc w:val="thaiDistribute"/>
              <w:textAlignment w:val="baseline"/>
              <w:rPr>
                <w:rFonts w:ascii="Angsana New" w:hAnsi="Angsana New" w:eastAsia="Cordia New" w:cs="Angsana New"/>
                <w:sz w:val="26"/>
                <w:szCs w:val="26"/>
              </w:rPr>
            </w:pPr>
            <w:r>
              <w:rPr>
                <w:rFonts w:ascii="Angsana New" w:hAnsi="Angsana New" w:eastAsia="Cordia New" w:cs="Angsana New"/>
                <w:sz w:val="26"/>
                <w:szCs w:val="26"/>
              </w:rPr>
              <w:t xml:space="preserve">Joint </w:t>
            </w:r>
            <w:r>
              <w:rPr>
                <w:rFonts w:ascii="Angsana New" w:hAnsi="Angsana New" w:eastAsia="Cordia New" w:cs="Angsana New"/>
                <w:sz w:val="26"/>
                <w:szCs w:val="26"/>
                <w:lang w:val="en-US"/>
              </w:rPr>
              <w:t>v</w:t>
            </w:r>
            <w:r>
              <w:rPr>
                <w:rFonts w:ascii="Angsana New" w:hAnsi="Angsana New" w:eastAsia="Cordia New" w:cs="Angsana New"/>
                <w:sz w:val="26"/>
                <w:szCs w:val="26"/>
              </w:rPr>
              <w:t>enture</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lang w:val="en-US"/>
              </w:rPr>
            </w:pPr>
            <w:r>
              <w:rPr>
                <w:rFonts w:ascii="Angsana New" w:hAnsi="Angsana New" w:cs="Angsana New"/>
                <w:sz w:val="26"/>
                <w:szCs w:val="26"/>
                <w:lang w:val="en-US"/>
              </w:rPr>
              <w:t>Pro Intelligence and Solutions Company Limited</w:t>
            </w:r>
          </w:p>
        </w:tc>
        <w:tc>
          <w:tcPr>
            <w:tcW w:w="5245" w:type="dxa"/>
          </w:tcPr>
          <w:p>
            <w:pPr>
              <w:suppressAutoHyphens/>
              <w:overflowPunct w:val="0"/>
              <w:autoSpaceDE w:val="0"/>
              <w:autoSpaceDN w:val="0"/>
              <w:ind w:left="-108" w:right="-108"/>
              <w:jc w:val="thaiDistribute"/>
              <w:textAlignment w:val="baseline"/>
              <w:rPr>
                <w:rFonts w:ascii="Angsana New" w:hAnsi="Angsana New" w:eastAsia="Cordia New" w:cs="Angsana New"/>
                <w:sz w:val="26"/>
                <w:szCs w:val="26"/>
                <w:lang w:val="en-US"/>
              </w:rPr>
            </w:pPr>
            <w:r>
              <w:rPr>
                <w:rFonts w:ascii="Angsana New" w:hAnsi="Angsana New" w:eastAsia="Cordia New" w:cs="Angsana New"/>
                <w:sz w:val="26"/>
                <w:szCs w:val="26"/>
              </w:rPr>
              <w:t>Associate</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Flamtechnic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 xml:space="preserve">Common </w:t>
            </w:r>
            <w:r>
              <w:rPr>
                <w:rFonts w:ascii="Angsana New" w:hAnsi="Angsana New" w:cs="Angsana New"/>
                <w:sz w:val="26"/>
                <w:szCs w:val="26"/>
                <w:lang w:val="en-US" w:eastAsia="zh-CN"/>
              </w:rPr>
              <w:t>d</w:t>
            </w:r>
            <w:r>
              <w:rPr>
                <w:rFonts w:ascii="Angsana New" w:hAnsi="Angsana New" w:cs="Angsana New"/>
                <w:sz w:val="26"/>
                <w:szCs w:val="26"/>
                <w:lang w:eastAsia="zh-CN"/>
              </w:rPr>
              <w:t>irectors</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rPr>
              <w:t>United Power Engineering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eastAsia="zh-CN"/>
              </w:rPr>
              <w:t xml:space="preserve">Common </w:t>
            </w:r>
            <w:r>
              <w:rPr>
                <w:rFonts w:ascii="Angsana New" w:hAnsi="Angsana New" w:cs="Angsana New"/>
                <w:sz w:val="26"/>
                <w:szCs w:val="26"/>
                <w:lang w:val="en-US" w:eastAsia="zh-CN"/>
              </w:rPr>
              <w:t>d</w:t>
            </w:r>
            <w:r>
              <w:rPr>
                <w:rFonts w:ascii="Angsana New" w:hAnsi="Angsana New" w:cs="Angsana New"/>
                <w:sz w:val="26"/>
                <w:szCs w:val="26"/>
                <w:lang w:eastAsia="zh-CN"/>
              </w:rPr>
              <w:t>irectors</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rPr>
              <w:t>ESI Trading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lang w:val="en-US"/>
              </w:rPr>
            </w:pPr>
            <w:r>
              <w:rPr>
                <w:rFonts w:ascii="Angsana New" w:hAnsi="Angsana New" w:cs="Angsana New"/>
                <w:sz w:val="26"/>
                <w:szCs w:val="26"/>
                <w:lang w:val="en-US" w:eastAsia="zh-CN"/>
              </w:rPr>
              <w:t>Common directors (the relationship ended on 16 June 2025)</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rPr>
              <w:t>E.S. International (1991)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eastAsia="zh-CN"/>
              </w:rPr>
              <w:t>Common directors (the relationship ended on 16 June 2025)</w:t>
            </w:r>
          </w:p>
        </w:tc>
      </w:tr>
      <w:tr>
        <w:tblPrEx>
          <w:tblCellMar>
            <w:top w:w="0" w:type="dxa"/>
            <w:left w:w="108" w:type="dxa"/>
            <w:bottom w:w="0" w:type="dxa"/>
            <w:right w:w="108" w:type="dxa"/>
          </w:tblCellMar>
        </w:tblPrEx>
        <w:tc>
          <w:tcPr>
            <w:tcW w:w="3685" w:type="dxa"/>
          </w:tcPr>
          <w:p>
            <w:pPr>
              <w:suppressAutoHyphens/>
              <w:overflowPunct w:val="0"/>
              <w:autoSpaceDE w:val="0"/>
              <w:autoSpaceDN w:val="0"/>
              <w:ind w:left="-108" w:right="-108"/>
              <w:textAlignment w:val="baseline"/>
              <w:rPr>
                <w:rFonts w:ascii="Angsana New" w:hAnsi="Angsana New" w:cs="Angsana New"/>
                <w:sz w:val="26"/>
                <w:szCs w:val="26"/>
                <w:cs/>
              </w:rPr>
            </w:pPr>
            <w:r>
              <w:rPr>
                <w:rFonts w:ascii="Angsana New" w:hAnsi="Angsana New" w:cs="Angsana New"/>
                <w:sz w:val="26"/>
                <w:szCs w:val="26"/>
                <w:lang w:val="en-US"/>
              </w:rPr>
              <w:t>R.N.C. (Thailand)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lang w:val="en-US"/>
              </w:rPr>
            </w:pPr>
            <w:r>
              <w:rPr>
                <w:rFonts w:ascii="Angsana New" w:hAnsi="Angsana New" w:cs="Angsana New"/>
                <w:sz w:val="26"/>
                <w:szCs w:val="26"/>
                <w:lang w:val="en-US" w:eastAsia="zh-CN"/>
              </w:rPr>
              <w:t>Party in the joint venture</w:t>
            </w:r>
          </w:p>
        </w:tc>
      </w:tr>
      <w:tr>
        <w:tblPrEx>
          <w:tblCellMar>
            <w:top w:w="0" w:type="dxa"/>
            <w:left w:w="108" w:type="dxa"/>
            <w:bottom w:w="0" w:type="dxa"/>
            <w:right w:w="108" w:type="dxa"/>
          </w:tblCellMar>
        </w:tblPrEx>
        <w:tc>
          <w:tcPr>
            <w:tcW w:w="3685" w:type="dxa"/>
            <w:vAlign w:val="center"/>
          </w:tcPr>
          <w:p>
            <w:pPr>
              <w:suppressAutoHyphens/>
              <w:overflowPunct w:val="0"/>
              <w:autoSpaceDE w:val="0"/>
              <w:autoSpaceDN w:val="0"/>
              <w:ind w:left="-108" w:right="-108"/>
              <w:textAlignment w:val="baseline"/>
              <w:rPr>
                <w:rFonts w:ascii="Angsana New" w:hAnsi="Angsana New" w:cs="Angsana New"/>
                <w:sz w:val="26"/>
                <w:szCs w:val="26"/>
              </w:rPr>
            </w:pPr>
            <w:r>
              <w:rPr>
                <w:rFonts w:ascii="Angsana New" w:hAnsi="Angsana New" w:cs="Angsana New"/>
                <w:sz w:val="26"/>
                <w:szCs w:val="26"/>
              </w:rPr>
              <w:t xml:space="preserve">China State Construction Engineering </w:t>
            </w:r>
          </w:p>
        </w:tc>
        <w:tc>
          <w:tcPr>
            <w:tcW w:w="5245" w:type="dxa"/>
          </w:tcPr>
          <w:p>
            <w:pPr>
              <w:suppressAutoHyphens/>
              <w:overflowPunct w:val="0"/>
              <w:autoSpaceDE w:val="0"/>
              <w:autoSpaceDN w:val="0"/>
              <w:ind w:left="-108" w:right="-108"/>
              <w:textAlignment w:val="baseline"/>
              <w:rPr>
                <w:rFonts w:ascii="Angsana New" w:hAnsi="Angsana New" w:cs="Angsana New"/>
                <w:sz w:val="26"/>
                <w:szCs w:val="26"/>
                <w:lang w:val="en-US" w:eastAsia="zh-CN"/>
              </w:rPr>
            </w:pPr>
            <w:r>
              <w:rPr>
                <w:rFonts w:ascii="Angsana New" w:hAnsi="Angsana New" w:cs="Angsana New"/>
                <w:sz w:val="26"/>
                <w:szCs w:val="26"/>
                <w:lang w:val="en-US" w:eastAsia="zh-CN"/>
              </w:rPr>
              <w:t>Party in the joint venture</w:t>
            </w:r>
          </w:p>
        </w:tc>
      </w:tr>
      <w:tr>
        <w:tblPrEx>
          <w:tblCellMar>
            <w:top w:w="0" w:type="dxa"/>
            <w:left w:w="108" w:type="dxa"/>
            <w:bottom w:w="0" w:type="dxa"/>
            <w:right w:w="108" w:type="dxa"/>
          </w:tblCellMar>
        </w:tblPrEx>
        <w:tc>
          <w:tcPr>
            <w:tcW w:w="3685" w:type="dxa"/>
            <w:vAlign w:val="center"/>
          </w:tcPr>
          <w:p>
            <w:pPr>
              <w:suppressAutoHyphens/>
              <w:overflowPunct w:val="0"/>
              <w:autoSpaceDE w:val="0"/>
              <w:autoSpaceDN w:val="0"/>
              <w:ind w:left="-108" w:right="-108" w:firstLine="108"/>
              <w:textAlignment w:val="baseline"/>
              <w:rPr>
                <w:rFonts w:ascii="Angsana New" w:hAnsi="Angsana New" w:cs="Angsana New"/>
                <w:sz w:val="26"/>
                <w:szCs w:val="26"/>
                <w:cs/>
              </w:rPr>
            </w:pPr>
            <w:r>
              <w:rPr>
                <w:rFonts w:ascii="Angsana New" w:hAnsi="Angsana New" w:cs="Angsana New"/>
                <w:sz w:val="26"/>
                <w:szCs w:val="26"/>
              </w:rPr>
              <w:t>(Thailand) Company Limited</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rPr>
            </w:pPr>
          </w:p>
        </w:tc>
      </w:tr>
      <w:tr>
        <w:tblPrEx>
          <w:tblCellMar>
            <w:top w:w="0" w:type="dxa"/>
            <w:left w:w="108" w:type="dxa"/>
            <w:bottom w:w="0" w:type="dxa"/>
            <w:right w:w="108" w:type="dxa"/>
          </w:tblCellMar>
        </w:tblPrEx>
        <w:tc>
          <w:tcPr>
            <w:tcW w:w="3685" w:type="dxa"/>
            <w:vAlign w:val="center"/>
          </w:tcPr>
          <w:p>
            <w:pPr>
              <w:suppressAutoHyphens/>
              <w:overflowPunct w:val="0"/>
              <w:autoSpaceDE w:val="0"/>
              <w:autoSpaceDN w:val="0"/>
              <w:ind w:left="-108" w:right="-108" w:firstLine="30"/>
              <w:textAlignment w:val="baseline"/>
              <w:rPr>
                <w:rFonts w:ascii="Angsana New" w:hAnsi="Angsana New" w:cs="Angsana New"/>
                <w:sz w:val="26"/>
                <w:szCs w:val="26"/>
                <w:cs/>
                <w:lang w:val="en-US"/>
              </w:rPr>
            </w:pPr>
            <w:r>
              <w:rPr>
                <w:rFonts w:ascii="Angsana New" w:hAnsi="Angsana New" w:cs="Angsana New"/>
                <w:sz w:val="26"/>
                <w:szCs w:val="26"/>
              </w:rPr>
              <w:t>Related person</w:t>
            </w:r>
            <w:r>
              <w:rPr>
                <w:rFonts w:ascii="Angsana New" w:hAnsi="Angsana New" w:cs="Angsana New"/>
                <w:sz w:val="26"/>
                <w:szCs w:val="26"/>
                <w:lang w:val="en-US"/>
              </w:rPr>
              <w:t>s</w:t>
            </w:r>
          </w:p>
        </w:tc>
        <w:tc>
          <w:tcPr>
            <w:tcW w:w="5245" w:type="dxa"/>
          </w:tcPr>
          <w:p>
            <w:pPr>
              <w:suppressAutoHyphens/>
              <w:overflowPunct w:val="0"/>
              <w:autoSpaceDE w:val="0"/>
              <w:autoSpaceDN w:val="0"/>
              <w:ind w:left="-108" w:right="-108"/>
              <w:textAlignment w:val="baseline"/>
              <w:rPr>
                <w:rFonts w:ascii="Angsana New" w:hAnsi="Angsana New" w:cs="Angsana New"/>
                <w:sz w:val="26"/>
                <w:szCs w:val="26"/>
                <w:cs/>
                <w:lang w:val="en-US"/>
              </w:rPr>
            </w:pPr>
            <w:r>
              <w:rPr>
                <w:rFonts w:ascii="Angsana New" w:hAnsi="Angsana New" w:cs="Angsana New"/>
                <w:sz w:val="26"/>
                <w:szCs w:val="26"/>
                <w:lang w:val="en-US"/>
              </w:rPr>
              <w:t>Director and shareholder of the Company</w:t>
            </w:r>
          </w:p>
        </w:tc>
      </w:tr>
    </w:tbl>
    <w:p>
      <w:pPr>
        <w:pStyle w:val="16"/>
        <w:ind w:left="993" w:right="-23" w:firstLine="0"/>
        <w:jc w:val="thaiDistribute"/>
        <w:rPr>
          <w:rFonts w:ascii="Angsana New" w:hAnsi="Angsana New" w:eastAsia="Angsana New" w:cs="Angsana New"/>
          <w:sz w:val="16"/>
          <w:szCs w:val="16"/>
          <w:u w:val="single"/>
          <w:lang w:val="en-US"/>
        </w:rPr>
      </w:pPr>
    </w:p>
    <w:p>
      <w:pPr>
        <w:pStyle w:val="16"/>
        <w:numPr>
          <w:ilvl w:val="1"/>
          <w:numId w:val="20"/>
        </w:numPr>
        <w:ind w:left="993" w:right="-23" w:hanging="426"/>
        <w:jc w:val="thaiDistribute"/>
        <w:rPr>
          <w:rFonts w:ascii="Angsana New" w:hAnsi="Angsana New" w:eastAsia="Angsana New" w:cs="Angsana New"/>
          <w:sz w:val="30"/>
          <w:szCs w:val="30"/>
          <w:u w:val="single"/>
          <w:lang w:val="en-US"/>
        </w:rPr>
      </w:pPr>
      <w:r>
        <w:rPr>
          <w:rFonts w:ascii="Angsana New" w:hAnsi="Angsana New" w:eastAsia="Angsana New" w:cs="Angsana New"/>
          <w:sz w:val="30"/>
          <w:szCs w:val="30"/>
          <w:u w:val="single"/>
          <w:lang w:val="en-US"/>
        </w:rPr>
        <w:t>Other commitments with related persons and parties</w:t>
      </w:r>
    </w:p>
    <w:p>
      <w:pPr>
        <w:pStyle w:val="16"/>
        <w:ind w:left="993" w:right="-23" w:firstLine="567"/>
        <w:jc w:val="thaiDistribute"/>
        <w:rPr>
          <w:rFonts w:ascii="Angsana New" w:hAnsi="Angsana New" w:eastAsia="SimSun" w:cs="Angsana New"/>
          <w:sz w:val="16"/>
          <w:szCs w:val="16"/>
          <w:lang w:val="en-US"/>
        </w:rPr>
      </w:pPr>
    </w:p>
    <w:p>
      <w:pPr>
        <w:pStyle w:val="16"/>
        <w:numPr>
          <w:ilvl w:val="2"/>
          <w:numId w:val="20"/>
        </w:numPr>
        <w:ind w:left="1800" w:right="-23"/>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As at 30 June 2026, the Company had acted as guarantor</w:t>
      </w:r>
      <w:r>
        <w:rPr>
          <w:rFonts w:ascii="Angsana New" w:hAnsi="Angsana New" w:cs="Angsana New"/>
          <w:color w:val="000000"/>
          <w:sz w:val="30"/>
          <w:szCs w:val="30"/>
          <w:cs/>
        </w:rPr>
        <w:t xml:space="preserve"> </w:t>
      </w:r>
      <w:r>
        <w:rPr>
          <w:rFonts w:ascii="Angsana New" w:hAnsi="Angsana New" w:cs="Angsana New"/>
          <w:color w:val="000000"/>
          <w:sz w:val="30"/>
          <w:szCs w:val="30"/>
          <w:lang w:val="en-US"/>
        </w:rPr>
        <w:t xml:space="preserve">for credit line obtained from financial institutions for to the subsidiary in the amount of Baht 187.00 million (31 December 2025 : </w:t>
      </w:r>
      <w:r>
        <w:rPr>
          <w:rFonts w:ascii="Angsana New" w:hAnsi="Angsana New" w:cs="Angsana New"/>
          <w:sz w:val="30"/>
          <w:szCs w:val="30"/>
          <w:lang w:val="en-US"/>
        </w:rPr>
        <w:t>Baht 187.00 million)</w:t>
      </w:r>
      <w:r>
        <w:rPr>
          <w:rFonts w:ascii="Angsana New" w:hAnsi="Angsana New" w:cs="Angsana New"/>
          <w:color w:val="000000"/>
          <w:sz w:val="30"/>
          <w:szCs w:val="30"/>
          <w:lang w:val="en-US"/>
        </w:rPr>
        <w:t xml:space="preserve"> to finance the operations of real estate development project. The facility is fully guaranteed by the real estate development project as described in Note 9 and the Company’s letter of guarantee.</w:t>
      </w:r>
    </w:p>
    <w:p>
      <w:pPr>
        <w:pStyle w:val="16"/>
        <w:ind w:left="1800" w:right="-23" w:firstLine="0"/>
        <w:jc w:val="thaiDistribute"/>
        <w:rPr>
          <w:rFonts w:ascii="Angsana New" w:hAnsi="Angsana New" w:cs="Angsana New"/>
          <w:color w:val="000000"/>
          <w:sz w:val="16"/>
          <w:szCs w:val="16"/>
          <w:lang w:val="en-US"/>
        </w:rPr>
      </w:pPr>
    </w:p>
    <w:p>
      <w:pPr>
        <w:pStyle w:val="16"/>
        <w:numPr>
          <w:ilvl w:val="2"/>
          <w:numId w:val="20"/>
        </w:numPr>
        <w:ind w:left="1800" w:right="-23"/>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As at 30 June 2026, the Company had commitments under letters of guarantee issued by the financial institutions</w:t>
      </w:r>
      <w:r>
        <w:rPr>
          <w:rFonts w:ascii="Angsana New" w:hAnsi="Angsana New" w:cs="Angsana New"/>
          <w:color w:val="000000"/>
          <w:sz w:val="30"/>
          <w:szCs w:val="30"/>
          <w:cs/>
        </w:rPr>
        <w:t xml:space="preserve"> </w:t>
      </w:r>
      <w:r>
        <w:rPr>
          <w:rFonts w:ascii="Angsana New" w:hAnsi="Angsana New" w:cs="Angsana New"/>
          <w:color w:val="000000"/>
          <w:sz w:val="30"/>
          <w:szCs w:val="30"/>
          <w:lang w:val="en-US"/>
        </w:rPr>
        <w:t xml:space="preserve">in the amount of Baht 153.36 million (31 December 2025 : </w:t>
      </w:r>
      <w:r>
        <w:rPr>
          <w:rFonts w:ascii="Angsana New" w:hAnsi="Angsana New" w:cs="Angsana New"/>
          <w:sz w:val="30"/>
          <w:szCs w:val="30"/>
          <w:lang w:val="en-US"/>
        </w:rPr>
        <w:t>Baht 153.36 million)</w:t>
      </w:r>
      <w:r>
        <w:rPr>
          <w:rFonts w:ascii="Angsana New" w:hAnsi="Angsana New" w:cs="Angsana New"/>
          <w:color w:val="000000"/>
          <w:sz w:val="30"/>
          <w:szCs w:val="30"/>
          <w:lang w:val="en-US"/>
        </w:rPr>
        <w:t>, were pledged as collateral against the appeal of tax assessments of</w:t>
      </w:r>
      <w:r>
        <w:rPr>
          <w:rFonts w:ascii="Angsana New" w:hAnsi="Angsana New" w:cs="Angsana New"/>
          <w:color w:val="000000"/>
          <w:sz w:val="30"/>
          <w:szCs w:val="30"/>
          <w:cs/>
        </w:rPr>
        <w:t xml:space="preserve"> </w:t>
      </w:r>
      <w:r>
        <w:rPr>
          <w:rFonts w:ascii="Angsana New" w:hAnsi="Angsana New" w:cs="Angsana New"/>
          <w:color w:val="000000"/>
          <w:sz w:val="30"/>
          <w:szCs w:val="30"/>
          <w:lang w:val="en-US"/>
        </w:rPr>
        <w:t>PAR Joint Venture (the subsidiary).</w:t>
      </w:r>
    </w:p>
    <w:p>
      <w:pPr>
        <w:pStyle w:val="16"/>
        <w:ind w:left="1800" w:right="-23" w:firstLine="0"/>
        <w:jc w:val="thaiDistribute"/>
        <w:rPr>
          <w:rFonts w:ascii="Angsana New" w:hAnsi="Angsana New" w:cs="Angsana New"/>
          <w:color w:val="000000"/>
          <w:sz w:val="30"/>
          <w:szCs w:val="30"/>
          <w:lang w:val="en-US"/>
        </w:rPr>
      </w:pPr>
    </w:p>
    <w:p>
      <w:pPr>
        <w:pStyle w:val="16"/>
        <w:ind w:left="1800" w:right="-23" w:firstLine="0"/>
        <w:jc w:val="thaiDistribute"/>
        <w:rPr>
          <w:rFonts w:ascii="Angsana New" w:hAnsi="Angsana New" w:cs="Angsana New"/>
          <w:color w:val="000000"/>
          <w:sz w:val="30"/>
          <w:szCs w:val="30"/>
          <w:lang w:val="en-US"/>
        </w:rPr>
      </w:pPr>
    </w:p>
    <w:p>
      <w:pPr>
        <w:pStyle w:val="16"/>
        <w:ind w:left="1800" w:right="-23" w:firstLine="0"/>
        <w:jc w:val="thaiDistribute"/>
        <w:rPr>
          <w:rFonts w:ascii="Angsana New" w:hAnsi="Angsana New" w:cs="Angsana New"/>
          <w:color w:val="000000"/>
          <w:sz w:val="30"/>
          <w:szCs w:val="30"/>
          <w:lang w:val="en-US"/>
        </w:rPr>
      </w:pPr>
    </w:p>
    <w:p>
      <w:pPr>
        <w:pStyle w:val="16"/>
        <w:ind w:left="1800" w:right="-23" w:firstLine="0"/>
        <w:jc w:val="thaiDistribute"/>
        <w:rPr>
          <w:rFonts w:ascii="Angsana New" w:hAnsi="Angsana New" w:cs="Angsana New"/>
          <w:color w:val="000000"/>
          <w:sz w:val="30"/>
          <w:szCs w:val="30"/>
          <w:lang w:val="en-US"/>
        </w:rPr>
      </w:pPr>
    </w:p>
    <w:p>
      <w:pPr>
        <w:pStyle w:val="16"/>
        <w:ind w:left="1800" w:right="-23" w:firstLine="0"/>
        <w:jc w:val="thaiDistribute"/>
        <w:rPr>
          <w:rFonts w:ascii="Angsana New" w:hAnsi="Angsana New" w:cs="Angsana New"/>
          <w:color w:val="000000"/>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Trade and other current receivables</w:t>
      </w:r>
    </w:p>
    <w:p>
      <w:pPr>
        <w:pStyle w:val="16"/>
        <w:ind w:left="562" w:right="-23" w:firstLine="856"/>
        <w:jc w:val="thaiDistribute"/>
        <w:rPr>
          <w:rFonts w:ascii="Angsana New" w:hAnsi="Angsana New" w:eastAsia="SimSun" w:cs="Angsana New"/>
          <w:sz w:val="16"/>
          <w:szCs w:val="16"/>
          <w:lang w:val="en-US"/>
        </w:rPr>
      </w:pPr>
    </w:p>
    <w:p>
      <w:pPr>
        <w:pStyle w:val="16"/>
        <w:ind w:left="562" w:right="-23" w:firstLine="856"/>
        <w:jc w:val="thaiDistribute"/>
        <w:rPr>
          <w:rFonts w:ascii="Angsana New" w:hAnsi="Angsana New" w:eastAsia="SimSun" w:cs="Angsana New"/>
          <w:sz w:val="30"/>
          <w:szCs w:val="30"/>
        </w:rPr>
      </w:pPr>
      <w:r>
        <w:rPr>
          <w:rFonts w:ascii="Angsana New" w:hAnsi="Angsana New" w:eastAsia="SimSun" w:cs="Angsana New"/>
          <w:sz w:val="30"/>
          <w:szCs w:val="30"/>
        </w:rPr>
        <w:t>Consisted of: -</w:t>
      </w:r>
    </w:p>
    <w:p>
      <w:pPr>
        <w:pStyle w:val="16"/>
        <w:ind w:left="562" w:right="-23" w:firstLine="856"/>
        <w:jc w:val="thaiDistribute"/>
        <w:rPr>
          <w:rFonts w:ascii="Angsana New" w:hAnsi="Angsana New" w:eastAsia="SimSun" w:cs="Angsana New"/>
          <w:sz w:val="16"/>
          <w:szCs w:val="16"/>
        </w:rPr>
      </w:pPr>
    </w:p>
    <w:tbl>
      <w:tblPr>
        <w:tblStyle w:val="12"/>
        <w:tblW w:w="9925" w:type="dxa"/>
        <w:tblInd w:w="142" w:type="dxa"/>
        <w:tblLayout w:type="fixed"/>
        <w:tblCellMar>
          <w:top w:w="0" w:type="dxa"/>
          <w:left w:w="108" w:type="dxa"/>
          <w:bottom w:w="0" w:type="dxa"/>
          <w:right w:w="108" w:type="dxa"/>
        </w:tblCellMar>
      </w:tblPr>
      <w:tblGrid>
        <w:gridCol w:w="3119"/>
        <w:gridCol w:w="1701"/>
        <w:gridCol w:w="1701"/>
        <w:gridCol w:w="1701"/>
        <w:gridCol w:w="1703"/>
      </w:tblGrid>
      <w:tr>
        <w:tblPrEx>
          <w:tblCellMar>
            <w:top w:w="0" w:type="dxa"/>
            <w:left w:w="108" w:type="dxa"/>
            <w:bottom w:w="0" w:type="dxa"/>
            <w:right w:w="108" w:type="dxa"/>
          </w:tblCellMar>
        </w:tblPrEx>
        <w:tc>
          <w:tcPr>
            <w:tcW w:w="9925" w:type="dxa"/>
            <w:gridSpan w:val="5"/>
          </w:tcPr>
          <w:p>
            <w:pPr>
              <w:jc w:val="right"/>
              <w:rPr>
                <w:rFonts w:ascii="Angsana New" w:hAnsi="Angsana New" w:cs="Angsana New"/>
                <w:sz w:val="26"/>
                <w:szCs w:val="26"/>
                <w:cs/>
              </w:rPr>
            </w:pPr>
            <w:r>
              <w:rPr>
                <w:rFonts w:ascii="Angsana New" w:hAnsi="Angsana New" w:cs="Angsana New"/>
                <w:color w:val="000000"/>
                <w:sz w:val="26"/>
                <w:szCs w:val="26"/>
                <w:cs/>
              </w:rPr>
              <w:t>(</w:t>
            </w:r>
            <w:r>
              <w:rPr>
                <w:rFonts w:ascii="Angsana New" w:hAnsi="Angsana New" w:cs="Angsana New"/>
                <w:color w:val="000000"/>
                <w:sz w:val="26"/>
                <w:szCs w:val="26"/>
              </w:rPr>
              <w:t>Unit : Baht)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3402" w:type="dxa"/>
            <w:gridSpan w:val="2"/>
            <w:vAlign w:val="bottom"/>
          </w:tcPr>
          <w:p>
            <w:pPr>
              <w:jc w:val="center"/>
              <w:rPr>
                <w:rFonts w:ascii="Angsana New" w:hAnsi="Angsana New" w:cs="Angsana New"/>
                <w:snapToGrid w:val="0"/>
                <w:sz w:val="26"/>
                <w:szCs w:val="26"/>
                <w:cs/>
                <w:lang w:eastAsia="th-TH"/>
              </w:rPr>
            </w:pPr>
            <w:r>
              <w:rPr>
                <w:rFonts w:ascii="Angsana New" w:hAnsi="Angsana New" w:cs="Angsana New"/>
                <w:sz w:val="26"/>
                <w:szCs w:val="26"/>
              </w:rPr>
              <w:t>Consolidated financial statements</w:t>
            </w:r>
          </w:p>
        </w:tc>
        <w:tc>
          <w:tcPr>
            <w:tcW w:w="3404" w:type="dxa"/>
            <w:gridSpan w:val="2"/>
            <w:vAlign w:val="bottom"/>
          </w:tcPr>
          <w:p>
            <w:pPr>
              <w:jc w:val="center"/>
              <w:rPr>
                <w:rFonts w:ascii="Angsana New" w:hAnsi="Angsana New" w:cs="Angsana New"/>
                <w:snapToGrid w:val="0"/>
                <w:sz w:val="26"/>
                <w:szCs w:val="26"/>
                <w:cs/>
                <w:lang w:eastAsia="th-TH"/>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3402" w:type="dxa"/>
            <w:gridSpan w:val="2"/>
            <w:vAlign w:val="bottom"/>
          </w:tcPr>
          <w:p>
            <w:pPr>
              <w:jc w:val="center"/>
              <w:rPr>
                <w:rFonts w:ascii="Angsana New" w:hAnsi="Angsana New" w:cs="Angsana New"/>
                <w:snapToGrid w:val="0"/>
                <w:sz w:val="26"/>
                <w:szCs w:val="26"/>
                <w:cs/>
                <w:lang w:val="en-US" w:eastAsia="th-TH"/>
              </w:rPr>
            </w:pPr>
            <w:r>
              <w:rPr>
                <w:rFonts w:ascii="Angsana New" w:hAnsi="Angsana New" w:cs="Angsana New"/>
                <w:sz w:val="26"/>
                <w:szCs w:val="26"/>
              </w:rPr>
              <w:t>As at</w:t>
            </w:r>
          </w:p>
        </w:tc>
        <w:tc>
          <w:tcPr>
            <w:tcW w:w="3404" w:type="dxa"/>
            <w:gridSpan w:val="2"/>
            <w:vAlign w:val="bottom"/>
          </w:tcPr>
          <w:p>
            <w:pPr>
              <w:jc w:val="center"/>
              <w:rPr>
                <w:rFonts w:ascii="Angsana New" w:hAnsi="Angsana New" w:cs="Angsana New"/>
                <w:snapToGrid w:val="0"/>
                <w:sz w:val="26"/>
                <w:szCs w:val="26"/>
                <w:cs/>
                <w:lang w:eastAsia="th-TH"/>
              </w:rPr>
            </w:pPr>
            <w:r>
              <w:rPr>
                <w:rFonts w:ascii="Angsana New" w:hAnsi="Angsana New" w:cs="Angsana New"/>
                <w:sz w:val="26"/>
                <w:szCs w:val="26"/>
              </w:rPr>
              <w:t>As at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1701" w:type="dxa"/>
            <w:vAlign w:val="bottom"/>
          </w:tcPr>
          <w:p>
            <w:pPr>
              <w:jc w:val="center"/>
              <w:rPr>
                <w:rFonts w:ascii="Angsana New" w:hAnsi="Angsana New" w:cs="Angsana New"/>
                <w:snapToGrid w:val="0"/>
                <w:sz w:val="26"/>
                <w:szCs w:val="26"/>
                <w:u w:val="single"/>
                <w:cs/>
                <w:lang w:val="en-US"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1" w:type="dxa"/>
            <w:vAlign w:val="bottom"/>
          </w:tcPr>
          <w:p>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c>
          <w:tcPr>
            <w:tcW w:w="1701" w:type="dxa"/>
            <w:vAlign w:val="bottom"/>
          </w:tcPr>
          <w:p>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3" w:type="dxa"/>
            <w:vAlign w:val="bottom"/>
          </w:tcPr>
          <w:p>
            <w:pPr>
              <w:jc w:val="center"/>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hanging="3"/>
              <w:textAlignment w:val="baseline"/>
              <w:rPr>
                <w:rFonts w:ascii="Angsana New" w:hAnsi="Angsana New" w:cs="Angsana New"/>
                <w:color w:val="000000"/>
                <w:sz w:val="26"/>
                <w:szCs w:val="26"/>
                <w:cs/>
              </w:rPr>
            </w:pPr>
            <w:r>
              <w:rPr>
                <w:rFonts w:ascii="Angsana New" w:hAnsi="Angsana New" w:cs="Angsana New"/>
                <w:sz w:val="26"/>
                <w:szCs w:val="26"/>
              </w:rPr>
              <w:t>Trade receivables</w:t>
            </w:r>
          </w:p>
        </w:tc>
        <w:tc>
          <w:tcPr>
            <w:tcW w:w="1701" w:type="dxa"/>
          </w:tcPr>
          <w:p>
            <w:pPr>
              <w:ind w:right="177"/>
              <w:jc w:val="right"/>
              <w:rPr>
                <w:rFonts w:ascii="Angsana New" w:hAnsi="Angsana New" w:eastAsia="Brush Script MT" w:cs="Angsana New"/>
                <w:sz w:val="26"/>
                <w:szCs w:val="26"/>
                <w:cs/>
              </w:rPr>
            </w:pPr>
          </w:p>
        </w:tc>
        <w:tc>
          <w:tcPr>
            <w:tcW w:w="1701" w:type="dxa"/>
          </w:tcPr>
          <w:p>
            <w:pPr>
              <w:ind w:right="177"/>
              <w:jc w:val="right"/>
              <w:rPr>
                <w:rFonts w:ascii="Angsana New" w:hAnsi="Angsana New" w:eastAsia="Brush Script MT" w:cs="Angsana New"/>
                <w:sz w:val="26"/>
                <w:szCs w:val="26"/>
                <w:cs/>
              </w:rPr>
            </w:pPr>
          </w:p>
        </w:tc>
        <w:tc>
          <w:tcPr>
            <w:tcW w:w="1701" w:type="dxa"/>
          </w:tcPr>
          <w:p>
            <w:pPr>
              <w:ind w:right="177"/>
              <w:jc w:val="right"/>
              <w:rPr>
                <w:rFonts w:ascii="Angsana New" w:hAnsi="Angsana New" w:eastAsia="Brush Script MT" w:cs="Angsana New"/>
                <w:sz w:val="26"/>
                <w:szCs w:val="26"/>
                <w:cs/>
              </w:rPr>
            </w:pPr>
          </w:p>
        </w:tc>
        <w:tc>
          <w:tcPr>
            <w:tcW w:w="1703" w:type="dxa"/>
            <w:vAlign w:val="bottom"/>
          </w:tcPr>
          <w:p>
            <w:pPr>
              <w:ind w:right="177"/>
              <w:jc w:val="right"/>
              <w:rPr>
                <w:rFonts w:ascii="Angsana New" w:hAnsi="Angsana New" w:eastAsia="Brush Script MT" w:cs="Angsana New"/>
                <w:sz w:val="26"/>
                <w:szCs w:val="26"/>
              </w:rPr>
            </w:pP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rPr>
              <w:t>Related parties</w:t>
            </w:r>
          </w:p>
        </w:tc>
        <w:tc>
          <w:tcPr>
            <w:tcW w:w="1701" w:type="dxa"/>
          </w:tcPr>
          <w:p>
            <w:pPr>
              <w:spacing w:line="240" w:lineRule="atLeast"/>
              <w:ind w:left="-108" w:right="-112"/>
              <w:jc w:val="center"/>
              <w:rPr>
                <w:rFonts w:ascii="Angsana New" w:hAnsi="Angsana New" w:cs="Angsana New"/>
                <w:color w:val="000000"/>
                <w:sz w:val="26"/>
                <w:szCs w:val="26"/>
                <w:cs/>
                <w:lang w:val="en-US"/>
              </w:rPr>
            </w:pPr>
            <w:r>
              <w:rPr>
                <w:rFonts w:ascii="Angsana New" w:hAnsi="Angsana New" w:cs="Angsana New"/>
                <w:color w:val="000000"/>
                <w:sz w:val="26"/>
                <w:szCs w:val="26"/>
                <w:lang w:val="en-US"/>
              </w:rPr>
              <w:t>-</w:t>
            </w:r>
          </w:p>
        </w:tc>
        <w:tc>
          <w:tcPr>
            <w:tcW w:w="1701" w:type="dxa"/>
          </w:tcPr>
          <w:p>
            <w:pPr>
              <w:spacing w:line="240" w:lineRule="atLeast"/>
              <w:ind w:left="-108" w:right="-112"/>
              <w:jc w:val="center"/>
              <w:rPr>
                <w:rFonts w:ascii="Angsana New" w:hAnsi="Angsana New" w:cs="Angsana New"/>
                <w:color w:val="000000"/>
                <w:sz w:val="26"/>
                <w:szCs w:val="26"/>
                <w:cs/>
                <w:lang w:val="en-US"/>
              </w:rPr>
            </w:pPr>
            <w:r>
              <w:rPr>
                <w:rFonts w:hint="cs" w:ascii="Angsana New" w:hAnsi="Angsana New" w:cs="Angsana New"/>
                <w:color w:val="000000"/>
                <w:sz w:val="26"/>
                <w:szCs w:val="26"/>
                <w:cs/>
                <w:lang w:val="en-US"/>
              </w:rPr>
              <w:t>-</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73,145,067.09</w:t>
            </w:r>
          </w:p>
        </w:tc>
        <w:tc>
          <w:tcPr>
            <w:tcW w:w="1703"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73</w:t>
            </w:r>
            <w:r>
              <w:rPr>
                <w:rFonts w:ascii="Angsana New" w:hAnsi="Angsana New" w:cs="Angsana New"/>
                <w:color w:val="000000"/>
                <w:sz w:val="26"/>
                <w:szCs w:val="26"/>
                <w:lang w:val="en-US"/>
              </w:rPr>
              <w:t>,</w:t>
            </w:r>
            <w:r>
              <w:rPr>
                <w:rFonts w:ascii="Angsana New" w:hAnsi="Angsana New" w:cs="Angsana New"/>
                <w:color w:val="000000"/>
                <w:sz w:val="26"/>
                <w:szCs w:val="26"/>
                <w:cs/>
                <w:lang w:val="en-US"/>
              </w:rPr>
              <w:t>145</w:t>
            </w:r>
            <w:r>
              <w:rPr>
                <w:rFonts w:ascii="Angsana New" w:hAnsi="Angsana New" w:cs="Angsana New"/>
                <w:color w:val="000000"/>
                <w:sz w:val="26"/>
                <w:szCs w:val="26"/>
                <w:lang w:val="en-US"/>
              </w:rPr>
              <w:t>,</w:t>
            </w:r>
            <w:r>
              <w:rPr>
                <w:rFonts w:ascii="Angsana New" w:hAnsi="Angsana New" w:cs="Angsana New"/>
                <w:color w:val="000000"/>
                <w:sz w:val="26"/>
                <w:szCs w:val="26"/>
                <w:cs/>
                <w:lang w:val="en-US"/>
              </w:rPr>
              <w:t>067.09</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rPr>
              <w:t xml:space="preserve">Other </w:t>
            </w:r>
            <w:r>
              <w:rPr>
                <w:rFonts w:ascii="Angsana New" w:hAnsi="Angsana New" w:cs="Angsana New"/>
                <w:sz w:val="26"/>
                <w:szCs w:val="26"/>
                <w:lang w:val="en-US"/>
              </w:rPr>
              <w:t xml:space="preserve">persons and </w:t>
            </w:r>
            <w:r>
              <w:rPr>
                <w:rFonts w:ascii="Angsana New" w:hAnsi="Angsana New" w:cs="Angsana New"/>
                <w:sz w:val="26"/>
                <w:szCs w:val="26"/>
              </w:rPr>
              <w:t>parties</w:t>
            </w:r>
            <w:r>
              <w:rPr>
                <w:rFonts w:ascii="Angsana New" w:hAnsi="Angsana New" w:cs="Angsana New"/>
                <w:color w:val="000000"/>
                <w:sz w:val="26"/>
                <w:szCs w:val="26"/>
                <w:cs/>
              </w:rPr>
              <w:t xml:space="preserve"> </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1,232,417,105.14</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362</w:t>
            </w:r>
            <w:r>
              <w:rPr>
                <w:rFonts w:ascii="Angsana New" w:hAnsi="Angsana New" w:cs="Angsana New"/>
                <w:color w:val="000000"/>
                <w:sz w:val="26"/>
                <w:szCs w:val="26"/>
                <w:lang w:val="en-US"/>
              </w:rPr>
              <w:t>,</w:t>
            </w:r>
            <w:r>
              <w:rPr>
                <w:rFonts w:ascii="Angsana New" w:hAnsi="Angsana New" w:cs="Angsana New"/>
                <w:color w:val="000000"/>
                <w:sz w:val="26"/>
                <w:szCs w:val="26"/>
                <w:cs/>
                <w:lang w:val="en-US"/>
              </w:rPr>
              <w:t>902</w:t>
            </w:r>
            <w:r>
              <w:rPr>
                <w:rFonts w:ascii="Angsana New" w:hAnsi="Angsana New" w:cs="Angsana New"/>
                <w:color w:val="000000"/>
                <w:sz w:val="26"/>
                <w:szCs w:val="26"/>
                <w:lang w:val="en-US"/>
              </w:rPr>
              <w:t>,</w:t>
            </w:r>
            <w:r>
              <w:rPr>
                <w:rFonts w:ascii="Angsana New" w:hAnsi="Angsana New" w:cs="Angsana New"/>
                <w:color w:val="000000"/>
                <w:sz w:val="26"/>
                <w:szCs w:val="26"/>
                <w:cs/>
                <w:lang w:val="en-US"/>
              </w:rPr>
              <w:t>497.15</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1,060,593,237.55</w:t>
            </w:r>
          </w:p>
        </w:tc>
        <w:tc>
          <w:tcPr>
            <w:tcW w:w="1703"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249</w:t>
            </w:r>
            <w:r>
              <w:rPr>
                <w:rFonts w:ascii="Angsana New" w:hAnsi="Angsana New" w:cs="Angsana New"/>
                <w:color w:val="000000"/>
                <w:sz w:val="26"/>
                <w:szCs w:val="26"/>
                <w:lang w:val="en-US"/>
              </w:rPr>
              <w:t>,</w:t>
            </w:r>
            <w:r>
              <w:rPr>
                <w:rFonts w:ascii="Angsana New" w:hAnsi="Angsana New" w:cs="Angsana New"/>
                <w:color w:val="000000"/>
                <w:sz w:val="26"/>
                <w:szCs w:val="26"/>
                <w:cs/>
                <w:lang w:val="en-US"/>
              </w:rPr>
              <w:t>662</w:t>
            </w:r>
            <w:r>
              <w:rPr>
                <w:rFonts w:ascii="Angsana New" w:hAnsi="Angsana New" w:cs="Angsana New"/>
                <w:color w:val="000000"/>
                <w:sz w:val="26"/>
                <w:szCs w:val="26"/>
                <w:lang w:val="en-US"/>
              </w:rPr>
              <w:t>,</w:t>
            </w:r>
            <w:r>
              <w:rPr>
                <w:rFonts w:ascii="Angsana New" w:hAnsi="Angsana New" w:cs="Angsana New"/>
                <w:color w:val="000000"/>
                <w:sz w:val="26"/>
                <w:szCs w:val="26"/>
                <w:cs/>
                <w:lang w:val="en-US"/>
              </w:rPr>
              <w:t>936.49</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firstLine="848"/>
              <w:textAlignment w:val="baseline"/>
              <w:rPr>
                <w:rFonts w:ascii="Angsana New" w:hAnsi="Angsana New" w:cs="Angsana New"/>
                <w:color w:val="000000"/>
                <w:sz w:val="26"/>
                <w:szCs w:val="26"/>
                <w:cs/>
              </w:rPr>
            </w:pPr>
            <w:r>
              <w:rPr>
                <w:rFonts w:ascii="Angsana New" w:hAnsi="Angsana New" w:cs="Angsana New"/>
                <w:color w:val="000000"/>
                <w:sz w:val="26"/>
                <w:szCs w:val="26"/>
              </w:rPr>
              <w:t>Total</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1,232,417,105.14</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362</w:t>
            </w:r>
            <w:r>
              <w:rPr>
                <w:rFonts w:ascii="Angsana New" w:hAnsi="Angsana New" w:cs="Angsana New"/>
                <w:color w:val="000000"/>
                <w:sz w:val="26"/>
                <w:szCs w:val="26"/>
                <w:lang w:val="en-US"/>
              </w:rPr>
              <w:t>,</w:t>
            </w:r>
            <w:r>
              <w:rPr>
                <w:rFonts w:ascii="Angsana New" w:hAnsi="Angsana New" w:cs="Angsana New"/>
                <w:color w:val="000000"/>
                <w:sz w:val="26"/>
                <w:szCs w:val="26"/>
                <w:cs/>
                <w:lang w:val="en-US"/>
              </w:rPr>
              <w:t>902</w:t>
            </w:r>
            <w:r>
              <w:rPr>
                <w:rFonts w:ascii="Angsana New" w:hAnsi="Angsana New" w:cs="Angsana New"/>
                <w:color w:val="000000"/>
                <w:sz w:val="26"/>
                <w:szCs w:val="26"/>
                <w:lang w:val="en-US"/>
              </w:rPr>
              <w:t>,</w:t>
            </w:r>
            <w:r>
              <w:rPr>
                <w:rFonts w:ascii="Angsana New" w:hAnsi="Angsana New" w:cs="Angsana New"/>
                <w:color w:val="000000"/>
                <w:sz w:val="26"/>
                <w:szCs w:val="26"/>
                <w:cs/>
                <w:lang w:val="en-US"/>
              </w:rPr>
              <w:t>497.15</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1,133,738,304.64</w:t>
            </w:r>
          </w:p>
        </w:tc>
        <w:tc>
          <w:tcPr>
            <w:tcW w:w="1703"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808</w:t>
            </w:r>
            <w:r>
              <w:rPr>
                <w:rFonts w:ascii="Angsana New" w:hAnsi="Angsana New" w:cs="Angsana New"/>
                <w:color w:val="000000"/>
                <w:sz w:val="26"/>
                <w:szCs w:val="26"/>
                <w:lang w:val="en-US"/>
              </w:rPr>
              <w:t>,</w:t>
            </w:r>
            <w:r>
              <w:rPr>
                <w:rFonts w:ascii="Angsana New" w:hAnsi="Angsana New" w:cs="Angsana New"/>
                <w:color w:val="000000"/>
                <w:sz w:val="26"/>
                <w:szCs w:val="26"/>
                <w:cs/>
                <w:lang w:val="en-US"/>
              </w:rPr>
              <w:t>003.58</w:t>
            </w:r>
          </w:p>
        </w:tc>
      </w:tr>
      <w:tr>
        <w:tblPrEx>
          <w:tblCellMar>
            <w:top w:w="0" w:type="dxa"/>
            <w:left w:w="108" w:type="dxa"/>
            <w:bottom w:w="0" w:type="dxa"/>
            <w:right w:w="108" w:type="dxa"/>
          </w:tblCellMar>
        </w:tblPrEx>
        <w:trPr>
          <w:trHeight w:val="226" w:hRule="atLeast"/>
        </w:trPr>
        <w:tc>
          <w:tcPr>
            <w:tcW w:w="3119" w:type="dxa"/>
            <w:vAlign w:val="bottom"/>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u w:val="single"/>
                <w:lang w:val="en-US"/>
              </w:rPr>
              <w:t>Less</w:t>
            </w:r>
            <w:r>
              <w:rPr>
                <w:rFonts w:ascii="Angsana New" w:hAnsi="Angsana New" w:cs="Angsana New"/>
                <w:sz w:val="26"/>
                <w:szCs w:val="26"/>
                <w:lang w:val="en-US"/>
              </w:rPr>
              <w:t xml:space="preserve"> allowance for expected credit losses</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(49,766,261.66)</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057</w:t>
            </w:r>
            <w:r>
              <w:rPr>
                <w:rFonts w:ascii="Angsana New" w:hAnsi="Angsana New" w:cs="Angsana New"/>
                <w:color w:val="000000"/>
                <w:sz w:val="26"/>
                <w:szCs w:val="26"/>
                <w:lang w:val="en-US"/>
              </w:rPr>
              <w:t>,</w:t>
            </w:r>
            <w:r>
              <w:rPr>
                <w:rFonts w:ascii="Angsana New" w:hAnsi="Angsana New" w:cs="Angsana New"/>
                <w:color w:val="000000"/>
                <w:sz w:val="26"/>
                <w:szCs w:val="26"/>
                <w:cs/>
                <w:lang w:val="en-US"/>
              </w:rPr>
              <w:t>788.64)</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(49,766,261.66)</w:t>
            </w:r>
          </w:p>
        </w:tc>
        <w:tc>
          <w:tcPr>
            <w:tcW w:w="1703"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057</w:t>
            </w:r>
            <w:r>
              <w:rPr>
                <w:rFonts w:ascii="Angsana New" w:hAnsi="Angsana New" w:cs="Angsana New"/>
                <w:color w:val="000000"/>
                <w:sz w:val="26"/>
                <w:szCs w:val="26"/>
                <w:lang w:val="en-US"/>
              </w:rPr>
              <w:t>,</w:t>
            </w:r>
            <w:r>
              <w:rPr>
                <w:rFonts w:ascii="Angsana New" w:hAnsi="Angsana New" w:cs="Angsana New"/>
                <w:color w:val="000000"/>
                <w:sz w:val="26"/>
                <w:szCs w:val="26"/>
                <w:cs/>
                <w:lang w:val="en-US"/>
              </w:rPr>
              <w:t>788.64)</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firstLine="848"/>
              <w:textAlignment w:val="baseline"/>
              <w:rPr>
                <w:rFonts w:ascii="Angsana New" w:hAnsi="Angsana New" w:cs="Angsana New"/>
                <w:color w:val="000000"/>
                <w:sz w:val="26"/>
                <w:szCs w:val="26"/>
                <w:cs/>
              </w:rPr>
            </w:pPr>
            <w:r>
              <w:rPr>
                <w:rFonts w:ascii="Angsana New" w:hAnsi="Angsana New" w:cs="Angsana New"/>
                <w:sz w:val="26"/>
                <w:szCs w:val="26"/>
                <w:lang w:val="en-US"/>
              </w:rPr>
              <w:t>Net</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1,182,650,843.48</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340</w:t>
            </w:r>
            <w:r>
              <w:rPr>
                <w:rFonts w:ascii="Angsana New" w:hAnsi="Angsana New" w:cs="Angsana New"/>
                <w:color w:val="000000"/>
                <w:sz w:val="26"/>
                <w:szCs w:val="26"/>
                <w:lang w:val="en-US"/>
              </w:rPr>
              <w:t>,</w:t>
            </w:r>
            <w:r>
              <w:rPr>
                <w:rFonts w:ascii="Angsana New" w:hAnsi="Angsana New" w:cs="Angsana New"/>
                <w:color w:val="000000"/>
                <w:sz w:val="26"/>
                <w:szCs w:val="26"/>
                <w:cs/>
                <w:lang w:val="en-US"/>
              </w:rPr>
              <w:t>844</w:t>
            </w:r>
            <w:r>
              <w:rPr>
                <w:rFonts w:ascii="Angsana New" w:hAnsi="Angsana New" w:cs="Angsana New"/>
                <w:color w:val="000000"/>
                <w:sz w:val="26"/>
                <w:szCs w:val="26"/>
                <w:lang w:val="en-US"/>
              </w:rPr>
              <w:t>,</w:t>
            </w:r>
            <w:r>
              <w:rPr>
                <w:rFonts w:ascii="Angsana New" w:hAnsi="Angsana New" w:cs="Angsana New"/>
                <w:color w:val="000000"/>
                <w:sz w:val="26"/>
                <w:szCs w:val="26"/>
                <w:cs/>
                <w:lang w:val="en-US"/>
              </w:rPr>
              <w:t>708.51</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1,083,972,042.98</w:t>
            </w:r>
          </w:p>
        </w:tc>
        <w:tc>
          <w:tcPr>
            <w:tcW w:w="1703"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300</w:t>
            </w:r>
            <w:r>
              <w:rPr>
                <w:rFonts w:ascii="Angsana New" w:hAnsi="Angsana New" w:cs="Angsana New"/>
                <w:color w:val="000000"/>
                <w:sz w:val="26"/>
                <w:szCs w:val="26"/>
                <w:lang w:val="en-US"/>
              </w:rPr>
              <w:t>,</w:t>
            </w:r>
            <w:r>
              <w:rPr>
                <w:rFonts w:ascii="Angsana New" w:hAnsi="Angsana New" w:cs="Angsana New"/>
                <w:color w:val="000000"/>
                <w:sz w:val="26"/>
                <w:szCs w:val="26"/>
                <w:cs/>
                <w:lang w:val="en-US"/>
              </w:rPr>
              <w:t>750</w:t>
            </w:r>
            <w:r>
              <w:rPr>
                <w:rFonts w:ascii="Angsana New" w:hAnsi="Angsana New" w:cs="Angsana New"/>
                <w:color w:val="000000"/>
                <w:sz w:val="26"/>
                <w:szCs w:val="26"/>
                <w:lang w:val="en-US"/>
              </w:rPr>
              <w:t>,</w:t>
            </w:r>
            <w:r>
              <w:rPr>
                <w:rFonts w:ascii="Angsana New" w:hAnsi="Angsana New" w:cs="Angsana New"/>
                <w:color w:val="000000"/>
                <w:sz w:val="26"/>
                <w:szCs w:val="26"/>
                <w:cs/>
                <w:lang w:val="en-US"/>
              </w:rPr>
              <w:t>214.94</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hanging="3"/>
              <w:textAlignment w:val="baseline"/>
              <w:rPr>
                <w:rFonts w:ascii="Angsana New" w:hAnsi="Angsana New" w:cs="Angsana New"/>
                <w:color w:val="000000"/>
                <w:sz w:val="26"/>
                <w:szCs w:val="26"/>
                <w:cs/>
              </w:rPr>
            </w:pPr>
            <w:r>
              <w:rPr>
                <w:rFonts w:ascii="Angsana New" w:hAnsi="Angsana New" w:cs="Angsana New"/>
                <w:color w:val="000000"/>
                <w:sz w:val="26"/>
                <w:szCs w:val="26"/>
              </w:rPr>
              <w:t>Other current receivables</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p>
        </w:tc>
        <w:tc>
          <w:tcPr>
            <w:tcW w:w="1703"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rPr>
              <w:t>Related parties</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24,144,873.95</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23,436,535.78</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24,610,112.09</w:t>
            </w:r>
          </w:p>
        </w:tc>
        <w:tc>
          <w:tcPr>
            <w:tcW w:w="1703"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23</w:t>
            </w:r>
            <w:r>
              <w:rPr>
                <w:rFonts w:ascii="Angsana New" w:hAnsi="Angsana New" w:cs="Angsana New"/>
                <w:color w:val="000000"/>
                <w:sz w:val="26"/>
                <w:szCs w:val="26"/>
                <w:lang w:val="en-US"/>
              </w:rPr>
              <w:t>,</w:t>
            </w:r>
            <w:r>
              <w:rPr>
                <w:rFonts w:ascii="Angsana New" w:hAnsi="Angsana New" w:cs="Angsana New"/>
                <w:color w:val="000000"/>
                <w:sz w:val="26"/>
                <w:szCs w:val="26"/>
                <w:cs/>
                <w:lang w:val="en-US"/>
              </w:rPr>
              <w:t>901</w:t>
            </w:r>
            <w:r>
              <w:rPr>
                <w:rFonts w:ascii="Angsana New" w:hAnsi="Angsana New" w:cs="Angsana New"/>
                <w:color w:val="000000"/>
                <w:sz w:val="26"/>
                <w:szCs w:val="26"/>
                <w:lang w:val="en-US"/>
              </w:rPr>
              <w:t>,</w:t>
            </w:r>
            <w:r>
              <w:rPr>
                <w:rFonts w:ascii="Angsana New" w:hAnsi="Angsana New" w:cs="Angsana New"/>
                <w:color w:val="000000"/>
                <w:sz w:val="26"/>
                <w:szCs w:val="26"/>
                <w:cs/>
                <w:lang w:val="en-US"/>
              </w:rPr>
              <w:t>773.92</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rPr>
              <w:t xml:space="preserve">Other </w:t>
            </w:r>
            <w:r>
              <w:rPr>
                <w:rFonts w:ascii="Angsana New" w:hAnsi="Angsana New" w:cs="Angsana New"/>
                <w:sz w:val="26"/>
                <w:szCs w:val="26"/>
                <w:lang w:val="en-US"/>
              </w:rPr>
              <w:t xml:space="preserve">persons and </w:t>
            </w:r>
            <w:r>
              <w:rPr>
                <w:rFonts w:ascii="Angsana New" w:hAnsi="Angsana New" w:cs="Angsana New"/>
                <w:sz w:val="26"/>
                <w:szCs w:val="26"/>
              </w:rPr>
              <w:t>parties</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376,441,438.08</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504,148,199.72</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376,440,802.79</w:t>
            </w:r>
          </w:p>
        </w:tc>
        <w:tc>
          <w:tcPr>
            <w:tcW w:w="1703"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504</w:t>
            </w:r>
            <w:r>
              <w:rPr>
                <w:rFonts w:ascii="Angsana New" w:hAnsi="Angsana New" w:cs="Angsana New"/>
                <w:color w:val="000000"/>
                <w:sz w:val="26"/>
                <w:szCs w:val="26"/>
                <w:lang w:val="en-US"/>
              </w:rPr>
              <w:t>,</w:t>
            </w:r>
            <w:r>
              <w:rPr>
                <w:rFonts w:ascii="Angsana New" w:hAnsi="Angsana New" w:cs="Angsana New"/>
                <w:color w:val="000000"/>
                <w:sz w:val="26"/>
                <w:szCs w:val="26"/>
                <w:cs/>
                <w:lang w:val="en-US"/>
              </w:rPr>
              <w:t>147</w:t>
            </w:r>
            <w:r>
              <w:rPr>
                <w:rFonts w:ascii="Angsana New" w:hAnsi="Angsana New" w:cs="Angsana New"/>
                <w:color w:val="000000"/>
                <w:sz w:val="26"/>
                <w:szCs w:val="26"/>
                <w:lang w:val="en-US"/>
              </w:rPr>
              <w:t>,</w:t>
            </w:r>
            <w:r>
              <w:rPr>
                <w:rFonts w:ascii="Angsana New" w:hAnsi="Angsana New" w:cs="Angsana New"/>
                <w:color w:val="000000"/>
                <w:sz w:val="26"/>
                <w:szCs w:val="26"/>
                <w:cs/>
                <w:lang w:val="en-US"/>
              </w:rPr>
              <w:t>825.17</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firstLine="848"/>
              <w:textAlignment w:val="baseline"/>
              <w:rPr>
                <w:rFonts w:ascii="Angsana New" w:hAnsi="Angsana New" w:cs="Angsana New"/>
                <w:color w:val="000000"/>
                <w:sz w:val="26"/>
                <w:szCs w:val="26"/>
                <w:cs/>
              </w:rPr>
            </w:pPr>
            <w:r>
              <w:rPr>
                <w:rFonts w:ascii="Angsana New" w:hAnsi="Angsana New" w:cs="Angsana New"/>
                <w:color w:val="000000"/>
                <w:sz w:val="26"/>
                <w:szCs w:val="26"/>
              </w:rPr>
              <w:t>Total</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400,586,312.03</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527,584,735.50</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401,050,914.88</w:t>
            </w:r>
          </w:p>
        </w:tc>
        <w:tc>
          <w:tcPr>
            <w:tcW w:w="1703"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cs/>
                <w:lang w:val="en-US"/>
              </w:rPr>
              <w:t>528</w:t>
            </w:r>
            <w:r>
              <w:rPr>
                <w:rFonts w:ascii="Angsana New" w:hAnsi="Angsana New" w:cs="Angsana New"/>
                <w:color w:val="000000"/>
                <w:sz w:val="26"/>
                <w:szCs w:val="26"/>
                <w:lang w:val="en-US"/>
              </w:rPr>
              <w:t>,</w:t>
            </w:r>
            <w:r>
              <w:rPr>
                <w:rFonts w:ascii="Angsana New" w:hAnsi="Angsana New" w:cs="Angsana New"/>
                <w:color w:val="000000"/>
                <w:sz w:val="26"/>
                <w:szCs w:val="26"/>
                <w:cs/>
                <w:lang w:val="en-US"/>
              </w:rPr>
              <w:t>049</w:t>
            </w:r>
            <w:r>
              <w:rPr>
                <w:rFonts w:ascii="Angsana New" w:hAnsi="Angsana New" w:cs="Angsana New"/>
                <w:color w:val="000000"/>
                <w:sz w:val="26"/>
                <w:szCs w:val="26"/>
                <w:lang w:val="en-US"/>
              </w:rPr>
              <w:t>,</w:t>
            </w:r>
            <w:r>
              <w:rPr>
                <w:rFonts w:ascii="Angsana New" w:hAnsi="Angsana New" w:cs="Angsana New"/>
                <w:color w:val="000000"/>
                <w:sz w:val="26"/>
                <w:szCs w:val="26"/>
                <w:cs/>
                <w:lang w:val="en-US"/>
              </w:rPr>
              <w:t>599.09</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textAlignment w:val="baseline"/>
              <w:rPr>
                <w:rFonts w:ascii="Angsana New" w:hAnsi="Angsana New" w:cs="Angsana New"/>
                <w:color w:val="000000"/>
                <w:sz w:val="26"/>
                <w:szCs w:val="26"/>
                <w:cs/>
              </w:rPr>
            </w:pPr>
            <w:r>
              <w:rPr>
                <w:rFonts w:ascii="Angsana New" w:hAnsi="Angsana New" w:cs="Angsana New"/>
                <w:sz w:val="26"/>
                <w:szCs w:val="26"/>
                <w:u w:val="single"/>
                <w:lang w:val="en-US"/>
              </w:rPr>
              <w:t>Less</w:t>
            </w:r>
            <w:r>
              <w:rPr>
                <w:rFonts w:ascii="Angsana New" w:hAnsi="Angsana New" w:cs="Angsana New"/>
                <w:sz w:val="26"/>
                <w:szCs w:val="26"/>
                <w:lang w:val="en-US"/>
              </w:rPr>
              <w:t xml:space="preserve"> allowance for expected credit losses</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(41,343,911.60)</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(36</w:t>
            </w:r>
            <w:r>
              <w:rPr>
                <w:rFonts w:ascii="Angsana New" w:hAnsi="Angsana New" w:cs="Angsana New"/>
                <w:color w:val="000000"/>
                <w:sz w:val="26"/>
                <w:szCs w:val="26"/>
                <w:lang w:val="en-US"/>
              </w:rPr>
              <w:t>,</w:t>
            </w:r>
            <w:r>
              <w:rPr>
                <w:rFonts w:ascii="Angsana New" w:hAnsi="Angsana New" w:cs="Angsana New"/>
                <w:color w:val="000000"/>
                <w:sz w:val="26"/>
                <w:szCs w:val="26"/>
                <w:cs/>
                <w:lang w:val="en-US"/>
              </w:rPr>
              <w:t>553</w:t>
            </w:r>
            <w:r>
              <w:rPr>
                <w:rFonts w:ascii="Angsana New" w:hAnsi="Angsana New" w:cs="Angsana New"/>
                <w:color w:val="000000"/>
                <w:sz w:val="26"/>
                <w:szCs w:val="26"/>
                <w:lang w:val="en-US"/>
              </w:rPr>
              <w:t>,</w:t>
            </w:r>
            <w:r>
              <w:rPr>
                <w:rFonts w:ascii="Angsana New" w:hAnsi="Angsana New" w:cs="Angsana New"/>
                <w:color w:val="000000"/>
                <w:sz w:val="26"/>
                <w:szCs w:val="26"/>
                <w:cs/>
                <w:lang w:val="en-US"/>
              </w:rPr>
              <w:t>626.53)</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(41,343,911.60)</w:t>
            </w:r>
          </w:p>
        </w:tc>
        <w:tc>
          <w:tcPr>
            <w:tcW w:w="1703"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(36</w:t>
            </w:r>
            <w:r>
              <w:rPr>
                <w:rFonts w:ascii="Angsana New" w:hAnsi="Angsana New" w:cs="Angsana New"/>
                <w:color w:val="000000"/>
                <w:sz w:val="26"/>
                <w:szCs w:val="26"/>
                <w:lang w:val="en-US"/>
              </w:rPr>
              <w:t>,</w:t>
            </w:r>
            <w:r>
              <w:rPr>
                <w:rFonts w:ascii="Angsana New" w:hAnsi="Angsana New" w:cs="Angsana New"/>
                <w:color w:val="000000"/>
                <w:sz w:val="26"/>
                <w:szCs w:val="26"/>
                <w:cs/>
                <w:lang w:val="en-US"/>
              </w:rPr>
              <w:t>553</w:t>
            </w:r>
            <w:r>
              <w:rPr>
                <w:rFonts w:ascii="Angsana New" w:hAnsi="Angsana New" w:cs="Angsana New"/>
                <w:color w:val="000000"/>
                <w:sz w:val="26"/>
                <w:szCs w:val="26"/>
                <w:lang w:val="en-US"/>
              </w:rPr>
              <w:t>,</w:t>
            </w:r>
            <w:r>
              <w:rPr>
                <w:rFonts w:ascii="Angsana New" w:hAnsi="Angsana New" w:cs="Angsana New"/>
                <w:color w:val="000000"/>
                <w:sz w:val="26"/>
                <w:szCs w:val="26"/>
                <w:cs/>
                <w:lang w:val="en-US"/>
              </w:rPr>
              <w:t>626.53)</w:t>
            </w:r>
          </w:p>
        </w:tc>
      </w:tr>
      <w:tr>
        <w:tblPrEx>
          <w:tblCellMar>
            <w:top w:w="0" w:type="dxa"/>
            <w:left w:w="108" w:type="dxa"/>
            <w:bottom w:w="0" w:type="dxa"/>
            <w:right w:w="108" w:type="dxa"/>
          </w:tblCellMar>
        </w:tblPrEx>
        <w:tc>
          <w:tcPr>
            <w:tcW w:w="3119" w:type="dxa"/>
            <w:vAlign w:val="bottom"/>
          </w:tcPr>
          <w:p>
            <w:pPr>
              <w:suppressAutoHyphens/>
              <w:overflowPunct w:val="0"/>
              <w:autoSpaceDE w:val="0"/>
              <w:autoSpaceDN w:val="0"/>
              <w:ind w:left="-108" w:right="-108" w:firstLine="848"/>
              <w:textAlignment w:val="baseline"/>
              <w:rPr>
                <w:rFonts w:ascii="Angsana New" w:hAnsi="Angsana New" w:cs="Angsana New"/>
                <w:color w:val="000000"/>
                <w:sz w:val="26"/>
                <w:szCs w:val="26"/>
                <w:cs/>
              </w:rPr>
            </w:pPr>
            <w:r>
              <w:rPr>
                <w:rFonts w:ascii="Angsana New" w:hAnsi="Angsana New" w:cs="Angsana New"/>
                <w:sz w:val="26"/>
                <w:szCs w:val="26"/>
                <w:lang w:val="en-US"/>
              </w:rPr>
              <w:t>Net</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359,242,400.43</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491,031,108.97</w:t>
            </w:r>
          </w:p>
        </w:tc>
        <w:tc>
          <w:tcPr>
            <w:tcW w:w="1701"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359,707,003.28</w:t>
            </w:r>
          </w:p>
        </w:tc>
        <w:tc>
          <w:tcPr>
            <w:tcW w:w="1703" w:type="dxa"/>
            <w:tcBorders>
              <w:top w:val="single" w:color="auto" w:sz="4" w:space="0"/>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491,495,972.56</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848"/>
              <w:textAlignment w:val="baseline"/>
              <w:rPr>
                <w:rFonts w:ascii="Angsana New" w:hAnsi="Angsana New" w:cs="Angsana New"/>
                <w:sz w:val="26"/>
                <w:szCs w:val="26"/>
                <w:cs/>
              </w:rPr>
            </w:pPr>
            <w:r>
              <w:rPr>
                <w:rFonts w:ascii="Angsana New" w:hAnsi="Angsana New" w:cs="Angsana New"/>
                <w:color w:val="000000"/>
                <w:sz w:val="26"/>
                <w:szCs w:val="26"/>
              </w:rPr>
              <w:t>Total</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1,541,893,243.91</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831</w:t>
            </w:r>
            <w:r>
              <w:rPr>
                <w:rFonts w:ascii="Angsana New" w:hAnsi="Angsana New" w:cs="Angsana New"/>
                <w:color w:val="000000"/>
                <w:sz w:val="26"/>
                <w:szCs w:val="26"/>
                <w:lang w:val="en-US"/>
              </w:rPr>
              <w:t>,</w:t>
            </w:r>
            <w:r>
              <w:rPr>
                <w:rFonts w:ascii="Angsana New" w:hAnsi="Angsana New" w:cs="Angsana New"/>
                <w:color w:val="000000"/>
                <w:sz w:val="26"/>
                <w:szCs w:val="26"/>
                <w:cs/>
                <w:lang w:val="en-US"/>
              </w:rPr>
              <w:t>875</w:t>
            </w:r>
            <w:r>
              <w:rPr>
                <w:rFonts w:ascii="Angsana New" w:hAnsi="Angsana New" w:cs="Angsana New"/>
                <w:color w:val="000000"/>
                <w:sz w:val="26"/>
                <w:szCs w:val="26"/>
                <w:lang w:val="en-US"/>
              </w:rPr>
              <w:t>,</w:t>
            </w:r>
            <w:r>
              <w:rPr>
                <w:rFonts w:ascii="Angsana New" w:hAnsi="Angsana New" w:cs="Angsana New"/>
                <w:color w:val="000000"/>
                <w:sz w:val="26"/>
                <w:szCs w:val="26"/>
                <w:cs/>
                <w:lang w:val="en-US"/>
              </w:rPr>
              <w:t>817.48</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1,443,679,046.26</w:t>
            </w:r>
          </w:p>
        </w:tc>
        <w:tc>
          <w:tcPr>
            <w:tcW w:w="1703"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792</w:t>
            </w:r>
            <w:r>
              <w:rPr>
                <w:rFonts w:ascii="Angsana New" w:hAnsi="Angsana New" w:cs="Angsana New"/>
                <w:color w:val="000000"/>
                <w:sz w:val="26"/>
                <w:szCs w:val="26"/>
                <w:lang w:val="en-US"/>
              </w:rPr>
              <w:t>,</w:t>
            </w:r>
            <w:r>
              <w:rPr>
                <w:rFonts w:ascii="Angsana New" w:hAnsi="Angsana New" w:cs="Angsana New"/>
                <w:color w:val="000000"/>
                <w:sz w:val="26"/>
                <w:szCs w:val="26"/>
                <w:cs/>
                <w:lang w:val="en-US"/>
              </w:rPr>
              <w:t>246</w:t>
            </w:r>
            <w:r>
              <w:rPr>
                <w:rFonts w:ascii="Angsana New" w:hAnsi="Angsana New" w:cs="Angsana New"/>
                <w:color w:val="000000"/>
                <w:sz w:val="26"/>
                <w:szCs w:val="26"/>
                <w:lang w:val="en-US"/>
              </w:rPr>
              <w:t>,</w:t>
            </w:r>
            <w:r>
              <w:rPr>
                <w:rFonts w:ascii="Angsana New" w:hAnsi="Angsana New" w:cs="Angsana New"/>
                <w:color w:val="000000"/>
                <w:sz w:val="26"/>
                <w:szCs w:val="26"/>
                <w:cs/>
                <w:lang w:val="en-US"/>
              </w:rPr>
              <w:t>187.50</w:t>
            </w:r>
          </w:p>
        </w:tc>
      </w:tr>
    </w:tbl>
    <w:p>
      <w:pPr>
        <w:pStyle w:val="16"/>
        <w:ind w:left="993" w:right="-23" w:firstLine="567"/>
        <w:jc w:val="thaiDistribute"/>
        <w:rPr>
          <w:rFonts w:ascii="Angsana New" w:hAnsi="Angsana New" w:eastAsia="SimSun" w:cs="Angsana New"/>
          <w:sz w:val="16"/>
          <w:szCs w:val="16"/>
          <w:lang w:val="en-US"/>
        </w:rPr>
      </w:pPr>
    </w:p>
    <w:p>
      <w:pPr>
        <w:pStyle w:val="16"/>
        <w:ind w:left="993" w:right="-23" w:firstLine="425"/>
        <w:jc w:val="thaiDistribute"/>
        <w:rPr>
          <w:rFonts w:ascii="Angsana New" w:hAnsi="Angsana New" w:eastAsia="SimSun" w:cs="Angsana New"/>
          <w:sz w:val="30"/>
          <w:szCs w:val="30"/>
          <w:lang w:val="en-US"/>
        </w:rPr>
      </w:pPr>
      <w:r>
        <w:rPr>
          <w:rFonts w:ascii="Angsana New" w:hAnsi="Angsana New" w:eastAsia="SimSun" w:cs="Angsana New"/>
          <w:sz w:val="30"/>
          <w:szCs w:val="30"/>
          <w:lang w:val="en-US"/>
        </w:rPr>
        <w:t>Outstanding trade receivables can be aged as follows:</w:t>
      </w:r>
      <w:r>
        <w:rPr>
          <w:rFonts w:hint="cs" w:ascii="Angsana New" w:hAnsi="Angsana New" w:eastAsia="SimSun" w:cs="Angsana New"/>
          <w:sz w:val="30"/>
          <w:szCs w:val="30"/>
          <w:cs/>
          <w:lang w:val="en-US"/>
        </w:rPr>
        <w:t xml:space="preserve"> </w:t>
      </w:r>
      <w:r>
        <w:rPr>
          <w:rFonts w:ascii="Angsana New" w:hAnsi="Angsana New" w:eastAsia="SimSun" w:cs="Angsana New"/>
          <w:sz w:val="30"/>
          <w:szCs w:val="30"/>
          <w:lang w:val="en-US"/>
        </w:rPr>
        <w:t>-</w:t>
      </w:r>
    </w:p>
    <w:p>
      <w:pPr>
        <w:pStyle w:val="16"/>
        <w:ind w:left="562" w:right="-23" w:firstLine="856"/>
        <w:jc w:val="thaiDistribute"/>
        <w:rPr>
          <w:rFonts w:ascii="Angsana New" w:hAnsi="Angsana New" w:eastAsia="SimSun" w:cs="Angsana New"/>
          <w:sz w:val="16"/>
          <w:szCs w:val="16"/>
          <w:lang w:val="en-US"/>
        </w:rPr>
      </w:pPr>
    </w:p>
    <w:tbl>
      <w:tblPr>
        <w:tblStyle w:val="12"/>
        <w:tblW w:w="9923" w:type="dxa"/>
        <w:tblInd w:w="142" w:type="dxa"/>
        <w:tblLayout w:type="fixed"/>
        <w:tblCellMar>
          <w:top w:w="0" w:type="dxa"/>
          <w:left w:w="108" w:type="dxa"/>
          <w:bottom w:w="0" w:type="dxa"/>
          <w:right w:w="108" w:type="dxa"/>
        </w:tblCellMar>
      </w:tblPr>
      <w:tblGrid>
        <w:gridCol w:w="3119"/>
        <w:gridCol w:w="1701"/>
        <w:gridCol w:w="1701"/>
        <w:gridCol w:w="1701"/>
        <w:gridCol w:w="1701"/>
      </w:tblGrid>
      <w:tr>
        <w:tblPrEx>
          <w:tblCellMar>
            <w:top w:w="0" w:type="dxa"/>
            <w:left w:w="108" w:type="dxa"/>
            <w:bottom w:w="0" w:type="dxa"/>
            <w:right w:w="108" w:type="dxa"/>
          </w:tblCellMar>
        </w:tblPrEx>
        <w:tc>
          <w:tcPr>
            <w:tcW w:w="9923" w:type="dxa"/>
            <w:gridSpan w:val="5"/>
          </w:tcPr>
          <w:p>
            <w:pPr>
              <w:jc w:val="right"/>
              <w:rPr>
                <w:rFonts w:ascii="Angsana New" w:hAnsi="Angsana New" w:cs="Angsana New"/>
                <w:sz w:val="26"/>
                <w:szCs w:val="26"/>
                <w:cs/>
                <w:lang w:val="en-US"/>
              </w:rPr>
            </w:pPr>
            <w:r>
              <w:rPr>
                <w:rFonts w:ascii="Angsana New" w:hAnsi="Angsana New" w:cs="Angsana New"/>
                <w:color w:val="000000"/>
                <w:sz w:val="26"/>
                <w:szCs w:val="26"/>
                <w:cs/>
              </w:rPr>
              <w:t>(</w:t>
            </w:r>
            <w:r>
              <w:rPr>
                <w:rFonts w:ascii="Angsana New" w:hAnsi="Angsana New" w:cs="Angsana New"/>
                <w:color w:val="000000"/>
                <w:sz w:val="26"/>
                <w:szCs w:val="26"/>
              </w:rPr>
              <w:t>Unit : Baht)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3402" w:type="dxa"/>
            <w:gridSpan w:val="2"/>
            <w:vAlign w:val="bottom"/>
          </w:tcPr>
          <w:p>
            <w:pPr>
              <w:ind w:left="-114" w:right="-112"/>
              <w:jc w:val="center"/>
              <w:rPr>
                <w:rFonts w:ascii="Angsana New" w:hAnsi="Angsana New" w:cs="Angsana New"/>
                <w:snapToGrid w:val="0"/>
                <w:sz w:val="26"/>
                <w:szCs w:val="26"/>
                <w:cs/>
                <w:lang w:eastAsia="th-TH"/>
              </w:rPr>
            </w:pPr>
            <w:r>
              <w:rPr>
                <w:rFonts w:ascii="Angsana New" w:hAnsi="Angsana New" w:cs="Angsana New"/>
                <w:sz w:val="26"/>
                <w:szCs w:val="26"/>
              </w:rPr>
              <w:t>Consolidated financial statements</w:t>
            </w:r>
          </w:p>
        </w:tc>
        <w:tc>
          <w:tcPr>
            <w:tcW w:w="3402" w:type="dxa"/>
            <w:gridSpan w:val="2"/>
            <w:vAlign w:val="bottom"/>
          </w:tcPr>
          <w:p>
            <w:pPr>
              <w:ind w:left="-114" w:right="-112"/>
              <w:jc w:val="center"/>
              <w:rPr>
                <w:rFonts w:ascii="Angsana New" w:hAnsi="Angsana New" w:cs="Angsana New"/>
                <w:snapToGrid w:val="0"/>
                <w:sz w:val="26"/>
                <w:szCs w:val="26"/>
                <w:cs/>
                <w:lang w:eastAsia="th-TH"/>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3402" w:type="dxa"/>
            <w:gridSpan w:val="2"/>
            <w:vAlign w:val="bottom"/>
          </w:tcPr>
          <w:p>
            <w:pPr>
              <w:ind w:left="-114" w:right="-112"/>
              <w:jc w:val="center"/>
              <w:rPr>
                <w:rFonts w:ascii="Angsana New" w:hAnsi="Angsana New" w:cs="Angsana New"/>
                <w:snapToGrid w:val="0"/>
                <w:sz w:val="26"/>
                <w:szCs w:val="26"/>
                <w:cs/>
                <w:lang w:eastAsia="th-TH"/>
              </w:rPr>
            </w:pPr>
            <w:r>
              <w:rPr>
                <w:rFonts w:ascii="Angsana New" w:hAnsi="Angsana New" w:cs="Angsana New"/>
                <w:sz w:val="26"/>
                <w:szCs w:val="26"/>
              </w:rPr>
              <w:t>As at</w:t>
            </w:r>
          </w:p>
        </w:tc>
        <w:tc>
          <w:tcPr>
            <w:tcW w:w="3402" w:type="dxa"/>
            <w:gridSpan w:val="2"/>
            <w:vAlign w:val="bottom"/>
          </w:tcPr>
          <w:p>
            <w:pPr>
              <w:ind w:left="-114" w:right="-112"/>
              <w:jc w:val="center"/>
              <w:rPr>
                <w:rFonts w:ascii="Angsana New" w:hAnsi="Angsana New" w:cs="Angsana New"/>
                <w:snapToGrid w:val="0"/>
                <w:sz w:val="26"/>
                <w:szCs w:val="26"/>
                <w:cs/>
                <w:lang w:eastAsia="th-TH"/>
              </w:rPr>
            </w:pPr>
            <w:r>
              <w:rPr>
                <w:rFonts w:ascii="Angsana New" w:hAnsi="Angsana New" w:cs="Angsana New"/>
                <w:sz w:val="26"/>
                <w:szCs w:val="26"/>
              </w:rPr>
              <w:t>As at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rPr>
            </w:pPr>
          </w:p>
        </w:tc>
        <w:tc>
          <w:tcPr>
            <w:tcW w:w="1701" w:type="dxa"/>
            <w:vAlign w:val="bottom"/>
          </w:tcPr>
          <w:p>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1" w:type="dxa"/>
            <w:vAlign w:val="bottom"/>
          </w:tcPr>
          <w:p>
            <w:pPr>
              <w:jc w:val="center"/>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c>
          <w:tcPr>
            <w:tcW w:w="1701" w:type="dxa"/>
            <w:vAlign w:val="bottom"/>
          </w:tcPr>
          <w:p>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1" w:type="dxa"/>
            <w:vAlign w:val="bottom"/>
          </w:tcPr>
          <w:p>
            <w:pPr>
              <w:jc w:val="center"/>
              <w:rPr>
                <w:rFonts w:ascii="Angsana New" w:hAnsi="Angsana New" w:cs="Angsana New"/>
                <w:snapToGrid w:val="0"/>
                <w:sz w:val="26"/>
                <w:szCs w:val="26"/>
                <w:u w:val="single"/>
                <w:lang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hanging="3"/>
              <w:textAlignment w:val="baseline"/>
              <w:rPr>
                <w:rFonts w:ascii="Angsana New" w:hAnsi="Angsana New" w:cs="Angsana New"/>
                <w:color w:val="000000"/>
                <w:sz w:val="26"/>
                <w:szCs w:val="26"/>
                <w:rtl/>
                <w:cs/>
              </w:rPr>
            </w:pPr>
            <w:r>
              <w:rPr>
                <w:rFonts w:ascii="Angsana New" w:hAnsi="Angsana New" w:cs="Angsana New"/>
                <w:sz w:val="26"/>
                <w:szCs w:val="26"/>
              </w:rPr>
              <w:t>Within credit terms</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61,723,720.08</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490,449,968.54</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61,723,720.08</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377,210,407.88</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hanging="3"/>
              <w:textAlignment w:val="baseline"/>
              <w:rPr>
                <w:rFonts w:ascii="Angsana New" w:hAnsi="Angsana New" w:cs="Angsana New"/>
                <w:color w:val="000000"/>
                <w:sz w:val="26"/>
                <w:szCs w:val="26"/>
              </w:rPr>
            </w:pPr>
            <w:r>
              <w:rPr>
                <w:rFonts w:ascii="Angsana New" w:hAnsi="Angsana New" w:cs="Angsana New"/>
                <w:sz w:val="26"/>
                <w:szCs w:val="26"/>
              </w:rPr>
              <w:t>Overdue:</w:t>
            </w:r>
          </w:p>
        </w:tc>
        <w:tc>
          <w:tcPr>
            <w:tcW w:w="1701" w:type="dxa"/>
          </w:tcPr>
          <w:p>
            <w:pPr>
              <w:spacing w:line="240" w:lineRule="atLeast"/>
              <w:ind w:left="-108" w:right="36"/>
              <w:jc w:val="right"/>
              <w:rPr>
                <w:rFonts w:ascii="Angsana New" w:hAnsi="Angsana New" w:cs="Angsana New"/>
                <w:color w:val="000000"/>
                <w:sz w:val="26"/>
                <w:szCs w:val="26"/>
                <w:cs/>
                <w:lang w:val="en-US"/>
              </w:rPr>
            </w:pPr>
          </w:p>
        </w:tc>
        <w:tc>
          <w:tcPr>
            <w:tcW w:w="1701" w:type="dxa"/>
          </w:tcPr>
          <w:p>
            <w:pPr>
              <w:spacing w:line="240" w:lineRule="atLeast"/>
              <w:ind w:left="-108" w:right="36"/>
              <w:jc w:val="right"/>
              <w:rPr>
                <w:rFonts w:ascii="Angsana New" w:hAnsi="Angsana New" w:cs="Angsana New"/>
                <w:color w:val="000000"/>
                <w:sz w:val="26"/>
                <w:szCs w:val="26"/>
                <w:lang w:val="en-US"/>
              </w:rPr>
            </w:pPr>
          </w:p>
        </w:tc>
        <w:tc>
          <w:tcPr>
            <w:tcW w:w="1701" w:type="dxa"/>
          </w:tcPr>
          <w:p>
            <w:pPr>
              <w:spacing w:line="240" w:lineRule="atLeast"/>
              <w:ind w:left="-108" w:right="36"/>
              <w:jc w:val="right"/>
              <w:rPr>
                <w:rFonts w:ascii="Angsana New" w:hAnsi="Angsana New" w:cs="Angsana New"/>
                <w:color w:val="000000"/>
                <w:sz w:val="26"/>
                <w:szCs w:val="26"/>
                <w:cs/>
                <w:lang w:val="en-US"/>
              </w:rPr>
            </w:pPr>
          </w:p>
        </w:tc>
        <w:tc>
          <w:tcPr>
            <w:tcW w:w="1701" w:type="dxa"/>
          </w:tcPr>
          <w:p>
            <w:pPr>
              <w:spacing w:line="240" w:lineRule="atLeast"/>
              <w:ind w:left="-108" w:right="36"/>
              <w:jc w:val="right"/>
              <w:rPr>
                <w:rFonts w:ascii="Angsana New" w:hAnsi="Angsana New" w:cs="Angsana New"/>
                <w:color w:val="000000"/>
                <w:sz w:val="26"/>
                <w:szCs w:val="26"/>
                <w:lang w:val="en-US"/>
              </w:rPr>
            </w:pP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cs/>
              </w:rPr>
            </w:pPr>
            <w:r>
              <w:rPr>
                <w:rFonts w:ascii="Angsana New" w:hAnsi="Angsana New" w:cs="Angsana New"/>
                <w:sz w:val="26"/>
                <w:szCs w:val="26"/>
              </w:rPr>
              <w:t>Less than 3 months</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77,707,915.53</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355,477,246.59</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77,707,915.53</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355,477,246.59</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Pr>
                <w:rFonts w:ascii="Angsana New" w:hAnsi="Angsana New" w:cs="Angsana New"/>
                <w:sz w:val="26"/>
                <w:szCs w:val="26"/>
              </w:rPr>
              <w:t>3</w:t>
            </w:r>
            <w:r>
              <w:rPr>
                <w:rFonts w:ascii="Angsana New" w:hAnsi="Angsana New" w:cs="Angsana New"/>
                <w:sz w:val="26"/>
                <w:szCs w:val="26"/>
                <w:lang w:val="en-US"/>
              </w:rPr>
              <w:t xml:space="preserve"> – 6</w:t>
            </w:r>
            <w:r>
              <w:rPr>
                <w:rFonts w:ascii="Angsana New" w:hAnsi="Angsana New" w:cs="Angsana New"/>
                <w:sz w:val="26"/>
                <w:szCs w:val="26"/>
              </w:rPr>
              <w:t xml:space="preserve"> months</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121,511,628.17</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39,226,009.58</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6,078,521.47</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39,226,009.58</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Pr>
                <w:rFonts w:ascii="Angsana New" w:hAnsi="Angsana New" w:cs="Angsana New"/>
                <w:sz w:val="26"/>
                <w:szCs w:val="26"/>
              </w:rPr>
              <w:t>6</w:t>
            </w:r>
            <w:r>
              <w:rPr>
                <w:rFonts w:ascii="Angsana New" w:hAnsi="Angsana New" w:cs="Angsana New"/>
                <w:sz w:val="26"/>
                <w:szCs w:val="26"/>
                <w:lang w:val="en-US"/>
              </w:rPr>
              <w:t xml:space="preserve"> – 12 </w:t>
            </w:r>
            <w:r>
              <w:rPr>
                <w:rFonts w:ascii="Angsana New" w:hAnsi="Angsana New" w:cs="Angsana New"/>
                <w:sz w:val="26"/>
                <w:szCs w:val="26"/>
              </w:rPr>
              <w:t>months</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625,918,018.83</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359,192,149.54</w:t>
            </w:r>
          </w:p>
        </w:tc>
        <w:tc>
          <w:tcPr>
            <w:tcW w:w="1701" w:type="dxa"/>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569,527,257.94</w:t>
            </w:r>
          </w:p>
        </w:tc>
        <w:tc>
          <w:tcPr>
            <w:tcW w:w="1701" w:type="dxa"/>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359,192,149.54</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Pr>
                <w:rFonts w:ascii="Angsana New" w:hAnsi="Angsana New" w:cs="Angsana New"/>
                <w:sz w:val="26"/>
                <w:szCs w:val="26"/>
              </w:rPr>
              <w:t>Over 12 months</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345,555,822.53</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118,557,122.90</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418,700,889.62</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191,702,189.99</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988"/>
              <w:textAlignment w:val="baseline"/>
              <w:rPr>
                <w:rFonts w:ascii="Angsana New" w:hAnsi="Angsana New" w:cs="Angsana New"/>
                <w:color w:val="000000"/>
                <w:sz w:val="26"/>
                <w:szCs w:val="26"/>
                <w:cs/>
              </w:rPr>
            </w:pPr>
            <w:r>
              <w:rPr>
                <w:rFonts w:ascii="Angsana New" w:hAnsi="Angsana New" w:cs="Angsana New"/>
                <w:sz w:val="26"/>
                <w:szCs w:val="26"/>
              </w:rPr>
              <w:t>Total</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1,232,417,105.14</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362</w:t>
            </w:r>
            <w:r>
              <w:rPr>
                <w:rFonts w:ascii="Angsana New" w:hAnsi="Angsana New" w:cs="Angsana New"/>
                <w:color w:val="000000"/>
                <w:sz w:val="26"/>
                <w:szCs w:val="26"/>
                <w:lang w:val="en-US"/>
              </w:rPr>
              <w:t>,</w:t>
            </w:r>
            <w:r>
              <w:rPr>
                <w:rFonts w:ascii="Angsana New" w:hAnsi="Angsana New" w:cs="Angsana New"/>
                <w:color w:val="000000"/>
                <w:sz w:val="26"/>
                <w:szCs w:val="26"/>
                <w:cs/>
                <w:lang w:val="en-US"/>
              </w:rPr>
              <w:t>902</w:t>
            </w:r>
            <w:r>
              <w:rPr>
                <w:rFonts w:ascii="Angsana New" w:hAnsi="Angsana New" w:cs="Angsana New"/>
                <w:color w:val="000000"/>
                <w:sz w:val="26"/>
                <w:szCs w:val="26"/>
                <w:lang w:val="en-US"/>
              </w:rPr>
              <w:t>,</w:t>
            </w:r>
            <w:r>
              <w:rPr>
                <w:rFonts w:ascii="Angsana New" w:hAnsi="Angsana New" w:cs="Angsana New"/>
                <w:color w:val="000000"/>
                <w:sz w:val="26"/>
                <w:szCs w:val="26"/>
                <w:cs/>
                <w:lang w:val="en-US"/>
              </w:rPr>
              <w:t>497.15</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1,133,738,304.64</w:t>
            </w:r>
          </w:p>
        </w:tc>
        <w:tc>
          <w:tcPr>
            <w:tcW w:w="1701" w:type="dxa"/>
            <w:tcBorders>
              <w:top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808</w:t>
            </w:r>
            <w:r>
              <w:rPr>
                <w:rFonts w:ascii="Angsana New" w:hAnsi="Angsana New" w:cs="Angsana New"/>
                <w:color w:val="000000"/>
                <w:sz w:val="26"/>
                <w:szCs w:val="26"/>
                <w:lang w:val="en-US"/>
              </w:rPr>
              <w:t>,</w:t>
            </w:r>
            <w:r>
              <w:rPr>
                <w:rFonts w:ascii="Angsana New" w:hAnsi="Angsana New" w:cs="Angsana New"/>
                <w:color w:val="000000"/>
                <w:sz w:val="26"/>
                <w:szCs w:val="26"/>
                <w:cs/>
                <w:lang w:val="en-US"/>
              </w:rPr>
              <w:t>003.58</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textAlignment w:val="baseline"/>
              <w:rPr>
                <w:rFonts w:ascii="Angsana New" w:hAnsi="Angsana New" w:cs="Angsana New"/>
                <w:color w:val="000000"/>
                <w:sz w:val="26"/>
                <w:szCs w:val="26"/>
                <w:lang w:val="en-US"/>
              </w:rPr>
            </w:pPr>
            <w:r>
              <w:rPr>
                <w:rFonts w:ascii="Angsana New" w:hAnsi="Angsana New" w:cs="Angsana New"/>
                <w:sz w:val="26"/>
                <w:szCs w:val="26"/>
                <w:u w:val="single"/>
                <w:lang w:val="en-US"/>
              </w:rPr>
              <w:t>Less</w:t>
            </w:r>
            <w:r>
              <w:rPr>
                <w:rFonts w:ascii="Angsana New" w:hAnsi="Angsana New" w:cs="Angsana New"/>
                <w:sz w:val="26"/>
                <w:szCs w:val="26"/>
                <w:lang w:val="en-US"/>
              </w:rPr>
              <w:t xml:space="preserve"> allowance for expected credit losses</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(49,766,261.66)</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057</w:t>
            </w:r>
            <w:r>
              <w:rPr>
                <w:rFonts w:ascii="Angsana New" w:hAnsi="Angsana New" w:cs="Angsana New"/>
                <w:color w:val="000000"/>
                <w:sz w:val="26"/>
                <w:szCs w:val="26"/>
                <w:lang w:val="en-US"/>
              </w:rPr>
              <w:t>,</w:t>
            </w:r>
            <w:r>
              <w:rPr>
                <w:rFonts w:ascii="Angsana New" w:hAnsi="Angsana New" w:cs="Angsana New"/>
                <w:color w:val="000000"/>
                <w:sz w:val="26"/>
                <w:szCs w:val="26"/>
                <w:cs/>
                <w:lang w:val="en-US"/>
              </w:rPr>
              <w:t>788.64)</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(49,766,261.66)</w:t>
            </w:r>
          </w:p>
        </w:tc>
        <w:tc>
          <w:tcPr>
            <w:tcW w:w="1701" w:type="dxa"/>
            <w:tcBorders>
              <w:bottom w:val="sing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(22</w:t>
            </w:r>
            <w:r>
              <w:rPr>
                <w:rFonts w:ascii="Angsana New" w:hAnsi="Angsana New" w:cs="Angsana New"/>
                <w:color w:val="000000"/>
                <w:sz w:val="26"/>
                <w:szCs w:val="26"/>
                <w:lang w:val="en-US"/>
              </w:rPr>
              <w:t>,</w:t>
            </w:r>
            <w:r>
              <w:rPr>
                <w:rFonts w:ascii="Angsana New" w:hAnsi="Angsana New" w:cs="Angsana New"/>
                <w:color w:val="000000"/>
                <w:sz w:val="26"/>
                <w:szCs w:val="26"/>
                <w:cs/>
                <w:lang w:val="en-US"/>
              </w:rPr>
              <w:t>057</w:t>
            </w:r>
            <w:r>
              <w:rPr>
                <w:rFonts w:ascii="Angsana New" w:hAnsi="Angsana New" w:cs="Angsana New"/>
                <w:color w:val="000000"/>
                <w:sz w:val="26"/>
                <w:szCs w:val="26"/>
                <w:lang w:val="en-US"/>
              </w:rPr>
              <w:t>,</w:t>
            </w:r>
            <w:r>
              <w:rPr>
                <w:rFonts w:ascii="Angsana New" w:hAnsi="Angsana New" w:cs="Angsana New"/>
                <w:color w:val="000000"/>
                <w:sz w:val="26"/>
                <w:szCs w:val="26"/>
                <w:cs/>
                <w:lang w:val="en-US"/>
              </w:rPr>
              <w:t>788.64)</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988"/>
              <w:textAlignment w:val="baseline"/>
              <w:rPr>
                <w:rFonts w:ascii="Angsana New" w:hAnsi="Angsana New" w:cs="Angsana New"/>
                <w:sz w:val="26"/>
                <w:szCs w:val="26"/>
                <w:cs/>
              </w:rPr>
            </w:pPr>
            <w:r>
              <w:rPr>
                <w:rFonts w:ascii="Angsana New" w:hAnsi="Angsana New" w:cs="Angsana New"/>
                <w:sz w:val="26"/>
                <w:szCs w:val="26"/>
              </w:rPr>
              <w:t>Net</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lang w:val="en-US"/>
              </w:rPr>
              <w:t>1,182,650,843.48</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340</w:t>
            </w:r>
            <w:r>
              <w:rPr>
                <w:rFonts w:ascii="Angsana New" w:hAnsi="Angsana New" w:cs="Angsana New"/>
                <w:color w:val="000000"/>
                <w:sz w:val="26"/>
                <w:szCs w:val="26"/>
                <w:lang w:val="en-US"/>
              </w:rPr>
              <w:t>,</w:t>
            </w:r>
            <w:r>
              <w:rPr>
                <w:rFonts w:ascii="Angsana New" w:hAnsi="Angsana New" w:cs="Angsana New"/>
                <w:color w:val="000000"/>
                <w:sz w:val="26"/>
                <w:szCs w:val="26"/>
                <w:cs/>
                <w:lang w:val="en-US"/>
              </w:rPr>
              <w:t>844</w:t>
            </w:r>
            <w:r>
              <w:rPr>
                <w:rFonts w:ascii="Angsana New" w:hAnsi="Angsana New" w:cs="Angsana New"/>
                <w:color w:val="000000"/>
                <w:sz w:val="26"/>
                <w:szCs w:val="26"/>
                <w:lang w:val="en-US"/>
              </w:rPr>
              <w:t>,</w:t>
            </w:r>
            <w:r>
              <w:rPr>
                <w:rFonts w:ascii="Angsana New" w:hAnsi="Angsana New" w:cs="Angsana New"/>
                <w:color w:val="000000"/>
                <w:sz w:val="26"/>
                <w:szCs w:val="26"/>
                <w:cs/>
                <w:lang w:val="en-US"/>
              </w:rPr>
              <w:t>708.51</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1,083,972,042.98</w:t>
            </w:r>
          </w:p>
        </w:tc>
        <w:tc>
          <w:tcPr>
            <w:tcW w:w="1701"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w:t>
            </w:r>
            <w:r>
              <w:rPr>
                <w:rFonts w:ascii="Angsana New" w:hAnsi="Angsana New" w:cs="Angsana New"/>
                <w:color w:val="000000"/>
                <w:sz w:val="26"/>
                <w:szCs w:val="26"/>
                <w:lang w:val="en-US"/>
              </w:rPr>
              <w:t>,</w:t>
            </w:r>
            <w:r>
              <w:rPr>
                <w:rFonts w:ascii="Angsana New" w:hAnsi="Angsana New" w:cs="Angsana New"/>
                <w:color w:val="000000"/>
                <w:sz w:val="26"/>
                <w:szCs w:val="26"/>
                <w:cs/>
                <w:lang w:val="en-US"/>
              </w:rPr>
              <w:t>300</w:t>
            </w:r>
            <w:r>
              <w:rPr>
                <w:rFonts w:ascii="Angsana New" w:hAnsi="Angsana New" w:cs="Angsana New"/>
                <w:color w:val="000000"/>
                <w:sz w:val="26"/>
                <w:szCs w:val="26"/>
                <w:lang w:val="en-US"/>
              </w:rPr>
              <w:t>,</w:t>
            </w:r>
            <w:r>
              <w:rPr>
                <w:rFonts w:ascii="Angsana New" w:hAnsi="Angsana New" w:cs="Angsana New"/>
                <w:color w:val="000000"/>
                <w:sz w:val="26"/>
                <w:szCs w:val="26"/>
                <w:cs/>
                <w:lang w:val="en-US"/>
              </w:rPr>
              <w:t>750</w:t>
            </w:r>
            <w:r>
              <w:rPr>
                <w:rFonts w:ascii="Angsana New" w:hAnsi="Angsana New" w:cs="Angsana New"/>
                <w:color w:val="000000"/>
                <w:sz w:val="26"/>
                <w:szCs w:val="26"/>
                <w:lang w:val="en-US"/>
              </w:rPr>
              <w:t>,</w:t>
            </w:r>
            <w:r>
              <w:rPr>
                <w:rFonts w:ascii="Angsana New" w:hAnsi="Angsana New" w:cs="Angsana New"/>
                <w:color w:val="000000"/>
                <w:sz w:val="26"/>
                <w:szCs w:val="26"/>
                <w:cs/>
                <w:lang w:val="en-US"/>
              </w:rPr>
              <w:t>214.94</w:t>
            </w:r>
          </w:p>
        </w:tc>
      </w:tr>
    </w:tbl>
    <w:p>
      <w:pPr>
        <w:pStyle w:val="16"/>
        <w:ind w:left="562" w:right="-23" w:firstLine="856"/>
        <w:jc w:val="thaiDistribute"/>
        <w:rPr>
          <w:rFonts w:ascii="Angsana New" w:hAnsi="Angsana New" w:eastAsia="SimSun" w:cs="Angsana New"/>
          <w:sz w:val="16"/>
          <w:szCs w:val="16"/>
          <w:lang w:val="en-US"/>
        </w:rPr>
      </w:pPr>
    </w:p>
    <w:p>
      <w:pPr>
        <w:pStyle w:val="16"/>
        <w:ind w:left="562" w:right="-23" w:firstLine="856"/>
        <w:jc w:val="thaiDistribute"/>
        <w:rPr>
          <w:rFonts w:ascii="Angsana New" w:hAnsi="Angsana New" w:eastAsia="SimSun" w:cs="Angsana New"/>
          <w:sz w:val="16"/>
          <w:szCs w:val="16"/>
          <w:lang w:val="en-US"/>
        </w:rPr>
      </w:pPr>
    </w:p>
    <w:p>
      <w:pPr>
        <w:pStyle w:val="16"/>
        <w:ind w:left="562" w:right="-23" w:firstLine="856"/>
        <w:jc w:val="thaiDistribute"/>
        <w:rPr>
          <w:rFonts w:ascii="Angsana New" w:hAnsi="Angsana New" w:eastAsia="SimSun" w:cs="Angsana New"/>
          <w:sz w:val="16"/>
          <w:szCs w:val="16"/>
          <w:lang w:val="en-US"/>
        </w:rPr>
      </w:pPr>
    </w:p>
    <w:p>
      <w:pPr>
        <w:pStyle w:val="16"/>
        <w:ind w:left="993" w:right="-23" w:firstLine="567"/>
        <w:jc w:val="thaiDistribute"/>
        <w:rPr>
          <w:rFonts w:ascii="Angsana New" w:hAnsi="Angsana New" w:cs="Angsana New"/>
          <w:color w:val="000000"/>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eastAsia="SimSun" w:cs="Angsana New"/>
          <w:spacing w:val="-2"/>
          <w:sz w:val="30"/>
          <w:szCs w:val="30"/>
          <w:lang w:val="en-US"/>
        </w:rPr>
        <w:t xml:space="preserve">allowance for expected credit losses of trade receivables 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w:t>
      </w:r>
      <w:r>
        <w:rPr>
          <w:rFonts w:ascii="Angsana New" w:hAnsi="Angsana New" w:cs="Angsana New"/>
          <w:color w:val="000000"/>
          <w:sz w:val="30"/>
          <w:szCs w:val="30"/>
          <w:cs/>
          <w:lang w:val="en-US"/>
        </w:rPr>
        <w:t xml:space="preserve"> -</w:t>
      </w:r>
    </w:p>
    <w:p>
      <w:pPr>
        <w:ind w:left="540" w:right="-23"/>
        <w:jc w:val="thaiDistribute"/>
        <w:outlineLvl w:val="0"/>
        <w:rPr>
          <w:rFonts w:ascii="Angsana New" w:hAnsi="Angsana New" w:cs="Angsana New"/>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3085"/>
        <w:gridCol w:w="1559"/>
        <w:gridCol w:w="993"/>
        <w:gridCol w:w="1026"/>
        <w:gridCol w:w="2126"/>
      </w:tblGrid>
      <w:tr>
        <w:tblPrEx>
          <w:tblCellMar>
            <w:top w:w="0" w:type="dxa"/>
            <w:left w:w="108" w:type="dxa"/>
            <w:bottom w:w="0" w:type="dxa"/>
            <w:right w:w="108" w:type="dxa"/>
          </w:tblCellMar>
        </w:tblPrEx>
        <w:tc>
          <w:tcPr>
            <w:tcW w:w="8789" w:type="dxa"/>
            <w:gridSpan w:val="5"/>
          </w:tcPr>
          <w:p>
            <w:pPr>
              <w:jc w:val="right"/>
              <w:rPr>
                <w:rFonts w:ascii="Angsana New" w:hAnsi="Angsana New" w:cs="Angsana New"/>
                <w:sz w:val="28"/>
                <w:szCs w:val="28"/>
                <w:cs/>
                <w:lang w:val="en-US"/>
              </w:rPr>
            </w:pPr>
            <w:r>
              <w:rPr>
                <w:rFonts w:ascii="Angsana New" w:hAnsi="Angsana New" w:cs="Angsana New"/>
                <w:color w:val="000000"/>
                <w:sz w:val="28"/>
                <w:szCs w:val="28"/>
                <w:cs/>
              </w:rPr>
              <w:t>(</w:t>
            </w:r>
            <w:r>
              <w:rPr>
                <w:rFonts w:ascii="Angsana New" w:hAnsi="Angsana New" w:cs="Angsana New"/>
                <w:color w:val="000000"/>
                <w:sz w:val="28"/>
                <w:szCs w:val="28"/>
              </w:rPr>
              <w:t>Unit : Baht)</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color w:val="000000"/>
                <w:sz w:val="28"/>
                <w:szCs w:val="28"/>
                <w:cs/>
                <w:lang w:val="en-US"/>
              </w:rPr>
            </w:pPr>
          </w:p>
        </w:tc>
        <w:tc>
          <w:tcPr>
            <w:tcW w:w="2126" w:type="dxa"/>
          </w:tcPr>
          <w:p>
            <w:pPr>
              <w:pStyle w:val="15"/>
              <w:tabs>
                <w:tab w:val="decimal" w:pos="512"/>
              </w:tabs>
              <w:spacing w:after="0" w:line="240" w:lineRule="atLeast"/>
              <w:ind w:left="-114" w:right="-105"/>
              <w:jc w:val="center"/>
              <w:rPr>
                <w:rFonts w:ascii="Angsana New" w:hAnsi="Angsana New" w:cs="Angsana New"/>
                <w:color w:val="000000"/>
                <w:sz w:val="28"/>
                <w:szCs w:val="28"/>
                <w:u w:val="single"/>
                <w:lang w:val="en-US"/>
              </w:rPr>
            </w:pPr>
            <w:r>
              <w:rPr>
                <w:rFonts w:ascii="Angsana New" w:hAnsi="Angsana New" w:cs="Angsana New"/>
                <w:snapToGrid w:val="0"/>
                <w:sz w:val="28"/>
                <w:szCs w:val="28"/>
                <w:u w:val="single"/>
                <w:lang w:val="en-US" w:eastAsia="th-TH"/>
              </w:rPr>
              <w:t>Consolidated and Separate</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snapToGrid w:val="0"/>
                <w:sz w:val="28"/>
                <w:szCs w:val="28"/>
                <w:cs/>
                <w:lang w:val="en-US" w:eastAsia="th-TH"/>
              </w:rPr>
            </w:pPr>
          </w:p>
        </w:tc>
        <w:tc>
          <w:tcPr>
            <w:tcW w:w="2126" w:type="dxa"/>
          </w:tcPr>
          <w:p>
            <w:pPr>
              <w:pStyle w:val="15"/>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Pr>
                <w:rFonts w:ascii="Angsana New" w:hAnsi="Angsana New" w:cs="Angsana New"/>
                <w:snapToGrid w:val="0"/>
                <w:sz w:val="28"/>
                <w:szCs w:val="28"/>
                <w:u w:val="single"/>
                <w:lang w:val="en-US" w:eastAsia="th-TH"/>
              </w:rPr>
              <w:t>financial statements</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cs/>
                <w:lang w:val="en-US"/>
              </w:rPr>
              <w:t>(22</w:t>
            </w:r>
            <w:r>
              <w:rPr>
                <w:rFonts w:ascii="Angsana New" w:hAnsi="Angsana New" w:cs="Angsana New"/>
                <w:color w:val="000000"/>
                <w:sz w:val="28"/>
                <w:szCs w:val="28"/>
                <w:lang w:val="en-US"/>
              </w:rPr>
              <w:t>,</w:t>
            </w:r>
            <w:r>
              <w:rPr>
                <w:rFonts w:ascii="Angsana New" w:hAnsi="Angsana New" w:cs="Angsana New"/>
                <w:color w:val="000000"/>
                <w:sz w:val="28"/>
                <w:szCs w:val="28"/>
                <w:cs/>
                <w:lang w:val="en-US"/>
              </w:rPr>
              <w:t>057</w:t>
            </w:r>
            <w:r>
              <w:rPr>
                <w:rFonts w:ascii="Angsana New" w:hAnsi="Angsana New" w:cs="Angsana New"/>
                <w:color w:val="000000"/>
                <w:sz w:val="28"/>
                <w:szCs w:val="28"/>
                <w:lang w:val="en-US"/>
              </w:rPr>
              <w:t>,</w:t>
            </w:r>
            <w:r>
              <w:rPr>
                <w:rFonts w:ascii="Angsana New" w:hAnsi="Angsana New" w:cs="Angsana New"/>
                <w:color w:val="000000"/>
                <w:sz w:val="28"/>
                <w:szCs w:val="28"/>
                <w:cs/>
                <w:lang w:val="en-US"/>
              </w:rPr>
              <w:t>788.64)</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Increase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(30,298,764.03)</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Decrease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2,590,291.01</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color w:val="000000"/>
                <w:sz w:val="28"/>
                <w:szCs w:val="28"/>
                <w:cs/>
              </w:rPr>
            </w:pPr>
            <w:r>
              <w:rPr>
                <w:rFonts w:ascii="Angsana New" w:hAnsi="Angsana New" w:cs="Angsana New"/>
                <w:sz w:val="28"/>
                <w:szCs w:val="28"/>
              </w:rPr>
              <w:t>Ending balance</w:t>
            </w:r>
          </w:p>
        </w:tc>
        <w:tc>
          <w:tcPr>
            <w:tcW w:w="1559" w:type="dxa"/>
          </w:tcPr>
          <w:p>
            <w:pPr>
              <w:pStyle w:val="15"/>
              <w:spacing w:after="0" w:line="240" w:lineRule="atLeast"/>
              <w:ind w:left="-108" w:right="36"/>
              <w:jc w:val="right"/>
              <w:rPr>
                <w:rFonts w:ascii="Angsana New" w:hAnsi="Angsana New" w:cs="Angsana New"/>
                <w:color w:val="000000"/>
                <w:sz w:val="28"/>
                <w:szCs w:val="28"/>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Borders>
              <w:top w:val="single" w:color="auto" w:sz="4" w:space="0"/>
              <w:bottom w:val="double" w:color="auto" w:sz="4" w:space="0"/>
            </w:tcBorders>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(49,766,261.66)</w:t>
            </w:r>
          </w:p>
        </w:tc>
      </w:tr>
    </w:tbl>
    <w:p>
      <w:pPr>
        <w:ind w:left="540" w:right="-178"/>
        <w:jc w:val="thaiDistribute"/>
        <w:rPr>
          <w:rFonts w:ascii="Angsana New" w:hAnsi="Angsana New" w:eastAsia="SimSun" w:cs="Angsana New"/>
          <w:sz w:val="16"/>
          <w:szCs w:val="16"/>
          <w:cs/>
          <w:lang w:val="en-US"/>
        </w:rPr>
      </w:pPr>
    </w:p>
    <w:p>
      <w:pPr>
        <w:pStyle w:val="16"/>
        <w:ind w:left="562" w:right="-23" w:firstLine="856"/>
        <w:jc w:val="thaiDistribute"/>
        <w:rPr>
          <w:rFonts w:ascii="Angsana New" w:hAnsi="Angsana New" w:eastAsia="SimSun" w:cs="Angsana New"/>
          <w:spacing w:val="-2"/>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eastAsia="SimSun" w:cs="Angsana New"/>
          <w:spacing w:val="-2"/>
          <w:sz w:val="30"/>
          <w:szCs w:val="30"/>
          <w:lang w:val="en-US"/>
        </w:rPr>
        <w:t xml:space="preserve">allowance for expected credit losses of other current receivables 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w:t>
      </w:r>
    </w:p>
    <w:p>
      <w:pPr>
        <w:pStyle w:val="16"/>
        <w:ind w:left="562" w:right="-23" w:firstLine="856"/>
        <w:jc w:val="thaiDistribute"/>
        <w:rPr>
          <w:rFonts w:ascii="Angsana New" w:hAnsi="Angsana New" w:eastAsia="SimSun" w:cs="Angsana New"/>
          <w:spacing w:val="-2"/>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3085"/>
        <w:gridCol w:w="1559"/>
        <w:gridCol w:w="993"/>
        <w:gridCol w:w="1026"/>
        <w:gridCol w:w="2126"/>
      </w:tblGrid>
      <w:tr>
        <w:tblPrEx>
          <w:tblCellMar>
            <w:top w:w="0" w:type="dxa"/>
            <w:left w:w="108" w:type="dxa"/>
            <w:bottom w:w="0" w:type="dxa"/>
            <w:right w:w="108" w:type="dxa"/>
          </w:tblCellMar>
        </w:tblPrEx>
        <w:tc>
          <w:tcPr>
            <w:tcW w:w="8789" w:type="dxa"/>
            <w:gridSpan w:val="5"/>
          </w:tcPr>
          <w:p>
            <w:pPr>
              <w:jc w:val="right"/>
              <w:rPr>
                <w:rFonts w:ascii="Angsana New" w:hAnsi="Angsana New" w:cs="Angsana New"/>
                <w:sz w:val="28"/>
                <w:szCs w:val="28"/>
                <w:cs/>
                <w:lang w:val="en-US"/>
              </w:rPr>
            </w:pPr>
            <w:r>
              <w:rPr>
                <w:rFonts w:ascii="Angsana New" w:hAnsi="Angsana New" w:cs="Angsana New"/>
                <w:color w:val="000000"/>
                <w:sz w:val="28"/>
                <w:szCs w:val="28"/>
                <w:cs/>
              </w:rPr>
              <w:t>(</w:t>
            </w:r>
            <w:r>
              <w:rPr>
                <w:rFonts w:ascii="Angsana New" w:hAnsi="Angsana New" w:cs="Angsana New"/>
                <w:color w:val="000000"/>
                <w:sz w:val="28"/>
                <w:szCs w:val="28"/>
              </w:rPr>
              <w:t>Unit : Baht)</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color w:val="000000"/>
                <w:sz w:val="28"/>
                <w:szCs w:val="28"/>
                <w:cs/>
                <w:lang w:val="en-US"/>
              </w:rPr>
            </w:pPr>
          </w:p>
        </w:tc>
        <w:tc>
          <w:tcPr>
            <w:tcW w:w="2126" w:type="dxa"/>
          </w:tcPr>
          <w:p>
            <w:pPr>
              <w:pStyle w:val="15"/>
              <w:tabs>
                <w:tab w:val="decimal" w:pos="512"/>
              </w:tabs>
              <w:spacing w:after="0" w:line="240" w:lineRule="atLeast"/>
              <w:ind w:left="-114" w:right="-105"/>
              <w:jc w:val="center"/>
              <w:rPr>
                <w:rFonts w:ascii="Angsana New" w:hAnsi="Angsana New" w:cs="Angsana New"/>
                <w:color w:val="000000"/>
                <w:sz w:val="28"/>
                <w:szCs w:val="28"/>
                <w:u w:val="single"/>
                <w:lang w:val="en-US"/>
              </w:rPr>
            </w:pPr>
            <w:r>
              <w:rPr>
                <w:rFonts w:ascii="Angsana New" w:hAnsi="Angsana New" w:cs="Angsana New"/>
                <w:snapToGrid w:val="0"/>
                <w:sz w:val="28"/>
                <w:szCs w:val="28"/>
                <w:u w:val="single"/>
                <w:lang w:val="en-US" w:eastAsia="th-TH"/>
              </w:rPr>
              <w:t>Consolidated and Separate</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snapToGrid w:val="0"/>
                <w:sz w:val="28"/>
                <w:szCs w:val="28"/>
                <w:cs/>
                <w:lang w:val="en-US" w:eastAsia="th-TH"/>
              </w:rPr>
            </w:pPr>
          </w:p>
        </w:tc>
        <w:tc>
          <w:tcPr>
            <w:tcW w:w="2126" w:type="dxa"/>
          </w:tcPr>
          <w:p>
            <w:pPr>
              <w:pStyle w:val="15"/>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Pr>
                <w:rFonts w:ascii="Angsana New" w:hAnsi="Angsana New" w:cs="Angsana New"/>
                <w:snapToGrid w:val="0"/>
                <w:sz w:val="28"/>
                <w:szCs w:val="28"/>
                <w:u w:val="single"/>
                <w:lang w:val="en-US" w:eastAsia="th-TH"/>
              </w:rPr>
              <w:t>financial statements</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cs/>
                <w:lang w:val="en-US"/>
              </w:rPr>
              <w:t>(36</w:t>
            </w:r>
            <w:r>
              <w:rPr>
                <w:rFonts w:ascii="Angsana New" w:hAnsi="Angsana New" w:cs="Angsana New"/>
                <w:color w:val="000000"/>
                <w:sz w:val="28"/>
                <w:szCs w:val="28"/>
                <w:lang w:val="en-US"/>
              </w:rPr>
              <w:t>,</w:t>
            </w:r>
            <w:r>
              <w:rPr>
                <w:rFonts w:ascii="Angsana New" w:hAnsi="Angsana New" w:cs="Angsana New"/>
                <w:color w:val="000000"/>
                <w:sz w:val="28"/>
                <w:szCs w:val="28"/>
                <w:cs/>
                <w:lang w:val="en-US"/>
              </w:rPr>
              <w:t>553</w:t>
            </w:r>
            <w:r>
              <w:rPr>
                <w:rFonts w:ascii="Angsana New" w:hAnsi="Angsana New" w:cs="Angsana New"/>
                <w:color w:val="000000"/>
                <w:sz w:val="28"/>
                <w:szCs w:val="28"/>
                <w:lang w:val="en-US"/>
              </w:rPr>
              <w:t>,</w:t>
            </w:r>
            <w:r>
              <w:rPr>
                <w:rFonts w:ascii="Angsana New" w:hAnsi="Angsana New" w:cs="Angsana New"/>
                <w:color w:val="000000"/>
                <w:sz w:val="28"/>
                <w:szCs w:val="28"/>
                <w:cs/>
                <w:lang w:val="en-US"/>
              </w:rPr>
              <w:t>626.53)</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Increase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(6,067,044.59)</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Decrease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1,276,759.52</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color w:val="000000"/>
                <w:sz w:val="28"/>
                <w:szCs w:val="28"/>
                <w:cs/>
              </w:rPr>
            </w:pPr>
            <w:r>
              <w:rPr>
                <w:rFonts w:ascii="Angsana New" w:hAnsi="Angsana New" w:cs="Angsana New"/>
                <w:sz w:val="28"/>
                <w:szCs w:val="28"/>
              </w:rPr>
              <w:t>Ending balance</w:t>
            </w:r>
          </w:p>
        </w:tc>
        <w:tc>
          <w:tcPr>
            <w:tcW w:w="1559" w:type="dxa"/>
          </w:tcPr>
          <w:p>
            <w:pPr>
              <w:pStyle w:val="15"/>
              <w:spacing w:after="0" w:line="240" w:lineRule="atLeast"/>
              <w:ind w:left="-108" w:right="36"/>
              <w:jc w:val="right"/>
              <w:rPr>
                <w:rFonts w:ascii="Angsana New" w:hAnsi="Angsana New" w:cs="Angsana New"/>
                <w:color w:val="000000"/>
                <w:sz w:val="28"/>
                <w:szCs w:val="28"/>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Borders>
              <w:top w:val="single" w:color="auto" w:sz="4" w:space="0"/>
              <w:bottom w:val="double" w:color="auto" w:sz="4" w:space="0"/>
            </w:tcBorders>
          </w:tcPr>
          <w:p>
            <w:pPr>
              <w:pStyle w:val="15"/>
              <w:spacing w:after="0" w:line="240" w:lineRule="atLeast"/>
              <w:ind w:left="-108" w:right="33"/>
              <w:jc w:val="right"/>
              <w:rPr>
                <w:rFonts w:ascii="Angsana New" w:hAnsi="Angsana New" w:cs="Angsana New"/>
                <w:color w:val="000000"/>
                <w:sz w:val="28"/>
                <w:szCs w:val="28"/>
                <w:lang w:val="en-US"/>
              </w:rPr>
            </w:pPr>
            <w:r>
              <w:rPr>
                <w:rFonts w:ascii="Angsana New" w:hAnsi="Angsana New" w:cs="Angsana New"/>
                <w:color w:val="000000"/>
                <w:sz w:val="28"/>
                <w:szCs w:val="28"/>
                <w:lang w:val="en-US"/>
              </w:rPr>
              <w:t>(41,343,911.60)</w:t>
            </w:r>
          </w:p>
        </w:tc>
      </w:tr>
    </w:tbl>
    <w:p>
      <w:pPr>
        <w:ind w:left="567"/>
        <w:jc w:val="thaiDistribute"/>
        <w:rPr>
          <w:rFonts w:ascii="Angsana New" w:hAnsi="Angsana New" w:cs="Angsana New"/>
          <w:sz w:val="30"/>
          <w:szCs w:val="30"/>
          <w:u w:val="single"/>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 xml:space="preserve">Contract assets </w:t>
      </w:r>
    </w:p>
    <w:p>
      <w:pPr>
        <w:ind w:left="539" w:right="-176"/>
        <w:jc w:val="thaiDistribute"/>
        <w:rPr>
          <w:rFonts w:ascii="Angsana New" w:hAnsi="Angsana New" w:cs="Angsana New"/>
          <w:sz w:val="16"/>
          <w:szCs w:val="16"/>
        </w:rPr>
      </w:pPr>
    </w:p>
    <w:p>
      <w:pPr>
        <w:pStyle w:val="16"/>
        <w:ind w:left="562" w:right="-23" w:firstLine="856"/>
        <w:jc w:val="thaiDistribute"/>
        <w:rPr>
          <w:rFonts w:ascii="Angsana New" w:hAnsi="Angsana New" w:cs="Angsana New"/>
          <w:sz w:val="30"/>
          <w:szCs w:val="30"/>
        </w:rPr>
      </w:pPr>
      <w:bookmarkStart w:id="3" w:name="_Hlk166690167"/>
      <w:r>
        <w:rPr>
          <w:rFonts w:ascii="Angsana New" w:hAnsi="Angsana New" w:eastAsia="SimSun" w:cs="Angsana New"/>
          <w:sz w:val="30"/>
          <w:szCs w:val="30"/>
        </w:rPr>
        <w:t>Consisted of: -</w:t>
      </w:r>
      <w:bookmarkEnd w:id="3"/>
    </w:p>
    <w:p>
      <w:pPr>
        <w:ind w:left="539" w:right="-176"/>
        <w:jc w:val="thaiDistribute"/>
        <w:rPr>
          <w:rFonts w:ascii="Angsana New" w:hAnsi="Angsana New" w:cs="Angsana New"/>
          <w:sz w:val="16"/>
          <w:szCs w:val="16"/>
        </w:rPr>
      </w:pPr>
    </w:p>
    <w:tbl>
      <w:tblPr>
        <w:tblStyle w:val="12"/>
        <w:tblW w:w="10031" w:type="dxa"/>
        <w:tblInd w:w="142" w:type="dxa"/>
        <w:tblLayout w:type="fixed"/>
        <w:tblCellMar>
          <w:top w:w="0" w:type="dxa"/>
          <w:left w:w="108" w:type="dxa"/>
          <w:bottom w:w="0" w:type="dxa"/>
          <w:right w:w="108" w:type="dxa"/>
        </w:tblCellMar>
      </w:tblPr>
      <w:tblGrid>
        <w:gridCol w:w="3544"/>
        <w:gridCol w:w="1559"/>
        <w:gridCol w:w="1701"/>
        <w:gridCol w:w="1526"/>
        <w:gridCol w:w="1701"/>
      </w:tblGrid>
      <w:tr>
        <w:tblPrEx>
          <w:tblCellMar>
            <w:top w:w="0" w:type="dxa"/>
            <w:left w:w="108" w:type="dxa"/>
            <w:bottom w:w="0" w:type="dxa"/>
            <w:right w:w="108" w:type="dxa"/>
          </w:tblCellMar>
        </w:tblPrEx>
        <w:tc>
          <w:tcPr>
            <w:tcW w:w="10031" w:type="dxa"/>
            <w:gridSpan w:val="5"/>
          </w:tcPr>
          <w:p>
            <w:pPr>
              <w:jc w:val="right"/>
              <w:rPr>
                <w:rFonts w:ascii="Angsana New" w:hAnsi="Angsana New" w:cs="Angsana New"/>
                <w:cs/>
              </w:rPr>
            </w:pPr>
            <w:bookmarkStart w:id="4" w:name="_Hlk166438565"/>
            <w:r>
              <w:rPr>
                <w:rFonts w:ascii="Angsana New" w:hAnsi="Angsana New" w:cs="Angsana New"/>
                <w:color w:val="000000"/>
                <w:cs/>
              </w:rPr>
              <w:t>(</w:t>
            </w:r>
            <w:r>
              <w:rPr>
                <w:rFonts w:ascii="Angsana New" w:hAnsi="Angsana New" w:cs="Angsana New"/>
                <w:color w:val="000000"/>
              </w:rPr>
              <w:t>Unit : Baht)</w:t>
            </w:r>
          </w:p>
        </w:tc>
      </w:tr>
      <w:tr>
        <w:tblPrEx>
          <w:tblCellMar>
            <w:top w:w="0" w:type="dxa"/>
            <w:left w:w="108" w:type="dxa"/>
            <w:bottom w:w="0" w:type="dxa"/>
            <w:right w:w="108" w:type="dxa"/>
          </w:tblCellMar>
        </w:tblPrEx>
        <w:tc>
          <w:tcPr>
            <w:tcW w:w="3544" w:type="dxa"/>
            <w:vAlign w:val="bottom"/>
          </w:tcPr>
          <w:p>
            <w:pPr>
              <w:jc w:val="thaiDistribute"/>
              <w:rPr>
                <w:rFonts w:ascii="Angsana New" w:hAnsi="Angsana New" w:cs="Angsana New"/>
                <w:cs/>
              </w:rPr>
            </w:pPr>
          </w:p>
        </w:tc>
        <w:tc>
          <w:tcPr>
            <w:tcW w:w="3260" w:type="dxa"/>
            <w:gridSpan w:val="2"/>
            <w:vAlign w:val="bottom"/>
          </w:tcPr>
          <w:p>
            <w:pPr>
              <w:ind w:left="-112" w:right="-109"/>
              <w:jc w:val="center"/>
              <w:rPr>
                <w:rFonts w:ascii="Angsana New" w:hAnsi="Angsana New" w:cs="Angsana New"/>
                <w:snapToGrid w:val="0"/>
                <w:cs/>
                <w:lang w:eastAsia="th-TH"/>
              </w:rPr>
            </w:pPr>
            <w:r>
              <w:rPr>
                <w:rFonts w:ascii="Angsana New" w:hAnsi="Angsana New" w:cs="Angsana New"/>
              </w:rPr>
              <w:t>Consolidated financial statements</w:t>
            </w:r>
          </w:p>
        </w:tc>
        <w:tc>
          <w:tcPr>
            <w:tcW w:w="3227" w:type="dxa"/>
            <w:gridSpan w:val="2"/>
            <w:vAlign w:val="bottom"/>
          </w:tcPr>
          <w:p>
            <w:pPr>
              <w:ind w:left="-112" w:right="-109"/>
              <w:jc w:val="center"/>
              <w:rPr>
                <w:rFonts w:ascii="Angsana New" w:hAnsi="Angsana New" w:cs="Angsana New"/>
                <w:snapToGrid w:val="0"/>
                <w:cs/>
                <w:lang w:eastAsia="th-TH"/>
              </w:rPr>
            </w:pPr>
            <w:r>
              <w:rPr>
                <w:rFonts w:ascii="Angsana New" w:hAnsi="Angsana New" w:cs="Angsana New"/>
              </w:rPr>
              <w:t>Separate financial statements</w:t>
            </w:r>
          </w:p>
        </w:tc>
      </w:tr>
      <w:tr>
        <w:tblPrEx>
          <w:tblCellMar>
            <w:top w:w="0" w:type="dxa"/>
            <w:left w:w="108" w:type="dxa"/>
            <w:bottom w:w="0" w:type="dxa"/>
            <w:right w:w="108" w:type="dxa"/>
          </w:tblCellMar>
        </w:tblPrEx>
        <w:tc>
          <w:tcPr>
            <w:tcW w:w="3544" w:type="dxa"/>
            <w:vAlign w:val="bottom"/>
          </w:tcPr>
          <w:p>
            <w:pPr>
              <w:jc w:val="thaiDistribute"/>
              <w:rPr>
                <w:rFonts w:ascii="Angsana New" w:hAnsi="Angsana New" w:cs="Angsana New"/>
                <w:cs/>
              </w:rPr>
            </w:pPr>
          </w:p>
        </w:tc>
        <w:tc>
          <w:tcPr>
            <w:tcW w:w="3260" w:type="dxa"/>
            <w:gridSpan w:val="2"/>
            <w:vAlign w:val="bottom"/>
          </w:tcPr>
          <w:p>
            <w:pPr>
              <w:ind w:left="-112" w:right="-109"/>
              <w:jc w:val="center"/>
              <w:rPr>
                <w:rFonts w:ascii="Angsana New" w:hAnsi="Angsana New" w:cs="Angsana New"/>
                <w:snapToGrid w:val="0"/>
                <w:cs/>
                <w:lang w:eastAsia="th-TH"/>
              </w:rPr>
            </w:pPr>
            <w:r>
              <w:rPr>
                <w:rFonts w:ascii="Angsana New" w:hAnsi="Angsana New" w:cs="Angsana New"/>
              </w:rPr>
              <w:t>As at</w:t>
            </w:r>
          </w:p>
        </w:tc>
        <w:tc>
          <w:tcPr>
            <w:tcW w:w="3227" w:type="dxa"/>
            <w:gridSpan w:val="2"/>
            <w:vAlign w:val="bottom"/>
          </w:tcPr>
          <w:p>
            <w:pPr>
              <w:ind w:left="-112" w:right="-109"/>
              <w:jc w:val="center"/>
              <w:rPr>
                <w:rFonts w:ascii="Angsana New" w:hAnsi="Angsana New" w:cs="Angsana New"/>
                <w:snapToGrid w:val="0"/>
                <w:u w:val="single"/>
                <w:lang w:eastAsia="th-TH"/>
              </w:rPr>
            </w:pPr>
            <w:r>
              <w:rPr>
                <w:rFonts w:ascii="Angsana New" w:hAnsi="Angsana New" w:cs="Angsana New"/>
              </w:rPr>
              <w:t>As at</w:t>
            </w:r>
          </w:p>
        </w:tc>
      </w:tr>
      <w:tr>
        <w:tblPrEx>
          <w:tblCellMar>
            <w:top w:w="0" w:type="dxa"/>
            <w:left w:w="108" w:type="dxa"/>
            <w:bottom w:w="0" w:type="dxa"/>
            <w:right w:w="108" w:type="dxa"/>
          </w:tblCellMar>
        </w:tblPrEx>
        <w:tc>
          <w:tcPr>
            <w:tcW w:w="3544" w:type="dxa"/>
            <w:vAlign w:val="bottom"/>
          </w:tcPr>
          <w:p>
            <w:pPr>
              <w:jc w:val="thaiDistribute"/>
              <w:rPr>
                <w:rFonts w:ascii="Angsana New" w:hAnsi="Angsana New" w:cs="Angsana New"/>
                <w:cs/>
              </w:rPr>
            </w:pPr>
          </w:p>
        </w:tc>
        <w:tc>
          <w:tcPr>
            <w:tcW w:w="1559" w:type="dxa"/>
            <w:vAlign w:val="bottom"/>
          </w:tcPr>
          <w:p>
            <w:pPr>
              <w:ind w:left="-112" w:right="-109"/>
              <w:jc w:val="center"/>
              <w:rPr>
                <w:rFonts w:ascii="Angsana New" w:hAnsi="Angsana New" w:cs="Angsana New"/>
                <w:snapToGrid w:val="0"/>
                <w:u w:val="single"/>
                <w:cs/>
                <w:lang w:val="en-US" w:eastAsia="th-TH"/>
              </w:rPr>
            </w:pPr>
            <w:r>
              <w:rPr>
                <w:rFonts w:ascii="Angsana New" w:hAnsi="Angsana New" w:cs="Angsana New"/>
                <w:snapToGrid w:val="0"/>
                <w:u w:val="single"/>
                <w:lang w:val="en-US" w:eastAsia="th-TH"/>
              </w:rPr>
              <w:t>30</w:t>
            </w:r>
            <w:r>
              <w:rPr>
                <w:rFonts w:hint="cs" w:ascii="Angsana New" w:hAnsi="Angsana New" w:cs="Angsana New"/>
                <w:snapToGrid w:val="0"/>
                <w:u w:val="single"/>
                <w:cs/>
                <w:lang w:val="en-US" w:eastAsia="th-TH"/>
              </w:rPr>
              <w:t xml:space="preserve"> </w:t>
            </w:r>
            <w:r>
              <w:rPr>
                <w:rFonts w:ascii="Angsana New" w:hAnsi="Angsana New" w:cs="Angsana New"/>
                <w:snapToGrid w:val="0"/>
                <w:u w:val="single"/>
                <w:lang w:val="en-US" w:eastAsia="th-TH"/>
              </w:rPr>
              <w:t>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ind w:left="-112" w:right="-109"/>
              <w:jc w:val="center"/>
              <w:rPr>
                <w:rFonts w:ascii="Angsana New" w:hAnsi="Angsana New" w:cs="Angsana New"/>
                <w:snapToGrid w:val="0"/>
                <w:u w:val="single"/>
                <w:lang w:val="en-US"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c>
          <w:tcPr>
            <w:tcW w:w="1526" w:type="dxa"/>
            <w:vAlign w:val="bottom"/>
          </w:tcPr>
          <w:p>
            <w:pPr>
              <w:ind w:left="-112" w:right="-109"/>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30</w:t>
            </w:r>
            <w:r>
              <w:rPr>
                <w:rFonts w:hint="cs" w:ascii="Angsana New" w:hAnsi="Angsana New" w:cs="Angsana New"/>
                <w:snapToGrid w:val="0"/>
                <w:u w:val="single"/>
                <w:cs/>
                <w:lang w:val="en-US" w:eastAsia="th-TH"/>
              </w:rPr>
              <w:t xml:space="preserve"> </w:t>
            </w:r>
            <w:r>
              <w:rPr>
                <w:rFonts w:ascii="Angsana New" w:hAnsi="Angsana New" w:cs="Angsana New"/>
                <w:snapToGrid w:val="0"/>
                <w:u w:val="single"/>
                <w:lang w:val="en-US" w:eastAsia="th-TH"/>
              </w:rPr>
              <w:t>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ind w:left="-112" w:right="-109"/>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left="-108" w:right="-108" w:hanging="3"/>
              <w:textAlignment w:val="baseline"/>
              <w:rPr>
                <w:rFonts w:ascii="Angsana New" w:hAnsi="Angsana New" w:cs="Angsana New"/>
                <w:color w:val="000000"/>
              </w:rPr>
            </w:pPr>
            <w:r>
              <w:rPr>
                <w:rFonts w:ascii="Angsana New" w:hAnsi="Angsana New" w:cs="Angsana New"/>
                <w:color w:val="000000"/>
              </w:rPr>
              <w:t>Unbilled receivables</w:t>
            </w:r>
          </w:p>
        </w:tc>
        <w:tc>
          <w:tcPr>
            <w:tcW w:w="1559" w:type="dxa"/>
          </w:tcPr>
          <w:p>
            <w:pPr>
              <w:spacing w:line="240" w:lineRule="atLeast"/>
              <w:ind w:left="-108" w:right="33"/>
              <w:jc w:val="right"/>
              <w:rPr>
                <w:rFonts w:ascii="Angsana New" w:hAnsi="Angsana New" w:cs="Angsana New"/>
                <w:color w:val="000000"/>
                <w:cs/>
                <w:lang w:val="en-US"/>
              </w:rPr>
            </w:pPr>
          </w:p>
        </w:tc>
        <w:tc>
          <w:tcPr>
            <w:tcW w:w="1701" w:type="dxa"/>
          </w:tcPr>
          <w:p>
            <w:pPr>
              <w:spacing w:line="240" w:lineRule="atLeast"/>
              <w:ind w:left="-108" w:right="33"/>
              <w:jc w:val="right"/>
              <w:rPr>
                <w:rFonts w:ascii="Angsana New" w:hAnsi="Angsana New" w:cs="Angsana New"/>
                <w:color w:val="000000"/>
                <w:cs/>
                <w:lang w:val="en-US"/>
              </w:rPr>
            </w:pPr>
          </w:p>
        </w:tc>
        <w:tc>
          <w:tcPr>
            <w:tcW w:w="1526" w:type="dxa"/>
          </w:tcPr>
          <w:p>
            <w:pPr>
              <w:spacing w:line="240" w:lineRule="atLeast"/>
              <w:ind w:left="-108" w:right="33"/>
              <w:jc w:val="right"/>
              <w:rPr>
                <w:rFonts w:ascii="Angsana New" w:hAnsi="Angsana New" w:cs="Angsana New"/>
                <w:color w:val="000000"/>
                <w:cs/>
                <w:lang w:val="en-US"/>
              </w:rPr>
            </w:pPr>
          </w:p>
        </w:tc>
        <w:tc>
          <w:tcPr>
            <w:tcW w:w="1701" w:type="dxa"/>
          </w:tcPr>
          <w:p>
            <w:pPr>
              <w:spacing w:line="240" w:lineRule="atLeast"/>
              <w:ind w:left="-108" w:right="33"/>
              <w:jc w:val="right"/>
              <w:rPr>
                <w:rFonts w:ascii="Angsana New" w:hAnsi="Angsana New" w:cs="Angsana New"/>
                <w:color w:val="000000"/>
                <w:lang w:val="en-US"/>
              </w:rPr>
            </w:pP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right="-108"/>
              <w:textAlignment w:val="baseline"/>
              <w:rPr>
                <w:rFonts w:ascii="Angsana New" w:hAnsi="Angsana New" w:cs="Angsana New"/>
                <w:color w:val="000000"/>
                <w:lang w:val="en-US"/>
              </w:rPr>
            </w:pPr>
            <w:r>
              <w:rPr>
                <w:rFonts w:ascii="Angsana New" w:hAnsi="Angsana New" w:cs="Angsana New"/>
                <w:color w:val="000000"/>
                <w:lang w:val="en-US"/>
              </w:rPr>
              <w:t>- Government agencies and state-owned enterprises</w:t>
            </w:r>
          </w:p>
        </w:tc>
        <w:tc>
          <w:tcPr>
            <w:tcW w:w="1559" w:type="dxa"/>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6,244,279,519.03</w:t>
            </w:r>
          </w:p>
        </w:tc>
        <w:tc>
          <w:tcPr>
            <w:tcW w:w="1701" w:type="dxa"/>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6,031,248,513.97</w:t>
            </w:r>
          </w:p>
        </w:tc>
        <w:tc>
          <w:tcPr>
            <w:tcW w:w="1526" w:type="dxa"/>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cs/>
                <w:lang w:val="en-US"/>
              </w:rPr>
              <w:t>6</w:t>
            </w:r>
            <w:r>
              <w:rPr>
                <w:rFonts w:ascii="Angsana New" w:hAnsi="Angsana New" w:cs="Angsana New"/>
                <w:color w:val="000000"/>
                <w:lang w:val="en-US"/>
              </w:rPr>
              <w:t>,</w:t>
            </w:r>
            <w:r>
              <w:rPr>
                <w:rFonts w:ascii="Angsana New" w:hAnsi="Angsana New" w:cs="Angsana New"/>
                <w:color w:val="000000"/>
                <w:cs/>
                <w:lang w:val="en-US"/>
              </w:rPr>
              <w:t>244</w:t>
            </w:r>
            <w:r>
              <w:rPr>
                <w:rFonts w:ascii="Angsana New" w:hAnsi="Angsana New" w:cs="Angsana New"/>
                <w:color w:val="000000"/>
                <w:lang w:val="en-US"/>
              </w:rPr>
              <w:t>,</w:t>
            </w:r>
            <w:r>
              <w:rPr>
                <w:rFonts w:ascii="Angsana New" w:hAnsi="Angsana New" w:cs="Angsana New"/>
                <w:color w:val="000000"/>
                <w:cs/>
                <w:lang w:val="en-US"/>
              </w:rPr>
              <w:t>279</w:t>
            </w:r>
            <w:r>
              <w:rPr>
                <w:rFonts w:ascii="Angsana New" w:hAnsi="Angsana New" w:cs="Angsana New"/>
                <w:color w:val="000000"/>
                <w:lang w:val="en-US"/>
              </w:rPr>
              <w:t>,</w:t>
            </w:r>
            <w:r>
              <w:rPr>
                <w:rFonts w:ascii="Angsana New" w:hAnsi="Angsana New" w:cs="Angsana New"/>
                <w:color w:val="000000"/>
                <w:cs/>
                <w:lang w:val="en-US"/>
              </w:rPr>
              <w:t>519.0</w:t>
            </w:r>
            <w:r>
              <w:rPr>
                <w:rFonts w:ascii="Angsana New" w:hAnsi="Angsana New" w:cs="Angsana New"/>
                <w:color w:val="000000"/>
                <w:lang w:val="en-US"/>
              </w:rPr>
              <w:t>3</w:t>
            </w:r>
          </w:p>
        </w:tc>
        <w:tc>
          <w:tcPr>
            <w:tcW w:w="1701" w:type="dxa"/>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cs/>
                <w:lang w:val="en-US"/>
              </w:rPr>
              <w:t>5</w:t>
            </w:r>
            <w:r>
              <w:rPr>
                <w:rFonts w:ascii="Angsana New" w:hAnsi="Angsana New" w:cs="Angsana New"/>
                <w:color w:val="000000"/>
                <w:lang w:val="en-US"/>
              </w:rPr>
              <w:t>,</w:t>
            </w:r>
            <w:r>
              <w:rPr>
                <w:rFonts w:ascii="Angsana New" w:hAnsi="Angsana New" w:cs="Angsana New"/>
                <w:color w:val="000000"/>
                <w:cs/>
                <w:lang w:val="en-US"/>
              </w:rPr>
              <w:t>984</w:t>
            </w:r>
            <w:r>
              <w:rPr>
                <w:rFonts w:ascii="Angsana New" w:hAnsi="Angsana New" w:cs="Angsana New"/>
                <w:color w:val="000000"/>
                <w:lang w:val="en-US"/>
              </w:rPr>
              <w:t>,</w:t>
            </w:r>
            <w:r>
              <w:rPr>
                <w:rFonts w:ascii="Angsana New" w:hAnsi="Angsana New" w:cs="Angsana New"/>
                <w:color w:val="000000"/>
                <w:cs/>
                <w:lang w:val="en-US"/>
              </w:rPr>
              <w:t>401</w:t>
            </w:r>
            <w:r>
              <w:rPr>
                <w:rFonts w:ascii="Angsana New" w:hAnsi="Angsana New" w:cs="Angsana New"/>
                <w:color w:val="000000"/>
                <w:lang w:val="en-US"/>
              </w:rPr>
              <w:t>,</w:t>
            </w:r>
            <w:r>
              <w:rPr>
                <w:rFonts w:ascii="Angsana New" w:hAnsi="Angsana New" w:cs="Angsana New"/>
                <w:color w:val="000000"/>
                <w:cs/>
                <w:lang w:val="en-US"/>
              </w:rPr>
              <w:t>885.7</w:t>
            </w:r>
            <w:r>
              <w:rPr>
                <w:rFonts w:ascii="Angsana New" w:hAnsi="Angsana New" w:cs="Angsana New"/>
                <w:color w:val="000000"/>
                <w:lang w:val="en-US"/>
              </w:rPr>
              <w:t>3</w:t>
            </w: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right="-108"/>
              <w:textAlignment w:val="baseline"/>
              <w:rPr>
                <w:rFonts w:ascii="Angsana New" w:hAnsi="Angsana New" w:cs="Angsana New"/>
                <w:color w:val="000000"/>
                <w:lang w:val="en-US"/>
              </w:rPr>
            </w:pPr>
            <w:r>
              <w:rPr>
                <w:rFonts w:ascii="Angsana New" w:hAnsi="Angsana New" w:cs="Angsana New"/>
                <w:color w:val="000000"/>
                <w:lang w:val="en-US"/>
              </w:rPr>
              <w:t>- Private-sector entities</w:t>
            </w:r>
          </w:p>
        </w:tc>
        <w:tc>
          <w:tcPr>
            <w:tcW w:w="1559" w:type="dxa"/>
            <w:tcBorders>
              <w:bottom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cs/>
                <w:lang w:val="en-US"/>
              </w:rPr>
              <w:t>1</w:t>
            </w:r>
            <w:r>
              <w:rPr>
                <w:rFonts w:ascii="Angsana New" w:hAnsi="Angsana New" w:cs="Angsana New"/>
                <w:color w:val="000000"/>
                <w:lang w:val="en-US"/>
              </w:rPr>
              <w:t>,</w:t>
            </w:r>
            <w:r>
              <w:rPr>
                <w:rFonts w:ascii="Angsana New" w:hAnsi="Angsana New" w:cs="Angsana New"/>
                <w:color w:val="000000"/>
                <w:cs/>
                <w:lang w:val="en-US"/>
              </w:rPr>
              <w:t>722</w:t>
            </w:r>
            <w:r>
              <w:rPr>
                <w:rFonts w:ascii="Angsana New" w:hAnsi="Angsana New" w:cs="Angsana New"/>
                <w:color w:val="000000"/>
                <w:lang w:val="en-US"/>
              </w:rPr>
              <w:t>,</w:t>
            </w:r>
            <w:r>
              <w:rPr>
                <w:rFonts w:ascii="Angsana New" w:hAnsi="Angsana New" w:cs="Angsana New"/>
                <w:color w:val="000000"/>
                <w:cs/>
                <w:lang w:val="en-US"/>
              </w:rPr>
              <w:t>021</w:t>
            </w:r>
            <w:r>
              <w:rPr>
                <w:rFonts w:ascii="Angsana New" w:hAnsi="Angsana New" w:cs="Angsana New"/>
                <w:color w:val="000000"/>
                <w:lang w:val="en-US"/>
              </w:rPr>
              <w:t>,</w:t>
            </w:r>
            <w:r>
              <w:rPr>
                <w:rFonts w:ascii="Angsana New" w:hAnsi="Angsana New" w:cs="Angsana New"/>
                <w:color w:val="000000"/>
                <w:cs/>
                <w:lang w:val="en-US"/>
              </w:rPr>
              <w:t>504.60</w:t>
            </w:r>
          </w:p>
        </w:tc>
        <w:tc>
          <w:tcPr>
            <w:tcW w:w="1701" w:type="dxa"/>
            <w:tcBorders>
              <w:bottom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cs/>
                <w:lang w:val="en-US"/>
              </w:rPr>
              <w:t>1</w:t>
            </w:r>
            <w:r>
              <w:rPr>
                <w:rFonts w:ascii="Angsana New" w:hAnsi="Angsana New" w:cs="Angsana New"/>
                <w:color w:val="000000"/>
                <w:lang w:val="en-US"/>
              </w:rPr>
              <w:t>,</w:t>
            </w:r>
            <w:r>
              <w:rPr>
                <w:rFonts w:ascii="Angsana New" w:hAnsi="Angsana New" w:cs="Angsana New"/>
                <w:color w:val="000000"/>
                <w:cs/>
                <w:lang w:val="en-US"/>
              </w:rPr>
              <w:t>576</w:t>
            </w:r>
            <w:r>
              <w:rPr>
                <w:rFonts w:ascii="Angsana New" w:hAnsi="Angsana New" w:cs="Angsana New"/>
                <w:color w:val="000000"/>
                <w:lang w:val="en-US"/>
              </w:rPr>
              <w:t>,</w:t>
            </w:r>
            <w:r>
              <w:rPr>
                <w:rFonts w:ascii="Angsana New" w:hAnsi="Angsana New" w:cs="Angsana New"/>
                <w:color w:val="000000"/>
                <w:cs/>
                <w:lang w:val="en-US"/>
              </w:rPr>
              <w:t>212</w:t>
            </w:r>
            <w:r>
              <w:rPr>
                <w:rFonts w:ascii="Angsana New" w:hAnsi="Angsana New" w:cs="Angsana New"/>
                <w:color w:val="000000"/>
                <w:lang w:val="en-US"/>
              </w:rPr>
              <w:t>,</w:t>
            </w:r>
            <w:r>
              <w:rPr>
                <w:rFonts w:ascii="Angsana New" w:hAnsi="Angsana New" w:cs="Angsana New"/>
                <w:color w:val="000000"/>
                <w:cs/>
                <w:lang w:val="en-US"/>
              </w:rPr>
              <w:t>436.04</w:t>
            </w:r>
          </w:p>
        </w:tc>
        <w:tc>
          <w:tcPr>
            <w:tcW w:w="1526" w:type="dxa"/>
            <w:tcBorders>
              <w:bottom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cs/>
                <w:lang w:val="en-US"/>
              </w:rPr>
              <w:t>1</w:t>
            </w:r>
            <w:r>
              <w:rPr>
                <w:rFonts w:ascii="Angsana New" w:hAnsi="Angsana New" w:cs="Angsana New"/>
                <w:color w:val="000000"/>
                <w:lang w:val="en-US"/>
              </w:rPr>
              <w:t>,</w:t>
            </w:r>
            <w:r>
              <w:rPr>
                <w:rFonts w:ascii="Angsana New" w:hAnsi="Angsana New" w:cs="Angsana New"/>
                <w:color w:val="000000"/>
                <w:cs/>
                <w:lang w:val="en-US"/>
              </w:rPr>
              <w:t>722</w:t>
            </w:r>
            <w:r>
              <w:rPr>
                <w:rFonts w:ascii="Angsana New" w:hAnsi="Angsana New" w:cs="Angsana New"/>
                <w:color w:val="000000"/>
                <w:lang w:val="en-US"/>
              </w:rPr>
              <w:t>,</w:t>
            </w:r>
            <w:r>
              <w:rPr>
                <w:rFonts w:ascii="Angsana New" w:hAnsi="Angsana New" w:cs="Angsana New"/>
                <w:color w:val="000000"/>
                <w:cs/>
                <w:lang w:val="en-US"/>
              </w:rPr>
              <w:t>021</w:t>
            </w:r>
            <w:r>
              <w:rPr>
                <w:rFonts w:ascii="Angsana New" w:hAnsi="Angsana New" w:cs="Angsana New"/>
                <w:color w:val="000000"/>
                <w:lang w:val="en-US"/>
              </w:rPr>
              <w:t>,</w:t>
            </w:r>
            <w:r>
              <w:rPr>
                <w:rFonts w:ascii="Angsana New" w:hAnsi="Angsana New" w:cs="Angsana New"/>
                <w:color w:val="000000"/>
                <w:cs/>
                <w:lang w:val="en-US"/>
              </w:rPr>
              <w:t>504.60</w:t>
            </w:r>
          </w:p>
        </w:tc>
        <w:tc>
          <w:tcPr>
            <w:tcW w:w="1701" w:type="dxa"/>
            <w:tcBorders>
              <w:bottom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cs/>
                <w:lang w:val="en-US"/>
              </w:rPr>
              <w:t>1</w:t>
            </w:r>
            <w:r>
              <w:rPr>
                <w:rFonts w:ascii="Angsana New" w:hAnsi="Angsana New" w:cs="Angsana New"/>
                <w:color w:val="000000"/>
                <w:lang w:val="en-US"/>
              </w:rPr>
              <w:t>,</w:t>
            </w:r>
            <w:r>
              <w:rPr>
                <w:rFonts w:ascii="Angsana New" w:hAnsi="Angsana New" w:cs="Angsana New"/>
                <w:color w:val="000000"/>
                <w:cs/>
                <w:lang w:val="en-US"/>
              </w:rPr>
              <w:t>576</w:t>
            </w:r>
            <w:r>
              <w:rPr>
                <w:rFonts w:ascii="Angsana New" w:hAnsi="Angsana New" w:cs="Angsana New"/>
                <w:color w:val="000000"/>
                <w:lang w:val="en-US"/>
              </w:rPr>
              <w:t>,</w:t>
            </w:r>
            <w:r>
              <w:rPr>
                <w:rFonts w:ascii="Angsana New" w:hAnsi="Angsana New" w:cs="Angsana New"/>
                <w:color w:val="000000"/>
                <w:cs/>
                <w:lang w:val="en-US"/>
              </w:rPr>
              <w:t>212</w:t>
            </w:r>
            <w:r>
              <w:rPr>
                <w:rFonts w:ascii="Angsana New" w:hAnsi="Angsana New" w:cs="Angsana New"/>
                <w:color w:val="000000"/>
                <w:lang w:val="en-US"/>
              </w:rPr>
              <w:t>,</w:t>
            </w:r>
            <w:r>
              <w:rPr>
                <w:rFonts w:ascii="Angsana New" w:hAnsi="Angsana New" w:cs="Angsana New"/>
                <w:color w:val="000000"/>
                <w:cs/>
                <w:lang w:val="en-US"/>
              </w:rPr>
              <w:t>436.04</w:t>
            </w: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left="-108" w:right="-108" w:firstLine="848"/>
              <w:textAlignment w:val="baseline"/>
              <w:rPr>
                <w:rFonts w:ascii="Angsana New" w:hAnsi="Angsana New" w:cs="Angsana New"/>
                <w:color w:val="000000"/>
                <w:lang w:val="en-US"/>
              </w:rPr>
            </w:pPr>
            <w:r>
              <w:rPr>
                <w:rFonts w:ascii="Angsana New" w:hAnsi="Angsana New" w:cs="Angsana New"/>
                <w:color w:val="000000"/>
                <w:lang w:val="en-US"/>
              </w:rPr>
              <w:t>Total</w:t>
            </w:r>
          </w:p>
        </w:tc>
        <w:tc>
          <w:tcPr>
            <w:tcW w:w="1559" w:type="dxa"/>
            <w:tcBorders>
              <w:top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7,966,301,023.63</w:t>
            </w:r>
          </w:p>
        </w:tc>
        <w:tc>
          <w:tcPr>
            <w:tcW w:w="1701" w:type="dxa"/>
            <w:tcBorders>
              <w:top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lang w:val="en-US"/>
              </w:rPr>
              <w:t>7,607,460,950.01</w:t>
            </w:r>
          </w:p>
        </w:tc>
        <w:tc>
          <w:tcPr>
            <w:tcW w:w="1526" w:type="dxa"/>
            <w:tcBorders>
              <w:top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7,966,301,023.63</w:t>
            </w:r>
          </w:p>
        </w:tc>
        <w:tc>
          <w:tcPr>
            <w:tcW w:w="1701" w:type="dxa"/>
            <w:tcBorders>
              <w:top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lang w:val="en-US"/>
              </w:rPr>
              <w:t>7,560,614,321.77</w:t>
            </w: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left="-108" w:right="-108"/>
              <w:textAlignment w:val="baseline"/>
              <w:rPr>
                <w:rFonts w:ascii="Angsana New" w:hAnsi="Angsana New" w:cs="Angsana New"/>
                <w:color w:val="000000"/>
                <w:cs/>
              </w:rPr>
            </w:pPr>
            <w:r>
              <w:rPr>
                <w:rFonts w:ascii="Angsana New" w:hAnsi="Angsana New" w:cs="Angsana New"/>
                <w:u w:val="single"/>
                <w:lang w:val="en-US"/>
              </w:rPr>
              <w:t>Less</w:t>
            </w:r>
            <w:r>
              <w:rPr>
                <w:rFonts w:ascii="Angsana New" w:hAnsi="Angsana New" w:cs="Angsana New"/>
                <w:lang w:val="en-US"/>
              </w:rPr>
              <w:t xml:space="preserve"> allowance for expected credit losses</w:t>
            </w:r>
          </w:p>
        </w:tc>
        <w:tc>
          <w:tcPr>
            <w:tcW w:w="1559" w:type="dxa"/>
            <w:tcBorders>
              <w:bottom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(51,444,981.90)</w:t>
            </w:r>
          </w:p>
        </w:tc>
        <w:tc>
          <w:tcPr>
            <w:tcW w:w="1701" w:type="dxa"/>
            <w:tcBorders>
              <w:bottom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lang w:val="en-US"/>
              </w:rPr>
              <w:t>(23,676,945.53)</w:t>
            </w:r>
          </w:p>
        </w:tc>
        <w:tc>
          <w:tcPr>
            <w:tcW w:w="1526" w:type="dxa"/>
            <w:tcBorders>
              <w:bottom w:val="sing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(51,444,981.90)</w:t>
            </w:r>
          </w:p>
        </w:tc>
        <w:tc>
          <w:tcPr>
            <w:tcW w:w="1701" w:type="dxa"/>
            <w:tcBorders>
              <w:bottom w:val="sing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lang w:val="en-US"/>
              </w:rPr>
              <w:t>(23,676,945.53)</w:t>
            </w:r>
          </w:p>
        </w:tc>
      </w:tr>
      <w:tr>
        <w:tblPrEx>
          <w:tblCellMar>
            <w:top w:w="0" w:type="dxa"/>
            <w:left w:w="108" w:type="dxa"/>
            <w:bottom w:w="0" w:type="dxa"/>
            <w:right w:w="108" w:type="dxa"/>
          </w:tblCellMar>
        </w:tblPrEx>
        <w:tc>
          <w:tcPr>
            <w:tcW w:w="3544" w:type="dxa"/>
            <w:vAlign w:val="bottom"/>
          </w:tcPr>
          <w:p>
            <w:pPr>
              <w:suppressAutoHyphens/>
              <w:overflowPunct w:val="0"/>
              <w:autoSpaceDE w:val="0"/>
              <w:autoSpaceDN w:val="0"/>
              <w:ind w:left="-108" w:right="-108" w:firstLine="848"/>
              <w:textAlignment w:val="baseline"/>
              <w:rPr>
                <w:rFonts w:ascii="Angsana New" w:hAnsi="Angsana New" w:cs="Angsana New"/>
                <w:color w:val="000000"/>
                <w:cs/>
              </w:rPr>
            </w:pPr>
            <w:r>
              <w:rPr>
                <w:rFonts w:ascii="Angsana New" w:hAnsi="Angsana New" w:cs="Angsana New"/>
                <w:color w:val="000000"/>
              </w:rPr>
              <w:t>Net</w:t>
            </w:r>
          </w:p>
        </w:tc>
        <w:tc>
          <w:tcPr>
            <w:tcW w:w="1559"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7,914,856,041.73</w:t>
            </w:r>
          </w:p>
        </w:tc>
        <w:tc>
          <w:tcPr>
            <w:tcW w:w="1701"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cs/>
                <w:lang w:val="en-US"/>
              </w:rPr>
              <w:t>7</w:t>
            </w:r>
            <w:r>
              <w:rPr>
                <w:rFonts w:ascii="Angsana New" w:hAnsi="Angsana New" w:cs="Angsana New"/>
                <w:color w:val="000000"/>
                <w:lang w:val="en-US"/>
              </w:rPr>
              <w:t>,</w:t>
            </w:r>
            <w:r>
              <w:rPr>
                <w:rFonts w:ascii="Angsana New" w:hAnsi="Angsana New" w:cs="Angsana New"/>
                <w:color w:val="000000"/>
                <w:cs/>
                <w:lang w:val="en-US"/>
              </w:rPr>
              <w:t>583</w:t>
            </w:r>
            <w:r>
              <w:rPr>
                <w:rFonts w:ascii="Angsana New" w:hAnsi="Angsana New" w:cs="Angsana New"/>
                <w:color w:val="000000"/>
                <w:lang w:val="en-US"/>
              </w:rPr>
              <w:t>,</w:t>
            </w:r>
            <w:r>
              <w:rPr>
                <w:rFonts w:ascii="Angsana New" w:hAnsi="Angsana New" w:cs="Angsana New"/>
                <w:color w:val="000000"/>
                <w:cs/>
                <w:lang w:val="en-US"/>
              </w:rPr>
              <w:t>784</w:t>
            </w:r>
            <w:r>
              <w:rPr>
                <w:rFonts w:ascii="Angsana New" w:hAnsi="Angsana New" w:cs="Angsana New"/>
                <w:color w:val="000000"/>
                <w:lang w:val="en-US"/>
              </w:rPr>
              <w:t>,</w:t>
            </w:r>
            <w:r>
              <w:rPr>
                <w:rFonts w:ascii="Angsana New" w:hAnsi="Angsana New" w:cs="Angsana New"/>
                <w:color w:val="000000"/>
                <w:cs/>
                <w:lang w:val="en-US"/>
              </w:rPr>
              <w:t>004.48</w:t>
            </w:r>
          </w:p>
        </w:tc>
        <w:tc>
          <w:tcPr>
            <w:tcW w:w="1526"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cs/>
                <w:lang w:val="en-US"/>
              </w:rPr>
            </w:pPr>
            <w:r>
              <w:rPr>
                <w:rFonts w:ascii="Angsana New" w:hAnsi="Angsana New" w:cs="Angsana New"/>
                <w:color w:val="000000"/>
                <w:lang w:val="en-US"/>
              </w:rPr>
              <w:t>7,914,856,041.73</w:t>
            </w:r>
          </w:p>
        </w:tc>
        <w:tc>
          <w:tcPr>
            <w:tcW w:w="1701"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lang w:val="en-US"/>
              </w:rPr>
            </w:pPr>
            <w:r>
              <w:rPr>
                <w:rFonts w:ascii="Angsana New" w:hAnsi="Angsana New" w:cs="Angsana New"/>
                <w:color w:val="000000"/>
                <w:lang w:val="en-US"/>
              </w:rPr>
              <w:t>7,536,937,376.24</w:t>
            </w:r>
          </w:p>
        </w:tc>
      </w:tr>
      <w:bookmarkEnd w:id="4"/>
    </w:tbl>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ind w:left="539" w:right="-176"/>
        <w:jc w:val="thaiDistribute"/>
        <w:rPr>
          <w:rFonts w:ascii="Angsana New" w:hAnsi="Angsana New" w:cs="Angsana New"/>
          <w:sz w:val="16"/>
          <w:szCs w:val="16"/>
          <w:lang w:val="en-US"/>
        </w:rPr>
      </w:pPr>
    </w:p>
    <w:p>
      <w:pPr>
        <w:pStyle w:val="16"/>
        <w:ind w:left="562" w:right="-23" w:firstLine="856"/>
        <w:jc w:val="thaiDistribute"/>
        <w:rPr>
          <w:rFonts w:ascii="Angsana New" w:hAnsi="Angsana New" w:cs="Angsana New"/>
          <w:sz w:val="30"/>
          <w:szCs w:val="30"/>
          <w:lang w:val="en-US"/>
        </w:rPr>
      </w:pPr>
      <w:r>
        <w:rPr>
          <w:rFonts w:ascii="Angsana New" w:hAnsi="Angsana New" w:cs="Angsana New"/>
          <w:sz w:val="30"/>
          <w:szCs w:val="30"/>
          <w:lang w:val="en-US"/>
        </w:rPr>
        <w:t>The Group considered the aging of unbilled contract revenue from outstanding balance as</w:t>
      </w:r>
      <w:r>
        <w:rPr>
          <w:rFonts w:hint="cs" w:ascii="Angsana New" w:hAnsi="Angsana New" w:cs="Angsana New"/>
          <w:sz w:val="30"/>
          <w:szCs w:val="30"/>
          <w:cs/>
        </w:rPr>
        <w:t xml:space="preserve"> </w:t>
      </w:r>
      <w:r>
        <w:rPr>
          <w:rFonts w:ascii="Angsana New" w:hAnsi="Angsana New" w:cs="Angsana New"/>
          <w:sz w:val="30"/>
          <w:szCs w:val="30"/>
          <w:lang w:val="en-US"/>
        </w:rPr>
        <w:t>at the end of reporting period as follows: -</w:t>
      </w:r>
    </w:p>
    <w:p>
      <w:pPr>
        <w:ind w:left="539" w:right="-176"/>
        <w:jc w:val="thaiDistribute"/>
        <w:rPr>
          <w:rFonts w:ascii="Angsana New" w:hAnsi="Angsana New" w:cs="Angsana New"/>
          <w:sz w:val="16"/>
          <w:szCs w:val="16"/>
          <w:lang w:val="en-US"/>
        </w:rPr>
      </w:pPr>
    </w:p>
    <w:tbl>
      <w:tblPr>
        <w:tblStyle w:val="12"/>
        <w:tblW w:w="9498" w:type="dxa"/>
        <w:tblInd w:w="567" w:type="dxa"/>
        <w:tblLayout w:type="fixed"/>
        <w:tblCellMar>
          <w:top w:w="0" w:type="dxa"/>
          <w:left w:w="108" w:type="dxa"/>
          <w:bottom w:w="0" w:type="dxa"/>
          <w:right w:w="108" w:type="dxa"/>
        </w:tblCellMar>
      </w:tblPr>
      <w:tblGrid>
        <w:gridCol w:w="3119"/>
        <w:gridCol w:w="1559"/>
        <w:gridCol w:w="1701"/>
        <w:gridCol w:w="1526"/>
        <w:gridCol w:w="1593"/>
      </w:tblGrid>
      <w:tr>
        <w:tblPrEx>
          <w:tblCellMar>
            <w:top w:w="0" w:type="dxa"/>
            <w:left w:w="108" w:type="dxa"/>
            <w:bottom w:w="0" w:type="dxa"/>
            <w:right w:w="108" w:type="dxa"/>
          </w:tblCellMar>
        </w:tblPrEx>
        <w:tc>
          <w:tcPr>
            <w:tcW w:w="9498" w:type="dxa"/>
            <w:gridSpan w:val="5"/>
          </w:tcPr>
          <w:p>
            <w:pPr>
              <w:jc w:val="right"/>
              <w:rPr>
                <w:rFonts w:ascii="Angsana New" w:hAnsi="Angsana New" w:cs="Angsana New"/>
                <w:sz w:val="26"/>
                <w:szCs w:val="26"/>
                <w:cs/>
                <w:lang w:val="en-US"/>
              </w:rPr>
            </w:pPr>
            <w:r>
              <w:rPr>
                <w:rFonts w:ascii="Angsana New" w:hAnsi="Angsana New" w:cs="Angsana New"/>
                <w:color w:val="000000"/>
                <w:sz w:val="26"/>
                <w:szCs w:val="26"/>
                <w:cs/>
                <w:lang w:val="en-US"/>
              </w:rPr>
              <w:t>(</w:t>
            </w:r>
            <w:r>
              <w:rPr>
                <w:rFonts w:ascii="Angsana New" w:hAnsi="Angsana New" w:cs="Angsana New"/>
                <w:color w:val="000000"/>
                <w:sz w:val="26"/>
                <w:szCs w:val="26"/>
                <w:lang w:val="en-US"/>
              </w:rPr>
              <w:t>Unit : Baht)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3260" w:type="dxa"/>
            <w:gridSpan w:val="2"/>
            <w:vAlign w:val="bottom"/>
          </w:tcPr>
          <w:p>
            <w:pPr>
              <w:ind w:left="-114" w:right="-112"/>
              <w:jc w:val="center"/>
              <w:rPr>
                <w:rFonts w:ascii="Angsana New" w:hAnsi="Angsana New" w:cs="Angsana New"/>
                <w:snapToGrid w:val="0"/>
                <w:sz w:val="26"/>
                <w:szCs w:val="26"/>
                <w:cs/>
                <w:lang w:val="en-US" w:eastAsia="th-TH"/>
              </w:rPr>
            </w:pPr>
            <w:r>
              <w:rPr>
                <w:rFonts w:ascii="Angsana New" w:hAnsi="Angsana New" w:cs="Angsana New"/>
                <w:snapToGrid w:val="0"/>
                <w:sz w:val="26"/>
                <w:szCs w:val="26"/>
                <w:lang w:val="en-US" w:eastAsia="th-TH"/>
              </w:rPr>
              <w:t>Consolidated financial statements</w:t>
            </w:r>
          </w:p>
        </w:tc>
        <w:tc>
          <w:tcPr>
            <w:tcW w:w="3119" w:type="dxa"/>
            <w:gridSpan w:val="2"/>
            <w:vAlign w:val="bottom"/>
          </w:tcPr>
          <w:p>
            <w:pPr>
              <w:ind w:left="-114" w:right="-112"/>
              <w:jc w:val="center"/>
              <w:rPr>
                <w:rFonts w:ascii="Angsana New" w:hAnsi="Angsana New" w:cs="Angsana New"/>
                <w:snapToGrid w:val="0"/>
                <w:sz w:val="26"/>
                <w:szCs w:val="26"/>
                <w:cs/>
                <w:lang w:val="en-US" w:eastAsia="th-TH"/>
              </w:rPr>
            </w:pPr>
            <w:r>
              <w:rPr>
                <w:rFonts w:ascii="Angsana New" w:hAnsi="Angsana New" w:cs="Angsana New"/>
                <w:snapToGrid w:val="0"/>
                <w:sz w:val="26"/>
                <w:szCs w:val="26"/>
                <w:lang w:val="en-US" w:eastAsia="th-TH"/>
              </w:rPr>
              <w:t>Separate financial statements</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3260" w:type="dxa"/>
            <w:gridSpan w:val="2"/>
            <w:tcBorders>
              <w:left w:val="nil"/>
            </w:tcBorders>
            <w:vAlign w:val="bottom"/>
          </w:tcPr>
          <w:p>
            <w:pPr>
              <w:jc w:val="center"/>
              <w:rPr>
                <w:rFonts w:ascii="Angsana New" w:hAnsi="Angsana New" w:cs="Angsana New"/>
                <w:snapToGrid w:val="0"/>
                <w:sz w:val="26"/>
                <w:szCs w:val="26"/>
                <w:u w:val="single"/>
                <w:lang w:val="en-US" w:eastAsia="th-TH"/>
              </w:rPr>
            </w:pPr>
            <w:r>
              <w:rPr>
                <w:rFonts w:ascii="Angsana New" w:hAnsi="Angsana New" w:cs="Angsana New"/>
                <w:sz w:val="26"/>
                <w:szCs w:val="26"/>
              </w:rPr>
              <w:t>As at</w:t>
            </w:r>
          </w:p>
        </w:tc>
        <w:tc>
          <w:tcPr>
            <w:tcW w:w="3119" w:type="dxa"/>
            <w:gridSpan w:val="2"/>
            <w:tcBorders>
              <w:left w:val="nil"/>
            </w:tcBorders>
            <w:vAlign w:val="bottom"/>
          </w:tcPr>
          <w:p>
            <w:pPr>
              <w:jc w:val="center"/>
              <w:rPr>
                <w:rFonts w:ascii="Angsana New" w:hAnsi="Angsana New" w:cs="Angsana New"/>
                <w:snapToGrid w:val="0"/>
                <w:sz w:val="26"/>
                <w:szCs w:val="26"/>
                <w:u w:val="single"/>
                <w:lang w:val="en-US" w:eastAsia="th-TH"/>
              </w:rPr>
            </w:pPr>
            <w:r>
              <w:rPr>
                <w:rFonts w:ascii="Angsana New" w:hAnsi="Angsana New" w:cs="Angsana New"/>
                <w:sz w:val="26"/>
                <w:szCs w:val="26"/>
              </w:rPr>
              <w:t>As at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1559" w:type="dxa"/>
            <w:vAlign w:val="bottom"/>
          </w:tcPr>
          <w:p>
            <w:pPr>
              <w:jc w:val="center"/>
              <w:rPr>
                <w:rFonts w:ascii="Angsana New" w:hAnsi="Angsana New" w:cs="Angsana New"/>
                <w:snapToGrid w:val="0"/>
                <w:sz w:val="26"/>
                <w:szCs w:val="26"/>
                <w:u w:val="single"/>
                <w:cs/>
                <w:lang w:val="en-US"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1" w:type="dxa"/>
            <w:vAlign w:val="bottom"/>
          </w:tcPr>
          <w:p>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c>
          <w:tcPr>
            <w:tcW w:w="1526" w:type="dxa"/>
            <w:vAlign w:val="bottom"/>
          </w:tcPr>
          <w:p>
            <w:pPr>
              <w:jc w:val="center"/>
              <w:rPr>
                <w:rFonts w:ascii="Angsana New" w:hAnsi="Angsana New" w:cs="Angsana New"/>
                <w:snapToGrid w:val="0"/>
                <w:sz w:val="26"/>
                <w:szCs w:val="26"/>
                <w:u w:val="single"/>
                <w:cs/>
                <w:lang w:val="en-US"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593" w:type="dxa"/>
            <w:vAlign w:val="bottom"/>
          </w:tcPr>
          <w:p>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r>
      <w:tr>
        <w:tblPrEx>
          <w:tblCellMar>
            <w:top w:w="0" w:type="dxa"/>
            <w:left w:w="108" w:type="dxa"/>
            <w:bottom w:w="0" w:type="dxa"/>
            <w:right w:w="108" w:type="dxa"/>
          </w:tblCellMar>
        </w:tblPrEx>
        <w:tc>
          <w:tcPr>
            <w:tcW w:w="4678" w:type="dxa"/>
            <w:gridSpan w:val="2"/>
            <w:vAlign w:val="bottom"/>
          </w:tcPr>
          <w:p>
            <w:pPr>
              <w:ind w:left="-113"/>
              <w:rPr>
                <w:rFonts w:ascii="Angsana New" w:hAnsi="Angsana New" w:cs="Angsana New"/>
                <w:snapToGrid w:val="0"/>
                <w:sz w:val="26"/>
                <w:szCs w:val="26"/>
                <w:u w:val="single"/>
                <w:lang w:val="en-US" w:eastAsia="th-TH"/>
              </w:rPr>
            </w:pPr>
            <w:r>
              <w:rPr>
                <w:rFonts w:ascii="Angsana New" w:hAnsi="Angsana New" w:cs="Angsana New"/>
                <w:color w:val="000000"/>
                <w:sz w:val="26"/>
                <w:szCs w:val="26"/>
                <w:lang w:val="en-US"/>
              </w:rPr>
              <w:t>Government agencies and state-owned enterprises</w:t>
            </w:r>
          </w:p>
        </w:tc>
        <w:tc>
          <w:tcPr>
            <w:tcW w:w="1701" w:type="dxa"/>
            <w:vAlign w:val="bottom"/>
          </w:tcPr>
          <w:p>
            <w:pPr>
              <w:jc w:val="center"/>
              <w:rPr>
                <w:rFonts w:ascii="Angsana New" w:hAnsi="Angsana New" w:cs="Angsana New"/>
                <w:snapToGrid w:val="0"/>
                <w:sz w:val="26"/>
                <w:szCs w:val="26"/>
                <w:u w:val="single"/>
                <w:lang w:val="en-US" w:eastAsia="th-TH"/>
              </w:rPr>
            </w:pPr>
          </w:p>
        </w:tc>
        <w:tc>
          <w:tcPr>
            <w:tcW w:w="1526" w:type="dxa"/>
            <w:vAlign w:val="bottom"/>
          </w:tcPr>
          <w:p>
            <w:pPr>
              <w:jc w:val="center"/>
              <w:rPr>
                <w:rFonts w:ascii="Angsana New" w:hAnsi="Angsana New" w:cs="Angsana New"/>
                <w:snapToGrid w:val="0"/>
                <w:sz w:val="26"/>
                <w:szCs w:val="26"/>
                <w:u w:val="single"/>
                <w:lang w:val="en-US" w:eastAsia="th-TH"/>
              </w:rPr>
            </w:pPr>
          </w:p>
        </w:tc>
        <w:tc>
          <w:tcPr>
            <w:tcW w:w="1593" w:type="dxa"/>
            <w:vAlign w:val="bottom"/>
          </w:tcPr>
          <w:p>
            <w:pPr>
              <w:jc w:val="center"/>
              <w:rPr>
                <w:rFonts w:ascii="Angsana New" w:hAnsi="Angsana New" w:cs="Angsana New"/>
                <w:snapToGrid w:val="0"/>
                <w:sz w:val="26"/>
                <w:szCs w:val="26"/>
                <w:u w:val="single"/>
                <w:lang w:val="en-US" w:eastAsia="th-TH"/>
              </w:rPr>
            </w:pP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hanging="3"/>
              <w:textAlignment w:val="baseline"/>
              <w:rPr>
                <w:rFonts w:ascii="Angsana New" w:hAnsi="Angsana New" w:cs="Angsana New"/>
                <w:color w:val="000000"/>
                <w:sz w:val="26"/>
                <w:szCs w:val="26"/>
                <w:lang w:val="en-US"/>
              </w:rPr>
            </w:pPr>
            <w:r>
              <w:rPr>
                <w:rFonts w:ascii="Angsana New" w:hAnsi="Angsana New" w:cs="Angsana New"/>
                <w:sz w:val="26"/>
                <w:szCs w:val="26"/>
                <w:lang w:val="en-US"/>
              </w:rPr>
              <w:t>Overdue:</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p>
        </w:tc>
        <w:tc>
          <w:tcPr>
            <w:tcW w:w="1701" w:type="dxa"/>
          </w:tcPr>
          <w:p>
            <w:pPr>
              <w:spacing w:line="240" w:lineRule="atLeast"/>
              <w:ind w:left="-108" w:right="33"/>
              <w:jc w:val="right"/>
              <w:rPr>
                <w:rFonts w:ascii="Angsana New" w:hAnsi="Angsana New" w:cs="Angsana New"/>
                <w:color w:val="000000"/>
                <w:sz w:val="26"/>
                <w:szCs w:val="26"/>
                <w:lang w:val="en-US"/>
              </w:rPr>
            </w:pP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p>
        </w:tc>
        <w:tc>
          <w:tcPr>
            <w:tcW w:w="1593" w:type="dxa"/>
          </w:tcPr>
          <w:p>
            <w:pPr>
              <w:spacing w:line="240" w:lineRule="atLeast"/>
              <w:ind w:left="-108" w:right="33"/>
              <w:jc w:val="right"/>
              <w:rPr>
                <w:rFonts w:ascii="Angsana New" w:hAnsi="Angsana New" w:cs="Angsana New"/>
                <w:color w:val="000000"/>
                <w:sz w:val="26"/>
                <w:szCs w:val="26"/>
                <w:lang w:val="en-US"/>
              </w:rPr>
            </w:pP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cs/>
                <w:lang w:val="en-US"/>
              </w:rPr>
            </w:pPr>
            <w:r>
              <w:rPr>
                <w:rFonts w:ascii="Angsana New" w:hAnsi="Angsana New" w:cs="Angsana New"/>
                <w:sz w:val="26"/>
                <w:szCs w:val="26"/>
                <w:lang w:val="en-US"/>
              </w:rPr>
              <w:t>Less than 3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143,301,357.84</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709,929,662.55</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143,301,357.84</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663,083,034.32</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3 – 6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293,198,505.18</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677,883,248.77</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293,198,505.18</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677,883,248.77</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6 – 12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1,301,140,885.26</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1,247,234,353.44</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1,301,140,885.26</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1,247,234,353.44</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Over 12 months</w:t>
            </w:r>
          </w:p>
        </w:tc>
        <w:tc>
          <w:tcPr>
            <w:tcW w:w="1559"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4,506,638,770.75</w:t>
            </w:r>
          </w:p>
        </w:tc>
        <w:tc>
          <w:tcPr>
            <w:tcW w:w="1701"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3,396,201,249.21</w:t>
            </w:r>
          </w:p>
        </w:tc>
        <w:tc>
          <w:tcPr>
            <w:tcW w:w="1526"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4,506,638,770.75</w:t>
            </w:r>
          </w:p>
        </w:tc>
        <w:tc>
          <w:tcPr>
            <w:tcW w:w="1593"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3,396,201,249.20</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848"/>
              <w:textAlignment w:val="baseline"/>
              <w:rPr>
                <w:rFonts w:ascii="Angsana New" w:hAnsi="Angsana New" w:cs="Angsana New"/>
                <w:sz w:val="26"/>
                <w:szCs w:val="26"/>
                <w:cs/>
                <w:lang w:val="en-US"/>
              </w:rPr>
            </w:pPr>
            <w:r>
              <w:rPr>
                <w:rFonts w:ascii="Angsana New" w:hAnsi="Angsana New" w:cs="Angsana New"/>
                <w:sz w:val="26"/>
                <w:szCs w:val="26"/>
                <w:lang w:val="en-US"/>
              </w:rPr>
              <w:t>Total</w:t>
            </w:r>
          </w:p>
        </w:tc>
        <w:tc>
          <w:tcPr>
            <w:tcW w:w="1559"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highlight w:val="cyan"/>
                <w:lang w:val="en-US"/>
              </w:rPr>
            </w:pPr>
            <w:r>
              <w:rPr>
                <w:rFonts w:ascii="Angsana New" w:hAnsi="Angsana New" w:cs="Angsana New"/>
                <w:color w:val="000000"/>
                <w:sz w:val="26"/>
                <w:szCs w:val="26"/>
                <w:cs/>
                <w:lang w:val="en-US"/>
              </w:rPr>
              <w:t>6</w:t>
            </w:r>
            <w:r>
              <w:rPr>
                <w:rFonts w:ascii="Angsana New" w:hAnsi="Angsana New" w:cs="Angsana New"/>
                <w:color w:val="000000"/>
                <w:sz w:val="26"/>
                <w:szCs w:val="26"/>
                <w:lang w:val="en-US"/>
              </w:rPr>
              <w:t>,</w:t>
            </w:r>
            <w:r>
              <w:rPr>
                <w:rFonts w:ascii="Angsana New" w:hAnsi="Angsana New" w:cs="Angsana New"/>
                <w:color w:val="000000"/>
                <w:sz w:val="26"/>
                <w:szCs w:val="26"/>
                <w:cs/>
                <w:lang w:val="en-US"/>
              </w:rPr>
              <w:t>244</w:t>
            </w:r>
            <w:r>
              <w:rPr>
                <w:rFonts w:ascii="Angsana New" w:hAnsi="Angsana New" w:cs="Angsana New"/>
                <w:color w:val="000000"/>
                <w:sz w:val="26"/>
                <w:szCs w:val="26"/>
                <w:lang w:val="en-US"/>
              </w:rPr>
              <w:t>,</w:t>
            </w:r>
            <w:r>
              <w:rPr>
                <w:rFonts w:ascii="Angsana New" w:hAnsi="Angsana New" w:cs="Angsana New"/>
                <w:color w:val="000000"/>
                <w:sz w:val="26"/>
                <w:szCs w:val="26"/>
                <w:cs/>
                <w:lang w:val="en-US"/>
              </w:rPr>
              <w:t>279</w:t>
            </w:r>
            <w:r>
              <w:rPr>
                <w:rFonts w:ascii="Angsana New" w:hAnsi="Angsana New" w:cs="Angsana New"/>
                <w:color w:val="000000"/>
                <w:sz w:val="26"/>
                <w:szCs w:val="26"/>
                <w:lang w:val="en-US"/>
              </w:rPr>
              <w:t>,</w:t>
            </w:r>
            <w:r>
              <w:rPr>
                <w:rFonts w:ascii="Angsana New" w:hAnsi="Angsana New" w:cs="Angsana New"/>
                <w:color w:val="000000"/>
                <w:sz w:val="26"/>
                <w:szCs w:val="26"/>
                <w:cs/>
                <w:lang w:val="en-US"/>
              </w:rPr>
              <w:t>519.0</w:t>
            </w:r>
            <w:r>
              <w:rPr>
                <w:rFonts w:ascii="Angsana New" w:hAnsi="Angsana New" w:cs="Angsana New"/>
                <w:color w:val="000000"/>
                <w:sz w:val="26"/>
                <w:szCs w:val="26"/>
                <w:lang w:val="en-US"/>
              </w:rPr>
              <w:t>3</w:t>
            </w:r>
          </w:p>
        </w:tc>
        <w:tc>
          <w:tcPr>
            <w:tcW w:w="1701"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6,031,248,513.97</w:t>
            </w:r>
          </w:p>
        </w:tc>
        <w:tc>
          <w:tcPr>
            <w:tcW w:w="1526"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cs/>
                <w:lang w:val="en-US"/>
              </w:rPr>
              <w:t>6</w:t>
            </w:r>
            <w:r>
              <w:rPr>
                <w:rFonts w:ascii="Angsana New" w:hAnsi="Angsana New" w:cs="Angsana New"/>
                <w:color w:val="000000"/>
                <w:sz w:val="26"/>
                <w:szCs w:val="26"/>
                <w:lang w:val="en-US"/>
              </w:rPr>
              <w:t>,</w:t>
            </w:r>
            <w:r>
              <w:rPr>
                <w:rFonts w:ascii="Angsana New" w:hAnsi="Angsana New" w:cs="Angsana New"/>
                <w:color w:val="000000"/>
                <w:sz w:val="26"/>
                <w:szCs w:val="26"/>
                <w:cs/>
                <w:lang w:val="en-US"/>
              </w:rPr>
              <w:t>244</w:t>
            </w:r>
            <w:r>
              <w:rPr>
                <w:rFonts w:ascii="Angsana New" w:hAnsi="Angsana New" w:cs="Angsana New"/>
                <w:color w:val="000000"/>
                <w:sz w:val="26"/>
                <w:szCs w:val="26"/>
                <w:lang w:val="en-US"/>
              </w:rPr>
              <w:t>,</w:t>
            </w:r>
            <w:r>
              <w:rPr>
                <w:rFonts w:ascii="Angsana New" w:hAnsi="Angsana New" w:cs="Angsana New"/>
                <w:color w:val="000000"/>
                <w:sz w:val="26"/>
                <w:szCs w:val="26"/>
                <w:cs/>
                <w:lang w:val="en-US"/>
              </w:rPr>
              <w:t>279</w:t>
            </w:r>
            <w:r>
              <w:rPr>
                <w:rFonts w:ascii="Angsana New" w:hAnsi="Angsana New" w:cs="Angsana New"/>
                <w:color w:val="000000"/>
                <w:sz w:val="26"/>
                <w:szCs w:val="26"/>
                <w:lang w:val="en-US"/>
              </w:rPr>
              <w:t>,</w:t>
            </w:r>
            <w:r>
              <w:rPr>
                <w:rFonts w:ascii="Angsana New" w:hAnsi="Angsana New" w:cs="Angsana New"/>
                <w:color w:val="000000"/>
                <w:sz w:val="26"/>
                <w:szCs w:val="26"/>
                <w:cs/>
                <w:lang w:val="en-US"/>
              </w:rPr>
              <w:t>519.0</w:t>
            </w:r>
            <w:r>
              <w:rPr>
                <w:rFonts w:ascii="Angsana New" w:hAnsi="Angsana New" w:cs="Angsana New"/>
                <w:color w:val="000000"/>
                <w:sz w:val="26"/>
                <w:szCs w:val="26"/>
                <w:lang w:val="en-US"/>
              </w:rPr>
              <w:t>3</w:t>
            </w:r>
          </w:p>
        </w:tc>
        <w:tc>
          <w:tcPr>
            <w:tcW w:w="1593"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5</w:t>
            </w:r>
            <w:r>
              <w:rPr>
                <w:rFonts w:ascii="Angsana New" w:hAnsi="Angsana New" w:cs="Angsana New"/>
                <w:color w:val="000000"/>
                <w:sz w:val="26"/>
                <w:szCs w:val="26"/>
                <w:lang w:val="en-US"/>
              </w:rPr>
              <w:t>,</w:t>
            </w:r>
            <w:r>
              <w:rPr>
                <w:rFonts w:ascii="Angsana New" w:hAnsi="Angsana New" w:cs="Angsana New"/>
                <w:color w:val="000000"/>
                <w:sz w:val="26"/>
                <w:szCs w:val="26"/>
                <w:cs/>
                <w:lang w:val="en-US"/>
              </w:rPr>
              <w:t>984</w:t>
            </w:r>
            <w:r>
              <w:rPr>
                <w:rFonts w:ascii="Angsana New" w:hAnsi="Angsana New" w:cs="Angsana New"/>
                <w:color w:val="000000"/>
                <w:sz w:val="26"/>
                <w:szCs w:val="26"/>
                <w:lang w:val="en-US"/>
              </w:rPr>
              <w:t>,</w:t>
            </w:r>
            <w:r>
              <w:rPr>
                <w:rFonts w:ascii="Angsana New" w:hAnsi="Angsana New" w:cs="Angsana New"/>
                <w:color w:val="000000"/>
                <w:sz w:val="26"/>
                <w:szCs w:val="26"/>
                <w:cs/>
                <w:lang w:val="en-US"/>
              </w:rPr>
              <w:t>401</w:t>
            </w:r>
            <w:r>
              <w:rPr>
                <w:rFonts w:ascii="Angsana New" w:hAnsi="Angsana New" w:cs="Angsana New"/>
                <w:color w:val="000000"/>
                <w:sz w:val="26"/>
                <w:szCs w:val="26"/>
                <w:lang w:val="en-US"/>
              </w:rPr>
              <w:t>,</w:t>
            </w:r>
            <w:r>
              <w:rPr>
                <w:rFonts w:ascii="Angsana New" w:hAnsi="Angsana New" w:cs="Angsana New"/>
                <w:color w:val="000000"/>
                <w:sz w:val="26"/>
                <w:szCs w:val="26"/>
                <w:cs/>
                <w:lang w:val="en-US"/>
              </w:rPr>
              <w:t>885.7</w:t>
            </w:r>
            <w:r>
              <w:rPr>
                <w:rFonts w:ascii="Angsana New" w:hAnsi="Angsana New" w:cs="Angsana New"/>
                <w:color w:val="000000"/>
                <w:sz w:val="26"/>
                <w:szCs w:val="26"/>
                <w:lang w:val="en-US"/>
              </w:rPr>
              <w:t>3</w:t>
            </w:r>
          </w:p>
        </w:tc>
      </w:tr>
    </w:tbl>
    <w:p>
      <w:pPr>
        <w:ind w:left="539" w:right="-176"/>
        <w:jc w:val="thaiDistribute"/>
        <w:rPr>
          <w:rFonts w:ascii="Angsana New" w:hAnsi="Angsana New" w:cs="Angsana New"/>
          <w:sz w:val="16"/>
          <w:szCs w:val="16"/>
          <w:lang w:val="en-US"/>
        </w:rPr>
      </w:pPr>
    </w:p>
    <w:tbl>
      <w:tblPr>
        <w:tblStyle w:val="12"/>
        <w:tblW w:w="9498" w:type="dxa"/>
        <w:tblInd w:w="567" w:type="dxa"/>
        <w:tblLayout w:type="fixed"/>
        <w:tblCellMar>
          <w:top w:w="0" w:type="dxa"/>
          <w:left w:w="108" w:type="dxa"/>
          <w:bottom w:w="0" w:type="dxa"/>
          <w:right w:w="108" w:type="dxa"/>
        </w:tblCellMar>
      </w:tblPr>
      <w:tblGrid>
        <w:gridCol w:w="3119"/>
        <w:gridCol w:w="1559"/>
        <w:gridCol w:w="1701"/>
        <w:gridCol w:w="1526"/>
        <w:gridCol w:w="1593"/>
      </w:tblGrid>
      <w:tr>
        <w:tblPrEx>
          <w:tblCellMar>
            <w:top w:w="0" w:type="dxa"/>
            <w:left w:w="108" w:type="dxa"/>
            <w:bottom w:w="0" w:type="dxa"/>
            <w:right w:w="108" w:type="dxa"/>
          </w:tblCellMar>
        </w:tblPrEx>
        <w:tc>
          <w:tcPr>
            <w:tcW w:w="9498" w:type="dxa"/>
            <w:gridSpan w:val="5"/>
          </w:tcPr>
          <w:p>
            <w:pPr>
              <w:jc w:val="right"/>
              <w:rPr>
                <w:rFonts w:ascii="Angsana New" w:hAnsi="Angsana New" w:cs="Angsana New"/>
                <w:sz w:val="26"/>
                <w:szCs w:val="26"/>
                <w:cs/>
                <w:lang w:val="en-US"/>
              </w:rPr>
            </w:pPr>
            <w:r>
              <w:rPr>
                <w:rFonts w:ascii="Angsana New" w:hAnsi="Angsana New" w:cs="Angsana New"/>
                <w:color w:val="000000"/>
                <w:sz w:val="26"/>
                <w:szCs w:val="26"/>
                <w:cs/>
                <w:lang w:val="en-US"/>
              </w:rPr>
              <w:t>(</w:t>
            </w:r>
            <w:r>
              <w:rPr>
                <w:rFonts w:ascii="Angsana New" w:hAnsi="Angsana New" w:cs="Angsana New"/>
                <w:color w:val="000000"/>
                <w:sz w:val="26"/>
                <w:szCs w:val="26"/>
                <w:lang w:val="en-US"/>
              </w:rPr>
              <w:t>Unit : Baht)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3260" w:type="dxa"/>
            <w:gridSpan w:val="2"/>
            <w:vAlign w:val="bottom"/>
          </w:tcPr>
          <w:p>
            <w:pPr>
              <w:ind w:left="-114" w:right="-112"/>
              <w:jc w:val="center"/>
              <w:rPr>
                <w:rFonts w:ascii="Angsana New" w:hAnsi="Angsana New" w:cs="Angsana New"/>
                <w:snapToGrid w:val="0"/>
                <w:sz w:val="26"/>
                <w:szCs w:val="26"/>
                <w:cs/>
                <w:lang w:val="en-US" w:eastAsia="th-TH"/>
              </w:rPr>
            </w:pPr>
            <w:r>
              <w:rPr>
                <w:rFonts w:ascii="Angsana New" w:hAnsi="Angsana New" w:cs="Angsana New"/>
                <w:snapToGrid w:val="0"/>
                <w:sz w:val="26"/>
                <w:szCs w:val="26"/>
                <w:lang w:val="en-US" w:eastAsia="th-TH"/>
              </w:rPr>
              <w:t>Consolidated financial statements</w:t>
            </w:r>
          </w:p>
        </w:tc>
        <w:tc>
          <w:tcPr>
            <w:tcW w:w="3119" w:type="dxa"/>
            <w:gridSpan w:val="2"/>
            <w:vAlign w:val="bottom"/>
          </w:tcPr>
          <w:p>
            <w:pPr>
              <w:ind w:left="-114" w:right="-112"/>
              <w:jc w:val="center"/>
              <w:rPr>
                <w:rFonts w:ascii="Angsana New" w:hAnsi="Angsana New" w:cs="Angsana New"/>
                <w:snapToGrid w:val="0"/>
                <w:sz w:val="26"/>
                <w:szCs w:val="26"/>
                <w:cs/>
                <w:lang w:val="en-US" w:eastAsia="th-TH"/>
              </w:rPr>
            </w:pPr>
            <w:r>
              <w:rPr>
                <w:rFonts w:ascii="Angsana New" w:hAnsi="Angsana New" w:cs="Angsana New"/>
                <w:snapToGrid w:val="0"/>
                <w:sz w:val="26"/>
                <w:szCs w:val="26"/>
                <w:lang w:val="en-US" w:eastAsia="th-TH"/>
              </w:rPr>
              <w:t>Separate financial statements</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3260" w:type="dxa"/>
            <w:gridSpan w:val="2"/>
            <w:tcBorders>
              <w:left w:val="nil"/>
            </w:tcBorders>
            <w:vAlign w:val="bottom"/>
          </w:tcPr>
          <w:p>
            <w:pPr>
              <w:jc w:val="center"/>
              <w:rPr>
                <w:rFonts w:ascii="Angsana New" w:hAnsi="Angsana New" w:cs="Angsana New"/>
                <w:snapToGrid w:val="0"/>
                <w:sz w:val="26"/>
                <w:szCs w:val="26"/>
                <w:u w:val="single"/>
                <w:lang w:val="en-US" w:eastAsia="th-TH"/>
              </w:rPr>
            </w:pPr>
            <w:r>
              <w:rPr>
                <w:rFonts w:ascii="Angsana New" w:hAnsi="Angsana New" w:cs="Angsana New"/>
                <w:sz w:val="26"/>
                <w:szCs w:val="26"/>
              </w:rPr>
              <w:t>As at</w:t>
            </w:r>
          </w:p>
        </w:tc>
        <w:tc>
          <w:tcPr>
            <w:tcW w:w="3119" w:type="dxa"/>
            <w:gridSpan w:val="2"/>
            <w:tcBorders>
              <w:left w:val="nil"/>
            </w:tcBorders>
            <w:vAlign w:val="bottom"/>
          </w:tcPr>
          <w:p>
            <w:pPr>
              <w:jc w:val="center"/>
              <w:rPr>
                <w:rFonts w:ascii="Angsana New" w:hAnsi="Angsana New" w:cs="Angsana New"/>
                <w:snapToGrid w:val="0"/>
                <w:sz w:val="26"/>
                <w:szCs w:val="26"/>
                <w:u w:val="single"/>
                <w:lang w:val="en-US" w:eastAsia="th-TH"/>
              </w:rPr>
            </w:pPr>
            <w:r>
              <w:rPr>
                <w:rFonts w:ascii="Angsana New" w:hAnsi="Angsana New" w:cs="Angsana New"/>
                <w:sz w:val="26"/>
                <w:szCs w:val="26"/>
              </w:rPr>
              <w:t>As at</w:t>
            </w:r>
          </w:p>
        </w:tc>
      </w:tr>
      <w:tr>
        <w:tblPrEx>
          <w:tblCellMar>
            <w:top w:w="0" w:type="dxa"/>
            <w:left w:w="108" w:type="dxa"/>
            <w:bottom w:w="0" w:type="dxa"/>
            <w:right w:w="108" w:type="dxa"/>
          </w:tblCellMar>
        </w:tblPrEx>
        <w:tc>
          <w:tcPr>
            <w:tcW w:w="3119" w:type="dxa"/>
            <w:vAlign w:val="bottom"/>
          </w:tcPr>
          <w:p>
            <w:pPr>
              <w:jc w:val="thaiDistribute"/>
              <w:rPr>
                <w:rFonts w:ascii="Angsana New" w:hAnsi="Angsana New" w:cs="Angsana New"/>
                <w:sz w:val="26"/>
                <w:szCs w:val="26"/>
                <w:cs/>
                <w:lang w:val="en-US"/>
              </w:rPr>
            </w:pPr>
          </w:p>
        </w:tc>
        <w:tc>
          <w:tcPr>
            <w:tcW w:w="1559" w:type="dxa"/>
            <w:vAlign w:val="bottom"/>
          </w:tcPr>
          <w:p>
            <w:pPr>
              <w:jc w:val="center"/>
              <w:rPr>
                <w:rFonts w:ascii="Angsana New" w:hAnsi="Angsana New" w:cs="Angsana New"/>
                <w:snapToGrid w:val="0"/>
                <w:sz w:val="26"/>
                <w:szCs w:val="26"/>
                <w:u w:val="single"/>
                <w:cs/>
                <w:lang w:val="en-US"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701" w:type="dxa"/>
            <w:vAlign w:val="bottom"/>
          </w:tcPr>
          <w:p>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c>
          <w:tcPr>
            <w:tcW w:w="1526" w:type="dxa"/>
            <w:vAlign w:val="bottom"/>
          </w:tcPr>
          <w:p>
            <w:pPr>
              <w:jc w:val="center"/>
              <w:rPr>
                <w:rFonts w:ascii="Angsana New" w:hAnsi="Angsana New" w:cs="Angsana New"/>
                <w:snapToGrid w:val="0"/>
                <w:sz w:val="26"/>
                <w:szCs w:val="26"/>
                <w:u w:val="single"/>
                <w:cs/>
                <w:lang w:val="en-US" w:eastAsia="th-TH"/>
              </w:rPr>
            </w:pPr>
            <w:r>
              <w:rPr>
                <w:rFonts w:ascii="Angsana New" w:hAnsi="Angsana New" w:cs="Angsana New"/>
                <w:snapToGrid w:val="0"/>
                <w:sz w:val="26"/>
                <w:szCs w:val="26"/>
                <w:u w:val="single"/>
                <w:lang w:val="en-US" w:eastAsia="th-TH"/>
              </w:rPr>
              <w:t>30</w:t>
            </w:r>
            <w:r>
              <w:rPr>
                <w:rFonts w:hint="cs" w:ascii="Angsana New" w:hAnsi="Angsana New" w:cs="Angsana New"/>
                <w:snapToGrid w:val="0"/>
                <w:sz w:val="26"/>
                <w:szCs w:val="26"/>
                <w:u w:val="single"/>
                <w:cs/>
                <w:lang w:val="en-US" w:eastAsia="th-TH"/>
              </w:rPr>
              <w:t xml:space="preserve"> </w:t>
            </w:r>
            <w:r>
              <w:rPr>
                <w:rFonts w:ascii="Angsana New" w:hAnsi="Angsana New" w:cs="Angsana New"/>
                <w:snapToGrid w:val="0"/>
                <w:sz w:val="26"/>
                <w:szCs w:val="26"/>
                <w:u w:val="single"/>
                <w:lang w:val="en-US" w:eastAsia="th-TH"/>
              </w:rPr>
              <w:t>June</w:t>
            </w:r>
            <w:r>
              <w:rPr>
                <w:rFonts w:ascii="Angsana New" w:hAnsi="Angsana New" w:cs="Angsana New"/>
                <w:snapToGrid w:val="0"/>
                <w:sz w:val="26"/>
                <w:szCs w:val="26"/>
                <w:u w:val="single"/>
                <w:lang w:eastAsia="th-TH"/>
              </w:rPr>
              <w:t xml:space="preserve"> 202</w:t>
            </w:r>
            <w:r>
              <w:rPr>
                <w:rFonts w:ascii="Angsana New" w:hAnsi="Angsana New" w:cs="Angsana New"/>
                <w:snapToGrid w:val="0"/>
                <w:sz w:val="26"/>
                <w:szCs w:val="26"/>
                <w:u w:val="single"/>
                <w:lang w:val="en-US" w:eastAsia="th-TH"/>
              </w:rPr>
              <w:t>6</w:t>
            </w:r>
          </w:p>
        </w:tc>
        <w:tc>
          <w:tcPr>
            <w:tcW w:w="1593" w:type="dxa"/>
            <w:vAlign w:val="bottom"/>
          </w:tcPr>
          <w:p>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hanging="3"/>
              <w:textAlignment w:val="baseline"/>
              <w:rPr>
                <w:rFonts w:ascii="Angsana New" w:hAnsi="Angsana New" w:cs="Angsana New"/>
                <w:color w:val="000000"/>
                <w:sz w:val="26"/>
                <w:szCs w:val="26"/>
                <w:lang w:val="en-US"/>
              </w:rPr>
            </w:pPr>
            <w:r>
              <w:rPr>
                <w:rFonts w:ascii="Angsana New" w:hAnsi="Angsana New" w:cs="Angsana New"/>
                <w:color w:val="000000"/>
                <w:sz w:val="26"/>
                <w:szCs w:val="26"/>
                <w:lang w:val="en-US"/>
              </w:rPr>
              <w:t>Private-sector entities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p>
        </w:tc>
        <w:tc>
          <w:tcPr>
            <w:tcW w:w="1701" w:type="dxa"/>
          </w:tcPr>
          <w:p>
            <w:pPr>
              <w:spacing w:line="240" w:lineRule="atLeast"/>
              <w:ind w:left="-108" w:right="33"/>
              <w:jc w:val="right"/>
              <w:rPr>
                <w:rFonts w:ascii="Angsana New" w:hAnsi="Angsana New" w:cs="Angsana New"/>
                <w:color w:val="000000"/>
                <w:sz w:val="26"/>
                <w:szCs w:val="26"/>
                <w:lang w:val="en-US"/>
              </w:rPr>
            </w:pP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p>
        </w:tc>
        <w:tc>
          <w:tcPr>
            <w:tcW w:w="1593" w:type="dxa"/>
          </w:tcPr>
          <w:p>
            <w:pPr>
              <w:spacing w:line="240" w:lineRule="atLeast"/>
              <w:ind w:left="-108" w:right="33"/>
              <w:jc w:val="right"/>
              <w:rPr>
                <w:rFonts w:ascii="Angsana New" w:hAnsi="Angsana New" w:cs="Angsana New"/>
                <w:color w:val="000000"/>
                <w:sz w:val="26"/>
                <w:szCs w:val="26"/>
                <w:lang w:val="en-US"/>
              </w:rPr>
            </w:pP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hanging="3"/>
              <w:textAlignment w:val="baseline"/>
              <w:rPr>
                <w:rFonts w:ascii="Angsana New" w:hAnsi="Angsana New" w:cs="Angsana New"/>
                <w:sz w:val="26"/>
                <w:szCs w:val="26"/>
                <w:lang w:val="en-US"/>
              </w:rPr>
            </w:pPr>
            <w:r>
              <w:rPr>
                <w:rFonts w:ascii="Angsana New" w:hAnsi="Angsana New" w:cs="Angsana New"/>
                <w:sz w:val="26"/>
                <w:szCs w:val="26"/>
                <w:lang w:val="en-US"/>
              </w:rPr>
              <w:t>Overdue:</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p>
        </w:tc>
        <w:tc>
          <w:tcPr>
            <w:tcW w:w="1701" w:type="dxa"/>
          </w:tcPr>
          <w:p>
            <w:pPr>
              <w:spacing w:line="240" w:lineRule="atLeast"/>
              <w:ind w:left="-108" w:right="33"/>
              <w:jc w:val="right"/>
              <w:rPr>
                <w:rFonts w:ascii="Angsana New" w:hAnsi="Angsana New" w:cs="Angsana New"/>
                <w:color w:val="000000"/>
                <w:sz w:val="26"/>
                <w:szCs w:val="26"/>
                <w:lang w:val="en-US"/>
              </w:rPr>
            </w:pP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p>
        </w:tc>
        <w:tc>
          <w:tcPr>
            <w:tcW w:w="1593" w:type="dxa"/>
          </w:tcPr>
          <w:p>
            <w:pPr>
              <w:spacing w:line="240" w:lineRule="atLeast"/>
              <w:ind w:left="-108" w:right="33"/>
              <w:jc w:val="right"/>
              <w:rPr>
                <w:rFonts w:ascii="Angsana New" w:hAnsi="Angsana New" w:cs="Angsana New"/>
                <w:color w:val="000000"/>
                <w:sz w:val="26"/>
                <w:szCs w:val="26"/>
                <w:lang w:val="en-US"/>
              </w:rPr>
            </w:pP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cs/>
                <w:lang w:val="en-US"/>
              </w:rPr>
            </w:pPr>
            <w:r>
              <w:rPr>
                <w:rFonts w:ascii="Angsana New" w:hAnsi="Angsana New" w:cs="Angsana New"/>
                <w:sz w:val="26"/>
                <w:szCs w:val="26"/>
                <w:lang w:val="en-US"/>
              </w:rPr>
              <w:t>Less than 3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55,604,481.43</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282,144,517.35</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55,604,481.43</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282,144,517.35</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3 – 6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289,451,400.72</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185,914,012.28</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289,451,400.72</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185,914,012.28</w:t>
            </w:r>
          </w:p>
        </w:tc>
      </w:tr>
      <w:tr>
        <w:tblPrEx>
          <w:tblCellMar>
            <w:top w:w="0" w:type="dxa"/>
            <w:left w:w="108" w:type="dxa"/>
            <w:bottom w:w="0" w:type="dxa"/>
            <w:right w:w="108" w:type="dxa"/>
          </w:tblCellMar>
        </w:tblPrEx>
        <w:tc>
          <w:tcPr>
            <w:tcW w:w="3119" w:type="dxa"/>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6 – 12 months</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347,209,120.74</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565,369,867.93</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347,209,120.74</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565,369,867.93</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Pr>
                <w:rFonts w:ascii="Angsana New" w:hAnsi="Angsana New" w:cs="Angsana New"/>
                <w:sz w:val="26"/>
                <w:szCs w:val="26"/>
                <w:lang w:val="en-US"/>
              </w:rPr>
              <w:t>Over 12 months</w:t>
            </w:r>
          </w:p>
        </w:tc>
        <w:tc>
          <w:tcPr>
            <w:tcW w:w="1559"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1,029,756,501.71</w:t>
            </w:r>
          </w:p>
        </w:tc>
        <w:tc>
          <w:tcPr>
            <w:tcW w:w="1701"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542,784,038.47</w:t>
            </w:r>
          </w:p>
        </w:tc>
        <w:tc>
          <w:tcPr>
            <w:tcW w:w="1526"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1,029,756,501.71</w:t>
            </w:r>
          </w:p>
        </w:tc>
        <w:tc>
          <w:tcPr>
            <w:tcW w:w="1593"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542,784,038.47</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848"/>
              <w:textAlignment w:val="baseline"/>
              <w:rPr>
                <w:rFonts w:ascii="Angsana New" w:hAnsi="Angsana New" w:cs="Angsana New"/>
                <w:color w:val="000000"/>
                <w:sz w:val="26"/>
                <w:szCs w:val="26"/>
                <w:cs/>
                <w:lang w:val="en-US"/>
              </w:rPr>
            </w:pPr>
            <w:r>
              <w:rPr>
                <w:rFonts w:ascii="Angsana New" w:hAnsi="Angsana New" w:cs="Angsana New"/>
                <w:sz w:val="26"/>
                <w:szCs w:val="26"/>
                <w:lang w:val="en-US"/>
              </w:rPr>
              <w:t>Total</w:t>
            </w:r>
          </w:p>
        </w:tc>
        <w:tc>
          <w:tcPr>
            <w:tcW w:w="1559"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1,722,021,504.60</w:t>
            </w:r>
          </w:p>
        </w:tc>
        <w:tc>
          <w:tcPr>
            <w:tcW w:w="1701"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1,576,212,436.04</w:t>
            </w:r>
          </w:p>
        </w:tc>
        <w:tc>
          <w:tcPr>
            <w:tcW w:w="1526" w:type="dxa"/>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1,722,021,504.60</w:t>
            </w:r>
          </w:p>
        </w:tc>
        <w:tc>
          <w:tcPr>
            <w:tcW w:w="1593" w:type="dxa"/>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1,576,212,436.04</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textAlignment w:val="baseline"/>
              <w:rPr>
                <w:rFonts w:ascii="Angsana New" w:hAnsi="Angsana New" w:cs="Angsana New"/>
                <w:color w:val="000000"/>
                <w:sz w:val="26"/>
                <w:szCs w:val="26"/>
                <w:cs/>
                <w:lang w:val="en-US"/>
              </w:rPr>
            </w:pPr>
            <w:r>
              <w:rPr>
                <w:rFonts w:ascii="Angsana New" w:hAnsi="Angsana New" w:cs="Angsana New"/>
                <w:sz w:val="26"/>
                <w:szCs w:val="26"/>
                <w:u w:val="single"/>
                <w:lang w:val="en-US"/>
              </w:rPr>
              <w:t>Less</w:t>
            </w:r>
            <w:r>
              <w:rPr>
                <w:rFonts w:ascii="Angsana New" w:hAnsi="Angsana New" w:cs="Angsana New"/>
                <w:sz w:val="26"/>
                <w:szCs w:val="26"/>
                <w:lang w:val="en-US"/>
              </w:rPr>
              <w:t xml:space="preserve"> allowance for expected credit losses</w:t>
            </w:r>
          </w:p>
        </w:tc>
        <w:tc>
          <w:tcPr>
            <w:tcW w:w="1559"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(51,444,981.90)</w:t>
            </w:r>
          </w:p>
        </w:tc>
        <w:tc>
          <w:tcPr>
            <w:tcW w:w="1701"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(23,676,945.53)</w:t>
            </w:r>
          </w:p>
        </w:tc>
        <w:tc>
          <w:tcPr>
            <w:tcW w:w="1526" w:type="dxa"/>
            <w:tcBorders>
              <w:bottom w:val="sing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(51,444,981.90)</w:t>
            </w:r>
          </w:p>
        </w:tc>
        <w:tc>
          <w:tcPr>
            <w:tcW w:w="1593" w:type="dxa"/>
            <w:tcBorders>
              <w:bottom w:val="sing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(23,676,945.53)</w:t>
            </w:r>
          </w:p>
        </w:tc>
      </w:tr>
      <w:tr>
        <w:tblPrEx>
          <w:tblCellMar>
            <w:top w:w="0" w:type="dxa"/>
            <w:left w:w="108" w:type="dxa"/>
            <w:bottom w:w="0" w:type="dxa"/>
            <w:right w:w="108" w:type="dxa"/>
          </w:tblCellMar>
        </w:tblPrEx>
        <w:tc>
          <w:tcPr>
            <w:tcW w:w="3119" w:type="dxa"/>
            <w:vAlign w:val="center"/>
          </w:tcPr>
          <w:p>
            <w:pPr>
              <w:suppressAutoHyphens/>
              <w:overflowPunct w:val="0"/>
              <w:autoSpaceDE w:val="0"/>
              <w:autoSpaceDN w:val="0"/>
              <w:ind w:left="-108" w:right="-108" w:firstLine="848"/>
              <w:textAlignment w:val="baseline"/>
              <w:rPr>
                <w:rFonts w:ascii="Angsana New" w:hAnsi="Angsana New" w:cs="Angsana New"/>
                <w:sz w:val="26"/>
                <w:szCs w:val="26"/>
                <w:cs/>
                <w:lang w:val="en-US"/>
              </w:rPr>
            </w:pPr>
            <w:r>
              <w:rPr>
                <w:rFonts w:ascii="Angsana New" w:hAnsi="Angsana New" w:cs="Angsana New"/>
                <w:sz w:val="26"/>
                <w:szCs w:val="26"/>
                <w:lang w:val="en-US"/>
              </w:rPr>
              <w:t>Net</w:t>
            </w:r>
          </w:p>
        </w:tc>
        <w:tc>
          <w:tcPr>
            <w:tcW w:w="1559"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highlight w:val="cyan"/>
                <w:lang w:val="en-US"/>
              </w:rPr>
            </w:pPr>
            <w:r>
              <w:rPr>
                <w:rFonts w:ascii="Angsana New" w:hAnsi="Angsana New" w:cs="Angsana New"/>
                <w:color w:val="000000"/>
                <w:sz w:val="26"/>
                <w:szCs w:val="26"/>
                <w:lang w:val="en-US"/>
              </w:rPr>
              <w:t>1,670,576,522.70</w:t>
            </w:r>
          </w:p>
        </w:tc>
        <w:tc>
          <w:tcPr>
            <w:tcW w:w="1701"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1,552,535,490.51</w:t>
            </w:r>
          </w:p>
        </w:tc>
        <w:tc>
          <w:tcPr>
            <w:tcW w:w="1526"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highlight w:val="cyan"/>
                <w:cs/>
                <w:lang w:val="en-US"/>
              </w:rPr>
            </w:pPr>
            <w:r>
              <w:rPr>
                <w:rFonts w:ascii="Angsana New" w:hAnsi="Angsana New" w:cs="Angsana New"/>
                <w:color w:val="000000"/>
                <w:sz w:val="26"/>
                <w:szCs w:val="26"/>
                <w:lang w:val="en-US"/>
              </w:rPr>
              <w:t>1,670,576,522.70</w:t>
            </w:r>
          </w:p>
        </w:tc>
        <w:tc>
          <w:tcPr>
            <w:tcW w:w="1593" w:type="dxa"/>
            <w:tcBorders>
              <w:top w:val="single" w:color="auto" w:sz="4" w:space="0"/>
              <w:bottom w:val="double" w:color="auto" w:sz="4" w:space="0"/>
            </w:tcBorders>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1,552,535,490.51</w:t>
            </w:r>
          </w:p>
        </w:tc>
      </w:tr>
    </w:tbl>
    <w:p>
      <w:pPr>
        <w:ind w:left="539" w:right="-176"/>
        <w:jc w:val="thaiDistribute"/>
        <w:rPr>
          <w:rFonts w:ascii="Angsana New" w:hAnsi="Angsana New" w:cs="Angsana New"/>
          <w:sz w:val="16"/>
          <w:szCs w:val="16"/>
          <w:lang w:val="en-US"/>
        </w:rPr>
      </w:pPr>
    </w:p>
    <w:p>
      <w:pPr>
        <w:pStyle w:val="16"/>
        <w:ind w:left="562" w:right="-23" w:firstLine="856"/>
        <w:jc w:val="thaiDistribute"/>
        <w:rPr>
          <w:rFonts w:ascii="Angsana New" w:hAnsi="Angsana New" w:eastAsia="Calibri" w:cs="Angsana New"/>
          <w:kern w:val="2"/>
          <w:sz w:val="30"/>
          <w:szCs w:val="30"/>
          <w:lang w:val="en-US"/>
          <w14:ligatures w14:val="standardContextual"/>
        </w:rPr>
      </w:pPr>
      <w:r>
        <w:rPr>
          <w:rFonts w:ascii="Angsana New" w:hAnsi="Angsana New" w:cs="Angsana New"/>
          <w:sz w:val="30"/>
          <w:szCs w:val="30"/>
          <w:lang w:val="en-US"/>
        </w:rPr>
        <w:t>For contract assets arising from government agencies and state-owned enterprises, the Board of Directors and management consider the credit risk to be very low, given the status of such entities and their good historical payment records. However, the period required for the Group to submit the relevant documents to the counterparties for payment to the Group tends to be longer.</w:t>
      </w:r>
      <w:r>
        <w:rPr>
          <w:rFonts w:ascii="Angsana New" w:hAnsi="Angsana New" w:cs="Angsana New"/>
          <w:sz w:val="30"/>
          <w:szCs w:val="30"/>
          <w:cs/>
          <w:lang w:val="en-US"/>
        </w:rPr>
        <w:t xml:space="preserve"> </w:t>
      </w:r>
      <w:r>
        <w:rPr>
          <w:rFonts w:ascii="Angsana New" w:hAnsi="Angsana New" w:cs="Angsana New"/>
          <w:sz w:val="30"/>
          <w:szCs w:val="30"/>
          <w:lang w:val="en-US"/>
        </w:rPr>
        <w:t>For contract assets arising from private-sector entities, the Board of Directors and management also consider the credit risk to be low, as these customers have good payment histories and sound financial positions.</w:t>
      </w:r>
    </w:p>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eastAsia="SimSun" w:cs="Angsana New"/>
          <w:sz w:val="30"/>
          <w:szCs w:val="30"/>
          <w:lang w:val="en-US"/>
        </w:rPr>
        <w:t xml:space="preserve">contract assets </w:t>
      </w:r>
      <w:r>
        <w:rPr>
          <w:rFonts w:ascii="Angsana New" w:hAnsi="Angsana New" w:eastAsia="SimSun" w:cs="Angsana New"/>
          <w:sz w:val="30"/>
          <w:szCs w:val="30"/>
          <w:cs/>
        </w:rPr>
        <w:t>–</w:t>
      </w:r>
      <w:r>
        <w:rPr>
          <w:rFonts w:ascii="Angsana New" w:hAnsi="Angsana New" w:eastAsia="SimSun" w:cs="Angsana New"/>
          <w:sz w:val="30"/>
          <w:szCs w:val="30"/>
          <w:lang w:val="en-US"/>
        </w:rPr>
        <w:t xml:space="preserve"> unbilled receivables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 -</w:t>
      </w:r>
    </w:p>
    <w:p>
      <w:pPr>
        <w:pStyle w:val="16"/>
        <w:ind w:left="562" w:right="-23" w:firstLine="856"/>
        <w:jc w:val="thaiDistribute"/>
        <w:rPr>
          <w:rFonts w:ascii="Angsana New" w:hAnsi="Angsana New" w:eastAsia="SimSun" w:cs="Angsana New"/>
          <w:sz w:val="16"/>
          <w:szCs w:val="16"/>
          <w:lang w:val="en-US"/>
        </w:rPr>
      </w:pPr>
    </w:p>
    <w:tbl>
      <w:tblPr>
        <w:tblStyle w:val="12"/>
        <w:tblW w:w="8789" w:type="dxa"/>
        <w:tblInd w:w="567" w:type="dxa"/>
        <w:tblLayout w:type="fixed"/>
        <w:tblCellMar>
          <w:top w:w="0" w:type="dxa"/>
          <w:left w:w="10" w:type="dxa"/>
          <w:bottom w:w="0" w:type="dxa"/>
          <w:right w:w="10" w:type="dxa"/>
        </w:tblCellMar>
      </w:tblPr>
      <w:tblGrid>
        <w:gridCol w:w="5103"/>
        <w:gridCol w:w="1843"/>
        <w:gridCol w:w="1843"/>
      </w:tblGrid>
      <w:tr>
        <w:tblPrEx>
          <w:tblCellMar>
            <w:top w:w="0" w:type="dxa"/>
            <w:left w:w="10" w:type="dxa"/>
            <w:bottom w:w="0" w:type="dxa"/>
            <w:right w:w="10" w:type="dxa"/>
          </w:tblCellMar>
        </w:tblPrEx>
        <w:tc>
          <w:tcPr>
            <w:tcW w:w="8789" w:type="dxa"/>
            <w:gridSpan w:val="3"/>
            <w:tcMar>
              <w:top w:w="0" w:type="dxa"/>
              <w:left w:w="108" w:type="dxa"/>
              <w:bottom w:w="0" w:type="dxa"/>
              <w:right w:w="108" w:type="dxa"/>
            </w:tcMar>
          </w:tcPr>
          <w:p>
            <w:pPr>
              <w:suppressAutoHyphens/>
              <w:overflowPunct w:val="0"/>
              <w:autoSpaceDE w:val="0"/>
              <w:autoSpaceDN w:val="0"/>
              <w:ind w:left="-18"/>
              <w:jc w:val="right"/>
              <w:textAlignment w:val="baseline"/>
              <w:rPr>
                <w:rFonts w:ascii="Angsana New" w:hAnsi="Angsana New" w:cs="Angsana New"/>
                <w:sz w:val="26"/>
                <w:szCs w:val="26"/>
                <w:lang w:val="en-US"/>
              </w:rPr>
            </w:pPr>
            <w:r>
              <w:rPr>
                <w:rFonts w:ascii="Angsana New" w:hAnsi="Angsana New" w:cs="Angsana New"/>
                <w:color w:val="000000"/>
                <w:sz w:val="26"/>
                <w:szCs w:val="26"/>
                <w:cs/>
                <w:lang w:val="en-US"/>
              </w:rPr>
              <w:t>(</w:t>
            </w:r>
            <w:r>
              <w:rPr>
                <w:rFonts w:ascii="Angsana New" w:hAnsi="Angsana New" w:cs="Angsana New"/>
                <w:color w:val="000000"/>
                <w:sz w:val="26"/>
                <w:szCs w:val="26"/>
                <w:lang w:val="en-US"/>
              </w:rPr>
              <w:t>Unit : Baht)</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left="-2093" w:right="231"/>
              <w:jc w:val="center"/>
              <w:textAlignment w:val="baseline"/>
              <w:rPr>
                <w:rFonts w:ascii="Angsana New" w:hAnsi="Angsana New" w:eastAsia="Brush Script MT" w:cs="Angsana New"/>
                <w:color w:val="000000"/>
                <w:sz w:val="26"/>
                <w:szCs w:val="26"/>
                <w:lang w:val="en-GB"/>
              </w:rPr>
            </w:pPr>
          </w:p>
        </w:tc>
        <w:tc>
          <w:tcPr>
            <w:tcW w:w="1843" w:type="dxa"/>
            <w:tcMar>
              <w:top w:w="0" w:type="dxa"/>
              <w:left w:w="108" w:type="dxa"/>
              <w:bottom w:w="0" w:type="dxa"/>
              <w:right w:w="108" w:type="dxa"/>
            </w:tcMar>
          </w:tcPr>
          <w:p>
            <w:pPr>
              <w:suppressAutoHyphens/>
              <w:overflowPunct w:val="0"/>
              <w:autoSpaceDE w:val="0"/>
              <w:autoSpaceDN w:val="0"/>
              <w:ind w:left="-111" w:right="-112"/>
              <w:jc w:val="center"/>
              <w:textAlignment w:val="baseline"/>
              <w:rPr>
                <w:rFonts w:ascii="Angsana New" w:hAnsi="Angsana New" w:eastAsia="Brush Script MT" w:cs="Angsana New"/>
                <w:color w:val="000000"/>
                <w:sz w:val="26"/>
                <w:szCs w:val="26"/>
                <w:u w:val="single"/>
                <w:cs/>
                <w:lang w:val="en-GB"/>
              </w:rPr>
            </w:pPr>
            <w:r>
              <w:rPr>
                <w:rFonts w:ascii="Angsana New" w:hAnsi="Angsana New" w:cs="Angsana New"/>
                <w:snapToGrid w:val="0"/>
                <w:sz w:val="26"/>
                <w:szCs w:val="26"/>
                <w:u w:val="single"/>
                <w:lang w:val="en-US" w:eastAsia="th-TH"/>
              </w:rPr>
              <w:t>Consolidated</w:t>
            </w:r>
          </w:p>
        </w:tc>
        <w:tc>
          <w:tcPr>
            <w:tcW w:w="1843" w:type="dxa"/>
            <w:tcMar>
              <w:top w:w="0" w:type="dxa"/>
              <w:left w:w="108" w:type="dxa"/>
              <w:bottom w:w="0" w:type="dxa"/>
              <w:right w:w="108" w:type="dxa"/>
            </w:tcMar>
          </w:tcPr>
          <w:p>
            <w:pPr>
              <w:suppressAutoHyphens/>
              <w:overflowPunct w:val="0"/>
              <w:autoSpaceDE w:val="0"/>
              <w:autoSpaceDN w:val="0"/>
              <w:ind w:left="-111" w:right="-112"/>
              <w:jc w:val="center"/>
              <w:textAlignment w:val="baseline"/>
              <w:rPr>
                <w:rFonts w:ascii="Angsana New" w:hAnsi="Angsana New" w:cs="Angsana New"/>
                <w:sz w:val="26"/>
                <w:szCs w:val="26"/>
                <w:u w:val="single"/>
                <w:lang w:val="en-US"/>
              </w:rPr>
            </w:pPr>
            <w:r>
              <w:rPr>
                <w:rFonts w:ascii="Angsana New" w:hAnsi="Angsana New" w:cs="Angsana New"/>
                <w:snapToGrid w:val="0"/>
                <w:sz w:val="26"/>
                <w:szCs w:val="26"/>
                <w:u w:val="single"/>
                <w:lang w:val="en-US" w:eastAsia="th-TH"/>
              </w:rPr>
              <w:t>Separate</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right="-108" w:hanging="90"/>
              <w:textAlignment w:val="baseline"/>
              <w:rPr>
                <w:rFonts w:ascii="Angsana New" w:hAnsi="Angsana New" w:cs="Angsana New"/>
                <w:color w:val="000000"/>
                <w:sz w:val="26"/>
                <w:szCs w:val="26"/>
                <w:lang w:val="en-US"/>
              </w:rPr>
            </w:pPr>
          </w:p>
        </w:tc>
        <w:tc>
          <w:tcPr>
            <w:tcW w:w="1843" w:type="dxa"/>
            <w:tcMar>
              <w:top w:w="0" w:type="dxa"/>
              <w:left w:w="108" w:type="dxa"/>
              <w:bottom w:w="0" w:type="dxa"/>
              <w:right w:w="108" w:type="dxa"/>
            </w:tcMar>
            <w:vAlign w:val="bottom"/>
          </w:tcPr>
          <w:p>
            <w:pPr>
              <w:suppressAutoHyphens/>
              <w:overflowPunct w:val="0"/>
              <w:autoSpaceDE w:val="0"/>
              <w:autoSpaceDN w:val="0"/>
              <w:ind w:left="-111" w:right="-112"/>
              <w:jc w:val="center"/>
              <w:textAlignment w:val="baseline"/>
              <w:rPr>
                <w:rFonts w:ascii="Angsana New" w:hAnsi="Angsana New" w:cs="Angsana New"/>
                <w:color w:val="000000"/>
                <w:sz w:val="26"/>
                <w:szCs w:val="26"/>
                <w:u w:val="single"/>
                <w:lang w:val="en-US"/>
              </w:rPr>
            </w:pPr>
            <w:r>
              <w:rPr>
                <w:rFonts w:ascii="Angsana New" w:hAnsi="Angsana New" w:cs="Angsana New"/>
                <w:snapToGrid w:val="0"/>
                <w:sz w:val="26"/>
                <w:szCs w:val="26"/>
                <w:u w:val="single"/>
                <w:lang w:val="en-US" w:eastAsia="th-TH"/>
              </w:rPr>
              <w:t>financial statements</w:t>
            </w:r>
          </w:p>
        </w:tc>
        <w:tc>
          <w:tcPr>
            <w:tcW w:w="1843" w:type="dxa"/>
            <w:tcMar>
              <w:top w:w="0" w:type="dxa"/>
              <w:left w:w="108" w:type="dxa"/>
              <w:bottom w:w="0" w:type="dxa"/>
              <w:right w:w="108" w:type="dxa"/>
            </w:tcMar>
            <w:vAlign w:val="bottom"/>
          </w:tcPr>
          <w:p>
            <w:pPr>
              <w:suppressAutoHyphens/>
              <w:overflowPunct w:val="0"/>
              <w:autoSpaceDE w:val="0"/>
              <w:autoSpaceDN w:val="0"/>
              <w:ind w:left="-111" w:right="-112"/>
              <w:jc w:val="center"/>
              <w:textAlignment w:val="baseline"/>
              <w:rPr>
                <w:rFonts w:ascii="Angsana New" w:hAnsi="Angsana New" w:cs="Angsana New"/>
                <w:color w:val="000000"/>
                <w:sz w:val="26"/>
                <w:szCs w:val="26"/>
                <w:u w:val="single"/>
                <w:lang w:val="en-US"/>
              </w:rPr>
            </w:pPr>
            <w:r>
              <w:rPr>
                <w:rFonts w:ascii="Angsana New" w:hAnsi="Angsana New" w:cs="Angsana New"/>
                <w:snapToGrid w:val="0"/>
                <w:sz w:val="26"/>
                <w:szCs w:val="26"/>
                <w:u w:val="single"/>
                <w:lang w:val="en-US" w:eastAsia="th-TH"/>
              </w:rPr>
              <w:t>financial statements</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right="-108" w:hanging="90"/>
              <w:textAlignment w:val="baseline"/>
              <w:rPr>
                <w:rFonts w:ascii="Angsana New" w:hAnsi="Angsana New" w:cs="Angsana New"/>
                <w:sz w:val="26"/>
                <w:szCs w:val="26"/>
                <w:cs/>
                <w:lang w:val="en-US"/>
              </w:rPr>
            </w:pPr>
            <w:r>
              <w:rPr>
                <w:rFonts w:ascii="Angsana New" w:hAnsi="Angsana New" w:cs="Angsana New"/>
                <w:color w:val="000000"/>
                <w:sz w:val="26"/>
                <w:szCs w:val="26"/>
                <w:lang w:val="en-US"/>
              </w:rPr>
              <w:t>Beginning balance</w:t>
            </w:r>
          </w:p>
        </w:tc>
        <w:tc>
          <w:tcPr>
            <w:tcW w:w="1843" w:type="dxa"/>
            <w:tcMar>
              <w:top w:w="0" w:type="dxa"/>
              <w:left w:w="108" w:type="dxa"/>
              <w:bottom w:w="0" w:type="dxa"/>
              <w:right w:w="108" w:type="dxa"/>
            </w:tcMar>
            <w:vAlign w:val="bottom"/>
          </w:tcPr>
          <w:p>
            <w:pPr>
              <w:suppressAutoHyphens/>
              <w:overflowPunct w:val="0"/>
              <w:autoSpaceDE w:val="0"/>
              <w:autoSpaceDN w:val="0"/>
              <w:ind w:right="172"/>
              <w:jc w:val="right"/>
              <w:textAlignment w:val="baseline"/>
              <w:rPr>
                <w:rFonts w:ascii="Angsana New" w:hAnsi="Angsana New" w:cs="Angsana New"/>
                <w:sz w:val="26"/>
                <w:szCs w:val="26"/>
                <w:lang w:val="en-US"/>
              </w:rPr>
            </w:pPr>
            <w:r>
              <w:rPr>
                <w:rFonts w:ascii="Angsana New" w:hAnsi="Angsana New" w:cs="Angsana New"/>
                <w:color w:val="000000"/>
                <w:sz w:val="26"/>
                <w:szCs w:val="26"/>
                <w:lang w:val="en-US"/>
              </w:rPr>
              <w:t>7,607,460,950.01</w:t>
            </w:r>
          </w:p>
        </w:tc>
        <w:tc>
          <w:tcPr>
            <w:tcW w:w="1843" w:type="dxa"/>
            <w:tcMar>
              <w:top w:w="0" w:type="dxa"/>
              <w:left w:w="108" w:type="dxa"/>
              <w:bottom w:w="0" w:type="dxa"/>
              <w:right w:w="108" w:type="dxa"/>
            </w:tcMar>
            <w:vAlign w:val="bottom"/>
          </w:tcPr>
          <w:p>
            <w:pPr>
              <w:spacing w:line="240" w:lineRule="atLeast"/>
              <w:ind w:left="-108" w:right="33"/>
              <w:jc w:val="right"/>
              <w:rPr>
                <w:rFonts w:ascii="Angsana New" w:hAnsi="Angsana New" w:cs="Angsana New"/>
                <w:color w:val="000000"/>
                <w:sz w:val="26"/>
                <w:szCs w:val="26"/>
                <w:lang w:val="en-US"/>
              </w:rPr>
            </w:pPr>
            <w:r>
              <w:rPr>
                <w:rFonts w:ascii="Angsana New" w:hAnsi="Angsana New" w:cs="Angsana New"/>
                <w:color w:val="000000"/>
                <w:sz w:val="26"/>
                <w:szCs w:val="26"/>
                <w:lang w:val="en-US"/>
              </w:rPr>
              <w:t>7,560,614,321.77</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right="-108" w:hanging="90"/>
              <w:textAlignment w:val="baseline"/>
              <w:rPr>
                <w:rFonts w:ascii="Angsana New" w:hAnsi="Angsana New" w:cs="Angsana New"/>
                <w:sz w:val="26"/>
                <w:szCs w:val="26"/>
                <w:cs/>
                <w:lang w:val="en-US"/>
              </w:rPr>
            </w:pPr>
            <w:r>
              <w:rPr>
                <w:rFonts w:ascii="Angsana New" w:hAnsi="Angsana New" w:cs="Angsana New"/>
                <w:color w:val="000000"/>
                <w:sz w:val="26"/>
                <w:szCs w:val="26"/>
                <w:lang w:val="en-US"/>
              </w:rPr>
              <w:t>Classified as the accounts receivables</w:t>
            </w:r>
          </w:p>
        </w:tc>
        <w:tc>
          <w:tcPr>
            <w:tcW w:w="1843"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eastAsia="Cordia New" w:cs="Angsana New"/>
                <w:sz w:val="26"/>
                <w:szCs w:val="26"/>
                <w:cs/>
                <w:lang w:val="en-US"/>
              </w:rPr>
            </w:pPr>
            <w:r>
              <w:rPr>
                <w:rFonts w:ascii="Angsana New" w:hAnsi="Angsana New" w:eastAsia="Cordia New" w:cs="Angsana New"/>
                <w:sz w:val="26"/>
                <w:szCs w:val="26"/>
                <w:lang w:val="en-US"/>
              </w:rPr>
              <w:t>(422,715,671.56)</w:t>
            </w:r>
          </w:p>
        </w:tc>
        <w:tc>
          <w:tcPr>
            <w:tcW w:w="1843" w:type="dxa"/>
            <w:tcMar>
              <w:top w:w="0" w:type="dxa"/>
              <w:left w:w="108" w:type="dxa"/>
              <w:bottom w:w="0" w:type="dxa"/>
              <w:right w:w="108" w:type="dxa"/>
            </w:tcMar>
          </w:tcPr>
          <w:p>
            <w:pPr>
              <w:spacing w:line="240" w:lineRule="atLeast"/>
              <w:ind w:left="-108" w:right="33"/>
              <w:jc w:val="right"/>
              <w:rPr>
                <w:rFonts w:ascii="Angsana New" w:hAnsi="Angsana New" w:cs="Angsana New"/>
                <w:color w:val="000000"/>
                <w:sz w:val="26"/>
                <w:szCs w:val="26"/>
                <w:lang w:val="en-US"/>
              </w:rPr>
            </w:pPr>
            <w:r>
              <w:rPr>
                <w:rFonts w:ascii="Angsana New" w:hAnsi="Angsana New" w:eastAsia="Cordia New" w:cs="Angsana New"/>
                <w:sz w:val="26"/>
                <w:szCs w:val="26"/>
                <w:lang w:val="en-US"/>
              </w:rPr>
              <w:t>(375,869,043.32)</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right="-108" w:hanging="90"/>
              <w:textAlignment w:val="baseline"/>
              <w:rPr>
                <w:rFonts w:ascii="Angsana New" w:hAnsi="Angsana New" w:cs="Angsana New"/>
                <w:sz w:val="26"/>
                <w:szCs w:val="26"/>
                <w:cs/>
                <w:lang w:val="en-US"/>
              </w:rPr>
            </w:pPr>
            <w:r>
              <w:rPr>
                <w:rFonts w:ascii="Angsana New" w:hAnsi="Angsana New" w:eastAsia="Brush Script MT" w:cs="Angsana New"/>
                <w:color w:val="000000"/>
                <w:sz w:val="26"/>
                <w:szCs w:val="26"/>
                <w:lang w:val="en-GB"/>
              </w:rPr>
              <w:t>Amount of revenue recognized exceeding</w:t>
            </w:r>
          </w:p>
        </w:tc>
        <w:tc>
          <w:tcPr>
            <w:tcW w:w="1843" w:type="dxa"/>
            <w:tcMar>
              <w:top w:w="0" w:type="dxa"/>
              <w:left w:w="108" w:type="dxa"/>
              <w:bottom w:w="0" w:type="dxa"/>
              <w:right w:w="108" w:type="dxa"/>
            </w:tcMar>
          </w:tcPr>
          <w:p>
            <w:pPr>
              <w:suppressAutoHyphens/>
              <w:overflowPunct w:val="0"/>
              <w:autoSpaceDE w:val="0"/>
              <w:autoSpaceDN w:val="0"/>
              <w:ind w:left="-105" w:right="-108"/>
              <w:jc w:val="center"/>
              <w:textAlignment w:val="baseline"/>
              <w:rPr>
                <w:rFonts w:ascii="Angsana New" w:hAnsi="Angsana New" w:eastAsia="Cordia New" w:cs="Angsana New"/>
                <w:sz w:val="26"/>
                <w:szCs w:val="26"/>
                <w:cs/>
                <w:lang w:val="en-US"/>
              </w:rPr>
            </w:pPr>
          </w:p>
        </w:tc>
        <w:tc>
          <w:tcPr>
            <w:tcW w:w="1843" w:type="dxa"/>
            <w:tcMar>
              <w:top w:w="0" w:type="dxa"/>
              <w:left w:w="108" w:type="dxa"/>
              <w:bottom w:w="0" w:type="dxa"/>
              <w:right w:w="108" w:type="dxa"/>
            </w:tcMar>
          </w:tcPr>
          <w:p>
            <w:pPr>
              <w:spacing w:line="240" w:lineRule="atLeast"/>
              <w:ind w:left="-108" w:right="33"/>
              <w:jc w:val="right"/>
              <w:rPr>
                <w:rFonts w:ascii="Angsana New" w:hAnsi="Angsana New" w:cs="Angsana New"/>
                <w:color w:val="000000"/>
                <w:sz w:val="26"/>
                <w:szCs w:val="26"/>
                <w:lang w:val="en-US"/>
              </w:rPr>
            </w:pP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left="179" w:right="-108" w:hanging="90"/>
              <w:textAlignment w:val="baseline"/>
              <w:rPr>
                <w:rFonts w:ascii="Angsana New" w:hAnsi="Angsana New" w:cs="Angsana New"/>
                <w:sz w:val="26"/>
                <w:szCs w:val="26"/>
                <w:cs/>
                <w:lang w:val="en-US"/>
              </w:rPr>
            </w:pPr>
            <w:r>
              <w:rPr>
                <w:rFonts w:ascii="Angsana New" w:hAnsi="Angsana New" w:eastAsia="Brush Script MT" w:cs="Angsana New"/>
                <w:color w:val="000000"/>
                <w:sz w:val="26"/>
                <w:szCs w:val="26"/>
                <w:lang w:val="en-GB"/>
              </w:rPr>
              <w:t>the unconditional right to consideration</w:t>
            </w:r>
            <w:r>
              <w:rPr>
                <w:rFonts w:ascii="Angsana New" w:hAnsi="Angsana New" w:eastAsia="Brush Script MT" w:cs="Angsana New"/>
                <w:color w:val="000000"/>
                <w:sz w:val="26"/>
                <w:szCs w:val="26"/>
                <w:lang w:val="en-US"/>
              </w:rPr>
              <w:t xml:space="preserve"> during the period</w:t>
            </w:r>
          </w:p>
        </w:tc>
        <w:tc>
          <w:tcPr>
            <w:tcW w:w="1843"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eastAsia="Cordia New" w:cs="Angsana New"/>
                <w:sz w:val="26"/>
                <w:szCs w:val="26"/>
                <w:cs/>
                <w:lang w:val="en-US"/>
              </w:rPr>
            </w:pPr>
            <w:r>
              <w:rPr>
                <w:rFonts w:ascii="Angsana New" w:hAnsi="Angsana New" w:eastAsia="Cordia New" w:cs="Angsana New"/>
                <w:sz w:val="26"/>
                <w:szCs w:val="26"/>
                <w:lang w:val="en-US"/>
              </w:rPr>
              <w:t>781,555,745.18</w:t>
            </w:r>
          </w:p>
        </w:tc>
        <w:tc>
          <w:tcPr>
            <w:tcW w:w="1843" w:type="dxa"/>
            <w:tcMar>
              <w:top w:w="0" w:type="dxa"/>
              <w:left w:w="108" w:type="dxa"/>
              <w:bottom w:w="0" w:type="dxa"/>
              <w:right w:w="108" w:type="dxa"/>
            </w:tcMar>
          </w:tcPr>
          <w:p>
            <w:pPr>
              <w:spacing w:line="240" w:lineRule="atLeast"/>
              <w:ind w:left="-108" w:right="33"/>
              <w:jc w:val="right"/>
              <w:rPr>
                <w:rFonts w:ascii="Angsana New" w:hAnsi="Angsana New" w:cs="Angsana New"/>
                <w:color w:val="000000"/>
                <w:sz w:val="26"/>
                <w:szCs w:val="26"/>
                <w:cs/>
                <w:lang w:val="en-US"/>
              </w:rPr>
            </w:pPr>
            <w:r>
              <w:rPr>
                <w:rFonts w:ascii="Angsana New" w:hAnsi="Angsana New" w:eastAsia="Cordia New" w:cs="Angsana New"/>
                <w:sz w:val="26"/>
                <w:szCs w:val="26"/>
                <w:lang w:val="en-US"/>
              </w:rPr>
              <w:t>781,555,745.18</w:t>
            </w:r>
          </w:p>
        </w:tc>
      </w:tr>
      <w:tr>
        <w:tblPrEx>
          <w:tblCellMar>
            <w:top w:w="0" w:type="dxa"/>
            <w:left w:w="10" w:type="dxa"/>
            <w:bottom w:w="0" w:type="dxa"/>
            <w:right w:w="10" w:type="dxa"/>
          </w:tblCellMar>
        </w:tblPrEx>
        <w:tc>
          <w:tcPr>
            <w:tcW w:w="5103" w:type="dxa"/>
            <w:tcMar>
              <w:top w:w="0" w:type="dxa"/>
              <w:left w:w="108" w:type="dxa"/>
              <w:bottom w:w="0" w:type="dxa"/>
              <w:right w:w="108" w:type="dxa"/>
            </w:tcMar>
          </w:tcPr>
          <w:p>
            <w:pPr>
              <w:suppressAutoHyphens/>
              <w:overflowPunct w:val="0"/>
              <w:autoSpaceDE w:val="0"/>
              <w:autoSpaceDN w:val="0"/>
              <w:ind w:right="-108" w:hanging="90"/>
              <w:textAlignment w:val="baseline"/>
              <w:rPr>
                <w:rFonts w:ascii="Angsana New" w:hAnsi="Angsana New" w:cs="Angsana New"/>
                <w:sz w:val="26"/>
                <w:szCs w:val="26"/>
                <w:cs/>
                <w:lang w:val="en-US"/>
              </w:rPr>
            </w:pPr>
            <w:r>
              <w:rPr>
                <w:rFonts w:ascii="Angsana New" w:hAnsi="Angsana New" w:cs="Angsana New"/>
                <w:color w:val="000000"/>
                <w:sz w:val="26"/>
                <w:szCs w:val="26"/>
                <w:lang w:val="en-US"/>
              </w:rPr>
              <w:t>Ending balance</w:t>
            </w:r>
          </w:p>
        </w:tc>
        <w:tc>
          <w:tcPr>
            <w:tcW w:w="1843" w:type="dxa"/>
            <w:tcBorders>
              <w:top w:val="single" w:color="000000" w:sz="4" w:space="0"/>
              <w:bottom w:val="double" w:color="000000" w:sz="4" w:space="0"/>
            </w:tcBorders>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eastAsia="Cordia New" w:cs="Angsana New"/>
                <w:sz w:val="26"/>
                <w:szCs w:val="26"/>
                <w:lang w:val="en-US"/>
              </w:rPr>
            </w:pPr>
            <w:r>
              <w:rPr>
                <w:rFonts w:ascii="Angsana New" w:hAnsi="Angsana New" w:eastAsia="Cordia New" w:cs="Angsana New"/>
                <w:sz w:val="26"/>
                <w:szCs w:val="26"/>
                <w:lang w:val="en-US"/>
              </w:rPr>
              <w:t>7,966,301,023.63</w:t>
            </w:r>
          </w:p>
        </w:tc>
        <w:tc>
          <w:tcPr>
            <w:tcW w:w="1843" w:type="dxa"/>
            <w:tcBorders>
              <w:top w:val="single" w:color="000000" w:sz="4" w:space="0"/>
              <w:bottom w:val="double" w:color="000000" w:sz="4" w:space="0"/>
            </w:tcBorders>
            <w:tcMar>
              <w:top w:w="0" w:type="dxa"/>
              <w:left w:w="108" w:type="dxa"/>
              <w:bottom w:w="0" w:type="dxa"/>
              <w:right w:w="108" w:type="dxa"/>
            </w:tcMar>
          </w:tcPr>
          <w:p>
            <w:pPr>
              <w:spacing w:line="240" w:lineRule="atLeast"/>
              <w:ind w:left="-108" w:right="33"/>
              <w:jc w:val="right"/>
              <w:rPr>
                <w:rFonts w:ascii="Angsana New" w:hAnsi="Angsana New" w:cs="Angsana New"/>
                <w:color w:val="000000"/>
                <w:sz w:val="26"/>
                <w:szCs w:val="26"/>
                <w:cs/>
                <w:lang w:val="en-US"/>
              </w:rPr>
            </w:pPr>
            <w:r>
              <w:rPr>
                <w:rFonts w:ascii="Angsana New" w:hAnsi="Angsana New" w:eastAsia="Cordia New" w:cs="Angsana New"/>
                <w:sz w:val="26"/>
                <w:szCs w:val="26"/>
                <w:lang w:val="en-US"/>
              </w:rPr>
              <w:t>7,966,301,023.63</w:t>
            </w:r>
          </w:p>
        </w:tc>
      </w:tr>
    </w:tbl>
    <w:p>
      <w:pPr>
        <w:pStyle w:val="16"/>
        <w:ind w:left="562" w:right="-23" w:firstLine="856"/>
        <w:jc w:val="thaiDistribute"/>
        <w:rPr>
          <w:rFonts w:ascii="Angsana New" w:hAnsi="Angsana New" w:cs="Angsana New"/>
          <w:sz w:val="16"/>
          <w:szCs w:val="16"/>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eastAsia="SimSun" w:cs="Angsana New"/>
          <w:spacing w:val="2"/>
          <w:sz w:val="30"/>
          <w:szCs w:val="30"/>
          <w:lang w:val="en-US"/>
        </w:rPr>
        <w:t xml:space="preserve">allowance for expected credit losses of </w:t>
      </w:r>
      <w:r>
        <w:rPr>
          <w:rFonts w:ascii="Angsana New" w:hAnsi="Angsana New" w:eastAsia="SimSun" w:cs="Angsana New"/>
          <w:sz w:val="30"/>
          <w:szCs w:val="30"/>
          <w:lang w:val="en-US"/>
        </w:rPr>
        <w:t xml:space="preserve">contract assets </w:t>
      </w:r>
      <w:r>
        <w:rPr>
          <w:rFonts w:ascii="Angsana New" w:hAnsi="Angsana New" w:eastAsia="SimSun" w:cs="Angsana New"/>
          <w:sz w:val="30"/>
          <w:szCs w:val="30"/>
          <w:cs/>
        </w:rPr>
        <w:t>–</w:t>
      </w:r>
      <w:r>
        <w:rPr>
          <w:rFonts w:ascii="Angsana New" w:hAnsi="Angsana New" w:eastAsia="SimSun" w:cs="Angsana New"/>
          <w:sz w:val="30"/>
          <w:szCs w:val="30"/>
          <w:lang w:val="en-US"/>
        </w:rPr>
        <w:t xml:space="preserve"> unbilled receivables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w:t>
      </w:r>
    </w:p>
    <w:p>
      <w:pPr>
        <w:pStyle w:val="16"/>
        <w:ind w:left="562" w:right="-23" w:firstLine="856"/>
        <w:jc w:val="thaiDistribute"/>
        <w:rPr>
          <w:rFonts w:ascii="Angsana New" w:hAnsi="Angsana New" w:eastAsia="SimSun" w:cs="Angsana New"/>
          <w:spacing w:val="2"/>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3085"/>
        <w:gridCol w:w="1559"/>
        <w:gridCol w:w="993"/>
        <w:gridCol w:w="1026"/>
        <w:gridCol w:w="2126"/>
      </w:tblGrid>
      <w:tr>
        <w:tblPrEx>
          <w:tblCellMar>
            <w:top w:w="0" w:type="dxa"/>
            <w:left w:w="108" w:type="dxa"/>
            <w:bottom w:w="0" w:type="dxa"/>
            <w:right w:w="108" w:type="dxa"/>
          </w:tblCellMar>
        </w:tblPrEx>
        <w:tc>
          <w:tcPr>
            <w:tcW w:w="8789" w:type="dxa"/>
            <w:gridSpan w:val="5"/>
          </w:tcPr>
          <w:p>
            <w:pPr>
              <w:jc w:val="right"/>
              <w:rPr>
                <w:rFonts w:ascii="Angsana New" w:hAnsi="Angsana New" w:cs="Angsana New"/>
                <w:sz w:val="28"/>
                <w:szCs w:val="28"/>
                <w:cs/>
                <w:lang w:val="en-US"/>
              </w:rPr>
            </w:pPr>
            <w:r>
              <w:rPr>
                <w:rFonts w:ascii="Angsana New" w:hAnsi="Angsana New" w:cs="Angsana New"/>
                <w:color w:val="000000"/>
                <w:sz w:val="28"/>
                <w:szCs w:val="28"/>
                <w:cs/>
              </w:rPr>
              <w:t>(</w:t>
            </w:r>
            <w:r>
              <w:rPr>
                <w:rFonts w:ascii="Angsana New" w:hAnsi="Angsana New" w:cs="Angsana New"/>
                <w:color w:val="000000"/>
                <w:sz w:val="28"/>
                <w:szCs w:val="28"/>
              </w:rPr>
              <w:t>Unit : Baht)</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color w:val="000000"/>
                <w:sz w:val="28"/>
                <w:szCs w:val="28"/>
                <w:cs/>
                <w:lang w:val="en-US"/>
              </w:rPr>
            </w:pPr>
          </w:p>
        </w:tc>
        <w:tc>
          <w:tcPr>
            <w:tcW w:w="2126" w:type="dxa"/>
          </w:tcPr>
          <w:p>
            <w:pPr>
              <w:pStyle w:val="15"/>
              <w:tabs>
                <w:tab w:val="decimal" w:pos="512"/>
              </w:tabs>
              <w:spacing w:after="0" w:line="240" w:lineRule="atLeast"/>
              <w:ind w:left="-114" w:right="-105"/>
              <w:jc w:val="center"/>
              <w:rPr>
                <w:rFonts w:ascii="Angsana New" w:hAnsi="Angsana New" w:cs="Angsana New"/>
                <w:color w:val="000000"/>
                <w:sz w:val="28"/>
                <w:szCs w:val="28"/>
                <w:u w:val="single"/>
                <w:lang w:val="en-US"/>
              </w:rPr>
            </w:pPr>
            <w:r>
              <w:rPr>
                <w:rFonts w:ascii="Angsana New" w:hAnsi="Angsana New" w:cs="Angsana New"/>
                <w:snapToGrid w:val="0"/>
                <w:sz w:val="28"/>
                <w:szCs w:val="28"/>
                <w:u w:val="single"/>
                <w:lang w:val="en-US" w:eastAsia="th-TH"/>
              </w:rPr>
              <w:t>Consolidated and Separate</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14" w:right="-105"/>
              <w:jc w:val="center"/>
              <w:rPr>
                <w:rFonts w:ascii="Angsana New" w:hAnsi="Angsana New" w:cs="Angsana New"/>
                <w:snapToGrid w:val="0"/>
                <w:sz w:val="28"/>
                <w:szCs w:val="28"/>
                <w:cs/>
                <w:lang w:val="en-US" w:eastAsia="th-TH"/>
              </w:rPr>
            </w:pPr>
          </w:p>
        </w:tc>
        <w:tc>
          <w:tcPr>
            <w:tcW w:w="2126" w:type="dxa"/>
          </w:tcPr>
          <w:p>
            <w:pPr>
              <w:pStyle w:val="15"/>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Pr>
                <w:rFonts w:ascii="Angsana New" w:hAnsi="Angsana New" w:cs="Angsana New"/>
                <w:snapToGrid w:val="0"/>
                <w:sz w:val="28"/>
                <w:szCs w:val="28"/>
                <w:u w:val="single"/>
                <w:lang w:val="en-US" w:eastAsia="th-TH"/>
              </w:rPr>
              <w:t>financial statements</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Borders>
              <w:left w:val="nil"/>
            </w:tcBorders>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spacing w:line="240" w:lineRule="atLeast"/>
              <w:ind w:left="-108" w:right="33"/>
              <w:jc w:val="right"/>
              <w:rPr>
                <w:rFonts w:ascii="Angsana New" w:hAnsi="Angsana New" w:eastAsia="Cordia New" w:cs="Angsana New"/>
                <w:sz w:val="28"/>
                <w:szCs w:val="28"/>
                <w:lang w:val="en-US"/>
              </w:rPr>
            </w:pPr>
            <w:r>
              <w:rPr>
                <w:rFonts w:ascii="Angsana New" w:hAnsi="Angsana New" w:eastAsia="Cordia New" w:cs="Angsana New"/>
                <w:sz w:val="28"/>
                <w:szCs w:val="28"/>
                <w:lang w:val="en-US"/>
              </w:rPr>
              <w:t>(23,676,945.53)</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Increase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spacing w:line="240" w:lineRule="atLeast"/>
              <w:ind w:left="-108" w:right="33"/>
              <w:jc w:val="right"/>
              <w:rPr>
                <w:rFonts w:ascii="Angsana New" w:hAnsi="Angsana New" w:eastAsia="Cordia New" w:cs="Angsana New"/>
                <w:sz w:val="28"/>
                <w:szCs w:val="28"/>
                <w:lang w:val="en-US"/>
              </w:rPr>
            </w:pPr>
            <w:r>
              <w:rPr>
                <w:rFonts w:ascii="Angsana New" w:hAnsi="Angsana New" w:eastAsia="Cordia New" w:cs="Angsana New"/>
                <w:sz w:val="28"/>
                <w:szCs w:val="28"/>
                <w:lang w:val="en-US"/>
              </w:rPr>
              <w:t>(28,049,999.70)</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Decrease during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Pr>
          <w:p>
            <w:pPr>
              <w:spacing w:line="240" w:lineRule="atLeast"/>
              <w:ind w:left="-108" w:right="33"/>
              <w:jc w:val="right"/>
              <w:rPr>
                <w:rFonts w:ascii="Angsana New" w:hAnsi="Angsana New" w:eastAsia="Cordia New" w:cs="Angsana New"/>
                <w:sz w:val="28"/>
                <w:szCs w:val="28"/>
                <w:lang w:val="en-US"/>
              </w:rPr>
            </w:pPr>
            <w:r>
              <w:rPr>
                <w:rFonts w:ascii="Angsana New" w:hAnsi="Angsana New" w:eastAsia="Cordia New" w:cs="Angsana New"/>
                <w:sz w:val="28"/>
                <w:szCs w:val="28"/>
                <w:lang w:val="en-US"/>
              </w:rPr>
              <w:t>281,963.33</w:t>
            </w:r>
          </w:p>
        </w:tc>
      </w:tr>
      <w:tr>
        <w:tblPrEx>
          <w:tblCellMar>
            <w:top w:w="0" w:type="dxa"/>
            <w:left w:w="108" w:type="dxa"/>
            <w:bottom w:w="0" w:type="dxa"/>
            <w:right w:w="108" w:type="dxa"/>
          </w:tblCellMar>
        </w:tblPrEx>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Ending balance</w:t>
            </w:r>
          </w:p>
        </w:tc>
        <w:tc>
          <w:tcPr>
            <w:tcW w:w="1559" w:type="dxa"/>
          </w:tcPr>
          <w:p>
            <w:pPr>
              <w:pStyle w:val="15"/>
              <w:spacing w:after="0" w:line="240" w:lineRule="atLeast"/>
              <w:ind w:left="-108" w:right="36"/>
              <w:jc w:val="right"/>
              <w:rPr>
                <w:rFonts w:ascii="Angsana New" w:hAnsi="Angsana New" w:cs="Angsana New"/>
                <w:color w:val="000000"/>
                <w:sz w:val="28"/>
                <w:szCs w:val="28"/>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126" w:type="dxa"/>
            <w:tcBorders>
              <w:top w:val="single" w:color="auto" w:sz="4" w:space="0"/>
              <w:bottom w:val="double" w:color="auto" w:sz="4" w:space="0"/>
            </w:tcBorders>
          </w:tcPr>
          <w:p>
            <w:pPr>
              <w:spacing w:line="240" w:lineRule="atLeast"/>
              <w:ind w:left="-108" w:right="33"/>
              <w:jc w:val="right"/>
              <w:rPr>
                <w:rFonts w:ascii="Angsana New" w:hAnsi="Angsana New" w:eastAsia="Cordia New" w:cs="Angsana New"/>
                <w:sz w:val="28"/>
                <w:szCs w:val="28"/>
                <w:lang w:val="en-US"/>
              </w:rPr>
            </w:pPr>
            <w:r>
              <w:rPr>
                <w:rFonts w:ascii="Angsana New" w:hAnsi="Angsana New" w:eastAsia="Cordia New" w:cs="Angsana New"/>
                <w:sz w:val="28"/>
                <w:szCs w:val="28"/>
                <w:lang w:val="en-US"/>
              </w:rPr>
              <w:t>(51,444,981.90)</w:t>
            </w:r>
          </w:p>
        </w:tc>
      </w:tr>
    </w:tbl>
    <w:p>
      <w:pPr>
        <w:pStyle w:val="16"/>
        <w:ind w:left="562" w:right="-23" w:firstLine="856"/>
        <w:jc w:val="thaiDistribute"/>
        <w:rPr>
          <w:rFonts w:ascii="Angsana New" w:hAnsi="Angsana New" w:eastAsia="SimSun" w:cs="Angsana New"/>
          <w:spacing w:val="-2"/>
          <w:sz w:val="16"/>
          <w:szCs w:val="16"/>
        </w:rPr>
      </w:pPr>
    </w:p>
    <w:p>
      <w:pPr>
        <w:pStyle w:val="16"/>
        <w:ind w:left="562" w:right="-23" w:firstLine="856"/>
        <w:jc w:val="thaiDistribute"/>
        <w:rPr>
          <w:rFonts w:asciiTheme="majorBidi" w:hAnsiTheme="majorBidi" w:cstheme="majorBidi"/>
          <w:sz w:val="30"/>
          <w:szCs w:val="30"/>
          <w:lang w:val="en-US"/>
        </w:rPr>
      </w:pPr>
      <w:r>
        <w:rPr>
          <w:rFonts w:asciiTheme="majorBidi" w:hAnsiTheme="majorBidi" w:cstheme="majorBidi"/>
          <w:sz w:val="30"/>
          <w:szCs w:val="30"/>
          <w:lang w:val="en-US"/>
        </w:rPr>
        <w:t xml:space="preserve">As at </w:t>
      </w:r>
      <w:r>
        <w:rPr>
          <w:rFonts w:ascii="Angsana New" w:hAnsi="Angsana New" w:eastAsia="SimSun" w:cs="Angsana New"/>
          <w:spacing w:val="-2"/>
          <w:sz w:val="30"/>
          <w:szCs w:val="30"/>
          <w:lang w:val="en-US"/>
        </w:rPr>
        <w:t xml:space="preserve">30 June </w:t>
      </w:r>
      <w:r>
        <w:rPr>
          <w:rFonts w:eastAsia="Cordia New" w:asciiTheme="majorBidi" w:hAnsiTheme="majorBidi" w:cstheme="majorBidi"/>
          <w:sz w:val="30"/>
          <w:szCs w:val="30"/>
          <w:lang w:val="en-US" w:eastAsia="zh-CN"/>
        </w:rPr>
        <w:t>2026</w:t>
      </w:r>
      <w:r>
        <w:rPr>
          <w:rFonts w:asciiTheme="majorBidi" w:hAnsiTheme="majorBidi" w:cstheme="majorBidi"/>
          <w:sz w:val="30"/>
          <w:szCs w:val="30"/>
          <w:lang w:val="en-US"/>
        </w:rPr>
        <w:t xml:space="preserve">, </w:t>
      </w:r>
      <w:r>
        <w:rPr>
          <w:rFonts w:eastAsia="Arial Unicode MS" w:asciiTheme="majorBidi" w:hAnsiTheme="majorBidi" w:cstheme="majorBidi"/>
          <w:sz w:val="30"/>
          <w:szCs w:val="30"/>
          <w:lang w:val="en-US"/>
        </w:rPr>
        <w:t>the</w:t>
      </w:r>
      <w:r>
        <w:rPr>
          <w:rFonts w:asciiTheme="majorBidi" w:hAnsiTheme="majorBidi" w:cstheme="majorBidi"/>
          <w:sz w:val="30"/>
          <w:szCs w:val="30"/>
          <w:lang w:val="en-US"/>
        </w:rPr>
        <w:t xml:space="preserve"> </w:t>
      </w:r>
      <w:r>
        <w:rPr>
          <w:rFonts w:eastAsia="Arial Unicode MS" w:asciiTheme="majorBidi" w:hAnsiTheme="majorBidi" w:cstheme="majorBidi"/>
          <w:sz w:val="30"/>
          <w:szCs w:val="30"/>
          <w:lang w:val="en-US"/>
        </w:rPr>
        <w:t xml:space="preserve">Group's right of collection of contracted construction revenues of Baht </w:t>
      </w:r>
      <w:r>
        <w:rPr>
          <w:rFonts w:asciiTheme="majorBidi" w:hAnsiTheme="majorBidi" w:cstheme="majorBidi"/>
          <w:color w:val="000000"/>
          <w:spacing w:val="-2"/>
          <w:sz w:val="30"/>
          <w:szCs w:val="30"/>
          <w:lang w:val="en-US"/>
        </w:rPr>
        <w:t>13,099</w:t>
      </w:r>
      <w:r>
        <w:rPr>
          <w:rFonts w:hint="cs" w:asciiTheme="majorBidi" w:hAnsiTheme="majorBidi" w:cstheme="majorBidi"/>
          <w:color w:val="000000"/>
          <w:spacing w:val="-2"/>
          <w:sz w:val="30"/>
          <w:szCs w:val="30"/>
          <w:cs/>
          <w:lang w:val="en-US"/>
        </w:rPr>
        <w:t xml:space="preserve"> </w:t>
      </w:r>
      <w:r>
        <w:rPr>
          <w:rFonts w:eastAsia="Arial Unicode MS" w:asciiTheme="majorBidi" w:hAnsiTheme="majorBidi" w:cstheme="majorBidi"/>
          <w:spacing w:val="-2"/>
          <w:sz w:val="30"/>
          <w:szCs w:val="30"/>
          <w:lang w:val="en-US"/>
        </w:rPr>
        <w:t>million</w:t>
      </w:r>
      <w:r>
        <w:rPr>
          <w:rFonts w:eastAsia="Arial Unicode MS" w:asciiTheme="majorBidi" w:hAnsiTheme="majorBidi" w:cstheme="majorBidi"/>
          <w:spacing w:val="-2"/>
          <w:sz w:val="30"/>
          <w:szCs w:val="30"/>
          <w:cs/>
          <w:lang w:val="en-US"/>
        </w:rPr>
        <w:t xml:space="preserve"> </w:t>
      </w:r>
      <w:r>
        <w:rPr>
          <w:rFonts w:eastAsia="Arial Unicode MS" w:asciiTheme="majorBidi" w:hAnsiTheme="majorBidi" w:cstheme="majorBidi"/>
          <w:spacing w:val="-2"/>
          <w:sz w:val="30"/>
          <w:szCs w:val="30"/>
          <w:lang w:val="en-US"/>
        </w:rPr>
        <w:t xml:space="preserve">(31 December 2025 : Baht </w:t>
      </w:r>
      <w:r>
        <w:rPr>
          <w:rFonts w:asciiTheme="majorBidi" w:hAnsiTheme="majorBidi" w:cstheme="majorBidi"/>
          <w:color w:val="000000"/>
          <w:spacing w:val="-2"/>
          <w:sz w:val="30"/>
          <w:szCs w:val="30"/>
          <w:lang w:val="en-US"/>
        </w:rPr>
        <w:t>13,468</w:t>
      </w:r>
      <w:r>
        <w:rPr>
          <w:rFonts w:asciiTheme="majorBidi" w:hAnsiTheme="majorBidi" w:cstheme="majorBidi"/>
          <w:color w:val="000000"/>
          <w:spacing w:val="-2"/>
          <w:sz w:val="30"/>
          <w:szCs w:val="30"/>
          <w:cs/>
        </w:rPr>
        <w:t xml:space="preserve"> </w:t>
      </w:r>
      <w:r>
        <w:rPr>
          <w:rFonts w:eastAsia="Arial Unicode MS" w:asciiTheme="majorBidi" w:hAnsiTheme="majorBidi" w:cstheme="majorBidi"/>
          <w:spacing w:val="-2"/>
          <w:sz w:val="30"/>
          <w:szCs w:val="30"/>
          <w:lang w:val="en-US"/>
        </w:rPr>
        <w:t>million)</w:t>
      </w:r>
      <w:r>
        <w:rPr>
          <w:rFonts w:eastAsia="Arial Unicode MS" w:asciiTheme="majorBidi" w:hAnsiTheme="majorBidi" w:cstheme="majorBidi"/>
          <w:spacing w:val="-2"/>
          <w:sz w:val="30"/>
          <w:szCs w:val="30"/>
          <w:cs/>
          <w:lang w:val="en-US"/>
        </w:rPr>
        <w:t xml:space="preserve"> </w:t>
      </w:r>
      <w:r>
        <w:rPr>
          <w:rFonts w:asciiTheme="majorBidi" w:hAnsiTheme="majorBidi" w:cstheme="majorBidi"/>
          <w:spacing w:val="-2"/>
          <w:sz w:val="30"/>
          <w:szCs w:val="30"/>
          <w:lang w:val="en-US"/>
        </w:rPr>
        <w:t>the Company only:</w:t>
      </w:r>
      <w:r>
        <w:rPr>
          <w:rFonts w:eastAsia="Arial Unicode MS" w:asciiTheme="majorBidi" w:hAnsiTheme="majorBidi" w:cstheme="majorBidi"/>
          <w:spacing w:val="-2"/>
          <w:sz w:val="30"/>
          <w:szCs w:val="30"/>
          <w:cs/>
          <w:lang w:val="en-US"/>
        </w:rPr>
        <w:t xml:space="preserve"> </w:t>
      </w:r>
      <w:r>
        <w:rPr>
          <w:rFonts w:eastAsia="Arial Unicode MS" w:asciiTheme="majorBidi" w:hAnsiTheme="majorBidi" w:cstheme="majorBidi"/>
          <w:spacing w:val="-2"/>
          <w:sz w:val="30"/>
          <w:szCs w:val="30"/>
          <w:lang w:val="en-US"/>
        </w:rPr>
        <w:t xml:space="preserve">Baht </w:t>
      </w:r>
      <w:r>
        <w:rPr>
          <w:rFonts w:asciiTheme="majorBidi" w:hAnsiTheme="majorBidi" w:cstheme="majorBidi"/>
          <w:color w:val="000000"/>
          <w:spacing w:val="-2"/>
          <w:sz w:val="30"/>
          <w:szCs w:val="30"/>
          <w:lang w:val="en-US"/>
        </w:rPr>
        <w:t xml:space="preserve">11,504 </w:t>
      </w:r>
      <w:r>
        <w:rPr>
          <w:rFonts w:eastAsia="Arial Unicode MS" w:asciiTheme="majorBidi" w:hAnsiTheme="majorBidi" w:cstheme="majorBidi"/>
          <w:spacing w:val="-2"/>
          <w:sz w:val="30"/>
          <w:szCs w:val="30"/>
          <w:lang w:val="en-US"/>
        </w:rPr>
        <w:t>million (31 December 2025 :</w:t>
      </w:r>
      <w:r>
        <w:rPr>
          <w:rFonts w:eastAsia="Arial Unicode MS" w:asciiTheme="majorBidi" w:hAnsiTheme="majorBidi" w:cstheme="majorBidi"/>
          <w:sz w:val="30"/>
          <w:szCs w:val="30"/>
          <w:lang w:val="en-US"/>
        </w:rPr>
        <w:t xml:space="preserve"> Baht </w:t>
      </w:r>
      <w:r>
        <w:rPr>
          <w:rFonts w:asciiTheme="majorBidi" w:hAnsiTheme="majorBidi" w:cstheme="majorBidi"/>
          <w:color w:val="000000"/>
          <w:spacing w:val="-2"/>
          <w:sz w:val="30"/>
          <w:szCs w:val="30"/>
          <w:lang w:val="en-US"/>
        </w:rPr>
        <w:t xml:space="preserve">11,873 </w:t>
      </w:r>
      <w:r>
        <w:rPr>
          <w:rFonts w:eastAsia="Arial Unicode MS" w:asciiTheme="majorBidi" w:hAnsiTheme="majorBidi" w:cstheme="majorBidi"/>
          <w:sz w:val="30"/>
          <w:szCs w:val="30"/>
          <w:lang w:val="en-US"/>
        </w:rPr>
        <w:t>million)</w:t>
      </w:r>
      <w:r>
        <w:rPr>
          <w:rFonts w:asciiTheme="majorBidi" w:hAnsiTheme="majorBidi" w:cstheme="majorBidi"/>
          <w:sz w:val="30"/>
          <w:szCs w:val="30"/>
          <w:lang w:val="en-US"/>
        </w:rPr>
        <w:t xml:space="preserve"> </w:t>
      </w:r>
      <w:r>
        <w:rPr>
          <w:rFonts w:eastAsia="Arial Unicode MS" w:asciiTheme="majorBidi" w:hAnsiTheme="majorBidi" w:cstheme="majorBidi"/>
          <w:sz w:val="30"/>
          <w:szCs w:val="30"/>
          <w:lang w:val="en-US"/>
        </w:rPr>
        <w:t xml:space="preserve">were pledged as collateral against the credit facilities obtained from the financial institutions </w:t>
      </w:r>
      <w:r>
        <w:rPr>
          <w:rFonts w:asciiTheme="majorBidi" w:hAnsiTheme="majorBidi" w:cstheme="majorBidi"/>
          <w:color w:val="000000"/>
          <w:sz w:val="30"/>
          <w:szCs w:val="30"/>
          <w:lang w:val="en-US"/>
        </w:rPr>
        <w:t>as described</w:t>
      </w:r>
      <w:r>
        <w:rPr>
          <w:rFonts w:asciiTheme="majorBidi" w:hAnsiTheme="majorBidi" w:cstheme="majorBidi"/>
          <w:sz w:val="30"/>
          <w:szCs w:val="30"/>
          <w:lang w:val="en-US"/>
        </w:rPr>
        <w:t xml:space="preserve"> in Note 27.</w:t>
      </w: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pStyle w:val="16"/>
        <w:ind w:left="562" w:right="-23" w:firstLine="856"/>
        <w:jc w:val="thaiDistribute"/>
        <w:rPr>
          <w:rFonts w:eastAsia="SimSun" w:asciiTheme="majorBidi" w:hAnsiTheme="majorBidi" w:cstheme="majorBidi"/>
          <w:spacing w:val="-2"/>
          <w:sz w:val="16"/>
          <w:szCs w:val="16"/>
          <w:lang w:val="en-US"/>
        </w:rPr>
      </w:pPr>
    </w:p>
    <w:p>
      <w:pPr>
        <w:ind w:firstLine="567"/>
        <w:jc w:val="thaiDistribute"/>
        <w:rPr>
          <w:rFonts w:ascii="Angsana New" w:hAnsi="Angsana New" w:cs="Angsana New"/>
          <w:sz w:val="30"/>
          <w:szCs w:val="30"/>
          <w:u w:val="single"/>
          <w:lang w:val="en-US"/>
        </w:rPr>
      </w:pPr>
      <w:r>
        <w:rPr>
          <w:rFonts w:ascii="Angsana New" w:hAnsi="Angsana New" w:cs="Angsana New"/>
          <w:sz w:val="30"/>
          <w:szCs w:val="30"/>
          <w:u w:val="single"/>
          <w:lang w:val="en-US"/>
        </w:rPr>
        <w:t xml:space="preserve">Contract assets </w:t>
      </w:r>
      <w:r>
        <w:rPr>
          <w:rFonts w:ascii="Angsana New" w:hAnsi="Angsana New" w:cs="Angsana New"/>
          <w:sz w:val="30"/>
          <w:szCs w:val="30"/>
          <w:u w:val="single"/>
          <w:cs/>
        </w:rPr>
        <w:t>–</w:t>
      </w:r>
      <w:r>
        <w:rPr>
          <w:rFonts w:ascii="Angsana New" w:hAnsi="Angsana New" w:cs="Angsana New"/>
          <w:sz w:val="30"/>
          <w:szCs w:val="30"/>
          <w:u w:val="single"/>
          <w:lang w:val="en-US"/>
        </w:rPr>
        <w:t xml:space="preserve"> unbilled receivables</w:t>
      </w:r>
    </w:p>
    <w:p>
      <w:pPr>
        <w:pStyle w:val="16"/>
        <w:ind w:left="1134" w:right="-23" w:firstLine="856"/>
        <w:jc w:val="thaiDistribute"/>
        <w:rPr>
          <w:rFonts w:ascii="Angsana New" w:hAnsi="Angsana New" w:cs="Angsana New"/>
          <w:sz w:val="16"/>
          <w:szCs w:val="16"/>
          <w:lang w:val="en-US"/>
        </w:rPr>
      </w:pPr>
    </w:p>
    <w:p>
      <w:pPr>
        <w:pStyle w:val="16"/>
        <w:numPr>
          <w:ilvl w:val="1"/>
          <w:numId w:val="20"/>
        </w:numPr>
        <w:ind w:left="993" w:right="-23" w:hanging="426"/>
        <w:jc w:val="thaiDistribute"/>
        <w:rPr>
          <w:rFonts w:ascii="Angsana New" w:hAnsi="Angsana New" w:cs="Angsana New"/>
          <w:sz w:val="30"/>
          <w:szCs w:val="30"/>
          <w:lang w:val="en-US"/>
        </w:rPr>
      </w:pPr>
      <w:r>
        <w:rPr>
          <w:rFonts w:ascii="Angsana New" w:hAnsi="Angsana New" w:cs="Angsana New"/>
          <w:sz w:val="30"/>
          <w:szCs w:val="30"/>
          <w:lang w:val="en-US"/>
        </w:rPr>
        <w:t xml:space="preserve">On 14 February 2025, the Company filed a lawsuit with the Central Administrative Court against a government agency customer to claim damages. As at </w:t>
      </w:r>
      <w:r>
        <w:rPr>
          <w:rFonts w:ascii="Angsana New" w:hAnsi="Angsana New" w:eastAsia="SimSun" w:cs="Angsana New"/>
          <w:spacing w:val="-2"/>
          <w:sz w:val="30"/>
          <w:szCs w:val="30"/>
          <w:lang w:val="en-US"/>
        </w:rPr>
        <w:t xml:space="preserve">30 June </w:t>
      </w:r>
      <w:r>
        <w:rPr>
          <w:rFonts w:ascii="Angsana New" w:hAnsi="Angsana New" w:cs="Angsana New"/>
          <w:sz w:val="30"/>
          <w:szCs w:val="30"/>
          <w:lang w:val="en-US"/>
        </w:rPr>
        <w:t xml:space="preserve">2026 and 31 December 2025, the balances related to this matter included construction materials pending transfer to project amounting to Baht 57.11 million, unbilled receivables amounting to Baht 1,070.81 million, and advance received from the customer amounting to Baht 172.21 million. The cases are under the consideration of Central Administrative Court. The Company has not recognized any expected credit losses in respect of the outstanding balances from this customer. Management’s assessment is based on the opinion of the Company’s external legal counsel who, having considered the relevant facts, applicable laws, and supporting evidence submitted to the Central Administrative Court and the testimony of the employer, is of the view that there is a high likelihood that the Court will render a judgment in favor of the Company requiring the customer to settle the claimed amounts. </w:t>
      </w:r>
    </w:p>
    <w:p>
      <w:pPr>
        <w:pStyle w:val="16"/>
        <w:ind w:left="993" w:right="-23" w:firstLine="0"/>
        <w:jc w:val="thaiDistribute"/>
        <w:rPr>
          <w:rFonts w:ascii="Angsana New" w:hAnsi="Angsana New" w:cs="Angsana New"/>
          <w:sz w:val="16"/>
          <w:szCs w:val="16"/>
          <w:lang w:val="en-US"/>
        </w:rPr>
      </w:pPr>
    </w:p>
    <w:p>
      <w:pPr>
        <w:pStyle w:val="16"/>
        <w:numPr>
          <w:ilvl w:val="1"/>
          <w:numId w:val="20"/>
        </w:numPr>
        <w:ind w:left="993" w:right="-23" w:hanging="426"/>
        <w:jc w:val="thaiDistribute"/>
        <w:rPr>
          <w:rFonts w:ascii="Angsana New" w:hAnsi="Angsana New" w:cs="Angsana New"/>
          <w:sz w:val="30"/>
          <w:szCs w:val="30"/>
          <w:u w:val="single"/>
          <w:lang w:val="en-US"/>
        </w:rPr>
      </w:pPr>
      <w:r>
        <w:rPr>
          <w:rFonts w:ascii="Angsana New" w:hAnsi="Angsana New" w:cs="Angsana New"/>
          <w:sz w:val="30"/>
          <w:szCs w:val="30"/>
          <w:lang w:val="en-US"/>
        </w:rPr>
        <w:t xml:space="preserve">As at </w:t>
      </w:r>
      <w:r>
        <w:rPr>
          <w:rFonts w:ascii="Angsana New" w:hAnsi="Angsana New" w:eastAsia="SimSun" w:cs="Angsana New"/>
          <w:spacing w:val="-2"/>
          <w:sz w:val="30"/>
          <w:szCs w:val="30"/>
          <w:lang w:val="en-US"/>
        </w:rPr>
        <w:t xml:space="preserve">30 June </w:t>
      </w:r>
      <w:r>
        <w:rPr>
          <w:rFonts w:ascii="Angsana New" w:hAnsi="Angsana New" w:cs="Angsana New"/>
          <w:sz w:val="30"/>
          <w:szCs w:val="30"/>
          <w:lang w:val="en-US"/>
        </w:rPr>
        <w:t>2026, the Group has the balances of unbilled receivables amounted to approximately</w:t>
      </w:r>
      <w:r>
        <w:rPr>
          <w:rFonts w:asciiTheme="majorBidi" w:hAnsiTheme="majorBidi" w:cstheme="majorBidi"/>
          <w:sz w:val="30"/>
          <w:szCs w:val="30"/>
          <w:lang w:val="en-US"/>
        </w:rPr>
        <w:t xml:space="preserve"> of Baht 2,430 million (31 December 2025: Baht 3,668 million) which is expected to bill with customers within one year, the Company only Baht 2,430 million (31 December 2025 : Baht 3,622 million) which is expected to bill with customers within one year. </w:t>
      </w:r>
    </w:p>
    <w:p>
      <w:pPr>
        <w:pStyle w:val="16"/>
        <w:ind w:left="993" w:right="-23" w:firstLine="0"/>
        <w:jc w:val="thaiDistribute"/>
        <w:rPr>
          <w:rFonts w:ascii="Angsana New" w:hAnsi="Angsana New" w:cs="Angsana New"/>
          <w:sz w:val="16"/>
          <w:szCs w:val="16"/>
          <w:u w:val="single"/>
          <w:lang w:val="en-US"/>
        </w:rPr>
      </w:pPr>
    </w:p>
    <w:p>
      <w:pPr>
        <w:pStyle w:val="16"/>
        <w:ind w:left="993" w:right="-23" w:hanging="426"/>
        <w:jc w:val="thaiDistribute"/>
        <w:rPr>
          <w:rFonts w:ascii="Angsana New" w:hAnsi="Angsana New" w:cs="Angsana New"/>
          <w:sz w:val="30"/>
          <w:szCs w:val="30"/>
          <w:u w:val="single"/>
          <w:lang w:val="en-US"/>
        </w:rPr>
      </w:pPr>
      <w:r>
        <w:rPr>
          <w:rFonts w:ascii="Angsana New" w:hAnsi="Angsana New" w:cs="Angsana New"/>
          <w:sz w:val="30"/>
          <w:szCs w:val="30"/>
          <w:u w:val="single"/>
          <w:lang w:val="en-US"/>
        </w:rPr>
        <w:t>Revenue recognized in relation to contract balances</w:t>
      </w:r>
    </w:p>
    <w:p>
      <w:pPr>
        <w:pStyle w:val="16"/>
        <w:ind w:left="993" w:right="-23" w:hanging="426"/>
        <w:jc w:val="thaiDistribute"/>
        <w:rPr>
          <w:rFonts w:ascii="Angsana New" w:hAnsi="Angsana New" w:cs="Angsana New"/>
          <w:sz w:val="16"/>
          <w:szCs w:val="16"/>
          <w:u w:val="single"/>
          <w:lang w:val="en-US"/>
        </w:rPr>
      </w:pPr>
    </w:p>
    <w:p>
      <w:pPr>
        <w:pStyle w:val="16"/>
        <w:numPr>
          <w:ilvl w:val="1"/>
          <w:numId w:val="20"/>
        </w:numPr>
        <w:ind w:left="993" w:right="-23" w:hanging="426"/>
        <w:jc w:val="thaiDistribute"/>
        <w:rPr>
          <w:rFonts w:asciiTheme="majorBidi" w:hAnsiTheme="majorBidi" w:cstheme="majorBidi"/>
          <w:sz w:val="30"/>
          <w:szCs w:val="30"/>
          <w:lang w:val="en-US"/>
        </w:rPr>
      </w:pPr>
      <w:r>
        <w:rPr>
          <w:rFonts w:ascii="Angsana New" w:hAnsi="Angsana New" w:cs="Angsana New"/>
          <w:spacing w:val="2"/>
          <w:sz w:val="30"/>
          <w:szCs w:val="30"/>
          <w:lang w:val="en-US"/>
        </w:rPr>
        <w:t>During</w:t>
      </w:r>
      <w:r>
        <w:rPr>
          <w:rFonts w:asciiTheme="majorBidi" w:hAnsiTheme="majorBidi" w:cstheme="majorBidi"/>
          <w:spacing w:val="2"/>
          <w:sz w:val="30"/>
          <w:szCs w:val="30"/>
          <w:lang w:val="en-US"/>
        </w:rPr>
        <w:t xml:space="preserve"> the six-month period ended 30 June 2026, the Group recognised revenue of Baht 91.41 million</w:t>
      </w:r>
      <w:r>
        <w:rPr>
          <w:rFonts w:asciiTheme="majorBidi" w:hAnsiTheme="majorBidi" w:cstheme="majorBidi"/>
          <w:sz w:val="30"/>
          <w:szCs w:val="30"/>
          <w:lang w:val="en-US"/>
        </w:rPr>
        <w:t xml:space="preserve"> (30 June 2025 : Baht 374.78 million) that was included in the contract liabilities balance at the beginning of the period. The Company only recognised revenue of Baht 88.53 million (30 June 2025 : Baht 364.48 million) from the opening contract liabilities balance.</w:t>
      </w:r>
    </w:p>
    <w:p>
      <w:pPr>
        <w:pStyle w:val="16"/>
        <w:ind w:left="993" w:right="-23" w:hanging="426"/>
        <w:jc w:val="thaiDistribute"/>
        <w:rPr>
          <w:rFonts w:ascii="Angsana New" w:hAnsi="Angsana New" w:cs="Angsana New"/>
          <w:sz w:val="16"/>
          <w:szCs w:val="16"/>
          <w:u w:val="single"/>
          <w:cs/>
          <w:lang w:val="en-US"/>
        </w:rPr>
      </w:pPr>
    </w:p>
    <w:p>
      <w:pPr>
        <w:ind w:firstLine="567"/>
        <w:jc w:val="thaiDistribute"/>
        <w:rPr>
          <w:rFonts w:ascii="Angsana New" w:hAnsi="Angsana New" w:cs="Angsana New"/>
          <w:sz w:val="30"/>
          <w:szCs w:val="30"/>
          <w:u w:val="single"/>
          <w:lang w:val="en-US"/>
        </w:rPr>
      </w:pPr>
      <w:r>
        <w:rPr>
          <w:rFonts w:ascii="Angsana New" w:hAnsi="Angsana New" w:cs="Angsana New"/>
          <w:sz w:val="30"/>
          <w:szCs w:val="30"/>
          <w:u w:val="single"/>
          <w:lang w:val="en-US"/>
        </w:rPr>
        <w:t>Revenue to be recognized for the remaining performance obligations</w:t>
      </w:r>
    </w:p>
    <w:p>
      <w:pPr>
        <w:pStyle w:val="16"/>
        <w:ind w:left="562" w:right="-23" w:firstLine="856"/>
        <w:jc w:val="thaiDistribute"/>
        <w:rPr>
          <w:rFonts w:ascii="Angsana New" w:hAnsi="Angsana New" w:cs="Angsana New"/>
          <w:color w:val="000000"/>
          <w:spacing w:val="-4"/>
          <w:sz w:val="16"/>
          <w:szCs w:val="16"/>
          <w:lang w:val="en-US"/>
        </w:rPr>
      </w:pPr>
    </w:p>
    <w:p>
      <w:pPr>
        <w:pStyle w:val="16"/>
        <w:numPr>
          <w:ilvl w:val="1"/>
          <w:numId w:val="20"/>
        </w:numPr>
        <w:ind w:left="993" w:right="-23" w:hanging="426"/>
        <w:jc w:val="thaiDistribute"/>
        <w:rPr>
          <w:rFonts w:asciiTheme="majorBidi" w:hAnsiTheme="majorBidi" w:cstheme="majorBidi"/>
          <w:sz w:val="30"/>
          <w:szCs w:val="30"/>
          <w:lang w:val="en-US"/>
        </w:rPr>
      </w:pPr>
      <w:bookmarkStart w:id="5" w:name="_Hlk166690505"/>
      <w:r>
        <w:rPr>
          <w:rFonts w:ascii="Angsana New" w:hAnsi="Angsana New" w:cs="Angsana New"/>
          <w:sz w:val="30"/>
          <w:szCs w:val="30"/>
          <w:lang w:val="en-US"/>
        </w:rPr>
        <w:t>As</w:t>
      </w:r>
      <w:r>
        <w:rPr>
          <w:rFonts w:asciiTheme="majorBidi" w:hAnsiTheme="majorBidi" w:cstheme="majorBidi"/>
          <w:spacing w:val="-2"/>
          <w:sz w:val="30"/>
          <w:szCs w:val="30"/>
          <w:lang w:val="en-US"/>
        </w:rPr>
        <w:t xml:space="preserve"> at </w:t>
      </w:r>
      <w:r>
        <w:rPr>
          <w:rFonts w:ascii="Angsana New" w:hAnsi="Angsana New" w:eastAsia="SimSun" w:cs="Angsana New"/>
          <w:spacing w:val="-2"/>
          <w:sz w:val="30"/>
          <w:szCs w:val="30"/>
          <w:lang w:val="en-US"/>
        </w:rPr>
        <w:t xml:space="preserve">30 June </w:t>
      </w:r>
      <w:r>
        <w:rPr>
          <w:rFonts w:ascii="Angsana New" w:hAnsi="Angsana New" w:cs="Angsana New"/>
          <w:sz w:val="30"/>
          <w:szCs w:val="30"/>
          <w:lang w:val="en-US"/>
        </w:rPr>
        <w:t>2026</w:t>
      </w:r>
      <w:r>
        <w:rPr>
          <w:rFonts w:asciiTheme="majorBidi" w:hAnsiTheme="majorBidi" w:cstheme="majorBidi"/>
          <w:spacing w:val="-2"/>
          <w:sz w:val="30"/>
          <w:szCs w:val="30"/>
          <w:lang w:val="en-US"/>
        </w:rPr>
        <w:t xml:space="preserve">, the Group expected to recognized revenue totaling Baht 7,976 million (31 December 2025 : Baht 7,720 million) the Company only Baht 7,976 million (31 December 2025 : Baht 7,709 million) in the future in respect of performance obligations under contracts </w:t>
      </w:r>
      <w:r>
        <w:rPr>
          <w:rFonts w:asciiTheme="majorBidi" w:hAnsiTheme="majorBidi" w:cstheme="majorBidi"/>
          <w:sz w:val="30"/>
          <w:szCs w:val="30"/>
          <w:lang w:val="en-US"/>
        </w:rPr>
        <w:t>with customers that are unsatisfied (or partially unsatisfied)</w:t>
      </w:r>
      <w:r>
        <w:rPr>
          <w:rFonts w:asciiTheme="majorBidi" w:hAnsiTheme="majorBidi" w:cstheme="majorBidi"/>
          <w:spacing w:val="-2"/>
          <w:sz w:val="30"/>
          <w:szCs w:val="30"/>
          <w:lang w:val="en-US"/>
        </w:rPr>
        <w:t>.</w:t>
      </w:r>
      <w:bookmarkEnd w:id="5"/>
      <w:r>
        <w:rPr>
          <w:rFonts w:asciiTheme="majorBidi" w:hAnsiTheme="majorBidi" w:cstheme="majorBidi"/>
          <w:sz w:val="30"/>
          <w:szCs w:val="30"/>
          <w:lang w:val="en-US"/>
        </w:rPr>
        <w:t xml:space="preserve"> The Group expects to satisfy these performance obligations within 2 years (</w:t>
      </w:r>
      <w:r>
        <w:rPr>
          <w:rFonts w:asciiTheme="majorBidi" w:hAnsiTheme="majorBidi" w:cstheme="majorBidi"/>
          <w:spacing w:val="-2"/>
          <w:sz w:val="30"/>
          <w:szCs w:val="30"/>
          <w:lang w:val="en-US"/>
        </w:rPr>
        <w:t xml:space="preserve">31 December 2025 </w:t>
      </w:r>
      <w:r>
        <w:rPr>
          <w:rFonts w:asciiTheme="majorBidi" w:hAnsiTheme="majorBidi" w:cstheme="majorBidi"/>
          <w:sz w:val="30"/>
          <w:szCs w:val="30"/>
          <w:lang w:val="en-US"/>
        </w:rPr>
        <w:t>: 3 years).</w:t>
      </w:r>
    </w:p>
    <w:p>
      <w:pPr>
        <w:ind w:left="567"/>
        <w:jc w:val="thaiDistribute"/>
        <w:rPr>
          <w:rFonts w:ascii="Angsana New" w:hAnsi="Angsana New" w:cs="Angsana New"/>
          <w:sz w:val="30"/>
          <w:szCs w:val="30"/>
          <w:u w:val="single"/>
          <w:lang w:val="en-US"/>
        </w:rPr>
      </w:pPr>
    </w:p>
    <w:p>
      <w:pPr>
        <w:ind w:left="567"/>
        <w:jc w:val="thaiDistribute"/>
        <w:rPr>
          <w:rFonts w:ascii="Angsana New" w:hAnsi="Angsana New" w:cs="Angsana New"/>
          <w:sz w:val="30"/>
          <w:szCs w:val="30"/>
          <w:u w:val="single"/>
          <w:lang w:val="en-US"/>
        </w:rPr>
      </w:pPr>
    </w:p>
    <w:p>
      <w:pPr>
        <w:ind w:left="567"/>
        <w:jc w:val="thaiDistribute"/>
        <w:rPr>
          <w:rFonts w:ascii="Angsana New" w:hAnsi="Angsana New" w:cs="Angsana New"/>
          <w:sz w:val="30"/>
          <w:szCs w:val="30"/>
          <w:u w:val="single"/>
          <w:lang w:val="en-US"/>
        </w:rPr>
      </w:pPr>
    </w:p>
    <w:p>
      <w:pPr>
        <w:ind w:left="567"/>
        <w:jc w:val="thaiDistribute"/>
        <w:rPr>
          <w:rFonts w:ascii="Angsana New" w:hAnsi="Angsana New" w:cs="Angsana New"/>
          <w:sz w:val="30"/>
          <w:szCs w:val="30"/>
          <w:u w:val="single"/>
          <w:lang w:val="en-US"/>
        </w:rPr>
      </w:pPr>
    </w:p>
    <w:p>
      <w:pPr>
        <w:pStyle w:val="308"/>
        <w:numPr>
          <w:ilvl w:val="0"/>
          <w:numId w:val="20"/>
        </w:numPr>
        <w:spacing w:after="0" w:line="240" w:lineRule="auto"/>
        <w:ind w:left="567" w:hanging="425"/>
        <w:jc w:val="thaiDistribute"/>
        <w:rPr>
          <w:rFonts w:ascii="Angsana New" w:hAnsi="Angsana New" w:cs="Angsana New"/>
          <w:sz w:val="30"/>
          <w:szCs w:val="30"/>
          <w:u w:val="single"/>
        </w:rPr>
      </w:pPr>
      <w:r>
        <w:rPr>
          <w:rFonts w:ascii="Angsana New" w:hAnsi="Angsana New" w:cs="Angsana New"/>
          <w:sz w:val="30"/>
          <w:szCs w:val="30"/>
          <w:u w:val="single"/>
        </w:rPr>
        <w:t>Real estate development costs for sale</w:t>
      </w:r>
    </w:p>
    <w:p>
      <w:pPr>
        <w:pStyle w:val="16"/>
        <w:ind w:left="562" w:right="-23" w:firstLine="856"/>
        <w:jc w:val="thaiDistribute"/>
        <w:rPr>
          <w:rFonts w:ascii="Angsana New" w:hAnsi="Angsana New" w:eastAsia="SimSun" w:cs="Angsana New"/>
          <w:sz w:val="16"/>
          <w:szCs w:val="16"/>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eastAsia="SimSun" w:cs="Angsana New"/>
          <w:sz w:val="30"/>
          <w:szCs w:val="30"/>
        </w:rPr>
        <w:t>Consisted of:-</w:t>
      </w:r>
    </w:p>
    <w:p>
      <w:pPr>
        <w:pStyle w:val="16"/>
        <w:ind w:left="562" w:right="-23" w:firstLine="856"/>
        <w:jc w:val="thaiDistribute"/>
        <w:rPr>
          <w:rFonts w:ascii="Angsana New" w:hAnsi="Angsana New" w:eastAsia="SimSun" w:cs="Angsana New"/>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5103"/>
        <w:gridCol w:w="1843"/>
        <w:gridCol w:w="1843"/>
      </w:tblGrid>
      <w:tr>
        <w:tblPrEx>
          <w:tblCellMar>
            <w:top w:w="0" w:type="dxa"/>
            <w:left w:w="108" w:type="dxa"/>
            <w:bottom w:w="0" w:type="dxa"/>
            <w:right w:w="108" w:type="dxa"/>
          </w:tblCellMar>
        </w:tblPrEx>
        <w:tc>
          <w:tcPr>
            <w:tcW w:w="8789" w:type="dxa"/>
            <w:gridSpan w:val="3"/>
          </w:tcPr>
          <w:p>
            <w:pPr>
              <w:jc w:val="right"/>
              <w:rPr>
                <w:rFonts w:ascii="Angsana New" w:hAnsi="Angsana New" w:cs="Angsana New"/>
                <w:sz w:val="28"/>
                <w:szCs w:val="28"/>
                <w:cs/>
                <w:lang w:val="en-US"/>
              </w:rPr>
            </w:pPr>
            <w:r>
              <w:rPr>
                <w:rFonts w:ascii="Angsana New" w:hAnsi="Angsana New" w:cs="Angsana New"/>
                <w:color w:val="000000"/>
                <w:sz w:val="28"/>
                <w:szCs w:val="28"/>
                <w:cs/>
              </w:rPr>
              <w:t>(</w:t>
            </w:r>
            <w:r>
              <w:rPr>
                <w:rFonts w:ascii="Angsana New" w:hAnsi="Angsana New" w:cs="Angsana New"/>
                <w:color w:val="000000"/>
                <w:sz w:val="28"/>
                <w:szCs w:val="28"/>
              </w:rPr>
              <w:t>Unit : Baht)</w:t>
            </w:r>
          </w:p>
        </w:tc>
      </w:tr>
      <w:tr>
        <w:tblPrEx>
          <w:tblCellMar>
            <w:top w:w="0" w:type="dxa"/>
            <w:left w:w="108" w:type="dxa"/>
            <w:bottom w:w="0" w:type="dxa"/>
            <w:right w:w="108" w:type="dxa"/>
          </w:tblCellMar>
        </w:tblPrEx>
        <w:tc>
          <w:tcPr>
            <w:tcW w:w="5103" w:type="dxa"/>
            <w:vAlign w:val="bottom"/>
          </w:tcPr>
          <w:p>
            <w:pPr>
              <w:jc w:val="thaiDistribute"/>
              <w:rPr>
                <w:rFonts w:ascii="Angsana New" w:hAnsi="Angsana New" w:cs="Angsana New"/>
                <w:sz w:val="28"/>
                <w:szCs w:val="28"/>
                <w:cs/>
              </w:rPr>
            </w:pPr>
            <w:bookmarkStart w:id="6" w:name="_Hlk198210282"/>
          </w:p>
        </w:tc>
        <w:tc>
          <w:tcPr>
            <w:tcW w:w="3686" w:type="dxa"/>
            <w:gridSpan w:val="2"/>
            <w:vAlign w:val="bottom"/>
          </w:tcPr>
          <w:p>
            <w:pPr>
              <w:jc w:val="center"/>
              <w:rPr>
                <w:rFonts w:ascii="Angsana New" w:hAnsi="Angsana New" w:cs="Angsana New"/>
                <w:snapToGrid w:val="0"/>
                <w:sz w:val="28"/>
                <w:szCs w:val="28"/>
                <w:cs/>
                <w:lang w:eastAsia="th-TH"/>
              </w:rPr>
            </w:pPr>
            <w:r>
              <w:rPr>
                <w:rFonts w:ascii="Angsana New" w:hAnsi="Angsana New" w:cs="Angsana New"/>
                <w:sz w:val="28"/>
                <w:szCs w:val="28"/>
              </w:rPr>
              <w:t>Consolidated financial statements</w:t>
            </w:r>
          </w:p>
        </w:tc>
      </w:tr>
      <w:tr>
        <w:tblPrEx>
          <w:tblCellMar>
            <w:top w:w="0" w:type="dxa"/>
            <w:left w:w="108" w:type="dxa"/>
            <w:bottom w:w="0" w:type="dxa"/>
            <w:right w:w="108" w:type="dxa"/>
          </w:tblCellMar>
        </w:tblPrEx>
        <w:tc>
          <w:tcPr>
            <w:tcW w:w="5103" w:type="dxa"/>
            <w:vAlign w:val="bottom"/>
          </w:tcPr>
          <w:p>
            <w:pPr>
              <w:jc w:val="thaiDistribute"/>
              <w:rPr>
                <w:rFonts w:ascii="Angsana New" w:hAnsi="Angsana New" w:cs="Angsana New"/>
                <w:sz w:val="28"/>
                <w:szCs w:val="28"/>
                <w:cs/>
              </w:rPr>
            </w:pPr>
          </w:p>
        </w:tc>
        <w:tc>
          <w:tcPr>
            <w:tcW w:w="3686" w:type="dxa"/>
            <w:gridSpan w:val="2"/>
            <w:vAlign w:val="bottom"/>
          </w:tcPr>
          <w:p>
            <w:pPr>
              <w:jc w:val="center"/>
              <w:rPr>
                <w:rFonts w:ascii="Angsana New" w:hAnsi="Angsana New" w:cs="Angsana New"/>
                <w:snapToGrid w:val="0"/>
                <w:sz w:val="28"/>
                <w:szCs w:val="28"/>
                <w:cs/>
                <w:lang w:eastAsia="th-TH"/>
              </w:rPr>
            </w:pPr>
            <w:r>
              <w:rPr>
                <w:rFonts w:ascii="Angsana New" w:hAnsi="Angsana New" w:cs="Angsana New"/>
                <w:sz w:val="28"/>
                <w:szCs w:val="28"/>
              </w:rPr>
              <w:t>As at</w:t>
            </w:r>
          </w:p>
        </w:tc>
      </w:tr>
      <w:tr>
        <w:tblPrEx>
          <w:tblCellMar>
            <w:top w:w="0" w:type="dxa"/>
            <w:left w:w="108" w:type="dxa"/>
            <w:bottom w:w="0" w:type="dxa"/>
            <w:right w:w="108" w:type="dxa"/>
          </w:tblCellMar>
        </w:tblPrEx>
        <w:tc>
          <w:tcPr>
            <w:tcW w:w="5103" w:type="dxa"/>
            <w:vAlign w:val="bottom"/>
          </w:tcPr>
          <w:p>
            <w:pPr>
              <w:jc w:val="thaiDistribute"/>
              <w:rPr>
                <w:rFonts w:ascii="Angsana New" w:hAnsi="Angsana New" w:cs="Angsana New"/>
                <w:sz w:val="28"/>
                <w:szCs w:val="28"/>
                <w:cs/>
              </w:rPr>
            </w:pPr>
          </w:p>
        </w:tc>
        <w:tc>
          <w:tcPr>
            <w:tcW w:w="1843" w:type="dxa"/>
            <w:vAlign w:val="bottom"/>
          </w:tcPr>
          <w:p>
            <w:pPr>
              <w:jc w:val="center"/>
              <w:rPr>
                <w:rFonts w:ascii="Angsana New" w:hAnsi="Angsana New" w:cs="Angsana New"/>
                <w:snapToGrid w:val="0"/>
                <w:sz w:val="28"/>
                <w:szCs w:val="28"/>
                <w:u w:val="single"/>
                <w:cs/>
                <w:lang w:val="en-US" w:eastAsia="th-TH"/>
              </w:rPr>
            </w:pPr>
            <w:r>
              <w:rPr>
                <w:rFonts w:ascii="Angsana New" w:hAnsi="Angsana New" w:cs="Angsana New"/>
                <w:snapToGrid w:val="0"/>
                <w:sz w:val="28"/>
                <w:szCs w:val="28"/>
                <w:u w:val="single"/>
                <w:lang w:val="en-US" w:eastAsia="th-TH"/>
              </w:rPr>
              <w:t>30 June</w:t>
            </w:r>
            <w:r>
              <w:rPr>
                <w:rFonts w:ascii="Angsana New" w:hAnsi="Angsana New" w:cs="Angsana New"/>
                <w:snapToGrid w:val="0"/>
                <w:sz w:val="28"/>
                <w:szCs w:val="28"/>
                <w:u w:val="single"/>
                <w:lang w:eastAsia="th-TH"/>
              </w:rPr>
              <w:t xml:space="preserve"> 202</w:t>
            </w:r>
            <w:r>
              <w:rPr>
                <w:rFonts w:ascii="Angsana New" w:hAnsi="Angsana New" w:cs="Angsana New"/>
                <w:snapToGrid w:val="0"/>
                <w:sz w:val="28"/>
                <w:szCs w:val="28"/>
                <w:u w:val="single"/>
                <w:lang w:val="en-US" w:eastAsia="th-TH"/>
              </w:rPr>
              <w:t>6</w:t>
            </w:r>
          </w:p>
        </w:tc>
        <w:tc>
          <w:tcPr>
            <w:tcW w:w="1843" w:type="dxa"/>
            <w:vAlign w:val="bottom"/>
          </w:tcPr>
          <w:p>
            <w:pPr>
              <w:jc w:val="center"/>
              <w:rPr>
                <w:rFonts w:ascii="Angsana New" w:hAnsi="Angsana New" w:cs="Angsana New"/>
                <w:snapToGrid w:val="0"/>
                <w:sz w:val="28"/>
                <w:szCs w:val="28"/>
                <w:u w:val="single"/>
                <w:lang w:val="en-US" w:eastAsia="th-TH"/>
              </w:rPr>
            </w:pPr>
            <w:r>
              <w:rPr>
                <w:rFonts w:ascii="Angsana New" w:hAnsi="Angsana New" w:cs="Angsana New"/>
                <w:snapToGrid w:val="0"/>
                <w:sz w:val="28"/>
                <w:szCs w:val="28"/>
                <w:u w:val="single"/>
                <w:lang w:eastAsia="th-TH"/>
              </w:rPr>
              <w:t>31 December 202</w:t>
            </w:r>
            <w:r>
              <w:rPr>
                <w:rFonts w:ascii="Angsana New" w:hAnsi="Angsana New" w:cs="Angsana New"/>
                <w:snapToGrid w:val="0"/>
                <w:sz w:val="28"/>
                <w:szCs w:val="28"/>
                <w:u w:val="single"/>
                <w:lang w:val="en-US" w:eastAsia="th-TH"/>
              </w:rPr>
              <w:t>5</w:t>
            </w:r>
          </w:p>
        </w:tc>
      </w:tr>
      <w:tr>
        <w:tblPrEx>
          <w:tblCellMar>
            <w:top w:w="0" w:type="dxa"/>
            <w:left w:w="108" w:type="dxa"/>
            <w:bottom w:w="0" w:type="dxa"/>
            <w:right w:w="108" w:type="dxa"/>
          </w:tblCellMar>
        </w:tblPrEx>
        <w:tc>
          <w:tcPr>
            <w:tcW w:w="5103" w:type="dxa"/>
            <w:vAlign w:val="bottom"/>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Project land</w:t>
            </w:r>
          </w:p>
        </w:tc>
        <w:tc>
          <w:tcPr>
            <w:tcW w:w="1843" w:type="dxa"/>
          </w:tcPr>
          <w:p>
            <w:pPr>
              <w:spacing w:line="240" w:lineRule="atLeast"/>
              <w:ind w:left="-108" w:right="36"/>
              <w:jc w:val="right"/>
              <w:rPr>
                <w:rFonts w:ascii="Angsana New" w:hAnsi="Angsana New" w:cs="Angsana New"/>
                <w:color w:val="000000"/>
                <w:sz w:val="28"/>
                <w:szCs w:val="28"/>
                <w:highlight w:val="yellow"/>
                <w:cs/>
                <w:lang w:val="en-US"/>
              </w:rPr>
            </w:pPr>
            <w:r>
              <w:rPr>
                <w:rFonts w:ascii="Angsana New" w:hAnsi="Angsana New" w:cs="Angsana New"/>
                <w:color w:val="000000"/>
                <w:sz w:val="30"/>
                <w:szCs w:val="30"/>
                <w:lang w:val="en-US"/>
              </w:rPr>
              <w:t>76,891,619.15</w:t>
            </w:r>
          </w:p>
        </w:tc>
        <w:tc>
          <w:tcPr>
            <w:tcW w:w="1843" w:type="dxa"/>
          </w:tcPr>
          <w:p>
            <w:pPr>
              <w:spacing w:line="240" w:lineRule="atLeast"/>
              <w:ind w:left="-108" w:right="36"/>
              <w:jc w:val="right"/>
              <w:rPr>
                <w:rFonts w:ascii="Angsana New" w:hAnsi="Angsana New" w:cs="Angsana New"/>
                <w:color w:val="000000"/>
                <w:sz w:val="28"/>
                <w:szCs w:val="28"/>
                <w:cs/>
                <w:lang w:val="en-US"/>
              </w:rPr>
            </w:pPr>
            <w:r>
              <w:rPr>
                <w:rFonts w:ascii="Angsana New" w:hAnsi="Angsana New" w:cs="Angsana New"/>
                <w:color w:val="000000"/>
                <w:sz w:val="30"/>
                <w:szCs w:val="30"/>
                <w:cs/>
                <w:lang w:val="en-US"/>
              </w:rPr>
              <w:t>79</w:t>
            </w:r>
            <w:r>
              <w:rPr>
                <w:rFonts w:ascii="Angsana New" w:hAnsi="Angsana New" w:cs="Angsana New"/>
                <w:color w:val="000000"/>
                <w:sz w:val="30"/>
                <w:szCs w:val="30"/>
                <w:lang w:val="en-US"/>
              </w:rPr>
              <w:t>,</w:t>
            </w:r>
            <w:r>
              <w:rPr>
                <w:rFonts w:ascii="Angsana New" w:hAnsi="Angsana New" w:cs="Angsana New"/>
                <w:color w:val="000000"/>
                <w:sz w:val="30"/>
                <w:szCs w:val="30"/>
                <w:cs/>
                <w:lang w:val="en-US"/>
              </w:rPr>
              <w:t>372</w:t>
            </w:r>
            <w:r>
              <w:rPr>
                <w:rFonts w:ascii="Angsana New" w:hAnsi="Angsana New" w:cs="Angsana New"/>
                <w:color w:val="000000"/>
                <w:sz w:val="30"/>
                <w:szCs w:val="30"/>
                <w:lang w:val="en-US"/>
              </w:rPr>
              <w:t>,</w:t>
            </w:r>
            <w:r>
              <w:rPr>
                <w:rFonts w:ascii="Angsana New" w:hAnsi="Angsana New" w:cs="Angsana New"/>
                <w:color w:val="000000"/>
                <w:sz w:val="30"/>
                <w:szCs w:val="30"/>
                <w:cs/>
                <w:lang w:val="en-US"/>
              </w:rPr>
              <w:t>646.33</w:t>
            </w:r>
          </w:p>
        </w:tc>
      </w:tr>
      <w:tr>
        <w:tblPrEx>
          <w:tblCellMar>
            <w:top w:w="0" w:type="dxa"/>
            <w:left w:w="108" w:type="dxa"/>
            <w:bottom w:w="0" w:type="dxa"/>
            <w:right w:w="108" w:type="dxa"/>
          </w:tblCellMar>
        </w:tblPrEx>
        <w:tc>
          <w:tcPr>
            <w:tcW w:w="5103" w:type="dxa"/>
            <w:vAlign w:val="bottom"/>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sz w:val="28"/>
                <w:szCs w:val="28"/>
              </w:rPr>
              <w:t>Project development costs</w:t>
            </w:r>
          </w:p>
        </w:tc>
        <w:tc>
          <w:tcPr>
            <w:tcW w:w="1843" w:type="dxa"/>
            <w:tcBorders>
              <w:bottom w:val="single" w:color="auto" w:sz="4" w:space="0"/>
            </w:tcBorders>
          </w:tcPr>
          <w:p>
            <w:pPr>
              <w:spacing w:line="240" w:lineRule="atLeast"/>
              <w:ind w:left="-108" w:right="36"/>
              <w:jc w:val="right"/>
              <w:rPr>
                <w:rFonts w:ascii="Angsana New" w:hAnsi="Angsana New" w:cs="Angsana New"/>
                <w:color w:val="000000"/>
                <w:sz w:val="28"/>
                <w:szCs w:val="28"/>
                <w:highlight w:val="yellow"/>
                <w:cs/>
                <w:lang w:val="en-US"/>
              </w:rPr>
            </w:pPr>
            <w:r>
              <w:rPr>
                <w:rFonts w:ascii="Angsana New" w:hAnsi="Angsana New" w:cs="Angsana New"/>
                <w:color w:val="000000"/>
                <w:sz w:val="30"/>
                <w:szCs w:val="30"/>
                <w:lang w:val="en-US"/>
              </w:rPr>
              <w:t>294,001,729.53</w:t>
            </w:r>
          </w:p>
        </w:tc>
        <w:tc>
          <w:tcPr>
            <w:tcW w:w="1843" w:type="dxa"/>
            <w:tcBorders>
              <w:bottom w:val="single" w:color="auto" w:sz="4" w:space="0"/>
            </w:tcBorders>
          </w:tcPr>
          <w:p>
            <w:pPr>
              <w:spacing w:line="240" w:lineRule="atLeast"/>
              <w:ind w:left="-108" w:right="36"/>
              <w:jc w:val="right"/>
              <w:rPr>
                <w:rFonts w:ascii="Angsana New" w:hAnsi="Angsana New" w:cs="Angsana New"/>
                <w:color w:val="000000"/>
                <w:sz w:val="28"/>
                <w:szCs w:val="28"/>
                <w:lang w:val="en-US"/>
              </w:rPr>
            </w:pPr>
            <w:r>
              <w:rPr>
                <w:rFonts w:ascii="Angsana New" w:hAnsi="Angsana New" w:cs="Angsana New"/>
                <w:color w:val="000000"/>
                <w:sz w:val="30"/>
                <w:szCs w:val="30"/>
                <w:lang w:val="en-US"/>
              </w:rPr>
              <w:t>303,180,304.53</w:t>
            </w:r>
          </w:p>
        </w:tc>
      </w:tr>
      <w:tr>
        <w:tblPrEx>
          <w:tblCellMar>
            <w:top w:w="0" w:type="dxa"/>
            <w:left w:w="108" w:type="dxa"/>
            <w:bottom w:w="0" w:type="dxa"/>
            <w:right w:w="108" w:type="dxa"/>
          </w:tblCellMar>
        </w:tblPrEx>
        <w:trPr>
          <w:trHeight w:val="302" w:hRule="atLeast"/>
        </w:trPr>
        <w:tc>
          <w:tcPr>
            <w:tcW w:w="5103" w:type="dxa"/>
            <w:vAlign w:val="bottom"/>
          </w:tcPr>
          <w:p>
            <w:pPr>
              <w:suppressAutoHyphens/>
              <w:overflowPunct w:val="0"/>
              <w:autoSpaceDE w:val="0"/>
              <w:autoSpaceDN w:val="0"/>
              <w:ind w:left="-108" w:right="-108" w:firstLine="868"/>
              <w:textAlignment w:val="baseline"/>
              <w:rPr>
                <w:rFonts w:ascii="Angsana New" w:hAnsi="Angsana New" w:cs="Angsana New"/>
                <w:color w:val="000000"/>
                <w:sz w:val="28"/>
                <w:szCs w:val="28"/>
                <w:cs/>
              </w:rPr>
            </w:pPr>
            <w:r>
              <w:rPr>
                <w:rFonts w:ascii="Angsana New" w:hAnsi="Angsana New" w:cs="Angsana New"/>
                <w:sz w:val="28"/>
                <w:szCs w:val="28"/>
              </w:rPr>
              <w:t>Total</w:t>
            </w:r>
          </w:p>
        </w:tc>
        <w:tc>
          <w:tcPr>
            <w:tcW w:w="1843"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8"/>
                <w:szCs w:val="28"/>
                <w:highlight w:val="yellow"/>
                <w:lang w:val="en-US"/>
              </w:rPr>
            </w:pPr>
            <w:r>
              <w:rPr>
                <w:rFonts w:ascii="Angsana New" w:hAnsi="Angsana New" w:cs="Angsana New"/>
                <w:color w:val="000000"/>
                <w:sz w:val="30"/>
                <w:szCs w:val="30"/>
                <w:lang w:val="en-US"/>
              </w:rPr>
              <w:t>370,893,348.68</w:t>
            </w:r>
          </w:p>
        </w:tc>
        <w:tc>
          <w:tcPr>
            <w:tcW w:w="1843" w:type="dxa"/>
            <w:tcBorders>
              <w:top w:val="single" w:color="auto" w:sz="4" w:space="0"/>
              <w:bottom w:val="double" w:color="auto" w:sz="4" w:space="0"/>
            </w:tcBorders>
          </w:tcPr>
          <w:p>
            <w:pPr>
              <w:spacing w:line="240" w:lineRule="atLeast"/>
              <w:ind w:left="-108" w:right="36"/>
              <w:jc w:val="right"/>
              <w:rPr>
                <w:rFonts w:ascii="Angsana New" w:hAnsi="Angsana New" w:cs="Angsana New"/>
                <w:color w:val="000000"/>
                <w:sz w:val="28"/>
                <w:szCs w:val="28"/>
                <w:lang w:val="en-US"/>
              </w:rPr>
            </w:pPr>
            <w:r>
              <w:rPr>
                <w:rFonts w:ascii="Angsana New" w:hAnsi="Angsana New" w:cs="Angsana New"/>
                <w:color w:val="000000"/>
                <w:sz w:val="30"/>
                <w:szCs w:val="30"/>
                <w:cs/>
                <w:lang w:val="en-US"/>
              </w:rPr>
              <w:t>382</w:t>
            </w:r>
            <w:r>
              <w:rPr>
                <w:rFonts w:ascii="Angsana New" w:hAnsi="Angsana New" w:cs="Angsana New"/>
                <w:color w:val="000000"/>
                <w:sz w:val="30"/>
                <w:szCs w:val="30"/>
                <w:lang w:val="en-US"/>
              </w:rPr>
              <w:t>,</w:t>
            </w:r>
            <w:r>
              <w:rPr>
                <w:rFonts w:ascii="Angsana New" w:hAnsi="Angsana New" w:cs="Angsana New"/>
                <w:color w:val="000000"/>
                <w:sz w:val="30"/>
                <w:szCs w:val="30"/>
                <w:cs/>
                <w:lang w:val="en-US"/>
              </w:rPr>
              <w:t>552</w:t>
            </w:r>
            <w:r>
              <w:rPr>
                <w:rFonts w:ascii="Angsana New" w:hAnsi="Angsana New" w:cs="Angsana New"/>
                <w:color w:val="000000"/>
                <w:sz w:val="30"/>
                <w:szCs w:val="30"/>
                <w:lang w:val="en-US"/>
              </w:rPr>
              <w:t>,</w:t>
            </w:r>
            <w:r>
              <w:rPr>
                <w:rFonts w:ascii="Angsana New" w:hAnsi="Angsana New" w:cs="Angsana New"/>
                <w:color w:val="000000"/>
                <w:sz w:val="30"/>
                <w:szCs w:val="30"/>
                <w:cs/>
                <w:lang w:val="en-US"/>
              </w:rPr>
              <w:t>950.86</w:t>
            </w:r>
          </w:p>
        </w:tc>
      </w:tr>
      <w:bookmarkEnd w:id="6"/>
    </w:tbl>
    <w:p>
      <w:pPr>
        <w:ind w:left="567"/>
        <w:jc w:val="thaiDistribute"/>
        <w:rPr>
          <w:rFonts w:ascii="Angsana New" w:hAnsi="Angsana New" w:cs="Angsana New"/>
          <w:sz w:val="16"/>
          <w:szCs w:val="16"/>
          <w:u w:val="single"/>
        </w:rPr>
      </w:pPr>
    </w:p>
    <w:p>
      <w:pPr>
        <w:pStyle w:val="16"/>
        <w:ind w:left="562" w:right="-23" w:firstLine="856"/>
        <w:jc w:val="thaiDistribute"/>
        <w:rPr>
          <w:rFonts w:ascii="Angsana New" w:hAnsi="Angsana New" w:eastAsia="Cordia New" w:cs="Angsana New"/>
          <w:sz w:val="30"/>
          <w:szCs w:val="30"/>
          <w:lang w:val="en-US" w:eastAsia="zh-CN"/>
        </w:rPr>
      </w:pPr>
      <w:bookmarkStart w:id="7" w:name="_Hlk166691646"/>
      <w:bookmarkStart w:id="8" w:name="_Hlk70251877"/>
      <w:r>
        <w:rPr>
          <w:rFonts w:ascii="Angsana New" w:hAnsi="Angsana New" w:eastAsia="Cordia New" w:cs="Angsana New"/>
          <w:sz w:val="30"/>
          <w:szCs w:val="30"/>
          <w:lang w:val="en-US" w:eastAsia="zh-CN"/>
        </w:rPr>
        <w:t>As at 30 June 2026, the Group has pledged real estate development costs for sale (condominium units) with a carrying amount of Baht 279.89 million (31 December 2025 : Baht 382.55 million) as collateral for credit facilities obtained from financial institutions, as disclosed in Note 27.</w:t>
      </w:r>
    </w:p>
    <w:p>
      <w:pPr>
        <w:pStyle w:val="16"/>
        <w:ind w:right="-23" w:firstLine="856"/>
        <w:jc w:val="thaiDistribute"/>
        <w:rPr>
          <w:rFonts w:ascii="Angsana New" w:hAnsi="Angsana New" w:eastAsia="Cordia New" w:cs="Angsana New"/>
          <w:sz w:val="16"/>
          <w:szCs w:val="16"/>
          <w:lang w:val="en-US" w:eastAsia="zh-CN"/>
        </w:rPr>
      </w:pPr>
    </w:p>
    <w:p>
      <w:pPr>
        <w:pStyle w:val="16"/>
        <w:ind w:left="562" w:right="-23" w:firstLine="856"/>
        <w:jc w:val="thaiDistribute"/>
        <w:rPr>
          <w:rFonts w:ascii="Angsana New" w:hAnsi="Angsana New" w:eastAsia="Cordia New" w:cs="Angsana New"/>
          <w:sz w:val="30"/>
          <w:szCs w:val="30"/>
          <w:lang w:val="en-US" w:eastAsia="zh-CN"/>
        </w:rPr>
      </w:pPr>
      <w:r>
        <w:rPr>
          <w:rFonts w:ascii="Angsana New" w:hAnsi="Angsana New" w:eastAsia="Cordia New" w:cs="Angsana New"/>
          <w:sz w:val="30"/>
          <w:szCs w:val="30"/>
          <w:lang w:val="en-US" w:eastAsia="zh-CN"/>
        </w:rPr>
        <w:t>As at 30 June 2026, the Group has registered real estate development costs for sale (condominium units) with a carrying amount of Baht 57.86 million under a consignment agreement (sale with right of redemption) entered into in April 2026. This transaction serves as collateral for borrowings from a company and third parties, whereby the Group has the right to redeem the condominium units within 1 year</w:t>
      </w:r>
      <w:r>
        <w:rPr>
          <w:rFonts w:ascii="Angsana New" w:hAnsi="Angsana New" w:eastAsia="Cordia New" w:cs="Angsana New"/>
          <w:b/>
          <w:bCs/>
          <w:sz w:val="30"/>
          <w:szCs w:val="30"/>
          <w:lang w:val="en-US" w:eastAsia="zh-CN"/>
        </w:rPr>
        <w:t>.</w:t>
      </w:r>
    </w:p>
    <w:bookmarkEnd w:id="7"/>
    <w:bookmarkEnd w:id="8"/>
    <w:p>
      <w:pPr>
        <w:pStyle w:val="16"/>
        <w:ind w:left="562" w:right="-23" w:firstLine="878"/>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Deposits at financial institutions pledged as collateral</w:t>
      </w:r>
    </w:p>
    <w:p>
      <w:pPr>
        <w:ind w:left="567"/>
        <w:jc w:val="thaiDistribute"/>
        <w:rPr>
          <w:rFonts w:ascii="Angsana New" w:hAnsi="Angsana New" w:cs="Angsana New"/>
          <w:sz w:val="16"/>
          <w:szCs w:val="16"/>
          <w:u w:val="single"/>
          <w:lang w:val="en-US"/>
        </w:rPr>
      </w:pPr>
    </w:p>
    <w:p>
      <w:pPr>
        <w:ind w:left="630" w:firstLine="810"/>
        <w:jc w:val="thaiDistribute"/>
        <w:rPr>
          <w:rFonts w:ascii="Angsana New" w:hAnsi="Angsana New" w:cs="Angsana New"/>
          <w:spacing w:val="-2"/>
          <w:sz w:val="30"/>
          <w:szCs w:val="30"/>
          <w:lang w:val="en-US"/>
        </w:rPr>
      </w:pPr>
      <w:r>
        <w:rPr>
          <w:rFonts w:ascii="Angsana New" w:hAnsi="Angsana New" w:eastAsia="Cordia New" w:cs="Angsana New"/>
          <w:spacing w:val="-1"/>
          <w:sz w:val="30"/>
          <w:szCs w:val="30"/>
          <w:lang w:val="en-US" w:eastAsia="zh-CN"/>
        </w:rPr>
        <w:t xml:space="preserve">As at </w:t>
      </w:r>
      <w:r>
        <w:rPr>
          <w:rFonts w:ascii="Angsana New" w:hAnsi="Angsana New" w:eastAsia="Cordia New" w:cs="Angsana New"/>
          <w:sz w:val="30"/>
          <w:szCs w:val="30"/>
          <w:lang w:val="en-US" w:eastAsia="zh-CN"/>
        </w:rPr>
        <w:t xml:space="preserve">30 June </w:t>
      </w:r>
      <w:r>
        <w:rPr>
          <w:rFonts w:ascii="Angsana New" w:hAnsi="Angsana New" w:eastAsia="Cordia New" w:cs="Angsana New"/>
          <w:spacing w:val="-1"/>
          <w:sz w:val="30"/>
          <w:szCs w:val="30"/>
          <w:lang w:val="en-US" w:eastAsia="zh-CN"/>
        </w:rPr>
        <w:t>2026</w:t>
      </w:r>
      <w:r>
        <w:rPr>
          <w:rFonts w:hint="cs" w:ascii="Angsana New" w:hAnsi="Angsana New" w:eastAsia="Cordia New" w:cs="Angsana New"/>
          <w:spacing w:val="-1"/>
          <w:sz w:val="30"/>
          <w:szCs w:val="30"/>
          <w:cs/>
          <w:lang w:val="zh-CN" w:eastAsia="zh-CN"/>
        </w:rPr>
        <w:t xml:space="preserve"> </w:t>
      </w:r>
      <w:r>
        <w:rPr>
          <w:rFonts w:ascii="Angsana New" w:hAnsi="Angsana New" w:eastAsia="Cordia New" w:cs="Angsana New"/>
          <w:spacing w:val="-1"/>
          <w:sz w:val="30"/>
          <w:szCs w:val="30"/>
          <w:lang w:val="en-US" w:eastAsia="zh-CN"/>
        </w:rPr>
        <w:t>and 31 December 2025</w:t>
      </w:r>
      <w:r>
        <w:rPr>
          <w:rFonts w:ascii="Angsana New" w:hAnsi="Angsana New" w:cs="Angsana New"/>
          <w:sz w:val="30"/>
          <w:szCs w:val="30"/>
          <w:lang w:val="en-US"/>
        </w:rPr>
        <w:t xml:space="preserve">, deposits with financial institutions in the consolidated and separate financial statements, had been pledged as collateral for credit facilities obtained from financial institutions to support specific construction projects. The lenders have set conditions for the Group to deposit </w:t>
      </w:r>
      <w:r>
        <w:rPr>
          <w:rFonts w:ascii="Angsana New" w:hAnsi="Angsana New" w:cs="Angsana New"/>
          <w:spacing w:val="-2"/>
          <w:sz w:val="30"/>
          <w:szCs w:val="30"/>
          <w:lang w:val="en-US"/>
        </w:rPr>
        <w:t xml:space="preserve">its collection form those construction projects to those accounts opened with the lenders </w:t>
      </w:r>
      <w:r>
        <w:rPr>
          <w:rFonts w:asciiTheme="majorBidi" w:hAnsiTheme="majorBidi" w:cstheme="majorBidi"/>
          <w:color w:val="000000"/>
          <w:spacing w:val="-2"/>
          <w:sz w:val="30"/>
          <w:szCs w:val="30"/>
          <w:lang w:val="en-US"/>
        </w:rPr>
        <w:t>as described</w:t>
      </w:r>
      <w:r>
        <w:rPr>
          <w:rFonts w:asciiTheme="majorBidi" w:hAnsiTheme="majorBidi" w:cstheme="majorBidi"/>
          <w:spacing w:val="-2"/>
          <w:sz w:val="30"/>
          <w:szCs w:val="30"/>
          <w:lang w:val="en-US"/>
        </w:rPr>
        <w:t xml:space="preserve"> </w:t>
      </w:r>
      <w:r>
        <w:rPr>
          <w:rFonts w:ascii="Angsana New" w:hAnsi="Angsana New" w:cs="Angsana New"/>
          <w:spacing w:val="-2"/>
          <w:sz w:val="30"/>
          <w:szCs w:val="30"/>
          <w:lang w:val="en-US"/>
        </w:rPr>
        <w:t>in Note 27.</w:t>
      </w:r>
    </w:p>
    <w:p>
      <w:pPr>
        <w:ind w:left="630" w:firstLine="810"/>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Garnished financial institution deposits</w:t>
      </w:r>
    </w:p>
    <w:p>
      <w:pPr>
        <w:ind w:left="630" w:firstLine="810"/>
        <w:jc w:val="thaiDistribute"/>
        <w:rPr>
          <w:rFonts w:ascii="Angsana New" w:hAnsi="Angsana New" w:eastAsia="Cordia New" w:cs="Angsana New"/>
          <w:spacing w:val="-1"/>
          <w:sz w:val="16"/>
          <w:szCs w:val="16"/>
          <w:lang w:val="en-US" w:eastAsia="zh-CN"/>
        </w:rPr>
      </w:pPr>
    </w:p>
    <w:p>
      <w:pPr>
        <w:ind w:left="630" w:firstLine="810"/>
        <w:jc w:val="thaiDistribute"/>
        <w:rPr>
          <w:rFonts w:ascii="Angsana New" w:hAnsi="Angsana New" w:cs="Angsana New"/>
          <w:sz w:val="30"/>
          <w:szCs w:val="30"/>
          <w:lang w:val="en-US"/>
        </w:rPr>
      </w:pPr>
      <w:r>
        <w:rPr>
          <w:rFonts w:ascii="Angsana New" w:hAnsi="Angsana New" w:eastAsia="Cordia New" w:cs="Angsana New"/>
          <w:spacing w:val="-1"/>
          <w:sz w:val="30"/>
          <w:szCs w:val="30"/>
          <w:lang w:val="en-US" w:eastAsia="zh-CN"/>
        </w:rPr>
        <w:t>As</w:t>
      </w:r>
      <w:r>
        <w:rPr>
          <w:rFonts w:ascii="Angsana New" w:hAnsi="Angsana New" w:cs="Angsana New"/>
          <w:sz w:val="30"/>
          <w:szCs w:val="30"/>
          <w:lang w:val="en-US"/>
        </w:rPr>
        <w:t xml:space="preserve"> at </w:t>
      </w:r>
      <w:r>
        <w:rPr>
          <w:rFonts w:ascii="Angsana New" w:hAnsi="Angsana New" w:eastAsia="Cordia New" w:cs="Angsana New"/>
          <w:sz w:val="30"/>
          <w:szCs w:val="30"/>
          <w:lang w:val="en-US" w:eastAsia="zh-CN"/>
        </w:rPr>
        <w:t xml:space="preserve">30 June </w:t>
      </w:r>
      <w:r>
        <w:rPr>
          <w:rFonts w:ascii="Angsana New" w:hAnsi="Angsana New" w:cs="Angsana New"/>
          <w:sz w:val="30"/>
          <w:szCs w:val="30"/>
          <w:lang w:val="en-US"/>
        </w:rPr>
        <w:t>2026, according to the consolidated and separate financial statements, garnished financial institution deposits in amount of Baht 31.56</w:t>
      </w:r>
      <w:r>
        <w:rPr>
          <w:rFonts w:ascii="Angsana New" w:hAnsi="Angsana New" w:cs="Angsana New"/>
          <w:sz w:val="30"/>
          <w:szCs w:val="30"/>
          <w:cs/>
          <w:lang w:val="en-US"/>
        </w:rPr>
        <w:t xml:space="preserve"> </w:t>
      </w:r>
      <w:r>
        <w:rPr>
          <w:rFonts w:ascii="Angsana New" w:hAnsi="Angsana New" w:cs="Angsana New"/>
          <w:sz w:val="30"/>
          <w:szCs w:val="30"/>
          <w:lang w:val="en-US"/>
        </w:rPr>
        <w:t>million due to the Revenue Department issuing an order to garnished the company's certain bank accounts under Section 12 of the Revenue Code, resulting from the company having outstanding tax liabilities with the Revenue Department and the Civil Enforcement Office.</w:t>
      </w:r>
      <w:r>
        <w:rPr>
          <w:lang w:val="en-US"/>
        </w:rPr>
        <w:t xml:space="preserve"> </w:t>
      </w:r>
      <w:r>
        <w:rPr>
          <w:rFonts w:ascii="Angsana New" w:hAnsi="Angsana New" w:cs="Angsana New"/>
          <w:sz w:val="30"/>
          <w:szCs w:val="30"/>
          <w:lang w:val="en-US"/>
        </w:rPr>
        <w:t>The Company expects to settle all outstanding debts within 2026.</w:t>
      </w:r>
    </w:p>
    <w:p>
      <w:pPr>
        <w:ind w:left="630" w:firstLine="810"/>
        <w:jc w:val="thaiDistribute"/>
        <w:rPr>
          <w:rFonts w:ascii="Angsana New" w:hAnsi="Angsana New" w:cs="Angsana New"/>
          <w:sz w:val="30"/>
          <w:szCs w:val="30"/>
          <w:lang w:val="en-US"/>
        </w:rPr>
      </w:pPr>
    </w:p>
    <w:p>
      <w:pPr>
        <w:ind w:left="630" w:firstLine="81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Investment in associates</w:t>
      </w:r>
    </w:p>
    <w:p>
      <w:pPr>
        <w:jc w:val="thaiDistribute"/>
        <w:rPr>
          <w:rFonts w:ascii="Angsana New" w:hAnsi="Angsana New" w:cs="Angsana New"/>
          <w:sz w:val="16"/>
          <w:szCs w:val="16"/>
          <w:u w:val="single"/>
          <w:lang w:val="en-US"/>
        </w:rPr>
      </w:pPr>
    </w:p>
    <w:p>
      <w:pPr>
        <w:ind w:left="630" w:firstLine="810"/>
        <w:jc w:val="thaiDistribute"/>
        <w:rPr>
          <w:rFonts w:ascii="Angsana New" w:hAnsi="Angsana New" w:cs="Angsana New"/>
          <w:sz w:val="30"/>
          <w:szCs w:val="30"/>
          <w:lang w:val="en-US"/>
        </w:rPr>
      </w:pPr>
      <w:r>
        <w:rPr>
          <w:rFonts w:ascii="Angsana New" w:hAnsi="Angsana New" w:eastAsia="Cordia New" w:cs="Angsana New"/>
          <w:spacing w:val="-1"/>
          <w:sz w:val="30"/>
          <w:szCs w:val="30"/>
          <w:lang w:val="en-US" w:eastAsia="zh-CN"/>
        </w:rPr>
        <w:t>The</w:t>
      </w:r>
      <w:r>
        <w:rPr>
          <w:rFonts w:ascii="Angsana New" w:hAnsi="Angsana New" w:cs="Angsana New"/>
          <w:sz w:val="30"/>
          <w:szCs w:val="30"/>
          <w:lang w:val="en-US"/>
        </w:rPr>
        <w:t xml:space="preserve"> nature and carrying value of investment in associates can be summarized as follows: -</w:t>
      </w:r>
    </w:p>
    <w:p>
      <w:pPr>
        <w:suppressAutoHyphens/>
        <w:overflowPunct w:val="0"/>
        <w:autoSpaceDE w:val="0"/>
        <w:autoSpaceDN w:val="0"/>
        <w:ind w:left="426" w:firstLine="992"/>
        <w:jc w:val="thaiDistribute"/>
        <w:textAlignment w:val="baseline"/>
        <w:rPr>
          <w:rFonts w:ascii="Angsana New" w:hAnsi="Angsana New" w:cs="Angsana New"/>
          <w:sz w:val="16"/>
          <w:szCs w:val="16"/>
          <w:lang w:val="en-US"/>
        </w:rPr>
      </w:pPr>
    </w:p>
    <w:tbl>
      <w:tblPr>
        <w:tblStyle w:val="12"/>
        <w:tblW w:w="10126" w:type="dxa"/>
        <w:tblInd w:w="-284" w:type="dxa"/>
        <w:tblLayout w:type="fixed"/>
        <w:tblCellMar>
          <w:top w:w="0" w:type="dxa"/>
          <w:left w:w="10" w:type="dxa"/>
          <w:bottom w:w="0" w:type="dxa"/>
          <w:right w:w="10" w:type="dxa"/>
        </w:tblCellMar>
      </w:tblPr>
      <w:tblGrid>
        <w:gridCol w:w="1844"/>
        <w:gridCol w:w="1275"/>
        <w:gridCol w:w="810"/>
        <w:gridCol w:w="808"/>
        <w:gridCol w:w="722"/>
        <w:gridCol w:w="810"/>
        <w:gridCol w:w="720"/>
        <w:gridCol w:w="810"/>
        <w:gridCol w:w="810"/>
        <w:gridCol w:w="807"/>
        <w:gridCol w:w="710"/>
      </w:tblGrid>
      <w:tr>
        <w:tblPrEx>
          <w:tblCellMar>
            <w:top w:w="0" w:type="dxa"/>
            <w:left w:w="10" w:type="dxa"/>
            <w:bottom w:w="0" w:type="dxa"/>
            <w:right w:w="10" w:type="dxa"/>
          </w:tblCellMar>
        </w:tblPrEx>
        <w:tc>
          <w:tcPr>
            <w:tcW w:w="1844" w:type="dxa"/>
            <w:tcMar>
              <w:top w:w="0" w:type="dxa"/>
              <w:left w:w="108" w:type="dxa"/>
              <w:bottom w:w="0" w:type="dxa"/>
              <w:right w:w="108" w:type="dxa"/>
            </w:tcMar>
            <w:vAlign w:val="center"/>
          </w:tcPr>
          <w:p>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1275" w:type="dxa"/>
            <w:tcMar>
              <w:top w:w="0" w:type="dxa"/>
              <w:left w:w="108" w:type="dxa"/>
              <w:bottom w:w="0" w:type="dxa"/>
              <w:right w:w="108" w:type="dxa"/>
            </w:tcMar>
            <w:vAlign w:val="center"/>
          </w:tcPr>
          <w:p>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62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517"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sz w:val="21"/>
                <w:szCs w:val="21"/>
              </w:rPr>
              <w:t xml:space="preserve">(Unit : </w:t>
            </w:r>
            <w:r>
              <w:rPr>
                <w:rFonts w:ascii="Angsana New" w:hAnsi="Angsana New" w:cs="Angsana New"/>
                <w:sz w:val="21"/>
                <w:szCs w:val="21"/>
                <w:cs/>
              </w:rPr>
              <w:t>’000</w:t>
            </w:r>
            <w:r>
              <w:rPr>
                <w:rFonts w:ascii="Angsana New" w:hAnsi="Angsana New" w:cs="Angsana New"/>
                <w:sz w:val="21"/>
                <w:szCs w:val="21"/>
              </w:rPr>
              <w:t xml:space="preserve"> Baht)</w:t>
            </w:r>
          </w:p>
        </w:tc>
      </w:tr>
      <w:tr>
        <w:tblPrEx>
          <w:tblCellMar>
            <w:top w:w="0" w:type="dxa"/>
            <w:left w:w="10" w:type="dxa"/>
            <w:bottom w:w="0" w:type="dxa"/>
            <w:right w:w="10" w:type="dxa"/>
          </w:tblCellMar>
        </w:tblPrEx>
        <w:tc>
          <w:tcPr>
            <w:tcW w:w="1844" w:type="dxa"/>
            <w:tcMar>
              <w:top w:w="0" w:type="dxa"/>
              <w:left w:w="108" w:type="dxa"/>
              <w:bottom w:w="0" w:type="dxa"/>
              <w:right w:w="108" w:type="dxa"/>
            </w:tcMar>
            <w:vAlign w:val="center"/>
          </w:tcPr>
          <w:p>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1275" w:type="dxa"/>
            <w:tcMar>
              <w:top w:w="0" w:type="dxa"/>
              <w:left w:w="108" w:type="dxa"/>
              <w:bottom w:w="0" w:type="dxa"/>
              <w:right w:w="108" w:type="dxa"/>
            </w:tcMar>
            <w:vAlign w:val="center"/>
          </w:tcPr>
          <w:p>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sz w:val="21"/>
                <w:szCs w:val="21"/>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1"/>
                <w:szCs w:val="21"/>
                <w:lang w:val="en-GB"/>
              </w:rPr>
            </w:pPr>
          </w:p>
        </w:tc>
        <w:tc>
          <w:tcPr>
            <w:tcW w:w="162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lang w:val="en-GB"/>
              </w:rPr>
            </w:pPr>
            <w:r>
              <w:rPr>
                <w:rFonts w:ascii="Angsana New" w:hAnsi="Angsana New" w:cs="Angsana New"/>
                <w:color w:val="000000"/>
                <w:sz w:val="20"/>
                <w:szCs w:val="20"/>
                <w:lang w:val="en-GB"/>
              </w:rPr>
              <w:t>Consolidated</w:t>
            </w:r>
          </w:p>
        </w:tc>
        <w:tc>
          <w:tcPr>
            <w:tcW w:w="1517"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Separate</w:t>
            </w:r>
          </w:p>
        </w:tc>
      </w:tr>
      <w:tr>
        <w:tblPrEx>
          <w:tblCellMar>
            <w:top w:w="0" w:type="dxa"/>
            <w:left w:w="10" w:type="dxa"/>
            <w:bottom w:w="0" w:type="dxa"/>
            <w:right w:w="10" w:type="dxa"/>
          </w:tblCellMar>
        </w:tblPrEx>
        <w:tc>
          <w:tcPr>
            <w:tcW w:w="1844" w:type="dxa"/>
            <w:tcMar>
              <w:top w:w="0" w:type="dxa"/>
              <w:left w:w="108" w:type="dxa"/>
              <w:bottom w:w="0" w:type="dxa"/>
              <w:right w:w="108" w:type="dxa"/>
            </w:tcMar>
            <w:vAlign w:val="center"/>
          </w:tcPr>
          <w:p>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1275" w:type="dxa"/>
            <w:tcMar>
              <w:top w:w="0" w:type="dxa"/>
              <w:left w:w="108" w:type="dxa"/>
              <w:bottom w:w="0" w:type="dxa"/>
              <w:right w:w="108" w:type="dxa"/>
            </w:tcMar>
            <w:vAlign w:val="center"/>
          </w:tcPr>
          <w:p>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sz w:val="21"/>
                <w:szCs w:val="21"/>
              </w:rPr>
              <w:t xml:space="preserve">(Unit : </w:t>
            </w:r>
            <w:r>
              <w:rPr>
                <w:rFonts w:ascii="Angsana New" w:hAnsi="Angsana New" w:cs="Angsana New"/>
                <w:sz w:val="21"/>
                <w:szCs w:val="21"/>
                <w:cs/>
              </w:rPr>
              <w:t>’000</w:t>
            </w:r>
            <w:r>
              <w:rPr>
                <w:rFonts w:ascii="Angsana New" w:hAnsi="Angsana New" w:cs="Angsana New"/>
                <w:sz w:val="21"/>
                <w:szCs w:val="21"/>
              </w:rPr>
              <w:t xml:space="preserve"> Baht)</w:t>
            </w: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1"/>
                <w:szCs w:val="21"/>
                <w:lang w:val="en-GB"/>
              </w:rPr>
              <w:t>Percentage</w:t>
            </w:r>
          </w:p>
        </w:tc>
        <w:tc>
          <w:tcPr>
            <w:tcW w:w="162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Financial statements</w:t>
            </w:r>
          </w:p>
        </w:tc>
        <w:tc>
          <w:tcPr>
            <w:tcW w:w="1517"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Financial statements</w:t>
            </w:r>
          </w:p>
        </w:tc>
      </w:tr>
      <w:tr>
        <w:tblPrEx>
          <w:tblCellMar>
            <w:top w:w="0" w:type="dxa"/>
            <w:left w:w="10" w:type="dxa"/>
            <w:bottom w:w="0" w:type="dxa"/>
            <w:right w:w="10" w:type="dxa"/>
          </w:tblCellMar>
        </w:tblPrEx>
        <w:tc>
          <w:tcPr>
            <w:tcW w:w="1844" w:type="dxa"/>
            <w:tcMar>
              <w:top w:w="0" w:type="dxa"/>
              <w:left w:w="108" w:type="dxa"/>
              <w:bottom w:w="0" w:type="dxa"/>
              <w:right w:w="108" w:type="dxa"/>
            </w:tcMar>
            <w:vAlign w:val="center"/>
          </w:tcPr>
          <w:p>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1275" w:type="dxa"/>
            <w:tcMar>
              <w:top w:w="0" w:type="dxa"/>
              <w:left w:w="108" w:type="dxa"/>
              <w:bottom w:w="0" w:type="dxa"/>
              <w:right w:w="108" w:type="dxa"/>
            </w:tcMar>
            <w:vAlign w:val="center"/>
          </w:tcPr>
          <w:p>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1"/>
                <w:szCs w:val="21"/>
                <w:lang w:val="en-US"/>
              </w:rPr>
              <w:t>Paid-up capital</w:t>
            </w:r>
          </w:p>
        </w:tc>
        <w:tc>
          <w:tcPr>
            <w:tcW w:w="153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1"/>
                <w:szCs w:val="21"/>
                <w:lang w:val="en-GB"/>
              </w:rPr>
              <w:t>of holding</w:t>
            </w:r>
          </w:p>
        </w:tc>
        <w:tc>
          <w:tcPr>
            <w:tcW w:w="1620"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sz w:val="21"/>
                <w:szCs w:val="21"/>
              </w:rPr>
              <w:t>Equity method</w:t>
            </w:r>
          </w:p>
        </w:tc>
        <w:tc>
          <w:tcPr>
            <w:tcW w:w="1517" w:type="dxa"/>
            <w:gridSpan w:val="2"/>
            <w:tcMar>
              <w:top w:w="0" w:type="dxa"/>
              <w:left w:w="108" w:type="dxa"/>
              <w:bottom w:w="0" w:type="dxa"/>
              <w:right w:w="108" w:type="dxa"/>
            </w:tcMar>
            <w:vAlign w:val="center"/>
          </w:tcPr>
          <w:p>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sz w:val="21"/>
                <w:szCs w:val="21"/>
                <w:lang w:val="en-US"/>
              </w:rPr>
              <w:t>Cost</w:t>
            </w:r>
            <w:r>
              <w:rPr>
                <w:rFonts w:ascii="Angsana New" w:hAnsi="Angsana New" w:cs="Angsana New"/>
                <w:sz w:val="21"/>
                <w:szCs w:val="21"/>
              </w:rPr>
              <w:t xml:space="preserve"> method</w:t>
            </w: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1275"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tcPr>
          <w:p>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p>
        </w:tc>
        <w:tc>
          <w:tcPr>
            <w:tcW w:w="1530" w:type="dxa"/>
            <w:gridSpan w:val="2"/>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530" w:type="dxa"/>
            <w:gridSpan w:val="2"/>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620" w:type="dxa"/>
            <w:gridSpan w:val="2"/>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517" w:type="dxa"/>
            <w:gridSpan w:val="2"/>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1275"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r>
              <w:rPr>
                <w:rFonts w:ascii="Angsana New" w:hAnsi="Angsana New" w:cs="Angsana New"/>
                <w:spacing w:val="-4"/>
                <w:sz w:val="21"/>
                <w:szCs w:val="21"/>
                <w:lang w:val="en-GB"/>
              </w:rPr>
              <w:t>Country of</w:t>
            </w:r>
          </w:p>
        </w:tc>
        <w:tc>
          <w:tcPr>
            <w:tcW w:w="808"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30 June</w:t>
            </w:r>
          </w:p>
        </w:tc>
        <w:tc>
          <w:tcPr>
            <w:tcW w:w="722"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30 June</w:t>
            </w:r>
          </w:p>
        </w:tc>
        <w:tc>
          <w:tcPr>
            <w:tcW w:w="72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30 June</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07"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30 June</w:t>
            </w:r>
          </w:p>
        </w:tc>
        <w:tc>
          <w:tcPr>
            <w:tcW w:w="7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r>
      <w:tr>
        <w:tblPrEx>
          <w:tblCellMar>
            <w:top w:w="0" w:type="dxa"/>
            <w:left w:w="10" w:type="dxa"/>
            <w:bottom w:w="0" w:type="dxa"/>
            <w:right w:w="10" w:type="dxa"/>
          </w:tblCellMar>
        </w:tblPrEx>
        <w:tc>
          <w:tcPr>
            <w:tcW w:w="1844"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1"/>
                <w:szCs w:val="21"/>
                <w:u w:val="single"/>
                <w:lang w:val="en-GB"/>
              </w:rPr>
              <w:t>Name of company</w:t>
            </w:r>
          </w:p>
        </w:tc>
        <w:tc>
          <w:tcPr>
            <w:tcW w:w="1275" w:type="dxa"/>
            <w:tcMar>
              <w:top w:w="0" w:type="dxa"/>
              <w:left w:w="108" w:type="dxa"/>
              <w:bottom w:w="0" w:type="dxa"/>
              <w:right w:w="108" w:type="dxa"/>
            </w:tcMar>
            <w:vAlign w:val="bottom"/>
          </w:tcPr>
          <w:p>
            <w:pPr>
              <w:suppressAutoHyphens/>
              <w:overflowPunct w:val="0"/>
              <w:autoSpaceDE w:val="0"/>
              <w:autoSpaceDN w:val="0"/>
              <w:ind w:right="-102" w:hanging="110"/>
              <w:jc w:val="center"/>
              <w:textAlignment w:val="baseline"/>
              <w:rPr>
                <w:rFonts w:ascii="Angsana New" w:hAnsi="Angsana New" w:cs="Angsana New"/>
                <w:spacing w:val="-4"/>
                <w:sz w:val="20"/>
                <w:szCs w:val="20"/>
                <w:lang w:val="en-GB"/>
              </w:rPr>
            </w:pPr>
            <w:r>
              <w:rPr>
                <w:rFonts w:ascii="Angsana New" w:hAnsi="Angsana New" w:cs="Angsana New"/>
                <w:color w:val="000000"/>
                <w:sz w:val="20"/>
                <w:szCs w:val="20"/>
                <w:u w:val="single"/>
                <w:lang w:val="en-US"/>
              </w:rPr>
              <w:t>Nature of business</w:t>
            </w:r>
          </w:p>
        </w:tc>
        <w:tc>
          <w:tcPr>
            <w:tcW w:w="810" w:type="dxa"/>
            <w:tcMar>
              <w:top w:w="0" w:type="dxa"/>
              <w:left w:w="108" w:type="dxa"/>
              <w:bottom w:w="0" w:type="dxa"/>
              <w:right w:w="108" w:type="dxa"/>
            </w:tcMar>
            <w:vAlign w:val="bottom"/>
          </w:tcPr>
          <w:p>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r>
              <w:rPr>
                <w:rFonts w:ascii="Angsana New" w:hAnsi="Angsana New" w:cs="Angsana New"/>
                <w:spacing w:val="-4"/>
                <w:sz w:val="21"/>
                <w:szCs w:val="21"/>
                <w:u w:val="single"/>
                <w:lang w:val="en-GB"/>
              </w:rPr>
              <w:t>incorporation</w:t>
            </w:r>
          </w:p>
        </w:tc>
        <w:tc>
          <w:tcPr>
            <w:tcW w:w="808"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color w:val="000000"/>
                <w:sz w:val="20"/>
                <w:szCs w:val="20"/>
                <w:u w:val="single"/>
                <w:lang w:val="en-US"/>
              </w:rPr>
            </w:pPr>
            <w:r>
              <w:rPr>
                <w:rFonts w:ascii="Angsana New" w:hAnsi="Angsana New" w:cs="Angsana New"/>
                <w:color w:val="000000"/>
                <w:sz w:val="20"/>
                <w:szCs w:val="20"/>
                <w:u w:val="single"/>
                <w:lang w:val="en-GB"/>
              </w:rPr>
              <w:t>2026</w:t>
            </w:r>
          </w:p>
        </w:tc>
        <w:tc>
          <w:tcPr>
            <w:tcW w:w="722"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10"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720"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10"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810"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07"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710" w:type="dxa"/>
            <w:tcMar>
              <w:top w:w="0" w:type="dxa"/>
              <w:left w:w="108" w:type="dxa"/>
              <w:bottom w:w="0" w:type="dxa"/>
              <w:right w:w="108" w:type="dxa"/>
            </w:tcMar>
            <w:vAlign w:val="bottom"/>
          </w:tcPr>
          <w:p>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color w:val="000000"/>
                <w:sz w:val="20"/>
                <w:szCs w:val="20"/>
                <w:lang w:val="en-US"/>
              </w:rPr>
            </w:pPr>
            <w:r>
              <w:rPr>
                <w:rFonts w:ascii="Angsana New" w:hAnsi="Angsana New" w:cs="Angsana New"/>
                <w:color w:val="000000"/>
                <w:sz w:val="20"/>
                <w:szCs w:val="20"/>
                <w:lang w:val="en-US"/>
              </w:rPr>
              <w:t>Techner Company Limited</w:t>
            </w:r>
          </w:p>
        </w:tc>
        <w:tc>
          <w:tcPr>
            <w:tcW w:w="1275"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eastAsia="SimSun" w:cs="Angsana New"/>
                <w:kern w:val="28"/>
                <w:sz w:val="20"/>
                <w:szCs w:val="20"/>
                <w:lang w:val="en-US"/>
              </w:rPr>
            </w:pPr>
            <w:r>
              <w:rPr>
                <w:rFonts w:ascii="Angsana New" w:hAnsi="Angsana New" w:eastAsia="SimSun" w:cs="Angsana New"/>
                <w:kern w:val="28"/>
                <w:sz w:val="20"/>
                <w:szCs w:val="20"/>
                <w:lang w:val="en-US"/>
              </w:rPr>
              <w:t>Building</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r>
              <w:rPr>
                <w:rFonts w:ascii="Angsana New" w:hAnsi="Angsana New" w:cs="Angsana New"/>
                <w:sz w:val="20"/>
                <w:szCs w:val="20"/>
              </w:rPr>
              <w:t>Thailand</w:t>
            </w:r>
          </w:p>
        </w:tc>
        <w:tc>
          <w:tcPr>
            <w:tcW w:w="808"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ordia New" w:cs="Angsana New"/>
                <w:sz w:val="20"/>
                <w:szCs w:val="20"/>
                <w:lang w:val="en-US"/>
              </w:rPr>
            </w:pPr>
            <w:r>
              <w:rPr>
                <w:rFonts w:ascii="Angsana New" w:hAnsi="Angsana New" w:eastAsia="Cordia New" w:cs="Angsana New"/>
                <w:sz w:val="20"/>
                <w:szCs w:val="20"/>
                <w:lang w:val="en-US"/>
              </w:rPr>
              <w:t>41,250</w:t>
            </w:r>
          </w:p>
        </w:tc>
        <w:tc>
          <w:tcPr>
            <w:tcW w:w="722"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ordia New" w:cs="Angsana New"/>
                <w:sz w:val="20"/>
                <w:szCs w:val="20"/>
                <w:lang w:val="en-US"/>
              </w:rPr>
            </w:pPr>
            <w:r>
              <w:rPr>
                <w:rFonts w:ascii="Angsana New" w:hAnsi="Angsana New" w:eastAsia="Cordia New" w:cs="Angsana New"/>
                <w:sz w:val="20"/>
                <w:szCs w:val="20"/>
                <w:lang w:val="en-US"/>
              </w:rPr>
              <w:t>41,250</w:t>
            </w:r>
          </w:p>
        </w:tc>
        <w:tc>
          <w:tcPr>
            <w:tcW w:w="81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lang w:bidi="ar-SA"/>
              </w:rPr>
            </w:pPr>
            <w:r>
              <w:rPr>
                <w:rFonts w:ascii="Angsana New" w:hAnsi="Angsana New" w:cs="Angsana New"/>
                <w:sz w:val="20"/>
                <w:szCs w:val="20"/>
                <w:lang w:bidi="ar-SA"/>
              </w:rPr>
              <w:t>49.99</w:t>
            </w:r>
          </w:p>
        </w:tc>
        <w:tc>
          <w:tcPr>
            <w:tcW w:w="72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lang w:bidi="ar-SA"/>
              </w:rPr>
            </w:pPr>
            <w:r>
              <w:rPr>
                <w:rFonts w:ascii="Angsana New" w:hAnsi="Angsana New" w:cs="Angsana New"/>
                <w:sz w:val="20"/>
                <w:szCs w:val="20"/>
                <w:lang w:bidi="ar-SA"/>
              </w:rPr>
              <w:t>49.99</w:t>
            </w:r>
          </w:p>
        </w:tc>
        <w:tc>
          <w:tcPr>
            <w:tcW w:w="810" w:type="dxa"/>
            <w:tcMar>
              <w:top w:w="0" w:type="dxa"/>
              <w:left w:w="108" w:type="dxa"/>
              <w:bottom w:w="0" w:type="dxa"/>
              <w:right w:w="108" w:type="dxa"/>
            </w:tcMar>
            <w:vAlign w:val="bottom"/>
          </w:tcPr>
          <w:p>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w:t>
            </w:r>
          </w:p>
        </w:tc>
        <w:tc>
          <w:tcPr>
            <w:tcW w:w="810"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w:t>
            </w:r>
          </w:p>
        </w:tc>
        <w:tc>
          <w:tcPr>
            <w:tcW w:w="807"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w:t>
            </w:r>
          </w:p>
        </w:tc>
        <w:tc>
          <w:tcPr>
            <w:tcW w:w="710"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w:t>
            </w: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color w:val="000000"/>
                <w:sz w:val="20"/>
                <w:szCs w:val="20"/>
                <w:cs/>
                <w:lang w:val="en-US"/>
              </w:rPr>
            </w:pPr>
          </w:p>
        </w:tc>
        <w:tc>
          <w:tcPr>
            <w:tcW w:w="1275"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color w:val="000000"/>
                <w:sz w:val="20"/>
                <w:szCs w:val="20"/>
                <w:cs/>
                <w:lang w:val="en-US"/>
              </w:rPr>
            </w:pPr>
            <w:r>
              <w:rPr>
                <w:rFonts w:ascii="Angsana New" w:hAnsi="Angsana New" w:eastAsia="SimSun" w:cs="Angsana New"/>
                <w:kern w:val="28"/>
                <w:sz w:val="20"/>
                <w:szCs w:val="20"/>
                <w:lang w:val="en-US"/>
              </w:rPr>
              <w:t>construction</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cs="Angsana New"/>
                <w:color w:val="000000"/>
                <w:sz w:val="20"/>
                <w:szCs w:val="20"/>
                <w:cs/>
                <w:lang w:val="en-GB"/>
              </w:rPr>
            </w:pPr>
          </w:p>
        </w:tc>
        <w:tc>
          <w:tcPr>
            <w:tcW w:w="722"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alibri" w:cs="Angsana New"/>
                <w:sz w:val="20"/>
                <w:szCs w:val="20"/>
                <w:cs/>
                <w:lang w:val="en-US"/>
              </w:rPr>
            </w:pPr>
          </w:p>
        </w:tc>
        <w:tc>
          <w:tcPr>
            <w:tcW w:w="81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72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810" w:type="dxa"/>
            <w:tcMar>
              <w:top w:w="0" w:type="dxa"/>
              <w:left w:w="108" w:type="dxa"/>
              <w:bottom w:w="0" w:type="dxa"/>
              <w:right w:w="108" w:type="dxa"/>
            </w:tcMar>
            <w:vAlign w:val="bottom"/>
          </w:tcPr>
          <w:p>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07"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c>
          <w:tcPr>
            <w:tcW w:w="710"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color w:val="000000"/>
                <w:sz w:val="20"/>
                <w:szCs w:val="20"/>
                <w:cs/>
                <w:lang w:val="en-US"/>
              </w:rPr>
            </w:pPr>
            <w:r>
              <w:rPr>
                <w:rFonts w:ascii="Angsana New" w:hAnsi="Angsana New" w:eastAsia="SimSun" w:cs="Angsana New"/>
                <w:kern w:val="28"/>
                <w:sz w:val="20"/>
                <w:szCs w:val="20"/>
                <w:lang w:val="en-US"/>
              </w:rPr>
              <w:t>Pro Intelligence and Solutions</w:t>
            </w:r>
          </w:p>
        </w:tc>
        <w:tc>
          <w:tcPr>
            <w:tcW w:w="1275" w:type="dxa"/>
            <w:tcMar>
              <w:top w:w="0" w:type="dxa"/>
              <w:left w:w="108" w:type="dxa"/>
              <w:bottom w:w="0" w:type="dxa"/>
              <w:right w:w="108" w:type="dxa"/>
            </w:tcMar>
          </w:tcPr>
          <w:p>
            <w:pPr>
              <w:suppressAutoHyphens/>
              <w:overflowPunct w:val="0"/>
              <w:autoSpaceDE w:val="0"/>
              <w:autoSpaceDN w:val="0"/>
              <w:ind w:right="-108" w:hanging="215"/>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 xml:space="preserve">Design, installation, </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r>
              <w:rPr>
                <w:rFonts w:ascii="Angsana New" w:hAnsi="Angsana New" w:cs="Angsana New"/>
                <w:sz w:val="20"/>
                <w:szCs w:val="20"/>
              </w:rPr>
              <w:t>Thailand</w:t>
            </w:r>
          </w:p>
        </w:tc>
        <w:tc>
          <w:tcPr>
            <w:tcW w:w="808"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5,000</w:t>
            </w:r>
          </w:p>
        </w:tc>
        <w:tc>
          <w:tcPr>
            <w:tcW w:w="722"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alibri" w:cs="Angsana New"/>
                <w:sz w:val="20"/>
                <w:szCs w:val="20"/>
                <w:cs/>
                <w:lang w:val="en-US"/>
              </w:rPr>
            </w:pPr>
            <w:r>
              <w:rPr>
                <w:rFonts w:ascii="Angsana New" w:hAnsi="Angsana New" w:eastAsia="Calibri" w:cs="Angsana New"/>
                <w:sz w:val="20"/>
                <w:szCs w:val="20"/>
                <w:lang w:val="en-US"/>
              </w:rPr>
              <w:t>5,000</w:t>
            </w:r>
          </w:p>
        </w:tc>
        <w:tc>
          <w:tcPr>
            <w:tcW w:w="81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r>
              <w:rPr>
                <w:rFonts w:ascii="Angsana New" w:hAnsi="Angsana New" w:cs="Angsana New"/>
                <w:sz w:val="20"/>
                <w:szCs w:val="20"/>
              </w:rPr>
              <w:t>49.00</w:t>
            </w:r>
          </w:p>
        </w:tc>
        <w:tc>
          <w:tcPr>
            <w:tcW w:w="72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r>
              <w:rPr>
                <w:rFonts w:ascii="Angsana New" w:hAnsi="Angsana New" w:cs="Angsana New"/>
                <w:sz w:val="20"/>
                <w:szCs w:val="20"/>
                <w:lang w:bidi="ar-SA"/>
              </w:rPr>
              <w:t>49.00</w:t>
            </w:r>
          </w:p>
        </w:tc>
        <w:tc>
          <w:tcPr>
            <w:tcW w:w="810" w:type="dxa"/>
            <w:tcMar>
              <w:top w:w="0" w:type="dxa"/>
              <w:left w:w="108" w:type="dxa"/>
              <w:bottom w:w="0" w:type="dxa"/>
              <w:right w:w="108" w:type="dxa"/>
            </w:tcMar>
            <w:vAlign w:val="bottom"/>
          </w:tcPr>
          <w:p>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817</w:t>
            </w:r>
          </w:p>
        </w:tc>
        <w:tc>
          <w:tcPr>
            <w:tcW w:w="810" w:type="dxa"/>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817</w:t>
            </w:r>
          </w:p>
        </w:tc>
        <w:tc>
          <w:tcPr>
            <w:tcW w:w="807"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r>
              <w:rPr>
                <w:rFonts w:ascii="Angsana New" w:hAnsi="Angsana New" w:cs="Angsana New"/>
                <w:spacing w:val="-4"/>
                <w:sz w:val="20"/>
                <w:szCs w:val="20"/>
                <w:lang w:val="en-GB"/>
              </w:rPr>
              <w:t>2,450</w:t>
            </w:r>
          </w:p>
        </w:tc>
        <w:tc>
          <w:tcPr>
            <w:tcW w:w="710"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r>
              <w:rPr>
                <w:rFonts w:ascii="Angsana New" w:hAnsi="Angsana New" w:cs="Angsana New"/>
                <w:spacing w:val="-4"/>
                <w:sz w:val="20"/>
                <w:szCs w:val="20"/>
                <w:lang w:val="en-GB"/>
              </w:rPr>
              <w:t>2,450</w:t>
            </w:r>
          </w:p>
        </w:tc>
      </w:tr>
      <w:tr>
        <w:tblPrEx>
          <w:tblCellMar>
            <w:top w:w="0" w:type="dxa"/>
            <w:left w:w="10" w:type="dxa"/>
            <w:bottom w:w="0" w:type="dxa"/>
            <w:right w:w="10" w:type="dxa"/>
          </w:tblCellMar>
        </w:tblPrEx>
        <w:tc>
          <w:tcPr>
            <w:tcW w:w="1844" w:type="dxa"/>
            <w:tcMar>
              <w:top w:w="0" w:type="dxa"/>
              <w:left w:w="108" w:type="dxa"/>
              <w:bottom w:w="0" w:type="dxa"/>
              <w:right w:w="108" w:type="dxa"/>
            </w:tcMar>
          </w:tcPr>
          <w:p>
            <w:pPr>
              <w:suppressAutoHyphens/>
              <w:overflowPunct w:val="0"/>
              <w:autoSpaceDE w:val="0"/>
              <w:autoSpaceDN w:val="0"/>
              <w:ind w:right="-108" w:firstLine="174"/>
              <w:textAlignment w:val="baseline"/>
              <w:rPr>
                <w:rFonts w:ascii="Angsana New" w:hAnsi="Angsana New" w:cs="Angsana New"/>
                <w:color w:val="000000"/>
                <w:sz w:val="20"/>
                <w:szCs w:val="20"/>
                <w:cs/>
                <w:lang w:val="en-US"/>
              </w:rPr>
            </w:pPr>
            <w:r>
              <w:rPr>
                <w:rFonts w:ascii="Angsana New" w:hAnsi="Angsana New" w:eastAsia="SimSun" w:cs="Angsana New"/>
                <w:kern w:val="28"/>
                <w:sz w:val="20"/>
                <w:szCs w:val="20"/>
                <w:lang w:val="en-US"/>
              </w:rPr>
              <w:t>Company Lmited</w:t>
            </w:r>
          </w:p>
        </w:tc>
        <w:tc>
          <w:tcPr>
            <w:tcW w:w="1275" w:type="dxa"/>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side</w:t>
            </w:r>
            <w:r>
              <w:rPr>
                <w:rFonts w:ascii="Angsana New" w:hAnsi="Angsana New" w:eastAsia="SimSun" w:cs="Angsana New"/>
                <w:kern w:val="28"/>
                <w:sz w:val="20"/>
                <w:szCs w:val="20"/>
                <w:lang w:val="en-US"/>
              </w:rPr>
              <w:t xml:space="preserve"> </w:t>
            </w:r>
            <w:r>
              <w:rPr>
                <w:rFonts w:ascii="Angsana New" w:hAnsi="Angsana New" w:cs="Angsana New"/>
                <w:color w:val="000000"/>
                <w:sz w:val="20"/>
                <w:szCs w:val="20"/>
                <w:lang w:val="en-US"/>
              </w:rPr>
              <w:t>system, engineering</w:t>
            </w: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cs="Angsana New"/>
                <w:color w:val="000000"/>
                <w:sz w:val="20"/>
                <w:szCs w:val="20"/>
                <w:cs/>
                <w:lang w:val="en-GB"/>
              </w:rPr>
            </w:pPr>
          </w:p>
        </w:tc>
        <w:tc>
          <w:tcPr>
            <w:tcW w:w="722"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alibri" w:cs="Angsana New"/>
                <w:sz w:val="20"/>
                <w:szCs w:val="20"/>
                <w:cs/>
                <w:lang w:val="en-US"/>
              </w:rPr>
            </w:pPr>
          </w:p>
        </w:tc>
        <w:tc>
          <w:tcPr>
            <w:tcW w:w="81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72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810" w:type="dxa"/>
            <w:tcMar>
              <w:top w:w="0" w:type="dxa"/>
              <w:left w:w="108" w:type="dxa"/>
              <w:bottom w:w="0" w:type="dxa"/>
              <w:right w:w="108" w:type="dxa"/>
            </w:tcMar>
            <w:vAlign w:val="bottom"/>
          </w:tcPr>
          <w:p>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pPr>
              <w:suppressAutoHyphens/>
              <w:overflowPunct w:val="0"/>
              <w:autoSpaceDE w:val="0"/>
              <w:autoSpaceDN w:val="0"/>
              <w:ind w:right="1"/>
              <w:textAlignment w:val="baseline"/>
              <w:rPr>
                <w:rFonts w:ascii="Angsana New" w:hAnsi="Angsana New" w:cs="Angsana New"/>
                <w:spacing w:val="-4"/>
                <w:sz w:val="20"/>
                <w:szCs w:val="20"/>
                <w:lang w:val="en-US"/>
              </w:rPr>
            </w:pPr>
          </w:p>
        </w:tc>
        <w:tc>
          <w:tcPr>
            <w:tcW w:w="807"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c>
          <w:tcPr>
            <w:tcW w:w="710" w:type="dxa"/>
            <w:tcMar>
              <w:top w:w="0" w:type="dxa"/>
              <w:left w:w="108" w:type="dxa"/>
              <w:bottom w:w="0" w:type="dxa"/>
              <w:right w:w="108" w:type="dxa"/>
            </w:tcMar>
          </w:tcPr>
          <w:p>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r>
      <w:tr>
        <w:tblPrEx>
          <w:tblCellMar>
            <w:top w:w="0" w:type="dxa"/>
            <w:left w:w="10" w:type="dxa"/>
            <w:bottom w:w="0" w:type="dxa"/>
            <w:right w:w="10" w:type="dxa"/>
          </w:tblCellMar>
        </w:tblPrEx>
        <w:tc>
          <w:tcPr>
            <w:tcW w:w="3119" w:type="dxa"/>
            <w:gridSpan w:val="2"/>
            <w:tcMar>
              <w:top w:w="0" w:type="dxa"/>
              <w:left w:w="108" w:type="dxa"/>
              <w:bottom w:w="0" w:type="dxa"/>
              <w:right w:w="108" w:type="dxa"/>
            </w:tcMar>
          </w:tcPr>
          <w:p>
            <w:pPr>
              <w:suppressAutoHyphens/>
              <w:overflowPunct w:val="0"/>
              <w:autoSpaceDE w:val="0"/>
              <w:autoSpaceDN w:val="0"/>
              <w:ind w:right="-108"/>
              <w:textAlignment w:val="baseline"/>
              <w:rPr>
                <w:rFonts w:ascii="Angsana New" w:hAnsi="Angsana New" w:cs="Angsana New"/>
                <w:b/>
                <w:bCs/>
                <w:color w:val="000000"/>
                <w:sz w:val="20"/>
                <w:szCs w:val="20"/>
                <w:cs/>
                <w:lang w:val="en-US"/>
              </w:rPr>
            </w:pPr>
          </w:p>
        </w:tc>
        <w:tc>
          <w:tcPr>
            <w:tcW w:w="810"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alibri" w:cs="Angsana New"/>
                <w:sz w:val="20"/>
                <w:szCs w:val="20"/>
                <w:lang w:val="en-US"/>
              </w:rPr>
            </w:pPr>
          </w:p>
        </w:tc>
        <w:tc>
          <w:tcPr>
            <w:tcW w:w="722" w:type="dxa"/>
            <w:tcMar>
              <w:top w:w="0" w:type="dxa"/>
              <w:left w:w="108" w:type="dxa"/>
              <w:bottom w:w="0" w:type="dxa"/>
              <w:right w:w="108" w:type="dxa"/>
            </w:tcMar>
          </w:tcPr>
          <w:p>
            <w:pPr>
              <w:suppressAutoHyphens/>
              <w:overflowPunct w:val="0"/>
              <w:autoSpaceDE w:val="0"/>
              <w:autoSpaceDN w:val="0"/>
              <w:ind w:right="1"/>
              <w:jc w:val="right"/>
              <w:textAlignment w:val="baseline"/>
              <w:rPr>
                <w:rFonts w:ascii="Angsana New" w:hAnsi="Angsana New" w:eastAsia="Calibri" w:cs="Angsana New"/>
                <w:sz w:val="20"/>
                <w:szCs w:val="20"/>
                <w:lang w:val="en-US"/>
              </w:rPr>
            </w:pPr>
          </w:p>
        </w:tc>
        <w:tc>
          <w:tcPr>
            <w:tcW w:w="81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eastAsia="Calibri" w:cs="Angsana New"/>
                <w:sz w:val="20"/>
                <w:szCs w:val="20"/>
                <w:lang w:val="en-US"/>
              </w:rPr>
            </w:pPr>
          </w:p>
        </w:tc>
        <w:tc>
          <w:tcPr>
            <w:tcW w:w="720" w:type="dxa"/>
            <w:tcMar>
              <w:top w:w="0" w:type="dxa"/>
              <w:left w:w="108" w:type="dxa"/>
              <w:bottom w:w="0" w:type="dxa"/>
              <w:right w:w="108" w:type="dxa"/>
            </w:tcMar>
          </w:tcPr>
          <w:p>
            <w:pPr>
              <w:tabs>
                <w:tab w:val="left" w:pos="851"/>
              </w:tabs>
              <w:suppressAutoHyphens/>
              <w:overflowPunct w:val="0"/>
              <w:autoSpaceDE w:val="0"/>
              <w:autoSpaceDN w:val="0"/>
              <w:ind w:right="-2"/>
              <w:jc w:val="center"/>
              <w:textAlignment w:val="baseline"/>
              <w:rPr>
                <w:rFonts w:ascii="Angsana New" w:hAnsi="Angsana New" w:eastAsia="Calibri" w:cs="Angsana New"/>
                <w:sz w:val="20"/>
                <w:szCs w:val="20"/>
                <w:lang w:val="en-US"/>
              </w:rPr>
            </w:pPr>
          </w:p>
        </w:tc>
        <w:tc>
          <w:tcPr>
            <w:tcW w:w="810" w:type="dxa"/>
            <w:tcBorders>
              <w:top w:val="single" w:color="auto" w:sz="4" w:space="0"/>
              <w:bottom w:val="double" w:color="auto" w:sz="4" w:space="0"/>
            </w:tcBorders>
            <w:tcMar>
              <w:top w:w="0" w:type="dxa"/>
              <w:left w:w="108" w:type="dxa"/>
              <w:bottom w:w="0" w:type="dxa"/>
              <w:right w:w="108" w:type="dxa"/>
            </w:tcMar>
            <w:vAlign w:val="bottom"/>
          </w:tcPr>
          <w:p>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817</w:t>
            </w:r>
          </w:p>
        </w:tc>
        <w:tc>
          <w:tcPr>
            <w:tcW w:w="810" w:type="dxa"/>
            <w:tcBorders>
              <w:top w:val="single" w:color="auto" w:sz="4" w:space="0"/>
              <w:bottom w:val="double" w:color="auto" w:sz="4" w:space="0"/>
            </w:tcBorders>
            <w:tcMar>
              <w:top w:w="0" w:type="dxa"/>
              <w:left w:w="108" w:type="dxa"/>
              <w:bottom w:w="0" w:type="dxa"/>
              <w:right w:w="108" w:type="dxa"/>
            </w:tcMar>
            <w:vAlign w:val="bottom"/>
          </w:tcPr>
          <w:p>
            <w:pPr>
              <w:suppressAutoHyphens/>
              <w:overflowPunct w:val="0"/>
              <w:autoSpaceDE w:val="0"/>
              <w:autoSpaceDN w:val="0"/>
              <w:ind w:right="-179" w:hanging="223"/>
              <w:jc w:val="center"/>
              <w:textAlignment w:val="baseline"/>
              <w:rPr>
                <w:rFonts w:ascii="Angsana New" w:hAnsi="Angsana New" w:eastAsia="Calibri" w:cs="Angsana New"/>
                <w:sz w:val="20"/>
                <w:szCs w:val="20"/>
                <w:lang w:val="en-US"/>
              </w:rPr>
            </w:pPr>
            <w:r>
              <w:rPr>
                <w:rFonts w:ascii="Angsana New" w:hAnsi="Angsana New" w:cs="Angsana New"/>
                <w:spacing w:val="-4"/>
                <w:sz w:val="20"/>
                <w:szCs w:val="20"/>
                <w:lang w:val="en-GB"/>
              </w:rPr>
              <w:t>817</w:t>
            </w:r>
          </w:p>
        </w:tc>
        <w:tc>
          <w:tcPr>
            <w:tcW w:w="807" w:type="dxa"/>
            <w:tcBorders>
              <w:top w:val="single" w:color="auto" w:sz="4" w:space="0"/>
              <w:bottom w:val="double" w:color="auto" w:sz="4" w:space="0"/>
            </w:tcBorders>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2,450</w:t>
            </w:r>
          </w:p>
        </w:tc>
        <w:tc>
          <w:tcPr>
            <w:tcW w:w="710" w:type="dxa"/>
            <w:tcBorders>
              <w:top w:val="single" w:color="auto" w:sz="4" w:space="0"/>
              <w:bottom w:val="double" w:color="auto" w:sz="4" w:space="0"/>
            </w:tcBorders>
            <w:tcMar>
              <w:top w:w="0" w:type="dxa"/>
              <w:left w:w="108" w:type="dxa"/>
              <w:bottom w:w="0" w:type="dxa"/>
              <w:right w:w="108" w:type="dxa"/>
            </w:tcMar>
            <w:vAlign w:val="bottom"/>
          </w:tcPr>
          <w:p>
            <w:pPr>
              <w:suppressAutoHyphens/>
              <w:overflowPunct w:val="0"/>
              <w:autoSpaceDE w:val="0"/>
              <w:autoSpaceDN w:val="0"/>
              <w:ind w:right="1"/>
              <w:jc w:val="center"/>
              <w:textAlignment w:val="baseline"/>
              <w:rPr>
                <w:rFonts w:ascii="Angsana New" w:hAnsi="Angsana New" w:cs="Angsana New"/>
                <w:spacing w:val="-4"/>
                <w:sz w:val="20"/>
                <w:szCs w:val="20"/>
                <w:lang w:val="en-GB"/>
              </w:rPr>
            </w:pPr>
            <w:r>
              <w:rPr>
                <w:rFonts w:ascii="Angsana New" w:hAnsi="Angsana New" w:cs="Angsana New"/>
                <w:spacing w:val="-4"/>
                <w:sz w:val="20"/>
                <w:szCs w:val="20"/>
                <w:lang w:val="en-GB"/>
              </w:rPr>
              <w:t>2,450</w:t>
            </w:r>
          </w:p>
        </w:tc>
      </w:tr>
    </w:tbl>
    <w:p>
      <w:pPr>
        <w:pStyle w:val="16"/>
        <w:ind w:left="562" w:right="-23" w:firstLine="856"/>
        <w:jc w:val="thaiDistribute"/>
        <w:rPr>
          <w:rFonts w:ascii="Angsana New" w:hAnsi="Angsana New" w:cs="Angsana New"/>
          <w:spacing w:val="-2"/>
          <w:sz w:val="16"/>
          <w:szCs w:val="16"/>
          <w:lang w:val="en-US"/>
        </w:rPr>
      </w:pPr>
    </w:p>
    <w:p>
      <w:pPr>
        <w:ind w:left="630" w:firstLine="810"/>
        <w:jc w:val="thaiDistribute"/>
        <w:rPr>
          <w:rFonts w:ascii="Angsana New" w:hAnsi="Angsana New" w:eastAsia="SimSun" w:cs="Angsana New"/>
          <w:spacing w:val="-2"/>
          <w:sz w:val="30"/>
          <w:szCs w:val="30"/>
          <w:lang w:val="en-US"/>
        </w:rPr>
      </w:pPr>
      <w:r>
        <w:rPr>
          <w:rFonts w:ascii="Angsana New" w:hAnsi="Angsana New" w:eastAsia="Cordia New" w:cs="Angsana New"/>
          <w:spacing w:val="-2"/>
          <w:sz w:val="30"/>
          <w:szCs w:val="30"/>
          <w:lang w:val="en-US" w:eastAsia="zh-CN"/>
        </w:rPr>
        <w:t>Movements</w:t>
      </w:r>
      <w:r>
        <w:rPr>
          <w:rFonts w:ascii="Angsana New" w:hAnsi="Angsana New" w:cs="Angsana New"/>
          <w:spacing w:val="-2"/>
          <w:sz w:val="30"/>
          <w:szCs w:val="30"/>
          <w:lang w:val="en-US"/>
        </w:rPr>
        <w:t xml:space="preserve"> of investment in associates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pacing w:val="-2"/>
          <w:sz w:val="30"/>
          <w:szCs w:val="30"/>
          <w:lang w:val="en-US"/>
        </w:rPr>
        <w:t>202</w:t>
      </w:r>
      <w:r>
        <w:rPr>
          <w:rFonts w:ascii="Angsana New" w:hAnsi="Angsana New" w:cs="Angsana New"/>
          <w:spacing w:val="-2"/>
          <w:sz w:val="30"/>
          <w:szCs w:val="30"/>
          <w:lang w:val="en-US"/>
        </w:rPr>
        <w:t>6</w:t>
      </w:r>
      <w:r>
        <w:rPr>
          <w:rFonts w:hint="cs" w:ascii="Angsana New" w:hAnsi="Angsana New" w:cs="Angsana New"/>
          <w:spacing w:val="-2"/>
          <w:sz w:val="30"/>
          <w:szCs w:val="30"/>
          <w:lang w:val="en-US"/>
        </w:rPr>
        <w:t xml:space="preserve"> </w:t>
      </w:r>
      <w:r>
        <w:rPr>
          <w:rFonts w:ascii="Angsana New" w:hAnsi="Angsana New" w:eastAsia="SimSun" w:cs="Angsana New"/>
          <w:spacing w:val="-2"/>
          <w:sz w:val="30"/>
          <w:szCs w:val="30"/>
          <w:lang w:val="en-US"/>
        </w:rPr>
        <w:t>are summaries below: -</w:t>
      </w:r>
    </w:p>
    <w:p>
      <w:pPr>
        <w:pStyle w:val="16"/>
        <w:ind w:left="562" w:right="-23" w:firstLine="856"/>
        <w:jc w:val="thaiDistribute"/>
        <w:rPr>
          <w:rFonts w:ascii="Angsana New" w:hAnsi="Angsana New" w:eastAsia="SimSun" w:cs="Angsana New"/>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4962"/>
        <w:gridCol w:w="1842"/>
        <w:gridCol w:w="1985"/>
      </w:tblGrid>
      <w:tr>
        <w:tblPrEx>
          <w:tblCellMar>
            <w:top w:w="0" w:type="dxa"/>
            <w:left w:w="108" w:type="dxa"/>
            <w:bottom w:w="0" w:type="dxa"/>
            <w:right w:w="108" w:type="dxa"/>
          </w:tblCellMar>
        </w:tblPrEx>
        <w:trPr>
          <w:trHeight w:val="64" w:hRule="atLeast"/>
        </w:trPr>
        <w:tc>
          <w:tcPr>
            <w:tcW w:w="4962" w:type="dxa"/>
          </w:tcPr>
          <w:p>
            <w:pPr>
              <w:ind w:hanging="110"/>
              <w:rPr>
                <w:rFonts w:ascii="Angsana New" w:hAnsi="Angsana New" w:cs="Angsana New"/>
                <w:sz w:val="28"/>
                <w:szCs w:val="28"/>
                <w:cs/>
                <w:lang w:val="en-US"/>
              </w:rPr>
            </w:pPr>
          </w:p>
        </w:tc>
        <w:tc>
          <w:tcPr>
            <w:tcW w:w="3827" w:type="dxa"/>
            <w:gridSpan w:val="2"/>
          </w:tcPr>
          <w:p>
            <w:pPr>
              <w:tabs>
                <w:tab w:val="decimal" w:pos="1302"/>
              </w:tabs>
              <w:ind w:right="-20"/>
              <w:jc w:val="right"/>
              <w:rPr>
                <w:rFonts w:ascii="Angsana New" w:hAnsi="Angsana New" w:cs="Angsana New"/>
                <w:sz w:val="28"/>
                <w:szCs w:val="28"/>
                <w:lang w:val="en-US"/>
              </w:rPr>
            </w:pPr>
            <w:r>
              <w:rPr>
                <w:rFonts w:ascii="Angsana New" w:hAnsi="Angsana New" w:cs="Angsana New"/>
                <w:sz w:val="28"/>
                <w:szCs w:val="28"/>
                <w:lang w:val="en-US"/>
              </w:rPr>
              <w:t>(Unit: Baht)</w:t>
            </w:r>
          </w:p>
        </w:tc>
      </w:tr>
      <w:tr>
        <w:tblPrEx>
          <w:tblCellMar>
            <w:top w:w="0" w:type="dxa"/>
            <w:left w:w="108" w:type="dxa"/>
            <w:bottom w:w="0" w:type="dxa"/>
            <w:right w:w="108" w:type="dxa"/>
          </w:tblCellMar>
        </w:tblPrEx>
        <w:trPr>
          <w:trHeight w:val="64" w:hRule="atLeast"/>
        </w:trPr>
        <w:tc>
          <w:tcPr>
            <w:tcW w:w="4962" w:type="dxa"/>
          </w:tcPr>
          <w:p>
            <w:pPr>
              <w:ind w:hanging="110"/>
              <w:rPr>
                <w:rFonts w:ascii="Angsana New" w:hAnsi="Angsana New" w:cs="Angsana New"/>
                <w:sz w:val="28"/>
                <w:szCs w:val="28"/>
                <w:cs/>
                <w:lang w:val="en-US"/>
              </w:rPr>
            </w:pPr>
          </w:p>
        </w:tc>
        <w:tc>
          <w:tcPr>
            <w:tcW w:w="1842" w:type="dxa"/>
          </w:tcPr>
          <w:p>
            <w:pPr>
              <w:ind w:right="-90"/>
              <w:jc w:val="center"/>
              <w:rPr>
                <w:rFonts w:ascii="Angsana New" w:hAnsi="Angsana New" w:eastAsia="Calibri" w:cs="Angsana New"/>
                <w:kern w:val="2"/>
                <w:sz w:val="28"/>
                <w:szCs w:val="28"/>
                <w:u w:val="single"/>
                <w:lang w:val="en-US"/>
                <w14:ligatures w14:val="standardContextual"/>
              </w:rPr>
            </w:pPr>
            <w:r>
              <w:rPr>
                <w:rFonts w:ascii="Angsana New" w:hAnsi="Angsana New" w:cs="Angsana New"/>
                <w:snapToGrid w:val="0"/>
                <w:sz w:val="28"/>
                <w:szCs w:val="28"/>
                <w:lang w:val="en-US" w:eastAsia="th-TH"/>
              </w:rPr>
              <w:t xml:space="preserve">Consolidated </w:t>
            </w:r>
          </w:p>
        </w:tc>
        <w:tc>
          <w:tcPr>
            <w:tcW w:w="1985" w:type="dxa"/>
          </w:tcPr>
          <w:p>
            <w:pPr>
              <w:ind w:right="-90"/>
              <w:jc w:val="center"/>
              <w:rPr>
                <w:rFonts w:ascii="Angsana New" w:hAnsi="Angsana New" w:eastAsia="Calibri" w:cs="Angsana New"/>
                <w:kern w:val="2"/>
                <w:sz w:val="28"/>
                <w:szCs w:val="28"/>
                <w:u w:val="single"/>
                <w:lang w:val="en-US"/>
                <w14:ligatures w14:val="standardContextual"/>
              </w:rPr>
            </w:pPr>
            <w:r>
              <w:rPr>
                <w:rFonts w:ascii="Angsana New" w:hAnsi="Angsana New" w:cs="Angsana New"/>
                <w:snapToGrid w:val="0"/>
                <w:sz w:val="28"/>
                <w:szCs w:val="28"/>
                <w:lang w:val="en-US" w:eastAsia="th-TH"/>
              </w:rPr>
              <w:t xml:space="preserve">Separate </w:t>
            </w:r>
          </w:p>
        </w:tc>
      </w:tr>
      <w:tr>
        <w:tblPrEx>
          <w:tblCellMar>
            <w:top w:w="0" w:type="dxa"/>
            <w:left w:w="108" w:type="dxa"/>
            <w:bottom w:w="0" w:type="dxa"/>
            <w:right w:w="108" w:type="dxa"/>
          </w:tblCellMar>
        </w:tblPrEx>
        <w:trPr>
          <w:trHeight w:val="64" w:hRule="atLeast"/>
        </w:trPr>
        <w:tc>
          <w:tcPr>
            <w:tcW w:w="4962" w:type="dxa"/>
          </w:tcPr>
          <w:p>
            <w:pPr>
              <w:ind w:hanging="110"/>
              <w:rPr>
                <w:rFonts w:ascii="Angsana New" w:hAnsi="Angsana New" w:cs="Angsana New"/>
                <w:sz w:val="28"/>
                <w:szCs w:val="28"/>
                <w:cs/>
                <w:lang w:val="en-US"/>
              </w:rPr>
            </w:pPr>
          </w:p>
        </w:tc>
        <w:tc>
          <w:tcPr>
            <w:tcW w:w="1842" w:type="dxa"/>
          </w:tcPr>
          <w:p>
            <w:pPr>
              <w:ind w:right="-90"/>
              <w:jc w:val="center"/>
              <w:rPr>
                <w:rFonts w:ascii="Angsana New" w:hAnsi="Angsana New" w:cs="Angsana New"/>
                <w:snapToGrid w:val="0"/>
                <w:sz w:val="28"/>
                <w:szCs w:val="28"/>
                <w:lang w:val="en-US" w:eastAsia="th-TH"/>
              </w:rPr>
            </w:pPr>
            <w:r>
              <w:rPr>
                <w:rFonts w:ascii="Angsana New" w:hAnsi="Angsana New" w:cs="Angsana New"/>
                <w:snapToGrid w:val="0"/>
                <w:sz w:val="28"/>
                <w:szCs w:val="28"/>
                <w:lang w:val="en-US" w:eastAsia="th-TH"/>
              </w:rPr>
              <w:t>financial statements</w:t>
            </w:r>
          </w:p>
        </w:tc>
        <w:tc>
          <w:tcPr>
            <w:tcW w:w="1985" w:type="dxa"/>
          </w:tcPr>
          <w:p>
            <w:pPr>
              <w:ind w:right="-90"/>
              <w:jc w:val="center"/>
              <w:rPr>
                <w:rFonts w:ascii="Angsana New" w:hAnsi="Angsana New" w:cs="Angsana New"/>
                <w:snapToGrid w:val="0"/>
                <w:sz w:val="28"/>
                <w:szCs w:val="28"/>
                <w:lang w:val="en-US" w:eastAsia="th-TH"/>
              </w:rPr>
            </w:pPr>
            <w:r>
              <w:rPr>
                <w:rFonts w:ascii="Angsana New" w:hAnsi="Angsana New" w:cs="Angsana New"/>
                <w:snapToGrid w:val="0"/>
                <w:sz w:val="28"/>
                <w:szCs w:val="28"/>
                <w:lang w:val="en-US" w:eastAsia="th-TH"/>
              </w:rPr>
              <w:t>financial statements</w:t>
            </w:r>
          </w:p>
        </w:tc>
      </w:tr>
      <w:tr>
        <w:tblPrEx>
          <w:tblCellMar>
            <w:top w:w="0" w:type="dxa"/>
            <w:left w:w="108" w:type="dxa"/>
            <w:bottom w:w="0" w:type="dxa"/>
            <w:right w:w="108" w:type="dxa"/>
          </w:tblCellMar>
        </w:tblPrEx>
        <w:trPr>
          <w:trHeight w:val="64" w:hRule="atLeast"/>
        </w:trPr>
        <w:tc>
          <w:tcPr>
            <w:tcW w:w="4962" w:type="dxa"/>
          </w:tcPr>
          <w:p>
            <w:pPr>
              <w:ind w:hanging="110"/>
              <w:rPr>
                <w:rFonts w:ascii="Angsana New" w:hAnsi="Angsana New" w:eastAsia="Calibri" w:cs="Angsana New"/>
                <w:kern w:val="2"/>
                <w:sz w:val="28"/>
                <w:szCs w:val="28"/>
                <w:lang w:val="en-US"/>
                <w14:ligatures w14:val="standardContextual"/>
              </w:rPr>
            </w:pPr>
            <w:r>
              <w:rPr>
                <w:rFonts w:ascii="Angsana New" w:hAnsi="Angsana New" w:cs="Angsana New"/>
                <w:sz w:val="28"/>
                <w:szCs w:val="28"/>
              </w:rPr>
              <w:t>Beginning book value</w:t>
            </w:r>
          </w:p>
        </w:tc>
        <w:tc>
          <w:tcPr>
            <w:tcW w:w="1842" w:type="dxa"/>
            <w:vAlign w:val="bottom"/>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816,641.27</w:t>
            </w:r>
          </w:p>
        </w:tc>
        <w:tc>
          <w:tcPr>
            <w:tcW w:w="1985" w:type="dxa"/>
            <w:vAlign w:val="bottom"/>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2,449,950.00</w:t>
            </w:r>
          </w:p>
        </w:tc>
      </w:tr>
      <w:tr>
        <w:tblPrEx>
          <w:tblCellMar>
            <w:top w:w="0" w:type="dxa"/>
            <w:left w:w="108" w:type="dxa"/>
            <w:bottom w:w="0" w:type="dxa"/>
            <w:right w:w="108" w:type="dxa"/>
          </w:tblCellMar>
        </w:tblPrEx>
        <w:trPr>
          <w:trHeight w:val="64" w:hRule="atLeast"/>
        </w:trPr>
        <w:tc>
          <w:tcPr>
            <w:tcW w:w="4962" w:type="dxa"/>
          </w:tcPr>
          <w:p>
            <w:pPr>
              <w:ind w:hanging="110"/>
              <w:rPr>
                <w:rFonts w:ascii="Angsana New" w:hAnsi="Angsana New" w:eastAsia="Cordia New" w:cs="Angsana New"/>
                <w:sz w:val="28"/>
                <w:szCs w:val="28"/>
                <w:lang w:val="en-US"/>
              </w:rPr>
            </w:pPr>
            <w:r>
              <w:rPr>
                <w:rFonts w:ascii="Angsana New" w:hAnsi="Angsana New" w:cs="Angsana New"/>
                <w:sz w:val="28"/>
                <w:szCs w:val="28"/>
                <w:lang w:val="en-US"/>
              </w:rPr>
              <w:t>Share of profit (loss)</w:t>
            </w:r>
            <w:r>
              <w:rPr>
                <w:rFonts w:ascii="Angsana New" w:hAnsi="Angsana New" w:cs="Angsana New"/>
                <w:sz w:val="28"/>
                <w:szCs w:val="28"/>
                <w:cs/>
              </w:rPr>
              <w:t xml:space="preserve"> </w:t>
            </w:r>
            <w:r>
              <w:rPr>
                <w:rFonts w:ascii="Angsana New" w:hAnsi="Angsana New" w:cs="Angsana New"/>
                <w:sz w:val="28"/>
                <w:szCs w:val="28"/>
                <w:lang w:val="en-US"/>
              </w:rPr>
              <w:t>for the period</w:t>
            </w:r>
          </w:p>
        </w:tc>
        <w:tc>
          <w:tcPr>
            <w:tcW w:w="1842" w:type="dxa"/>
            <w:tcBorders>
              <w:bottom w:val="single" w:color="000000" w:sz="4" w:space="0"/>
            </w:tcBorders>
          </w:tcPr>
          <w:p>
            <w:pPr>
              <w:suppressAutoHyphens/>
              <w:overflowPunct w:val="0"/>
              <w:autoSpaceDE w:val="0"/>
              <w:autoSpaceDN w:val="0"/>
              <w:ind w:left="-104" w:right="-108"/>
              <w:jc w:val="center"/>
              <w:textAlignment w:val="baseline"/>
              <w:rPr>
                <w:rFonts w:ascii="Angsana New" w:hAnsi="Angsana New" w:eastAsia="Cordia New" w:cs="Angsana New"/>
                <w:sz w:val="28"/>
                <w:szCs w:val="28"/>
                <w:lang w:val="en-US"/>
              </w:rPr>
            </w:pPr>
            <w:r>
              <w:rPr>
                <w:rFonts w:ascii="Angsana New" w:hAnsi="Angsana New" w:eastAsia="Cordia New" w:cs="Angsana New"/>
                <w:sz w:val="28"/>
                <w:szCs w:val="28"/>
                <w:lang w:val="en-US"/>
              </w:rPr>
              <w:t>-</w:t>
            </w:r>
          </w:p>
        </w:tc>
        <w:tc>
          <w:tcPr>
            <w:tcW w:w="1985" w:type="dxa"/>
            <w:tcBorders>
              <w:bottom w:val="single" w:color="000000" w:sz="4" w:space="0"/>
            </w:tcBorders>
          </w:tcPr>
          <w:p>
            <w:pPr>
              <w:suppressAutoHyphens/>
              <w:overflowPunct w:val="0"/>
              <w:autoSpaceDE w:val="0"/>
              <w:autoSpaceDN w:val="0"/>
              <w:ind w:left="-104" w:right="-108"/>
              <w:jc w:val="center"/>
              <w:textAlignment w:val="baseline"/>
              <w:rPr>
                <w:rFonts w:ascii="Angsana New" w:hAnsi="Angsana New" w:eastAsia="Cordia New" w:cs="Angsana New"/>
                <w:sz w:val="28"/>
                <w:szCs w:val="28"/>
                <w:lang w:val="en-US"/>
              </w:rPr>
            </w:pPr>
            <w:r>
              <w:rPr>
                <w:rFonts w:ascii="Angsana New" w:hAnsi="Angsana New" w:eastAsia="Cordia New" w:cs="Angsana New"/>
                <w:sz w:val="28"/>
                <w:szCs w:val="28"/>
                <w:lang w:val="en-US"/>
              </w:rPr>
              <w:t>-</w:t>
            </w:r>
          </w:p>
        </w:tc>
      </w:tr>
      <w:tr>
        <w:tblPrEx>
          <w:tblCellMar>
            <w:top w:w="0" w:type="dxa"/>
            <w:left w:w="108" w:type="dxa"/>
            <w:bottom w:w="0" w:type="dxa"/>
            <w:right w:w="108" w:type="dxa"/>
          </w:tblCellMar>
        </w:tblPrEx>
        <w:trPr>
          <w:trHeight w:val="181" w:hRule="atLeast"/>
        </w:trPr>
        <w:tc>
          <w:tcPr>
            <w:tcW w:w="4962" w:type="dxa"/>
          </w:tcPr>
          <w:p>
            <w:pPr>
              <w:ind w:hanging="110"/>
              <w:rPr>
                <w:rFonts w:ascii="Angsana New" w:hAnsi="Angsana New" w:cs="Angsana New"/>
                <w:color w:val="000000"/>
                <w:sz w:val="28"/>
                <w:szCs w:val="28"/>
                <w:cs/>
                <w:lang w:val="en-US" w:eastAsia="th-TH"/>
              </w:rPr>
            </w:pPr>
            <w:r>
              <w:rPr>
                <w:rFonts w:ascii="Angsana New" w:hAnsi="Angsana New" w:cs="Angsana New"/>
                <w:sz w:val="28"/>
                <w:szCs w:val="28"/>
              </w:rPr>
              <w:t>Ending book value</w:t>
            </w:r>
          </w:p>
        </w:tc>
        <w:tc>
          <w:tcPr>
            <w:tcW w:w="1842" w:type="dxa"/>
            <w:tcBorders>
              <w:top w:val="single" w:color="000000" w:sz="4" w:space="0"/>
              <w:bottom w:val="double" w:color="000000" w:sz="4" w:space="0"/>
            </w:tcBorders>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816,641.27</w:t>
            </w:r>
          </w:p>
        </w:tc>
        <w:tc>
          <w:tcPr>
            <w:tcW w:w="1985" w:type="dxa"/>
            <w:tcBorders>
              <w:top w:val="single" w:color="000000" w:sz="4" w:space="0"/>
              <w:bottom w:val="double" w:color="000000" w:sz="4" w:space="0"/>
            </w:tcBorders>
          </w:tcPr>
          <w:p>
            <w:pPr>
              <w:tabs>
                <w:tab w:val="decimal" w:pos="1035"/>
              </w:tabs>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2,449,950.00</w:t>
            </w:r>
          </w:p>
        </w:tc>
      </w:tr>
    </w:tbl>
    <w:p>
      <w:pPr>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Property, plant and equipment</w:t>
      </w:r>
    </w:p>
    <w:p>
      <w:pPr>
        <w:ind w:left="540" w:firstLine="900"/>
        <w:jc w:val="thaiDistribute"/>
        <w:rPr>
          <w:rFonts w:ascii="Angsana New" w:hAnsi="Angsana New" w:cs="Angsana New"/>
          <w:sz w:val="16"/>
          <w:szCs w:val="16"/>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cs="Angsana New"/>
          <w:sz w:val="30"/>
          <w:szCs w:val="30"/>
          <w:lang w:val="en-US"/>
        </w:rPr>
        <w:t xml:space="preserve">property, plant and equipment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 -</w:t>
      </w:r>
    </w:p>
    <w:p>
      <w:pPr>
        <w:ind w:left="540" w:firstLine="900"/>
        <w:jc w:val="thaiDistribute"/>
        <w:rPr>
          <w:rFonts w:ascii="Angsana New" w:hAnsi="Angsana New" w:cs="Angsana New"/>
          <w:sz w:val="16"/>
          <w:szCs w:val="16"/>
          <w:lang w:val="en-US"/>
        </w:rPr>
      </w:pPr>
    </w:p>
    <w:tbl>
      <w:tblPr>
        <w:tblStyle w:val="12"/>
        <w:tblW w:w="8789" w:type="dxa"/>
        <w:tblInd w:w="567" w:type="dxa"/>
        <w:tblLayout w:type="fixed"/>
        <w:tblCellMar>
          <w:top w:w="0" w:type="dxa"/>
          <w:left w:w="10" w:type="dxa"/>
          <w:bottom w:w="0" w:type="dxa"/>
          <w:right w:w="10" w:type="dxa"/>
        </w:tblCellMar>
      </w:tblPr>
      <w:tblGrid>
        <w:gridCol w:w="4962"/>
        <w:gridCol w:w="1842"/>
        <w:gridCol w:w="1985"/>
      </w:tblGrid>
      <w:tr>
        <w:tblPrEx>
          <w:tblCellMar>
            <w:top w:w="0" w:type="dxa"/>
            <w:left w:w="10" w:type="dxa"/>
            <w:bottom w:w="0" w:type="dxa"/>
            <w:right w:w="10" w:type="dxa"/>
          </w:tblCellMar>
        </w:tblPrEx>
        <w:tc>
          <w:tcPr>
            <w:tcW w:w="8789" w:type="dxa"/>
            <w:gridSpan w:val="3"/>
            <w:tcMar>
              <w:top w:w="0" w:type="dxa"/>
              <w:left w:w="108" w:type="dxa"/>
              <w:bottom w:w="0" w:type="dxa"/>
              <w:right w:w="108" w:type="dxa"/>
            </w:tcMar>
          </w:tcPr>
          <w:p>
            <w:pPr>
              <w:suppressAutoHyphens/>
              <w:overflowPunct w:val="0"/>
              <w:autoSpaceDE w:val="0"/>
              <w:autoSpaceDN w:val="0"/>
              <w:ind w:left="-18"/>
              <w:jc w:val="right"/>
              <w:textAlignment w:val="baseline"/>
              <w:rPr>
                <w:rFonts w:cs="Angsana New"/>
                <w:sz w:val="28"/>
                <w:szCs w:val="28"/>
                <w:lang w:val="en-US"/>
              </w:rPr>
            </w:pPr>
            <w:bookmarkStart w:id="9" w:name="_Hlk127070384"/>
            <w:r>
              <w:rPr>
                <w:rFonts w:ascii="Angsana New" w:hAnsi="Angsana New" w:eastAsia="Brush Script MT" w:cs="Angsana New"/>
                <w:color w:val="000000"/>
                <w:sz w:val="28"/>
                <w:szCs w:val="28"/>
                <w:cs/>
                <w:lang w:val="en-GB"/>
              </w:rPr>
              <w:t>(</w:t>
            </w:r>
            <w:r>
              <w:rPr>
                <w:rFonts w:ascii="Angsana New" w:hAnsi="Angsana New" w:eastAsia="Brush Script MT" w:cs="Angsana New"/>
                <w:color w:val="000000"/>
                <w:sz w:val="28"/>
                <w:szCs w:val="28"/>
                <w:lang w:val="en-GB"/>
              </w:rPr>
              <w:t>Unit : Baht)</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2093" w:right="231"/>
              <w:jc w:val="center"/>
              <w:textAlignment w:val="baseline"/>
              <w:rPr>
                <w:rFonts w:ascii="Angsana New" w:hAnsi="Angsana New" w:eastAsia="Brush Script MT" w:cs="Angsana New"/>
                <w:color w:val="000000"/>
                <w:sz w:val="28"/>
                <w:szCs w:val="28"/>
                <w:lang w:val="en-GB"/>
              </w:rPr>
            </w:pPr>
          </w:p>
        </w:tc>
        <w:tc>
          <w:tcPr>
            <w:tcW w:w="1842" w:type="dxa"/>
            <w:tcMar>
              <w:top w:w="0" w:type="dxa"/>
              <w:left w:w="108" w:type="dxa"/>
              <w:bottom w:w="0" w:type="dxa"/>
              <w:right w:w="108" w:type="dxa"/>
            </w:tcMar>
          </w:tcPr>
          <w:p>
            <w:pPr>
              <w:suppressAutoHyphens/>
              <w:overflowPunct w:val="0"/>
              <w:autoSpaceDE w:val="0"/>
              <w:autoSpaceDN w:val="0"/>
              <w:jc w:val="center"/>
              <w:textAlignment w:val="baseline"/>
              <w:rPr>
                <w:rFonts w:ascii="Angsana New" w:hAnsi="Angsana New"/>
                <w:sz w:val="28"/>
                <w:szCs w:val="28"/>
                <w:u w:val="single"/>
              </w:rPr>
            </w:pPr>
            <w:r>
              <w:rPr>
                <w:rFonts w:ascii="Angsana New" w:hAnsi="Angsana New"/>
                <w:sz w:val="28"/>
                <w:szCs w:val="28"/>
                <w:u w:val="single"/>
              </w:rPr>
              <w:t xml:space="preserve">Consolidated </w:t>
            </w:r>
          </w:p>
          <w:p>
            <w:pPr>
              <w:suppressAutoHyphens/>
              <w:overflowPunct w:val="0"/>
              <w:autoSpaceDE w:val="0"/>
              <w:autoSpaceDN w:val="0"/>
              <w:jc w:val="center"/>
              <w:textAlignment w:val="baseline"/>
              <w:rPr>
                <w:rFonts w:ascii="Angsana New" w:hAnsi="Angsana New" w:eastAsia="Brush Script MT" w:cs="Angsana New"/>
                <w:color w:val="000000"/>
                <w:sz w:val="28"/>
                <w:szCs w:val="28"/>
                <w:u w:val="single"/>
                <w:cs/>
                <w:lang w:val="en-GB"/>
              </w:rPr>
            </w:pPr>
            <w:r>
              <w:rPr>
                <w:rFonts w:ascii="Angsana New" w:hAnsi="Angsana New"/>
                <w:sz w:val="28"/>
                <w:szCs w:val="28"/>
                <w:u w:val="single"/>
              </w:rPr>
              <w:t>financial statements</w:t>
            </w:r>
          </w:p>
        </w:tc>
        <w:tc>
          <w:tcPr>
            <w:tcW w:w="1985" w:type="dxa"/>
            <w:tcMar>
              <w:top w:w="0" w:type="dxa"/>
              <w:left w:w="108" w:type="dxa"/>
              <w:bottom w:w="0" w:type="dxa"/>
              <w:right w:w="108" w:type="dxa"/>
            </w:tcMar>
          </w:tcPr>
          <w:p>
            <w:pPr>
              <w:overflowPunct w:val="0"/>
              <w:autoSpaceDE w:val="0"/>
              <w:autoSpaceDN w:val="0"/>
              <w:adjustRightInd w:val="0"/>
              <w:jc w:val="center"/>
              <w:rPr>
                <w:rFonts w:ascii="Angsana New" w:hAnsi="Angsana New"/>
                <w:sz w:val="28"/>
                <w:szCs w:val="28"/>
                <w:u w:val="single"/>
              </w:rPr>
            </w:pPr>
            <w:r>
              <w:rPr>
                <w:rFonts w:ascii="Angsana New" w:hAnsi="Angsana New"/>
                <w:sz w:val="28"/>
                <w:szCs w:val="28"/>
                <w:u w:val="single"/>
              </w:rPr>
              <w:t>Separate</w:t>
            </w:r>
          </w:p>
          <w:p>
            <w:pPr>
              <w:suppressAutoHyphens/>
              <w:overflowPunct w:val="0"/>
              <w:autoSpaceDE w:val="0"/>
              <w:autoSpaceDN w:val="0"/>
              <w:ind w:left="-108" w:right="-108"/>
              <w:jc w:val="center"/>
              <w:textAlignment w:val="baseline"/>
              <w:rPr>
                <w:rFonts w:cs="Angsana New"/>
                <w:sz w:val="28"/>
                <w:szCs w:val="28"/>
                <w:lang w:val="en-US"/>
              </w:rPr>
            </w:pPr>
            <w:r>
              <w:rPr>
                <w:rFonts w:ascii="Angsana New" w:hAnsi="Angsana New"/>
                <w:sz w:val="28"/>
                <w:szCs w:val="28"/>
                <w:u w:val="single"/>
              </w:rPr>
              <w:t xml:space="preserve"> financial statements</w:t>
            </w:r>
          </w:p>
        </w:tc>
      </w:tr>
      <w:tr>
        <w:tblPrEx>
          <w:tblCellMar>
            <w:top w:w="0" w:type="dxa"/>
            <w:left w:w="10" w:type="dxa"/>
            <w:bottom w:w="0" w:type="dxa"/>
            <w:right w:w="10" w:type="dxa"/>
          </w:tblCellMar>
        </w:tblPrEx>
        <w:tc>
          <w:tcPr>
            <w:tcW w:w="4962" w:type="dxa"/>
            <w:tcMar>
              <w:top w:w="0" w:type="dxa"/>
              <w:left w:w="108" w:type="dxa"/>
              <w:bottom w:w="0" w:type="dxa"/>
              <w:right w:w="108" w:type="dxa"/>
            </w:tcMar>
            <w:vAlign w:val="bottom"/>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842" w:type="dxa"/>
            <w:tcMar>
              <w:top w:w="0" w:type="dxa"/>
              <w:left w:w="108" w:type="dxa"/>
              <w:bottom w:w="0" w:type="dxa"/>
              <w:right w:w="108" w:type="dxa"/>
            </w:tcMar>
            <w:vAlign w:val="bottom"/>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879,019,038.33</w:t>
            </w:r>
          </w:p>
        </w:tc>
        <w:tc>
          <w:tcPr>
            <w:tcW w:w="1985" w:type="dxa"/>
            <w:tcMar>
              <w:top w:w="0" w:type="dxa"/>
              <w:left w:w="108" w:type="dxa"/>
              <w:bottom w:w="0" w:type="dxa"/>
              <w:right w:w="108" w:type="dxa"/>
            </w:tcMar>
            <w:vAlign w:val="bottom"/>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876,785,446.04</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sz w:val="28"/>
                <w:szCs w:val="28"/>
              </w:rPr>
              <w:t>Purchase</w:t>
            </w:r>
            <w:r>
              <w:rPr>
                <w:rFonts w:ascii="Angsana New" w:hAnsi="Angsana New"/>
                <w:sz w:val="28"/>
                <w:szCs w:val="28"/>
                <w:lang w:val="en-US"/>
              </w:rPr>
              <w:t xml:space="preserve"> </w:t>
            </w:r>
          </w:p>
        </w:tc>
        <w:tc>
          <w:tcPr>
            <w:tcW w:w="1842"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cs/>
                <w:lang w:val="en-US"/>
              </w:rPr>
            </w:pPr>
            <w:r>
              <w:rPr>
                <w:rFonts w:ascii="Angsana New" w:hAnsi="Angsana New" w:cs="Angsana New"/>
                <w:sz w:val="28"/>
                <w:szCs w:val="28"/>
                <w:cs/>
                <w:lang w:val="en-US"/>
              </w:rPr>
              <w:t>1</w:t>
            </w:r>
            <w:r>
              <w:rPr>
                <w:rFonts w:ascii="Angsana New" w:hAnsi="Angsana New" w:cs="Angsana New"/>
                <w:sz w:val="28"/>
                <w:szCs w:val="28"/>
                <w:lang w:val="en-US"/>
              </w:rPr>
              <w:t>,</w:t>
            </w:r>
            <w:r>
              <w:rPr>
                <w:rFonts w:ascii="Angsana New" w:hAnsi="Angsana New" w:cs="Angsana New"/>
                <w:sz w:val="28"/>
                <w:szCs w:val="28"/>
                <w:cs/>
                <w:lang w:val="en-US"/>
              </w:rPr>
              <w:t>222</w:t>
            </w:r>
            <w:r>
              <w:rPr>
                <w:rFonts w:ascii="Angsana New" w:hAnsi="Angsana New" w:cs="Angsana New"/>
                <w:sz w:val="28"/>
                <w:szCs w:val="28"/>
                <w:lang w:val="en-US"/>
              </w:rPr>
              <w:t>,</w:t>
            </w:r>
            <w:r>
              <w:rPr>
                <w:rFonts w:ascii="Angsana New" w:hAnsi="Angsana New" w:cs="Angsana New"/>
                <w:sz w:val="28"/>
                <w:szCs w:val="28"/>
                <w:cs/>
                <w:lang w:val="en-US"/>
              </w:rPr>
              <w:t>367.72</w:t>
            </w:r>
          </w:p>
        </w:tc>
        <w:tc>
          <w:tcPr>
            <w:tcW w:w="1985"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cs/>
                <w:lang w:val="en-US"/>
              </w:rPr>
              <w:t>1</w:t>
            </w:r>
            <w:r>
              <w:rPr>
                <w:rFonts w:ascii="Angsana New" w:hAnsi="Angsana New" w:cs="Angsana New"/>
                <w:sz w:val="28"/>
                <w:szCs w:val="28"/>
                <w:lang w:val="en-US"/>
              </w:rPr>
              <w:t>,</w:t>
            </w:r>
            <w:r>
              <w:rPr>
                <w:rFonts w:ascii="Angsana New" w:hAnsi="Angsana New" w:cs="Angsana New"/>
                <w:sz w:val="28"/>
                <w:szCs w:val="28"/>
                <w:cs/>
                <w:lang w:val="en-US"/>
              </w:rPr>
              <w:t>222</w:t>
            </w:r>
            <w:r>
              <w:rPr>
                <w:rFonts w:ascii="Angsana New" w:hAnsi="Angsana New" w:cs="Angsana New"/>
                <w:sz w:val="28"/>
                <w:szCs w:val="28"/>
                <w:lang w:val="en-US"/>
              </w:rPr>
              <w:t>,</w:t>
            </w:r>
            <w:r>
              <w:rPr>
                <w:rFonts w:ascii="Angsana New" w:hAnsi="Angsana New" w:cs="Angsana New"/>
                <w:sz w:val="28"/>
                <w:szCs w:val="28"/>
                <w:cs/>
                <w:lang w:val="en-US"/>
              </w:rPr>
              <w:t>367.72</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sz w:val="28"/>
                <w:szCs w:val="28"/>
                <w:lang w:val="en-US"/>
              </w:rPr>
            </w:pPr>
            <w:r>
              <w:rPr>
                <w:rFonts w:ascii="Angsana New" w:hAnsi="Angsana New"/>
                <w:sz w:val="28"/>
                <w:szCs w:val="28"/>
                <w:lang w:val="en-US"/>
              </w:rPr>
              <w:t>Disposal</w:t>
            </w:r>
          </w:p>
        </w:tc>
        <w:tc>
          <w:tcPr>
            <w:tcW w:w="1842"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cs/>
                <w:lang w:val="en-US"/>
              </w:rPr>
            </w:pPr>
            <w:r>
              <w:rPr>
                <w:rFonts w:ascii="Angsana New" w:hAnsi="Angsana New" w:cs="Angsana New"/>
                <w:sz w:val="28"/>
                <w:szCs w:val="28"/>
                <w:cs/>
                <w:lang w:val="en-US"/>
              </w:rPr>
              <w:t>(11</w:t>
            </w:r>
            <w:r>
              <w:rPr>
                <w:rFonts w:ascii="Angsana New" w:hAnsi="Angsana New" w:cs="Angsana New"/>
                <w:sz w:val="28"/>
                <w:szCs w:val="28"/>
                <w:lang w:val="en-US"/>
              </w:rPr>
              <w:t>,</w:t>
            </w:r>
            <w:r>
              <w:rPr>
                <w:rFonts w:ascii="Angsana New" w:hAnsi="Angsana New" w:cs="Angsana New"/>
                <w:sz w:val="28"/>
                <w:szCs w:val="28"/>
                <w:cs/>
                <w:lang w:val="en-US"/>
              </w:rPr>
              <w:t>088.96)</w:t>
            </w:r>
          </w:p>
        </w:tc>
        <w:tc>
          <w:tcPr>
            <w:tcW w:w="1985"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cs/>
                <w:lang w:val="en-US"/>
              </w:rPr>
              <w:t>(11</w:t>
            </w:r>
            <w:r>
              <w:rPr>
                <w:rFonts w:ascii="Angsana New" w:hAnsi="Angsana New" w:cs="Angsana New"/>
                <w:sz w:val="28"/>
                <w:szCs w:val="28"/>
                <w:lang w:val="en-US"/>
              </w:rPr>
              <w:t>,</w:t>
            </w:r>
            <w:r>
              <w:rPr>
                <w:rFonts w:ascii="Angsana New" w:hAnsi="Angsana New" w:cs="Angsana New"/>
                <w:sz w:val="28"/>
                <w:szCs w:val="28"/>
                <w:cs/>
                <w:lang w:val="en-US"/>
              </w:rPr>
              <w:t>088.96)</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sz w:val="28"/>
                <w:szCs w:val="28"/>
              </w:rPr>
              <w:t>Write-off</w:t>
            </w:r>
            <w:r>
              <w:rPr>
                <w:rFonts w:ascii="Angsana New" w:hAnsi="Angsana New"/>
                <w:sz w:val="28"/>
                <w:szCs w:val="28"/>
                <w:lang w:val="en-US"/>
              </w:rPr>
              <w:t xml:space="preserve"> </w:t>
            </w:r>
          </w:p>
        </w:tc>
        <w:tc>
          <w:tcPr>
            <w:tcW w:w="1842"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cs/>
                <w:lang w:val="en-US"/>
              </w:rPr>
              <w:t>(3</w:t>
            </w:r>
            <w:r>
              <w:rPr>
                <w:rFonts w:ascii="Angsana New" w:hAnsi="Angsana New" w:cs="Angsana New"/>
                <w:sz w:val="28"/>
                <w:szCs w:val="28"/>
                <w:lang w:val="en-US"/>
              </w:rPr>
              <w:t>,</w:t>
            </w:r>
            <w:r>
              <w:rPr>
                <w:rFonts w:ascii="Angsana New" w:hAnsi="Angsana New" w:cs="Angsana New"/>
                <w:sz w:val="28"/>
                <w:szCs w:val="28"/>
                <w:cs/>
                <w:lang w:val="en-US"/>
              </w:rPr>
              <w:t>341.14)</w:t>
            </w:r>
          </w:p>
        </w:tc>
        <w:tc>
          <w:tcPr>
            <w:tcW w:w="1985"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cs/>
                <w:lang w:val="en-US"/>
              </w:rPr>
              <w:t>(3</w:t>
            </w:r>
            <w:r>
              <w:rPr>
                <w:rFonts w:ascii="Angsana New" w:hAnsi="Angsana New" w:cs="Angsana New"/>
                <w:sz w:val="28"/>
                <w:szCs w:val="28"/>
                <w:lang w:val="en-US"/>
              </w:rPr>
              <w:t>,</w:t>
            </w:r>
            <w:r>
              <w:rPr>
                <w:rFonts w:ascii="Angsana New" w:hAnsi="Angsana New" w:cs="Angsana New"/>
                <w:sz w:val="28"/>
                <w:szCs w:val="28"/>
                <w:cs/>
                <w:lang w:val="en-US"/>
              </w:rPr>
              <w:t>341.14)</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sz w:val="28"/>
                <w:szCs w:val="28"/>
                <w:lang w:val="en-US"/>
              </w:rPr>
            </w:pPr>
            <w:r>
              <w:rPr>
                <w:rFonts w:ascii="Angsana New" w:hAnsi="Angsana New"/>
                <w:sz w:val="28"/>
                <w:szCs w:val="28"/>
                <w:lang w:val="en-US"/>
              </w:rPr>
              <w:t>Depreciation charge for the period</w:t>
            </w:r>
          </w:p>
        </w:tc>
        <w:tc>
          <w:tcPr>
            <w:tcW w:w="1842"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(17,093,574.59)</w:t>
            </w:r>
          </w:p>
        </w:tc>
        <w:tc>
          <w:tcPr>
            <w:tcW w:w="1985" w:type="dxa"/>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w:t>
            </w:r>
            <w:r>
              <w:rPr>
                <w:rFonts w:ascii="Angsana New" w:hAnsi="Angsana New" w:cs="Angsana New"/>
                <w:sz w:val="28"/>
                <w:szCs w:val="28"/>
                <w:cs/>
                <w:lang w:val="en-US"/>
              </w:rPr>
              <w:t>17</w:t>
            </w:r>
            <w:r>
              <w:rPr>
                <w:rFonts w:ascii="Angsana New" w:hAnsi="Angsana New" w:cs="Angsana New"/>
                <w:sz w:val="28"/>
                <w:szCs w:val="28"/>
                <w:lang w:val="en-US"/>
              </w:rPr>
              <w:t>,</w:t>
            </w:r>
            <w:r>
              <w:rPr>
                <w:rFonts w:ascii="Angsana New" w:hAnsi="Angsana New" w:cs="Angsana New"/>
                <w:sz w:val="28"/>
                <w:szCs w:val="28"/>
                <w:cs/>
                <w:lang w:val="en-US"/>
              </w:rPr>
              <w:t>007</w:t>
            </w:r>
            <w:r>
              <w:rPr>
                <w:rFonts w:ascii="Angsana New" w:hAnsi="Angsana New" w:cs="Angsana New"/>
                <w:sz w:val="28"/>
                <w:szCs w:val="28"/>
                <w:lang w:val="en-US"/>
              </w:rPr>
              <w:t>,</w:t>
            </w:r>
            <w:r>
              <w:rPr>
                <w:rFonts w:ascii="Angsana New" w:hAnsi="Angsana New" w:cs="Angsana New"/>
                <w:sz w:val="28"/>
                <w:szCs w:val="28"/>
                <w:cs/>
                <w:lang w:val="en-US"/>
              </w:rPr>
              <w:t>006.80</w:t>
            </w:r>
            <w:r>
              <w:rPr>
                <w:rFonts w:ascii="Angsana New" w:hAnsi="Angsana New" w:cs="Angsana New"/>
                <w:sz w:val="28"/>
                <w:szCs w:val="28"/>
                <w:lang w:val="en-US"/>
              </w:rPr>
              <w:t>)</w:t>
            </w:r>
          </w:p>
        </w:tc>
      </w:tr>
      <w:tr>
        <w:tblPrEx>
          <w:tblCellMar>
            <w:top w:w="0" w:type="dxa"/>
            <w:left w:w="10" w:type="dxa"/>
            <w:bottom w:w="0" w:type="dxa"/>
            <w:right w:w="10" w:type="dxa"/>
          </w:tblCellMar>
        </w:tblPrEx>
        <w:tc>
          <w:tcPr>
            <w:tcW w:w="4962"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sz w:val="28"/>
                <w:szCs w:val="28"/>
              </w:rPr>
              <w:t>Ending balance</w:t>
            </w:r>
          </w:p>
        </w:tc>
        <w:tc>
          <w:tcPr>
            <w:tcW w:w="1842" w:type="dxa"/>
            <w:tcBorders>
              <w:top w:val="single" w:color="000000" w:sz="4" w:space="0"/>
              <w:bottom w:val="double" w:color="000000" w:sz="4" w:space="0"/>
            </w:tcBorders>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lang w:val="en-US"/>
              </w:rPr>
            </w:pPr>
            <w:r>
              <w:rPr>
                <w:rFonts w:ascii="Angsana New" w:hAnsi="Angsana New" w:cs="Angsana New"/>
                <w:sz w:val="28"/>
                <w:szCs w:val="28"/>
                <w:lang w:val="en-US"/>
              </w:rPr>
              <w:t>863,133,401.36</w:t>
            </w:r>
          </w:p>
        </w:tc>
        <w:tc>
          <w:tcPr>
            <w:tcW w:w="1985" w:type="dxa"/>
            <w:tcBorders>
              <w:top w:val="single" w:color="000000" w:sz="4" w:space="0"/>
              <w:bottom w:val="double" w:color="000000" w:sz="4" w:space="0"/>
            </w:tcBorders>
            <w:tcMar>
              <w:top w:w="0" w:type="dxa"/>
              <w:left w:w="108" w:type="dxa"/>
              <w:bottom w:w="0" w:type="dxa"/>
              <w:right w:w="108" w:type="dxa"/>
            </w:tcMar>
          </w:tcPr>
          <w:p>
            <w:pPr>
              <w:suppressAutoHyphens/>
              <w:overflowPunct w:val="0"/>
              <w:autoSpaceDE w:val="0"/>
              <w:autoSpaceDN w:val="0"/>
              <w:ind w:right="172"/>
              <w:jc w:val="right"/>
              <w:textAlignment w:val="baseline"/>
              <w:rPr>
                <w:rFonts w:ascii="Angsana New" w:hAnsi="Angsana New" w:cs="Angsana New"/>
                <w:sz w:val="28"/>
                <w:szCs w:val="28"/>
                <w:cs/>
                <w:lang w:val="en-US"/>
              </w:rPr>
            </w:pPr>
            <w:r>
              <w:rPr>
                <w:rFonts w:ascii="Angsana New" w:hAnsi="Angsana New" w:cs="Angsana New"/>
                <w:sz w:val="28"/>
                <w:szCs w:val="28"/>
                <w:lang w:val="en-US"/>
              </w:rPr>
              <w:t>860,986,376.86</w:t>
            </w:r>
          </w:p>
        </w:tc>
      </w:tr>
      <w:bookmarkEnd w:id="9"/>
    </w:tbl>
    <w:p>
      <w:pPr>
        <w:ind w:left="630" w:firstLine="810"/>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Pr>
          <w:rFonts w:ascii="Angsana New" w:hAnsi="Angsana New" w:eastAsia="Cordia New" w:cs="Angsana New"/>
          <w:sz w:val="30"/>
          <w:szCs w:val="30"/>
          <w:lang w:val="en-US" w:eastAsia="zh-CN"/>
        </w:rPr>
        <w:t xml:space="preserve">30 June </w:t>
      </w:r>
      <w:r>
        <w:rPr>
          <w:rFonts w:ascii="Angsana New" w:hAnsi="Angsana New" w:cs="Angsana New"/>
          <w:sz w:val="30"/>
          <w:szCs w:val="30"/>
          <w:lang w:val="en-US"/>
        </w:rPr>
        <w:t>2026, as in the consolidated and separate financial statements, a part of land and buildings in amount of Baht 731.70</w:t>
      </w:r>
      <w:r>
        <w:rPr>
          <w:rFonts w:ascii="Angsana New" w:hAnsi="Angsana New" w:cs="Angsana New"/>
          <w:sz w:val="30"/>
          <w:szCs w:val="30"/>
          <w:cs/>
        </w:rPr>
        <w:t xml:space="preserve"> </w:t>
      </w:r>
      <w:r>
        <w:rPr>
          <w:rFonts w:ascii="Angsana New" w:hAnsi="Angsana New" w:cs="Angsana New"/>
          <w:sz w:val="30"/>
          <w:szCs w:val="30"/>
          <w:lang w:val="en-US"/>
        </w:rPr>
        <w:t xml:space="preserve">million (31 December 2025 : Baht 732.09 million) is pledged as collateral security against the credit facilities with the financial institutions </w:t>
      </w:r>
      <w:r>
        <w:rPr>
          <w:rFonts w:asciiTheme="majorBidi" w:hAnsiTheme="majorBidi" w:cstheme="majorBidi"/>
          <w:color w:val="000000"/>
          <w:sz w:val="30"/>
          <w:szCs w:val="30"/>
          <w:lang w:val="en-US"/>
        </w:rPr>
        <w:t>as described</w:t>
      </w:r>
      <w:r>
        <w:rPr>
          <w:rFonts w:asciiTheme="majorBidi" w:hAnsiTheme="majorBidi" w:cstheme="majorBidi"/>
          <w:sz w:val="30"/>
          <w:szCs w:val="30"/>
          <w:lang w:val="en-US"/>
        </w:rPr>
        <w:t xml:space="preserve"> </w:t>
      </w:r>
      <w:r>
        <w:rPr>
          <w:rFonts w:ascii="Angsana New" w:hAnsi="Angsana New" w:cs="Angsana New"/>
          <w:sz w:val="30"/>
          <w:szCs w:val="30"/>
          <w:lang w:val="en-US"/>
        </w:rPr>
        <w:t>in Note 27.</w:t>
      </w:r>
    </w:p>
    <w:p>
      <w:pPr>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sz w:val="30"/>
          <w:szCs w:val="30"/>
          <w:u w:val="single"/>
        </w:rPr>
        <w:t>Right-of-use assets</w:t>
      </w:r>
    </w:p>
    <w:p>
      <w:pPr>
        <w:ind w:left="630" w:firstLine="810"/>
        <w:jc w:val="thaiDistribute"/>
        <w:rPr>
          <w:rFonts w:ascii="Angsana New" w:hAnsi="Angsana New"/>
          <w:color w:val="000000"/>
          <w:spacing w:val="-2"/>
          <w:sz w:val="16"/>
          <w:szCs w:val="16"/>
        </w:rPr>
      </w:pPr>
    </w:p>
    <w:p>
      <w:pPr>
        <w:pStyle w:val="16"/>
        <w:ind w:left="562" w:right="-23" w:firstLine="856"/>
        <w:jc w:val="thaiDistribute"/>
        <w:rPr>
          <w:rFonts w:ascii="Angsana New" w:hAnsi="Angsana New" w:eastAsia="SimSun" w:cs="Angsana New"/>
          <w:spacing w:val="-2"/>
          <w:sz w:val="30"/>
          <w:szCs w:val="30"/>
          <w:lang w:val="en-US"/>
        </w:rPr>
      </w:pPr>
      <w:r>
        <w:rPr>
          <w:rFonts w:ascii="Angsana New" w:hAnsi="Angsana New" w:cs="Angsana New"/>
          <w:spacing w:val="-2"/>
          <w:sz w:val="30"/>
          <w:szCs w:val="30"/>
          <w:lang w:val="en-US"/>
        </w:rPr>
        <w:t>Movements</w:t>
      </w:r>
      <w:r>
        <w:rPr>
          <w:rFonts w:hint="cs" w:ascii="Angsana New" w:hAnsi="Angsana New" w:cs="Angsana New"/>
          <w:spacing w:val="-2"/>
          <w:sz w:val="30"/>
          <w:szCs w:val="30"/>
          <w:lang w:val="en-US"/>
        </w:rPr>
        <w:t xml:space="preserve"> of </w:t>
      </w:r>
      <w:r>
        <w:rPr>
          <w:rFonts w:ascii="Angsana New" w:hAnsi="Angsana New"/>
          <w:color w:val="000000"/>
          <w:spacing w:val="-2"/>
          <w:sz w:val="30"/>
          <w:szCs w:val="30"/>
          <w:lang w:val="en-US"/>
        </w:rPr>
        <w:t xml:space="preserve">right-of-use assets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pacing w:val="-2"/>
          <w:sz w:val="30"/>
          <w:szCs w:val="30"/>
          <w:lang w:val="en-US"/>
        </w:rPr>
        <w:t>202</w:t>
      </w:r>
      <w:r>
        <w:rPr>
          <w:rFonts w:ascii="Angsana New" w:hAnsi="Angsana New" w:cs="Angsana New"/>
          <w:spacing w:val="-2"/>
          <w:sz w:val="30"/>
          <w:szCs w:val="30"/>
          <w:lang w:val="en-US"/>
        </w:rPr>
        <w:t>6</w:t>
      </w:r>
      <w:r>
        <w:rPr>
          <w:rFonts w:hint="cs" w:ascii="Angsana New" w:hAnsi="Angsana New" w:cs="Angsana New"/>
          <w:spacing w:val="-2"/>
          <w:sz w:val="30"/>
          <w:szCs w:val="30"/>
          <w:lang w:val="en-US"/>
        </w:rPr>
        <w:t xml:space="preserve"> </w:t>
      </w:r>
      <w:r>
        <w:rPr>
          <w:rFonts w:ascii="Angsana New" w:hAnsi="Angsana New" w:eastAsia="SimSun" w:cs="Angsana New"/>
          <w:spacing w:val="-2"/>
          <w:sz w:val="30"/>
          <w:szCs w:val="30"/>
          <w:lang w:val="en-US"/>
        </w:rPr>
        <w:t>are summaries below: -</w:t>
      </w:r>
    </w:p>
    <w:p>
      <w:pPr>
        <w:pStyle w:val="16"/>
        <w:ind w:left="562" w:right="-23" w:firstLine="856"/>
        <w:jc w:val="thaiDistribute"/>
        <w:rPr>
          <w:rFonts w:ascii="Angsana New" w:hAnsi="Angsana New" w:eastAsia="SimSun" w:cs="Angsana New"/>
          <w:sz w:val="16"/>
          <w:szCs w:val="16"/>
          <w:lang w:val="en-US"/>
        </w:rPr>
      </w:pPr>
    </w:p>
    <w:tbl>
      <w:tblPr>
        <w:tblStyle w:val="12"/>
        <w:tblW w:w="9072" w:type="dxa"/>
        <w:tblInd w:w="567" w:type="dxa"/>
        <w:tblLayout w:type="fixed"/>
        <w:tblCellMar>
          <w:top w:w="0" w:type="dxa"/>
          <w:left w:w="108" w:type="dxa"/>
          <w:bottom w:w="0" w:type="dxa"/>
          <w:right w:w="108" w:type="dxa"/>
        </w:tblCellMar>
      </w:tblPr>
      <w:tblGrid>
        <w:gridCol w:w="3085"/>
        <w:gridCol w:w="1559"/>
        <w:gridCol w:w="993"/>
        <w:gridCol w:w="1026"/>
        <w:gridCol w:w="2409"/>
      </w:tblGrid>
      <w:tr>
        <w:tblPrEx>
          <w:tblCellMar>
            <w:top w:w="0" w:type="dxa"/>
            <w:left w:w="108" w:type="dxa"/>
            <w:bottom w:w="0" w:type="dxa"/>
            <w:right w:w="108" w:type="dxa"/>
          </w:tblCellMar>
        </w:tblPrEx>
        <w:trPr>
          <w:trHeight w:val="340" w:hRule="atLeast"/>
        </w:trPr>
        <w:tc>
          <w:tcPr>
            <w:tcW w:w="9072" w:type="dxa"/>
            <w:gridSpan w:val="5"/>
          </w:tcPr>
          <w:p>
            <w:pPr>
              <w:jc w:val="right"/>
              <w:rPr>
                <w:rFonts w:ascii="Angsana New" w:hAnsi="Angsana New" w:cs="Angsana New"/>
                <w:sz w:val="28"/>
                <w:szCs w:val="28"/>
                <w:cs/>
                <w:lang w:val="en-US"/>
              </w:rPr>
            </w:pPr>
            <w:r>
              <w:rPr>
                <w:rFonts w:ascii="Angsana New" w:hAnsi="Angsana New" w:cs="Angsana New"/>
                <w:color w:val="000000"/>
                <w:sz w:val="28"/>
                <w:szCs w:val="28"/>
                <w:cs/>
              </w:rPr>
              <w:t>(</w:t>
            </w:r>
            <w:r>
              <w:rPr>
                <w:rFonts w:ascii="Angsana New" w:hAnsi="Angsana New" w:cs="Angsana New"/>
                <w:color w:val="000000"/>
                <w:sz w:val="28"/>
                <w:szCs w:val="28"/>
                <w:lang w:val="en-GB"/>
              </w:rPr>
              <w:t>Unit : Baht)</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14" w:right="-105"/>
              <w:jc w:val="center"/>
              <w:rPr>
                <w:rFonts w:ascii="Angsana New" w:hAnsi="Angsana New" w:cs="Angsana New"/>
                <w:color w:val="000000"/>
                <w:sz w:val="28"/>
                <w:szCs w:val="28"/>
                <w:cs/>
                <w:lang w:val="en-US"/>
              </w:rPr>
            </w:pPr>
          </w:p>
        </w:tc>
        <w:tc>
          <w:tcPr>
            <w:tcW w:w="2409" w:type="dxa"/>
          </w:tcPr>
          <w:p>
            <w:pPr>
              <w:pStyle w:val="15"/>
              <w:tabs>
                <w:tab w:val="decimal" w:pos="512"/>
              </w:tabs>
              <w:spacing w:after="0" w:line="240" w:lineRule="atLeast"/>
              <w:ind w:left="-114" w:right="-105"/>
              <w:jc w:val="center"/>
              <w:rPr>
                <w:rFonts w:ascii="Angsana New" w:hAnsi="Angsana New" w:cs="Angsana New"/>
                <w:color w:val="000000"/>
                <w:sz w:val="28"/>
                <w:szCs w:val="28"/>
                <w:u w:val="single"/>
                <w:lang w:val="en-US"/>
              </w:rPr>
            </w:pPr>
            <w:r>
              <w:rPr>
                <w:rFonts w:ascii="Angsana New" w:hAnsi="Angsana New" w:cs="Angsana New"/>
                <w:snapToGrid w:val="0"/>
                <w:sz w:val="28"/>
                <w:szCs w:val="28"/>
                <w:u w:val="single"/>
                <w:lang w:val="en-US" w:eastAsia="th-TH"/>
              </w:rPr>
              <w:t>Consolidated and Separate</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14" w:right="-105"/>
              <w:jc w:val="center"/>
              <w:rPr>
                <w:rFonts w:ascii="Angsana New" w:hAnsi="Angsana New" w:cs="Angsana New"/>
                <w:color w:val="000000"/>
                <w:sz w:val="28"/>
                <w:szCs w:val="28"/>
                <w:cs/>
                <w:lang w:val="en-US"/>
              </w:rPr>
            </w:pPr>
          </w:p>
        </w:tc>
        <w:tc>
          <w:tcPr>
            <w:tcW w:w="2409" w:type="dxa"/>
          </w:tcPr>
          <w:p>
            <w:pPr>
              <w:pStyle w:val="15"/>
              <w:tabs>
                <w:tab w:val="decimal" w:pos="512"/>
              </w:tabs>
              <w:spacing w:after="0" w:line="240" w:lineRule="atLeast"/>
              <w:ind w:left="-114" w:right="-105"/>
              <w:jc w:val="center"/>
              <w:rPr>
                <w:rFonts w:ascii="Angsana New" w:hAnsi="Angsana New" w:cs="Angsana New"/>
                <w:snapToGrid w:val="0"/>
                <w:sz w:val="28"/>
                <w:szCs w:val="28"/>
                <w:u w:val="single"/>
                <w:lang w:val="en-US" w:eastAsia="th-TH"/>
              </w:rPr>
            </w:pPr>
            <w:r>
              <w:rPr>
                <w:rFonts w:ascii="Angsana New" w:hAnsi="Angsana New" w:cs="Angsana New"/>
                <w:snapToGrid w:val="0"/>
                <w:sz w:val="28"/>
                <w:szCs w:val="28"/>
                <w:u w:val="single"/>
                <w:lang w:val="en-US" w:eastAsia="th-TH"/>
              </w:rPr>
              <w:t>financial statements</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color w:val="000000"/>
                <w:sz w:val="28"/>
                <w:szCs w:val="28"/>
              </w:rPr>
              <w:t>Beginning</w:t>
            </w:r>
            <w:r>
              <w:rPr>
                <w:rFonts w:ascii="Angsana New" w:hAnsi="Angsana New" w:cs="Angsana New"/>
                <w:color w:val="000000"/>
                <w:sz w:val="28"/>
                <w:szCs w:val="28"/>
                <w:cs/>
              </w:rPr>
              <w:t xml:space="preserve"> </w:t>
            </w:r>
            <w:r>
              <w:rPr>
                <w:rFonts w:ascii="Angsana New" w:hAnsi="Angsana New" w:cs="Angsana New"/>
                <w:color w:val="000000"/>
                <w:sz w:val="28"/>
                <w:szCs w:val="28"/>
              </w:rPr>
              <w:t>balance</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409" w:type="dxa"/>
          </w:tcPr>
          <w:p>
            <w:pPr>
              <w:jc w:val="right"/>
              <w:rPr>
                <w:rFonts w:asciiTheme="majorBidi" w:hAnsiTheme="majorBidi" w:cstheme="majorBidi"/>
                <w:sz w:val="28"/>
                <w:szCs w:val="28"/>
                <w:lang w:val="en-US"/>
              </w:rPr>
            </w:pPr>
            <w:r>
              <w:rPr>
                <w:rFonts w:asciiTheme="majorBidi" w:hAnsiTheme="majorBidi" w:cstheme="majorBidi"/>
                <w:sz w:val="28"/>
                <w:szCs w:val="28"/>
                <w:cs/>
                <w:lang w:val="en-US"/>
              </w:rPr>
              <w:t>15</w:t>
            </w:r>
            <w:r>
              <w:rPr>
                <w:rFonts w:asciiTheme="majorBidi" w:hAnsiTheme="majorBidi" w:cstheme="majorBidi"/>
                <w:sz w:val="28"/>
                <w:szCs w:val="28"/>
                <w:lang w:val="en-US"/>
              </w:rPr>
              <w:t>,</w:t>
            </w:r>
            <w:r>
              <w:rPr>
                <w:rFonts w:asciiTheme="majorBidi" w:hAnsiTheme="majorBidi" w:cstheme="majorBidi"/>
                <w:sz w:val="28"/>
                <w:szCs w:val="28"/>
                <w:cs/>
                <w:lang w:val="en-US"/>
              </w:rPr>
              <w:t>955</w:t>
            </w:r>
            <w:r>
              <w:rPr>
                <w:rFonts w:asciiTheme="majorBidi" w:hAnsiTheme="majorBidi" w:cstheme="majorBidi"/>
                <w:sz w:val="28"/>
                <w:szCs w:val="28"/>
                <w:lang w:val="en-US"/>
              </w:rPr>
              <w:t>,</w:t>
            </w:r>
            <w:r>
              <w:rPr>
                <w:rFonts w:asciiTheme="majorBidi" w:hAnsiTheme="majorBidi" w:cstheme="majorBidi"/>
                <w:sz w:val="28"/>
                <w:szCs w:val="28"/>
                <w:cs/>
                <w:lang w:val="en-US"/>
              </w:rPr>
              <w:t>350.82</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lang w:val="en-US"/>
              </w:rPr>
            </w:pPr>
            <w:r>
              <w:rPr>
                <w:rFonts w:ascii="Angsana New" w:hAnsi="Angsana New" w:cs="Angsana New"/>
                <w:color w:val="000000"/>
                <w:sz w:val="28"/>
                <w:szCs w:val="28"/>
                <w:lang w:val="en-US"/>
              </w:rPr>
              <w:t>Increase in right-of-use assets</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409" w:type="dxa"/>
          </w:tcPr>
          <w:p>
            <w:pPr>
              <w:jc w:val="right"/>
              <w:rPr>
                <w:rFonts w:asciiTheme="majorBidi" w:hAnsiTheme="majorBidi" w:cstheme="majorBidi"/>
                <w:sz w:val="28"/>
                <w:szCs w:val="28"/>
                <w:cs/>
                <w:lang w:val="en-US"/>
              </w:rPr>
            </w:pPr>
            <w:r>
              <w:rPr>
                <w:rFonts w:asciiTheme="majorBidi" w:hAnsiTheme="majorBidi" w:cstheme="majorBidi"/>
                <w:sz w:val="28"/>
                <w:szCs w:val="28"/>
                <w:lang w:val="en-US"/>
              </w:rPr>
              <w:t>5,964,240.63</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sz w:val="28"/>
                <w:szCs w:val="28"/>
                <w:lang w:val="en-US"/>
              </w:rPr>
              <w:t>Depreciation charge for the period</w:t>
            </w:r>
          </w:p>
        </w:tc>
        <w:tc>
          <w:tcPr>
            <w:tcW w:w="1559" w:type="dxa"/>
          </w:tcPr>
          <w:p>
            <w:pPr>
              <w:pStyle w:val="15"/>
              <w:spacing w:after="0" w:line="240" w:lineRule="atLeast"/>
              <w:ind w:left="-108" w:right="36"/>
              <w:jc w:val="right"/>
              <w:rPr>
                <w:rFonts w:ascii="Angsana New" w:hAnsi="Angsana New" w:cs="Angsana New"/>
                <w:color w:val="000000"/>
                <w:sz w:val="28"/>
                <w:szCs w:val="28"/>
                <w:cs/>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409" w:type="dxa"/>
          </w:tcPr>
          <w:p>
            <w:pPr>
              <w:jc w:val="right"/>
              <w:rPr>
                <w:rFonts w:asciiTheme="majorBidi" w:hAnsiTheme="majorBidi" w:cstheme="majorBidi"/>
                <w:sz w:val="28"/>
                <w:szCs w:val="28"/>
                <w:lang w:val="en-US"/>
              </w:rPr>
            </w:pPr>
            <w:r>
              <w:rPr>
                <w:rFonts w:asciiTheme="majorBidi" w:hAnsiTheme="majorBidi" w:cstheme="majorBidi"/>
                <w:sz w:val="28"/>
                <w:szCs w:val="28"/>
                <w:lang w:val="en-US"/>
              </w:rPr>
              <w:t>(5,324,991.84)</w:t>
            </w:r>
          </w:p>
        </w:tc>
      </w:tr>
      <w:tr>
        <w:tblPrEx>
          <w:tblCellMar>
            <w:top w:w="0" w:type="dxa"/>
            <w:left w:w="108" w:type="dxa"/>
            <w:bottom w:w="0" w:type="dxa"/>
            <w:right w:w="108" w:type="dxa"/>
          </w:tblCellMar>
        </w:tblPrEx>
        <w:trPr>
          <w:trHeight w:val="340" w:hRule="atLeast"/>
        </w:trPr>
        <w:tc>
          <w:tcPr>
            <w:tcW w:w="3085" w:type="dxa"/>
          </w:tcPr>
          <w:p>
            <w:pPr>
              <w:suppressAutoHyphens/>
              <w:overflowPunct w:val="0"/>
              <w:autoSpaceDE w:val="0"/>
              <w:autoSpaceDN w:val="0"/>
              <w:ind w:left="-108" w:right="-108" w:hanging="3"/>
              <w:textAlignment w:val="baseline"/>
              <w:rPr>
                <w:color w:val="000000"/>
                <w:sz w:val="28"/>
                <w:szCs w:val="28"/>
                <w:cs/>
              </w:rPr>
            </w:pPr>
            <w:r>
              <w:rPr>
                <w:rFonts w:ascii="Angsana New" w:hAnsi="Angsana New" w:cs="Angsana New"/>
                <w:color w:val="000000"/>
                <w:sz w:val="28"/>
                <w:szCs w:val="28"/>
              </w:rPr>
              <w:t>Ending balance</w:t>
            </w:r>
          </w:p>
        </w:tc>
        <w:tc>
          <w:tcPr>
            <w:tcW w:w="1559" w:type="dxa"/>
          </w:tcPr>
          <w:p>
            <w:pPr>
              <w:pStyle w:val="15"/>
              <w:spacing w:after="0" w:line="240" w:lineRule="atLeast"/>
              <w:ind w:left="-108" w:right="36"/>
              <w:jc w:val="right"/>
              <w:rPr>
                <w:rFonts w:ascii="Angsana New" w:hAnsi="Angsana New" w:cs="Angsana New"/>
                <w:color w:val="000000"/>
                <w:sz w:val="28"/>
                <w:szCs w:val="28"/>
                <w:lang w:val="en-US"/>
              </w:rPr>
            </w:pPr>
          </w:p>
        </w:tc>
        <w:tc>
          <w:tcPr>
            <w:tcW w:w="993" w:type="dxa"/>
          </w:tcPr>
          <w:p>
            <w:pPr>
              <w:pStyle w:val="15"/>
              <w:tabs>
                <w:tab w:val="decimal" w:pos="642"/>
              </w:tabs>
              <w:spacing w:after="0" w:line="240" w:lineRule="atLeast"/>
              <w:ind w:left="-108" w:right="30"/>
              <w:jc w:val="right"/>
              <w:rPr>
                <w:rFonts w:ascii="Angsana New" w:hAnsi="Angsana New" w:cs="Angsana New"/>
                <w:color w:val="000000"/>
                <w:sz w:val="28"/>
                <w:szCs w:val="28"/>
                <w:lang w:val="en-US"/>
              </w:rPr>
            </w:pPr>
          </w:p>
        </w:tc>
        <w:tc>
          <w:tcPr>
            <w:tcW w:w="1026" w:type="dxa"/>
          </w:tcPr>
          <w:p>
            <w:pPr>
              <w:pStyle w:val="15"/>
              <w:spacing w:after="0" w:line="240" w:lineRule="atLeast"/>
              <w:ind w:left="-108" w:right="325"/>
              <w:jc w:val="right"/>
              <w:rPr>
                <w:rFonts w:ascii="Angsana New" w:hAnsi="Angsana New" w:cs="Angsana New"/>
                <w:color w:val="000000"/>
                <w:sz w:val="28"/>
                <w:szCs w:val="28"/>
                <w:cs/>
                <w:lang w:val="en-US"/>
              </w:rPr>
            </w:pPr>
          </w:p>
        </w:tc>
        <w:tc>
          <w:tcPr>
            <w:tcW w:w="2409" w:type="dxa"/>
            <w:tcBorders>
              <w:top w:val="single" w:color="auto" w:sz="4" w:space="0"/>
              <w:bottom w:val="double" w:color="auto" w:sz="4" w:space="0"/>
            </w:tcBorders>
          </w:tcPr>
          <w:p>
            <w:pPr>
              <w:jc w:val="right"/>
              <w:rPr>
                <w:rFonts w:asciiTheme="majorBidi" w:hAnsiTheme="majorBidi" w:cstheme="majorBidi"/>
                <w:sz w:val="28"/>
                <w:szCs w:val="28"/>
                <w:lang w:val="en-US"/>
              </w:rPr>
            </w:pPr>
            <w:r>
              <w:rPr>
                <w:rFonts w:asciiTheme="majorBidi" w:hAnsiTheme="majorBidi" w:cstheme="majorBidi"/>
                <w:sz w:val="28"/>
                <w:szCs w:val="28"/>
                <w:lang w:val="en-US"/>
              </w:rPr>
              <w:t>16,594,599.61</w:t>
            </w:r>
          </w:p>
        </w:tc>
      </w:tr>
    </w:tbl>
    <w:p>
      <w:pPr>
        <w:pStyle w:val="16"/>
        <w:ind w:left="562" w:right="-23" w:firstLine="856"/>
        <w:jc w:val="thaiDistribute"/>
        <w:rPr>
          <w:rFonts w:ascii="Angsana New" w:hAnsi="Angsana New" w:eastAsia="SimSun" w:cs="Angsana New"/>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Bank overdrafts and short-term borrowings from financial institutions</w:t>
      </w:r>
    </w:p>
    <w:p>
      <w:pPr>
        <w:ind w:firstLine="1440"/>
        <w:jc w:val="thaiDistribute"/>
        <w:rPr>
          <w:rFonts w:ascii="Angsana New" w:hAnsi="Angsana New" w:cs="Angsana New"/>
          <w:sz w:val="16"/>
          <w:szCs w:val="16"/>
          <w:u w:val="single"/>
          <w:lang w:val="en-US"/>
        </w:rPr>
      </w:pPr>
    </w:p>
    <w:p>
      <w:pPr>
        <w:ind w:firstLine="1440"/>
        <w:jc w:val="thaiDistribute"/>
        <w:rPr>
          <w:rFonts w:ascii="Angsana New" w:hAnsi="Angsana New" w:cs="Angsana New"/>
          <w:sz w:val="30"/>
          <w:szCs w:val="30"/>
        </w:rPr>
      </w:pPr>
      <w:r>
        <w:rPr>
          <w:rFonts w:ascii="Angsana New" w:hAnsi="Angsana New" w:cs="Angsana New"/>
          <w:sz w:val="30"/>
          <w:szCs w:val="30"/>
        </w:rPr>
        <w:t>Consisted of:</w:t>
      </w:r>
      <w:r>
        <w:rPr>
          <w:rFonts w:ascii="Angsana New" w:hAnsi="Angsana New" w:cs="Angsana New"/>
          <w:sz w:val="30"/>
          <w:szCs w:val="30"/>
          <w:lang w:val="en-US"/>
        </w:rPr>
        <w:t xml:space="preserve"> </w:t>
      </w:r>
      <w:r>
        <w:rPr>
          <w:rFonts w:ascii="Angsana New" w:hAnsi="Angsana New" w:cs="Angsana New"/>
          <w:sz w:val="30"/>
          <w:szCs w:val="30"/>
        </w:rPr>
        <w:t>-</w:t>
      </w:r>
    </w:p>
    <w:p>
      <w:pPr>
        <w:ind w:firstLine="1440"/>
        <w:jc w:val="thaiDistribute"/>
        <w:rPr>
          <w:rFonts w:ascii="Angsana New" w:hAnsi="Angsana New" w:cs="Angsana New"/>
          <w:sz w:val="16"/>
          <w:szCs w:val="16"/>
        </w:rPr>
      </w:pPr>
    </w:p>
    <w:tbl>
      <w:tblPr>
        <w:tblStyle w:val="12"/>
        <w:tblW w:w="9072" w:type="dxa"/>
        <w:tblInd w:w="567" w:type="dxa"/>
        <w:tblLayout w:type="fixed"/>
        <w:tblCellMar>
          <w:top w:w="0" w:type="dxa"/>
          <w:left w:w="108" w:type="dxa"/>
          <w:bottom w:w="0" w:type="dxa"/>
          <w:right w:w="108" w:type="dxa"/>
        </w:tblCellMar>
      </w:tblPr>
      <w:tblGrid>
        <w:gridCol w:w="2268"/>
        <w:gridCol w:w="1701"/>
        <w:gridCol w:w="1701"/>
        <w:gridCol w:w="1701"/>
        <w:gridCol w:w="1701"/>
      </w:tblGrid>
      <w:tr>
        <w:tblPrEx>
          <w:tblCellMar>
            <w:top w:w="0" w:type="dxa"/>
            <w:left w:w="108" w:type="dxa"/>
            <w:bottom w:w="0" w:type="dxa"/>
            <w:right w:w="108" w:type="dxa"/>
          </w:tblCellMar>
        </w:tblPrEx>
        <w:tc>
          <w:tcPr>
            <w:tcW w:w="2268" w:type="dxa"/>
          </w:tcPr>
          <w:p>
            <w:pPr>
              <w:jc w:val="right"/>
              <w:rPr>
                <w:rFonts w:ascii="Angsana New" w:hAnsi="Angsana New" w:cs="Angsana New"/>
                <w:cs/>
                <w:lang w:val="en-US"/>
              </w:rPr>
            </w:pPr>
          </w:p>
        </w:tc>
        <w:tc>
          <w:tcPr>
            <w:tcW w:w="3402" w:type="dxa"/>
            <w:gridSpan w:val="2"/>
          </w:tcPr>
          <w:p>
            <w:pPr>
              <w:jc w:val="right"/>
              <w:rPr>
                <w:rFonts w:ascii="Angsana New" w:hAnsi="Angsana New" w:cs="Angsana New"/>
                <w:cs/>
                <w:lang w:val="en-US"/>
              </w:rPr>
            </w:pPr>
          </w:p>
        </w:tc>
        <w:tc>
          <w:tcPr>
            <w:tcW w:w="3402" w:type="dxa"/>
            <w:gridSpan w:val="2"/>
            <w:vAlign w:val="bottom"/>
          </w:tcPr>
          <w:p>
            <w:pPr>
              <w:jc w:val="right"/>
              <w:rPr>
                <w:rFonts w:ascii="Angsana New" w:hAnsi="Angsana New" w:cs="Angsana New"/>
                <w:cs/>
                <w:lang w:val="en-US"/>
              </w:rPr>
            </w:pPr>
            <w:r>
              <w:rPr>
                <w:rFonts w:ascii="Angsana New" w:hAnsi="Angsana New" w:cs="Angsana New"/>
                <w:cs/>
                <w:lang w:val="en-US"/>
              </w:rPr>
              <w:t>(</w:t>
            </w:r>
            <w:r>
              <w:rPr>
                <w:rFonts w:ascii="Angsana New" w:hAnsi="Angsana New" w:cs="Angsana New"/>
                <w:lang w:val="en-GB"/>
              </w:rPr>
              <w:t>Unit : Baht)</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3402" w:type="dxa"/>
            <w:gridSpan w:val="2"/>
          </w:tcPr>
          <w:p>
            <w:pPr>
              <w:ind w:left="-107" w:right="-109"/>
              <w:jc w:val="center"/>
              <w:rPr>
                <w:rFonts w:ascii="Angsana New" w:hAnsi="Angsana New" w:cs="Angsana New"/>
                <w:snapToGrid w:val="0"/>
                <w:cs/>
                <w:lang w:val="en-US" w:eastAsia="th-TH"/>
              </w:rPr>
            </w:pPr>
            <w:r>
              <w:rPr>
                <w:rFonts w:ascii="Angsana New" w:hAnsi="Angsana New" w:cs="Angsana New"/>
                <w:lang w:val="en-US"/>
              </w:rPr>
              <w:t>Interest rate (percent per annum)</w:t>
            </w:r>
          </w:p>
        </w:tc>
        <w:tc>
          <w:tcPr>
            <w:tcW w:w="3402" w:type="dxa"/>
            <w:gridSpan w:val="2"/>
            <w:vAlign w:val="bottom"/>
          </w:tcPr>
          <w:p>
            <w:pPr>
              <w:ind w:left="-107" w:right="-109"/>
              <w:jc w:val="center"/>
              <w:rPr>
                <w:rFonts w:ascii="Angsana New" w:hAnsi="Angsana New" w:cs="Angsana New"/>
                <w:snapToGrid w:val="0"/>
                <w:cs/>
                <w:lang w:val="en-US" w:eastAsia="th-TH"/>
              </w:rPr>
            </w:pPr>
            <w:r>
              <w:rPr>
                <w:rFonts w:ascii="Angsana New" w:hAnsi="Angsana New" w:cs="Angsana New"/>
              </w:rPr>
              <w:t>Consolidated financial statements</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3402" w:type="dxa"/>
            <w:gridSpan w:val="2"/>
            <w:vAlign w:val="bottom"/>
          </w:tcPr>
          <w:p>
            <w:pPr>
              <w:ind w:left="-107" w:right="-109"/>
              <w:jc w:val="center"/>
              <w:rPr>
                <w:rFonts w:ascii="Angsana New" w:hAnsi="Angsana New" w:cs="Angsana New"/>
                <w:snapToGrid w:val="0"/>
                <w:u w:val="single"/>
                <w:lang w:eastAsia="th-TH"/>
              </w:rPr>
            </w:pPr>
            <w:r>
              <w:rPr>
                <w:rFonts w:ascii="Angsana New" w:hAnsi="Angsana New" w:cs="Angsana New"/>
              </w:rPr>
              <w:t>As at</w:t>
            </w:r>
          </w:p>
        </w:tc>
        <w:tc>
          <w:tcPr>
            <w:tcW w:w="3402" w:type="dxa"/>
            <w:gridSpan w:val="2"/>
            <w:vAlign w:val="bottom"/>
          </w:tcPr>
          <w:p>
            <w:pPr>
              <w:ind w:left="-107" w:right="-109"/>
              <w:jc w:val="center"/>
              <w:rPr>
                <w:rFonts w:ascii="Angsana New" w:hAnsi="Angsana New" w:cs="Angsana New"/>
                <w:snapToGrid w:val="0"/>
                <w:u w:val="single"/>
                <w:lang w:eastAsia="th-TH"/>
              </w:rPr>
            </w:pPr>
            <w:r>
              <w:rPr>
                <w:rFonts w:ascii="Angsana New" w:hAnsi="Angsana New" w:cs="Angsana New"/>
              </w:rPr>
              <w:t>As at</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1701" w:type="dxa"/>
            <w:vAlign w:val="bottom"/>
          </w:tcPr>
          <w:p>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c>
          <w:tcPr>
            <w:tcW w:w="1701" w:type="dxa"/>
            <w:vAlign w:val="bottom"/>
          </w:tcPr>
          <w:p>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ind w:left="-107" w:right="-109"/>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r>
      <w:tr>
        <w:tblPrEx>
          <w:tblCellMar>
            <w:top w:w="0" w:type="dxa"/>
            <w:left w:w="108" w:type="dxa"/>
            <w:bottom w:w="0" w:type="dxa"/>
            <w:right w:w="108" w:type="dxa"/>
          </w:tblCellMar>
        </w:tblPrEx>
        <w:tc>
          <w:tcPr>
            <w:tcW w:w="2268" w:type="dxa"/>
          </w:tcPr>
          <w:p>
            <w:pPr>
              <w:ind w:left="-109"/>
              <w:rPr>
                <w:rFonts w:ascii="Angsana New" w:hAnsi="Angsana New" w:cs="Angsana New"/>
                <w:cs/>
                <w:lang w:val="en-US"/>
              </w:rPr>
            </w:pPr>
            <w:r>
              <w:rPr>
                <w:rFonts w:ascii="Angsana New" w:hAnsi="Angsana New" w:eastAsia="Cordia New" w:cs="Angsana New"/>
              </w:rPr>
              <w:t>Bank overdrafts</w:t>
            </w:r>
          </w:p>
        </w:tc>
        <w:tc>
          <w:tcPr>
            <w:tcW w:w="1701" w:type="dxa"/>
          </w:tcPr>
          <w:p>
            <w:pPr>
              <w:ind w:left="-105" w:right="-110"/>
              <w:jc w:val="center"/>
              <w:rPr>
                <w:rFonts w:ascii="Angsana New" w:hAnsi="Angsana New" w:eastAsia="Brush Script MT" w:cs="Angsana New"/>
                <w:cs/>
                <w:lang w:val="en-US"/>
              </w:rPr>
            </w:pPr>
            <w:r>
              <w:rPr>
                <w:rFonts w:ascii="Angsana New" w:hAnsi="Angsana New" w:eastAsia="Brush Script MT" w:cs="Angsana New"/>
                <w:lang w:val="en-US"/>
              </w:rPr>
              <w:t>6.27 – 6.34</w:t>
            </w:r>
          </w:p>
        </w:tc>
        <w:tc>
          <w:tcPr>
            <w:tcW w:w="1701" w:type="dxa"/>
          </w:tcPr>
          <w:p>
            <w:pPr>
              <w:ind w:left="-105" w:right="-110"/>
              <w:jc w:val="center"/>
              <w:rPr>
                <w:rFonts w:ascii="Angsana New" w:hAnsi="Angsana New" w:eastAsia="Brush Script MT" w:cs="Angsana New"/>
                <w:cs/>
                <w:lang w:val="en-US"/>
              </w:rPr>
            </w:pPr>
            <w:r>
              <w:rPr>
                <w:rFonts w:eastAsia="Brush Script MT" w:asciiTheme="majorBidi" w:hAnsiTheme="majorBidi" w:cstheme="majorBidi"/>
                <w:lang w:val="en-US"/>
              </w:rPr>
              <w:t>1.90 – 6.48</w:t>
            </w:r>
          </w:p>
        </w:tc>
        <w:tc>
          <w:tcPr>
            <w:tcW w:w="1701" w:type="dxa"/>
          </w:tcPr>
          <w:p>
            <w:pPr>
              <w:jc w:val="right"/>
              <w:rPr>
                <w:rFonts w:asciiTheme="majorBidi" w:hAnsiTheme="majorBidi" w:cstheme="majorBidi"/>
                <w:cs/>
                <w:lang w:val="en-US"/>
              </w:rPr>
            </w:pPr>
            <w:r>
              <w:rPr>
                <w:rFonts w:asciiTheme="majorBidi" w:hAnsiTheme="majorBidi" w:cstheme="majorBidi"/>
                <w:lang w:val="en-US"/>
              </w:rPr>
              <w:t>50,824,667.78</w:t>
            </w:r>
          </w:p>
        </w:tc>
        <w:tc>
          <w:tcPr>
            <w:tcW w:w="1701" w:type="dxa"/>
          </w:tcPr>
          <w:p>
            <w:pPr>
              <w:jc w:val="right"/>
              <w:rPr>
                <w:rFonts w:asciiTheme="majorBidi" w:hAnsiTheme="majorBidi" w:cstheme="majorBidi"/>
                <w:lang w:val="en-US"/>
              </w:rPr>
            </w:pPr>
            <w:r>
              <w:rPr>
                <w:rFonts w:asciiTheme="majorBidi" w:hAnsiTheme="majorBidi" w:cstheme="majorBidi"/>
                <w:cs/>
                <w:lang w:val="en-US"/>
              </w:rPr>
              <w:t>54</w:t>
            </w:r>
            <w:r>
              <w:rPr>
                <w:rFonts w:asciiTheme="majorBidi" w:hAnsiTheme="majorBidi" w:cstheme="majorBidi"/>
                <w:lang w:val="en-US"/>
              </w:rPr>
              <w:t>,</w:t>
            </w:r>
            <w:r>
              <w:rPr>
                <w:rFonts w:asciiTheme="majorBidi" w:hAnsiTheme="majorBidi" w:cstheme="majorBidi"/>
                <w:cs/>
                <w:lang w:val="en-US"/>
              </w:rPr>
              <w:t>766</w:t>
            </w:r>
            <w:r>
              <w:rPr>
                <w:rFonts w:asciiTheme="majorBidi" w:hAnsiTheme="majorBidi" w:cstheme="majorBidi"/>
                <w:lang w:val="en-US"/>
              </w:rPr>
              <w:t>,</w:t>
            </w:r>
            <w:r>
              <w:rPr>
                <w:rFonts w:asciiTheme="majorBidi" w:hAnsiTheme="majorBidi" w:cstheme="majorBidi"/>
                <w:cs/>
                <w:lang w:val="en-US"/>
              </w:rPr>
              <w:t>591.46</w:t>
            </w:r>
          </w:p>
        </w:tc>
      </w:tr>
      <w:tr>
        <w:tblPrEx>
          <w:tblCellMar>
            <w:top w:w="0" w:type="dxa"/>
            <w:left w:w="108" w:type="dxa"/>
            <w:bottom w:w="0" w:type="dxa"/>
            <w:right w:w="108" w:type="dxa"/>
          </w:tblCellMar>
        </w:tblPrEx>
        <w:tc>
          <w:tcPr>
            <w:tcW w:w="2268" w:type="dxa"/>
          </w:tcPr>
          <w:p>
            <w:pPr>
              <w:ind w:hanging="113"/>
              <w:rPr>
                <w:rFonts w:ascii="Angsana New" w:hAnsi="Angsana New" w:cs="Angsana New"/>
                <w:cs/>
                <w:lang w:val="en-US"/>
              </w:rPr>
            </w:pPr>
            <w:r>
              <w:rPr>
                <w:rFonts w:ascii="Angsana New" w:hAnsi="Angsana New" w:eastAsia="Cordia New" w:cs="Angsana New"/>
              </w:rPr>
              <w:t>Promissory notes</w:t>
            </w:r>
          </w:p>
        </w:tc>
        <w:tc>
          <w:tcPr>
            <w:tcW w:w="1701" w:type="dxa"/>
          </w:tcPr>
          <w:p>
            <w:pPr>
              <w:ind w:left="-105" w:right="-110"/>
              <w:jc w:val="center"/>
              <w:rPr>
                <w:rFonts w:ascii="Angsana New" w:hAnsi="Angsana New" w:eastAsia="Brush Script MT" w:cs="Angsana New"/>
                <w:lang w:val="en-US"/>
              </w:rPr>
            </w:pPr>
            <w:r>
              <w:rPr>
                <w:rFonts w:ascii="Angsana New" w:hAnsi="Angsana New" w:eastAsia="Brush Script MT" w:cs="Angsana New"/>
                <w:lang w:val="en-US"/>
              </w:rPr>
              <w:t>4.50 – 6.62</w:t>
            </w:r>
          </w:p>
        </w:tc>
        <w:tc>
          <w:tcPr>
            <w:tcW w:w="1701" w:type="dxa"/>
          </w:tcPr>
          <w:p>
            <w:pPr>
              <w:ind w:left="-105" w:right="-110"/>
              <w:jc w:val="center"/>
              <w:rPr>
                <w:rFonts w:ascii="Angsana New" w:hAnsi="Angsana New" w:eastAsia="Brush Script MT" w:cs="Angsana New"/>
                <w:lang w:val="en-US"/>
              </w:rPr>
            </w:pPr>
            <w:r>
              <w:rPr>
                <w:rFonts w:eastAsia="Brush Script MT" w:asciiTheme="majorBidi" w:hAnsiTheme="majorBidi" w:cstheme="majorBidi"/>
                <w:cs/>
                <w:lang w:val="en-US"/>
              </w:rPr>
              <w:t xml:space="preserve">4.50 – </w:t>
            </w:r>
            <w:r>
              <w:rPr>
                <w:rFonts w:eastAsia="Brush Script MT" w:asciiTheme="majorBidi" w:hAnsiTheme="majorBidi" w:cstheme="majorBidi"/>
                <w:lang w:val="en-US"/>
              </w:rPr>
              <w:t>6.72</w:t>
            </w:r>
          </w:p>
        </w:tc>
        <w:tc>
          <w:tcPr>
            <w:tcW w:w="1701" w:type="dxa"/>
          </w:tcPr>
          <w:p>
            <w:pPr>
              <w:jc w:val="right"/>
              <w:rPr>
                <w:rFonts w:asciiTheme="majorBidi" w:hAnsiTheme="majorBidi" w:cstheme="majorBidi"/>
                <w:lang w:val="en-US"/>
              </w:rPr>
            </w:pPr>
            <w:r>
              <w:rPr>
                <w:rFonts w:asciiTheme="majorBidi" w:hAnsiTheme="majorBidi" w:cstheme="majorBidi"/>
                <w:lang w:val="en-US"/>
              </w:rPr>
              <w:t>4,668,816,923.78</w:t>
            </w:r>
          </w:p>
        </w:tc>
        <w:tc>
          <w:tcPr>
            <w:tcW w:w="1701" w:type="dxa"/>
          </w:tcPr>
          <w:p>
            <w:pPr>
              <w:jc w:val="right"/>
              <w:rPr>
                <w:rFonts w:asciiTheme="majorBidi" w:hAnsiTheme="majorBidi" w:cstheme="majorBidi"/>
                <w:cs/>
                <w:lang w:val="en-US"/>
              </w:rPr>
            </w:pPr>
            <w:r>
              <w:rPr>
                <w:rFonts w:asciiTheme="majorBidi" w:hAnsiTheme="majorBidi" w:cstheme="majorBidi"/>
                <w:cs/>
                <w:lang w:val="en-US"/>
              </w:rPr>
              <w:t>4</w:t>
            </w:r>
            <w:r>
              <w:rPr>
                <w:rFonts w:asciiTheme="majorBidi" w:hAnsiTheme="majorBidi" w:cstheme="majorBidi"/>
                <w:lang w:val="en-US"/>
              </w:rPr>
              <w:t>,</w:t>
            </w:r>
            <w:r>
              <w:rPr>
                <w:rFonts w:asciiTheme="majorBidi" w:hAnsiTheme="majorBidi" w:cstheme="majorBidi"/>
                <w:cs/>
                <w:lang w:val="en-US"/>
              </w:rPr>
              <w:t>413</w:t>
            </w:r>
            <w:r>
              <w:rPr>
                <w:rFonts w:asciiTheme="majorBidi" w:hAnsiTheme="majorBidi" w:cstheme="majorBidi"/>
                <w:lang w:val="en-US"/>
              </w:rPr>
              <w:t>,</w:t>
            </w:r>
            <w:r>
              <w:rPr>
                <w:rFonts w:asciiTheme="majorBidi" w:hAnsiTheme="majorBidi" w:cstheme="majorBidi"/>
                <w:cs/>
                <w:lang w:val="en-US"/>
              </w:rPr>
              <w:t>615</w:t>
            </w:r>
            <w:r>
              <w:rPr>
                <w:rFonts w:asciiTheme="majorBidi" w:hAnsiTheme="majorBidi" w:cstheme="majorBidi"/>
                <w:lang w:val="en-US"/>
              </w:rPr>
              <w:t>,</w:t>
            </w:r>
            <w:r>
              <w:rPr>
                <w:rFonts w:asciiTheme="majorBidi" w:hAnsiTheme="majorBidi" w:cstheme="majorBidi"/>
                <w:cs/>
                <w:lang w:val="en-US"/>
              </w:rPr>
              <w:t>528.47</w:t>
            </w:r>
          </w:p>
        </w:tc>
      </w:tr>
      <w:tr>
        <w:tblPrEx>
          <w:tblCellMar>
            <w:top w:w="0" w:type="dxa"/>
            <w:left w:w="108" w:type="dxa"/>
            <w:bottom w:w="0" w:type="dxa"/>
            <w:right w:w="108" w:type="dxa"/>
          </w:tblCellMar>
        </w:tblPrEx>
        <w:tc>
          <w:tcPr>
            <w:tcW w:w="2268" w:type="dxa"/>
          </w:tcPr>
          <w:p>
            <w:pPr>
              <w:ind w:hanging="113"/>
              <w:rPr>
                <w:rFonts w:ascii="Angsana New" w:hAnsi="Angsana New" w:cs="Angsana New"/>
                <w:cs/>
                <w:lang w:val="en-US"/>
              </w:rPr>
            </w:pPr>
            <w:r>
              <w:rPr>
                <w:rFonts w:ascii="Angsana New" w:hAnsi="Angsana New" w:cs="Angsana New"/>
                <w:lang w:val="en-US"/>
              </w:rPr>
              <w:t>Trust receipts</w:t>
            </w:r>
          </w:p>
        </w:tc>
        <w:tc>
          <w:tcPr>
            <w:tcW w:w="1701" w:type="dxa"/>
          </w:tcPr>
          <w:p>
            <w:pPr>
              <w:ind w:left="-105" w:right="-110"/>
              <w:jc w:val="center"/>
              <w:rPr>
                <w:rFonts w:ascii="Angsana New" w:hAnsi="Angsana New" w:eastAsia="Brush Script MT" w:cs="Angsana New"/>
                <w:lang w:val="en-US"/>
              </w:rPr>
            </w:pPr>
            <w:r>
              <w:rPr>
                <w:rFonts w:ascii="Angsana New" w:hAnsi="Angsana New" w:eastAsia="Brush Script MT" w:cs="Angsana New"/>
                <w:lang w:val="en-US"/>
              </w:rPr>
              <w:t>4.80 – 5.77</w:t>
            </w:r>
          </w:p>
        </w:tc>
        <w:tc>
          <w:tcPr>
            <w:tcW w:w="1701" w:type="dxa"/>
          </w:tcPr>
          <w:p>
            <w:pPr>
              <w:ind w:left="-105" w:right="-110"/>
              <w:jc w:val="center"/>
              <w:rPr>
                <w:rFonts w:ascii="Angsana New" w:hAnsi="Angsana New" w:eastAsia="Brush Script MT" w:cs="Angsana New"/>
                <w:lang w:val="en-US"/>
              </w:rPr>
            </w:pPr>
            <w:r>
              <w:rPr>
                <w:rFonts w:eastAsia="Brush Script MT" w:asciiTheme="majorBidi" w:hAnsiTheme="majorBidi" w:cstheme="majorBidi"/>
                <w:lang w:val="en-US"/>
              </w:rPr>
              <w:t>4.90</w:t>
            </w:r>
          </w:p>
        </w:tc>
        <w:tc>
          <w:tcPr>
            <w:tcW w:w="1701" w:type="dxa"/>
          </w:tcPr>
          <w:p>
            <w:pPr>
              <w:jc w:val="right"/>
              <w:rPr>
                <w:rFonts w:asciiTheme="majorBidi" w:hAnsiTheme="majorBidi" w:cstheme="majorBidi"/>
                <w:lang w:val="en-US"/>
              </w:rPr>
            </w:pPr>
            <w:r>
              <w:rPr>
                <w:rFonts w:asciiTheme="majorBidi" w:hAnsiTheme="majorBidi" w:cstheme="majorBidi"/>
                <w:lang w:val="en-US"/>
              </w:rPr>
              <w:t>282,855,358.20</w:t>
            </w:r>
          </w:p>
        </w:tc>
        <w:tc>
          <w:tcPr>
            <w:tcW w:w="1701" w:type="dxa"/>
          </w:tcPr>
          <w:p>
            <w:pPr>
              <w:jc w:val="right"/>
              <w:rPr>
                <w:rFonts w:asciiTheme="majorBidi" w:hAnsiTheme="majorBidi" w:cstheme="majorBidi"/>
                <w:lang w:val="en-US"/>
              </w:rPr>
            </w:pPr>
            <w:r>
              <w:rPr>
                <w:rFonts w:asciiTheme="majorBidi" w:hAnsiTheme="majorBidi" w:cstheme="majorBidi"/>
                <w:cs/>
                <w:lang w:val="en-US"/>
              </w:rPr>
              <w:t>239</w:t>
            </w:r>
            <w:r>
              <w:rPr>
                <w:rFonts w:asciiTheme="majorBidi" w:hAnsiTheme="majorBidi" w:cstheme="majorBidi"/>
                <w:lang w:val="en-US"/>
              </w:rPr>
              <w:t>,</w:t>
            </w:r>
            <w:r>
              <w:rPr>
                <w:rFonts w:asciiTheme="majorBidi" w:hAnsiTheme="majorBidi" w:cstheme="majorBidi"/>
                <w:cs/>
                <w:lang w:val="en-US"/>
              </w:rPr>
              <w:t>273</w:t>
            </w:r>
            <w:r>
              <w:rPr>
                <w:rFonts w:asciiTheme="majorBidi" w:hAnsiTheme="majorBidi" w:cstheme="majorBidi"/>
                <w:lang w:val="en-US"/>
              </w:rPr>
              <w:t>,</w:t>
            </w:r>
            <w:r>
              <w:rPr>
                <w:rFonts w:asciiTheme="majorBidi" w:hAnsiTheme="majorBidi" w:cstheme="majorBidi"/>
                <w:cs/>
                <w:lang w:val="en-US"/>
              </w:rPr>
              <w:t>302.89</w:t>
            </w:r>
          </w:p>
        </w:tc>
      </w:tr>
      <w:tr>
        <w:tblPrEx>
          <w:tblCellMar>
            <w:top w:w="0" w:type="dxa"/>
            <w:left w:w="108" w:type="dxa"/>
            <w:bottom w:w="0" w:type="dxa"/>
            <w:right w:w="108" w:type="dxa"/>
          </w:tblCellMar>
        </w:tblPrEx>
        <w:tc>
          <w:tcPr>
            <w:tcW w:w="2268" w:type="dxa"/>
          </w:tcPr>
          <w:p>
            <w:pPr>
              <w:ind w:left="-109"/>
              <w:rPr>
                <w:rFonts w:ascii="Angsana New" w:hAnsi="Angsana New" w:cs="Angsana New"/>
                <w:cs/>
                <w:lang w:val="en-US"/>
              </w:rPr>
            </w:pPr>
            <w:r>
              <w:rPr>
                <w:rFonts w:ascii="Angsana New" w:hAnsi="Angsana New" w:eastAsia="Cordia New" w:cs="Angsana New"/>
              </w:rPr>
              <w:t>Short-term borrowings</w:t>
            </w:r>
          </w:p>
        </w:tc>
        <w:tc>
          <w:tcPr>
            <w:tcW w:w="1701" w:type="dxa"/>
          </w:tcPr>
          <w:p>
            <w:pPr>
              <w:ind w:left="-105" w:right="-110"/>
              <w:jc w:val="center"/>
              <w:rPr>
                <w:rFonts w:ascii="Angsana New" w:hAnsi="Angsana New" w:eastAsia="Brush Script MT" w:cs="Angsana New"/>
                <w:cs/>
                <w:lang w:val="en-US"/>
              </w:rPr>
            </w:pPr>
            <w:r>
              <w:rPr>
                <w:rFonts w:ascii="Angsana New" w:hAnsi="Angsana New" w:eastAsia="Brush Script MT" w:cs="Angsana New"/>
                <w:lang w:val="en-US"/>
              </w:rPr>
              <w:t>5.38</w:t>
            </w:r>
          </w:p>
        </w:tc>
        <w:tc>
          <w:tcPr>
            <w:tcW w:w="1701" w:type="dxa"/>
          </w:tcPr>
          <w:p>
            <w:pPr>
              <w:ind w:left="-105" w:right="-110"/>
              <w:jc w:val="center"/>
              <w:rPr>
                <w:rFonts w:ascii="Angsana New" w:hAnsi="Angsana New" w:eastAsia="Brush Script MT" w:cs="Angsana New"/>
                <w:lang w:val="en-US"/>
              </w:rPr>
            </w:pPr>
            <w:r>
              <w:rPr>
                <w:rFonts w:eastAsia="Brush Script MT" w:asciiTheme="majorBidi" w:hAnsiTheme="majorBidi" w:cstheme="majorBidi"/>
                <w:lang w:val="en-US"/>
              </w:rPr>
              <w:t>4.65</w:t>
            </w:r>
          </w:p>
        </w:tc>
        <w:tc>
          <w:tcPr>
            <w:tcW w:w="1701" w:type="dxa"/>
          </w:tcPr>
          <w:p>
            <w:pPr>
              <w:jc w:val="right"/>
              <w:rPr>
                <w:rFonts w:asciiTheme="majorBidi" w:hAnsiTheme="majorBidi" w:cstheme="majorBidi"/>
                <w:cs/>
                <w:lang w:val="en-US"/>
              </w:rPr>
            </w:pPr>
            <w:r>
              <w:rPr>
                <w:rFonts w:asciiTheme="majorBidi" w:hAnsiTheme="majorBidi" w:cstheme="majorBidi"/>
                <w:lang w:val="en-US"/>
              </w:rPr>
              <w:t>48,657,515.17</w:t>
            </w:r>
          </w:p>
        </w:tc>
        <w:tc>
          <w:tcPr>
            <w:tcW w:w="1701" w:type="dxa"/>
          </w:tcPr>
          <w:p>
            <w:pPr>
              <w:jc w:val="right"/>
              <w:rPr>
                <w:rFonts w:asciiTheme="majorBidi" w:hAnsiTheme="majorBidi" w:cstheme="majorBidi"/>
                <w:cs/>
                <w:lang w:val="en-US"/>
              </w:rPr>
            </w:pPr>
            <w:r>
              <w:rPr>
                <w:rFonts w:asciiTheme="majorBidi" w:hAnsiTheme="majorBidi" w:cstheme="majorBidi"/>
                <w:lang w:val="en-US"/>
              </w:rPr>
              <w:t>46,551,354.61</w:t>
            </w:r>
          </w:p>
        </w:tc>
      </w:tr>
      <w:tr>
        <w:tblPrEx>
          <w:tblCellMar>
            <w:top w:w="0" w:type="dxa"/>
            <w:left w:w="108" w:type="dxa"/>
            <w:bottom w:w="0" w:type="dxa"/>
            <w:right w:w="108" w:type="dxa"/>
          </w:tblCellMar>
        </w:tblPrEx>
        <w:tc>
          <w:tcPr>
            <w:tcW w:w="2268" w:type="dxa"/>
          </w:tcPr>
          <w:p>
            <w:pPr>
              <w:ind w:left="-109"/>
              <w:rPr>
                <w:rFonts w:ascii="Angsana New" w:hAnsi="Angsana New" w:eastAsia="Cordia New" w:cs="Angsana New"/>
              </w:rPr>
            </w:pPr>
            <w:r>
              <w:rPr>
                <w:rFonts w:ascii="Angsana New" w:hAnsi="Angsana New" w:cs="Angsana New"/>
              </w:rPr>
              <w:t xml:space="preserve">Classified </w:t>
            </w:r>
            <w:r>
              <w:rPr>
                <w:rFonts w:ascii="Angsana New" w:hAnsi="Angsana New" w:cs="Angsana New"/>
                <w:lang w:val="en-US"/>
              </w:rPr>
              <w:t>l</w:t>
            </w:r>
            <w:r>
              <w:rPr>
                <w:rFonts w:ascii="Angsana New" w:hAnsi="Angsana New" w:cs="Angsana New"/>
              </w:rPr>
              <w:t>ong-term borrowings</w:t>
            </w:r>
          </w:p>
        </w:tc>
        <w:tc>
          <w:tcPr>
            <w:tcW w:w="1701" w:type="dxa"/>
          </w:tcPr>
          <w:p>
            <w:pPr>
              <w:ind w:left="-105" w:right="-110"/>
              <w:jc w:val="center"/>
              <w:rPr>
                <w:rFonts w:ascii="Angsana New" w:hAnsi="Angsana New" w:eastAsia="Brush Script MT" w:cs="Angsana New"/>
                <w:lang w:val="en-US"/>
              </w:rPr>
            </w:pPr>
          </w:p>
        </w:tc>
        <w:tc>
          <w:tcPr>
            <w:tcW w:w="1701" w:type="dxa"/>
          </w:tcPr>
          <w:p>
            <w:pPr>
              <w:ind w:left="-105" w:right="-110"/>
              <w:jc w:val="center"/>
              <w:rPr>
                <w:rFonts w:ascii="Angsana New" w:hAnsi="Angsana New" w:eastAsia="Brush Script MT" w:cs="Angsana New"/>
                <w:lang w:val="en-US"/>
              </w:rPr>
            </w:pPr>
          </w:p>
        </w:tc>
        <w:tc>
          <w:tcPr>
            <w:tcW w:w="1701" w:type="dxa"/>
          </w:tcPr>
          <w:p>
            <w:pPr>
              <w:jc w:val="right"/>
              <w:rPr>
                <w:rFonts w:asciiTheme="majorBidi" w:hAnsiTheme="majorBidi" w:cstheme="majorBidi"/>
                <w:lang w:val="en-US"/>
              </w:rPr>
            </w:pPr>
          </w:p>
        </w:tc>
        <w:tc>
          <w:tcPr>
            <w:tcW w:w="1701" w:type="dxa"/>
          </w:tcPr>
          <w:p>
            <w:pPr>
              <w:jc w:val="right"/>
              <w:rPr>
                <w:rFonts w:asciiTheme="majorBidi" w:hAnsiTheme="majorBidi" w:cstheme="majorBidi"/>
                <w:lang w:val="en-US"/>
              </w:rPr>
            </w:pPr>
          </w:p>
        </w:tc>
      </w:tr>
      <w:tr>
        <w:tblPrEx>
          <w:tblCellMar>
            <w:top w:w="0" w:type="dxa"/>
            <w:left w:w="108" w:type="dxa"/>
            <w:bottom w:w="0" w:type="dxa"/>
            <w:right w:w="108" w:type="dxa"/>
          </w:tblCellMar>
        </w:tblPrEx>
        <w:tc>
          <w:tcPr>
            <w:tcW w:w="2268" w:type="dxa"/>
          </w:tcPr>
          <w:p>
            <w:pPr>
              <w:ind w:left="-109" w:firstLine="138"/>
              <w:rPr>
                <w:rFonts w:ascii="Angsana New" w:hAnsi="Angsana New" w:cs="Angsana New"/>
                <w:cs/>
                <w:lang w:val="en-US"/>
              </w:rPr>
            </w:pPr>
            <w:r>
              <w:rPr>
                <w:rFonts w:ascii="Angsana New" w:hAnsi="Angsana New" w:cs="Angsana New"/>
                <w:lang w:val="en-US"/>
              </w:rPr>
              <w:t>to be short-term borrowings</w:t>
            </w:r>
          </w:p>
        </w:tc>
        <w:tc>
          <w:tcPr>
            <w:tcW w:w="1701" w:type="dxa"/>
          </w:tcPr>
          <w:p>
            <w:pPr>
              <w:ind w:left="-105" w:right="-110"/>
              <w:jc w:val="center"/>
              <w:rPr>
                <w:rFonts w:ascii="Angsana New" w:hAnsi="Angsana New" w:eastAsia="Brush Script MT" w:cs="Angsana New"/>
                <w:lang w:val="en-US"/>
              </w:rPr>
            </w:pPr>
            <w:r>
              <w:rPr>
                <w:rFonts w:ascii="Angsana New" w:hAnsi="Angsana New" w:eastAsia="Brush Script MT" w:cs="Angsana New"/>
                <w:lang w:val="en-US"/>
              </w:rPr>
              <w:t>MLR-1.75 per annum</w:t>
            </w:r>
          </w:p>
        </w:tc>
        <w:tc>
          <w:tcPr>
            <w:tcW w:w="1701" w:type="dxa"/>
          </w:tcPr>
          <w:p>
            <w:pPr>
              <w:ind w:left="-105" w:right="-110"/>
              <w:jc w:val="center"/>
              <w:rPr>
                <w:rFonts w:ascii="Angsana New" w:hAnsi="Angsana New" w:eastAsia="Brush Script MT" w:cs="Angsana New"/>
                <w:lang w:val="en-US"/>
              </w:rPr>
            </w:pPr>
            <w:r>
              <w:rPr>
                <w:rFonts w:ascii="Angsana New" w:hAnsi="Angsana New" w:eastAsia="Brush Script MT" w:cs="Angsana New"/>
                <w:lang w:val="en-US"/>
              </w:rPr>
              <w:t>MLR-1.75 per annum</w:t>
            </w:r>
          </w:p>
        </w:tc>
        <w:tc>
          <w:tcPr>
            <w:tcW w:w="1701" w:type="dxa"/>
            <w:tcBorders>
              <w:bottom w:val="single" w:color="auto" w:sz="4" w:space="0"/>
            </w:tcBorders>
          </w:tcPr>
          <w:p>
            <w:pPr>
              <w:jc w:val="right"/>
              <w:rPr>
                <w:rFonts w:asciiTheme="majorBidi" w:hAnsiTheme="majorBidi" w:cstheme="majorBidi"/>
                <w:lang w:val="en-US"/>
              </w:rPr>
            </w:pPr>
            <w:r>
              <w:rPr>
                <w:rFonts w:asciiTheme="majorBidi" w:hAnsiTheme="majorBidi" w:cstheme="majorBidi"/>
                <w:lang w:val="en-US"/>
              </w:rPr>
              <w:t>272,642,953.42</w:t>
            </w:r>
          </w:p>
        </w:tc>
        <w:tc>
          <w:tcPr>
            <w:tcW w:w="1701" w:type="dxa"/>
            <w:tcBorders>
              <w:bottom w:val="single" w:color="auto" w:sz="4" w:space="0"/>
            </w:tcBorders>
          </w:tcPr>
          <w:p>
            <w:pPr>
              <w:jc w:val="right"/>
              <w:rPr>
                <w:rFonts w:asciiTheme="majorBidi" w:hAnsiTheme="majorBidi" w:cstheme="majorBidi"/>
                <w:lang w:val="en-US"/>
              </w:rPr>
            </w:pPr>
            <w:r>
              <w:rPr>
                <w:rFonts w:asciiTheme="majorBidi" w:hAnsiTheme="majorBidi" w:cstheme="majorBidi"/>
                <w:lang w:val="en-US"/>
              </w:rPr>
              <w:t>325,162,115.18</w:t>
            </w:r>
          </w:p>
        </w:tc>
      </w:tr>
      <w:tr>
        <w:tblPrEx>
          <w:tblCellMar>
            <w:top w:w="0" w:type="dxa"/>
            <w:left w:w="108" w:type="dxa"/>
            <w:bottom w:w="0" w:type="dxa"/>
            <w:right w:w="108" w:type="dxa"/>
          </w:tblCellMar>
        </w:tblPrEx>
        <w:tc>
          <w:tcPr>
            <w:tcW w:w="2268" w:type="dxa"/>
          </w:tcPr>
          <w:p>
            <w:pPr>
              <w:ind w:left="459" w:firstLine="287"/>
              <w:rPr>
                <w:rFonts w:ascii="Angsana New" w:hAnsi="Angsana New" w:cs="Angsana New"/>
                <w:cs/>
                <w:lang w:val="en-US"/>
              </w:rPr>
            </w:pPr>
            <w:r>
              <w:rPr>
                <w:rFonts w:ascii="Angsana New" w:hAnsi="Angsana New" w:eastAsia="Cordia New" w:cs="Angsana New"/>
              </w:rPr>
              <w:t>Total</w:t>
            </w:r>
          </w:p>
        </w:tc>
        <w:tc>
          <w:tcPr>
            <w:tcW w:w="1701" w:type="dxa"/>
          </w:tcPr>
          <w:p>
            <w:pPr>
              <w:jc w:val="both"/>
              <w:rPr>
                <w:rFonts w:ascii="Angsana New" w:hAnsi="Angsana New" w:eastAsia="Brush Script MT" w:cs="Angsana New"/>
                <w:lang w:val="en-US"/>
              </w:rPr>
            </w:pPr>
          </w:p>
        </w:tc>
        <w:tc>
          <w:tcPr>
            <w:tcW w:w="1701" w:type="dxa"/>
          </w:tcPr>
          <w:p>
            <w:pPr>
              <w:jc w:val="center"/>
              <w:rPr>
                <w:rFonts w:ascii="Angsana New" w:hAnsi="Angsana New" w:eastAsia="Brush Script MT" w:cs="Angsana New"/>
                <w:lang w:val="en-US"/>
              </w:rPr>
            </w:pPr>
          </w:p>
        </w:tc>
        <w:tc>
          <w:tcPr>
            <w:tcW w:w="1701" w:type="dxa"/>
            <w:tcBorders>
              <w:top w:val="single" w:color="auto" w:sz="4" w:space="0"/>
              <w:bottom w:val="double" w:color="auto" w:sz="4" w:space="0"/>
            </w:tcBorders>
          </w:tcPr>
          <w:p>
            <w:pPr>
              <w:jc w:val="right"/>
              <w:rPr>
                <w:rFonts w:asciiTheme="majorBidi" w:hAnsiTheme="majorBidi" w:cstheme="majorBidi"/>
                <w:lang w:val="en-US"/>
              </w:rPr>
            </w:pPr>
            <w:r>
              <w:rPr>
                <w:rFonts w:asciiTheme="majorBidi" w:hAnsiTheme="majorBidi" w:cstheme="majorBidi"/>
                <w:lang w:val="en-US"/>
              </w:rPr>
              <w:t>5,323,797,418.35</w:t>
            </w:r>
          </w:p>
        </w:tc>
        <w:tc>
          <w:tcPr>
            <w:tcW w:w="1701" w:type="dxa"/>
            <w:tcBorders>
              <w:top w:val="single" w:color="auto" w:sz="4" w:space="0"/>
              <w:bottom w:val="double" w:color="auto" w:sz="4" w:space="0"/>
            </w:tcBorders>
          </w:tcPr>
          <w:p>
            <w:pPr>
              <w:jc w:val="right"/>
              <w:rPr>
                <w:rFonts w:asciiTheme="majorBidi" w:hAnsiTheme="majorBidi" w:cstheme="majorBidi"/>
                <w:lang w:val="en-US"/>
              </w:rPr>
            </w:pPr>
            <w:r>
              <w:rPr>
                <w:rFonts w:asciiTheme="majorBidi" w:hAnsiTheme="majorBidi" w:cstheme="majorBidi"/>
                <w:cs/>
                <w:lang w:val="en-US"/>
              </w:rPr>
              <w:t>5</w:t>
            </w:r>
            <w:r>
              <w:rPr>
                <w:rFonts w:asciiTheme="majorBidi" w:hAnsiTheme="majorBidi" w:cstheme="majorBidi"/>
                <w:lang w:val="en-US"/>
              </w:rPr>
              <w:t>,</w:t>
            </w:r>
            <w:r>
              <w:rPr>
                <w:rFonts w:asciiTheme="majorBidi" w:hAnsiTheme="majorBidi" w:cstheme="majorBidi"/>
                <w:cs/>
                <w:lang w:val="en-US"/>
              </w:rPr>
              <w:t>079</w:t>
            </w:r>
            <w:r>
              <w:rPr>
                <w:rFonts w:asciiTheme="majorBidi" w:hAnsiTheme="majorBidi" w:cstheme="majorBidi"/>
                <w:lang w:val="en-US"/>
              </w:rPr>
              <w:t>,</w:t>
            </w:r>
            <w:r>
              <w:rPr>
                <w:rFonts w:asciiTheme="majorBidi" w:hAnsiTheme="majorBidi" w:cstheme="majorBidi"/>
                <w:cs/>
                <w:lang w:val="en-US"/>
              </w:rPr>
              <w:t>368</w:t>
            </w:r>
            <w:r>
              <w:rPr>
                <w:rFonts w:asciiTheme="majorBidi" w:hAnsiTheme="majorBidi" w:cstheme="majorBidi"/>
                <w:lang w:val="en-US"/>
              </w:rPr>
              <w:t>,</w:t>
            </w:r>
            <w:r>
              <w:rPr>
                <w:rFonts w:asciiTheme="majorBidi" w:hAnsiTheme="majorBidi" w:cstheme="majorBidi"/>
                <w:cs/>
                <w:lang w:val="en-US"/>
              </w:rPr>
              <w:t>892.61</w:t>
            </w:r>
          </w:p>
        </w:tc>
      </w:tr>
    </w:tbl>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p>
      <w:pPr>
        <w:ind w:firstLine="1440"/>
        <w:jc w:val="thaiDistribute"/>
        <w:rPr>
          <w:rFonts w:ascii="Angsana New" w:hAnsi="Angsana New" w:cs="Angsana New"/>
          <w:sz w:val="16"/>
          <w:szCs w:val="16"/>
          <w:lang w:val="en-US"/>
        </w:rPr>
      </w:pPr>
    </w:p>
    <w:tbl>
      <w:tblPr>
        <w:tblStyle w:val="12"/>
        <w:tblW w:w="9072" w:type="dxa"/>
        <w:tblInd w:w="567" w:type="dxa"/>
        <w:tblLayout w:type="fixed"/>
        <w:tblCellMar>
          <w:top w:w="0" w:type="dxa"/>
          <w:left w:w="108" w:type="dxa"/>
          <w:bottom w:w="0" w:type="dxa"/>
          <w:right w:w="108" w:type="dxa"/>
        </w:tblCellMar>
      </w:tblPr>
      <w:tblGrid>
        <w:gridCol w:w="2268"/>
        <w:gridCol w:w="1701"/>
        <w:gridCol w:w="1843"/>
        <w:gridCol w:w="1559"/>
        <w:gridCol w:w="1701"/>
      </w:tblGrid>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3544" w:type="dxa"/>
            <w:gridSpan w:val="2"/>
          </w:tcPr>
          <w:p>
            <w:pPr>
              <w:jc w:val="center"/>
              <w:rPr>
                <w:rFonts w:ascii="Angsana New" w:hAnsi="Angsana New" w:cs="Angsana New"/>
                <w:lang w:val="en-US"/>
              </w:rPr>
            </w:pPr>
          </w:p>
        </w:tc>
        <w:tc>
          <w:tcPr>
            <w:tcW w:w="3260" w:type="dxa"/>
            <w:gridSpan w:val="2"/>
            <w:vAlign w:val="bottom"/>
          </w:tcPr>
          <w:p>
            <w:pPr>
              <w:jc w:val="right"/>
              <w:rPr>
                <w:rFonts w:ascii="Angsana New" w:hAnsi="Angsana New" w:cs="Angsana New"/>
              </w:rPr>
            </w:pPr>
            <w:r>
              <w:rPr>
                <w:rFonts w:ascii="Angsana New" w:hAnsi="Angsana New" w:cs="Angsana New"/>
                <w:cs/>
                <w:lang w:val="en-US"/>
              </w:rPr>
              <w:t>(</w:t>
            </w:r>
            <w:r>
              <w:rPr>
                <w:rFonts w:ascii="Angsana New" w:hAnsi="Angsana New" w:cs="Angsana New"/>
                <w:lang w:val="en-GB"/>
              </w:rPr>
              <w:t>Unit : Baht)</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3544" w:type="dxa"/>
            <w:gridSpan w:val="2"/>
          </w:tcPr>
          <w:p>
            <w:pPr>
              <w:jc w:val="center"/>
              <w:rPr>
                <w:rFonts w:ascii="Angsana New" w:hAnsi="Angsana New" w:cs="Angsana New"/>
                <w:snapToGrid w:val="0"/>
                <w:cs/>
                <w:lang w:val="en-US" w:eastAsia="th-TH"/>
              </w:rPr>
            </w:pPr>
            <w:r>
              <w:rPr>
                <w:rFonts w:ascii="Angsana New" w:hAnsi="Angsana New" w:cs="Angsana New"/>
                <w:lang w:val="en-US"/>
              </w:rPr>
              <w:t>Interest rate (percent per annum)</w:t>
            </w:r>
          </w:p>
        </w:tc>
        <w:tc>
          <w:tcPr>
            <w:tcW w:w="3260" w:type="dxa"/>
            <w:gridSpan w:val="2"/>
            <w:vAlign w:val="bottom"/>
          </w:tcPr>
          <w:p>
            <w:pPr>
              <w:jc w:val="center"/>
              <w:rPr>
                <w:rFonts w:ascii="Angsana New" w:hAnsi="Angsana New" w:cs="Angsana New"/>
                <w:snapToGrid w:val="0"/>
                <w:cs/>
                <w:lang w:val="en-US" w:eastAsia="th-TH"/>
              </w:rPr>
            </w:pPr>
            <w:r>
              <w:rPr>
                <w:rFonts w:ascii="Angsana New" w:hAnsi="Angsana New" w:cs="Angsana New"/>
                <w:lang w:val="en-US"/>
              </w:rPr>
              <w:t>Separate</w:t>
            </w:r>
            <w:r>
              <w:rPr>
                <w:rFonts w:ascii="Angsana New" w:hAnsi="Angsana New" w:cs="Angsana New"/>
              </w:rPr>
              <w:t xml:space="preserve"> financial statements</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3544" w:type="dxa"/>
            <w:gridSpan w:val="2"/>
            <w:vAlign w:val="bottom"/>
          </w:tcPr>
          <w:p>
            <w:pPr>
              <w:jc w:val="center"/>
              <w:rPr>
                <w:rFonts w:ascii="Angsana New" w:hAnsi="Angsana New" w:cs="Angsana New"/>
                <w:snapToGrid w:val="0"/>
                <w:cs/>
                <w:lang w:val="en-US" w:eastAsia="th-TH"/>
              </w:rPr>
            </w:pPr>
            <w:r>
              <w:rPr>
                <w:rFonts w:ascii="Angsana New" w:hAnsi="Angsana New" w:cs="Angsana New"/>
              </w:rPr>
              <w:t>As at</w:t>
            </w:r>
          </w:p>
        </w:tc>
        <w:tc>
          <w:tcPr>
            <w:tcW w:w="3260" w:type="dxa"/>
            <w:gridSpan w:val="2"/>
            <w:vAlign w:val="bottom"/>
          </w:tcPr>
          <w:p>
            <w:pPr>
              <w:jc w:val="center"/>
              <w:rPr>
                <w:rFonts w:ascii="Angsana New" w:hAnsi="Angsana New" w:cs="Angsana New"/>
                <w:snapToGrid w:val="0"/>
                <w:cs/>
                <w:lang w:val="en-US" w:eastAsia="th-TH"/>
              </w:rPr>
            </w:pPr>
            <w:r>
              <w:rPr>
                <w:rFonts w:ascii="Angsana New" w:hAnsi="Angsana New" w:cs="Angsana New"/>
              </w:rPr>
              <w:t>As at</w:t>
            </w:r>
          </w:p>
        </w:tc>
      </w:tr>
      <w:tr>
        <w:tblPrEx>
          <w:tblCellMar>
            <w:top w:w="0" w:type="dxa"/>
            <w:left w:w="108" w:type="dxa"/>
            <w:bottom w:w="0" w:type="dxa"/>
            <w:right w:w="108" w:type="dxa"/>
          </w:tblCellMar>
        </w:tblPrEx>
        <w:tc>
          <w:tcPr>
            <w:tcW w:w="2268" w:type="dxa"/>
            <w:vAlign w:val="bottom"/>
          </w:tcPr>
          <w:p>
            <w:pPr>
              <w:jc w:val="thaiDistribute"/>
              <w:rPr>
                <w:rFonts w:ascii="Angsana New" w:hAnsi="Angsana New" w:cs="Angsana New"/>
                <w:cs/>
                <w:lang w:val="en-US"/>
              </w:rPr>
            </w:pPr>
          </w:p>
        </w:tc>
        <w:tc>
          <w:tcPr>
            <w:tcW w:w="1701" w:type="dxa"/>
            <w:vAlign w:val="bottom"/>
          </w:tcPr>
          <w:p>
            <w:pPr>
              <w:ind w:left="-107" w:right="-109"/>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843" w:type="dxa"/>
            <w:vAlign w:val="bottom"/>
          </w:tcPr>
          <w:p>
            <w:pPr>
              <w:ind w:left="-107" w:right="-109"/>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c>
          <w:tcPr>
            <w:tcW w:w="1559" w:type="dxa"/>
            <w:vAlign w:val="bottom"/>
          </w:tcPr>
          <w:p>
            <w:pPr>
              <w:ind w:left="-107" w:right="-109"/>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ind w:left="-107" w:right="-109"/>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r>
      <w:tr>
        <w:tblPrEx>
          <w:tblCellMar>
            <w:top w:w="0" w:type="dxa"/>
            <w:left w:w="108" w:type="dxa"/>
            <w:bottom w:w="0" w:type="dxa"/>
            <w:right w:w="108" w:type="dxa"/>
          </w:tblCellMar>
        </w:tblPrEx>
        <w:tc>
          <w:tcPr>
            <w:tcW w:w="2268" w:type="dxa"/>
          </w:tcPr>
          <w:p>
            <w:pPr>
              <w:ind w:left="-109"/>
              <w:rPr>
                <w:rFonts w:ascii="Angsana New" w:hAnsi="Angsana New" w:cs="Angsana New"/>
                <w:cs/>
                <w:lang w:val="en-US"/>
              </w:rPr>
            </w:pPr>
            <w:r>
              <w:rPr>
                <w:rFonts w:ascii="Angsana New" w:hAnsi="Angsana New" w:eastAsia="Cordia New" w:cs="Angsana New"/>
              </w:rPr>
              <w:t>Bank overdrafts</w:t>
            </w:r>
          </w:p>
        </w:tc>
        <w:tc>
          <w:tcPr>
            <w:tcW w:w="1701" w:type="dxa"/>
          </w:tcPr>
          <w:p>
            <w:pPr>
              <w:ind w:left="-105" w:right="-110"/>
              <w:jc w:val="center"/>
              <w:rPr>
                <w:rFonts w:ascii="Angsana New" w:hAnsi="Angsana New" w:eastAsia="Brush Script MT" w:cs="Angsana New"/>
                <w:highlight w:val="yellow"/>
                <w:cs/>
                <w:lang w:val="en-US"/>
              </w:rPr>
            </w:pPr>
            <w:r>
              <w:rPr>
                <w:rFonts w:ascii="Angsana New" w:hAnsi="Angsana New" w:eastAsia="Brush Script MT" w:cs="Angsana New"/>
                <w:lang w:val="en-US"/>
              </w:rPr>
              <w:t>6.27 – 6.34</w:t>
            </w:r>
          </w:p>
        </w:tc>
        <w:tc>
          <w:tcPr>
            <w:tcW w:w="1843" w:type="dxa"/>
          </w:tcPr>
          <w:p>
            <w:pPr>
              <w:ind w:left="-105" w:right="-110"/>
              <w:jc w:val="center"/>
              <w:rPr>
                <w:rFonts w:ascii="Angsana New" w:hAnsi="Angsana New" w:eastAsia="Brush Script MT" w:cs="Angsana New"/>
                <w:highlight w:val="yellow"/>
                <w:cs/>
                <w:lang w:val="en-US"/>
              </w:rPr>
            </w:pPr>
            <w:r>
              <w:rPr>
                <w:rFonts w:ascii="Angsana New" w:hAnsi="Angsana New" w:eastAsia="Brush Script MT" w:cs="Angsana New"/>
                <w:lang w:val="en-US"/>
              </w:rPr>
              <w:t>1.90</w:t>
            </w:r>
            <w:r>
              <w:rPr>
                <w:rFonts w:hint="cs" w:ascii="Angsana New" w:hAnsi="Angsana New" w:eastAsia="Brush Script MT" w:cs="Angsana New"/>
                <w:cs/>
                <w:lang w:val="en-US"/>
              </w:rPr>
              <w:t xml:space="preserve"> </w:t>
            </w:r>
            <w:r>
              <w:rPr>
                <w:rFonts w:ascii="Angsana New" w:hAnsi="Angsana New" w:eastAsia="Brush Script MT" w:cs="Angsana New"/>
                <w:cs/>
                <w:lang w:val="en-US"/>
              </w:rPr>
              <w:t>–</w:t>
            </w:r>
            <w:r>
              <w:rPr>
                <w:rFonts w:hint="cs" w:ascii="Angsana New" w:hAnsi="Angsana New" w:eastAsia="Brush Script MT" w:cs="Angsana New"/>
                <w:cs/>
                <w:lang w:val="en-US"/>
              </w:rPr>
              <w:t xml:space="preserve"> </w:t>
            </w:r>
            <w:r>
              <w:rPr>
                <w:rFonts w:ascii="Angsana New" w:hAnsi="Angsana New" w:eastAsia="Brush Script MT" w:cs="Angsana New"/>
                <w:lang w:val="en-US"/>
              </w:rPr>
              <w:t>6.44</w:t>
            </w:r>
          </w:p>
        </w:tc>
        <w:tc>
          <w:tcPr>
            <w:tcW w:w="1559" w:type="dxa"/>
          </w:tcPr>
          <w:p>
            <w:pPr>
              <w:jc w:val="right"/>
              <w:rPr>
                <w:rFonts w:ascii="Angsana New" w:hAnsi="Angsana New" w:cs="Angsana New"/>
                <w:cs/>
                <w:lang w:val="en-US"/>
              </w:rPr>
            </w:pPr>
            <w:r>
              <w:rPr>
                <w:rFonts w:ascii="Angsana New" w:hAnsi="Angsana New" w:cs="Angsana New"/>
                <w:lang w:val="en-US"/>
              </w:rPr>
              <w:t>50,824,667.78</w:t>
            </w:r>
          </w:p>
        </w:tc>
        <w:tc>
          <w:tcPr>
            <w:tcW w:w="1701" w:type="dxa"/>
          </w:tcPr>
          <w:p>
            <w:pPr>
              <w:jc w:val="right"/>
              <w:rPr>
                <w:rFonts w:ascii="Angsana New" w:hAnsi="Angsana New" w:cs="Angsana New"/>
                <w:lang w:val="en-US"/>
              </w:rPr>
            </w:pPr>
            <w:r>
              <w:rPr>
                <w:rFonts w:asciiTheme="majorBidi" w:hAnsiTheme="majorBidi" w:cstheme="majorBidi"/>
                <w:cs/>
                <w:lang w:val="en-US"/>
              </w:rPr>
              <w:t>52</w:t>
            </w:r>
            <w:r>
              <w:rPr>
                <w:rFonts w:asciiTheme="majorBidi" w:hAnsiTheme="majorBidi" w:cstheme="majorBidi"/>
                <w:lang w:val="en-US"/>
              </w:rPr>
              <w:t>,</w:t>
            </w:r>
            <w:r>
              <w:rPr>
                <w:rFonts w:asciiTheme="majorBidi" w:hAnsiTheme="majorBidi" w:cstheme="majorBidi"/>
                <w:cs/>
                <w:lang w:val="en-US"/>
              </w:rPr>
              <w:t>837</w:t>
            </w:r>
            <w:r>
              <w:rPr>
                <w:rFonts w:asciiTheme="majorBidi" w:hAnsiTheme="majorBidi" w:cstheme="majorBidi"/>
                <w:lang w:val="en-US"/>
              </w:rPr>
              <w:t>,</w:t>
            </w:r>
            <w:r>
              <w:rPr>
                <w:rFonts w:asciiTheme="majorBidi" w:hAnsiTheme="majorBidi" w:cstheme="majorBidi"/>
                <w:cs/>
                <w:lang w:val="en-US"/>
              </w:rPr>
              <w:t>960.68</w:t>
            </w:r>
          </w:p>
        </w:tc>
      </w:tr>
      <w:tr>
        <w:tblPrEx>
          <w:tblCellMar>
            <w:top w:w="0" w:type="dxa"/>
            <w:left w:w="108" w:type="dxa"/>
            <w:bottom w:w="0" w:type="dxa"/>
            <w:right w:w="108" w:type="dxa"/>
          </w:tblCellMar>
        </w:tblPrEx>
        <w:tc>
          <w:tcPr>
            <w:tcW w:w="2268" w:type="dxa"/>
          </w:tcPr>
          <w:p>
            <w:pPr>
              <w:ind w:hanging="113"/>
              <w:rPr>
                <w:rFonts w:ascii="Angsana New" w:hAnsi="Angsana New" w:cs="Angsana New"/>
                <w:cs/>
                <w:lang w:val="en-US"/>
              </w:rPr>
            </w:pPr>
            <w:r>
              <w:rPr>
                <w:rFonts w:ascii="Angsana New" w:hAnsi="Angsana New" w:eastAsia="Cordia New" w:cs="Angsana New"/>
              </w:rPr>
              <w:t>Promissory notes</w:t>
            </w:r>
          </w:p>
        </w:tc>
        <w:tc>
          <w:tcPr>
            <w:tcW w:w="1701" w:type="dxa"/>
          </w:tcPr>
          <w:p>
            <w:pPr>
              <w:ind w:left="-105" w:right="-110"/>
              <w:jc w:val="center"/>
              <w:rPr>
                <w:rFonts w:ascii="Angsana New" w:hAnsi="Angsana New" w:eastAsia="Brush Script MT" w:cs="Angsana New"/>
                <w:highlight w:val="yellow"/>
                <w:lang w:val="en-US"/>
              </w:rPr>
            </w:pPr>
            <w:r>
              <w:rPr>
                <w:rFonts w:ascii="Angsana New" w:hAnsi="Angsana New" w:eastAsia="Brush Script MT" w:cs="Angsana New"/>
                <w:lang w:val="en-US"/>
              </w:rPr>
              <w:t>4.50 – 6.62</w:t>
            </w:r>
          </w:p>
        </w:tc>
        <w:tc>
          <w:tcPr>
            <w:tcW w:w="1843" w:type="dxa"/>
          </w:tcPr>
          <w:p>
            <w:pPr>
              <w:ind w:left="-105" w:right="-110"/>
              <w:jc w:val="center"/>
              <w:rPr>
                <w:rFonts w:ascii="Angsana New" w:hAnsi="Angsana New" w:eastAsia="Brush Script MT" w:cs="Angsana New"/>
                <w:highlight w:val="yellow"/>
                <w:lang w:val="en-US"/>
              </w:rPr>
            </w:pPr>
            <w:r>
              <w:rPr>
                <w:rFonts w:ascii="Angsana New" w:hAnsi="Angsana New" w:eastAsia="Brush Script MT" w:cs="Angsana New"/>
                <w:cs/>
                <w:lang w:val="en-US"/>
              </w:rPr>
              <w:t xml:space="preserve">4.50 – </w:t>
            </w:r>
            <w:r>
              <w:rPr>
                <w:rFonts w:ascii="Angsana New" w:hAnsi="Angsana New" w:eastAsia="Brush Script MT" w:cs="Angsana New"/>
                <w:lang w:val="en-US"/>
              </w:rPr>
              <w:t>6.72</w:t>
            </w:r>
          </w:p>
        </w:tc>
        <w:tc>
          <w:tcPr>
            <w:tcW w:w="1559" w:type="dxa"/>
          </w:tcPr>
          <w:p>
            <w:pPr>
              <w:jc w:val="right"/>
              <w:rPr>
                <w:rFonts w:ascii="Angsana New" w:hAnsi="Angsana New" w:cs="Angsana New"/>
                <w:lang w:val="en-US"/>
              </w:rPr>
            </w:pPr>
            <w:r>
              <w:rPr>
                <w:rFonts w:ascii="Angsana New" w:hAnsi="Angsana New" w:cs="Angsana New"/>
                <w:lang w:val="en-US"/>
              </w:rPr>
              <w:t>4,476,203,833.93</w:t>
            </w:r>
          </w:p>
        </w:tc>
        <w:tc>
          <w:tcPr>
            <w:tcW w:w="1701" w:type="dxa"/>
          </w:tcPr>
          <w:p>
            <w:pPr>
              <w:jc w:val="right"/>
              <w:rPr>
                <w:rFonts w:ascii="Angsana New" w:hAnsi="Angsana New" w:cs="Angsana New"/>
                <w:lang w:val="en-US"/>
              </w:rPr>
            </w:pPr>
            <w:r>
              <w:rPr>
                <w:rFonts w:asciiTheme="majorBidi" w:hAnsiTheme="majorBidi" w:cstheme="majorBidi"/>
                <w:cs/>
                <w:lang w:val="en-US"/>
              </w:rPr>
              <w:t>4</w:t>
            </w:r>
            <w:r>
              <w:rPr>
                <w:rFonts w:asciiTheme="majorBidi" w:hAnsiTheme="majorBidi" w:cstheme="majorBidi"/>
                <w:lang w:val="en-US"/>
              </w:rPr>
              <w:t>,</w:t>
            </w:r>
            <w:r>
              <w:rPr>
                <w:rFonts w:asciiTheme="majorBidi" w:hAnsiTheme="majorBidi" w:cstheme="majorBidi"/>
                <w:cs/>
                <w:lang w:val="en-US"/>
              </w:rPr>
              <w:t>221</w:t>
            </w:r>
            <w:r>
              <w:rPr>
                <w:rFonts w:asciiTheme="majorBidi" w:hAnsiTheme="majorBidi" w:cstheme="majorBidi"/>
                <w:lang w:val="en-US"/>
              </w:rPr>
              <w:t>,</w:t>
            </w:r>
            <w:r>
              <w:rPr>
                <w:rFonts w:asciiTheme="majorBidi" w:hAnsiTheme="majorBidi" w:cstheme="majorBidi"/>
                <w:cs/>
                <w:lang w:val="en-US"/>
              </w:rPr>
              <w:t>002</w:t>
            </w:r>
            <w:r>
              <w:rPr>
                <w:rFonts w:asciiTheme="majorBidi" w:hAnsiTheme="majorBidi" w:cstheme="majorBidi"/>
                <w:lang w:val="en-US"/>
              </w:rPr>
              <w:t>,</w:t>
            </w:r>
            <w:r>
              <w:rPr>
                <w:rFonts w:asciiTheme="majorBidi" w:hAnsiTheme="majorBidi" w:cstheme="majorBidi"/>
                <w:cs/>
                <w:lang w:val="en-US"/>
              </w:rPr>
              <w:t>438.62</w:t>
            </w:r>
          </w:p>
        </w:tc>
      </w:tr>
      <w:tr>
        <w:tblPrEx>
          <w:tblCellMar>
            <w:top w:w="0" w:type="dxa"/>
            <w:left w:w="108" w:type="dxa"/>
            <w:bottom w:w="0" w:type="dxa"/>
            <w:right w:w="108" w:type="dxa"/>
          </w:tblCellMar>
        </w:tblPrEx>
        <w:tc>
          <w:tcPr>
            <w:tcW w:w="2268" w:type="dxa"/>
          </w:tcPr>
          <w:p>
            <w:pPr>
              <w:ind w:hanging="113"/>
              <w:rPr>
                <w:rFonts w:ascii="Angsana New" w:hAnsi="Angsana New" w:cs="Angsana New"/>
                <w:cs/>
                <w:lang w:val="en-US"/>
              </w:rPr>
            </w:pPr>
            <w:r>
              <w:rPr>
                <w:rFonts w:ascii="Angsana New" w:hAnsi="Angsana New" w:cs="Angsana New"/>
                <w:lang w:val="en-US"/>
              </w:rPr>
              <w:t>Trust receipts</w:t>
            </w:r>
          </w:p>
        </w:tc>
        <w:tc>
          <w:tcPr>
            <w:tcW w:w="1701" w:type="dxa"/>
          </w:tcPr>
          <w:p>
            <w:pPr>
              <w:ind w:left="-105" w:right="-110"/>
              <w:jc w:val="center"/>
              <w:rPr>
                <w:rFonts w:ascii="Angsana New" w:hAnsi="Angsana New" w:eastAsia="Brush Script MT" w:cs="Angsana New"/>
                <w:highlight w:val="yellow"/>
                <w:lang w:val="en-US"/>
              </w:rPr>
            </w:pPr>
            <w:r>
              <w:rPr>
                <w:rFonts w:ascii="Angsana New" w:hAnsi="Angsana New" w:eastAsia="Brush Script MT" w:cs="Angsana New"/>
                <w:lang w:val="en-US"/>
              </w:rPr>
              <w:t>4.80 – 5.77</w:t>
            </w:r>
          </w:p>
        </w:tc>
        <w:tc>
          <w:tcPr>
            <w:tcW w:w="1843" w:type="dxa"/>
          </w:tcPr>
          <w:p>
            <w:pPr>
              <w:ind w:left="-105" w:right="-110"/>
              <w:jc w:val="center"/>
              <w:rPr>
                <w:rFonts w:ascii="Angsana New" w:hAnsi="Angsana New" w:eastAsia="Brush Script MT" w:cs="Angsana New"/>
                <w:highlight w:val="yellow"/>
                <w:lang w:val="en-US"/>
              </w:rPr>
            </w:pPr>
            <w:r>
              <w:rPr>
                <w:rFonts w:ascii="Angsana New" w:hAnsi="Angsana New" w:eastAsia="Brush Script MT" w:cs="Angsana New"/>
                <w:lang w:val="en-US"/>
              </w:rPr>
              <w:t>4.90</w:t>
            </w:r>
          </w:p>
        </w:tc>
        <w:tc>
          <w:tcPr>
            <w:tcW w:w="1559" w:type="dxa"/>
          </w:tcPr>
          <w:p>
            <w:pPr>
              <w:jc w:val="right"/>
              <w:rPr>
                <w:rFonts w:ascii="Angsana New" w:hAnsi="Angsana New" w:cs="Angsana New"/>
                <w:lang w:val="en-US"/>
              </w:rPr>
            </w:pPr>
            <w:r>
              <w:rPr>
                <w:rFonts w:ascii="Angsana New" w:hAnsi="Angsana New" w:cs="Angsana New"/>
                <w:lang w:val="en-US"/>
              </w:rPr>
              <w:t>282,855,358.20</w:t>
            </w:r>
          </w:p>
        </w:tc>
        <w:tc>
          <w:tcPr>
            <w:tcW w:w="1701" w:type="dxa"/>
          </w:tcPr>
          <w:p>
            <w:pPr>
              <w:jc w:val="right"/>
              <w:rPr>
                <w:rFonts w:ascii="Angsana New" w:hAnsi="Angsana New" w:cs="Angsana New"/>
                <w:lang w:val="en-US"/>
              </w:rPr>
            </w:pPr>
            <w:r>
              <w:rPr>
                <w:rFonts w:asciiTheme="majorBidi" w:hAnsiTheme="majorBidi" w:cstheme="majorBidi"/>
                <w:cs/>
                <w:lang w:val="en-US"/>
              </w:rPr>
              <w:t>239</w:t>
            </w:r>
            <w:r>
              <w:rPr>
                <w:rFonts w:asciiTheme="majorBidi" w:hAnsiTheme="majorBidi" w:cstheme="majorBidi"/>
                <w:lang w:val="en-US"/>
              </w:rPr>
              <w:t>,</w:t>
            </w:r>
            <w:r>
              <w:rPr>
                <w:rFonts w:asciiTheme="majorBidi" w:hAnsiTheme="majorBidi" w:cstheme="majorBidi"/>
                <w:cs/>
                <w:lang w:val="en-US"/>
              </w:rPr>
              <w:t>273</w:t>
            </w:r>
            <w:r>
              <w:rPr>
                <w:rFonts w:asciiTheme="majorBidi" w:hAnsiTheme="majorBidi" w:cstheme="majorBidi"/>
                <w:lang w:val="en-US"/>
              </w:rPr>
              <w:t>,</w:t>
            </w:r>
            <w:r>
              <w:rPr>
                <w:rFonts w:asciiTheme="majorBidi" w:hAnsiTheme="majorBidi" w:cstheme="majorBidi"/>
                <w:cs/>
                <w:lang w:val="en-US"/>
              </w:rPr>
              <w:t>302.89</w:t>
            </w:r>
          </w:p>
        </w:tc>
      </w:tr>
      <w:tr>
        <w:tblPrEx>
          <w:tblCellMar>
            <w:top w:w="0" w:type="dxa"/>
            <w:left w:w="108" w:type="dxa"/>
            <w:bottom w:w="0" w:type="dxa"/>
            <w:right w:w="108" w:type="dxa"/>
          </w:tblCellMar>
        </w:tblPrEx>
        <w:tc>
          <w:tcPr>
            <w:tcW w:w="2268" w:type="dxa"/>
          </w:tcPr>
          <w:p>
            <w:pPr>
              <w:ind w:left="-109"/>
              <w:rPr>
                <w:rFonts w:ascii="Angsana New" w:hAnsi="Angsana New" w:cs="Angsana New"/>
              </w:rPr>
            </w:pPr>
            <w:r>
              <w:rPr>
                <w:rFonts w:ascii="Angsana New" w:hAnsi="Angsana New" w:eastAsia="Cordia New" w:cs="Angsana New"/>
              </w:rPr>
              <w:t>Short-term borrowings</w:t>
            </w:r>
          </w:p>
        </w:tc>
        <w:tc>
          <w:tcPr>
            <w:tcW w:w="1701" w:type="dxa"/>
          </w:tcPr>
          <w:p>
            <w:pPr>
              <w:ind w:left="-105" w:right="-110"/>
              <w:jc w:val="center"/>
              <w:rPr>
                <w:rFonts w:ascii="Angsana New" w:hAnsi="Angsana New" w:eastAsia="Brush Script MT" w:cs="Angsana New"/>
                <w:cs/>
                <w:lang w:val="en-US"/>
              </w:rPr>
            </w:pPr>
            <w:r>
              <w:rPr>
                <w:rFonts w:ascii="Angsana New" w:hAnsi="Angsana New" w:eastAsia="Brush Script MT" w:cs="Angsana New"/>
                <w:lang w:val="en-US"/>
              </w:rPr>
              <w:t>5.38</w:t>
            </w:r>
          </w:p>
        </w:tc>
        <w:tc>
          <w:tcPr>
            <w:tcW w:w="1843" w:type="dxa"/>
          </w:tcPr>
          <w:p>
            <w:pPr>
              <w:ind w:left="-105" w:right="-110"/>
              <w:jc w:val="center"/>
              <w:rPr>
                <w:rFonts w:ascii="Angsana New" w:hAnsi="Angsana New" w:eastAsia="Brush Script MT" w:cs="Angsana New"/>
                <w:lang w:val="en-US"/>
              </w:rPr>
            </w:pPr>
            <w:r>
              <w:rPr>
                <w:rFonts w:ascii="Angsana New" w:hAnsi="Angsana New" w:eastAsia="Brush Script MT" w:cs="Angsana New"/>
                <w:lang w:val="en-US"/>
              </w:rPr>
              <w:t>4.65</w:t>
            </w:r>
          </w:p>
        </w:tc>
        <w:tc>
          <w:tcPr>
            <w:tcW w:w="1559" w:type="dxa"/>
          </w:tcPr>
          <w:p>
            <w:pPr>
              <w:jc w:val="right"/>
              <w:rPr>
                <w:rFonts w:ascii="Angsana New" w:hAnsi="Angsana New" w:cs="Angsana New"/>
                <w:cs/>
                <w:lang w:val="en-US"/>
              </w:rPr>
            </w:pPr>
            <w:r>
              <w:rPr>
                <w:rFonts w:ascii="Angsana New" w:hAnsi="Angsana New" w:cs="Angsana New"/>
                <w:lang w:val="en-US"/>
              </w:rPr>
              <w:t>48,657,515.17</w:t>
            </w:r>
          </w:p>
        </w:tc>
        <w:tc>
          <w:tcPr>
            <w:tcW w:w="1701" w:type="dxa"/>
          </w:tcPr>
          <w:p>
            <w:pPr>
              <w:jc w:val="right"/>
              <w:rPr>
                <w:rFonts w:ascii="Angsana New" w:hAnsi="Angsana New" w:cs="Angsana New"/>
                <w:lang w:val="en-US"/>
              </w:rPr>
            </w:pPr>
            <w:r>
              <w:rPr>
                <w:rFonts w:asciiTheme="majorBidi" w:hAnsiTheme="majorBidi" w:cstheme="majorBidi"/>
                <w:lang w:val="en-US"/>
              </w:rPr>
              <w:t>46,551,354.61</w:t>
            </w:r>
          </w:p>
        </w:tc>
      </w:tr>
      <w:tr>
        <w:tblPrEx>
          <w:tblCellMar>
            <w:top w:w="0" w:type="dxa"/>
            <w:left w:w="108" w:type="dxa"/>
            <w:bottom w:w="0" w:type="dxa"/>
            <w:right w:w="108" w:type="dxa"/>
          </w:tblCellMar>
        </w:tblPrEx>
        <w:tc>
          <w:tcPr>
            <w:tcW w:w="2268" w:type="dxa"/>
          </w:tcPr>
          <w:p>
            <w:pPr>
              <w:ind w:left="-109"/>
              <w:rPr>
                <w:rFonts w:ascii="Angsana New" w:hAnsi="Angsana New" w:cs="Angsana New"/>
                <w:lang w:val="en-US"/>
              </w:rPr>
            </w:pPr>
            <w:r>
              <w:rPr>
                <w:rFonts w:ascii="Angsana New" w:hAnsi="Angsana New" w:cs="Angsana New"/>
              </w:rPr>
              <w:t xml:space="preserve">Classified </w:t>
            </w:r>
            <w:r>
              <w:rPr>
                <w:rFonts w:ascii="Angsana New" w:hAnsi="Angsana New" w:eastAsia="Cordia New" w:cs="Angsana New"/>
              </w:rPr>
              <w:t>long</w:t>
            </w:r>
            <w:r>
              <w:rPr>
                <w:rFonts w:ascii="Angsana New" w:hAnsi="Angsana New" w:cs="Angsana New"/>
              </w:rPr>
              <w:t>-term borrowings</w:t>
            </w:r>
          </w:p>
        </w:tc>
        <w:tc>
          <w:tcPr>
            <w:tcW w:w="1701" w:type="dxa"/>
          </w:tcPr>
          <w:p>
            <w:pPr>
              <w:ind w:left="-105" w:right="-110"/>
              <w:jc w:val="center"/>
              <w:rPr>
                <w:rFonts w:ascii="Angsana New" w:hAnsi="Angsana New" w:eastAsia="Brush Script MT" w:cs="Angsana New"/>
                <w:cs/>
                <w:lang w:val="en-US"/>
              </w:rPr>
            </w:pPr>
          </w:p>
        </w:tc>
        <w:tc>
          <w:tcPr>
            <w:tcW w:w="1843" w:type="dxa"/>
          </w:tcPr>
          <w:p>
            <w:pPr>
              <w:ind w:left="-105" w:right="-110"/>
              <w:jc w:val="center"/>
              <w:rPr>
                <w:rFonts w:ascii="Angsana New" w:hAnsi="Angsana New" w:eastAsia="Brush Script MT" w:cs="Angsana New"/>
                <w:cs/>
                <w:lang w:val="en-US"/>
              </w:rPr>
            </w:pPr>
          </w:p>
        </w:tc>
        <w:tc>
          <w:tcPr>
            <w:tcW w:w="1559" w:type="dxa"/>
          </w:tcPr>
          <w:p>
            <w:pPr>
              <w:jc w:val="right"/>
              <w:rPr>
                <w:rFonts w:ascii="Angsana New" w:hAnsi="Angsana New" w:cs="Angsana New"/>
                <w:cs/>
                <w:lang w:val="en-US"/>
              </w:rPr>
            </w:pPr>
          </w:p>
        </w:tc>
        <w:tc>
          <w:tcPr>
            <w:tcW w:w="1701" w:type="dxa"/>
          </w:tcPr>
          <w:p>
            <w:pPr>
              <w:jc w:val="right"/>
              <w:rPr>
                <w:rFonts w:ascii="Angsana New" w:hAnsi="Angsana New" w:cs="Angsana New"/>
                <w:cs/>
                <w:lang w:val="en-US"/>
              </w:rPr>
            </w:pPr>
          </w:p>
        </w:tc>
      </w:tr>
      <w:tr>
        <w:tblPrEx>
          <w:tblCellMar>
            <w:top w:w="0" w:type="dxa"/>
            <w:left w:w="108" w:type="dxa"/>
            <w:bottom w:w="0" w:type="dxa"/>
            <w:right w:w="108" w:type="dxa"/>
          </w:tblCellMar>
        </w:tblPrEx>
        <w:tc>
          <w:tcPr>
            <w:tcW w:w="2268" w:type="dxa"/>
          </w:tcPr>
          <w:p>
            <w:pPr>
              <w:ind w:left="-109" w:firstLine="138"/>
              <w:rPr>
                <w:rFonts w:ascii="Angsana New" w:hAnsi="Angsana New" w:cs="Angsana New"/>
                <w:cs/>
                <w:lang w:val="en-US"/>
              </w:rPr>
            </w:pPr>
            <w:r>
              <w:rPr>
                <w:rFonts w:ascii="Angsana New" w:hAnsi="Angsana New" w:cs="Angsana New"/>
                <w:lang w:val="en-US"/>
              </w:rPr>
              <w:t>to be short-term borrowings</w:t>
            </w:r>
          </w:p>
        </w:tc>
        <w:tc>
          <w:tcPr>
            <w:tcW w:w="1701" w:type="dxa"/>
          </w:tcPr>
          <w:p>
            <w:pPr>
              <w:ind w:left="-105" w:right="-110"/>
              <w:jc w:val="center"/>
              <w:rPr>
                <w:rFonts w:ascii="Angsana New" w:hAnsi="Angsana New" w:eastAsia="Brush Script MT" w:cs="Angsana New"/>
                <w:cs/>
                <w:lang w:val="en-US"/>
              </w:rPr>
            </w:pPr>
            <w:r>
              <w:rPr>
                <w:rFonts w:ascii="Angsana New" w:hAnsi="Angsana New" w:eastAsia="Brush Script MT" w:cs="Angsana New"/>
                <w:lang w:val="en-US"/>
              </w:rPr>
              <w:t>MLR-1.75 per annum</w:t>
            </w:r>
          </w:p>
        </w:tc>
        <w:tc>
          <w:tcPr>
            <w:tcW w:w="1843" w:type="dxa"/>
          </w:tcPr>
          <w:p>
            <w:pPr>
              <w:ind w:left="-105" w:right="-110"/>
              <w:jc w:val="center"/>
              <w:rPr>
                <w:rFonts w:ascii="Angsana New" w:hAnsi="Angsana New" w:eastAsia="Brush Script MT" w:cs="Angsana New"/>
                <w:cs/>
                <w:lang w:val="en-US"/>
              </w:rPr>
            </w:pPr>
            <w:r>
              <w:rPr>
                <w:rFonts w:ascii="Angsana New" w:hAnsi="Angsana New" w:eastAsia="Brush Script MT" w:cs="Angsana New"/>
                <w:lang w:val="en-US"/>
              </w:rPr>
              <w:t>MLR-1.75 per annum</w:t>
            </w:r>
          </w:p>
        </w:tc>
        <w:tc>
          <w:tcPr>
            <w:tcW w:w="1559" w:type="dxa"/>
          </w:tcPr>
          <w:p>
            <w:pPr>
              <w:jc w:val="right"/>
              <w:rPr>
                <w:rFonts w:ascii="Angsana New" w:hAnsi="Angsana New" w:cs="Angsana New"/>
                <w:cs/>
                <w:lang w:val="en-US"/>
              </w:rPr>
            </w:pPr>
            <w:r>
              <w:rPr>
                <w:rFonts w:ascii="Angsana New" w:hAnsi="Angsana New" w:cs="Angsana New"/>
                <w:lang w:val="en-US"/>
              </w:rPr>
              <w:t>272,642,953.42</w:t>
            </w:r>
          </w:p>
        </w:tc>
        <w:tc>
          <w:tcPr>
            <w:tcW w:w="1701" w:type="dxa"/>
          </w:tcPr>
          <w:p>
            <w:pPr>
              <w:jc w:val="right"/>
              <w:rPr>
                <w:rFonts w:ascii="Angsana New" w:hAnsi="Angsana New" w:cs="Angsana New"/>
                <w:cs/>
                <w:lang w:val="en-US"/>
              </w:rPr>
            </w:pPr>
            <w:r>
              <w:rPr>
                <w:rFonts w:asciiTheme="majorBidi" w:hAnsiTheme="majorBidi" w:cstheme="majorBidi"/>
                <w:lang w:val="en-US"/>
              </w:rPr>
              <w:t>325,162,115.18</w:t>
            </w:r>
          </w:p>
        </w:tc>
      </w:tr>
      <w:tr>
        <w:tblPrEx>
          <w:tblCellMar>
            <w:top w:w="0" w:type="dxa"/>
            <w:left w:w="108" w:type="dxa"/>
            <w:bottom w:w="0" w:type="dxa"/>
            <w:right w:w="108" w:type="dxa"/>
          </w:tblCellMar>
        </w:tblPrEx>
        <w:tc>
          <w:tcPr>
            <w:tcW w:w="2268" w:type="dxa"/>
          </w:tcPr>
          <w:p>
            <w:pPr>
              <w:ind w:left="459" w:firstLine="287"/>
              <w:rPr>
                <w:rFonts w:ascii="Angsana New" w:hAnsi="Angsana New" w:cs="Angsana New"/>
                <w:cs/>
                <w:lang w:val="en-US"/>
              </w:rPr>
            </w:pPr>
            <w:r>
              <w:rPr>
                <w:rFonts w:ascii="Angsana New" w:hAnsi="Angsana New" w:eastAsia="Cordia New" w:cs="Angsana New"/>
              </w:rPr>
              <w:t>Total</w:t>
            </w:r>
          </w:p>
        </w:tc>
        <w:tc>
          <w:tcPr>
            <w:tcW w:w="1701" w:type="dxa"/>
          </w:tcPr>
          <w:p>
            <w:pPr>
              <w:jc w:val="both"/>
              <w:rPr>
                <w:rFonts w:ascii="Angsana New" w:hAnsi="Angsana New" w:eastAsia="Brush Script MT" w:cs="Angsana New"/>
                <w:lang w:val="en-US"/>
              </w:rPr>
            </w:pPr>
          </w:p>
        </w:tc>
        <w:tc>
          <w:tcPr>
            <w:tcW w:w="1843" w:type="dxa"/>
          </w:tcPr>
          <w:p>
            <w:pPr>
              <w:jc w:val="center"/>
              <w:rPr>
                <w:rFonts w:ascii="Angsana New" w:hAnsi="Angsana New" w:eastAsia="Brush Script MT" w:cs="Angsana New"/>
                <w:lang w:val="en-US"/>
              </w:rPr>
            </w:pPr>
          </w:p>
        </w:tc>
        <w:tc>
          <w:tcPr>
            <w:tcW w:w="1559" w:type="dxa"/>
            <w:tcBorders>
              <w:top w:val="single" w:color="auto" w:sz="4" w:space="0"/>
              <w:bottom w:val="double" w:color="auto" w:sz="4" w:space="0"/>
            </w:tcBorders>
          </w:tcPr>
          <w:p>
            <w:pPr>
              <w:jc w:val="right"/>
              <w:rPr>
                <w:rFonts w:ascii="Angsana New" w:hAnsi="Angsana New" w:cs="Angsana New"/>
                <w:lang w:val="en-US"/>
              </w:rPr>
            </w:pPr>
            <w:r>
              <w:rPr>
                <w:rFonts w:ascii="Angsana New" w:hAnsi="Angsana New" w:cs="Angsana New"/>
                <w:lang w:val="en-US"/>
              </w:rPr>
              <w:t>5,131,184,328.50</w:t>
            </w:r>
          </w:p>
        </w:tc>
        <w:tc>
          <w:tcPr>
            <w:tcW w:w="1701" w:type="dxa"/>
            <w:tcBorders>
              <w:top w:val="single" w:color="auto" w:sz="4" w:space="0"/>
              <w:bottom w:val="double" w:color="auto" w:sz="4" w:space="0"/>
            </w:tcBorders>
          </w:tcPr>
          <w:p>
            <w:pPr>
              <w:jc w:val="right"/>
              <w:rPr>
                <w:rFonts w:ascii="Angsana New" w:hAnsi="Angsana New" w:cs="Angsana New"/>
                <w:lang w:val="en-US"/>
              </w:rPr>
            </w:pPr>
            <w:r>
              <w:rPr>
                <w:rFonts w:asciiTheme="majorBidi" w:hAnsiTheme="majorBidi" w:cstheme="majorBidi"/>
                <w:cs/>
                <w:lang w:val="en-US"/>
              </w:rPr>
              <w:t>4</w:t>
            </w:r>
            <w:r>
              <w:rPr>
                <w:rFonts w:asciiTheme="majorBidi" w:hAnsiTheme="majorBidi" w:cstheme="majorBidi"/>
                <w:lang w:val="en-US"/>
              </w:rPr>
              <w:t>,</w:t>
            </w:r>
            <w:r>
              <w:rPr>
                <w:rFonts w:asciiTheme="majorBidi" w:hAnsiTheme="majorBidi" w:cstheme="majorBidi"/>
                <w:cs/>
                <w:lang w:val="en-US"/>
              </w:rPr>
              <w:t>884</w:t>
            </w:r>
            <w:r>
              <w:rPr>
                <w:rFonts w:asciiTheme="majorBidi" w:hAnsiTheme="majorBidi" w:cstheme="majorBidi"/>
                <w:lang w:val="en-US"/>
              </w:rPr>
              <w:t>,</w:t>
            </w:r>
            <w:r>
              <w:rPr>
                <w:rFonts w:asciiTheme="majorBidi" w:hAnsiTheme="majorBidi" w:cstheme="majorBidi"/>
                <w:cs/>
                <w:lang w:val="en-US"/>
              </w:rPr>
              <w:t>827</w:t>
            </w:r>
            <w:r>
              <w:rPr>
                <w:rFonts w:asciiTheme="majorBidi" w:hAnsiTheme="majorBidi" w:cstheme="majorBidi"/>
                <w:lang w:val="en-US"/>
              </w:rPr>
              <w:t>,</w:t>
            </w:r>
            <w:r>
              <w:rPr>
                <w:rFonts w:asciiTheme="majorBidi" w:hAnsiTheme="majorBidi" w:cstheme="majorBidi"/>
                <w:cs/>
                <w:lang w:val="en-US"/>
              </w:rPr>
              <w:t>171.98</w:t>
            </w:r>
          </w:p>
        </w:tc>
      </w:tr>
    </w:tbl>
    <w:p>
      <w:pPr>
        <w:ind w:left="567"/>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Short-term borrowings from</w:t>
      </w:r>
      <w:r>
        <w:rPr>
          <w:rFonts w:hint="cs" w:ascii="Angsana New" w:hAnsi="Angsana New" w:cs="Angsana New"/>
          <w:sz w:val="30"/>
          <w:szCs w:val="30"/>
          <w:u w:val="single"/>
          <w:cs/>
          <w:lang w:val="en-US"/>
        </w:rPr>
        <w:t xml:space="preserve"> </w:t>
      </w:r>
      <w:r>
        <w:rPr>
          <w:rFonts w:ascii="Angsana New" w:hAnsi="Angsana New" w:cs="Angsana New"/>
          <w:sz w:val="30"/>
          <w:szCs w:val="30"/>
          <w:u w:val="single"/>
          <w:lang w:val="en-US"/>
        </w:rPr>
        <w:t>other persons and parties</w:t>
      </w:r>
    </w:p>
    <w:p>
      <w:pPr>
        <w:ind w:left="567" w:firstLine="851"/>
        <w:jc w:val="thaiDistribute"/>
        <w:rPr>
          <w:rFonts w:ascii="Angsana New" w:hAnsi="Angsana New" w:cs="Angsana New"/>
          <w:sz w:val="16"/>
          <w:szCs w:val="16"/>
          <w:lang w:val="en-US"/>
        </w:rPr>
      </w:pPr>
    </w:p>
    <w:p>
      <w:pPr>
        <w:ind w:left="567" w:firstLine="851"/>
        <w:jc w:val="thaiDistribute"/>
        <w:rPr>
          <w:rFonts w:ascii="Angsana New" w:hAnsi="Angsana New" w:cs="Angsana New"/>
          <w:sz w:val="30"/>
          <w:szCs w:val="30"/>
          <w:lang w:val="en-US"/>
        </w:rPr>
      </w:pPr>
      <w:r>
        <w:rPr>
          <w:rFonts w:ascii="Angsana New" w:hAnsi="Angsana New" w:cs="Angsana New"/>
          <w:sz w:val="30"/>
          <w:szCs w:val="30"/>
          <w:lang w:val="en-US"/>
        </w:rPr>
        <w:t>Consisted of: -</w:t>
      </w:r>
    </w:p>
    <w:p>
      <w:pPr>
        <w:ind w:left="567"/>
        <w:jc w:val="thaiDistribute"/>
        <w:rPr>
          <w:rFonts w:ascii="Angsana New" w:hAnsi="Angsana New" w:cs="Angsana New"/>
          <w:sz w:val="16"/>
          <w:szCs w:val="16"/>
          <w:u w:val="single"/>
          <w:lang w:val="en-US"/>
        </w:rPr>
      </w:pPr>
    </w:p>
    <w:tbl>
      <w:tblPr>
        <w:tblStyle w:val="12"/>
        <w:tblW w:w="9072" w:type="dxa"/>
        <w:tblInd w:w="567" w:type="dxa"/>
        <w:tblLayout w:type="fixed"/>
        <w:tblCellMar>
          <w:top w:w="0" w:type="dxa"/>
          <w:left w:w="108" w:type="dxa"/>
          <w:bottom w:w="0" w:type="dxa"/>
          <w:right w:w="108" w:type="dxa"/>
        </w:tblCellMar>
      </w:tblPr>
      <w:tblGrid>
        <w:gridCol w:w="2835"/>
        <w:gridCol w:w="1418"/>
        <w:gridCol w:w="1559"/>
        <w:gridCol w:w="1559"/>
        <w:gridCol w:w="1701"/>
      </w:tblGrid>
      <w:tr>
        <w:tblPrEx>
          <w:tblCellMar>
            <w:top w:w="0" w:type="dxa"/>
            <w:left w:w="108" w:type="dxa"/>
            <w:bottom w:w="0" w:type="dxa"/>
            <w:right w:w="108" w:type="dxa"/>
          </w:tblCellMar>
        </w:tblPrEx>
        <w:tc>
          <w:tcPr>
            <w:tcW w:w="2835" w:type="dxa"/>
          </w:tcPr>
          <w:p>
            <w:pPr>
              <w:jc w:val="right"/>
              <w:rPr>
                <w:rFonts w:ascii="Angsana New" w:hAnsi="Angsana New" w:cs="Angsana New"/>
                <w:cs/>
                <w:lang w:val="en-US"/>
              </w:rPr>
            </w:pPr>
          </w:p>
        </w:tc>
        <w:tc>
          <w:tcPr>
            <w:tcW w:w="2977" w:type="dxa"/>
            <w:gridSpan w:val="2"/>
          </w:tcPr>
          <w:p>
            <w:pPr>
              <w:jc w:val="right"/>
              <w:rPr>
                <w:rFonts w:ascii="Angsana New" w:hAnsi="Angsana New" w:cs="Angsana New"/>
                <w:cs/>
                <w:lang w:val="en-US"/>
              </w:rPr>
            </w:pPr>
          </w:p>
        </w:tc>
        <w:tc>
          <w:tcPr>
            <w:tcW w:w="3260" w:type="dxa"/>
            <w:gridSpan w:val="2"/>
            <w:vAlign w:val="bottom"/>
          </w:tcPr>
          <w:p>
            <w:pPr>
              <w:jc w:val="right"/>
              <w:rPr>
                <w:rFonts w:ascii="Angsana New" w:hAnsi="Angsana New" w:cs="Angsana New"/>
                <w:cs/>
                <w:lang w:val="en-US"/>
              </w:rPr>
            </w:pPr>
            <w:r>
              <w:rPr>
                <w:rFonts w:ascii="Angsana New" w:hAnsi="Angsana New" w:cs="Angsana New"/>
                <w:cs/>
                <w:lang w:val="en-US"/>
              </w:rPr>
              <w:t>(</w:t>
            </w:r>
            <w:r>
              <w:rPr>
                <w:rFonts w:ascii="Angsana New" w:hAnsi="Angsana New" w:cs="Angsana New"/>
                <w:lang w:val="en-US"/>
              </w:rPr>
              <w:t>Unit : Baht)</w:t>
            </w:r>
          </w:p>
        </w:tc>
      </w:tr>
      <w:tr>
        <w:tblPrEx>
          <w:tblCellMar>
            <w:top w:w="0" w:type="dxa"/>
            <w:left w:w="108" w:type="dxa"/>
            <w:bottom w:w="0" w:type="dxa"/>
            <w:right w:w="108" w:type="dxa"/>
          </w:tblCellMar>
        </w:tblPrEx>
        <w:tc>
          <w:tcPr>
            <w:tcW w:w="2835" w:type="dxa"/>
            <w:vAlign w:val="bottom"/>
          </w:tcPr>
          <w:p>
            <w:pPr>
              <w:jc w:val="thaiDistribute"/>
              <w:rPr>
                <w:rFonts w:ascii="Angsana New" w:hAnsi="Angsana New" w:cs="Angsana New"/>
                <w:cs/>
                <w:lang w:val="en-US"/>
              </w:rPr>
            </w:pPr>
          </w:p>
        </w:tc>
        <w:tc>
          <w:tcPr>
            <w:tcW w:w="2977" w:type="dxa"/>
            <w:gridSpan w:val="2"/>
            <w:vAlign w:val="bottom"/>
          </w:tcPr>
          <w:p>
            <w:pPr>
              <w:jc w:val="center"/>
              <w:rPr>
                <w:rFonts w:ascii="Angsana New" w:hAnsi="Angsana New" w:cs="Angsana New"/>
                <w:snapToGrid w:val="0"/>
                <w:cs/>
                <w:lang w:val="en-US" w:eastAsia="th-TH"/>
              </w:rPr>
            </w:pPr>
            <w:r>
              <w:rPr>
                <w:rFonts w:ascii="Angsana New" w:hAnsi="Angsana New" w:cs="Angsana New"/>
              </w:rPr>
              <w:t>Consolidated financial statements</w:t>
            </w:r>
          </w:p>
        </w:tc>
        <w:tc>
          <w:tcPr>
            <w:tcW w:w="3260" w:type="dxa"/>
            <w:gridSpan w:val="2"/>
            <w:vAlign w:val="bottom"/>
          </w:tcPr>
          <w:p>
            <w:pPr>
              <w:jc w:val="center"/>
              <w:rPr>
                <w:rFonts w:ascii="Angsana New" w:hAnsi="Angsana New" w:cs="Angsana New"/>
                <w:snapToGrid w:val="0"/>
                <w:cs/>
                <w:lang w:val="en-US" w:eastAsia="th-TH"/>
              </w:rPr>
            </w:pPr>
            <w:r>
              <w:rPr>
                <w:rFonts w:ascii="Angsana New" w:hAnsi="Angsana New" w:cs="Angsana New"/>
                <w:lang w:val="en-US"/>
              </w:rPr>
              <w:t>Separate</w:t>
            </w:r>
            <w:r>
              <w:rPr>
                <w:rFonts w:ascii="Angsana New" w:hAnsi="Angsana New" w:cs="Angsana New"/>
              </w:rPr>
              <w:t xml:space="preserve"> financial statements</w:t>
            </w:r>
          </w:p>
        </w:tc>
      </w:tr>
      <w:tr>
        <w:tblPrEx>
          <w:tblCellMar>
            <w:top w:w="0" w:type="dxa"/>
            <w:left w:w="108" w:type="dxa"/>
            <w:bottom w:w="0" w:type="dxa"/>
            <w:right w:w="108" w:type="dxa"/>
          </w:tblCellMar>
        </w:tblPrEx>
        <w:tc>
          <w:tcPr>
            <w:tcW w:w="2835" w:type="dxa"/>
            <w:vAlign w:val="bottom"/>
          </w:tcPr>
          <w:p>
            <w:pPr>
              <w:jc w:val="thaiDistribute"/>
              <w:rPr>
                <w:rFonts w:ascii="Angsana New" w:hAnsi="Angsana New" w:cs="Angsana New"/>
                <w:cs/>
                <w:lang w:val="en-US"/>
              </w:rPr>
            </w:pPr>
          </w:p>
        </w:tc>
        <w:tc>
          <w:tcPr>
            <w:tcW w:w="2977" w:type="dxa"/>
            <w:gridSpan w:val="2"/>
            <w:vAlign w:val="bottom"/>
          </w:tcPr>
          <w:p>
            <w:pPr>
              <w:jc w:val="center"/>
              <w:rPr>
                <w:rFonts w:ascii="Angsana New" w:hAnsi="Angsana New" w:cs="Angsana New"/>
                <w:snapToGrid w:val="0"/>
                <w:u w:val="single"/>
                <w:lang w:eastAsia="th-TH"/>
              </w:rPr>
            </w:pPr>
            <w:r>
              <w:rPr>
                <w:rFonts w:ascii="Angsana New" w:hAnsi="Angsana New" w:cs="Angsana New"/>
              </w:rPr>
              <w:t>As at</w:t>
            </w:r>
          </w:p>
        </w:tc>
        <w:tc>
          <w:tcPr>
            <w:tcW w:w="3260" w:type="dxa"/>
            <w:gridSpan w:val="2"/>
            <w:vAlign w:val="bottom"/>
          </w:tcPr>
          <w:p>
            <w:pPr>
              <w:jc w:val="center"/>
              <w:rPr>
                <w:rFonts w:ascii="Angsana New" w:hAnsi="Angsana New" w:cs="Angsana New"/>
                <w:snapToGrid w:val="0"/>
                <w:u w:val="single"/>
                <w:lang w:eastAsia="th-TH"/>
              </w:rPr>
            </w:pPr>
            <w:r>
              <w:rPr>
                <w:rFonts w:ascii="Angsana New" w:hAnsi="Angsana New" w:cs="Angsana New"/>
              </w:rPr>
              <w:t>As at</w:t>
            </w:r>
          </w:p>
        </w:tc>
      </w:tr>
      <w:tr>
        <w:tblPrEx>
          <w:tblCellMar>
            <w:top w:w="0" w:type="dxa"/>
            <w:left w:w="108" w:type="dxa"/>
            <w:bottom w:w="0" w:type="dxa"/>
            <w:right w:w="108" w:type="dxa"/>
          </w:tblCellMar>
        </w:tblPrEx>
        <w:tc>
          <w:tcPr>
            <w:tcW w:w="2835" w:type="dxa"/>
            <w:vAlign w:val="bottom"/>
          </w:tcPr>
          <w:p>
            <w:pPr>
              <w:jc w:val="thaiDistribute"/>
              <w:rPr>
                <w:rFonts w:ascii="Angsana New" w:hAnsi="Angsana New" w:cs="Angsana New"/>
                <w:cs/>
                <w:lang w:val="en-US"/>
              </w:rPr>
            </w:pPr>
          </w:p>
        </w:tc>
        <w:tc>
          <w:tcPr>
            <w:tcW w:w="1418" w:type="dxa"/>
            <w:vAlign w:val="bottom"/>
          </w:tcPr>
          <w:p>
            <w:pPr>
              <w:jc w:val="center"/>
              <w:rPr>
                <w:rFonts w:asciiTheme="majorBidi" w:hAnsiTheme="majorBidi" w:cstheme="majorBidi"/>
                <w:snapToGrid w:val="0"/>
                <w:u w:val="single"/>
                <w:cs/>
                <w:lang w:val="en-US"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559" w:type="dxa"/>
            <w:vAlign w:val="bottom"/>
          </w:tcPr>
          <w:p>
            <w:pPr>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c>
          <w:tcPr>
            <w:tcW w:w="1559" w:type="dxa"/>
            <w:vAlign w:val="bottom"/>
          </w:tcPr>
          <w:p>
            <w:pPr>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30 June</w:t>
            </w:r>
            <w:r>
              <w:rPr>
                <w:rFonts w:ascii="Angsana New" w:hAnsi="Angsana New" w:cs="Angsana New"/>
                <w:snapToGrid w:val="0"/>
                <w:u w:val="single"/>
                <w:lang w:eastAsia="th-TH"/>
              </w:rPr>
              <w:t xml:space="preserve"> 202</w:t>
            </w:r>
            <w:r>
              <w:rPr>
                <w:rFonts w:ascii="Angsana New" w:hAnsi="Angsana New" w:cs="Angsana New"/>
                <w:snapToGrid w:val="0"/>
                <w:u w:val="single"/>
                <w:lang w:val="en-US" w:eastAsia="th-TH"/>
              </w:rPr>
              <w:t>6</w:t>
            </w:r>
          </w:p>
        </w:tc>
        <w:tc>
          <w:tcPr>
            <w:tcW w:w="1701" w:type="dxa"/>
            <w:vAlign w:val="bottom"/>
          </w:tcPr>
          <w:p>
            <w:pPr>
              <w:jc w:val="center"/>
              <w:rPr>
                <w:rFonts w:ascii="Angsana New" w:hAnsi="Angsana New" w:cs="Angsana New"/>
                <w:snapToGrid w:val="0"/>
                <w:u w:val="single"/>
                <w:lang w:eastAsia="th-TH"/>
              </w:rPr>
            </w:pPr>
            <w:r>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r>
      <w:tr>
        <w:tblPrEx>
          <w:tblCellMar>
            <w:top w:w="0" w:type="dxa"/>
            <w:left w:w="108" w:type="dxa"/>
            <w:bottom w:w="0" w:type="dxa"/>
            <w:right w:w="108" w:type="dxa"/>
          </w:tblCellMar>
        </w:tblPrEx>
        <w:tc>
          <w:tcPr>
            <w:tcW w:w="2835" w:type="dxa"/>
          </w:tcPr>
          <w:p>
            <w:pPr>
              <w:ind w:left="-109" w:firstLine="38"/>
              <w:rPr>
                <w:rFonts w:ascii="Angsana New" w:hAnsi="Angsana New" w:cs="Angsana New"/>
                <w:cs/>
                <w:lang w:val="en-US"/>
              </w:rPr>
            </w:pPr>
            <w:r>
              <w:rPr>
                <w:rFonts w:ascii="Angsana New" w:hAnsi="Angsana New" w:cs="Angsana New"/>
                <w:lang w:val="en-US"/>
              </w:rPr>
              <w:t>Short-term borrowings from</w:t>
            </w:r>
            <w:r>
              <w:rPr>
                <w:rFonts w:hint="cs" w:ascii="Angsana New" w:hAnsi="Angsana New" w:cs="Angsana New"/>
                <w:cs/>
                <w:lang w:val="en-US"/>
              </w:rPr>
              <w:t xml:space="preserve"> </w:t>
            </w:r>
            <w:r>
              <w:rPr>
                <w:rFonts w:ascii="Angsana New" w:hAnsi="Angsana New" w:cs="Angsana New"/>
                <w:lang w:val="en-US"/>
              </w:rPr>
              <w:t xml:space="preserve">other persons </w:t>
            </w:r>
          </w:p>
        </w:tc>
        <w:tc>
          <w:tcPr>
            <w:tcW w:w="1418" w:type="dxa"/>
          </w:tcPr>
          <w:p>
            <w:pPr>
              <w:jc w:val="right"/>
              <w:rPr>
                <w:rFonts w:ascii="Angsana New" w:hAnsi="Angsana New" w:cs="Angsana New"/>
                <w:cs/>
                <w:lang w:val="en-US"/>
              </w:rPr>
            </w:pPr>
            <w:r>
              <w:rPr>
                <w:rFonts w:ascii="Angsana New" w:hAnsi="Angsana New" w:cs="Angsana New"/>
                <w:cs/>
                <w:lang w:val="en-US"/>
              </w:rPr>
              <w:t>150</w:t>
            </w:r>
            <w:r>
              <w:rPr>
                <w:rFonts w:ascii="Angsana New" w:hAnsi="Angsana New" w:cs="Angsana New"/>
                <w:lang w:val="en-US"/>
              </w:rPr>
              <w:t>,</w:t>
            </w:r>
            <w:r>
              <w:rPr>
                <w:rFonts w:ascii="Angsana New" w:hAnsi="Angsana New" w:cs="Angsana New"/>
                <w:cs/>
                <w:lang w:val="en-US"/>
              </w:rPr>
              <w:t>000</w:t>
            </w:r>
            <w:r>
              <w:rPr>
                <w:rFonts w:ascii="Angsana New" w:hAnsi="Angsana New" w:cs="Angsana New"/>
                <w:lang w:val="en-US"/>
              </w:rPr>
              <w:t>,</w:t>
            </w:r>
            <w:r>
              <w:rPr>
                <w:rFonts w:ascii="Angsana New" w:hAnsi="Angsana New" w:cs="Angsana New"/>
                <w:cs/>
                <w:lang w:val="en-US"/>
              </w:rPr>
              <w:t>000.00</w:t>
            </w:r>
          </w:p>
        </w:tc>
        <w:tc>
          <w:tcPr>
            <w:tcW w:w="1559" w:type="dxa"/>
          </w:tcPr>
          <w:p>
            <w:pPr>
              <w:jc w:val="right"/>
              <w:rPr>
                <w:rFonts w:ascii="Angsana New" w:hAnsi="Angsana New" w:cs="Angsana New"/>
                <w:cs/>
                <w:lang w:val="en-US"/>
              </w:rPr>
            </w:pPr>
            <w:r>
              <w:rPr>
                <w:rFonts w:asciiTheme="majorBidi" w:hAnsiTheme="majorBidi" w:cstheme="majorBidi"/>
                <w:cs/>
                <w:lang w:val="en-US"/>
              </w:rPr>
              <w:t>150</w:t>
            </w:r>
            <w:r>
              <w:rPr>
                <w:rFonts w:asciiTheme="majorBidi" w:hAnsiTheme="majorBidi" w:cstheme="majorBidi"/>
                <w:lang w:val="en-US"/>
              </w:rPr>
              <w:t>,</w:t>
            </w:r>
            <w:r>
              <w:rPr>
                <w:rFonts w:asciiTheme="majorBidi" w:hAnsiTheme="majorBidi" w:cstheme="majorBidi"/>
                <w:cs/>
                <w:lang w:val="en-US"/>
              </w:rPr>
              <w:t>000</w:t>
            </w:r>
            <w:r>
              <w:rPr>
                <w:rFonts w:asciiTheme="majorBidi" w:hAnsiTheme="majorBidi" w:cstheme="majorBidi"/>
                <w:lang w:val="en-US"/>
              </w:rPr>
              <w:t>,</w:t>
            </w:r>
            <w:r>
              <w:rPr>
                <w:rFonts w:asciiTheme="majorBidi" w:hAnsiTheme="majorBidi" w:cstheme="majorBidi"/>
                <w:cs/>
                <w:lang w:val="en-US"/>
              </w:rPr>
              <w:t>000.00</w:t>
            </w:r>
          </w:p>
        </w:tc>
        <w:tc>
          <w:tcPr>
            <w:tcW w:w="1559" w:type="dxa"/>
          </w:tcPr>
          <w:p>
            <w:pPr>
              <w:jc w:val="right"/>
              <w:rPr>
                <w:rFonts w:ascii="Angsana New" w:hAnsi="Angsana New" w:cs="Angsana New"/>
                <w:cs/>
                <w:lang w:val="en-US"/>
              </w:rPr>
            </w:pPr>
            <w:r>
              <w:rPr>
                <w:rFonts w:ascii="Angsana New" w:hAnsi="Angsana New" w:cs="Angsana New"/>
                <w:lang w:val="en-US"/>
              </w:rPr>
              <w:t>150,000,000.00</w:t>
            </w:r>
          </w:p>
        </w:tc>
        <w:tc>
          <w:tcPr>
            <w:tcW w:w="1701" w:type="dxa"/>
          </w:tcPr>
          <w:p>
            <w:pPr>
              <w:jc w:val="right"/>
              <w:rPr>
                <w:rFonts w:asciiTheme="majorBidi" w:hAnsiTheme="majorBidi" w:cstheme="majorBidi"/>
                <w:lang w:val="en-US"/>
              </w:rPr>
            </w:pPr>
            <w:r>
              <w:rPr>
                <w:rFonts w:asciiTheme="majorBidi" w:hAnsiTheme="majorBidi" w:cstheme="majorBidi"/>
                <w:cs/>
                <w:lang w:val="en-US"/>
              </w:rPr>
              <w:t>150</w:t>
            </w:r>
            <w:r>
              <w:rPr>
                <w:rFonts w:asciiTheme="majorBidi" w:hAnsiTheme="majorBidi" w:cstheme="majorBidi"/>
                <w:lang w:val="en-US"/>
              </w:rPr>
              <w:t>,</w:t>
            </w:r>
            <w:r>
              <w:rPr>
                <w:rFonts w:asciiTheme="majorBidi" w:hAnsiTheme="majorBidi" w:cstheme="majorBidi"/>
                <w:cs/>
                <w:lang w:val="en-US"/>
              </w:rPr>
              <w:t>000</w:t>
            </w:r>
            <w:r>
              <w:rPr>
                <w:rFonts w:asciiTheme="majorBidi" w:hAnsiTheme="majorBidi" w:cstheme="majorBidi"/>
                <w:lang w:val="en-US"/>
              </w:rPr>
              <w:t>,</w:t>
            </w:r>
            <w:r>
              <w:rPr>
                <w:rFonts w:asciiTheme="majorBidi" w:hAnsiTheme="majorBidi" w:cstheme="majorBidi"/>
                <w:cs/>
                <w:lang w:val="en-US"/>
              </w:rPr>
              <w:t>000.00</w:t>
            </w:r>
          </w:p>
        </w:tc>
      </w:tr>
      <w:tr>
        <w:tblPrEx>
          <w:tblCellMar>
            <w:top w:w="0" w:type="dxa"/>
            <w:left w:w="108" w:type="dxa"/>
            <w:bottom w:w="0" w:type="dxa"/>
            <w:right w:w="108" w:type="dxa"/>
          </w:tblCellMar>
        </w:tblPrEx>
        <w:tc>
          <w:tcPr>
            <w:tcW w:w="2835" w:type="dxa"/>
          </w:tcPr>
          <w:p>
            <w:pPr>
              <w:ind w:left="-71"/>
              <w:rPr>
                <w:rFonts w:ascii="Angsana New" w:hAnsi="Angsana New" w:cs="Angsana New"/>
                <w:cs/>
                <w:lang w:val="en-US"/>
              </w:rPr>
            </w:pPr>
            <w:r>
              <w:rPr>
                <w:rFonts w:ascii="Angsana New" w:hAnsi="Angsana New" w:cs="Angsana New"/>
                <w:lang w:val="en-US"/>
              </w:rPr>
              <w:t>Short-term borrowings from</w:t>
            </w:r>
            <w:r>
              <w:rPr>
                <w:rFonts w:hint="cs" w:ascii="Angsana New" w:hAnsi="Angsana New" w:cs="Angsana New"/>
                <w:cs/>
                <w:lang w:val="en-US"/>
              </w:rPr>
              <w:t xml:space="preserve"> </w:t>
            </w:r>
            <w:r>
              <w:rPr>
                <w:rFonts w:ascii="Angsana New" w:hAnsi="Angsana New" w:cs="Angsana New"/>
                <w:lang w:val="en-US"/>
              </w:rPr>
              <w:t>other parties</w:t>
            </w:r>
          </w:p>
        </w:tc>
        <w:tc>
          <w:tcPr>
            <w:tcW w:w="1418" w:type="dxa"/>
            <w:tcBorders>
              <w:bottom w:val="single" w:color="auto" w:sz="4" w:space="0"/>
            </w:tcBorders>
          </w:tcPr>
          <w:p>
            <w:pPr>
              <w:jc w:val="right"/>
              <w:rPr>
                <w:rFonts w:ascii="Angsana New" w:hAnsi="Angsana New" w:cs="Angsana New"/>
                <w:lang w:val="en-US"/>
              </w:rPr>
            </w:pPr>
            <w:r>
              <w:rPr>
                <w:rFonts w:ascii="Angsana New" w:hAnsi="Angsana New" w:cs="Angsana New"/>
                <w:cs/>
                <w:lang w:val="en-US"/>
              </w:rPr>
              <w:t>91</w:t>
            </w:r>
            <w:r>
              <w:rPr>
                <w:rFonts w:ascii="Angsana New" w:hAnsi="Angsana New" w:cs="Angsana New"/>
                <w:lang w:val="en-US"/>
              </w:rPr>
              <w:t>,</w:t>
            </w:r>
            <w:r>
              <w:rPr>
                <w:rFonts w:ascii="Angsana New" w:hAnsi="Angsana New" w:cs="Angsana New"/>
                <w:cs/>
                <w:lang w:val="en-US"/>
              </w:rPr>
              <w:t>303</w:t>
            </w:r>
            <w:r>
              <w:rPr>
                <w:rFonts w:ascii="Angsana New" w:hAnsi="Angsana New" w:cs="Angsana New"/>
                <w:lang w:val="en-US"/>
              </w:rPr>
              <w:t>,</w:t>
            </w:r>
            <w:r>
              <w:rPr>
                <w:rFonts w:ascii="Angsana New" w:hAnsi="Angsana New" w:cs="Angsana New"/>
                <w:cs/>
                <w:lang w:val="en-US"/>
              </w:rPr>
              <w:t>250.45</w:t>
            </w:r>
          </w:p>
        </w:tc>
        <w:tc>
          <w:tcPr>
            <w:tcW w:w="1559" w:type="dxa"/>
            <w:tcBorders>
              <w:bottom w:val="single" w:color="auto" w:sz="4" w:space="0"/>
            </w:tcBorders>
          </w:tcPr>
          <w:p>
            <w:pPr>
              <w:jc w:val="right"/>
              <w:rPr>
                <w:rFonts w:ascii="Angsana New" w:hAnsi="Angsana New" w:cs="Angsana New"/>
                <w:lang w:val="en-US"/>
              </w:rPr>
            </w:pPr>
            <w:r>
              <w:rPr>
                <w:rFonts w:ascii="Angsana New" w:hAnsi="Angsana New" w:cs="Angsana New"/>
                <w:lang w:val="en-US"/>
              </w:rPr>
              <w:t>79,207,747.86</w:t>
            </w:r>
          </w:p>
        </w:tc>
        <w:tc>
          <w:tcPr>
            <w:tcW w:w="1559" w:type="dxa"/>
          </w:tcPr>
          <w:p>
            <w:pPr>
              <w:jc w:val="right"/>
              <w:rPr>
                <w:rFonts w:ascii="Angsana New" w:hAnsi="Angsana New" w:cs="Angsana New"/>
                <w:lang w:val="en-US"/>
              </w:rPr>
            </w:pPr>
            <w:r>
              <w:rPr>
                <w:rFonts w:ascii="Angsana New" w:hAnsi="Angsana New" w:cs="Angsana New"/>
                <w:lang w:val="en-US"/>
              </w:rPr>
              <w:t>54,333,333.36</w:t>
            </w:r>
          </w:p>
        </w:tc>
        <w:tc>
          <w:tcPr>
            <w:tcW w:w="1701" w:type="dxa"/>
          </w:tcPr>
          <w:p>
            <w:pPr>
              <w:jc w:val="right"/>
              <w:rPr>
                <w:rFonts w:asciiTheme="majorBidi" w:hAnsiTheme="majorBidi" w:cstheme="majorBidi"/>
                <w:lang w:val="en-US"/>
              </w:rPr>
            </w:pPr>
            <w:r>
              <w:rPr>
                <w:rFonts w:asciiTheme="majorBidi" w:hAnsiTheme="majorBidi" w:cstheme="majorBidi"/>
                <w:cs/>
                <w:lang w:val="en-US"/>
              </w:rPr>
              <w:t>57</w:t>
            </w:r>
            <w:r>
              <w:rPr>
                <w:rFonts w:asciiTheme="majorBidi" w:hAnsiTheme="majorBidi" w:cstheme="majorBidi"/>
                <w:lang w:val="en-US"/>
              </w:rPr>
              <w:t>,</w:t>
            </w:r>
            <w:r>
              <w:rPr>
                <w:rFonts w:asciiTheme="majorBidi" w:hAnsiTheme="majorBidi" w:cstheme="majorBidi"/>
                <w:cs/>
                <w:lang w:val="en-US"/>
              </w:rPr>
              <w:t>833</w:t>
            </w:r>
            <w:r>
              <w:rPr>
                <w:rFonts w:asciiTheme="majorBidi" w:hAnsiTheme="majorBidi" w:cstheme="majorBidi"/>
                <w:lang w:val="en-US"/>
              </w:rPr>
              <w:t>,</w:t>
            </w:r>
            <w:r>
              <w:rPr>
                <w:rFonts w:asciiTheme="majorBidi" w:hAnsiTheme="majorBidi" w:cstheme="majorBidi"/>
                <w:cs/>
                <w:lang w:val="en-US"/>
              </w:rPr>
              <w:t>333.34</w:t>
            </w:r>
          </w:p>
        </w:tc>
      </w:tr>
      <w:tr>
        <w:tblPrEx>
          <w:tblCellMar>
            <w:top w:w="0" w:type="dxa"/>
            <w:left w:w="108" w:type="dxa"/>
            <w:bottom w:w="0" w:type="dxa"/>
            <w:right w:w="108" w:type="dxa"/>
          </w:tblCellMar>
        </w:tblPrEx>
        <w:tc>
          <w:tcPr>
            <w:tcW w:w="2835" w:type="dxa"/>
          </w:tcPr>
          <w:p>
            <w:pPr>
              <w:ind w:left="459" w:firstLine="287"/>
              <w:rPr>
                <w:rFonts w:ascii="Angsana New" w:hAnsi="Angsana New" w:cs="Angsana New"/>
                <w:cs/>
                <w:lang w:val="en-US"/>
              </w:rPr>
            </w:pPr>
            <w:r>
              <w:rPr>
                <w:rFonts w:asciiTheme="majorBidi" w:hAnsiTheme="majorBidi" w:cstheme="majorBidi"/>
                <w:lang w:val="en-US"/>
              </w:rPr>
              <w:t>Total</w:t>
            </w:r>
          </w:p>
        </w:tc>
        <w:tc>
          <w:tcPr>
            <w:tcW w:w="1418" w:type="dxa"/>
            <w:tcBorders>
              <w:top w:val="single" w:color="auto" w:sz="4" w:space="0"/>
              <w:bottom w:val="double" w:color="auto" w:sz="4" w:space="0"/>
            </w:tcBorders>
          </w:tcPr>
          <w:p>
            <w:pPr>
              <w:jc w:val="right"/>
              <w:rPr>
                <w:rFonts w:ascii="Angsana New" w:hAnsi="Angsana New" w:cs="Angsana New"/>
                <w:lang w:val="en-US"/>
              </w:rPr>
            </w:pPr>
            <w:r>
              <w:rPr>
                <w:rFonts w:ascii="Angsana New" w:hAnsi="Angsana New" w:cs="Angsana New"/>
                <w:cs/>
                <w:lang w:val="en-US"/>
              </w:rPr>
              <w:t>241</w:t>
            </w:r>
            <w:r>
              <w:rPr>
                <w:rFonts w:ascii="Angsana New" w:hAnsi="Angsana New" w:cs="Angsana New"/>
                <w:lang w:val="en-US"/>
              </w:rPr>
              <w:t>,</w:t>
            </w:r>
            <w:r>
              <w:rPr>
                <w:rFonts w:ascii="Angsana New" w:hAnsi="Angsana New" w:cs="Angsana New"/>
                <w:cs/>
                <w:lang w:val="en-US"/>
              </w:rPr>
              <w:t>303</w:t>
            </w:r>
            <w:r>
              <w:rPr>
                <w:rFonts w:ascii="Angsana New" w:hAnsi="Angsana New" w:cs="Angsana New"/>
                <w:lang w:val="en-US"/>
              </w:rPr>
              <w:t>,</w:t>
            </w:r>
            <w:r>
              <w:rPr>
                <w:rFonts w:ascii="Angsana New" w:hAnsi="Angsana New" w:cs="Angsana New"/>
                <w:cs/>
                <w:lang w:val="en-US"/>
              </w:rPr>
              <w:t>250.45</w:t>
            </w:r>
          </w:p>
        </w:tc>
        <w:tc>
          <w:tcPr>
            <w:tcW w:w="1559" w:type="dxa"/>
            <w:tcBorders>
              <w:top w:val="single" w:color="auto" w:sz="4" w:space="0"/>
              <w:bottom w:val="double" w:color="auto" w:sz="4" w:space="0"/>
            </w:tcBorders>
          </w:tcPr>
          <w:p>
            <w:pPr>
              <w:jc w:val="right"/>
              <w:rPr>
                <w:rFonts w:ascii="Angsana New" w:hAnsi="Angsana New" w:cs="Angsana New"/>
                <w:lang w:val="en-US"/>
              </w:rPr>
            </w:pPr>
            <w:r>
              <w:rPr>
                <w:rFonts w:ascii="Angsana New" w:hAnsi="Angsana New" w:cs="Angsana New"/>
                <w:lang w:val="en-US"/>
              </w:rPr>
              <w:t>229,207,747.86</w:t>
            </w:r>
          </w:p>
        </w:tc>
        <w:tc>
          <w:tcPr>
            <w:tcW w:w="1559" w:type="dxa"/>
            <w:tcBorders>
              <w:top w:val="single" w:color="auto" w:sz="4" w:space="0"/>
              <w:bottom w:val="double" w:color="auto" w:sz="4" w:space="0"/>
            </w:tcBorders>
          </w:tcPr>
          <w:p>
            <w:pPr>
              <w:jc w:val="right"/>
              <w:rPr>
                <w:rFonts w:ascii="Angsana New" w:hAnsi="Angsana New" w:cs="Angsana New"/>
                <w:lang w:val="en-US"/>
              </w:rPr>
            </w:pPr>
            <w:r>
              <w:rPr>
                <w:rFonts w:ascii="Angsana New" w:hAnsi="Angsana New" w:cs="Angsana New"/>
                <w:lang w:val="en-US"/>
              </w:rPr>
              <w:t>204,333,333.36</w:t>
            </w:r>
          </w:p>
        </w:tc>
        <w:tc>
          <w:tcPr>
            <w:tcW w:w="1701" w:type="dxa"/>
            <w:tcBorders>
              <w:top w:val="single" w:color="auto" w:sz="4" w:space="0"/>
              <w:bottom w:val="double" w:color="auto" w:sz="4" w:space="0"/>
            </w:tcBorders>
          </w:tcPr>
          <w:p>
            <w:pPr>
              <w:jc w:val="right"/>
              <w:rPr>
                <w:rFonts w:asciiTheme="majorBidi" w:hAnsiTheme="majorBidi" w:cstheme="majorBidi"/>
                <w:lang w:val="en-US"/>
              </w:rPr>
            </w:pPr>
            <w:r>
              <w:rPr>
                <w:rFonts w:asciiTheme="majorBidi" w:hAnsiTheme="majorBidi" w:cstheme="majorBidi"/>
                <w:cs/>
                <w:lang w:val="en-US"/>
              </w:rPr>
              <w:t>207</w:t>
            </w:r>
            <w:r>
              <w:rPr>
                <w:rFonts w:asciiTheme="majorBidi" w:hAnsiTheme="majorBidi" w:cstheme="majorBidi"/>
                <w:lang w:val="en-US"/>
              </w:rPr>
              <w:t>,</w:t>
            </w:r>
            <w:r>
              <w:rPr>
                <w:rFonts w:asciiTheme="majorBidi" w:hAnsiTheme="majorBidi" w:cstheme="majorBidi"/>
                <w:cs/>
                <w:lang w:val="en-US"/>
              </w:rPr>
              <w:t>833</w:t>
            </w:r>
            <w:r>
              <w:rPr>
                <w:rFonts w:asciiTheme="majorBidi" w:hAnsiTheme="majorBidi" w:cstheme="majorBidi"/>
                <w:lang w:val="en-US"/>
              </w:rPr>
              <w:t>,</w:t>
            </w:r>
            <w:r>
              <w:rPr>
                <w:rFonts w:asciiTheme="majorBidi" w:hAnsiTheme="majorBidi" w:cstheme="majorBidi"/>
                <w:cs/>
                <w:lang w:val="en-US"/>
              </w:rPr>
              <w:t>333.34</w:t>
            </w:r>
          </w:p>
        </w:tc>
      </w:tr>
    </w:tbl>
    <w:p>
      <w:pPr>
        <w:ind w:left="567"/>
        <w:jc w:val="thaiDistribute"/>
        <w:rPr>
          <w:rFonts w:ascii="Angsana New" w:hAnsi="Angsana New" w:cs="Angsana New"/>
          <w:sz w:val="16"/>
          <w:szCs w:val="16"/>
          <w:u w:val="single"/>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cs="Angsana New"/>
          <w:sz w:val="30"/>
          <w:szCs w:val="30"/>
          <w:lang w:val="en-US"/>
        </w:rPr>
        <w:t xml:space="preserve">short-term borrowings from other persons and parties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 -</w:t>
      </w:r>
    </w:p>
    <w:p>
      <w:pPr>
        <w:ind w:left="567"/>
        <w:jc w:val="thaiDistribute"/>
        <w:rPr>
          <w:rFonts w:ascii="Angsana New" w:hAnsi="Angsana New" w:cs="Angsana New"/>
          <w:sz w:val="16"/>
          <w:szCs w:val="16"/>
          <w:u w:val="single"/>
          <w:lang w:val="en-US"/>
        </w:rPr>
      </w:pPr>
    </w:p>
    <w:tbl>
      <w:tblPr>
        <w:tblStyle w:val="12"/>
        <w:tblW w:w="9072" w:type="dxa"/>
        <w:tblInd w:w="567" w:type="dxa"/>
        <w:tblLayout w:type="fixed"/>
        <w:tblCellMar>
          <w:top w:w="0" w:type="dxa"/>
          <w:left w:w="10" w:type="dxa"/>
          <w:bottom w:w="0" w:type="dxa"/>
          <w:right w:w="10" w:type="dxa"/>
        </w:tblCellMar>
      </w:tblPr>
      <w:tblGrid>
        <w:gridCol w:w="5670"/>
        <w:gridCol w:w="1701"/>
        <w:gridCol w:w="1701"/>
      </w:tblGrid>
      <w:tr>
        <w:tblPrEx>
          <w:tblCellMar>
            <w:top w:w="0" w:type="dxa"/>
            <w:left w:w="10" w:type="dxa"/>
            <w:bottom w:w="0" w:type="dxa"/>
            <w:right w:w="10" w:type="dxa"/>
          </w:tblCellMar>
        </w:tblPrEx>
        <w:tc>
          <w:tcPr>
            <w:tcW w:w="9072" w:type="dxa"/>
            <w:gridSpan w:val="3"/>
            <w:tcMar>
              <w:top w:w="0" w:type="dxa"/>
              <w:left w:w="108" w:type="dxa"/>
              <w:bottom w:w="0" w:type="dxa"/>
              <w:right w:w="108" w:type="dxa"/>
            </w:tcMar>
          </w:tcPr>
          <w:p>
            <w:pPr>
              <w:suppressAutoHyphens/>
              <w:overflowPunct w:val="0"/>
              <w:autoSpaceDE w:val="0"/>
              <w:autoSpaceDN w:val="0"/>
              <w:ind w:left="-18"/>
              <w:jc w:val="right"/>
              <w:textAlignment w:val="baseline"/>
              <w:rPr>
                <w:rFonts w:cs="Angsana New"/>
                <w:sz w:val="28"/>
                <w:szCs w:val="28"/>
                <w:lang w:val="en-US"/>
              </w:rPr>
            </w:pPr>
            <w:r>
              <w:rPr>
                <w:rFonts w:ascii="Angsana New" w:hAnsi="Angsana New" w:eastAsia="Brush Script MT" w:cs="Angsana New"/>
                <w:color w:val="000000"/>
                <w:sz w:val="28"/>
                <w:szCs w:val="28"/>
                <w:cs/>
                <w:lang w:val="en-GB"/>
              </w:rPr>
              <w:t>(</w:t>
            </w:r>
            <w:r>
              <w:rPr>
                <w:rFonts w:ascii="Angsana New" w:hAnsi="Angsana New" w:eastAsia="Brush Script MT" w:cs="Angsana New"/>
                <w:color w:val="000000"/>
                <w:sz w:val="28"/>
                <w:szCs w:val="28"/>
                <w:lang w:val="en-GB"/>
              </w:rPr>
              <w:t>Unit : Baht)</w:t>
            </w:r>
          </w:p>
        </w:tc>
      </w:tr>
      <w:tr>
        <w:tblPrEx>
          <w:tblCellMar>
            <w:top w:w="0" w:type="dxa"/>
            <w:left w:w="10" w:type="dxa"/>
            <w:bottom w:w="0" w:type="dxa"/>
            <w:right w:w="10" w:type="dxa"/>
          </w:tblCellMar>
        </w:tblPrEx>
        <w:tc>
          <w:tcPr>
            <w:tcW w:w="5670" w:type="dxa"/>
            <w:tcMar>
              <w:top w:w="0" w:type="dxa"/>
              <w:left w:w="108" w:type="dxa"/>
              <w:bottom w:w="0" w:type="dxa"/>
              <w:right w:w="108" w:type="dxa"/>
            </w:tcMar>
          </w:tcPr>
          <w:p>
            <w:pPr>
              <w:suppressAutoHyphens/>
              <w:overflowPunct w:val="0"/>
              <w:autoSpaceDE w:val="0"/>
              <w:autoSpaceDN w:val="0"/>
              <w:ind w:left="-2093" w:right="231"/>
              <w:jc w:val="center"/>
              <w:textAlignment w:val="baseline"/>
              <w:rPr>
                <w:rFonts w:ascii="Angsana New" w:hAnsi="Angsana New" w:eastAsia="Brush Script MT" w:cs="Angsana New"/>
                <w:color w:val="000000"/>
                <w:sz w:val="28"/>
                <w:szCs w:val="28"/>
                <w:lang w:val="en-GB"/>
              </w:rPr>
            </w:pPr>
          </w:p>
        </w:tc>
        <w:tc>
          <w:tcPr>
            <w:tcW w:w="1701" w:type="dxa"/>
            <w:tcMar>
              <w:top w:w="0" w:type="dxa"/>
              <w:left w:w="108" w:type="dxa"/>
              <w:bottom w:w="0" w:type="dxa"/>
              <w:right w:w="108" w:type="dxa"/>
            </w:tcMar>
          </w:tcPr>
          <w:p>
            <w:pPr>
              <w:suppressAutoHyphens/>
              <w:overflowPunct w:val="0"/>
              <w:autoSpaceDE w:val="0"/>
              <w:autoSpaceDN w:val="0"/>
              <w:jc w:val="center"/>
              <w:textAlignment w:val="baseline"/>
              <w:rPr>
                <w:rFonts w:ascii="Angsana New" w:hAnsi="Angsana New" w:eastAsia="Brush Script MT" w:cs="Angsana New"/>
                <w:color w:val="000000"/>
                <w:sz w:val="28"/>
                <w:szCs w:val="28"/>
                <w:u w:val="single"/>
                <w:lang w:val="en-GB"/>
              </w:rPr>
            </w:pPr>
            <w:r>
              <w:rPr>
                <w:rFonts w:ascii="Angsana New" w:hAnsi="Angsana New" w:eastAsia="Brush Script MT" w:cs="Angsana New"/>
                <w:color w:val="000000"/>
                <w:sz w:val="28"/>
                <w:szCs w:val="28"/>
                <w:u w:val="single"/>
                <w:lang w:val="en-GB"/>
              </w:rPr>
              <w:t xml:space="preserve">Consolidated </w:t>
            </w:r>
          </w:p>
          <w:p>
            <w:pPr>
              <w:suppressAutoHyphens/>
              <w:overflowPunct w:val="0"/>
              <w:autoSpaceDE w:val="0"/>
              <w:autoSpaceDN w:val="0"/>
              <w:jc w:val="center"/>
              <w:textAlignment w:val="baseline"/>
              <w:rPr>
                <w:rFonts w:ascii="Angsana New" w:hAnsi="Angsana New" w:eastAsia="Brush Script MT" w:cs="Angsana New"/>
                <w:color w:val="000000"/>
                <w:sz w:val="28"/>
                <w:szCs w:val="28"/>
                <w:u w:val="single"/>
                <w:lang w:val="en-GB"/>
              </w:rPr>
            </w:pPr>
            <w:r>
              <w:rPr>
                <w:rFonts w:ascii="Angsana New" w:hAnsi="Angsana New" w:eastAsia="Brush Script MT" w:cs="Angsana New"/>
                <w:color w:val="000000"/>
                <w:sz w:val="28"/>
                <w:szCs w:val="28"/>
                <w:u w:val="single"/>
                <w:lang w:val="en-GB"/>
              </w:rPr>
              <w:t>financial statements</w:t>
            </w:r>
          </w:p>
        </w:tc>
        <w:tc>
          <w:tcPr>
            <w:tcW w:w="1701" w:type="dxa"/>
            <w:tcMar>
              <w:top w:w="0" w:type="dxa"/>
              <w:left w:w="108" w:type="dxa"/>
              <w:bottom w:w="0" w:type="dxa"/>
              <w:right w:w="108" w:type="dxa"/>
            </w:tcMar>
          </w:tcPr>
          <w:p>
            <w:pPr>
              <w:suppressAutoHyphens/>
              <w:overflowPunct w:val="0"/>
              <w:autoSpaceDE w:val="0"/>
              <w:autoSpaceDN w:val="0"/>
              <w:ind w:left="-108" w:right="-108"/>
              <w:jc w:val="center"/>
              <w:textAlignment w:val="baseline"/>
              <w:rPr>
                <w:rFonts w:ascii="Angsana New" w:hAnsi="Angsana New" w:cs="Angsana New"/>
                <w:snapToGrid w:val="0"/>
                <w:sz w:val="28"/>
                <w:szCs w:val="28"/>
                <w:u w:val="single"/>
                <w:lang w:val="en-US" w:eastAsia="th-TH"/>
              </w:rPr>
            </w:pPr>
            <w:r>
              <w:rPr>
                <w:rFonts w:ascii="Angsana New" w:hAnsi="Angsana New" w:cs="Angsana New"/>
                <w:snapToGrid w:val="0"/>
                <w:sz w:val="28"/>
                <w:szCs w:val="28"/>
                <w:u w:val="single"/>
                <w:lang w:val="en-US" w:eastAsia="th-TH"/>
              </w:rPr>
              <w:t xml:space="preserve">Separate </w:t>
            </w:r>
          </w:p>
          <w:p>
            <w:pPr>
              <w:suppressAutoHyphens/>
              <w:overflowPunct w:val="0"/>
              <w:autoSpaceDE w:val="0"/>
              <w:autoSpaceDN w:val="0"/>
              <w:ind w:left="-108" w:right="-108"/>
              <w:jc w:val="center"/>
              <w:textAlignment w:val="baseline"/>
              <w:rPr>
                <w:rFonts w:ascii="Angsana New" w:hAnsi="Angsana New" w:cs="Angsana New"/>
                <w:snapToGrid w:val="0"/>
                <w:sz w:val="28"/>
                <w:szCs w:val="28"/>
                <w:u w:val="single"/>
                <w:lang w:val="en-US" w:eastAsia="th-TH"/>
              </w:rPr>
            </w:pPr>
            <w:r>
              <w:rPr>
                <w:rFonts w:ascii="Angsana New" w:hAnsi="Angsana New" w:cs="Angsana New"/>
                <w:snapToGrid w:val="0"/>
                <w:sz w:val="28"/>
                <w:szCs w:val="28"/>
                <w:u w:val="single"/>
                <w:lang w:val="en-US" w:eastAsia="th-TH"/>
              </w:rPr>
              <w:t>financial statements</w:t>
            </w:r>
          </w:p>
        </w:tc>
      </w:tr>
      <w:tr>
        <w:tblPrEx>
          <w:tblCellMar>
            <w:top w:w="0" w:type="dxa"/>
            <w:left w:w="10" w:type="dxa"/>
            <w:bottom w:w="0" w:type="dxa"/>
            <w:right w:w="10" w:type="dxa"/>
          </w:tblCellMar>
        </w:tblPrEx>
        <w:tc>
          <w:tcPr>
            <w:tcW w:w="5670" w:type="dxa"/>
            <w:tcMar>
              <w:top w:w="0" w:type="dxa"/>
              <w:left w:w="108" w:type="dxa"/>
              <w:bottom w:w="0" w:type="dxa"/>
              <w:right w:w="108" w:type="dxa"/>
            </w:tcMar>
            <w:vAlign w:val="center"/>
          </w:tcPr>
          <w:p>
            <w:pPr>
              <w:suppressAutoHyphens/>
              <w:overflowPunct w:val="0"/>
              <w:autoSpaceDE w:val="0"/>
              <w:autoSpaceDN w:val="0"/>
              <w:ind w:left="-111" w:right="-113"/>
              <w:textAlignment w:val="baseline"/>
              <w:rPr>
                <w:rFonts w:ascii="Angsana New" w:hAnsi="Angsana New" w:cs="Angsana New"/>
                <w:sz w:val="28"/>
                <w:szCs w:val="28"/>
                <w:cs/>
                <w:lang w:val="en-U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701" w:type="dxa"/>
            <w:tcMar>
              <w:top w:w="0" w:type="dxa"/>
              <w:left w:w="108" w:type="dxa"/>
              <w:bottom w:w="0" w:type="dxa"/>
              <w:right w:w="108" w:type="dxa"/>
            </w:tcMar>
            <w:vAlign w:val="bottom"/>
          </w:tcPr>
          <w:p>
            <w:pPr>
              <w:jc w:val="right"/>
              <w:rPr>
                <w:rFonts w:asciiTheme="majorBidi" w:hAnsiTheme="majorBidi" w:cstheme="majorBidi"/>
                <w:sz w:val="28"/>
                <w:szCs w:val="28"/>
                <w:lang w:val="en-US"/>
              </w:rPr>
            </w:pPr>
            <w:r>
              <w:rPr>
                <w:rFonts w:asciiTheme="majorBidi" w:hAnsiTheme="majorBidi" w:cstheme="majorBidi"/>
                <w:sz w:val="28"/>
                <w:szCs w:val="28"/>
                <w:lang w:val="en-US"/>
              </w:rPr>
              <w:t>229,207,747.86</w:t>
            </w:r>
          </w:p>
        </w:tc>
        <w:tc>
          <w:tcPr>
            <w:tcW w:w="1701" w:type="dxa"/>
            <w:tcMar>
              <w:top w:w="0" w:type="dxa"/>
              <w:left w:w="108" w:type="dxa"/>
              <w:bottom w:w="0" w:type="dxa"/>
              <w:right w:w="108" w:type="dxa"/>
            </w:tcMar>
            <w:vAlign w:val="bottom"/>
          </w:tcPr>
          <w:p>
            <w:pPr>
              <w:jc w:val="right"/>
              <w:rPr>
                <w:rFonts w:asciiTheme="majorBidi" w:hAnsiTheme="majorBidi" w:cstheme="majorBidi"/>
                <w:sz w:val="28"/>
                <w:szCs w:val="28"/>
                <w:lang w:val="en-US"/>
              </w:rPr>
            </w:pPr>
            <w:r>
              <w:rPr>
                <w:rFonts w:asciiTheme="majorBidi" w:hAnsiTheme="majorBidi" w:cstheme="majorBidi"/>
                <w:sz w:val="28"/>
                <w:szCs w:val="28"/>
                <w:lang w:val="en-US"/>
              </w:rPr>
              <w:t>207,833,333.34</w:t>
            </w:r>
          </w:p>
        </w:tc>
      </w:tr>
      <w:tr>
        <w:tblPrEx>
          <w:tblCellMar>
            <w:top w:w="0" w:type="dxa"/>
            <w:left w:w="10" w:type="dxa"/>
            <w:bottom w:w="0" w:type="dxa"/>
            <w:right w:w="10" w:type="dxa"/>
          </w:tblCellMar>
        </w:tblPrEx>
        <w:tc>
          <w:tcPr>
            <w:tcW w:w="5670" w:type="dxa"/>
            <w:tcMar>
              <w:top w:w="0" w:type="dxa"/>
              <w:left w:w="108" w:type="dxa"/>
              <w:bottom w:w="0" w:type="dxa"/>
              <w:right w:w="108" w:type="dxa"/>
            </w:tcMar>
            <w:vAlign w:val="cente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8"/>
                <w:szCs w:val="28"/>
                <w:lang w:val="en-US"/>
              </w:rPr>
              <w:t xml:space="preserve">Borrowings </w:t>
            </w:r>
            <w:r>
              <w:rPr>
                <w:rFonts w:ascii="Angsana New" w:hAnsi="Angsana New" w:cs="Angsana New"/>
                <w:sz w:val="28"/>
                <w:szCs w:val="28"/>
              </w:rPr>
              <w:t>during the period</w:t>
            </w:r>
          </w:p>
        </w:tc>
        <w:tc>
          <w:tcPr>
            <w:tcW w:w="1701" w:type="dxa"/>
            <w:tcMar>
              <w:top w:w="0" w:type="dxa"/>
              <w:left w:w="108" w:type="dxa"/>
              <w:bottom w:w="0" w:type="dxa"/>
              <w:right w:w="108" w:type="dxa"/>
            </w:tcMar>
          </w:tcPr>
          <w:p>
            <w:pPr>
              <w:jc w:val="right"/>
              <w:rPr>
                <w:rFonts w:asciiTheme="majorBidi" w:hAnsiTheme="majorBidi" w:cstheme="majorBidi"/>
                <w:sz w:val="28"/>
                <w:szCs w:val="28"/>
                <w:cs/>
                <w:lang w:val="en-US"/>
              </w:rPr>
            </w:pPr>
            <w:r>
              <w:rPr>
                <w:rFonts w:ascii="Angsana New" w:hAnsi="Angsana New" w:eastAsia="Brush Script MT" w:cs="Angsana New"/>
                <w:sz w:val="28"/>
                <w:szCs w:val="28"/>
                <w:cs/>
                <w:lang w:val="en-US"/>
              </w:rPr>
              <w:t>15</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595</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502.57</w:t>
            </w:r>
          </w:p>
        </w:tc>
        <w:tc>
          <w:tcPr>
            <w:tcW w:w="1701" w:type="dxa"/>
            <w:tcMar>
              <w:top w:w="0" w:type="dxa"/>
              <w:left w:w="108" w:type="dxa"/>
              <w:bottom w:w="0" w:type="dxa"/>
              <w:right w:w="108" w:type="dxa"/>
            </w:tcMar>
          </w:tcPr>
          <w:p>
            <w:pPr>
              <w:ind w:left="-112" w:right="-109"/>
              <w:jc w:val="center"/>
              <w:rPr>
                <w:rFonts w:asciiTheme="majorBidi" w:hAnsiTheme="majorBidi" w:cstheme="majorBidi"/>
                <w:sz w:val="28"/>
                <w:szCs w:val="28"/>
                <w:lang w:val="en-US"/>
              </w:rPr>
            </w:pPr>
            <w:r>
              <w:rPr>
                <w:rFonts w:ascii="Angsana New" w:hAnsi="Angsana New" w:cs="Angsana New"/>
                <w:sz w:val="28"/>
                <w:szCs w:val="28"/>
                <w:lang w:val="en-US"/>
              </w:rPr>
              <w:t>-</w:t>
            </w:r>
          </w:p>
        </w:tc>
      </w:tr>
      <w:tr>
        <w:tblPrEx>
          <w:tblCellMar>
            <w:top w:w="0" w:type="dxa"/>
            <w:left w:w="10" w:type="dxa"/>
            <w:bottom w:w="0" w:type="dxa"/>
            <w:right w:w="10" w:type="dxa"/>
          </w:tblCellMar>
        </w:tblPrEx>
        <w:tc>
          <w:tcPr>
            <w:tcW w:w="5670" w:type="dxa"/>
            <w:tcMar>
              <w:top w:w="0" w:type="dxa"/>
              <w:left w:w="108" w:type="dxa"/>
              <w:bottom w:w="0" w:type="dxa"/>
              <w:right w:w="108" w:type="dxa"/>
            </w:tcMar>
            <w:vAlign w:val="cente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8"/>
                <w:szCs w:val="28"/>
                <w:lang w:val="en-US"/>
              </w:rPr>
              <w:t>Repayment</w:t>
            </w:r>
            <w:r>
              <w:rPr>
                <w:rFonts w:ascii="Angsana New" w:hAnsi="Angsana New" w:cs="Angsana New"/>
                <w:sz w:val="28"/>
                <w:szCs w:val="28"/>
              </w:rPr>
              <w:t xml:space="preserve"> during the period</w:t>
            </w:r>
          </w:p>
        </w:tc>
        <w:tc>
          <w:tcPr>
            <w:tcW w:w="1701" w:type="dxa"/>
            <w:tcMar>
              <w:top w:w="0" w:type="dxa"/>
              <w:left w:w="108" w:type="dxa"/>
              <w:bottom w:w="0" w:type="dxa"/>
              <w:right w:w="108" w:type="dxa"/>
            </w:tcMar>
          </w:tcPr>
          <w:p>
            <w:pPr>
              <w:jc w:val="right"/>
              <w:rPr>
                <w:rFonts w:asciiTheme="majorBidi" w:hAnsiTheme="majorBidi" w:cstheme="majorBidi"/>
                <w:sz w:val="28"/>
                <w:szCs w:val="28"/>
                <w:lang w:val="en-US"/>
              </w:rPr>
            </w:pPr>
            <w:r>
              <w:rPr>
                <w:rFonts w:ascii="Angsana New" w:hAnsi="Angsana New" w:eastAsia="Brush Script MT" w:cs="Angsana New"/>
                <w:sz w:val="28"/>
                <w:szCs w:val="28"/>
                <w:cs/>
                <w:lang w:val="en-US"/>
              </w:rPr>
              <w:t>(3</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499</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999.98)</w:t>
            </w:r>
          </w:p>
        </w:tc>
        <w:tc>
          <w:tcPr>
            <w:tcW w:w="1701" w:type="dxa"/>
            <w:tcMar>
              <w:top w:w="0" w:type="dxa"/>
              <w:left w:w="108" w:type="dxa"/>
              <w:bottom w:w="0" w:type="dxa"/>
              <w:right w:w="108" w:type="dxa"/>
            </w:tcMar>
          </w:tcPr>
          <w:p>
            <w:pPr>
              <w:jc w:val="right"/>
              <w:rPr>
                <w:rFonts w:asciiTheme="majorBidi" w:hAnsiTheme="majorBidi" w:cstheme="majorBidi"/>
                <w:sz w:val="28"/>
                <w:szCs w:val="28"/>
                <w:lang w:val="en-US"/>
              </w:rPr>
            </w:pPr>
            <w:r>
              <w:rPr>
                <w:rFonts w:ascii="Angsana New" w:hAnsi="Angsana New" w:cs="Angsana New"/>
                <w:sz w:val="28"/>
                <w:szCs w:val="28"/>
                <w:cs/>
                <w:lang w:val="en-US"/>
              </w:rPr>
              <w:t>(3</w:t>
            </w:r>
            <w:r>
              <w:rPr>
                <w:rFonts w:ascii="Angsana New" w:hAnsi="Angsana New" w:cs="Angsana New"/>
                <w:sz w:val="28"/>
                <w:szCs w:val="28"/>
                <w:lang w:val="en-US"/>
              </w:rPr>
              <w:t>,</w:t>
            </w:r>
            <w:r>
              <w:rPr>
                <w:rFonts w:ascii="Angsana New" w:hAnsi="Angsana New" w:cs="Angsana New"/>
                <w:sz w:val="28"/>
                <w:szCs w:val="28"/>
                <w:cs/>
                <w:lang w:val="en-US"/>
              </w:rPr>
              <w:t>499</w:t>
            </w:r>
            <w:r>
              <w:rPr>
                <w:rFonts w:ascii="Angsana New" w:hAnsi="Angsana New" w:cs="Angsana New"/>
                <w:sz w:val="28"/>
                <w:szCs w:val="28"/>
                <w:lang w:val="en-US"/>
              </w:rPr>
              <w:t>,</w:t>
            </w:r>
            <w:r>
              <w:rPr>
                <w:rFonts w:ascii="Angsana New" w:hAnsi="Angsana New" w:cs="Angsana New"/>
                <w:sz w:val="28"/>
                <w:szCs w:val="28"/>
                <w:cs/>
                <w:lang w:val="en-US"/>
              </w:rPr>
              <w:t>999.98)</w:t>
            </w:r>
          </w:p>
        </w:tc>
      </w:tr>
      <w:tr>
        <w:tblPrEx>
          <w:tblCellMar>
            <w:top w:w="0" w:type="dxa"/>
            <w:left w:w="10" w:type="dxa"/>
            <w:bottom w:w="0" w:type="dxa"/>
            <w:right w:w="10" w:type="dxa"/>
          </w:tblCellMar>
        </w:tblPrEx>
        <w:tc>
          <w:tcPr>
            <w:tcW w:w="5670" w:type="dxa"/>
            <w:tcMar>
              <w:top w:w="0" w:type="dxa"/>
              <w:left w:w="108" w:type="dxa"/>
              <w:bottom w:w="0" w:type="dxa"/>
              <w:right w:w="108" w:type="dxa"/>
            </w:tcMar>
          </w:tcPr>
          <w:p>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8"/>
                <w:szCs w:val="28"/>
              </w:rPr>
              <w:t>Ending balance</w:t>
            </w:r>
          </w:p>
        </w:tc>
        <w:tc>
          <w:tcPr>
            <w:tcW w:w="1701" w:type="dxa"/>
            <w:tcBorders>
              <w:top w:val="single" w:color="000000" w:sz="4" w:space="0"/>
              <w:bottom w:val="double" w:color="000000" w:sz="4" w:space="0"/>
            </w:tcBorders>
            <w:tcMar>
              <w:top w:w="0" w:type="dxa"/>
              <w:left w:w="108" w:type="dxa"/>
              <w:bottom w:w="0" w:type="dxa"/>
              <w:right w:w="108" w:type="dxa"/>
            </w:tcMar>
          </w:tcPr>
          <w:p>
            <w:pPr>
              <w:jc w:val="right"/>
              <w:rPr>
                <w:rFonts w:asciiTheme="majorBidi" w:hAnsiTheme="majorBidi" w:cstheme="majorBidi"/>
                <w:sz w:val="28"/>
                <w:szCs w:val="28"/>
                <w:lang w:val="en-US"/>
              </w:rPr>
            </w:pPr>
            <w:r>
              <w:rPr>
                <w:rFonts w:ascii="Angsana New" w:hAnsi="Angsana New" w:eastAsia="Brush Script MT" w:cs="Angsana New"/>
                <w:sz w:val="28"/>
                <w:szCs w:val="28"/>
                <w:cs/>
                <w:lang w:val="en-US"/>
              </w:rPr>
              <w:t>241</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303</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250.45</w:t>
            </w:r>
          </w:p>
        </w:tc>
        <w:tc>
          <w:tcPr>
            <w:tcW w:w="1701" w:type="dxa"/>
            <w:tcBorders>
              <w:top w:val="single" w:color="000000" w:sz="4" w:space="0"/>
              <w:bottom w:val="double" w:color="000000" w:sz="4" w:space="0"/>
            </w:tcBorders>
            <w:tcMar>
              <w:top w:w="0" w:type="dxa"/>
              <w:left w:w="108" w:type="dxa"/>
              <w:bottom w:w="0" w:type="dxa"/>
              <w:right w:w="108" w:type="dxa"/>
            </w:tcMar>
          </w:tcPr>
          <w:p>
            <w:pPr>
              <w:jc w:val="right"/>
              <w:rPr>
                <w:rFonts w:asciiTheme="majorBidi" w:hAnsiTheme="majorBidi" w:cstheme="majorBidi"/>
                <w:sz w:val="28"/>
                <w:szCs w:val="28"/>
                <w:cs/>
                <w:lang w:val="en-US"/>
              </w:rPr>
            </w:pPr>
            <w:r>
              <w:rPr>
                <w:rFonts w:ascii="Angsana New" w:hAnsi="Angsana New" w:cs="Angsana New"/>
                <w:sz w:val="28"/>
                <w:szCs w:val="28"/>
                <w:cs/>
                <w:lang w:val="en-US"/>
              </w:rPr>
              <w:t>204</w:t>
            </w:r>
            <w:r>
              <w:rPr>
                <w:rFonts w:ascii="Angsana New" w:hAnsi="Angsana New" w:cs="Angsana New"/>
                <w:sz w:val="28"/>
                <w:szCs w:val="28"/>
                <w:lang w:val="en-US"/>
              </w:rPr>
              <w:t>,</w:t>
            </w:r>
            <w:r>
              <w:rPr>
                <w:rFonts w:ascii="Angsana New" w:hAnsi="Angsana New" w:cs="Angsana New"/>
                <w:sz w:val="28"/>
                <w:szCs w:val="28"/>
                <w:cs/>
                <w:lang w:val="en-US"/>
              </w:rPr>
              <w:t>333</w:t>
            </w:r>
            <w:r>
              <w:rPr>
                <w:rFonts w:ascii="Angsana New" w:hAnsi="Angsana New" w:cs="Angsana New"/>
                <w:sz w:val="28"/>
                <w:szCs w:val="28"/>
                <w:lang w:val="en-US"/>
              </w:rPr>
              <w:t>,</w:t>
            </w:r>
            <w:r>
              <w:rPr>
                <w:rFonts w:ascii="Angsana New" w:hAnsi="Angsana New" w:cs="Angsana New"/>
                <w:sz w:val="28"/>
                <w:szCs w:val="28"/>
                <w:cs/>
                <w:lang w:val="en-US"/>
              </w:rPr>
              <w:t>333.36</w:t>
            </w:r>
          </w:p>
        </w:tc>
      </w:tr>
    </w:tbl>
    <w:p>
      <w:pPr>
        <w:jc w:val="thaiDistribute"/>
        <w:rPr>
          <w:rFonts w:ascii="Angsana New" w:hAnsi="Angsana New" w:cs="Angsana New"/>
          <w:sz w:val="16"/>
          <w:szCs w:val="16"/>
          <w:u w:val="single"/>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Pr>
          <w:rFonts w:ascii="Angsana New" w:hAnsi="Angsana New" w:eastAsia="Cordia New" w:cs="Angsana New"/>
          <w:sz w:val="30"/>
          <w:szCs w:val="30"/>
          <w:lang w:val="en-US" w:eastAsia="zh-CN"/>
        </w:rPr>
        <w:t xml:space="preserve">30 June </w:t>
      </w:r>
      <w:r>
        <w:rPr>
          <w:rFonts w:ascii="Angsana New" w:hAnsi="Angsana New" w:cs="Angsana New"/>
          <w:sz w:val="30"/>
          <w:szCs w:val="30"/>
          <w:lang w:val="en-US"/>
        </w:rPr>
        <w:t>2026,</w:t>
      </w:r>
      <w:r>
        <w:rPr>
          <w:rFonts w:ascii="Angsana New" w:hAnsi="Angsana New" w:cs="Angsana New"/>
          <w:sz w:val="30"/>
          <w:szCs w:val="30"/>
          <w:lang w:val="en-GB"/>
        </w:rPr>
        <w:t xml:space="preserve"> </w:t>
      </w:r>
      <w:r>
        <w:rPr>
          <w:rFonts w:ascii="Angsana New" w:hAnsi="Angsana New" w:cs="Angsana New"/>
          <w:sz w:val="30"/>
          <w:szCs w:val="30"/>
          <w:lang w:val="en-US"/>
        </w:rPr>
        <w:t>short-term borrowings from other persons and parties, the interest rates of 7.00% –12.00% per annum. (31 December 2025: at 7.00% –12.00%</w:t>
      </w:r>
      <w:r>
        <w:rPr>
          <w:rFonts w:hint="cs" w:ascii="Angsana New" w:hAnsi="Angsana New" w:cs="Angsana New"/>
          <w:sz w:val="30"/>
          <w:szCs w:val="30"/>
          <w:cs/>
          <w:lang w:val="en-US"/>
        </w:rPr>
        <w:t xml:space="preserve"> </w:t>
      </w:r>
      <w:r>
        <w:rPr>
          <w:rFonts w:ascii="Angsana New" w:hAnsi="Angsana New" w:cs="Angsana New"/>
          <w:sz w:val="30"/>
          <w:szCs w:val="30"/>
          <w:lang w:val="en-US"/>
        </w:rPr>
        <w:t>per annum).</w:t>
      </w:r>
    </w:p>
    <w:p>
      <w:pPr>
        <w:ind w:left="540" w:firstLine="900"/>
        <w:jc w:val="thaiDistribute"/>
        <w:rPr>
          <w:rFonts w:ascii="Angsana New" w:hAnsi="Angsana New" w:cs="Angsana New"/>
          <w:sz w:val="16"/>
          <w:szCs w:val="16"/>
          <w:cs/>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Pr>
          <w:rFonts w:ascii="Angsana New" w:hAnsi="Angsana New" w:eastAsia="Cordia New" w:cs="Angsana New"/>
          <w:sz w:val="30"/>
          <w:szCs w:val="30"/>
          <w:lang w:val="en-US" w:eastAsia="zh-CN"/>
        </w:rPr>
        <w:t xml:space="preserve">30 June </w:t>
      </w:r>
      <w:r>
        <w:rPr>
          <w:rFonts w:ascii="Angsana New" w:hAnsi="Angsana New" w:cs="Angsana New"/>
          <w:sz w:val="30"/>
          <w:szCs w:val="30"/>
          <w:lang w:val="en-US"/>
        </w:rPr>
        <w:t>2026 and 31 December 2025, short-term borrowings from other persons and parties represented borrowings used for the Company’s working capital purposes. Such loans were secured by cash deposits, with certain investment properties and the Company directors’ ordinary shares pledged as collateral.</w:t>
      </w:r>
    </w:p>
    <w:p>
      <w:pPr>
        <w:pStyle w:val="308"/>
        <w:numPr>
          <w:ilvl w:val="0"/>
          <w:numId w:val="20"/>
        </w:numPr>
        <w:spacing w:after="0" w:line="240" w:lineRule="auto"/>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Liabilities under consignment agreements</w:t>
      </w:r>
    </w:p>
    <w:p>
      <w:pPr>
        <w:jc w:val="thaiDistribute"/>
        <w:rPr>
          <w:rFonts w:ascii="Angsana New" w:hAnsi="Angsana New" w:cs="Angsana New"/>
          <w:sz w:val="16"/>
          <w:szCs w:val="16"/>
          <w:u w:val="single"/>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As</w:t>
      </w:r>
      <w:r>
        <w:rPr>
          <w:rFonts w:hint="cs" w:ascii="Angsana New" w:hAnsi="Angsana New" w:cs="Angsana New"/>
          <w:sz w:val="30"/>
          <w:szCs w:val="30"/>
          <w:cs/>
          <w:lang w:val="en-US"/>
        </w:rPr>
        <w:t xml:space="preserve"> </w:t>
      </w:r>
      <w:r>
        <w:rPr>
          <w:rFonts w:ascii="Angsana New" w:hAnsi="Angsana New" w:cs="Angsana New"/>
          <w:sz w:val="30"/>
          <w:szCs w:val="30"/>
          <w:lang w:val="en-US"/>
        </w:rPr>
        <w:t>in the consolidated and separate financial statements, as at 30 June 2026, the entire amount of liabilities under consignment agreements represents liabilities arising from sale and repurchase agreements for condominium buildings and condominium units, which are repayable within 1 year (maturing in April 2027). The return rate or redemption value is determined at 12.50% – 15.00% per annum. In this regard, the Group registered the Company’s investment property comprising is condominium buildings and the condominium units of a subsidiary, as disclosed in Note 9, have been registered under the consignment agreements as collateral.</w:t>
      </w:r>
    </w:p>
    <w:p>
      <w:pPr>
        <w:ind w:left="540" w:firstLine="900"/>
        <w:jc w:val="thaiDistribute"/>
        <w:rPr>
          <w:rFonts w:ascii="Angsana New" w:hAnsi="Angsana New" w:cs="Angsana New"/>
          <w:sz w:val="30"/>
          <w:szCs w:val="30"/>
          <w:lang w:val="en-US"/>
        </w:rPr>
      </w:pPr>
    </w:p>
    <w:p>
      <w:pPr>
        <w:pStyle w:val="308"/>
        <w:numPr>
          <w:ilvl w:val="0"/>
          <w:numId w:val="20"/>
        </w:numPr>
        <w:spacing w:after="0" w:line="240" w:lineRule="auto"/>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Long-term borrowings from financial institutions</w:t>
      </w:r>
    </w:p>
    <w:p>
      <w:pPr>
        <w:ind w:left="540" w:firstLine="900"/>
        <w:jc w:val="thaiDistribute"/>
        <w:rPr>
          <w:rFonts w:ascii="Angsana New" w:hAnsi="Angsana New" w:cs="Angsana New"/>
          <w:sz w:val="16"/>
          <w:szCs w:val="16"/>
          <w:lang w:val="en-US"/>
        </w:rPr>
      </w:pPr>
    </w:p>
    <w:p>
      <w:pPr>
        <w:ind w:left="540" w:firstLine="900"/>
        <w:jc w:val="thaiDistribute"/>
        <w:rPr>
          <w:rFonts w:ascii="Angsana New" w:hAnsi="Angsana New" w:cs="Angsana New"/>
          <w:sz w:val="30"/>
          <w:szCs w:val="30"/>
        </w:rPr>
      </w:pPr>
      <w:r>
        <w:rPr>
          <w:rFonts w:ascii="Angsana New" w:hAnsi="Angsana New" w:cs="Angsana New"/>
          <w:sz w:val="30"/>
          <w:szCs w:val="30"/>
        </w:rPr>
        <w:t>Consisted of:</w:t>
      </w:r>
      <w:r>
        <w:rPr>
          <w:rFonts w:hint="cs" w:ascii="Angsana New" w:hAnsi="Angsana New" w:cs="Angsana New"/>
          <w:sz w:val="30"/>
          <w:szCs w:val="30"/>
          <w:cs/>
        </w:rPr>
        <w:t xml:space="preserve"> </w:t>
      </w:r>
      <w:r>
        <w:rPr>
          <w:rFonts w:ascii="Angsana New" w:hAnsi="Angsana New" w:cs="Angsana New"/>
          <w:sz w:val="30"/>
          <w:szCs w:val="30"/>
        </w:rPr>
        <w:t>-</w:t>
      </w:r>
    </w:p>
    <w:p>
      <w:pPr>
        <w:ind w:left="540" w:firstLine="900"/>
        <w:jc w:val="thaiDistribute"/>
        <w:rPr>
          <w:rFonts w:ascii="Angsana New" w:hAnsi="Angsana New" w:cs="Angsana New"/>
          <w:sz w:val="16"/>
          <w:szCs w:val="16"/>
        </w:rPr>
      </w:pPr>
    </w:p>
    <w:tbl>
      <w:tblPr>
        <w:tblStyle w:val="12"/>
        <w:tblW w:w="8789" w:type="dxa"/>
        <w:tblInd w:w="567" w:type="dxa"/>
        <w:tblLayout w:type="fixed"/>
        <w:tblCellMar>
          <w:top w:w="0" w:type="dxa"/>
          <w:left w:w="108" w:type="dxa"/>
          <w:bottom w:w="0" w:type="dxa"/>
          <w:right w:w="108" w:type="dxa"/>
        </w:tblCellMar>
      </w:tblPr>
      <w:tblGrid>
        <w:gridCol w:w="3402"/>
        <w:gridCol w:w="426"/>
        <w:gridCol w:w="1134"/>
        <w:gridCol w:w="1842"/>
        <w:gridCol w:w="1985"/>
      </w:tblGrid>
      <w:tr>
        <w:tblPrEx>
          <w:tblCellMar>
            <w:top w:w="0" w:type="dxa"/>
            <w:left w:w="108" w:type="dxa"/>
            <w:bottom w:w="0" w:type="dxa"/>
            <w:right w:w="108" w:type="dxa"/>
          </w:tblCellMar>
        </w:tblPrEx>
        <w:tc>
          <w:tcPr>
            <w:tcW w:w="4962" w:type="dxa"/>
            <w:gridSpan w:val="3"/>
            <w:vAlign w:val="bottom"/>
          </w:tcPr>
          <w:p>
            <w:pPr>
              <w:jc w:val="right"/>
              <w:rPr>
                <w:rFonts w:ascii="Angsana New" w:hAnsi="Angsana New" w:cs="Angsana New"/>
                <w:sz w:val="28"/>
                <w:szCs w:val="28"/>
                <w:cs/>
                <w:lang w:val="en-US"/>
              </w:rPr>
            </w:pPr>
          </w:p>
        </w:tc>
        <w:tc>
          <w:tcPr>
            <w:tcW w:w="3827" w:type="dxa"/>
            <w:gridSpan w:val="2"/>
          </w:tcPr>
          <w:p>
            <w:pPr>
              <w:jc w:val="right"/>
              <w:rPr>
                <w:rFonts w:ascii="Angsana New" w:hAnsi="Angsana New" w:cs="Angsana New"/>
                <w:sz w:val="28"/>
                <w:szCs w:val="28"/>
                <w:cs/>
                <w:lang w:val="en-US"/>
              </w:rPr>
            </w:pPr>
            <w:r>
              <w:rPr>
                <w:rFonts w:ascii="Angsana New" w:hAnsi="Angsana New" w:cs="Angsana New"/>
                <w:sz w:val="28"/>
                <w:szCs w:val="28"/>
                <w:cs/>
                <w:lang w:val="en-US"/>
              </w:rPr>
              <w:t>(</w:t>
            </w:r>
            <w:r>
              <w:rPr>
                <w:rFonts w:ascii="Angsana New" w:hAnsi="Angsana New" w:cs="Angsana New"/>
                <w:sz w:val="28"/>
                <w:szCs w:val="28"/>
                <w:lang w:val="en-GB"/>
              </w:rPr>
              <w:t>Unit : Baht)</w:t>
            </w:r>
          </w:p>
        </w:tc>
      </w:tr>
      <w:tr>
        <w:tblPrEx>
          <w:tblCellMar>
            <w:top w:w="0" w:type="dxa"/>
            <w:left w:w="108" w:type="dxa"/>
            <w:bottom w:w="0" w:type="dxa"/>
            <w:right w:w="108" w:type="dxa"/>
          </w:tblCellMar>
        </w:tblPrEx>
        <w:tc>
          <w:tcPr>
            <w:tcW w:w="3402" w:type="dxa"/>
            <w:vAlign w:val="bottom"/>
          </w:tcPr>
          <w:p>
            <w:pPr>
              <w:jc w:val="thaiDistribute"/>
              <w:rPr>
                <w:rFonts w:ascii="Angsana New" w:hAnsi="Angsana New" w:cs="Angsana New"/>
                <w:sz w:val="28"/>
                <w:szCs w:val="28"/>
                <w:cs/>
                <w:lang w:val="en-US"/>
              </w:rPr>
            </w:pPr>
          </w:p>
        </w:tc>
        <w:tc>
          <w:tcPr>
            <w:tcW w:w="1560" w:type="dxa"/>
            <w:gridSpan w:val="2"/>
            <w:vAlign w:val="bottom"/>
          </w:tcPr>
          <w:p>
            <w:pPr>
              <w:jc w:val="center"/>
              <w:rPr>
                <w:rFonts w:ascii="Angsana New" w:hAnsi="Angsana New" w:cs="Angsana New"/>
                <w:snapToGrid w:val="0"/>
                <w:sz w:val="28"/>
                <w:szCs w:val="28"/>
                <w:cs/>
                <w:lang w:val="en-US" w:eastAsia="th-TH"/>
              </w:rPr>
            </w:pPr>
          </w:p>
        </w:tc>
        <w:tc>
          <w:tcPr>
            <w:tcW w:w="3827" w:type="dxa"/>
            <w:gridSpan w:val="2"/>
            <w:vAlign w:val="bottom"/>
          </w:tcPr>
          <w:p>
            <w:pPr>
              <w:jc w:val="center"/>
              <w:rPr>
                <w:rFonts w:ascii="Angsana New" w:hAnsi="Angsana New" w:cs="Angsana New"/>
                <w:snapToGrid w:val="0"/>
                <w:sz w:val="28"/>
                <w:szCs w:val="28"/>
                <w:cs/>
                <w:lang w:val="en-US" w:eastAsia="th-TH"/>
              </w:rPr>
            </w:pPr>
            <w:r>
              <w:rPr>
                <w:rFonts w:ascii="Angsana New" w:hAnsi="Angsana New" w:cs="Angsana New"/>
                <w:sz w:val="28"/>
                <w:szCs w:val="28"/>
              </w:rPr>
              <w:t>Consolidated financial statements</w:t>
            </w:r>
          </w:p>
        </w:tc>
      </w:tr>
      <w:tr>
        <w:tblPrEx>
          <w:tblCellMar>
            <w:top w:w="0" w:type="dxa"/>
            <w:left w:w="108" w:type="dxa"/>
            <w:bottom w:w="0" w:type="dxa"/>
            <w:right w:w="108" w:type="dxa"/>
          </w:tblCellMar>
        </w:tblPrEx>
        <w:tc>
          <w:tcPr>
            <w:tcW w:w="3402" w:type="dxa"/>
            <w:vAlign w:val="bottom"/>
          </w:tcPr>
          <w:p>
            <w:pPr>
              <w:jc w:val="thaiDistribute"/>
              <w:rPr>
                <w:rFonts w:ascii="Angsana New" w:hAnsi="Angsana New" w:cs="Angsana New"/>
                <w:sz w:val="28"/>
                <w:szCs w:val="28"/>
                <w:cs/>
                <w:lang w:val="en-US"/>
              </w:rPr>
            </w:pPr>
          </w:p>
        </w:tc>
        <w:tc>
          <w:tcPr>
            <w:tcW w:w="1560" w:type="dxa"/>
            <w:gridSpan w:val="2"/>
            <w:vAlign w:val="bottom"/>
          </w:tcPr>
          <w:p>
            <w:pPr>
              <w:jc w:val="center"/>
              <w:rPr>
                <w:rFonts w:ascii="Angsana New" w:hAnsi="Angsana New" w:cs="Angsana New"/>
                <w:sz w:val="28"/>
                <w:szCs w:val="28"/>
              </w:rPr>
            </w:pPr>
          </w:p>
        </w:tc>
        <w:tc>
          <w:tcPr>
            <w:tcW w:w="3827" w:type="dxa"/>
            <w:gridSpan w:val="2"/>
            <w:vAlign w:val="bottom"/>
          </w:tcPr>
          <w:p>
            <w:pPr>
              <w:jc w:val="center"/>
              <w:rPr>
                <w:rFonts w:ascii="Angsana New" w:hAnsi="Angsana New" w:cs="Angsana New"/>
                <w:sz w:val="28"/>
                <w:szCs w:val="28"/>
              </w:rPr>
            </w:pPr>
            <w:r>
              <w:rPr>
                <w:rFonts w:ascii="Angsana New" w:hAnsi="Angsana New" w:cs="Angsana New"/>
                <w:sz w:val="28"/>
                <w:szCs w:val="28"/>
              </w:rPr>
              <w:t>As at</w:t>
            </w:r>
          </w:p>
        </w:tc>
      </w:tr>
      <w:tr>
        <w:tblPrEx>
          <w:tblCellMar>
            <w:top w:w="0" w:type="dxa"/>
            <w:left w:w="108" w:type="dxa"/>
            <w:bottom w:w="0" w:type="dxa"/>
            <w:right w:w="108" w:type="dxa"/>
          </w:tblCellMar>
        </w:tblPrEx>
        <w:tc>
          <w:tcPr>
            <w:tcW w:w="3402" w:type="dxa"/>
            <w:vAlign w:val="bottom"/>
          </w:tcPr>
          <w:p>
            <w:pPr>
              <w:jc w:val="thaiDistribute"/>
              <w:rPr>
                <w:rFonts w:ascii="Angsana New" w:hAnsi="Angsana New" w:cs="Angsana New"/>
                <w:sz w:val="28"/>
                <w:szCs w:val="28"/>
                <w:cs/>
                <w:lang w:val="en-US"/>
              </w:rPr>
            </w:pPr>
          </w:p>
        </w:tc>
        <w:tc>
          <w:tcPr>
            <w:tcW w:w="426" w:type="dxa"/>
            <w:vAlign w:val="bottom"/>
          </w:tcPr>
          <w:p>
            <w:pPr>
              <w:jc w:val="center"/>
              <w:rPr>
                <w:rFonts w:ascii="Angsana New" w:hAnsi="Angsana New" w:cs="Angsana New"/>
                <w:snapToGrid w:val="0"/>
                <w:sz w:val="28"/>
                <w:szCs w:val="28"/>
                <w:u w:val="single"/>
                <w:cs/>
                <w:lang w:val="en-US" w:eastAsia="th-TH"/>
              </w:rPr>
            </w:pPr>
          </w:p>
        </w:tc>
        <w:tc>
          <w:tcPr>
            <w:tcW w:w="1134" w:type="dxa"/>
            <w:vAlign w:val="bottom"/>
          </w:tcPr>
          <w:p>
            <w:pPr>
              <w:jc w:val="center"/>
              <w:rPr>
                <w:rFonts w:ascii="Angsana New" w:hAnsi="Angsana New" w:cs="Angsana New"/>
                <w:snapToGrid w:val="0"/>
                <w:sz w:val="28"/>
                <w:szCs w:val="28"/>
                <w:u w:val="single"/>
                <w:lang w:val="en-US" w:eastAsia="th-TH"/>
              </w:rPr>
            </w:pPr>
          </w:p>
        </w:tc>
        <w:tc>
          <w:tcPr>
            <w:tcW w:w="1842" w:type="dxa"/>
            <w:vAlign w:val="bottom"/>
          </w:tcPr>
          <w:p>
            <w:pPr>
              <w:jc w:val="center"/>
              <w:rPr>
                <w:rFonts w:ascii="Angsana New" w:hAnsi="Angsana New" w:cs="Angsana New"/>
                <w:snapToGrid w:val="0"/>
                <w:sz w:val="28"/>
                <w:szCs w:val="28"/>
                <w:u w:val="single"/>
                <w:cs/>
                <w:lang w:eastAsia="th-TH"/>
              </w:rPr>
            </w:pPr>
            <w:r>
              <w:rPr>
                <w:rFonts w:ascii="Angsana New" w:hAnsi="Angsana New" w:cs="Angsana New"/>
                <w:snapToGrid w:val="0"/>
                <w:sz w:val="28"/>
                <w:szCs w:val="28"/>
                <w:u w:val="single"/>
                <w:lang w:val="en-US" w:eastAsia="th-TH"/>
              </w:rPr>
              <w:t>30 June</w:t>
            </w:r>
            <w:r>
              <w:rPr>
                <w:rFonts w:ascii="Angsana New" w:hAnsi="Angsana New" w:cs="Angsana New"/>
                <w:snapToGrid w:val="0"/>
                <w:sz w:val="28"/>
                <w:szCs w:val="28"/>
                <w:u w:val="single"/>
                <w:lang w:eastAsia="th-TH"/>
              </w:rPr>
              <w:t xml:space="preserve"> 202</w:t>
            </w:r>
            <w:r>
              <w:rPr>
                <w:rFonts w:ascii="Angsana New" w:hAnsi="Angsana New" w:cs="Angsana New"/>
                <w:snapToGrid w:val="0"/>
                <w:sz w:val="28"/>
                <w:szCs w:val="28"/>
                <w:u w:val="single"/>
                <w:lang w:val="en-US" w:eastAsia="th-TH"/>
              </w:rPr>
              <w:t>6</w:t>
            </w:r>
          </w:p>
        </w:tc>
        <w:tc>
          <w:tcPr>
            <w:tcW w:w="1985" w:type="dxa"/>
            <w:vAlign w:val="bottom"/>
          </w:tcPr>
          <w:p>
            <w:pPr>
              <w:jc w:val="center"/>
              <w:rPr>
                <w:rFonts w:ascii="Angsana New" w:hAnsi="Angsana New" w:cs="Angsana New"/>
                <w:snapToGrid w:val="0"/>
                <w:sz w:val="28"/>
                <w:szCs w:val="28"/>
                <w:u w:val="single"/>
                <w:lang w:eastAsia="th-TH"/>
              </w:rPr>
            </w:pPr>
            <w:r>
              <w:rPr>
                <w:rFonts w:ascii="Angsana New" w:hAnsi="Angsana New" w:cs="Angsana New"/>
                <w:snapToGrid w:val="0"/>
                <w:sz w:val="28"/>
                <w:szCs w:val="28"/>
                <w:u w:val="single"/>
                <w:lang w:eastAsia="th-TH"/>
              </w:rPr>
              <w:t>31 December 202</w:t>
            </w:r>
            <w:r>
              <w:rPr>
                <w:rFonts w:ascii="Angsana New" w:hAnsi="Angsana New" w:cs="Angsana New"/>
                <w:snapToGrid w:val="0"/>
                <w:sz w:val="28"/>
                <w:szCs w:val="28"/>
                <w:u w:val="single"/>
                <w:lang w:val="en-US" w:eastAsia="th-TH"/>
              </w:rPr>
              <w:t>5</w:t>
            </w:r>
          </w:p>
        </w:tc>
      </w:tr>
      <w:tr>
        <w:tblPrEx>
          <w:tblCellMar>
            <w:top w:w="0" w:type="dxa"/>
            <w:left w:w="108" w:type="dxa"/>
            <w:bottom w:w="0" w:type="dxa"/>
            <w:right w:w="108" w:type="dxa"/>
          </w:tblCellMar>
        </w:tblPrEx>
        <w:tc>
          <w:tcPr>
            <w:tcW w:w="3402" w:type="dxa"/>
          </w:tcPr>
          <w:p>
            <w:pPr>
              <w:ind w:left="-109" w:hanging="4"/>
              <w:rPr>
                <w:rFonts w:ascii="Angsana New" w:hAnsi="Angsana New" w:cs="Angsana New"/>
                <w:sz w:val="28"/>
                <w:szCs w:val="28"/>
                <w:cs/>
                <w:lang w:val="en-US"/>
              </w:rPr>
            </w:pPr>
            <w:r>
              <w:rPr>
                <w:rFonts w:ascii="Angsana New" w:hAnsi="Angsana New" w:cs="Angsana New"/>
                <w:sz w:val="28"/>
                <w:szCs w:val="28"/>
                <w:lang w:val="en-US"/>
              </w:rPr>
              <w:t xml:space="preserve">Long-term borrowings from </w:t>
            </w:r>
          </w:p>
        </w:tc>
        <w:tc>
          <w:tcPr>
            <w:tcW w:w="426" w:type="dxa"/>
          </w:tcPr>
          <w:p>
            <w:pPr>
              <w:jc w:val="right"/>
              <w:rPr>
                <w:rFonts w:ascii="Angsana New" w:hAnsi="Angsana New" w:cs="Angsana New"/>
                <w:sz w:val="28"/>
                <w:szCs w:val="28"/>
                <w:cs/>
                <w:lang w:val="en-US"/>
              </w:rPr>
            </w:pPr>
          </w:p>
        </w:tc>
        <w:tc>
          <w:tcPr>
            <w:tcW w:w="1134" w:type="dxa"/>
          </w:tcPr>
          <w:p>
            <w:pPr>
              <w:jc w:val="right"/>
              <w:rPr>
                <w:rFonts w:ascii="Angsana New" w:hAnsi="Angsana New" w:cs="Angsana New"/>
                <w:sz w:val="28"/>
                <w:szCs w:val="28"/>
                <w:lang w:val="en-US"/>
              </w:rPr>
            </w:pPr>
          </w:p>
        </w:tc>
        <w:tc>
          <w:tcPr>
            <w:tcW w:w="1842" w:type="dxa"/>
          </w:tcPr>
          <w:p>
            <w:pPr>
              <w:jc w:val="right"/>
              <w:rPr>
                <w:rFonts w:ascii="Angsana New" w:hAnsi="Angsana New" w:cs="Angsana New"/>
                <w:sz w:val="28"/>
                <w:szCs w:val="28"/>
                <w:lang w:val="en-US"/>
              </w:rPr>
            </w:pPr>
          </w:p>
        </w:tc>
        <w:tc>
          <w:tcPr>
            <w:tcW w:w="1985" w:type="dxa"/>
          </w:tcPr>
          <w:p>
            <w:pPr>
              <w:ind w:right="-111"/>
              <w:jc w:val="center"/>
              <w:rPr>
                <w:rFonts w:ascii="Angsana New" w:hAnsi="Angsana New" w:cs="Angsana New"/>
                <w:sz w:val="28"/>
                <w:szCs w:val="28"/>
                <w:lang w:val="en-US"/>
              </w:rPr>
            </w:pPr>
          </w:p>
        </w:tc>
      </w:tr>
      <w:tr>
        <w:tblPrEx>
          <w:tblCellMar>
            <w:top w:w="0" w:type="dxa"/>
            <w:left w:w="108" w:type="dxa"/>
            <w:bottom w:w="0" w:type="dxa"/>
            <w:right w:w="108" w:type="dxa"/>
          </w:tblCellMar>
        </w:tblPrEx>
        <w:tc>
          <w:tcPr>
            <w:tcW w:w="3402" w:type="dxa"/>
          </w:tcPr>
          <w:p>
            <w:pPr>
              <w:ind w:left="-109" w:firstLine="138"/>
              <w:rPr>
                <w:rFonts w:ascii="Angsana New" w:hAnsi="Angsana New" w:cs="Angsana New"/>
                <w:sz w:val="28"/>
                <w:szCs w:val="28"/>
                <w:lang w:val="en-US"/>
              </w:rPr>
            </w:pPr>
            <w:r>
              <w:rPr>
                <w:rFonts w:ascii="Angsana New" w:hAnsi="Angsana New" w:cs="Angsana New"/>
                <w:sz w:val="28"/>
                <w:szCs w:val="28"/>
                <w:lang w:val="en-US"/>
              </w:rPr>
              <w:t>financial institutions</w:t>
            </w:r>
          </w:p>
        </w:tc>
        <w:tc>
          <w:tcPr>
            <w:tcW w:w="426" w:type="dxa"/>
          </w:tcPr>
          <w:p>
            <w:pPr>
              <w:jc w:val="right"/>
              <w:rPr>
                <w:rFonts w:ascii="Angsana New" w:hAnsi="Angsana New" w:cs="Angsana New"/>
                <w:sz w:val="28"/>
                <w:szCs w:val="28"/>
                <w:lang w:val="en-US"/>
              </w:rPr>
            </w:pPr>
          </w:p>
        </w:tc>
        <w:tc>
          <w:tcPr>
            <w:tcW w:w="1134" w:type="dxa"/>
          </w:tcPr>
          <w:p>
            <w:pPr>
              <w:jc w:val="right"/>
              <w:rPr>
                <w:rFonts w:ascii="Angsana New" w:hAnsi="Angsana New" w:cs="Angsana New"/>
                <w:sz w:val="28"/>
                <w:szCs w:val="28"/>
                <w:lang w:val="en-US"/>
              </w:rPr>
            </w:pPr>
          </w:p>
        </w:tc>
        <w:tc>
          <w:tcPr>
            <w:tcW w:w="1842" w:type="dxa"/>
          </w:tcPr>
          <w:p>
            <w:pPr>
              <w:ind w:right="179"/>
              <w:jc w:val="right"/>
              <w:rPr>
                <w:rFonts w:ascii="Angsana New" w:hAnsi="Angsana New" w:cs="Angsana New"/>
                <w:sz w:val="28"/>
                <w:szCs w:val="28"/>
                <w:cs/>
                <w:lang w:val="en-US"/>
              </w:rPr>
            </w:pPr>
            <w:r>
              <w:rPr>
                <w:rFonts w:ascii="Angsana New" w:hAnsi="Angsana New" w:cs="Angsana New"/>
                <w:sz w:val="28"/>
                <w:szCs w:val="28"/>
                <w:cs/>
                <w:lang w:val="en-US"/>
              </w:rPr>
              <w:t>106</w:t>
            </w:r>
            <w:r>
              <w:rPr>
                <w:rFonts w:ascii="Angsana New" w:hAnsi="Angsana New" w:cs="Angsana New"/>
                <w:sz w:val="28"/>
                <w:szCs w:val="28"/>
                <w:lang w:val="en-US"/>
              </w:rPr>
              <w:t>,</w:t>
            </w:r>
            <w:r>
              <w:rPr>
                <w:rFonts w:ascii="Angsana New" w:hAnsi="Angsana New" w:cs="Angsana New"/>
                <w:sz w:val="28"/>
                <w:szCs w:val="28"/>
                <w:cs/>
                <w:lang w:val="en-US"/>
              </w:rPr>
              <w:t>990</w:t>
            </w:r>
            <w:r>
              <w:rPr>
                <w:rFonts w:ascii="Angsana New" w:hAnsi="Angsana New" w:cs="Angsana New"/>
                <w:sz w:val="28"/>
                <w:szCs w:val="28"/>
                <w:lang w:val="en-US"/>
              </w:rPr>
              <w:t>,</w:t>
            </w:r>
            <w:r>
              <w:rPr>
                <w:rFonts w:ascii="Angsana New" w:hAnsi="Angsana New" w:cs="Angsana New"/>
                <w:sz w:val="28"/>
                <w:szCs w:val="28"/>
                <w:cs/>
                <w:lang w:val="en-US"/>
              </w:rPr>
              <w:t>861.72</w:t>
            </w:r>
          </w:p>
        </w:tc>
        <w:tc>
          <w:tcPr>
            <w:tcW w:w="1985" w:type="dxa"/>
          </w:tcPr>
          <w:p>
            <w:pPr>
              <w:ind w:right="179"/>
              <w:jc w:val="right"/>
              <w:rPr>
                <w:rFonts w:ascii="Angsana New" w:hAnsi="Angsana New" w:cs="Angsana New"/>
                <w:sz w:val="28"/>
                <w:szCs w:val="28"/>
                <w:cs/>
                <w:lang w:val="en-US"/>
              </w:rPr>
            </w:pPr>
            <w:r>
              <w:rPr>
                <w:rFonts w:ascii="Angsana New" w:hAnsi="Angsana New" w:cs="Angsana New"/>
                <w:sz w:val="28"/>
                <w:szCs w:val="28"/>
                <w:lang w:val="en-US"/>
              </w:rPr>
              <w:t>60,597,887.33</w:t>
            </w:r>
          </w:p>
        </w:tc>
      </w:tr>
      <w:tr>
        <w:tblPrEx>
          <w:tblCellMar>
            <w:top w:w="0" w:type="dxa"/>
            <w:left w:w="108" w:type="dxa"/>
            <w:bottom w:w="0" w:type="dxa"/>
            <w:right w:w="108" w:type="dxa"/>
          </w:tblCellMar>
        </w:tblPrEx>
        <w:tc>
          <w:tcPr>
            <w:tcW w:w="3402" w:type="dxa"/>
          </w:tcPr>
          <w:p>
            <w:pPr>
              <w:ind w:left="-109"/>
              <w:rPr>
                <w:rFonts w:ascii="Angsana New" w:hAnsi="Angsana New" w:cs="Angsana New"/>
                <w:sz w:val="28"/>
                <w:szCs w:val="28"/>
                <w:cs/>
                <w:lang w:val="en-US"/>
              </w:rPr>
            </w:pPr>
            <w:r>
              <w:rPr>
                <w:rFonts w:ascii="Angsana New" w:hAnsi="Angsana New" w:cs="Angsana New"/>
                <w:sz w:val="28"/>
                <w:szCs w:val="28"/>
                <w:u w:val="single"/>
                <w:lang w:val="en-US"/>
              </w:rPr>
              <w:t>Less</w:t>
            </w:r>
            <w:r>
              <w:rPr>
                <w:rFonts w:ascii="Angsana New" w:hAnsi="Angsana New" w:cs="Angsana New"/>
                <w:sz w:val="28"/>
                <w:szCs w:val="28"/>
                <w:lang w:val="en-US"/>
              </w:rPr>
              <w:t xml:space="preserve"> Current portion</w:t>
            </w:r>
          </w:p>
        </w:tc>
        <w:tc>
          <w:tcPr>
            <w:tcW w:w="426" w:type="dxa"/>
          </w:tcPr>
          <w:p>
            <w:pPr>
              <w:ind w:right="72"/>
              <w:jc w:val="right"/>
              <w:rPr>
                <w:rFonts w:ascii="Angsana New" w:hAnsi="Angsana New" w:eastAsia="Brush Script MT" w:cs="Angsana New"/>
                <w:sz w:val="28"/>
                <w:szCs w:val="28"/>
                <w:highlight w:val="yellow"/>
                <w:lang w:val="en-US"/>
              </w:rPr>
            </w:pPr>
          </w:p>
        </w:tc>
        <w:tc>
          <w:tcPr>
            <w:tcW w:w="1134" w:type="dxa"/>
          </w:tcPr>
          <w:p>
            <w:pPr>
              <w:jc w:val="right"/>
              <w:rPr>
                <w:rFonts w:ascii="Angsana New" w:hAnsi="Angsana New" w:cs="Angsana New"/>
                <w:sz w:val="28"/>
                <w:szCs w:val="28"/>
                <w:cs/>
                <w:lang w:val="en-US"/>
              </w:rPr>
            </w:pPr>
          </w:p>
        </w:tc>
        <w:tc>
          <w:tcPr>
            <w:tcW w:w="1842" w:type="dxa"/>
            <w:tcBorders>
              <w:bottom w:val="single" w:color="auto" w:sz="4" w:space="0"/>
            </w:tcBorders>
          </w:tcPr>
          <w:p>
            <w:pPr>
              <w:ind w:right="179"/>
              <w:jc w:val="right"/>
              <w:rPr>
                <w:rFonts w:ascii="Angsana New" w:hAnsi="Angsana New" w:cs="Angsana New"/>
                <w:sz w:val="28"/>
                <w:szCs w:val="28"/>
                <w:cs/>
                <w:lang w:val="en-US"/>
              </w:rPr>
            </w:pPr>
            <w:r>
              <w:rPr>
                <w:rFonts w:ascii="Angsana New" w:hAnsi="Angsana New" w:cs="Angsana New"/>
                <w:sz w:val="28"/>
                <w:szCs w:val="28"/>
                <w:lang w:val="en-US"/>
              </w:rPr>
              <w:t>(</w:t>
            </w:r>
            <w:r>
              <w:rPr>
                <w:rFonts w:ascii="Angsana New" w:hAnsi="Angsana New" w:cs="Angsana New"/>
                <w:sz w:val="28"/>
                <w:szCs w:val="28"/>
                <w:cs/>
                <w:lang w:val="en-US"/>
              </w:rPr>
              <w:t>6</w:t>
            </w:r>
            <w:r>
              <w:rPr>
                <w:rFonts w:ascii="Angsana New" w:hAnsi="Angsana New" w:cs="Angsana New"/>
                <w:sz w:val="28"/>
                <w:szCs w:val="28"/>
                <w:lang w:val="en-US"/>
              </w:rPr>
              <w:t>,</w:t>
            </w:r>
            <w:r>
              <w:rPr>
                <w:rFonts w:ascii="Angsana New" w:hAnsi="Angsana New" w:cs="Angsana New"/>
                <w:sz w:val="28"/>
                <w:szCs w:val="28"/>
                <w:cs/>
                <w:lang w:val="en-US"/>
              </w:rPr>
              <w:t>990</w:t>
            </w:r>
            <w:r>
              <w:rPr>
                <w:rFonts w:ascii="Angsana New" w:hAnsi="Angsana New" w:cs="Angsana New"/>
                <w:sz w:val="28"/>
                <w:szCs w:val="28"/>
                <w:lang w:val="en-US"/>
              </w:rPr>
              <w:t>,</w:t>
            </w:r>
            <w:r>
              <w:rPr>
                <w:rFonts w:ascii="Angsana New" w:hAnsi="Angsana New" w:cs="Angsana New"/>
                <w:sz w:val="28"/>
                <w:szCs w:val="28"/>
                <w:cs/>
                <w:lang w:val="en-US"/>
              </w:rPr>
              <w:t>861.72</w:t>
            </w:r>
            <w:r>
              <w:rPr>
                <w:rFonts w:ascii="Angsana New" w:hAnsi="Angsana New" w:cs="Angsana New"/>
                <w:sz w:val="28"/>
                <w:szCs w:val="28"/>
                <w:lang w:val="en-US"/>
              </w:rPr>
              <w:t>)</w:t>
            </w:r>
          </w:p>
        </w:tc>
        <w:tc>
          <w:tcPr>
            <w:tcW w:w="1985" w:type="dxa"/>
            <w:tcBorders>
              <w:bottom w:val="single" w:color="auto" w:sz="4" w:space="0"/>
            </w:tcBorders>
          </w:tcPr>
          <w:p>
            <w:pPr>
              <w:ind w:right="179"/>
              <w:jc w:val="right"/>
              <w:rPr>
                <w:rFonts w:ascii="Angsana New" w:hAnsi="Angsana New" w:cs="Angsana New"/>
                <w:sz w:val="28"/>
                <w:szCs w:val="28"/>
                <w:cs/>
                <w:lang w:val="en-US"/>
              </w:rPr>
            </w:pPr>
            <w:r>
              <w:rPr>
                <w:rFonts w:ascii="Angsana New" w:hAnsi="Angsana New" w:cs="Angsana New"/>
                <w:sz w:val="28"/>
                <w:szCs w:val="28"/>
                <w:lang w:val="en-US"/>
              </w:rPr>
              <w:t>(60,597,887.33)</w:t>
            </w:r>
          </w:p>
        </w:tc>
      </w:tr>
      <w:tr>
        <w:tblPrEx>
          <w:tblCellMar>
            <w:top w:w="0" w:type="dxa"/>
            <w:left w:w="108" w:type="dxa"/>
            <w:bottom w:w="0" w:type="dxa"/>
            <w:right w:w="108" w:type="dxa"/>
          </w:tblCellMar>
        </w:tblPrEx>
        <w:tc>
          <w:tcPr>
            <w:tcW w:w="3402" w:type="dxa"/>
          </w:tcPr>
          <w:p>
            <w:pPr>
              <w:ind w:left="-109" w:hanging="4"/>
              <w:rPr>
                <w:rFonts w:ascii="Angsana New" w:hAnsi="Angsana New" w:cs="Angsana New"/>
                <w:sz w:val="28"/>
                <w:szCs w:val="28"/>
                <w:cs/>
                <w:lang w:val="en-US"/>
              </w:rPr>
            </w:pPr>
            <w:r>
              <w:rPr>
                <w:rFonts w:ascii="Angsana New" w:hAnsi="Angsana New" w:cs="Angsana New"/>
                <w:spacing w:val="-4"/>
                <w:sz w:val="28"/>
                <w:szCs w:val="28"/>
                <w:lang w:val="en-US"/>
              </w:rPr>
              <w:t>Long-term borrowings– due over one year</w:t>
            </w:r>
          </w:p>
        </w:tc>
        <w:tc>
          <w:tcPr>
            <w:tcW w:w="426" w:type="dxa"/>
          </w:tcPr>
          <w:p>
            <w:pPr>
              <w:jc w:val="right"/>
              <w:rPr>
                <w:rFonts w:ascii="Angsana New" w:hAnsi="Angsana New" w:cs="Angsana New"/>
                <w:sz w:val="28"/>
                <w:szCs w:val="28"/>
                <w:lang w:val="en-US"/>
              </w:rPr>
            </w:pPr>
          </w:p>
        </w:tc>
        <w:tc>
          <w:tcPr>
            <w:tcW w:w="1134" w:type="dxa"/>
          </w:tcPr>
          <w:p>
            <w:pPr>
              <w:ind w:left="-113" w:right="-108"/>
              <w:jc w:val="center"/>
              <w:rPr>
                <w:rFonts w:ascii="Angsana New" w:hAnsi="Angsana New" w:cs="Angsana New"/>
                <w:sz w:val="28"/>
                <w:szCs w:val="28"/>
                <w:lang w:val="en-US"/>
              </w:rPr>
            </w:pPr>
          </w:p>
        </w:tc>
        <w:tc>
          <w:tcPr>
            <w:tcW w:w="1842" w:type="dxa"/>
            <w:tcBorders>
              <w:top w:val="single" w:color="auto" w:sz="4" w:space="0"/>
              <w:bottom w:val="double" w:color="auto" w:sz="4" w:space="0"/>
            </w:tcBorders>
          </w:tcPr>
          <w:p>
            <w:pPr>
              <w:ind w:right="179"/>
              <w:jc w:val="right"/>
              <w:rPr>
                <w:rFonts w:ascii="Angsana New" w:hAnsi="Angsana New" w:cs="Angsana New"/>
                <w:sz w:val="28"/>
                <w:szCs w:val="28"/>
                <w:lang w:val="en-US"/>
              </w:rPr>
            </w:pPr>
            <w:r>
              <w:rPr>
                <w:rFonts w:ascii="Angsana New" w:hAnsi="Angsana New" w:cs="Angsana New"/>
                <w:sz w:val="28"/>
                <w:szCs w:val="28"/>
                <w:lang w:val="en-US"/>
              </w:rPr>
              <w:t>100,000,000.00</w:t>
            </w:r>
          </w:p>
        </w:tc>
        <w:tc>
          <w:tcPr>
            <w:tcW w:w="1985" w:type="dxa"/>
            <w:tcBorders>
              <w:top w:val="single" w:color="auto" w:sz="4" w:space="0"/>
              <w:bottom w:val="double" w:color="auto" w:sz="4" w:space="0"/>
            </w:tcBorders>
          </w:tcPr>
          <w:p>
            <w:pPr>
              <w:ind w:left="-109" w:right="-111"/>
              <w:jc w:val="center"/>
              <w:rPr>
                <w:rFonts w:ascii="Angsana New" w:hAnsi="Angsana New" w:cs="Angsana New"/>
                <w:sz w:val="28"/>
                <w:szCs w:val="28"/>
                <w:lang w:val="en-US"/>
              </w:rPr>
            </w:pPr>
            <w:r>
              <w:rPr>
                <w:rFonts w:hint="cs" w:ascii="Angsana New" w:hAnsi="Angsana New" w:cs="Angsana New"/>
                <w:sz w:val="28"/>
                <w:szCs w:val="28"/>
                <w:cs/>
                <w:lang w:val="en-US"/>
              </w:rPr>
              <w:t>-</w:t>
            </w:r>
          </w:p>
        </w:tc>
      </w:tr>
    </w:tbl>
    <w:p>
      <w:pPr>
        <w:overflowPunct w:val="0"/>
        <w:autoSpaceDE w:val="0"/>
        <w:autoSpaceDN w:val="0"/>
        <w:adjustRightInd w:val="0"/>
        <w:ind w:left="432" w:firstLine="419"/>
        <w:jc w:val="thaiDistribute"/>
        <w:textAlignment w:val="baseline"/>
        <w:rPr>
          <w:rFonts w:ascii="Angsana New" w:hAnsi="Angsana New" w:cs="Angsana New"/>
          <w:spacing w:val="-4"/>
          <w:sz w:val="16"/>
          <w:szCs w:val="16"/>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cs="Angsana New"/>
          <w:spacing w:val="-4"/>
          <w:sz w:val="30"/>
          <w:szCs w:val="30"/>
          <w:lang w:val="en-US"/>
        </w:rPr>
        <w:t xml:space="preserve">long-term </w:t>
      </w:r>
      <w:r>
        <w:rPr>
          <w:rFonts w:ascii="Angsana New" w:hAnsi="Angsana New" w:cs="Angsana New"/>
          <w:sz w:val="30"/>
          <w:szCs w:val="30"/>
          <w:lang w:val="en-US"/>
        </w:rPr>
        <w:t xml:space="preserve">borrowings from financial institutions </w:t>
      </w:r>
      <w:r>
        <w:rPr>
          <w:rFonts w:ascii="Angsana New" w:hAnsi="Angsana New" w:eastAsia="SimSun" w:cs="Angsana New"/>
          <w:spacing w:val="-2"/>
          <w:sz w:val="30"/>
          <w:szCs w:val="30"/>
          <w:lang w:val="en-US"/>
        </w:rPr>
        <w:t xml:space="preserve">for the six-month period ended 30 June </w:t>
      </w:r>
      <w:r>
        <w:rPr>
          <w:rFonts w:hint="cs" w:ascii="Angsana New" w:hAnsi="Angsana New" w:cs="Angsana New"/>
          <w:spacing w:val="-2"/>
          <w:sz w:val="30"/>
          <w:szCs w:val="30"/>
          <w:lang w:val="en-US"/>
        </w:rPr>
        <w:t>202</w:t>
      </w:r>
      <w:r>
        <w:rPr>
          <w:rFonts w:ascii="Angsana New" w:hAnsi="Angsana New" w:cs="Angsana New"/>
          <w:spacing w:val="-2"/>
          <w:sz w:val="30"/>
          <w:szCs w:val="30"/>
          <w:lang w:val="en-US"/>
        </w:rPr>
        <w:t>6</w:t>
      </w:r>
      <w:r>
        <w:rPr>
          <w:rFonts w:hint="cs" w:ascii="Angsana New" w:hAnsi="Angsana New" w:cs="Angsana New"/>
          <w:spacing w:val="-2"/>
          <w:sz w:val="30"/>
          <w:szCs w:val="30"/>
          <w:lang w:val="en-US"/>
        </w:rPr>
        <w:t xml:space="preserve"> </w:t>
      </w:r>
      <w:r>
        <w:rPr>
          <w:rFonts w:ascii="Angsana New" w:hAnsi="Angsana New" w:eastAsia="SimSun" w:cs="Angsana New"/>
          <w:sz w:val="30"/>
          <w:szCs w:val="30"/>
          <w:lang w:val="en-US"/>
        </w:rPr>
        <w:t>are summaries below: -</w:t>
      </w:r>
    </w:p>
    <w:p>
      <w:pPr>
        <w:ind w:left="540" w:firstLine="900"/>
        <w:jc w:val="thaiDistribute"/>
        <w:rPr>
          <w:rFonts w:ascii="Angsana New" w:hAnsi="Angsana New" w:cs="Angsana New"/>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5121"/>
        <w:gridCol w:w="1683"/>
        <w:gridCol w:w="1985"/>
      </w:tblGrid>
      <w:tr>
        <w:tblPrEx>
          <w:tblCellMar>
            <w:top w:w="0" w:type="dxa"/>
            <w:left w:w="108" w:type="dxa"/>
            <w:bottom w:w="0" w:type="dxa"/>
            <w:right w:w="108" w:type="dxa"/>
          </w:tblCellMar>
        </w:tblPrEx>
        <w:tc>
          <w:tcPr>
            <w:tcW w:w="8789" w:type="dxa"/>
            <w:gridSpan w:val="3"/>
            <w:vAlign w:val="bottom"/>
          </w:tcPr>
          <w:p>
            <w:pPr>
              <w:jc w:val="right"/>
              <w:rPr>
                <w:rFonts w:ascii="Angsana New" w:hAnsi="Angsana New" w:cs="Angsana New"/>
                <w:sz w:val="28"/>
                <w:szCs w:val="28"/>
                <w:cs/>
                <w:lang w:val="en-US"/>
              </w:rPr>
            </w:pPr>
            <w:r>
              <w:rPr>
                <w:rFonts w:ascii="Angsana New" w:hAnsi="Angsana New" w:cs="Angsana New"/>
                <w:sz w:val="28"/>
                <w:szCs w:val="28"/>
                <w:cs/>
                <w:lang w:val="en-US"/>
              </w:rPr>
              <w:t>(</w:t>
            </w:r>
            <w:r>
              <w:rPr>
                <w:rFonts w:ascii="Angsana New" w:hAnsi="Angsana New" w:cs="Angsana New"/>
                <w:sz w:val="28"/>
                <w:szCs w:val="28"/>
                <w:lang w:val="en-US"/>
              </w:rPr>
              <w:t>Unit : Baht)</w:t>
            </w:r>
          </w:p>
        </w:tc>
      </w:tr>
      <w:tr>
        <w:tblPrEx>
          <w:tblCellMar>
            <w:top w:w="0" w:type="dxa"/>
            <w:left w:w="108" w:type="dxa"/>
            <w:bottom w:w="0" w:type="dxa"/>
            <w:right w:w="108" w:type="dxa"/>
          </w:tblCellMar>
        </w:tblPrEx>
        <w:tc>
          <w:tcPr>
            <w:tcW w:w="5121" w:type="dxa"/>
            <w:vAlign w:val="bottom"/>
          </w:tcPr>
          <w:p>
            <w:pPr>
              <w:jc w:val="thaiDistribute"/>
              <w:rPr>
                <w:rFonts w:ascii="Angsana New" w:hAnsi="Angsana New" w:cs="Angsana New"/>
                <w:sz w:val="28"/>
                <w:szCs w:val="28"/>
                <w:cs/>
                <w:lang w:val="en-US"/>
              </w:rPr>
            </w:pPr>
          </w:p>
        </w:tc>
        <w:tc>
          <w:tcPr>
            <w:tcW w:w="1683" w:type="dxa"/>
          </w:tcPr>
          <w:p>
            <w:pPr>
              <w:jc w:val="center"/>
              <w:rPr>
                <w:rFonts w:ascii="Angsana New" w:hAnsi="Angsana New" w:cs="Angsana New"/>
                <w:snapToGrid w:val="0"/>
                <w:sz w:val="28"/>
                <w:szCs w:val="28"/>
                <w:u w:val="single"/>
                <w:cs/>
                <w:lang w:val="en-US" w:eastAsia="th-TH"/>
              </w:rPr>
            </w:pPr>
          </w:p>
        </w:tc>
        <w:tc>
          <w:tcPr>
            <w:tcW w:w="1985" w:type="dxa"/>
          </w:tcPr>
          <w:p>
            <w:pPr>
              <w:jc w:val="center"/>
              <w:rPr>
                <w:rFonts w:ascii="Angsana New" w:hAnsi="Angsana New" w:cs="Angsana New"/>
                <w:sz w:val="28"/>
                <w:szCs w:val="28"/>
                <w:u w:val="single"/>
              </w:rPr>
            </w:pPr>
            <w:r>
              <w:rPr>
                <w:rFonts w:ascii="Angsana New" w:hAnsi="Angsana New" w:cs="Angsana New"/>
                <w:sz w:val="28"/>
                <w:szCs w:val="28"/>
                <w:u w:val="single"/>
              </w:rPr>
              <w:t xml:space="preserve">Consolidated </w:t>
            </w:r>
          </w:p>
          <w:p>
            <w:pPr>
              <w:jc w:val="center"/>
              <w:rPr>
                <w:rFonts w:ascii="Angsana New" w:hAnsi="Angsana New" w:cs="Angsana New"/>
                <w:snapToGrid w:val="0"/>
                <w:sz w:val="28"/>
                <w:szCs w:val="28"/>
                <w:u w:val="single"/>
                <w:lang w:val="en-US" w:eastAsia="th-TH"/>
              </w:rPr>
            </w:pPr>
            <w:r>
              <w:rPr>
                <w:rFonts w:ascii="Angsana New" w:hAnsi="Angsana New" w:cs="Angsana New"/>
                <w:sz w:val="28"/>
                <w:szCs w:val="28"/>
                <w:u w:val="single"/>
              </w:rPr>
              <w:t>financial statements</w:t>
            </w:r>
          </w:p>
        </w:tc>
      </w:tr>
      <w:tr>
        <w:tblPrEx>
          <w:tblCellMar>
            <w:top w:w="0" w:type="dxa"/>
            <w:left w:w="108" w:type="dxa"/>
            <w:bottom w:w="0" w:type="dxa"/>
            <w:right w:w="108" w:type="dxa"/>
          </w:tblCellMar>
        </w:tblPrEx>
        <w:tc>
          <w:tcPr>
            <w:tcW w:w="5121" w:type="dxa"/>
          </w:tcPr>
          <w:p>
            <w:pPr>
              <w:ind w:left="-109"/>
              <w:rPr>
                <w:rFonts w:ascii="Angsana New" w:hAnsi="Angsana New" w:cs="Angsana New"/>
                <w:sz w:val="28"/>
                <w:szCs w:val="28"/>
                <w:cs/>
              </w:rPr>
            </w:pPr>
            <w:r>
              <w:rPr>
                <w:rFonts w:ascii="Angsana New" w:hAnsi="Angsana New" w:cs="Angsana New"/>
                <w:sz w:val="28"/>
                <w:szCs w:val="28"/>
                <w:lang w:val="en-US"/>
              </w:rPr>
              <w:t>Beginning balance</w:t>
            </w:r>
          </w:p>
        </w:tc>
        <w:tc>
          <w:tcPr>
            <w:tcW w:w="1683" w:type="dxa"/>
          </w:tcPr>
          <w:p>
            <w:pPr>
              <w:ind w:right="253"/>
              <w:jc w:val="right"/>
              <w:rPr>
                <w:rFonts w:ascii="Angsana New" w:hAnsi="Angsana New" w:eastAsia="Brush Script MT" w:cs="Angsana New"/>
                <w:sz w:val="28"/>
                <w:szCs w:val="28"/>
                <w:cs/>
                <w:lang w:val="en-US"/>
              </w:rPr>
            </w:pPr>
          </w:p>
        </w:tc>
        <w:tc>
          <w:tcPr>
            <w:tcW w:w="1985" w:type="dxa"/>
          </w:tcPr>
          <w:p>
            <w:pPr>
              <w:ind w:right="179"/>
              <w:jc w:val="right"/>
              <w:rPr>
                <w:rFonts w:ascii="Angsana New" w:hAnsi="Angsana New" w:cs="Angsana New"/>
                <w:sz w:val="28"/>
                <w:szCs w:val="28"/>
                <w:lang w:val="en-US"/>
              </w:rPr>
            </w:pPr>
            <w:r>
              <w:rPr>
                <w:rFonts w:ascii="Angsana New" w:hAnsi="Angsana New" w:cs="Angsana New"/>
                <w:sz w:val="28"/>
                <w:szCs w:val="28"/>
                <w:lang w:val="en-US"/>
              </w:rPr>
              <w:t>60,597,887.33</w:t>
            </w:r>
          </w:p>
        </w:tc>
      </w:tr>
      <w:tr>
        <w:tblPrEx>
          <w:tblCellMar>
            <w:top w:w="0" w:type="dxa"/>
            <w:left w:w="108" w:type="dxa"/>
            <w:bottom w:w="0" w:type="dxa"/>
            <w:right w:w="108" w:type="dxa"/>
          </w:tblCellMar>
        </w:tblPrEx>
        <w:tc>
          <w:tcPr>
            <w:tcW w:w="5121" w:type="dxa"/>
          </w:tcPr>
          <w:p>
            <w:pPr>
              <w:ind w:left="-109"/>
              <w:rPr>
                <w:rFonts w:ascii="Angsana New" w:hAnsi="Angsana New" w:cs="Angsana New"/>
                <w:sz w:val="28"/>
                <w:szCs w:val="28"/>
                <w:cs/>
              </w:rPr>
            </w:pPr>
            <w:r>
              <w:rPr>
                <w:rFonts w:ascii="Angsana New" w:hAnsi="Angsana New" w:cs="Angsana New"/>
                <w:sz w:val="28"/>
                <w:szCs w:val="28"/>
              </w:rPr>
              <w:t>Increase during the period</w:t>
            </w:r>
          </w:p>
        </w:tc>
        <w:tc>
          <w:tcPr>
            <w:tcW w:w="1683" w:type="dxa"/>
            <w:vAlign w:val="bottom"/>
          </w:tcPr>
          <w:p>
            <w:pPr>
              <w:ind w:right="253"/>
              <w:jc w:val="right"/>
              <w:rPr>
                <w:rFonts w:ascii="Angsana New" w:hAnsi="Angsana New" w:eastAsia="Brush Script MT" w:cs="Angsana New"/>
                <w:sz w:val="28"/>
                <w:szCs w:val="28"/>
                <w:cs/>
                <w:lang w:val="en-US"/>
              </w:rPr>
            </w:pPr>
          </w:p>
        </w:tc>
        <w:tc>
          <w:tcPr>
            <w:tcW w:w="1985" w:type="dxa"/>
            <w:vAlign w:val="bottom"/>
          </w:tcPr>
          <w:p>
            <w:pPr>
              <w:ind w:right="179"/>
              <w:jc w:val="right"/>
              <w:rPr>
                <w:rFonts w:ascii="Angsana New" w:hAnsi="Angsana New" w:cs="Angsana New"/>
                <w:sz w:val="28"/>
                <w:szCs w:val="28"/>
                <w:lang w:val="en-US"/>
              </w:rPr>
            </w:pPr>
            <w:r>
              <w:rPr>
                <w:rFonts w:ascii="Angsana New" w:hAnsi="Angsana New" w:cs="Angsana New"/>
                <w:sz w:val="28"/>
                <w:szCs w:val="28"/>
                <w:lang w:val="en-US"/>
              </w:rPr>
              <w:t>100,000,000.00</w:t>
            </w:r>
          </w:p>
        </w:tc>
      </w:tr>
      <w:tr>
        <w:tblPrEx>
          <w:tblCellMar>
            <w:top w:w="0" w:type="dxa"/>
            <w:left w:w="108" w:type="dxa"/>
            <w:bottom w:w="0" w:type="dxa"/>
            <w:right w:w="108" w:type="dxa"/>
          </w:tblCellMar>
        </w:tblPrEx>
        <w:tc>
          <w:tcPr>
            <w:tcW w:w="5121" w:type="dxa"/>
          </w:tcPr>
          <w:p>
            <w:pPr>
              <w:ind w:left="-109"/>
              <w:rPr>
                <w:rFonts w:ascii="Angsana New" w:hAnsi="Angsana New" w:cs="Angsana New"/>
                <w:sz w:val="28"/>
                <w:szCs w:val="28"/>
                <w:cs/>
              </w:rPr>
            </w:pPr>
            <w:r>
              <w:rPr>
                <w:rFonts w:ascii="Angsana New" w:hAnsi="Angsana New" w:cs="Angsana New"/>
                <w:sz w:val="28"/>
                <w:szCs w:val="28"/>
                <w:lang w:val="en-US"/>
              </w:rPr>
              <w:t>Repayment during the period</w:t>
            </w:r>
          </w:p>
        </w:tc>
        <w:tc>
          <w:tcPr>
            <w:tcW w:w="1683" w:type="dxa"/>
            <w:vAlign w:val="bottom"/>
          </w:tcPr>
          <w:p>
            <w:pPr>
              <w:ind w:right="253"/>
              <w:jc w:val="right"/>
              <w:rPr>
                <w:rFonts w:ascii="Angsana New" w:hAnsi="Angsana New" w:eastAsia="Brush Script MT" w:cs="Angsana New"/>
                <w:sz w:val="28"/>
                <w:szCs w:val="28"/>
                <w:cs/>
                <w:lang w:val="en-US"/>
              </w:rPr>
            </w:pPr>
          </w:p>
        </w:tc>
        <w:tc>
          <w:tcPr>
            <w:tcW w:w="1985" w:type="dxa"/>
            <w:vAlign w:val="bottom"/>
          </w:tcPr>
          <w:p>
            <w:pPr>
              <w:ind w:right="179"/>
              <w:jc w:val="right"/>
              <w:rPr>
                <w:rFonts w:ascii="Angsana New" w:hAnsi="Angsana New" w:cs="Angsana New"/>
                <w:sz w:val="28"/>
                <w:szCs w:val="28"/>
                <w:lang w:val="en-US"/>
              </w:rPr>
            </w:pPr>
            <w:r>
              <w:rPr>
                <w:rFonts w:ascii="Angsana New" w:hAnsi="Angsana New" w:cs="Angsana New"/>
                <w:sz w:val="28"/>
                <w:szCs w:val="28"/>
                <w:lang w:val="en-US"/>
              </w:rPr>
              <w:t>(53,607,025.61)</w:t>
            </w:r>
          </w:p>
        </w:tc>
      </w:tr>
      <w:tr>
        <w:tblPrEx>
          <w:tblCellMar>
            <w:top w:w="0" w:type="dxa"/>
            <w:left w:w="108" w:type="dxa"/>
            <w:bottom w:w="0" w:type="dxa"/>
            <w:right w:w="108" w:type="dxa"/>
          </w:tblCellMar>
        </w:tblPrEx>
        <w:tc>
          <w:tcPr>
            <w:tcW w:w="5121" w:type="dxa"/>
          </w:tcPr>
          <w:p>
            <w:pPr>
              <w:ind w:left="-109"/>
              <w:rPr>
                <w:rFonts w:ascii="Angsana New" w:hAnsi="Angsana New" w:cs="Angsana New"/>
                <w:sz w:val="28"/>
                <w:szCs w:val="28"/>
                <w:cs/>
              </w:rPr>
            </w:pPr>
            <w:r>
              <w:rPr>
                <w:rFonts w:ascii="Angsana New" w:hAnsi="Angsana New" w:cs="Angsana New"/>
                <w:sz w:val="28"/>
                <w:szCs w:val="28"/>
                <w:lang w:val="en-US"/>
              </w:rPr>
              <w:t>Ending balance</w:t>
            </w:r>
          </w:p>
        </w:tc>
        <w:tc>
          <w:tcPr>
            <w:tcW w:w="1683" w:type="dxa"/>
          </w:tcPr>
          <w:p>
            <w:pPr>
              <w:ind w:right="253"/>
              <w:jc w:val="right"/>
              <w:rPr>
                <w:rFonts w:ascii="Angsana New" w:hAnsi="Angsana New" w:eastAsia="Brush Script MT" w:cs="Angsana New"/>
                <w:sz w:val="28"/>
                <w:szCs w:val="28"/>
                <w:lang w:val="en-US"/>
              </w:rPr>
            </w:pPr>
          </w:p>
        </w:tc>
        <w:tc>
          <w:tcPr>
            <w:tcW w:w="1985" w:type="dxa"/>
            <w:tcBorders>
              <w:top w:val="single" w:color="auto" w:sz="4" w:space="0"/>
              <w:bottom w:val="double" w:color="auto" w:sz="4" w:space="0"/>
            </w:tcBorders>
          </w:tcPr>
          <w:p>
            <w:pPr>
              <w:ind w:right="179"/>
              <w:jc w:val="right"/>
              <w:rPr>
                <w:rFonts w:ascii="Angsana New" w:hAnsi="Angsana New" w:cs="Angsana New"/>
                <w:sz w:val="28"/>
                <w:szCs w:val="28"/>
                <w:lang w:val="en-US"/>
              </w:rPr>
            </w:pPr>
            <w:r>
              <w:rPr>
                <w:rFonts w:ascii="Angsana New" w:hAnsi="Angsana New" w:cs="Angsana New"/>
                <w:sz w:val="28"/>
                <w:szCs w:val="28"/>
                <w:lang w:val="en-US"/>
              </w:rPr>
              <w:t>106,990,861.72</w:t>
            </w:r>
          </w:p>
        </w:tc>
      </w:tr>
    </w:tbl>
    <w:p>
      <w:pPr>
        <w:jc w:val="thaiDistribute"/>
        <w:rPr>
          <w:rFonts w:ascii="Angsana New" w:hAnsi="Angsana New" w:cs="Angsana New"/>
          <w:sz w:val="16"/>
          <w:szCs w:val="16"/>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The details of long-term borrowings is presented below:</w:t>
      </w:r>
      <w:r>
        <w:rPr>
          <w:rFonts w:hint="cs" w:ascii="Angsana New" w:hAnsi="Angsana New" w:cs="Angsana New"/>
          <w:sz w:val="30"/>
          <w:szCs w:val="30"/>
          <w:cs/>
          <w:lang w:val="en-US"/>
        </w:rPr>
        <w:t xml:space="preserve"> </w:t>
      </w:r>
      <w:r>
        <w:rPr>
          <w:rFonts w:ascii="Angsana New" w:hAnsi="Angsana New" w:cs="Angsana New"/>
          <w:sz w:val="30"/>
          <w:szCs w:val="30"/>
          <w:lang w:val="en-US"/>
        </w:rPr>
        <w:t>-</w:t>
      </w:r>
    </w:p>
    <w:p>
      <w:pPr>
        <w:tabs>
          <w:tab w:val="left" w:pos="7655"/>
        </w:tabs>
        <w:ind w:left="540" w:firstLine="900"/>
        <w:jc w:val="thaiDistribute"/>
        <w:rPr>
          <w:rFonts w:ascii="Angsana New" w:hAnsi="Angsana New" w:cs="Angsana New"/>
          <w:sz w:val="16"/>
          <w:szCs w:val="16"/>
          <w:lang w:val="en-US"/>
        </w:rPr>
      </w:pPr>
    </w:p>
    <w:tbl>
      <w:tblPr>
        <w:tblStyle w:val="12"/>
        <w:tblW w:w="10240" w:type="dxa"/>
        <w:tblInd w:w="-34" w:type="dxa"/>
        <w:tblLayout w:type="fixed"/>
        <w:tblCellMar>
          <w:top w:w="0" w:type="dxa"/>
          <w:left w:w="108" w:type="dxa"/>
          <w:bottom w:w="0" w:type="dxa"/>
          <w:right w:w="108" w:type="dxa"/>
        </w:tblCellMar>
      </w:tblPr>
      <w:tblGrid>
        <w:gridCol w:w="709"/>
        <w:gridCol w:w="885"/>
        <w:gridCol w:w="851"/>
        <w:gridCol w:w="850"/>
        <w:gridCol w:w="851"/>
        <w:gridCol w:w="850"/>
        <w:gridCol w:w="1134"/>
        <w:gridCol w:w="4110"/>
      </w:tblGrid>
      <w:tr>
        <w:tblPrEx>
          <w:tblCellMar>
            <w:top w:w="0" w:type="dxa"/>
            <w:left w:w="108" w:type="dxa"/>
            <w:bottom w:w="0" w:type="dxa"/>
            <w:right w:w="108" w:type="dxa"/>
          </w:tblCellMar>
        </w:tblPrEx>
        <w:trPr>
          <w:trHeight w:val="20" w:hRule="atLeast"/>
          <w:tblHeader/>
        </w:trPr>
        <w:tc>
          <w:tcPr>
            <w:tcW w:w="1594"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p>
        </w:tc>
        <w:tc>
          <w:tcPr>
            <w:tcW w:w="3402" w:type="dxa"/>
            <w:gridSpan w:val="4"/>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Balance of long-term borrowings</w:t>
            </w:r>
          </w:p>
        </w:tc>
        <w:tc>
          <w:tcPr>
            <w:tcW w:w="1134"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p>
        </w:tc>
        <w:tc>
          <w:tcPr>
            <w:tcW w:w="4110" w:type="dxa"/>
          </w:tcPr>
          <w:p>
            <w:pPr>
              <w:tabs>
                <w:tab w:val="left" w:pos="900"/>
                <w:tab w:val="left" w:pos="2160"/>
                <w:tab w:val="decimal" w:pos="7380"/>
                <w:tab w:val="center" w:pos="8460"/>
              </w:tabs>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Condition of payment</w:t>
            </w:r>
          </w:p>
        </w:tc>
      </w:tr>
      <w:tr>
        <w:tblPrEx>
          <w:tblCellMar>
            <w:top w:w="0" w:type="dxa"/>
            <w:left w:w="108" w:type="dxa"/>
            <w:bottom w:w="0" w:type="dxa"/>
            <w:right w:w="108" w:type="dxa"/>
          </w:tblCellMar>
        </w:tblPrEx>
        <w:trPr>
          <w:trHeight w:val="149" w:hRule="atLeast"/>
          <w:tblHeader/>
        </w:trPr>
        <w:tc>
          <w:tcPr>
            <w:tcW w:w="1594"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p>
        </w:tc>
        <w:tc>
          <w:tcPr>
            <w:tcW w:w="1701"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Consolidated</w:t>
            </w:r>
          </w:p>
        </w:tc>
        <w:tc>
          <w:tcPr>
            <w:tcW w:w="1701"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 xml:space="preserve">Separate </w:t>
            </w:r>
          </w:p>
        </w:tc>
        <w:tc>
          <w:tcPr>
            <w:tcW w:w="1134"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p>
        </w:tc>
        <w:tc>
          <w:tcPr>
            <w:tcW w:w="4110" w:type="dxa"/>
          </w:tcPr>
          <w:p>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hAnsi="Angsana New" w:eastAsia="Calibri" w:cs="Angsana New"/>
                <w:kern w:val="2"/>
                <w:sz w:val="20"/>
                <w:szCs w:val="20"/>
                <w:lang w:val="en-US"/>
              </w:rPr>
            </w:pPr>
          </w:p>
        </w:tc>
      </w:tr>
      <w:tr>
        <w:tblPrEx>
          <w:tblCellMar>
            <w:top w:w="0" w:type="dxa"/>
            <w:left w:w="108" w:type="dxa"/>
            <w:bottom w:w="0" w:type="dxa"/>
            <w:right w:w="108" w:type="dxa"/>
          </w:tblCellMar>
        </w:tblPrEx>
        <w:trPr>
          <w:trHeight w:val="20" w:hRule="atLeast"/>
          <w:tblHeader/>
        </w:trPr>
        <w:tc>
          <w:tcPr>
            <w:tcW w:w="1594"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Credit limit</w:t>
            </w:r>
          </w:p>
        </w:tc>
        <w:tc>
          <w:tcPr>
            <w:tcW w:w="1701"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financial statements</w:t>
            </w:r>
          </w:p>
        </w:tc>
        <w:tc>
          <w:tcPr>
            <w:tcW w:w="1701" w:type="dxa"/>
            <w:gridSpan w:val="2"/>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financial statements</w:t>
            </w:r>
          </w:p>
        </w:tc>
        <w:tc>
          <w:tcPr>
            <w:tcW w:w="1134"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 xml:space="preserve">Interest rate </w:t>
            </w:r>
          </w:p>
        </w:tc>
        <w:tc>
          <w:tcPr>
            <w:tcW w:w="4110" w:type="dxa"/>
          </w:tcPr>
          <w:p>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hAnsi="Angsana New" w:eastAsia="Calibri" w:cs="Angsana New"/>
                <w:kern w:val="2"/>
                <w:sz w:val="20"/>
                <w:szCs w:val="20"/>
                <w:lang w:val="en-US"/>
              </w:rPr>
            </w:pPr>
          </w:p>
        </w:tc>
      </w:tr>
      <w:tr>
        <w:tblPrEx>
          <w:tblCellMar>
            <w:top w:w="0" w:type="dxa"/>
            <w:left w:w="108" w:type="dxa"/>
            <w:bottom w:w="0" w:type="dxa"/>
            <w:right w:w="108" w:type="dxa"/>
          </w:tblCellMar>
        </w:tblPrEx>
        <w:trPr>
          <w:trHeight w:val="20" w:hRule="atLeast"/>
          <w:tblHeader/>
        </w:trPr>
        <w:tc>
          <w:tcPr>
            <w:tcW w:w="1594" w:type="dxa"/>
            <w:gridSpan w:val="2"/>
          </w:tcPr>
          <w:p>
            <w:pPr>
              <w:overflowPunct w:val="0"/>
              <w:autoSpaceDE w:val="0"/>
              <w:autoSpaceDN w:val="0"/>
              <w:adjustRightInd w:val="0"/>
              <w:ind w:left="-82" w:right="-107"/>
              <w:jc w:val="center"/>
              <w:textAlignment w:val="baseline"/>
              <w:rPr>
                <w:rFonts w:ascii="Angsana New" w:hAnsi="Angsana New" w:cs="Angsana New"/>
                <w:snapToGrid w:val="0"/>
                <w:sz w:val="20"/>
                <w:szCs w:val="20"/>
                <w:cs/>
                <w:lang w:val="en-US" w:eastAsia="th-TH"/>
              </w:rPr>
            </w:pPr>
            <w:r>
              <w:rPr>
                <w:rFonts w:ascii="Angsana New" w:hAnsi="Angsana New" w:cs="Angsana New"/>
                <w:snapToGrid w:val="0"/>
                <w:sz w:val="20"/>
                <w:szCs w:val="20"/>
                <w:lang w:val="en-US" w:eastAsia="th-TH"/>
              </w:rPr>
              <w:t>As at</w:t>
            </w:r>
          </w:p>
        </w:tc>
        <w:tc>
          <w:tcPr>
            <w:tcW w:w="1701" w:type="dxa"/>
            <w:gridSpan w:val="2"/>
          </w:tcPr>
          <w:p>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Pr>
                <w:rFonts w:ascii="Angsana New" w:hAnsi="Angsana New" w:cs="Angsana New"/>
                <w:snapToGrid w:val="0"/>
                <w:sz w:val="20"/>
                <w:szCs w:val="20"/>
                <w:lang w:val="en-US" w:eastAsia="th-TH"/>
              </w:rPr>
              <w:t>As at</w:t>
            </w:r>
          </w:p>
        </w:tc>
        <w:tc>
          <w:tcPr>
            <w:tcW w:w="1701" w:type="dxa"/>
            <w:gridSpan w:val="2"/>
          </w:tcPr>
          <w:p>
            <w:pPr>
              <w:overflowPunct w:val="0"/>
              <w:autoSpaceDE w:val="0"/>
              <w:autoSpaceDN w:val="0"/>
              <w:adjustRightInd w:val="0"/>
              <w:ind w:left="-82" w:right="569"/>
              <w:jc w:val="right"/>
              <w:textAlignment w:val="baseline"/>
              <w:rPr>
                <w:rFonts w:ascii="Angsana New" w:hAnsi="Angsana New" w:cs="Angsana New"/>
                <w:snapToGrid w:val="0"/>
                <w:sz w:val="20"/>
                <w:szCs w:val="20"/>
                <w:lang w:val="en-US" w:eastAsia="th-TH"/>
              </w:rPr>
            </w:pPr>
            <w:r>
              <w:rPr>
                <w:rFonts w:ascii="Angsana New" w:hAnsi="Angsana New" w:cs="Angsana New"/>
                <w:snapToGrid w:val="0"/>
                <w:sz w:val="20"/>
                <w:szCs w:val="20"/>
                <w:lang w:val="en-US" w:eastAsia="th-TH"/>
              </w:rPr>
              <w:t>As at</w:t>
            </w:r>
          </w:p>
        </w:tc>
        <w:tc>
          <w:tcPr>
            <w:tcW w:w="1134" w:type="dxa"/>
          </w:tcPr>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Pr>
                <w:rFonts w:ascii="Angsana New" w:hAnsi="Angsana New" w:eastAsia="Calibri" w:cs="Angsana New"/>
                <w:kern w:val="2"/>
                <w:sz w:val="20"/>
                <w:szCs w:val="20"/>
                <w:lang w:val="en-US"/>
              </w:rPr>
              <w:t>per agreement</w:t>
            </w:r>
          </w:p>
        </w:tc>
        <w:tc>
          <w:tcPr>
            <w:tcW w:w="4110" w:type="dxa"/>
          </w:tcPr>
          <w:p>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hAnsi="Angsana New" w:eastAsia="Calibri" w:cs="Angsana New"/>
                <w:kern w:val="2"/>
                <w:sz w:val="20"/>
                <w:szCs w:val="20"/>
                <w:lang w:val="en-US"/>
              </w:rPr>
            </w:pPr>
          </w:p>
        </w:tc>
      </w:tr>
      <w:tr>
        <w:tblPrEx>
          <w:tblCellMar>
            <w:top w:w="0" w:type="dxa"/>
            <w:left w:w="108" w:type="dxa"/>
            <w:bottom w:w="0" w:type="dxa"/>
            <w:right w:w="108" w:type="dxa"/>
          </w:tblCellMar>
        </w:tblPrEx>
        <w:trPr>
          <w:trHeight w:val="20" w:hRule="atLeast"/>
          <w:tblHeader/>
        </w:trPr>
        <w:tc>
          <w:tcPr>
            <w:tcW w:w="709"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lang w:val="en-US"/>
              </w:rPr>
            </w:pPr>
            <w:r>
              <w:rPr>
                <w:rFonts w:ascii="Angsana New" w:hAnsi="Angsana New" w:cs="Angsana New"/>
                <w:snapToGrid w:val="0"/>
                <w:sz w:val="20"/>
                <w:szCs w:val="20"/>
                <w:u w:val="single"/>
                <w:lang w:val="en-US" w:eastAsia="th-TH"/>
              </w:rPr>
              <w:t>30 June 2026</w:t>
            </w:r>
          </w:p>
        </w:tc>
        <w:tc>
          <w:tcPr>
            <w:tcW w:w="885" w:type="dxa"/>
          </w:tcPr>
          <w:p>
            <w:pPr>
              <w:overflowPunct w:val="0"/>
              <w:autoSpaceDE w:val="0"/>
              <w:autoSpaceDN w:val="0"/>
              <w:adjustRightInd w:val="0"/>
              <w:ind w:left="-82" w:right="-107"/>
              <w:jc w:val="center"/>
              <w:textAlignment w:val="baseline"/>
              <w:rPr>
                <w:rFonts w:ascii="Angsana New" w:hAnsi="Angsana New" w:cs="Angsana New"/>
                <w:snapToGrid w:val="0"/>
                <w:sz w:val="20"/>
                <w:szCs w:val="20"/>
                <w:lang w:eastAsia="th-TH"/>
              </w:rPr>
            </w:pPr>
            <w:r>
              <w:rPr>
                <w:rFonts w:ascii="Angsana New" w:hAnsi="Angsana New" w:cs="Angsana New"/>
                <w:snapToGrid w:val="0"/>
                <w:sz w:val="20"/>
                <w:szCs w:val="20"/>
                <w:u w:val="single"/>
                <w:lang w:val="en-US" w:eastAsia="th-TH"/>
              </w:rPr>
              <w:t>31 December 2025</w:t>
            </w:r>
          </w:p>
        </w:tc>
        <w:tc>
          <w:tcPr>
            <w:tcW w:w="851" w:type="dxa"/>
          </w:tcPr>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Pr>
                <w:rFonts w:ascii="Angsana New" w:hAnsi="Angsana New" w:cs="Angsana New"/>
                <w:snapToGrid w:val="0"/>
                <w:sz w:val="20"/>
                <w:szCs w:val="20"/>
                <w:u w:val="single"/>
                <w:lang w:val="en-US" w:eastAsia="th-TH"/>
              </w:rPr>
              <w:t xml:space="preserve">30 June </w:t>
            </w:r>
          </w:p>
          <w:p>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Pr>
                <w:rFonts w:ascii="Angsana New" w:hAnsi="Angsana New" w:cs="Angsana New"/>
                <w:snapToGrid w:val="0"/>
                <w:sz w:val="20"/>
                <w:szCs w:val="20"/>
                <w:u w:val="single"/>
                <w:lang w:val="en-US" w:eastAsia="th-TH"/>
              </w:rPr>
              <w:t>2026</w:t>
            </w:r>
          </w:p>
        </w:tc>
        <w:tc>
          <w:tcPr>
            <w:tcW w:w="850" w:type="dxa"/>
          </w:tcPr>
          <w:p>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Pr>
                <w:rFonts w:ascii="Angsana New" w:hAnsi="Angsana New" w:cs="Angsana New"/>
                <w:snapToGrid w:val="0"/>
                <w:sz w:val="20"/>
                <w:szCs w:val="20"/>
                <w:u w:val="single"/>
                <w:lang w:val="en-US" w:eastAsia="th-TH"/>
              </w:rPr>
              <w:t>31 December 2025</w:t>
            </w:r>
          </w:p>
        </w:tc>
        <w:tc>
          <w:tcPr>
            <w:tcW w:w="851" w:type="dxa"/>
          </w:tcPr>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Pr>
                <w:rFonts w:ascii="Angsana New" w:hAnsi="Angsana New" w:cs="Angsana New"/>
                <w:snapToGrid w:val="0"/>
                <w:sz w:val="20"/>
                <w:szCs w:val="20"/>
                <w:u w:val="single"/>
                <w:lang w:val="en-US" w:eastAsia="th-TH"/>
              </w:rPr>
              <w:t xml:space="preserve">30 June </w:t>
            </w:r>
          </w:p>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Pr>
                <w:rFonts w:ascii="Angsana New" w:hAnsi="Angsana New" w:cs="Angsana New"/>
                <w:snapToGrid w:val="0"/>
                <w:sz w:val="20"/>
                <w:szCs w:val="20"/>
                <w:u w:val="single"/>
                <w:lang w:val="en-US" w:eastAsia="th-TH"/>
              </w:rPr>
              <w:t>2026</w:t>
            </w:r>
          </w:p>
        </w:tc>
        <w:tc>
          <w:tcPr>
            <w:tcW w:w="850" w:type="dxa"/>
          </w:tcPr>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Pr>
                <w:rFonts w:ascii="Angsana New" w:hAnsi="Angsana New" w:cs="Angsana New"/>
                <w:snapToGrid w:val="0"/>
                <w:sz w:val="20"/>
                <w:szCs w:val="20"/>
                <w:u w:val="single"/>
                <w:lang w:val="en-US" w:eastAsia="th-TH"/>
              </w:rPr>
              <w:t>31 December 2025</w:t>
            </w:r>
          </w:p>
        </w:tc>
        <w:tc>
          <w:tcPr>
            <w:tcW w:w="1134" w:type="dxa"/>
          </w:tcPr>
          <w:p>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p>
        </w:tc>
        <w:tc>
          <w:tcPr>
            <w:tcW w:w="4110" w:type="dxa"/>
          </w:tcPr>
          <w:p>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hAnsi="Angsana New" w:eastAsia="Calibri" w:cs="Angsana New"/>
                <w:kern w:val="2"/>
                <w:sz w:val="20"/>
                <w:szCs w:val="20"/>
                <w:lang w:val="en-US"/>
              </w:rPr>
            </w:pPr>
          </w:p>
        </w:tc>
      </w:tr>
      <w:tr>
        <w:tblPrEx>
          <w:tblCellMar>
            <w:top w:w="0" w:type="dxa"/>
            <w:left w:w="108" w:type="dxa"/>
            <w:bottom w:w="0" w:type="dxa"/>
            <w:right w:w="108" w:type="dxa"/>
          </w:tblCellMar>
        </w:tblPrEx>
        <w:trPr>
          <w:trHeight w:val="20" w:hRule="atLeast"/>
          <w:tblHeader/>
        </w:trPr>
        <w:tc>
          <w:tcPr>
            <w:tcW w:w="709"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lang w:val="en-US"/>
              </w:rPr>
            </w:pPr>
            <w:r>
              <w:rPr>
                <w:rFonts w:ascii="Angsana New" w:hAnsi="Angsana New" w:eastAsia="Calibri" w:cs="Angsana New"/>
                <w:kern w:val="2"/>
                <w:sz w:val="20"/>
                <w:szCs w:val="20"/>
                <w:u w:val="single"/>
                <w:lang w:val="en-US"/>
              </w:rPr>
              <w:t>Million Baht</w:t>
            </w:r>
          </w:p>
        </w:tc>
        <w:tc>
          <w:tcPr>
            <w:tcW w:w="885"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cs/>
                <w:lang w:val="en-US"/>
              </w:rPr>
            </w:pPr>
            <w:r>
              <w:rPr>
                <w:rFonts w:ascii="Angsana New" w:hAnsi="Angsana New" w:eastAsia="Calibri" w:cs="Angsana New"/>
                <w:kern w:val="2"/>
                <w:sz w:val="20"/>
                <w:szCs w:val="20"/>
                <w:u w:val="single"/>
                <w:lang w:val="en-US"/>
              </w:rPr>
              <w:t>Million Baht</w:t>
            </w:r>
          </w:p>
        </w:tc>
        <w:tc>
          <w:tcPr>
            <w:tcW w:w="851"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cs/>
                <w:lang w:val="en-US"/>
              </w:rPr>
            </w:pPr>
            <w:r>
              <w:rPr>
                <w:rFonts w:ascii="Angsana New" w:hAnsi="Angsana New" w:eastAsia="Calibri" w:cs="Angsana New"/>
                <w:kern w:val="2"/>
                <w:sz w:val="20"/>
                <w:szCs w:val="20"/>
                <w:u w:val="single"/>
                <w:lang w:val="en-US"/>
              </w:rPr>
              <w:t>Million Baht</w:t>
            </w:r>
          </w:p>
        </w:tc>
        <w:tc>
          <w:tcPr>
            <w:tcW w:w="850"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cs/>
                <w:lang w:val="en-US"/>
              </w:rPr>
            </w:pPr>
            <w:r>
              <w:rPr>
                <w:rFonts w:ascii="Angsana New" w:hAnsi="Angsana New" w:eastAsia="Calibri" w:cs="Angsana New"/>
                <w:kern w:val="2"/>
                <w:sz w:val="20"/>
                <w:szCs w:val="20"/>
                <w:u w:val="single"/>
                <w:lang w:val="en-US"/>
              </w:rPr>
              <w:t>Million Baht</w:t>
            </w:r>
          </w:p>
        </w:tc>
        <w:tc>
          <w:tcPr>
            <w:tcW w:w="851"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cs/>
                <w:lang w:val="en-US"/>
              </w:rPr>
            </w:pPr>
            <w:r>
              <w:rPr>
                <w:rFonts w:ascii="Angsana New" w:hAnsi="Angsana New" w:eastAsia="Calibri" w:cs="Angsana New"/>
                <w:kern w:val="2"/>
                <w:sz w:val="20"/>
                <w:szCs w:val="20"/>
                <w:u w:val="single"/>
                <w:lang w:val="en-US"/>
              </w:rPr>
              <w:t>Million Baht</w:t>
            </w:r>
          </w:p>
        </w:tc>
        <w:tc>
          <w:tcPr>
            <w:tcW w:w="850"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cs/>
                <w:lang w:val="en-US"/>
              </w:rPr>
            </w:pPr>
            <w:r>
              <w:rPr>
                <w:rFonts w:ascii="Angsana New" w:hAnsi="Angsana New" w:eastAsia="Calibri" w:cs="Angsana New"/>
                <w:kern w:val="2"/>
                <w:sz w:val="20"/>
                <w:szCs w:val="20"/>
                <w:u w:val="single"/>
                <w:lang w:val="en-US"/>
              </w:rPr>
              <w:t>Million Baht</w:t>
            </w:r>
          </w:p>
        </w:tc>
        <w:tc>
          <w:tcPr>
            <w:tcW w:w="1134" w:type="dxa"/>
          </w:tcPr>
          <w:p>
            <w:pPr>
              <w:overflowPunct w:val="0"/>
              <w:autoSpaceDE w:val="0"/>
              <w:autoSpaceDN w:val="0"/>
              <w:adjustRightInd w:val="0"/>
              <w:ind w:left="-82" w:right="-107"/>
              <w:jc w:val="center"/>
              <w:textAlignment w:val="baseline"/>
              <w:rPr>
                <w:rFonts w:ascii="Angsana New" w:hAnsi="Angsana New" w:eastAsia="Calibri" w:cs="Angsana New"/>
                <w:kern w:val="2"/>
                <w:sz w:val="20"/>
                <w:szCs w:val="20"/>
                <w:u w:val="single"/>
                <w:lang w:val="en-US"/>
              </w:rPr>
            </w:pPr>
            <w:r>
              <w:rPr>
                <w:rFonts w:ascii="Angsana New" w:hAnsi="Angsana New" w:eastAsia="Calibri" w:cs="Angsana New"/>
                <w:kern w:val="2"/>
                <w:sz w:val="20"/>
                <w:szCs w:val="20"/>
                <w:u w:val="single"/>
                <w:lang w:val="en-US"/>
              </w:rPr>
              <w:t>% per annum</w:t>
            </w:r>
          </w:p>
        </w:tc>
        <w:tc>
          <w:tcPr>
            <w:tcW w:w="4110" w:type="dxa"/>
          </w:tcPr>
          <w:p>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hAnsi="Angsana New" w:eastAsia="Calibri" w:cs="Angsana New"/>
                <w:kern w:val="2"/>
                <w:sz w:val="20"/>
                <w:szCs w:val="20"/>
                <w:cs/>
                <w:lang w:val="en-US"/>
              </w:rPr>
            </w:pPr>
          </w:p>
        </w:tc>
      </w:tr>
      <w:tr>
        <w:tblPrEx>
          <w:tblCellMar>
            <w:top w:w="0" w:type="dxa"/>
            <w:left w:w="108" w:type="dxa"/>
            <w:bottom w:w="0" w:type="dxa"/>
            <w:right w:w="108" w:type="dxa"/>
          </w:tblCellMar>
        </w:tblPrEx>
        <w:trPr>
          <w:trHeight w:val="20" w:hRule="atLeast"/>
        </w:trPr>
        <w:tc>
          <w:tcPr>
            <w:tcW w:w="709" w:type="dxa"/>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272.64</w:t>
            </w:r>
          </w:p>
        </w:tc>
        <w:tc>
          <w:tcPr>
            <w:tcW w:w="885" w:type="dxa"/>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cs/>
                <w:lang w:val="en-US"/>
              </w:rPr>
              <w:t>325.16</w:t>
            </w:r>
          </w:p>
        </w:tc>
        <w:tc>
          <w:tcPr>
            <w:tcW w:w="851" w:type="dxa"/>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272.64</w:t>
            </w: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325.16</w:t>
            </w:r>
          </w:p>
        </w:tc>
        <w:tc>
          <w:tcPr>
            <w:tcW w:w="851"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272.64</w:t>
            </w: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325.16</w:t>
            </w:r>
          </w:p>
        </w:tc>
        <w:tc>
          <w:tcPr>
            <w:tcW w:w="1134"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 xml:space="preserve">MLR-1.75 </w:t>
            </w: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6"/>
                <w:kern w:val="2"/>
                <w:sz w:val="20"/>
                <w:szCs w:val="20"/>
                <w:lang w:val="en-US"/>
              </w:rPr>
              <w:t>The repayment period is determined in 60 installments, with the first installment due on 29 February 2024, as the following details: -</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lang w:val="en-US"/>
              </w:rPr>
              <w:t>- Installment 1 to 23, principal repayment is Baht 7.50 million.</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lang w:val="en-US"/>
              </w:rPr>
              <w:t>On 18 February 2026, the payment period was extended to 67 installments, as the following details: -</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lang w:val="en-US"/>
              </w:rPr>
              <w:t>- Installment 24 to 35, principal repayment is Baht 1.00 million.</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lang w:val="en-US"/>
              </w:rPr>
              <w:t>- Installment 36 to 59, principal repayment is Baht 8.00 million.</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lang w:val="en-US"/>
              </w:rPr>
              <w:t>- Installment 60 to 66, principal repayment is Baht 9.00 million.</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cs/>
                <w:lang w:val="en-US"/>
              </w:rPr>
            </w:pPr>
            <w:r>
              <w:rPr>
                <w:rFonts w:ascii="Angsana New" w:hAnsi="Angsana New" w:eastAsia="Calibri" w:cs="Angsana New"/>
                <w:spacing w:val="-4"/>
                <w:kern w:val="2"/>
                <w:sz w:val="20"/>
                <w:szCs w:val="20"/>
                <w:lang w:val="en-US"/>
              </w:rPr>
              <w:t xml:space="preserve">- Installment 67, full payment remaining principal.  </w:t>
            </w:r>
          </w:p>
        </w:tc>
      </w:tr>
      <w:tr>
        <w:tblPrEx>
          <w:tblCellMar>
            <w:top w:w="0" w:type="dxa"/>
            <w:left w:w="108" w:type="dxa"/>
            <w:bottom w:w="0" w:type="dxa"/>
            <w:right w:w="108" w:type="dxa"/>
          </w:tblCellMar>
        </w:tblPrEx>
        <w:trPr>
          <w:trHeight w:val="20" w:hRule="atLeast"/>
        </w:trPr>
        <w:tc>
          <w:tcPr>
            <w:tcW w:w="709" w:type="dxa"/>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w:t>
            </w:r>
          </w:p>
        </w:tc>
        <w:tc>
          <w:tcPr>
            <w:tcW w:w="885"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177</w:t>
            </w:r>
            <w:r>
              <w:rPr>
                <w:rFonts w:ascii="Angsana New" w:hAnsi="Angsana New" w:eastAsia="Calibri" w:cs="Angsana New"/>
                <w:kern w:val="2"/>
                <w:sz w:val="20"/>
                <w:szCs w:val="20"/>
                <w:cs/>
                <w:lang w:val="en-US"/>
              </w:rPr>
              <w:t>.00</w:t>
            </w:r>
          </w:p>
        </w:tc>
        <w:tc>
          <w:tcPr>
            <w:tcW w:w="851" w:type="dxa"/>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w:t>
            </w: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cs/>
                <w:lang w:val="en-US"/>
              </w:rPr>
            </w:pPr>
            <w:r>
              <w:rPr>
                <w:rFonts w:ascii="Angsana New" w:hAnsi="Angsana New" w:eastAsia="Calibri" w:cs="Angsana New"/>
                <w:kern w:val="2"/>
                <w:sz w:val="20"/>
                <w:szCs w:val="20"/>
                <w:lang w:val="en-US"/>
              </w:rPr>
              <w:t>5</w:t>
            </w:r>
            <w:r>
              <w:rPr>
                <w:rFonts w:ascii="Angsana New" w:hAnsi="Angsana New" w:eastAsia="Calibri" w:cs="Angsana New"/>
                <w:kern w:val="2"/>
                <w:sz w:val="20"/>
                <w:szCs w:val="20"/>
                <w:cs/>
                <w:lang w:val="en-US"/>
              </w:rPr>
              <w:t>0.60</w:t>
            </w:r>
          </w:p>
        </w:tc>
        <w:tc>
          <w:tcPr>
            <w:tcW w:w="851" w:type="dxa"/>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850"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1134"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MLR</w:t>
            </w: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6"/>
                <w:kern w:val="2"/>
                <w:sz w:val="20"/>
                <w:szCs w:val="20"/>
                <w:lang w:val="en-US"/>
              </w:rPr>
              <w:t>Payments of principal in amount of Baht 3.00 million per month (interest is paid separately), starting in April 2025, the principal repayment schedule is as follows: -</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
              </w:rPr>
              <w:t xml:space="preserve">Total principal payment of not less than </w:t>
            </w:r>
            <w:r>
              <w:rPr>
                <w:rFonts w:ascii="Angsana New" w:hAnsi="Angsana New" w:eastAsia="Calibri" w:cs="Angsana New"/>
                <w:spacing w:val="-4"/>
                <w:kern w:val="2"/>
                <w:sz w:val="20"/>
                <w:szCs w:val="20"/>
                <w:lang w:val="en-US"/>
              </w:rPr>
              <w:t>Baht</w:t>
            </w:r>
            <w:r>
              <w:rPr>
                <w:rFonts w:ascii="Angsana New" w:hAnsi="Angsana New" w:eastAsia="Calibri" w:cs="Angsana New"/>
                <w:spacing w:val="-4"/>
                <w:kern w:val="2"/>
                <w:sz w:val="20"/>
                <w:szCs w:val="20"/>
                <w:lang w:val="en"/>
              </w:rPr>
              <w:t xml:space="preserve"> 9,000,000 within July 2025.</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
              </w:rPr>
              <w:t xml:space="preserve">Total principal payment of not less than </w:t>
            </w:r>
            <w:r>
              <w:rPr>
                <w:rFonts w:ascii="Angsana New" w:hAnsi="Angsana New" w:eastAsia="Calibri" w:cs="Angsana New"/>
                <w:spacing w:val="-4"/>
                <w:kern w:val="2"/>
                <w:sz w:val="20"/>
                <w:szCs w:val="20"/>
                <w:lang w:val="en-US"/>
              </w:rPr>
              <w:t>Baht</w:t>
            </w:r>
            <w:r>
              <w:rPr>
                <w:rFonts w:ascii="Angsana New" w:hAnsi="Angsana New" w:eastAsia="Calibri" w:cs="Angsana New"/>
                <w:spacing w:val="-4"/>
                <w:kern w:val="2"/>
                <w:sz w:val="20"/>
                <w:szCs w:val="20"/>
                <w:lang w:val="en"/>
              </w:rPr>
              <w:t xml:space="preserve"> 21,000,000 within October 2025.</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US"/>
              </w:rPr>
              <w:t>Total principal payment of not less than Baht 33,</w:t>
            </w:r>
            <w:r>
              <w:rPr>
                <w:rFonts w:ascii="Angsana New" w:hAnsi="Angsana New" w:eastAsia="Calibri" w:cs="Angsana New"/>
                <w:spacing w:val="-4"/>
                <w:kern w:val="2"/>
                <w:sz w:val="20"/>
                <w:szCs w:val="20"/>
                <w:cs/>
                <w:lang w:val="en-US"/>
              </w:rPr>
              <w:t>000</w:t>
            </w:r>
            <w:r>
              <w:rPr>
                <w:rFonts w:ascii="Angsana New" w:hAnsi="Angsana New" w:eastAsia="Calibri" w:cs="Angsana New"/>
                <w:spacing w:val="-4"/>
                <w:kern w:val="2"/>
                <w:sz w:val="20"/>
                <w:szCs w:val="20"/>
                <w:lang w:val="en-US"/>
              </w:rPr>
              <w:t>,</w:t>
            </w:r>
            <w:r>
              <w:rPr>
                <w:rFonts w:ascii="Angsana New" w:hAnsi="Angsana New" w:eastAsia="Calibri" w:cs="Angsana New"/>
                <w:spacing w:val="-4"/>
                <w:kern w:val="2"/>
                <w:sz w:val="20"/>
                <w:szCs w:val="20"/>
                <w:cs/>
                <w:lang w:val="en-US"/>
              </w:rPr>
              <w:t xml:space="preserve">000 </w:t>
            </w:r>
            <w:r>
              <w:rPr>
                <w:rFonts w:ascii="Angsana New" w:hAnsi="Angsana New" w:eastAsia="Calibri" w:cs="Angsana New"/>
                <w:spacing w:val="-4"/>
                <w:kern w:val="2"/>
                <w:sz w:val="20"/>
                <w:szCs w:val="20"/>
                <w:lang w:val="en-US"/>
              </w:rPr>
              <w:t xml:space="preserve">within January </w:t>
            </w:r>
            <w:r>
              <w:rPr>
                <w:rFonts w:ascii="Angsana New" w:hAnsi="Angsana New" w:eastAsia="Calibri" w:cs="Angsana New"/>
                <w:spacing w:val="-4"/>
                <w:kern w:val="2"/>
                <w:sz w:val="20"/>
                <w:szCs w:val="20"/>
                <w:cs/>
                <w:lang w:val="en-US"/>
              </w:rPr>
              <w:t>202</w:t>
            </w:r>
            <w:r>
              <w:rPr>
                <w:rFonts w:ascii="Angsana New" w:hAnsi="Angsana New" w:eastAsia="Calibri" w:cs="Angsana New"/>
                <w:spacing w:val="-4"/>
                <w:kern w:val="2"/>
                <w:sz w:val="20"/>
                <w:szCs w:val="20"/>
                <w:lang w:val="en-US"/>
              </w:rPr>
              <w:t>6</w:t>
            </w:r>
            <w:r>
              <w:rPr>
                <w:rFonts w:ascii="Angsana New" w:hAnsi="Angsana New" w:eastAsia="Calibri" w:cs="Angsana New"/>
                <w:spacing w:val="-4"/>
                <w:kern w:val="2"/>
                <w:sz w:val="20"/>
                <w:szCs w:val="20"/>
                <w:cs/>
                <w:lang w:val="en-US"/>
              </w:rPr>
              <w:t>.</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US"/>
              </w:rPr>
              <w:t xml:space="preserve"> </w:t>
            </w:r>
            <w:r>
              <w:rPr>
                <w:rFonts w:ascii="Angsana New" w:hAnsi="Angsana New" w:eastAsia="Calibri" w:cs="Angsana New"/>
                <w:spacing w:val="-4"/>
                <w:kern w:val="2"/>
                <w:sz w:val="20"/>
                <w:szCs w:val="20"/>
                <w:lang w:val="en"/>
              </w:rPr>
              <w:t xml:space="preserve">Total principal payment of not less than </w:t>
            </w:r>
            <w:r>
              <w:rPr>
                <w:rFonts w:ascii="Angsana New" w:hAnsi="Angsana New" w:eastAsia="Calibri" w:cs="Angsana New"/>
                <w:spacing w:val="-4"/>
                <w:kern w:val="2"/>
                <w:sz w:val="20"/>
                <w:szCs w:val="20"/>
                <w:lang w:val="en-US"/>
              </w:rPr>
              <w:t>Baht</w:t>
            </w:r>
            <w:r>
              <w:rPr>
                <w:rFonts w:ascii="Angsana New" w:hAnsi="Angsana New" w:eastAsia="Calibri" w:cs="Angsana New"/>
                <w:spacing w:val="-4"/>
                <w:kern w:val="2"/>
                <w:sz w:val="20"/>
                <w:szCs w:val="20"/>
                <w:lang w:val="en"/>
              </w:rPr>
              <w:t xml:space="preserve"> 45,000,000 within April 2026.</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4"/>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US"/>
              </w:rPr>
              <w:t xml:space="preserve"> </w:t>
            </w:r>
            <w:r>
              <w:rPr>
                <w:rFonts w:ascii="Angsana New" w:hAnsi="Angsana New" w:eastAsia="Calibri" w:cs="Angsana New"/>
                <w:spacing w:val="-4"/>
                <w:kern w:val="2"/>
                <w:sz w:val="20"/>
                <w:szCs w:val="20"/>
                <w:lang w:val="en"/>
              </w:rPr>
              <w:t xml:space="preserve">Total principal payment of not less than </w:t>
            </w:r>
            <w:r>
              <w:rPr>
                <w:rFonts w:ascii="Angsana New" w:hAnsi="Angsana New" w:eastAsia="Calibri" w:cs="Angsana New"/>
                <w:spacing w:val="-4"/>
                <w:kern w:val="2"/>
                <w:sz w:val="20"/>
                <w:szCs w:val="20"/>
                <w:lang w:val="en-US"/>
              </w:rPr>
              <w:t>Baht</w:t>
            </w:r>
            <w:r>
              <w:rPr>
                <w:rFonts w:ascii="Angsana New" w:hAnsi="Angsana New" w:eastAsia="Calibri" w:cs="Angsana New"/>
                <w:spacing w:val="-4"/>
                <w:kern w:val="2"/>
                <w:sz w:val="20"/>
                <w:szCs w:val="20"/>
                <w:lang w:val="en"/>
              </w:rPr>
              <w:t xml:space="preserve"> 57,000,000 within July 2026.</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cs/>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US"/>
              </w:rPr>
              <w:t>The borrowings repayment is scheduled to be completed by October 2026.</w:t>
            </w:r>
          </w:p>
        </w:tc>
      </w:tr>
      <w:tr>
        <w:tblPrEx>
          <w:tblCellMar>
            <w:top w:w="0" w:type="dxa"/>
            <w:left w:w="108" w:type="dxa"/>
            <w:bottom w:w="0" w:type="dxa"/>
            <w:right w:w="108" w:type="dxa"/>
          </w:tblCellMar>
        </w:tblPrEx>
        <w:trPr>
          <w:trHeight w:val="20" w:hRule="atLeast"/>
        </w:trPr>
        <w:tc>
          <w:tcPr>
            <w:tcW w:w="709" w:type="dxa"/>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18.00</w:t>
            </w:r>
          </w:p>
        </w:tc>
        <w:tc>
          <w:tcPr>
            <w:tcW w:w="885"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51.00</w:t>
            </w:r>
          </w:p>
        </w:tc>
        <w:tc>
          <w:tcPr>
            <w:tcW w:w="851"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6.99</w:t>
            </w: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10.00</w:t>
            </w:r>
          </w:p>
        </w:tc>
        <w:tc>
          <w:tcPr>
            <w:tcW w:w="851" w:type="dxa"/>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w:t>
            </w:r>
          </w:p>
        </w:tc>
        <w:tc>
          <w:tcPr>
            <w:tcW w:w="850"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p>
        </w:tc>
        <w:tc>
          <w:tcPr>
            <w:tcW w:w="1134"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MLR-1</w:t>
            </w: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6"/>
                <w:kern w:val="2"/>
                <w:sz w:val="20"/>
                <w:szCs w:val="20"/>
                <w:lang w:val="en-US"/>
              </w:rPr>
              <w:t>Payments of principal in amount of Baht 1.00 million per month (interest is paid separately)</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6"/>
                <w:kern w:val="2"/>
                <w:sz w:val="20"/>
                <w:szCs w:val="20"/>
                <w:cs/>
                <w:lang w:val="en-US"/>
              </w:rPr>
              <w:t xml:space="preserve">-  </w:t>
            </w:r>
            <w:r>
              <w:rPr>
                <w:rFonts w:ascii="Angsana New" w:hAnsi="Angsana New" w:eastAsia="Calibri" w:cs="Angsana New"/>
                <w:spacing w:val="-6"/>
                <w:kern w:val="2"/>
                <w:sz w:val="20"/>
                <w:szCs w:val="20"/>
                <w:lang w:val="en-US"/>
              </w:rPr>
              <w:t>The borrowings repayment is scheduled to be completed by October 2026.</w:t>
            </w:r>
          </w:p>
        </w:tc>
      </w:tr>
      <w:tr>
        <w:tblPrEx>
          <w:tblCellMar>
            <w:top w:w="0" w:type="dxa"/>
            <w:left w:w="108" w:type="dxa"/>
            <w:bottom w:w="0" w:type="dxa"/>
            <w:right w:w="108" w:type="dxa"/>
          </w:tblCellMar>
        </w:tblPrEx>
        <w:trPr>
          <w:trHeight w:val="20" w:hRule="atLeast"/>
        </w:trPr>
        <w:tc>
          <w:tcPr>
            <w:tcW w:w="709" w:type="dxa"/>
            <w:tcBorders>
              <w:bottom w:val="single" w:color="auto" w:sz="4" w:space="0"/>
            </w:tcBorders>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100.00</w:t>
            </w:r>
          </w:p>
        </w:tc>
        <w:tc>
          <w:tcPr>
            <w:tcW w:w="885" w:type="dxa"/>
            <w:tcBorders>
              <w:bottom w:val="sing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851" w:type="dxa"/>
            <w:tcBorders>
              <w:bottom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100.00</w:t>
            </w:r>
          </w:p>
        </w:tc>
        <w:tc>
          <w:tcPr>
            <w:tcW w:w="850" w:type="dxa"/>
            <w:tcBorders>
              <w:bottom w:val="sing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p>
            <w:pPr>
              <w:tabs>
                <w:tab w:val="left" w:pos="900"/>
                <w:tab w:val="left" w:pos="2160"/>
                <w:tab w:val="decimal" w:pos="7380"/>
                <w:tab w:val="center" w:pos="8460"/>
              </w:tabs>
              <w:overflowPunct w:val="0"/>
              <w:autoSpaceDE w:val="0"/>
              <w:autoSpaceDN w:val="0"/>
              <w:adjustRightInd w:val="0"/>
              <w:ind w:left="-109" w:right="-111"/>
              <w:jc w:val="right"/>
              <w:textAlignment w:val="baseline"/>
              <w:rPr>
                <w:rFonts w:ascii="Angsana New" w:hAnsi="Angsana New" w:eastAsia="Calibri" w:cs="Angsana New"/>
                <w:kern w:val="2"/>
                <w:sz w:val="20"/>
                <w:szCs w:val="20"/>
                <w:lang w:val="en-US"/>
              </w:rPr>
            </w:pPr>
          </w:p>
        </w:tc>
        <w:tc>
          <w:tcPr>
            <w:tcW w:w="851" w:type="dxa"/>
            <w:tcBorders>
              <w:bottom w:val="sing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w:t>
            </w:r>
          </w:p>
        </w:tc>
        <w:tc>
          <w:tcPr>
            <w:tcW w:w="850" w:type="dxa"/>
            <w:tcBorders>
              <w:bottom w:val="sing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1134"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MLR+1.75%</w:t>
            </w: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4"/>
                <w:kern w:val="2"/>
                <w:sz w:val="20"/>
                <w:szCs w:val="20"/>
                <w:cs/>
                <w:lang w:val="en-US"/>
              </w:rPr>
              <w:t xml:space="preserve">- </w:t>
            </w:r>
            <w:r>
              <w:rPr>
                <w:rFonts w:ascii="Angsana New" w:hAnsi="Angsana New" w:eastAsia="Calibri" w:cs="Angsana New"/>
                <w:spacing w:val="-4"/>
                <w:kern w:val="2"/>
                <w:sz w:val="20"/>
                <w:szCs w:val="20"/>
                <w:lang w:val="en-US"/>
              </w:rPr>
              <w:t xml:space="preserve"> </w:t>
            </w:r>
            <w:r>
              <w:rPr>
                <w:rFonts w:ascii="Angsana New" w:hAnsi="Angsana New" w:eastAsia="Calibri" w:cs="Angsana New"/>
                <w:spacing w:val="-4"/>
                <w:kern w:val="2"/>
                <w:sz w:val="20"/>
                <w:szCs w:val="20"/>
                <w:lang w:val="en"/>
              </w:rPr>
              <w:t>Installment</w:t>
            </w:r>
            <w:r>
              <w:rPr>
                <w:rFonts w:ascii="Angsana New" w:hAnsi="Angsana New" w:eastAsia="Calibri" w:cs="Angsana New"/>
                <w:spacing w:val="-6"/>
                <w:kern w:val="2"/>
                <w:sz w:val="20"/>
                <w:szCs w:val="20"/>
                <w:lang w:val="en-US"/>
              </w:rPr>
              <w:t xml:space="preserve"> 1 to 23, interest-only payments, starting in March 2026.</w:t>
            </w:r>
          </w:p>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lang w:val="en-US"/>
              </w:rPr>
            </w:pPr>
            <w:r>
              <w:rPr>
                <w:rFonts w:ascii="Angsana New" w:hAnsi="Angsana New" w:eastAsia="Calibri" w:cs="Angsana New"/>
                <w:spacing w:val="-6"/>
                <w:kern w:val="2"/>
                <w:sz w:val="20"/>
                <w:szCs w:val="20"/>
                <w:lang w:val="en-US"/>
              </w:rPr>
              <w:t>-  Final installment, principal and accrued interest paid on 25 February 2028.</w:t>
            </w:r>
          </w:p>
        </w:tc>
      </w:tr>
      <w:tr>
        <w:tblPrEx>
          <w:tblCellMar>
            <w:top w:w="0" w:type="dxa"/>
            <w:left w:w="108" w:type="dxa"/>
            <w:bottom w:w="0" w:type="dxa"/>
            <w:right w:w="108" w:type="dxa"/>
          </w:tblCellMar>
        </w:tblPrEx>
        <w:trPr>
          <w:trHeight w:val="20" w:hRule="atLeast"/>
        </w:trPr>
        <w:tc>
          <w:tcPr>
            <w:tcW w:w="709" w:type="dxa"/>
            <w:tcBorders>
              <w:top w:val="single" w:color="auto" w:sz="4" w:space="0"/>
              <w:bottom w:val="double" w:color="auto" w:sz="4" w:space="0"/>
            </w:tcBorders>
          </w:tcPr>
          <w:p>
            <w:pPr>
              <w:tabs>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390.64</w:t>
            </w:r>
          </w:p>
        </w:tc>
        <w:tc>
          <w:tcPr>
            <w:tcW w:w="885" w:type="dxa"/>
            <w:tcBorders>
              <w:top w:val="single" w:color="auto" w:sz="4" w:space="0"/>
              <w:bottom w:val="doub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553.16</w:t>
            </w:r>
          </w:p>
        </w:tc>
        <w:tc>
          <w:tcPr>
            <w:tcW w:w="851" w:type="dxa"/>
            <w:tcBorders>
              <w:top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379.63</w:t>
            </w:r>
          </w:p>
        </w:tc>
        <w:tc>
          <w:tcPr>
            <w:tcW w:w="850" w:type="dxa"/>
            <w:tcBorders>
              <w:top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385.76</w:t>
            </w:r>
          </w:p>
        </w:tc>
        <w:tc>
          <w:tcPr>
            <w:tcW w:w="851" w:type="dxa"/>
            <w:tcBorders>
              <w:top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cs/>
                <w:lang w:val="en-US"/>
              </w:rPr>
              <w:t>272.64</w:t>
            </w:r>
          </w:p>
        </w:tc>
        <w:tc>
          <w:tcPr>
            <w:tcW w:w="850" w:type="dxa"/>
            <w:tcBorders>
              <w:top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325.16</w:t>
            </w:r>
          </w:p>
        </w:tc>
        <w:tc>
          <w:tcPr>
            <w:tcW w:w="1134" w:type="dxa"/>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cs/>
                <w:lang w:val="en-US"/>
              </w:rPr>
            </w:pPr>
          </w:p>
        </w:tc>
      </w:tr>
      <w:tr>
        <w:tblPrEx>
          <w:tblCellMar>
            <w:top w:w="0" w:type="dxa"/>
            <w:left w:w="108" w:type="dxa"/>
            <w:bottom w:w="0" w:type="dxa"/>
            <w:right w:w="108" w:type="dxa"/>
          </w:tblCellMar>
        </w:tblPrEx>
        <w:trPr>
          <w:trHeight w:val="20" w:hRule="atLeast"/>
        </w:trPr>
        <w:tc>
          <w:tcPr>
            <w:tcW w:w="1594" w:type="dxa"/>
            <w:gridSpan w:val="2"/>
            <w:tcBorders>
              <w:top w:val="double" w:color="auto" w:sz="4" w:space="0"/>
            </w:tcBorders>
          </w:tcPr>
          <w:p>
            <w:pPr>
              <w:tabs>
                <w:tab w:val="left" w:pos="900"/>
                <w:tab w:val="left" w:pos="2160"/>
                <w:tab w:val="decimal" w:pos="7380"/>
                <w:tab w:val="center" w:pos="8460"/>
              </w:tabs>
              <w:overflowPunct w:val="0"/>
              <w:autoSpaceDE w:val="0"/>
              <w:autoSpaceDN w:val="0"/>
              <w:adjustRightInd w:val="0"/>
              <w:ind w:right="31"/>
              <w:textAlignment w:val="baseline"/>
              <w:rPr>
                <w:rFonts w:ascii="Angsana New" w:hAnsi="Angsana New" w:eastAsia="Calibri" w:cs="Angsana New"/>
                <w:kern w:val="2"/>
                <w:sz w:val="20"/>
                <w:szCs w:val="20"/>
                <w:u w:val="single"/>
                <w:lang w:val="en-US"/>
              </w:rPr>
            </w:pPr>
            <w:r>
              <w:rPr>
                <w:rFonts w:ascii="Angsana New" w:hAnsi="Angsana New" w:eastAsia="Calibri" w:cs="Angsana New"/>
                <w:kern w:val="2"/>
                <w:sz w:val="20"/>
                <w:szCs w:val="20"/>
                <w:u w:val="single"/>
                <w:lang w:val="en-US"/>
              </w:rPr>
              <w:t>Less</w:t>
            </w:r>
            <w:r>
              <w:rPr>
                <w:rFonts w:ascii="Angsana New" w:hAnsi="Angsana New" w:eastAsia="Calibri" w:cs="Angsana New"/>
                <w:kern w:val="2"/>
                <w:sz w:val="20"/>
                <w:szCs w:val="20"/>
                <w:u w:val="single"/>
                <w:cs/>
                <w:lang w:val="en-US"/>
              </w:rPr>
              <w:t xml:space="preserve"> </w:t>
            </w:r>
            <w:r>
              <w:rPr>
                <w:rFonts w:ascii="Angsana New" w:hAnsi="Angsana New" w:eastAsia="Calibri" w:cs="Angsana New"/>
                <w:kern w:val="2"/>
                <w:sz w:val="20"/>
                <w:szCs w:val="20"/>
                <w:lang w:val="en-US"/>
              </w:rPr>
              <w:t>Classified to be</w:t>
            </w:r>
          </w:p>
        </w:tc>
        <w:tc>
          <w:tcPr>
            <w:tcW w:w="851"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p>
        </w:tc>
        <w:tc>
          <w:tcPr>
            <w:tcW w:w="851"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p>
        </w:tc>
        <w:tc>
          <w:tcPr>
            <w:tcW w:w="850" w:type="dxa"/>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p>
        </w:tc>
        <w:tc>
          <w:tcPr>
            <w:tcW w:w="1134" w:type="dxa"/>
            <w:tcBorders>
              <w:left w:val="nil"/>
            </w:tcBorders>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cs/>
                <w:lang w:val="en-US"/>
              </w:rPr>
            </w:pPr>
          </w:p>
        </w:tc>
      </w:tr>
      <w:tr>
        <w:tblPrEx>
          <w:tblCellMar>
            <w:top w:w="0" w:type="dxa"/>
            <w:left w:w="108" w:type="dxa"/>
            <w:bottom w:w="0" w:type="dxa"/>
            <w:right w:w="108" w:type="dxa"/>
          </w:tblCellMar>
        </w:tblPrEx>
        <w:trPr>
          <w:trHeight w:val="20" w:hRule="atLeast"/>
        </w:trPr>
        <w:tc>
          <w:tcPr>
            <w:tcW w:w="1594" w:type="dxa"/>
            <w:gridSpan w:val="2"/>
            <w:vMerge w:val="restart"/>
          </w:tcPr>
          <w:p>
            <w:pPr>
              <w:tabs>
                <w:tab w:val="left" w:pos="900"/>
                <w:tab w:val="left" w:pos="2160"/>
                <w:tab w:val="decimal" w:pos="7380"/>
                <w:tab w:val="center" w:pos="8460"/>
              </w:tabs>
              <w:overflowPunct w:val="0"/>
              <w:autoSpaceDE w:val="0"/>
              <w:autoSpaceDN w:val="0"/>
              <w:adjustRightInd w:val="0"/>
              <w:ind w:right="31"/>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short-term borrowings</w:t>
            </w:r>
          </w:p>
          <w:p>
            <w:pPr>
              <w:tabs>
                <w:tab w:val="left" w:pos="900"/>
                <w:tab w:val="left" w:pos="2160"/>
                <w:tab w:val="decimal" w:pos="7380"/>
                <w:tab w:val="center" w:pos="8460"/>
              </w:tabs>
              <w:overflowPunct w:val="0"/>
              <w:autoSpaceDE w:val="0"/>
              <w:autoSpaceDN w:val="0"/>
              <w:adjustRightInd w:val="0"/>
              <w:ind w:right="31"/>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Long-term borrowings</w:t>
            </w:r>
          </w:p>
        </w:tc>
        <w:tc>
          <w:tcPr>
            <w:tcW w:w="851" w:type="dxa"/>
            <w:tcBorders>
              <w:bottom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r>
              <w:rPr>
                <w:rFonts w:ascii="Angsana New" w:hAnsi="Angsana New" w:eastAsia="Calibri" w:cs="Angsana New"/>
                <w:kern w:val="2"/>
                <w:sz w:val="20"/>
                <w:szCs w:val="20"/>
                <w:cs/>
                <w:lang w:val="en-US"/>
              </w:rPr>
              <w:t>272.64</w:t>
            </w:r>
            <w:r>
              <w:rPr>
                <w:rFonts w:ascii="Angsana New" w:hAnsi="Angsana New" w:eastAsia="Calibri" w:cs="Angsana New"/>
                <w:kern w:val="2"/>
                <w:sz w:val="20"/>
                <w:szCs w:val="20"/>
                <w:lang w:val="en-US"/>
              </w:rPr>
              <w:t>)</w:t>
            </w:r>
          </w:p>
        </w:tc>
        <w:tc>
          <w:tcPr>
            <w:tcW w:w="850" w:type="dxa"/>
            <w:tcBorders>
              <w:bottom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(325.16)</w:t>
            </w:r>
          </w:p>
        </w:tc>
        <w:tc>
          <w:tcPr>
            <w:tcW w:w="851" w:type="dxa"/>
            <w:tcBorders>
              <w:bottom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r>
              <w:rPr>
                <w:rFonts w:ascii="Angsana New" w:hAnsi="Angsana New" w:eastAsia="Calibri" w:cs="Angsana New"/>
                <w:kern w:val="2"/>
                <w:sz w:val="20"/>
                <w:szCs w:val="20"/>
                <w:cs/>
                <w:lang w:val="en-US"/>
              </w:rPr>
              <w:t>272.64</w:t>
            </w:r>
            <w:r>
              <w:rPr>
                <w:rFonts w:ascii="Angsana New" w:hAnsi="Angsana New" w:eastAsia="Calibri" w:cs="Angsana New"/>
                <w:kern w:val="2"/>
                <w:sz w:val="20"/>
                <w:szCs w:val="20"/>
                <w:lang w:val="en-US"/>
              </w:rPr>
              <w:t>)</w:t>
            </w:r>
          </w:p>
        </w:tc>
        <w:tc>
          <w:tcPr>
            <w:tcW w:w="850" w:type="dxa"/>
            <w:tcBorders>
              <w:bottom w:val="sing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(325.16)</w:t>
            </w:r>
          </w:p>
        </w:tc>
        <w:tc>
          <w:tcPr>
            <w:tcW w:w="1134" w:type="dxa"/>
            <w:tcBorders>
              <w:left w:val="nil"/>
            </w:tcBorders>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cs/>
                <w:lang w:val="en-US"/>
              </w:rPr>
            </w:pPr>
          </w:p>
        </w:tc>
      </w:tr>
      <w:tr>
        <w:tblPrEx>
          <w:tblCellMar>
            <w:top w:w="0" w:type="dxa"/>
            <w:left w:w="108" w:type="dxa"/>
            <w:bottom w:w="0" w:type="dxa"/>
            <w:right w:w="108" w:type="dxa"/>
          </w:tblCellMar>
        </w:tblPrEx>
        <w:trPr>
          <w:trHeight w:val="20" w:hRule="atLeast"/>
        </w:trPr>
        <w:tc>
          <w:tcPr>
            <w:tcW w:w="1594" w:type="dxa"/>
            <w:gridSpan w:val="2"/>
            <w:vMerge w:val="continue"/>
          </w:tcPr>
          <w:p>
            <w:pPr>
              <w:tabs>
                <w:tab w:val="left" w:pos="900"/>
                <w:tab w:val="left" w:pos="2160"/>
                <w:tab w:val="decimal" w:pos="7380"/>
                <w:tab w:val="center" w:pos="8460"/>
              </w:tabs>
              <w:overflowPunct w:val="0"/>
              <w:autoSpaceDE w:val="0"/>
              <w:autoSpaceDN w:val="0"/>
              <w:adjustRightInd w:val="0"/>
              <w:ind w:right="31"/>
              <w:textAlignment w:val="baseline"/>
              <w:rPr>
                <w:rFonts w:ascii="Angsana New" w:hAnsi="Angsana New" w:eastAsia="Calibri" w:cs="Angsana New"/>
                <w:kern w:val="2"/>
                <w:sz w:val="20"/>
                <w:szCs w:val="20"/>
                <w:lang w:val="en-US"/>
              </w:rPr>
            </w:pPr>
          </w:p>
        </w:tc>
        <w:tc>
          <w:tcPr>
            <w:tcW w:w="851" w:type="dxa"/>
            <w:tcBorders>
              <w:top w:val="single" w:color="auto" w:sz="4" w:space="0"/>
              <w:bottom w:val="doub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106.99</w:t>
            </w:r>
          </w:p>
        </w:tc>
        <w:tc>
          <w:tcPr>
            <w:tcW w:w="850" w:type="dxa"/>
            <w:tcBorders>
              <w:top w:val="single" w:color="auto" w:sz="4" w:space="0"/>
              <w:bottom w:val="double" w:color="auto" w:sz="4" w:space="0"/>
            </w:tcBorders>
          </w:tcPr>
          <w:p>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60.60</w:t>
            </w:r>
          </w:p>
        </w:tc>
        <w:tc>
          <w:tcPr>
            <w:tcW w:w="851" w:type="dxa"/>
            <w:tcBorders>
              <w:top w:val="single" w:color="auto" w:sz="4" w:space="0"/>
              <w:bottom w:val="doub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850" w:type="dxa"/>
            <w:tcBorders>
              <w:top w:val="single" w:color="auto" w:sz="4" w:space="0"/>
              <w:bottom w:val="double" w:color="auto" w:sz="4" w:space="0"/>
            </w:tcBorders>
          </w:tcPr>
          <w:p>
            <w:pPr>
              <w:tabs>
                <w:tab w:val="decimal" w:pos="7380"/>
                <w:tab w:val="center" w:pos="8460"/>
              </w:tabs>
              <w:overflowPunct w:val="0"/>
              <w:autoSpaceDE w:val="0"/>
              <w:autoSpaceDN w:val="0"/>
              <w:adjustRightInd w:val="0"/>
              <w:ind w:left="-109" w:right="-111"/>
              <w:jc w:val="center"/>
              <w:textAlignment w:val="baseline"/>
              <w:rPr>
                <w:rFonts w:ascii="Angsana New" w:hAnsi="Angsana New" w:eastAsia="Calibri" w:cs="Angsana New"/>
                <w:kern w:val="2"/>
                <w:sz w:val="20"/>
                <w:szCs w:val="20"/>
                <w:lang w:val="en-US"/>
              </w:rPr>
            </w:pPr>
            <w:r>
              <w:rPr>
                <w:rFonts w:ascii="Angsana New" w:hAnsi="Angsana New" w:eastAsia="Calibri" w:cs="Angsana New"/>
                <w:kern w:val="2"/>
                <w:sz w:val="20"/>
                <w:szCs w:val="20"/>
                <w:lang w:val="en-US"/>
              </w:rPr>
              <w:t>-</w:t>
            </w:r>
          </w:p>
        </w:tc>
        <w:tc>
          <w:tcPr>
            <w:tcW w:w="1134" w:type="dxa"/>
            <w:tcBorders>
              <w:left w:val="nil"/>
            </w:tcBorders>
          </w:tcPr>
          <w:p>
            <w:pPr>
              <w:tabs>
                <w:tab w:val="decimal" w:pos="7380"/>
                <w:tab w:val="center" w:pos="8460"/>
              </w:tabs>
              <w:overflowPunct w:val="0"/>
              <w:autoSpaceDE w:val="0"/>
              <w:autoSpaceDN w:val="0"/>
              <w:adjustRightInd w:val="0"/>
              <w:jc w:val="center"/>
              <w:textAlignment w:val="baseline"/>
              <w:rPr>
                <w:rFonts w:ascii="Angsana New" w:hAnsi="Angsana New" w:eastAsia="Calibri" w:cs="Angsana New"/>
                <w:kern w:val="2"/>
                <w:sz w:val="20"/>
                <w:szCs w:val="20"/>
                <w:lang w:val="en-US"/>
              </w:rPr>
            </w:pPr>
          </w:p>
        </w:tc>
        <w:tc>
          <w:tcPr>
            <w:tcW w:w="4110" w:type="dxa"/>
          </w:tcPr>
          <w:p>
            <w:pPr>
              <w:tabs>
                <w:tab w:val="decimal" w:pos="7380"/>
                <w:tab w:val="center" w:pos="8460"/>
              </w:tabs>
              <w:overflowPunct w:val="0"/>
              <w:autoSpaceDE w:val="0"/>
              <w:autoSpaceDN w:val="0"/>
              <w:adjustRightInd w:val="0"/>
              <w:jc w:val="thaiDistribute"/>
              <w:textAlignment w:val="baseline"/>
              <w:rPr>
                <w:rFonts w:ascii="Angsana New" w:hAnsi="Angsana New" w:eastAsia="Calibri" w:cs="Angsana New"/>
                <w:spacing w:val="-6"/>
                <w:kern w:val="2"/>
                <w:sz w:val="20"/>
                <w:szCs w:val="20"/>
                <w:cs/>
                <w:lang w:val="en-US"/>
              </w:rPr>
            </w:pPr>
          </w:p>
        </w:tc>
      </w:tr>
    </w:tbl>
    <w:p>
      <w:pPr>
        <w:ind w:left="540" w:firstLine="900"/>
        <w:jc w:val="thaiDistribute"/>
        <w:rPr>
          <w:rFonts w:ascii="Angsana New" w:hAnsi="Angsana New" w:cs="Angsana New"/>
          <w:sz w:val="16"/>
          <w:szCs w:val="16"/>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As in the consolidated and separate financial statements as at 30 June 2026</w:t>
      </w:r>
      <w:r>
        <w:rPr>
          <w:rFonts w:ascii="Angsana New" w:hAnsi="Angsana New" w:eastAsia="Cordia New" w:cs="Angsana New"/>
          <w:spacing w:val="-1"/>
          <w:sz w:val="30"/>
          <w:szCs w:val="30"/>
          <w:lang w:val="en-US" w:eastAsia="zh-CN"/>
        </w:rPr>
        <w:t xml:space="preserve"> </w:t>
      </w:r>
      <w:r>
        <w:rPr>
          <w:rFonts w:ascii="Angsana New" w:hAnsi="Angsana New" w:cs="Angsana New"/>
          <w:sz w:val="30"/>
          <w:szCs w:val="30"/>
          <w:lang w:val="en-US"/>
        </w:rPr>
        <w:t>and 31 December 2025, long-term borrowings have the significant terms the Group can comply with the requirements regarding the proportion of shareholding of the Srisuchart Group, directly and indirectly, not less than 15%. and conditions that the Group has to comply the ongoing financial covenants as interest-bearing debt to equity in the rate not exceeding 4 times,</w:t>
      </w:r>
      <w:r>
        <w:rPr>
          <w:sz w:val="30"/>
          <w:szCs w:val="30"/>
          <w:lang w:val="en-US"/>
        </w:rPr>
        <w:t xml:space="preserve"> </w:t>
      </w:r>
      <w:r>
        <w:rPr>
          <w:rFonts w:ascii="Angsana New" w:hAnsi="Angsana New" w:cs="Angsana New"/>
          <w:sz w:val="30"/>
          <w:szCs w:val="30"/>
          <w:lang w:val="en-US"/>
        </w:rPr>
        <w:t>except debt service coverage ratio in the rate as at the year ended of the financial statement is not lower than 1.20 times. The Group has not comply the conditions for maintaining financial ratios specified in the long-term loan agreement</w:t>
      </w:r>
      <w:r>
        <w:rPr>
          <w:rFonts w:hint="cs" w:ascii="Angsana New" w:hAnsi="Angsana New" w:cs="Angsana New"/>
          <w:sz w:val="30"/>
          <w:szCs w:val="30"/>
          <w:cs/>
        </w:rPr>
        <w:t xml:space="preserve">. </w:t>
      </w:r>
      <w:r>
        <w:rPr>
          <w:rFonts w:ascii="Angsana New" w:hAnsi="Angsana New" w:cs="Angsana New"/>
          <w:sz w:val="30"/>
          <w:szCs w:val="30"/>
          <w:lang w:val="en-US"/>
        </w:rPr>
        <w:t>Therefore, as at 30 June 2026</w:t>
      </w:r>
      <w:r>
        <w:rPr>
          <w:rFonts w:ascii="Angsana New" w:hAnsi="Angsana New" w:eastAsia="Cordia New" w:cs="Angsana New"/>
          <w:spacing w:val="-1"/>
          <w:sz w:val="30"/>
          <w:szCs w:val="30"/>
          <w:lang w:val="en-US" w:eastAsia="zh-CN"/>
        </w:rPr>
        <w:t xml:space="preserve"> </w:t>
      </w:r>
      <w:r>
        <w:rPr>
          <w:rFonts w:ascii="Angsana New" w:hAnsi="Angsana New" w:cs="Angsana New"/>
          <w:sz w:val="30"/>
          <w:szCs w:val="30"/>
          <w:lang w:val="en-US"/>
        </w:rPr>
        <w:t xml:space="preserve">and 31 December 2025, such the whole amounts long-term borrowings from financial institutions were reclassified to short-term borrowings. </w:t>
      </w:r>
    </w:p>
    <w:p>
      <w:pPr>
        <w:ind w:left="540" w:firstLine="900"/>
        <w:jc w:val="thaiDistribute"/>
        <w:rPr>
          <w:rFonts w:ascii="Angsana New" w:hAnsi="Angsana New" w:cs="Angsana New"/>
          <w:sz w:val="16"/>
          <w:szCs w:val="16"/>
          <w:lang w:val="en-US"/>
        </w:rPr>
      </w:pPr>
    </w:p>
    <w:p>
      <w:pPr>
        <w:ind w:left="540" w:firstLine="900"/>
        <w:jc w:val="thaiDistribute"/>
        <w:rPr>
          <w:rFonts w:ascii="Angsana New" w:hAnsi="Angsana New" w:eastAsia="Calibri" w:cs="Angsana New"/>
          <w:spacing w:val="-2"/>
          <w:sz w:val="30"/>
          <w:szCs w:val="30"/>
          <w:lang w:val="en-US"/>
        </w:rPr>
      </w:pPr>
      <w:r>
        <w:rPr>
          <w:rFonts w:ascii="Angsana New" w:hAnsi="Angsana New" w:cs="Angsana New"/>
          <w:sz w:val="30"/>
          <w:szCs w:val="30"/>
          <w:lang w:val="en-US"/>
        </w:rPr>
        <w:t>As</w:t>
      </w:r>
      <w:r>
        <w:rPr>
          <w:rFonts w:ascii="Angsana New" w:hAnsi="Angsana New" w:eastAsia="Calibri" w:cs="Angsana New"/>
          <w:spacing w:val="-2"/>
          <w:sz w:val="30"/>
          <w:szCs w:val="30"/>
          <w:lang w:val="en-US"/>
        </w:rPr>
        <w:t xml:space="preserve"> at </w:t>
      </w:r>
      <w:r>
        <w:rPr>
          <w:rFonts w:ascii="Angsana New" w:hAnsi="Angsana New" w:cs="Angsana New"/>
          <w:sz w:val="30"/>
          <w:szCs w:val="30"/>
          <w:lang w:val="en-US"/>
        </w:rPr>
        <w:t xml:space="preserve">30 June </w:t>
      </w:r>
      <w:r>
        <w:rPr>
          <w:rFonts w:ascii="Angsana New" w:hAnsi="Angsana New" w:eastAsia="Calibri" w:cs="Angsana New"/>
          <w:spacing w:val="-2"/>
          <w:sz w:val="30"/>
          <w:szCs w:val="30"/>
          <w:lang w:val="en-US"/>
        </w:rPr>
        <w:t xml:space="preserve">2026 and 31 December 2025, </w:t>
      </w:r>
      <w:r>
        <w:rPr>
          <w:rFonts w:ascii="Angsana New" w:hAnsi="Angsana New" w:eastAsia="Calibri" w:cs="Angsana New"/>
          <w:spacing w:val="-2"/>
          <w:sz w:val="30"/>
          <w:szCs w:val="30"/>
          <w:lang w:val="zh-CN"/>
        </w:rPr>
        <w:t xml:space="preserve">long-term borrowings are secured by the collateral as in </w:t>
      </w:r>
      <w:r>
        <w:rPr>
          <w:rFonts w:ascii="Angsana New" w:hAnsi="Angsana New" w:eastAsia="Calibri" w:cs="Angsana New"/>
          <w:spacing w:val="-2"/>
          <w:sz w:val="30"/>
          <w:szCs w:val="30"/>
          <w:lang w:val="en-US"/>
        </w:rPr>
        <w:t>Note 27.</w:t>
      </w:r>
    </w:p>
    <w:p>
      <w:pPr>
        <w:ind w:left="540" w:firstLine="900"/>
        <w:jc w:val="thaiDistribute"/>
        <w:rPr>
          <w:rFonts w:ascii="Angsana New" w:hAnsi="Angsana New" w:eastAsia="Calibri"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Debentures</w:t>
      </w:r>
    </w:p>
    <w:p>
      <w:pPr>
        <w:jc w:val="thaiDistribute"/>
        <w:rPr>
          <w:rFonts w:ascii="Angsana New" w:hAnsi="Angsana New" w:cs="Angsana New"/>
          <w:sz w:val="16"/>
          <w:szCs w:val="16"/>
        </w:rPr>
      </w:pPr>
    </w:p>
    <w:p>
      <w:pPr>
        <w:ind w:left="540" w:firstLine="900"/>
        <w:jc w:val="thaiDistribute"/>
        <w:rPr>
          <w:rFonts w:ascii="Angsana New" w:hAnsi="Angsana New" w:cs="Angsana New"/>
          <w:sz w:val="30"/>
          <w:szCs w:val="30"/>
        </w:rPr>
      </w:pPr>
      <w:r>
        <w:rPr>
          <w:rFonts w:ascii="Angsana New" w:hAnsi="Angsana New" w:cs="Angsana New"/>
          <w:sz w:val="30"/>
          <w:szCs w:val="30"/>
        </w:rPr>
        <w:t>Consisted of:</w:t>
      </w:r>
      <w:r>
        <w:rPr>
          <w:rFonts w:ascii="Angsana New" w:hAnsi="Angsana New" w:cs="Angsana New"/>
          <w:sz w:val="30"/>
          <w:szCs w:val="30"/>
          <w:lang w:val="en-US"/>
        </w:rPr>
        <w:t xml:space="preserve"> </w:t>
      </w:r>
      <w:r>
        <w:rPr>
          <w:rFonts w:ascii="Angsana New" w:hAnsi="Angsana New" w:cs="Angsana New"/>
          <w:sz w:val="30"/>
          <w:szCs w:val="30"/>
        </w:rPr>
        <w:t>-</w:t>
      </w:r>
    </w:p>
    <w:p>
      <w:pPr>
        <w:ind w:left="540" w:firstLine="900"/>
        <w:jc w:val="thaiDistribute"/>
        <w:rPr>
          <w:rFonts w:ascii="Angsana New" w:hAnsi="Angsana New" w:cs="Angsana New"/>
          <w:sz w:val="16"/>
          <w:szCs w:val="16"/>
        </w:rPr>
      </w:pPr>
    </w:p>
    <w:tbl>
      <w:tblPr>
        <w:tblStyle w:val="12"/>
        <w:tblW w:w="8789" w:type="dxa"/>
        <w:tblInd w:w="567" w:type="dxa"/>
        <w:tblLayout w:type="fixed"/>
        <w:tblCellMar>
          <w:top w:w="0" w:type="dxa"/>
          <w:left w:w="108" w:type="dxa"/>
          <w:bottom w:w="0" w:type="dxa"/>
          <w:right w:w="108" w:type="dxa"/>
        </w:tblCellMar>
      </w:tblPr>
      <w:tblGrid>
        <w:gridCol w:w="4678"/>
        <w:gridCol w:w="1985"/>
        <w:gridCol w:w="2126"/>
      </w:tblGrid>
      <w:tr>
        <w:tblPrEx>
          <w:tblCellMar>
            <w:top w:w="0" w:type="dxa"/>
            <w:left w:w="108" w:type="dxa"/>
            <w:bottom w:w="0" w:type="dxa"/>
            <w:right w:w="108" w:type="dxa"/>
          </w:tblCellMar>
        </w:tblPrEx>
        <w:tc>
          <w:tcPr>
            <w:tcW w:w="8789" w:type="dxa"/>
            <w:gridSpan w:val="3"/>
            <w:vAlign w:val="bottom"/>
          </w:tcPr>
          <w:p>
            <w:pPr>
              <w:jc w:val="right"/>
              <w:rPr>
                <w:rFonts w:ascii="Angsana New" w:hAnsi="Angsana New" w:cs="Angsana New"/>
                <w:sz w:val="28"/>
                <w:szCs w:val="28"/>
                <w:cs/>
                <w:lang w:val="en-US"/>
              </w:rPr>
            </w:pPr>
            <w:bookmarkStart w:id="10" w:name="_Hlk166615882"/>
            <w:r>
              <w:rPr>
                <w:rFonts w:ascii="Angsana New" w:hAnsi="Angsana New" w:cs="Angsana New"/>
                <w:sz w:val="28"/>
                <w:szCs w:val="28"/>
                <w:cs/>
                <w:lang w:val="en-US"/>
              </w:rPr>
              <w:t>(</w:t>
            </w:r>
            <w:r>
              <w:rPr>
                <w:rFonts w:ascii="Angsana New" w:hAnsi="Angsana New" w:cs="Angsana New"/>
                <w:sz w:val="28"/>
                <w:szCs w:val="28"/>
                <w:lang w:val="en-US"/>
              </w:rPr>
              <w:t>Unit : Baht)</w:t>
            </w:r>
          </w:p>
        </w:tc>
      </w:tr>
      <w:tr>
        <w:tblPrEx>
          <w:tblCellMar>
            <w:top w:w="0" w:type="dxa"/>
            <w:left w:w="108" w:type="dxa"/>
            <w:bottom w:w="0" w:type="dxa"/>
            <w:right w:w="108" w:type="dxa"/>
          </w:tblCellMar>
        </w:tblPrEx>
        <w:tc>
          <w:tcPr>
            <w:tcW w:w="4678" w:type="dxa"/>
            <w:vAlign w:val="bottom"/>
          </w:tcPr>
          <w:p>
            <w:pPr>
              <w:jc w:val="thaiDistribute"/>
              <w:rPr>
                <w:rFonts w:ascii="Angsana New" w:hAnsi="Angsana New" w:cs="Angsana New"/>
                <w:sz w:val="28"/>
                <w:szCs w:val="28"/>
                <w:cs/>
                <w:lang w:val="en-US"/>
              </w:rPr>
            </w:pPr>
          </w:p>
        </w:tc>
        <w:tc>
          <w:tcPr>
            <w:tcW w:w="4111" w:type="dxa"/>
            <w:gridSpan w:val="2"/>
          </w:tcPr>
          <w:p>
            <w:pPr>
              <w:jc w:val="center"/>
              <w:rPr>
                <w:rFonts w:ascii="Angsana New" w:hAnsi="Angsana New" w:cs="Angsana New"/>
                <w:snapToGrid w:val="0"/>
                <w:sz w:val="28"/>
                <w:szCs w:val="28"/>
                <w:cs/>
                <w:lang w:val="en-US" w:eastAsia="th-TH"/>
              </w:rPr>
            </w:pPr>
            <w:r>
              <w:rPr>
                <w:rFonts w:ascii="Angsana New" w:hAnsi="Angsana New" w:cs="Angsana New"/>
                <w:snapToGrid w:val="0"/>
                <w:sz w:val="28"/>
                <w:szCs w:val="28"/>
                <w:lang w:val="en-US" w:eastAsia="th-TH"/>
              </w:rPr>
              <w:t>Consolidated and Separate financial statements</w:t>
            </w:r>
          </w:p>
        </w:tc>
      </w:tr>
      <w:tr>
        <w:tblPrEx>
          <w:tblCellMar>
            <w:top w:w="0" w:type="dxa"/>
            <w:left w:w="108" w:type="dxa"/>
            <w:bottom w:w="0" w:type="dxa"/>
            <w:right w:w="108" w:type="dxa"/>
          </w:tblCellMar>
        </w:tblPrEx>
        <w:tc>
          <w:tcPr>
            <w:tcW w:w="4678" w:type="dxa"/>
            <w:vAlign w:val="bottom"/>
          </w:tcPr>
          <w:p>
            <w:pPr>
              <w:jc w:val="thaiDistribute"/>
              <w:rPr>
                <w:rFonts w:ascii="Angsana New" w:hAnsi="Angsana New" w:cs="Angsana New"/>
                <w:sz w:val="28"/>
                <w:szCs w:val="28"/>
                <w:cs/>
                <w:lang w:val="en-US"/>
              </w:rPr>
            </w:pPr>
          </w:p>
        </w:tc>
        <w:tc>
          <w:tcPr>
            <w:tcW w:w="4111" w:type="dxa"/>
            <w:gridSpan w:val="2"/>
          </w:tcPr>
          <w:p>
            <w:pPr>
              <w:jc w:val="center"/>
              <w:rPr>
                <w:rFonts w:ascii="Angsana New" w:hAnsi="Angsana New" w:cs="Angsana New"/>
                <w:snapToGrid w:val="0"/>
                <w:sz w:val="28"/>
                <w:szCs w:val="28"/>
                <w:u w:val="single"/>
                <w:lang w:val="en-US" w:eastAsia="th-TH"/>
              </w:rPr>
            </w:pPr>
            <w:r>
              <w:rPr>
                <w:rFonts w:ascii="Angsana New" w:hAnsi="Angsana New" w:cs="Angsana New"/>
                <w:snapToGrid w:val="0"/>
                <w:sz w:val="28"/>
                <w:szCs w:val="28"/>
                <w:lang w:val="en-US" w:eastAsia="th-TH"/>
              </w:rPr>
              <w:t>As at</w:t>
            </w:r>
          </w:p>
        </w:tc>
      </w:tr>
      <w:tr>
        <w:tblPrEx>
          <w:tblCellMar>
            <w:top w:w="0" w:type="dxa"/>
            <w:left w:w="108" w:type="dxa"/>
            <w:bottom w:w="0" w:type="dxa"/>
            <w:right w:w="108" w:type="dxa"/>
          </w:tblCellMar>
        </w:tblPrEx>
        <w:tc>
          <w:tcPr>
            <w:tcW w:w="4678" w:type="dxa"/>
            <w:vAlign w:val="bottom"/>
          </w:tcPr>
          <w:p>
            <w:pPr>
              <w:jc w:val="thaiDistribute"/>
              <w:rPr>
                <w:rFonts w:ascii="Angsana New" w:hAnsi="Angsana New" w:cs="Angsana New"/>
                <w:sz w:val="28"/>
                <w:szCs w:val="28"/>
                <w:cs/>
                <w:lang w:val="en-US"/>
              </w:rPr>
            </w:pPr>
          </w:p>
        </w:tc>
        <w:tc>
          <w:tcPr>
            <w:tcW w:w="1985" w:type="dxa"/>
            <w:vAlign w:val="bottom"/>
          </w:tcPr>
          <w:p>
            <w:pPr>
              <w:jc w:val="center"/>
              <w:rPr>
                <w:rFonts w:ascii="Angsana New" w:hAnsi="Angsana New" w:cs="Angsana New"/>
                <w:snapToGrid w:val="0"/>
                <w:sz w:val="28"/>
                <w:szCs w:val="28"/>
                <w:u w:val="single"/>
                <w:cs/>
                <w:lang w:val="en-US" w:eastAsia="th-TH"/>
              </w:rPr>
            </w:pPr>
            <w:r>
              <w:rPr>
                <w:rFonts w:ascii="Angsana New" w:hAnsi="Angsana New" w:cs="Angsana New"/>
                <w:snapToGrid w:val="0"/>
                <w:sz w:val="28"/>
                <w:szCs w:val="28"/>
                <w:u w:val="single"/>
                <w:lang w:val="en-US" w:eastAsia="th-TH"/>
              </w:rPr>
              <w:t>30 June</w:t>
            </w:r>
            <w:r>
              <w:rPr>
                <w:rFonts w:ascii="Angsana New" w:hAnsi="Angsana New" w:cs="Angsana New"/>
                <w:snapToGrid w:val="0"/>
                <w:sz w:val="28"/>
                <w:szCs w:val="28"/>
                <w:u w:val="single"/>
                <w:lang w:eastAsia="th-TH"/>
              </w:rPr>
              <w:t xml:space="preserve"> 202</w:t>
            </w:r>
            <w:r>
              <w:rPr>
                <w:rFonts w:ascii="Angsana New" w:hAnsi="Angsana New" w:cs="Angsana New"/>
                <w:snapToGrid w:val="0"/>
                <w:sz w:val="28"/>
                <w:szCs w:val="28"/>
                <w:u w:val="single"/>
                <w:lang w:val="en-US" w:eastAsia="th-TH"/>
              </w:rPr>
              <w:t>6</w:t>
            </w:r>
          </w:p>
        </w:tc>
        <w:tc>
          <w:tcPr>
            <w:tcW w:w="2126" w:type="dxa"/>
            <w:vAlign w:val="bottom"/>
          </w:tcPr>
          <w:p>
            <w:pPr>
              <w:jc w:val="center"/>
              <w:rPr>
                <w:rFonts w:ascii="Angsana New" w:hAnsi="Angsana New" w:cs="Angsana New"/>
                <w:snapToGrid w:val="0"/>
                <w:sz w:val="28"/>
                <w:szCs w:val="28"/>
                <w:u w:val="single"/>
                <w:lang w:val="en-US" w:eastAsia="th-TH"/>
              </w:rPr>
            </w:pPr>
            <w:r>
              <w:rPr>
                <w:rFonts w:ascii="Angsana New" w:hAnsi="Angsana New" w:cs="Angsana New"/>
                <w:snapToGrid w:val="0"/>
                <w:sz w:val="28"/>
                <w:szCs w:val="28"/>
                <w:u w:val="single"/>
                <w:lang w:eastAsia="th-TH"/>
              </w:rPr>
              <w:t>31 December 202</w:t>
            </w:r>
            <w:r>
              <w:rPr>
                <w:rFonts w:ascii="Angsana New" w:hAnsi="Angsana New" w:cs="Angsana New"/>
                <w:snapToGrid w:val="0"/>
                <w:sz w:val="28"/>
                <w:szCs w:val="28"/>
                <w:u w:val="single"/>
                <w:lang w:val="en-US" w:eastAsia="th-TH"/>
              </w:rPr>
              <w:t>5</w:t>
            </w:r>
          </w:p>
        </w:tc>
      </w:tr>
      <w:tr>
        <w:tblPrEx>
          <w:tblCellMar>
            <w:top w:w="0" w:type="dxa"/>
            <w:left w:w="108" w:type="dxa"/>
            <w:bottom w:w="0" w:type="dxa"/>
            <w:right w:w="108" w:type="dxa"/>
          </w:tblCellMar>
        </w:tblPrEx>
        <w:tc>
          <w:tcPr>
            <w:tcW w:w="4678" w:type="dxa"/>
          </w:tcPr>
          <w:p>
            <w:pPr>
              <w:ind w:left="-109"/>
              <w:rPr>
                <w:rFonts w:cs="Angsana New"/>
                <w:sz w:val="28"/>
                <w:szCs w:val="28"/>
                <w:cs/>
                <w:lang w:val="en-US"/>
              </w:rPr>
            </w:pPr>
            <w:r>
              <w:rPr>
                <w:rFonts w:ascii="Angsana New" w:hAnsi="Angsana New" w:cs="Angsana New"/>
                <w:sz w:val="28"/>
                <w:szCs w:val="28"/>
              </w:rPr>
              <w:t>Debentures</w:t>
            </w:r>
          </w:p>
        </w:tc>
        <w:tc>
          <w:tcPr>
            <w:tcW w:w="1985" w:type="dxa"/>
          </w:tcPr>
          <w:p>
            <w:pPr>
              <w:ind w:right="253"/>
              <w:jc w:val="right"/>
              <w:rPr>
                <w:rFonts w:ascii="Angsana New" w:hAnsi="Angsana New" w:eastAsia="Brush Script MT" w:cs="Angsana New"/>
                <w:sz w:val="28"/>
                <w:szCs w:val="28"/>
                <w:cs/>
                <w:lang w:val="en-US"/>
              </w:rPr>
            </w:pPr>
            <w:r>
              <w:rPr>
                <w:rFonts w:ascii="Angsana New" w:hAnsi="Angsana New" w:eastAsia="Brush Script MT" w:cs="Angsana New"/>
                <w:sz w:val="28"/>
                <w:szCs w:val="28"/>
                <w:lang w:val="en-US"/>
              </w:rPr>
              <w:t>148,900,000.00</w:t>
            </w:r>
          </w:p>
        </w:tc>
        <w:tc>
          <w:tcPr>
            <w:tcW w:w="2126" w:type="dxa"/>
          </w:tcPr>
          <w:p>
            <w:pPr>
              <w:ind w:right="179"/>
              <w:jc w:val="right"/>
              <w:rPr>
                <w:rFonts w:ascii="Angsana New" w:hAnsi="Angsana New" w:cs="Angsana New"/>
                <w:sz w:val="28"/>
                <w:szCs w:val="28"/>
                <w:lang w:val="en-US"/>
              </w:rPr>
            </w:pPr>
            <w:r>
              <w:rPr>
                <w:rFonts w:ascii="Angsana New" w:hAnsi="Angsana New" w:eastAsia="Cordia New" w:cs="Angsana New"/>
                <w:sz w:val="28"/>
                <w:szCs w:val="28"/>
                <w:lang w:val="en-US" w:eastAsia="zh-CN"/>
              </w:rPr>
              <w:t>148,900,000.00</w:t>
            </w:r>
          </w:p>
        </w:tc>
      </w:tr>
      <w:tr>
        <w:tblPrEx>
          <w:tblCellMar>
            <w:top w:w="0" w:type="dxa"/>
            <w:left w:w="108" w:type="dxa"/>
            <w:bottom w:w="0" w:type="dxa"/>
            <w:right w:w="108" w:type="dxa"/>
          </w:tblCellMar>
        </w:tblPrEx>
        <w:tc>
          <w:tcPr>
            <w:tcW w:w="4678" w:type="dxa"/>
          </w:tcPr>
          <w:p>
            <w:pPr>
              <w:ind w:left="-109"/>
              <w:rPr>
                <w:rFonts w:ascii="Angsana New" w:hAnsi="Angsana New" w:cs="Angsana New"/>
                <w:sz w:val="28"/>
                <w:szCs w:val="28"/>
                <w:cs/>
                <w:lang w:val="en-US"/>
              </w:rPr>
            </w:pPr>
            <w:r>
              <w:rPr>
                <w:rFonts w:ascii="Angsana New" w:hAnsi="Angsana New" w:cs="Angsana New"/>
                <w:sz w:val="28"/>
                <w:szCs w:val="28"/>
                <w:u w:val="single"/>
                <w:cs/>
              </w:rPr>
              <w:t>Less</w:t>
            </w:r>
            <w:r>
              <w:rPr>
                <w:rFonts w:ascii="Angsana New" w:hAnsi="Angsana New" w:cs="Angsana New"/>
                <w:sz w:val="28"/>
                <w:szCs w:val="28"/>
                <w:cs/>
              </w:rPr>
              <w:t xml:space="preserve"> </w:t>
            </w:r>
            <w:r>
              <w:rPr>
                <w:rFonts w:ascii="Angsana New" w:hAnsi="Angsana New" w:cs="Angsana New"/>
                <w:sz w:val="28"/>
                <w:szCs w:val="28"/>
              </w:rPr>
              <w:t xml:space="preserve"> </w:t>
            </w:r>
            <w:r>
              <w:rPr>
                <w:rFonts w:ascii="Angsana New" w:hAnsi="Angsana New" w:cs="Angsana New"/>
                <w:sz w:val="28"/>
                <w:szCs w:val="28"/>
                <w:cs/>
              </w:rPr>
              <w:t xml:space="preserve">Discount on </w:t>
            </w:r>
            <w:r>
              <w:rPr>
                <w:rFonts w:ascii="Angsana New" w:hAnsi="Angsana New" w:cs="Angsana New"/>
                <w:sz w:val="28"/>
                <w:szCs w:val="28"/>
              </w:rPr>
              <w:t>d</w:t>
            </w:r>
            <w:r>
              <w:rPr>
                <w:rFonts w:ascii="Angsana New" w:hAnsi="Angsana New" w:cs="Angsana New"/>
                <w:sz w:val="28"/>
                <w:szCs w:val="28"/>
                <w:cs/>
              </w:rPr>
              <w:t>ebentures</w:t>
            </w:r>
          </w:p>
        </w:tc>
        <w:tc>
          <w:tcPr>
            <w:tcW w:w="1985" w:type="dxa"/>
          </w:tcPr>
          <w:p>
            <w:pPr>
              <w:ind w:right="253"/>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(520,952.66)</w:t>
            </w:r>
          </w:p>
        </w:tc>
        <w:tc>
          <w:tcPr>
            <w:tcW w:w="2126" w:type="dxa"/>
          </w:tcPr>
          <w:p>
            <w:pPr>
              <w:ind w:right="179"/>
              <w:jc w:val="right"/>
              <w:rPr>
                <w:rFonts w:ascii="Angsana New" w:hAnsi="Angsana New" w:cs="Angsana New"/>
                <w:sz w:val="28"/>
                <w:szCs w:val="28"/>
                <w:cs/>
                <w:lang w:val="en-US"/>
              </w:rPr>
            </w:pPr>
            <w:r>
              <w:rPr>
                <w:rFonts w:ascii="Angsana New" w:hAnsi="Angsana New" w:eastAsia="Cordia New" w:cs="Angsana New"/>
                <w:sz w:val="28"/>
                <w:szCs w:val="28"/>
                <w:cs/>
                <w:lang w:val="en-US" w:eastAsia="zh-CN"/>
              </w:rPr>
              <w:t>(934</w:t>
            </w:r>
            <w:r>
              <w:rPr>
                <w:rFonts w:ascii="Angsana New" w:hAnsi="Angsana New" w:eastAsia="Cordia New" w:cs="Angsana New"/>
                <w:sz w:val="28"/>
                <w:szCs w:val="28"/>
                <w:lang w:val="en-US" w:eastAsia="zh-CN"/>
              </w:rPr>
              <w:t>,</w:t>
            </w:r>
            <w:r>
              <w:rPr>
                <w:rFonts w:ascii="Angsana New" w:hAnsi="Angsana New" w:eastAsia="Cordia New" w:cs="Angsana New"/>
                <w:sz w:val="28"/>
                <w:szCs w:val="28"/>
                <w:cs/>
                <w:lang w:val="en-US" w:eastAsia="zh-CN"/>
              </w:rPr>
              <w:t>912.42)</w:t>
            </w:r>
          </w:p>
        </w:tc>
      </w:tr>
      <w:tr>
        <w:tblPrEx>
          <w:tblCellMar>
            <w:top w:w="0" w:type="dxa"/>
            <w:left w:w="108" w:type="dxa"/>
            <w:bottom w:w="0" w:type="dxa"/>
            <w:right w:w="108" w:type="dxa"/>
          </w:tblCellMar>
        </w:tblPrEx>
        <w:tc>
          <w:tcPr>
            <w:tcW w:w="4678" w:type="dxa"/>
          </w:tcPr>
          <w:p>
            <w:pPr>
              <w:ind w:left="-109"/>
              <w:rPr>
                <w:rFonts w:ascii="Angsana New" w:hAnsi="Angsana New" w:cs="Angsana New"/>
                <w:sz w:val="28"/>
                <w:szCs w:val="28"/>
                <w:lang w:val="en-US"/>
              </w:rPr>
            </w:pPr>
            <w:r>
              <w:rPr>
                <w:rFonts w:ascii="Angsana New" w:hAnsi="Angsana New" w:cs="Angsana New"/>
                <w:sz w:val="28"/>
                <w:szCs w:val="28"/>
                <w:lang w:val="en-US"/>
              </w:rPr>
              <w:t>Debentures - net</w:t>
            </w:r>
          </w:p>
        </w:tc>
        <w:tc>
          <w:tcPr>
            <w:tcW w:w="1985" w:type="dxa"/>
            <w:tcBorders>
              <w:top w:val="single" w:color="auto" w:sz="4" w:space="0"/>
            </w:tcBorders>
          </w:tcPr>
          <w:p>
            <w:pPr>
              <w:ind w:right="253"/>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148,379,047.34</w:t>
            </w:r>
          </w:p>
        </w:tc>
        <w:tc>
          <w:tcPr>
            <w:tcW w:w="2126" w:type="dxa"/>
            <w:tcBorders>
              <w:top w:val="single" w:color="auto" w:sz="4" w:space="0"/>
            </w:tcBorders>
          </w:tcPr>
          <w:p>
            <w:pPr>
              <w:ind w:right="179"/>
              <w:jc w:val="right"/>
              <w:rPr>
                <w:rFonts w:ascii="Angsana New" w:hAnsi="Angsana New" w:cs="Angsana New"/>
                <w:sz w:val="28"/>
                <w:szCs w:val="28"/>
                <w:lang w:val="en-US"/>
              </w:rPr>
            </w:pPr>
            <w:r>
              <w:rPr>
                <w:rFonts w:ascii="Angsana New" w:hAnsi="Angsana New" w:eastAsia="Cordia New" w:cs="Angsana New"/>
                <w:sz w:val="28"/>
                <w:szCs w:val="28"/>
                <w:cs/>
                <w:lang w:val="en-US" w:eastAsia="zh-CN"/>
              </w:rPr>
              <w:t>147</w:t>
            </w:r>
            <w:r>
              <w:rPr>
                <w:rFonts w:ascii="Angsana New" w:hAnsi="Angsana New" w:eastAsia="Cordia New" w:cs="Angsana New"/>
                <w:sz w:val="28"/>
                <w:szCs w:val="28"/>
                <w:lang w:val="en-US" w:eastAsia="zh-CN"/>
              </w:rPr>
              <w:t>,</w:t>
            </w:r>
            <w:r>
              <w:rPr>
                <w:rFonts w:ascii="Angsana New" w:hAnsi="Angsana New" w:eastAsia="Cordia New" w:cs="Angsana New"/>
                <w:sz w:val="28"/>
                <w:szCs w:val="28"/>
                <w:cs/>
                <w:lang w:val="en-US" w:eastAsia="zh-CN"/>
              </w:rPr>
              <w:t>965</w:t>
            </w:r>
            <w:r>
              <w:rPr>
                <w:rFonts w:ascii="Angsana New" w:hAnsi="Angsana New" w:eastAsia="Cordia New" w:cs="Angsana New"/>
                <w:sz w:val="28"/>
                <w:szCs w:val="28"/>
                <w:lang w:val="en-US" w:eastAsia="zh-CN"/>
              </w:rPr>
              <w:t>,</w:t>
            </w:r>
            <w:r>
              <w:rPr>
                <w:rFonts w:ascii="Angsana New" w:hAnsi="Angsana New" w:eastAsia="Cordia New" w:cs="Angsana New"/>
                <w:sz w:val="28"/>
                <w:szCs w:val="28"/>
                <w:cs/>
                <w:lang w:val="en-US" w:eastAsia="zh-CN"/>
              </w:rPr>
              <w:t>087.58</w:t>
            </w:r>
          </w:p>
        </w:tc>
      </w:tr>
      <w:tr>
        <w:tblPrEx>
          <w:tblCellMar>
            <w:top w:w="0" w:type="dxa"/>
            <w:left w:w="108" w:type="dxa"/>
            <w:bottom w:w="0" w:type="dxa"/>
            <w:right w:w="108" w:type="dxa"/>
          </w:tblCellMar>
        </w:tblPrEx>
        <w:tc>
          <w:tcPr>
            <w:tcW w:w="4678" w:type="dxa"/>
          </w:tcPr>
          <w:p>
            <w:pPr>
              <w:ind w:left="-109"/>
              <w:rPr>
                <w:rFonts w:ascii="Angsana New" w:hAnsi="Angsana New" w:cs="Angsana New"/>
                <w:sz w:val="28"/>
                <w:szCs w:val="28"/>
                <w:cs/>
                <w:lang w:val="en-US"/>
              </w:rPr>
            </w:pPr>
            <w:r>
              <w:rPr>
                <w:rFonts w:ascii="Angsana New" w:hAnsi="Angsana New" w:cs="Angsana New"/>
                <w:sz w:val="28"/>
                <w:szCs w:val="28"/>
                <w:u w:val="single"/>
                <w:lang w:val="en-US"/>
              </w:rPr>
              <w:t>Less</w:t>
            </w:r>
            <w:r>
              <w:rPr>
                <w:rFonts w:ascii="Angsana New" w:hAnsi="Angsana New" w:cs="Angsana New"/>
                <w:sz w:val="28"/>
                <w:szCs w:val="28"/>
                <w:lang w:val="en-US"/>
              </w:rPr>
              <w:t xml:space="preserve"> </w:t>
            </w:r>
            <w:r>
              <w:rPr>
                <w:rFonts w:ascii="Angsana New" w:hAnsi="Angsana New" w:cs="Angsana New"/>
                <w:bCs/>
                <w:sz w:val="28"/>
                <w:szCs w:val="28"/>
                <w:lang w:val="en-US"/>
              </w:rPr>
              <w:t>Debentures</w:t>
            </w:r>
            <w:r>
              <w:rPr>
                <w:rFonts w:ascii="Angsana New" w:hAnsi="Angsana New" w:cs="Angsana New"/>
                <w:sz w:val="28"/>
                <w:szCs w:val="28"/>
                <w:lang w:val="en-US"/>
              </w:rPr>
              <w:t xml:space="preserve"> - due within one year</w:t>
            </w:r>
          </w:p>
        </w:tc>
        <w:tc>
          <w:tcPr>
            <w:tcW w:w="1985" w:type="dxa"/>
            <w:tcBorders>
              <w:bottom w:val="single" w:color="auto" w:sz="4" w:space="0"/>
            </w:tcBorders>
          </w:tcPr>
          <w:p>
            <w:pPr>
              <w:ind w:right="253"/>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(148,379,047.34)</w:t>
            </w:r>
          </w:p>
        </w:tc>
        <w:tc>
          <w:tcPr>
            <w:tcW w:w="2126" w:type="dxa"/>
            <w:tcBorders>
              <w:bottom w:val="single" w:color="auto" w:sz="4" w:space="0"/>
            </w:tcBorders>
          </w:tcPr>
          <w:p>
            <w:pPr>
              <w:ind w:left="-111" w:right="-110"/>
              <w:jc w:val="center"/>
              <w:rPr>
                <w:rFonts w:ascii="Angsana New" w:hAnsi="Angsana New" w:cs="Angsana New"/>
                <w:sz w:val="28"/>
                <w:szCs w:val="28"/>
                <w:lang w:val="en-US"/>
              </w:rPr>
            </w:pPr>
            <w:r>
              <w:rPr>
                <w:rFonts w:ascii="Angsana New" w:hAnsi="Angsana New" w:cs="Angsana New"/>
                <w:sz w:val="28"/>
                <w:szCs w:val="28"/>
                <w:lang w:val="en-US"/>
              </w:rPr>
              <w:t>-</w:t>
            </w:r>
          </w:p>
        </w:tc>
      </w:tr>
      <w:tr>
        <w:tblPrEx>
          <w:tblCellMar>
            <w:top w:w="0" w:type="dxa"/>
            <w:left w:w="108" w:type="dxa"/>
            <w:bottom w:w="0" w:type="dxa"/>
            <w:right w:w="108" w:type="dxa"/>
          </w:tblCellMar>
        </w:tblPrEx>
        <w:tc>
          <w:tcPr>
            <w:tcW w:w="4678" w:type="dxa"/>
          </w:tcPr>
          <w:p>
            <w:pPr>
              <w:ind w:left="-109"/>
              <w:rPr>
                <w:rFonts w:ascii="Angsana New" w:hAnsi="Angsana New" w:cs="Angsana New"/>
                <w:sz w:val="28"/>
                <w:szCs w:val="28"/>
                <w:cs/>
                <w:lang w:val="en-US"/>
              </w:rPr>
            </w:pPr>
            <w:r>
              <w:rPr>
                <w:rFonts w:ascii="Angsana New" w:hAnsi="Angsana New" w:cs="Angsana New"/>
                <w:bCs/>
                <w:sz w:val="28"/>
                <w:szCs w:val="28"/>
                <w:lang w:val="en-US"/>
              </w:rPr>
              <w:t>Debentures - due over one year</w:t>
            </w:r>
          </w:p>
        </w:tc>
        <w:tc>
          <w:tcPr>
            <w:tcW w:w="1985" w:type="dxa"/>
            <w:tcBorders>
              <w:top w:val="single" w:color="auto" w:sz="4" w:space="0"/>
              <w:bottom w:val="double" w:color="auto" w:sz="4" w:space="0"/>
            </w:tcBorders>
          </w:tcPr>
          <w:p>
            <w:pPr>
              <w:ind w:left="-111" w:right="-110"/>
              <w:jc w:val="center"/>
              <w:rPr>
                <w:rFonts w:ascii="Angsana New" w:hAnsi="Angsana New" w:eastAsia="Brush Script MT" w:cs="Angsana New"/>
                <w:sz w:val="28"/>
                <w:szCs w:val="28"/>
                <w:lang w:val="en-US"/>
              </w:rPr>
            </w:pPr>
            <w:r>
              <w:rPr>
                <w:rFonts w:ascii="Angsana New" w:hAnsi="Angsana New" w:eastAsia="Brush Script MT" w:cs="Angsana New"/>
                <w:sz w:val="28"/>
                <w:szCs w:val="28"/>
                <w:lang w:val="en-US"/>
              </w:rPr>
              <w:t>-</w:t>
            </w:r>
          </w:p>
        </w:tc>
        <w:tc>
          <w:tcPr>
            <w:tcW w:w="2126" w:type="dxa"/>
            <w:tcBorders>
              <w:top w:val="single" w:color="auto" w:sz="4" w:space="0"/>
              <w:bottom w:val="double" w:color="auto" w:sz="4" w:space="0"/>
            </w:tcBorders>
          </w:tcPr>
          <w:p>
            <w:pPr>
              <w:ind w:right="179"/>
              <w:jc w:val="right"/>
              <w:rPr>
                <w:rFonts w:ascii="Angsana New" w:hAnsi="Angsana New" w:cs="Angsana New"/>
                <w:sz w:val="28"/>
                <w:szCs w:val="28"/>
                <w:lang w:val="en-US"/>
              </w:rPr>
            </w:pPr>
            <w:r>
              <w:rPr>
                <w:rFonts w:ascii="Angsana New" w:hAnsi="Angsana New" w:eastAsia="Cordia New" w:cs="Angsana New"/>
                <w:sz w:val="28"/>
                <w:szCs w:val="28"/>
                <w:cs/>
                <w:lang w:val="en-US" w:eastAsia="zh-CN"/>
              </w:rPr>
              <w:t>147</w:t>
            </w:r>
            <w:r>
              <w:rPr>
                <w:rFonts w:ascii="Angsana New" w:hAnsi="Angsana New" w:eastAsia="Cordia New" w:cs="Angsana New"/>
                <w:sz w:val="28"/>
                <w:szCs w:val="28"/>
                <w:lang w:val="en-US" w:eastAsia="zh-CN"/>
              </w:rPr>
              <w:t>,</w:t>
            </w:r>
            <w:r>
              <w:rPr>
                <w:rFonts w:ascii="Angsana New" w:hAnsi="Angsana New" w:eastAsia="Cordia New" w:cs="Angsana New"/>
                <w:sz w:val="28"/>
                <w:szCs w:val="28"/>
                <w:cs/>
                <w:lang w:val="en-US" w:eastAsia="zh-CN"/>
              </w:rPr>
              <w:t>965</w:t>
            </w:r>
            <w:r>
              <w:rPr>
                <w:rFonts w:ascii="Angsana New" w:hAnsi="Angsana New" w:eastAsia="Cordia New" w:cs="Angsana New"/>
                <w:sz w:val="28"/>
                <w:szCs w:val="28"/>
                <w:lang w:val="en-US" w:eastAsia="zh-CN"/>
              </w:rPr>
              <w:t>,</w:t>
            </w:r>
            <w:r>
              <w:rPr>
                <w:rFonts w:ascii="Angsana New" w:hAnsi="Angsana New" w:eastAsia="Cordia New" w:cs="Angsana New"/>
                <w:sz w:val="28"/>
                <w:szCs w:val="28"/>
                <w:cs/>
                <w:lang w:val="en-US" w:eastAsia="zh-CN"/>
              </w:rPr>
              <w:t>087.58</w:t>
            </w:r>
          </w:p>
        </w:tc>
      </w:tr>
      <w:bookmarkEnd w:id="10"/>
    </w:tbl>
    <w:p>
      <w:pPr>
        <w:ind w:left="540" w:firstLine="900"/>
        <w:jc w:val="thaiDistribute"/>
        <w:rPr>
          <w:rFonts w:ascii="Angsana New" w:hAnsi="Angsana New" w:cs="Angsana New"/>
          <w:sz w:val="16"/>
          <w:szCs w:val="16"/>
          <w:lang w:val="en-US"/>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cs="Angsana New"/>
          <w:sz w:val="30"/>
          <w:szCs w:val="30"/>
          <w:lang w:val="en-US"/>
        </w:rPr>
        <w:t>debentures</w:t>
      </w:r>
      <w:r>
        <w:rPr>
          <w:rFonts w:ascii="Angsana New" w:hAnsi="Angsana New" w:eastAsia="SimSun" w:cs="Angsana New"/>
          <w:spacing w:val="-2"/>
          <w:sz w:val="30"/>
          <w:szCs w:val="30"/>
          <w:lang w:val="en-US"/>
        </w:rPr>
        <w:t xml:space="preserve"> 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 -</w:t>
      </w:r>
    </w:p>
    <w:p>
      <w:pPr>
        <w:jc w:val="thaiDistribute"/>
        <w:rPr>
          <w:rFonts w:ascii="Angsana New" w:hAnsi="Angsana New" w:cs="Angsana New"/>
          <w:sz w:val="16"/>
          <w:szCs w:val="16"/>
          <w:lang w:val="en-US"/>
        </w:rPr>
      </w:pPr>
    </w:p>
    <w:tbl>
      <w:tblPr>
        <w:tblStyle w:val="12"/>
        <w:tblW w:w="8789" w:type="dxa"/>
        <w:tblInd w:w="567" w:type="dxa"/>
        <w:tblLayout w:type="fixed"/>
        <w:tblCellMar>
          <w:top w:w="0" w:type="dxa"/>
          <w:left w:w="108" w:type="dxa"/>
          <w:bottom w:w="0" w:type="dxa"/>
          <w:right w:w="108" w:type="dxa"/>
        </w:tblCellMar>
      </w:tblPr>
      <w:tblGrid>
        <w:gridCol w:w="4743"/>
        <w:gridCol w:w="1920"/>
        <w:gridCol w:w="2126"/>
      </w:tblGrid>
      <w:tr>
        <w:tblPrEx>
          <w:tblCellMar>
            <w:top w:w="0" w:type="dxa"/>
            <w:left w:w="108" w:type="dxa"/>
            <w:bottom w:w="0" w:type="dxa"/>
            <w:right w:w="108" w:type="dxa"/>
          </w:tblCellMar>
        </w:tblPrEx>
        <w:trPr>
          <w:trHeight w:val="20" w:hRule="atLeast"/>
        </w:trPr>
        <w:tc>
          <w:tcPr>
            <w:tcW w:w="8789" w:type="dxa"/>
            <w:gridSpan w:val="3"/>
            <w:vAlign w:val="bottom"/>
          </w:tcPr>
          <w:p>
            <w:pPr>
              <w:jc w:val="right"/>
              <w:rPr>
                <w:rFonts w:ascii="Angsana New" w:hAnsi="Angsana New" w:cs="Angsana New"/>
                <w:sz w:val="28"/>
                <w:szCs w:val="28"/>
                <w:cs/>
                <w:lang w:val="en-US"/>
              </w:rPr>
            </w:pPr>
            <w:r>
              <w:rPr>
                <w:rFonts w:ascii="Angsana New" w:hAnsi="Angsana New" w:cs="Angsana New"/>
                <w:sz w:val="28"/>
                <w:szCs w:val="28"/>
                <w:cs/>
                <w:lang w:val="en-US"/>
              </w:rPr>
              <w:t>(</w:t>
            </w:r>
            <w:r>
              <w:rPr>
                <w:rFonts w:ascii="Angsana New" w:hAnsi="Angsana New" w:cs="Angsana New"/>
                <w:sz w:val="28"/>
                <w:szCs w:val="28"/>
                <w:lang w:val="en-US"/>
              </w:rPr>
              <w:t>Unit : Baht)</w:t>
            </w:r>
          </w:p>
        </w:tc>
      </w:tr>
      <w:tr>
        <w:tblPrEx>
          <w:tblCellMar>
            <w:top w:w="0" w:type="dxa"/>
            <w:left w:w="108" w:type="dxa"/>
            <w:bottom w:w="0" w:type="dxa"/>
            <w:right w:w="108" w:type="dxa"/>
          </w:tblCellMar>
        </w:tblPrEx>
        <w:trPr>
          <w:trHeight w:val="20" w:hRule="atLeast"/>
        </w:trPr>
        <w:tc>
          <w:tcPr>
            <w:tcW w:w="4743" w:type="dxa"/>
          </w:tcPr>
          <w:p>
            <w:pPr>
              <w:rPr>
                <w:rFonts w:cs="Angsana New"/>
                <w:sz w:val="28"/>
                <w:szCs w:val="28"/>
                <w:cs/>
                <w:lang w:val="en-US"/>
              </w:rPr>
            </w:pPr>
          </w:p>
        </w:tc>
        <w:tc>
          <w:tcPr>
            <w:tcW w:w="1920" w:type="dxa"/>
          </w:tcPr>
          <w:p>
            <w:pPr>
              <w:tabs>
                <w:tab w:val="decimal" w:pos="1302"/>
              </w:tabs>
              <w:jc w:val="both"/>
              <w:rPr>
                <w:rFonts w:ascii="Angsana New" w:hAnsi="Angsana New" w:eastAsia="Brush Script MT" w:cs="Angsana New"/>
                <w:sz w:val="28"/>
                <w:szCs w:val="28"/>
                <w:cs/>
                <w:lang w:val="en-US"/>
              </w:rPr>
            </w:pPr>
          </w:p>
        </w:tc>
        <w:tc>
          <w:tcPr>
            <w:tcW w:w="2126" w:type="dxa"/>
            <w:vAlign w:val="bottom"/>
          </w:tcPr>
          <w:p>
            <w:pPr>
              <w:ind w:left="-111" w:right="-109"/>
              <w:jc w:val="center"/>
              <w:rPr>
                <w:rFonts w:ascii="Angsana New" w:hAnsi="Angsana New" w:eastAsia="Brush Script MT" w:cs="Angsana New"/>
                <w:sz w:val="28"/>
                <w:szCs w:val="28"/>
                <w:u w:val="single"/>
                <w:lang w:val="en-US"/>
              </w:rPr>
            </w:pPr>
            <w:r>
              <w:rPr>
                <w:rFonts w:ascii="Angsana New" w:hAnsi="Angsana New" w:cs="Angsana New"/>
                <w:sz w:val="28"/>
                <w:szCs w:val="28"/>
                <w:u w:val="single"/>
              </w:rPr>
              <w:t>Consolidated and</w:t>
            </w:r>
            <w:r>
              <w:rPr>
                <w:rFonts w:ascii="Angsana New" w:hAnsi="Angsana New" w:eastAsia="Brush Script MT" w:cs="Angsana New"/>
                <w:sz w:val="28"/>
                <w:szCs w:val="28"/>
                <w:u w:val="single"/>
              </w:rPr>
              <w:t xml:space="preserve"> </w:t>
            </w:r>
            <w:r>
              <w:rPr>
                <w:rFonts w:ascii="Angsana New" w:hAnsi="Angsana New" w:cs="Angsana New"/>
                <w:sz w:val="28"/>
                <w:szCs w:val="28"/>
                <w:u w:val="single"/>
              </w:rPr>
              <w:t xml:space="preserve">Separate </w:t>
            </w:r>
          </w:p>
        </w:tc>
      </w:tr>
      <w:tr>
        <w:tblPrEx>
          <w:tblCellMar>
            <w:top w:w="0" w:type="dxa"/>
            <w:left w:w="108" w:type="dxa"/>
            <w:bottom w:w="0" w:type="dxa"/>
            <w:right w:w="108" w:type="dxa"/>
          </w:tblCellMar>
        </w:tblPrEx>
        <w:trPr>
          <w:trHeight w:val="20" w:hRule="atLeast"/>
        </w:trPr>
        <w:tc>
          <w:tcPr>
            <w:tcW w:w="4743" w:type="dxa"/>
          </w:tcPr>
          <w:p>
            <w:pPr>
              <w:rPr>
                <w:rFonts w:cs="Angsana New"/>
                <w:sz w:val="28"/>
                <w:szCs w:val="28"/>
                <w:cs/>
                <w:lang w:val="en-US"/>
              </w:rPr>
            </w:pPr>
          </w:p>
        </w:tc>
        <w:tc>
          <w:tcPr>
            <w:tcW w:w="1920" w:type="dxa"/>
          </w:tcPr>
          <w:p>
            <w:pPr>
              <w:tabs>
                <w:tab w:val="decimal" w:pos="1302"/>
              </w:tabs>
              <w:jc w:val="both"/>
              <w:rPr>
                <w:rFonts w:ascii="Angsana New" w:hAnsi="Angsana New" w:eastAsia="Brush Script MT" w:cs="Angsana New"/>
                <w:sz w:val="28"/>
                <w:szCs w:val="28"/>
                <w:cs/>
                <w:lang w:val="en-US"/>
              </w:rPr>
            </w:pPr>
          </w:p>
        </w:tc>
        <w:tc>
          <w:tcPr>
            <w:tcW w:w="2126" w:type="dxa"/>
            <w:vAlign w:val="bottom"/>
          </w:tcPr>
          <w:p>
            <w:pPr>
              <w:ind w:left="-111" w:right="-109"/>
              <w:jc w:val="center"/>
              <w:rPr>
                <w:rFonts w:ascii="Angsana New" w:hAnsi="Angsana New" w:eastAsia="Brush Script MT" w:cs="Angsana New"/>
                <w:sz w:val="28"/>
                <w:szCs w:val="28"/>
                <w:u w:val="single"/>
                <w:lang w:val="en-US"/>
              </w:rPr>
            </w:pPr>
            <w:r>
              <w:rPr>
                <w:rFonts w:ascii="Angsana New" w:hAnsi="Angsana New" w:cs="Angsana New"/>
                <w:sz w:val="28"/>
                <w:szCs w:val="28"/>
                <w:u w:val="single"/>
              </w:rPr>
              <w:t>financial statements</w:t>
            </w:r>
          </w:p>
        </w:tc>
      </w:tr>
      <w:tr>
        <w:tblPrEx>
          <w:tblCellMar>
            <w:top w:w="0" w:type="dxa"/>
            <w:left w:w="108" w:type="dxa"/>
            <w:bottom w:w="0" w:type="dxa"/>
            <w:right w:w="108" w:type="dxa"/>
          </w:tblCellMar>
        </w:tblPrEx>
        <w:trPr>
          <w:trHeight w:val="20" w:hRule="atLeast"/>
        </w:trPr>
        <w:tc>
          <w:tcPr>
            <w:tcW w:w="4743" w:type="dxa"/>
          </w:tcPr>
          <w:p>
            <w:pPr>
              <w:ind w:left="-111"/>
              <w:rPr>
                <w:rFonts w:ascii="Angsana New" w:hAnsi="Angsana New" w:cs="Angsana New"/>
                <w:sz w:val="28"/>
                <w:szCs w:val="28"/>
                <w:cs/>
                <w:lang w:val="en-US"/>
              </w:rPr>
            </w:pPr>
            <w:r>
              <w:rPr>
                <w:rFonts w:ascii="Angsana New" w:hAnsi="Angsana New" w:cs="Angsana New"/>
                <w:sz w:val="28"/>
                <w:szCs w:val="28"/>
                <w:lang w:val="en-US"/>
              </w:rPr>
              <w:t>Beginning balance</w:t>
            </w:r>
          </w:p>
        </w:tc>
        <w:tc>
          <w:tcPr>
            <w:tcW w:w="1920" w:type="dxa"/>
          </w:tcPr>
          <w:p>
            <w:pPr>
              <w:tabs>
                <w:tab w:val="decimal" w:pos="1302"/>
              </w:tabs>
              <w:jc w:val="both"/>
              <w:rPr>
                <w:rFonts w:ascii="Angsana New" w:hAnsi="Angsana New" w:eastAsia="Brush Script MT" w:cs="Angsana New"/>
                <w:sz w:val="28"/>
                <w:szCs w:val="28"/>
                <w:cs/>
                <w:lang w:val="en-US"/>
              </w:rPr>
            </w:pPr>
          </w:p>
        </w:tc>
        <w:tc>
          <w:tcPr>
            <w:tcW w:w="2126" w:type="dxa"/>
            <w:vAlign w:val="bottom"/>
          </w:tcPr>
          <w:p>
            <w:pPr>
              <w:ind w:right="170"/>
              <w:jc w:val="right"/>
              <w:rPr>
                <w:rFonts w:ascii="Angsana New" w:hAnsi="Angsana New" w:eastAsia="Brush Script MT" w:cs="Angsana New"/>
                <w:sz w:val="28"/>
                <w:szCs w:val="28"/>
                <w:lang w:val="en-US"/>
              </w:rPr>
            </w:pPr>
            <w:r>
              <w:rPr>
                <w:rFonts w:ascii="Angsana New" w:hAnsi="Angsana New" w:eastAsia="Brush Script MT" w:cs="Angsana New"/>
                <w:sz w:val="28"/>
                <w:szCs w:val="28"/>
                <w:cs/>
                <w:lang w:val="en-US"/>
              </w:rPr>
              <w:t>147</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965</w:t>
            </w:r>
            <w:r>
              <w:rPr>
                <w:rFonts w:ascii="Angsana New" w:hAnsi="Angsana New" w:eastAsia="Brush Script MT" w:cs="Angsana New"/>
                <w:sz w:val="28"/>
                <w:szCs w:val="28"/>
                <w:lang w:val="en-US"/>
              </w:rPr>
              <w:t>,</w:t>
            </w:r>
            <w:r>
              <w:rPr>
                <w:rFonts w:ascii="Angsana New" w:hAnsi="Angsana New" w:eastAsia="Brush Script MT" w:cs="Angsana New"/>
                <w:sz w:val="28"/>
                <w:szCs w:val="28"/>
                <w:cs/>
                <w:lang w:val="en-US"/>
              </w:rPr>
              <w:t>087.58</w:t>
            </w:r>
          </w:p>
        </w:tc>
      </w:tr>
      <w:tr>
        <w:tblPrEx>
          <w:tblCellMar>
            <w:top w:w="0" w:type="dxa"/>
            <w:left w:w="108" w:type="dxa"/>
            <w:bottom w:w="0" w:type="dxa"/>
            <w:right w:w="108" w:type="dxa"/>
          </w:tblCellMar>
        </w:tblPrEx>
        <w:trPr>
          <w:trHeight w:val="20" w:hRule="atLeast"/>
        </w:trPr>
        <w:tc>
          <w:tcPr>
            <w:tcW w:w="4743" w:type="dxa"/>
          </w:tcPr>
          <w:p>
            <w:pPr>
              <w:ind w:left="-111"/>
              <w:rPr>
                <w:rFonts w:ascii="Angsana New" w:hAnsi="Angsana New" w:cs="Angsana New"/>
                <w:sz w:val="28"/>
                <w:szCs w:val="28"/>
                <w:cs/>
                <w:lang w:val="en-US"/>
              </w:rPr>
            </w:pPr>
            <w:r>
              <w:rPr>
                <w:rFonts w:ascii="Angsana New" w:hAnsi="Angsana New" w:cs="Angsana New"/>
                <w:sz w:val="28"/>
                <w:szCs w:val="28"/>
                <w:lang w:val="en-US"/>
              </w:rPr>
              <w:t>Amortization of deferred debentures issuance expenses</w:t>
            </w:r>
          </w:p>
        </w:tc>
        <w:tc>
          <w:tcPr>
            <w:tcW w:w="1920" w:type="dxa"/>
          </w:tcPr>
          <w:p>
            <w:pPr>
              <w:tabs>
                <w:tab w:val="decimal" w:pos="1302"/>
              </w:tabs>
              <w:jc w:val="both"/>
              <w:rPr>
                <w:rFonts w:ascii="Angsana New" w:hAnsi="Angsana New" w:eastAsia="Brush Script MT" w:cs="Angsana New"/>
                <w:sz w:val="28"/>
                <w:szCs w:val="28"/>
                <w:lang w:val="en-US"/>
              </w:rPr>
            </w:pPr>
          </w:p>
        </w:tc>
        <w:tc>
          <w:tcPr>
            <w:tcW w:w="2126" w:type="dxa"/>
            <w:vAlign w:val="bottom"/>
          </w:tcPr>
          <w:p>
            <w:pPr>
              <w:ind w:right="170"/>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413,959.76</w:t>
            </w:r>
          </w:p>
        </w:tc>
      </w:tr>
      <w:tr>
        <w:tblPrEx>
          <w:tblCellMar>
            <w:top w:w="0" w:type="dxa"/>
            <w:left w:w="108" w:type="dxa"/>
            <w:bottom w:w="0" w:type="dxa"/>
            <w:right w:w="108" w:type="dxa"/>
          </w:tblCellMar>
        </w:tblPrEx>
        <w:trPr>
          <w:trHeight w:val="20" w:hRule="atLeast"/>
        </w:trPr>
        <w:tc>
          <w:tcPr>
            <w:tcW w:w="4743" w:type="dxa"/>
          </w:tcPr>
          <w:p>
            <w:pPr>
              <w:ind w:left="-111"/>
              <w:rPr>
                <w:rFonts w:cs="Angsana New"/>
                <w:sz w:val="28"/>
                <w:szCs w:val="28"/>
                <w:cs/>
                <w:lang w:val="en-US"/>
              </w:rPr>
            </w:pPr>
            <w:r>
              <w:rPr>
                <w:rFonts w:ascii="Angsana New" w:hAnsi="Angsana New" w:cs="Angsana New"/>
                <w:sz w:val="28"/>
                <w:szCs w:val="28"/>
                <w:lang w:val="en-US"/>
              </w:rPr>
              <w:t>Ending balance</w:t>
            </w:r>
          </w:p>
        </w:tc>
        <w:tc>
          <w:tcPr>
            <w:tcW w:w="1920" w:type="dxa"/>
          </w:tcPr>
          <w:p>
            <w:pPr>
              <w:tabs>
                <w:tab w:val="decimal" w:pos="1302"/>
              </w:tabs>
              <w:jc w:val="both"/>
              <w:rPr>
                <w:rFonts w:ascii="Angsana New" w:hAnsi="Angsana New" w:eastAsia="Brush Script MT" w:cs="Angsana New"/>
                <w:sz w:val="28"/>
                <w:szCs w:val="28"/>
                <w:lang w:val="en-US"/>
              </w:rPr>
            </w:pPr>
          </w:p>
        </w:tc>
        <w:tc>
          <w:tcPr>
            <w:tcW w:w="2126" w:type="dxa"/>
            <w:tcBorders>
              <w:top w:val="single" w:color="auto" w:sz="4" w:space="0"/>
              <w:bottom w:val="double" w:color="auto" w:sz="4" w:space="0"/>
            </w:tcBorders>
            <w:vAlign w:val="bottom"/>
          </w:tcPr>
          <w:p>
            <w:pPr>
              <w:ind w:right="170"/>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148,379,047.34</w:t>
            </w:r>
          </w:p>
        </w:tc>
      </w:tr>
    </w:tbl>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Judgment debts from guarantee</w:t>
      </w:r>
    </w:p>
    <w:p>
      <w:pPr>
        <w:ind w:left="540" w:firstLine="900"/>
        <w:jc w:val="thaiDistribute"/>
        <w:rPr>
          <w:rFonts w:ascii="Angsana New" w:hAnsi="Angsana New" w:cs="Angsana New"/>
          <w:sz w:val="16"/>
          <w:szCs w:val="16"/>
        </w:rPr>
      </w:pPr>
    </w:p>
    <w:p>
      <w:pPr>
        <w:pStyle w:val="16"/>
        <w:ind w:left="562" w:right="-23" w:firstLine="856"/>
        <w:jc w:val="thaiDistribute"/>
        <w:rPr>
          <w:rFonts w:ascii="Angsana New" w:hAnsi="Angsana New" w:eastAsia="SimSun" w:cs="Angsana New"/>
          <w:sz w:val="30"/>
          <w:szCs w:val="30"/>
          <w:lang w:val="en-US"/>
        </w:rPr>
      </w:pPr>
      <w:r>
        <w:rPr>
          <w:rFonts w:ascii="Angsana New" w:hAnsi="Angsana New" w:cs="Angsana New"/>
          <w:sz w:val="30"/>
          <w:szCs w:val="30"/>
          <w:lang w:val="en-US"/>
        </w:rPr>
        <w:t>Movements</w:t>
      </w:r>
      <w:r>
        <w:rPr>
          <w:rFonts w:hint="cs" w:ascii="Angsana New" w:hAnsi="Angsana New" w:cs="Angsana New"/>
          <w:sz w:val="30"/>
          <w:szCs w:val="30"/>
          <w:lang w:val="en-US"/>
        </w:rPr>
        <w:t xml:space="preserve"> of </w:t>
      </w:r>
      <w:r>
        <w:rPr>
          <w:rFonts w:ascii="Angsana New" w:hAnsi="Angsana New" w:cs="Angsana New"/>
          <w:sz w:val="30"/>
          <w:szCs w:val="30"/>
          <w:lang w:val="en-US"/>
        </w:rPr>
        <w:t>judgment debts from guarantee</w:t>
      </w:r>
      <w:r>
        <w:rPr>
          <w:rFonts w:ascii="Angsana New" w:hAnsi="Angsana New" w:eastAsia="SimSun" w:cs="Angsana New"/>
          <w:spacing w:val="-2"/>
          <w:sz w:val="30"/>
          <w:szCs w:val="30"/>
          <w:lang w:val="en-US"/>
        </w:rPr>
        <w:t xml:space="preserve"> for the six-month period ended 30 June </w:t>
      </w:r>
      <w:r>
        <w:rPr>
          <w:rFonts w:hint="cs" w:ascii="Angsana New" w:hAnsi="Angsana New" w:cs="Angsana New"/>
          <w:sz w:val="30"/>
          <w:szCs w:val="30"/>
          <w:lang w:val="en-US"/>
        </w:rPr>
        <w:t>202</w:t>
      </w:r>
      <w:r>
        <w:rPr>
          <w:rFonts w:ascii="Angsana New" w:hAnsi="Angsana New" w:cs="Angsana New"/>
          <w:sz w:val="30"/>
          <w:szCs w:val="30"/>
          <w:lang w:val="en-US"/>
        </w:rPr>
        <w:t>6</w:t>
      </w:r>
      <w:r>
        <w:rPr>
          <w:rFonts w:hint="cs" w:ascii="Angsana New" w:hAnsi="Angsana New" w:cs="Angsana New"/>
          <w:sz w:val="30"/>
          <w:szCs w:val="30"/>
          <w:lang w:val="en-US"/>
        </w:rPr>
        <w:t xml:space="preserve"> </w:t>
      </w:r>
      <w:r>
        <w:rPr>
          <w:rFonts w:ascii="Angsana New" w:hAnsi="Angsana New" w:eastAsia="SimSun" w:cs="Angsana New"/>
          <w:sz w:val="30"/>
          <w:szCs w:val="30"/>
          <w:lang w:val="en-US"/>
        </w:rPr>
        <w:t>are summaries below: -</w:t>
      </w:r>
    </w:p>
    <w:p>
      <w:pPr>
        <w:ind w:left="540" w:firstLine="900"/>
        <w:jc w:val="thaiDistribute"/>
        <w:rPr>
          <w:rFonts w:ascii="Angsana New" w:hAnsi="Angsana New" w:cs="Angsana New"/>
          <w:sz w:val="16"/>
          <w:szCs w:val="16"/>
          <w:lang w:val="en-US"/>
        </w:rPr>
      </w:pPr>
    </w:p>
    <w:tbl>
      <w:tblPr>
        <w:tblStyle w:val="12"/>
        <w:tblW w:w="8802" w:type="dxa"/>
        <w:tblInd w:w="554" w:type="dxa"/>
        <w:tblLayout w:type="autofit"/>
        <w:tblCellMar>
          <w:top w:w="0" w:type="dxa"/>
          <w:left w:w="14" w:type="dxa"/>
          <w:bottom w:w="0" w:type="dxa"/>
          <w:right w:w="14" w:type="dxa"/>
        </w:tblCellMar>
      </w:tblPr>
      <w:tblGrid>
        <w:gridCol w:w="5040"/>
        <w:gridCol w:w="1636"/>
        <w:gridCol w:w="2126"/>
      </w:tblGrid>
      <w:tr>
        <w:tblPrEx>
          <w:tblCellMar>
            <w:top w:w="0" w:type="dxa"/>
            <w:left w:w="14" w:type="dxa"/>
            <w:bottom w:w="0" w:type="dxa"/>
            <w:right w:w="14" w:type="dxa"/>
          </w:tblCellMar>
        </w:tblPrEx>
        <w:tc>
          <w:tcPr>
            <w:tcW w:w="5040" w:type="dxa"/>
          </w:tcPr>
          <w:p>
            <w:pPr>
              <w:jc w:val="thaiDistribute"/>
              <w:rPr>
                <w:rFonts w:ascii="Angsana New" w:hAnsi="Angsana New" w:eastAsia="Calibri" w:cs="Angsana New"/>
                <w:sz w:val="28"/>
                <w:szCs w:val="28"/>
                <w:lang w:val="en-US"/>
              </w:rPr>
            </w:pPr>
          </w:p>
        </w:tc>
        <w:tc>
          <w:tcPr>
            <w:tcW w:w="3762" w:type="dxa"/>
            <w:gridSpan w:val="2"/>
          </w:tcPr>
          <w:p>
            <w:pPr>
              <w:ind w:right="80"/>
              <w:jc w:val="right"/>
              <w:rPr>
                <w:rFonts w:ascii="Angsana New" w:hAnsi="Angsana New" w:eastAsia="Calibri" w:cs="Angsana New"/>
                <w:sz w:val="28"/>
                <w:szCs w:val="28"/>
                <w:cs/>
                <w:lang w:val="en-US"/>
              </w:rPr>
            </w:pPr>
            <w:r>
              <w:rPr>
                <w:rFonts w:ascii="Angsana New" w:hAnsi="Angsana New" w:cs="Angsana New"/>
                <w:sz w:val="28"/>
                <w:szCs w:val="28"/>
                <w:cs/>
                <w:lang w:val="en-US"/>
              </w:rPr>
              <w:t>(</w:t>
            </w:r>
            <w:r>
              <w:rPr>
                <w:rFonts w:ascii="Angsana New" w:hAnsi="Angsana New" w:cs="Angsana New"/>
                <w:sz w:val="28"/>
                <w:szCs w:val="28"/>
                <w:lang w:val="en-US"/>
              </w:rPr>
              <w:t>Unit : Baht)</w:t>
            </w:r>
          </w:p>
        </w:tc>
      </w:tr>
      <w:tr>
        <w:tblPrEx>
          <w:tblCellMar>
            <w:top w:w="0" w:type="dxa"/>
            <w:left w:w="14" w:type="dxa"/>
            <w:bottom w:w="0" w:type="dxa"/>
            <w:right w:w="14" w:type="dxa"/>
          </w:tblCellMar>
        </w:tblPrEx>
        <w:tc>
          <w:tcPr>
            <w:tcW w:w="5040" w:type="dxa"/>
          </w:tcPr>
          <w:p>
            <w:pPr>
              <w:jc w:val="thaiDistribute"/>
              <w:rPr>
                <w:rFonts w:ascii="Angsana New" w:hAnsi="Angsana New" w:eastAsia="Calibri" w:cs="Angsana New"/>
                <w:sz w:val="28"/>
                <w:szCs w:val="28"/>
                <w:cs/>
                <w:lang w:val="en-US"/>
              </w:rPr>
            </w:pPr>
          </w:p>
        </w:tc>
        <w:tc>
          <w:tcPr>
            <w:tcW w:w="1636" w:type="dxa"/>
          </w:tcPr>
          <w:p>
            <w:pPr>
              <w:ind w:right="350"/>
              <w:jc w:val="right"/>
              <w:rPr>
                <w:rFonts w:ascii="Angsana New" w:hAnsi="Angsana New" w:eastAsia="Brush Script MT" w:cs="Angsana New"/>
                <w:sz w:val="28"/>
                <w:szCs w:val="28"/>
                <w:lang w:val="en-US"/>
              </w:rPr>
            </w:pPr>
          </w:p>
        </w:tc>
        <w:tc>
          <w:tcPr>
            <w:tcW w:w="2126" w:type="dxa"/>
            <w:vAlign w:val="bottom"/>
          </w:tcPr>
          <w:p>
            <w:pPr>
              <w:ind w:left="-111" w:right="-109"/>
              <w:jc w:val="center"/>
              <w:rPr>
                <w:rFonts w:ascii="Angsana New" w:hAnsi="Angsana New" w:cs="Angsana New"/>
                <w:snapToGrid w:val="0"/>
                <w:sz w:val="28"/>
                <w:szCs w:val="28"/>
                <w:u w:val="single"/>
                <w:lang w:val="en-US" w:eastAsia="th-TH"/>
              </w:rPr>
            </w:pPr>
            <w:r>
              <w:rPr>
                <w:rFonts w:ascii="Angsana New" w:hAnsi="Angsana New" w:cs="Angsana New"/>
                <w:sz w:val="28"/>
                <w:szCs w:val="28"/>
                <w:u w:val="single"/>
              </w:rPr>
              <w:t>Consolidated and</w:t>
            </w:r>
            <w:r>
              <w:rPr>
                <w:rFonts w:ascii="Angsana New" w:hAnsi="Angsana New" w:eastAsia="Brush Script MT" w:cs="Angsana New"/>
                <w:sz w:val="28"/>
                <w:szCs w:val="28"/>
                <w:u w:val="single"/>
              </w:rPr>
              <w:t xml:space="preserve"> </w:t>
            </w:r>
            <w:r>
              <w:rPr>
                <w:rFonts w:ascii="Angsana New" w:hAnsi="Angsana New" w:cs="Angsana New"/>
                <w:sz w:val="28"/>
                <w:szCs w:val="28"/>
                <w:u w:val="single"/>
              </w:rPr>
              <w:t xml:space="preserve">Separate </w:t>
            </w:r>
          </w:p>
        </w:tc>
      </w:tr>
      <w:tr>
        <w:tblPrEx>
          <w:tblCellMar>
            <w:top w:w="0" w:type="dxa"/>
            <w:left w:w="14" w:type="dxa"/>
            <w:bottom w:w="0" w:type="dxa"/>
            <w:right w:w="14" w:type="dxa"/>
          </w:tblCellMar>
        </w:tblPrEx>
        <w:tc>
          <w:tcPr>
            <w:tcW w:w="5040" w:type="dxa"/>
          </w:tcPr>
          <w:p>
            <w:pPr>
              <w:jc w:val="thaiDistribute"/>
              <w:rPr>
                <w:rFonts w:ascii="Angsana New" w:hAnsi="Angsana New" w:eastAsia="Calibri" w:cs="Angsana New"/>
                <w:sz w:val="28"/>
                <w:szCs w:val="28"/>
                <w:cs/>
                <w:lang w:val="en-US"/>
              </w:rPr>
            </w:pPr>
          </w:p>
        </w:tc>
        <w:tc>
          <w:tcPr>
            <w:tcW w:w="1636" w:type="dxa"/>
          </w:tcPr>
          <w:p>
            <w:pPr>
              <w:ind w:right="350"/>
              <w:jc w:val="right"/>
              <w:rPr>
                <w:rFonts w:ascii="Angsana New" w:hAnsi="Angsana New" w:eastAsia="Brush Script MT" w:cs="Angsana New"/>
                <w:sz w:val="28"/>
                <w:szCs w:val="28"/>
                <w:lang w:val="en-US"/>
              </w:rPr>
            </w:pPr>
          </w:p>
        </w:tc>
        <w:tc>
          <w:tcPr>
            <w:tcW w:w="2126" w:type="dxa"/>
            <w:vAlign w:val="bottom"/>
          </w:tcPr>
          <w:p>
            <w:pPr>
              <w:ind w:left="-111" w:right="-109"/>
              <w:jc w:val="center"/>
              <w:rPr>
                <w:rFonts w:ascii="Angsana New" w:hAnsi="Angsana New" w:cs="Angsana New"/>
                <w:snapToGrid w:val="0"/>
                <w:sz w:val="28"/>
                <w:szCs w:val="28"/>
                <w:u w:val="single"/>
                <w:lang w:val="en-US" w:eastAsia="th-TH"/>
              </w:rPr>
            </w:pPr>
            <w:r>
              <w:rPr>
                <w:rFonts w:ascii="Angsana New" w:hAnsi="Angsana New" w:cs="Angsana New"/>
                <w:sz w:val="28"/>
                <w:szCs w:val="28"/>
                <w:u w:val="single"/>
              </w:rPr>
              <w:t>financial statements</w:t>
            </w:r>
          </w:p>
        </w:tc>
      </w:tr>
      <w:tr>
        <w:tblPrEx>
          <w:tblCellMar>
            <w:top w:w="0" w:type="dxa"/>
            <w:left w:w="14" w:type="dxa"/>
            <w:bottom w:w="0" w:type="dxa"/>
            <w:right w:w="14" w:type="dxa"/>
          </w:tblCellMar>
        </w:tblPrEx>
        <w:tc>
          <w:tcPr>
            <w:tcW w:w="5040" w:type="dxa"/>
          </w:tcPr>
          <w:p>
            <w:pPr>
              <w:jc w:val="thaiDistribute"/>
              <w:rPr>
                <w:rFonts w:ascii="Angsana New" w:hAnsi="Angsana New" w:eastAsia="Calibri" w:cs="Angsana New"/>
                <w:sz w:val="28"/>
                <w:szCs w:val="28"/>
                <w:cs/>
                <w:lang w:val="en-US"/>
              </w:rPr>
            </w:pPr>
            <w:r>
              <w:rPr>
                <w:rFonts w:ascii="Angsana New" w:hAnsi="Angsana New" w:cs="Angsana New"/>
                <w:sz w:val="28"/>
                <w:szCs w:val="28"/>
              </w:rPr>
              <w:t>Beginning</w:t>
            </w:r>
            <w:r>
              <w:rPr>
                <w:rFonts w:ascii="Angsana New" w:hAnsi="Angsana New" w:cs="Angsana New"/>
                <w:sz w:val="28"/>
                <w:szCs w:val="28"/>
                <w:cs/>
              </w:rPr>
              <w:t xml:space="preserve"> </w:t>
            </w:r>
            <w:r>
              <w:rPr>
                <w:rFonts w:ascii="Angsana New" w:hAnsi="Angsana New" w:cs="Angsana New"/>
                <w:sz w:val="28"/>
                <w:szCs w:val="28"/>
              </w:rPr>
              <w:t>balance</w:t>
            </w:r>
          </w:p>
        </w:tc>
        <w:tc>
          <w:tcPr>
            <w:tcW w:w="1636" w:type="dxa"/>
          </w:tcPr>
          <w:p>
            <w:pPr>
              <w:ind w:right="350"/>
              <w:jc w:val="right"/>
              <w:rPr>
                <w:rFonts w:ascii="Angsana New" w:hAnsi="Angsana New" w:eastAsia="Brush Script MT" w:cs="Angsana New"/>
                <w:sz w:val="28"/>
                <w:szCs w:val="28"/>
                <w:lang w:val="en-US"/>
              </w:rPr>
            </w:pPr>
          </w:p>
        </w:tc>
        <w:tc>
          <w:tcPr>
            <w:tcW w:w="2126" w:type="dxa"/>
          </w:tcPr>
          <w:p>
            <w:pPr>
              <w:ind w:right="253"/>
              <w:jc w:val="right"/>
              <w:rPr>
                <w:rFonts w:ascii="Angsana New" w:hAnsi="Angsana New" w:eastAsia="Brush Script MT" w:cs="Angsana New"/>
                <w:sz w:val="28"/>
                <w:szCs w:val="28"/>
                <w:lang w:val="en-US"/>
              </w:rPr>
            </w:pPr>
            <w:r>
              <w:rPr>
                <w:rFonts w:ascii="Angsana New" w:hAnsi="Angsana New" w:cs="Angsana New"/>
                <w:sz w:val="28"/>
                <w:szCs w:val="28"/>
                <w:lang w:val="en-US"/>
              </w:rPr>
              <w:t>105,000,000.00</w:t>
            </w:r>
          </w:p>
        </w:tc>
      </w:tr>
      <w:tr>
        <w:tblPrEx>
          <w:tblCellMar>
            <w:top w:w="0" w:type="dxa"/>
            <w:left w:w="14" w:type="dxa"/>
            <w:bottom w:w="0" w:type="dxa"/>
            <w:right w:w="14" w:type="dxa"/>
          </w:tblCellMar>
        </w:tblPrEx>
        <w:tc>
          <w:tcPr>
            <w:tcW w:w="5040" w:type="dxa"/>
          </w:tcPr>
          <w:p>
            <w:pPr>
              <w:jc w:val="thaiDistribute"/>
              <w:rPr>
                <w:rFonts w:ascii="Angsana New" w:hAnsi="Angsana New" w:cs="Angsana New"/>
                <w:sz w:val="28"/>
                <w:szCs w:val="28"/>
              </w:rPr>
            </w:pPr>
            <w:r>
              <w:rPr>
                <w:rFonts w:ascii="Angsana New" w:hAnsi="Angsana New" w:cs="Angsana New"/>
                <w:sz w:val="28"/>
                <w:szCs w:val="28"/>
                <w:lang w:val="en-US"/>
              </w:rPr>
              <w:t>Repayment during the period</w:t>
            </w:r>
          </w:p>
        </w:tc>
        <w:tc>
          <w:tcPr>
            <w:tcW w:w="1636" w:type="dxa"/>
          </w:tcPr>
          <w:p>
            <w:pPr>
              <w:ind w:right="350"/>
              <w:jc w:val="right"/>
              <w:rPr>
                <w:rFonts w:ascii="Angsana New" w:hAnsi="Angsana New" w:eastAsia="Brush Script MT" w:cs="Angsana New"/>
                <w:sz w:val="28"/>
                <w:szCs w:val="28"/>
                <w:lang w:val="en-US"/>
              </w:rPr>
            </w:pPr>
          </w:p>
        </w:tc>
        <w:tc>
          <w:tcPr>
            <w:tcW w:w="2126" w:type="dxa"/>
          </w:tcPr>
          <w:p>
            <w:pPr>
              <w:ind w:right="253"/>
              <w:jc w:val="right"/>
              <w:rPr>
                <w:rFonts w:ascii="Angsana New" w:hAnsi="Angsana New" w:eastAsia="Brush Script MT" w:cs="Angsana New"/>
                <w:sz w:val="28"/>
                <w:szCs w:val="28"/>
                <w:lang w:val="en-US"/>
              </w:rPr>
            </w:pPr>
            <w:r>
              <w:rPr>
                <w:rFonts w:ascii="Angsana New" w:hAnsi="Angsana New" w:cs="Angsana New"/>
                <w:sz w:val="28"/>
                <w:szCs w:val="28"/>
                <w:lang w:val="en-US"/>
              </w:rPr>
              <w:t>(5,000,000.00)</w:t>
            </w:r>
          </w:p>
        </w:tc>
      </w:tr>
      <w:tr>
        <w:tblPrEx>
          <w:tblCellMar>
            <w:top w:w="0" w:type="dxa"/>
            <w:left w:w="14" w:type="dxa"/>
            <w:bottom w:w="0" w:type="dxa"/>
            <w:right w:w="14" w:type="dxa"/>
          </w:tblCellMar>
        </w:tblPrEx>
        <w:tc>
          <w:tcPr>
            <w:tcW w:w="5040" w:type="dxa"/>
          </w:tcPr>
          <w:p>
            <w:pPr>
              <w:jc w:val="thaiDistribute"/>
              <w:rPr>
                <w:rFonts w:ascii="Angsana New" w:hAnsi="Angsana New" w:eastAsia="Calibri" w:cs="Angsana New"/>
                <w:sz w:val="28"/>
                <w:szCs w:val="28"/>
                <w:cs/>
                <w:lang w:val="en-US"/>
              </w:rPr>
            </w:pPr>
            <w:r>
              <w:rPr>
                <w:rFonts w:ascii="Angsana New" w:hAnsi="Angsana New" w:cs="Angsana New"/>
                <w:sz w:val="28"/>
                <w:szCs w:val="28"/>
              </w:rPr>
              <w:t>Ending balance</w:t>
            </w:r>
          </w:p>
        </w:tc>
        <w:tc>
          <w:tcPr>
            <w:tcW w:w="1636" w:type="dxa"/>
          </w:tcPr>
          <w:p>
            <w:pPr>
              <w:ind w:right="350"/>
              <w:jc w:val="right"/>
              <w:rPr>
                <w:rFonts w:ascii="Angsana New" w:hAnsi="Angsana New" w:eastAsia="Brush Script MT" w:cs="Angsana New"/>
                <w:sz w:val="28"/>
                <w:szCs w:val="28"/>
                <w:lang w:val="en-US"/>
              </w:rPr>
            </w:pPr>
          </w:p>
        </w:tc>
        <w:tc>
          <w:tcPr>
            <w:tcW w:w="2126" w:type="dxa"/>
            <w:tcBorders>
              <w:top w:val="single" w:color="auto" w:sz="4" w:space="0"/>
              <w:bottom w:val="double" w:color="auto" w:sz="4" w:space="0"/>
            </w:tcBorders>
          </w:tcPr>
          <w:p>
            <w:pPr>
              <w:ind w:right="253"/>
              <w:jc w:val="right"/>
              <w:rPr>
                <w:rFonts w:ascii="Angsana New" w:hAnsi="Angsana New" w:eastAsia="Brush Script MT" w:cs="Angsana New"/>
                <w:sz w:val="28"/>
                <w:szCs w:val="28"/>
                <w:lang w:val="en-US"/>
              </w:rPr>
            </w:pPr>
            <w:r>
              <w:rPr>
                <w:rFonts w:ascii="Angsana New" w:hAnsi="Angsana New" w:eastAsia="Brush Script MT" w:cs="Angsana New"/>
                <w:sz w:val="28"/>
                <w:szCs w:val="28"/>
                <w:lang w:val="en-US"/>
              </w:rPr>
              <w:t>100,000,000.00</w:t>
            </w:r>
          </w:p>
        </w:tc>
      </w:tr>
    </w:tbl>
    <w:p>
      <w:pPr>
        <w:jc w:val="thaiDistribute"/>
        <w:rPr>
          <w:rFonts w:ascii="Angsana New" w:hAnsi="Angsana New" w:cs="Angsana New"/>
          <w:sz w:val="16"/>
          <w:szCs w:val="16"/>
        </w:rPr>
      </w:pPr>
    </w:p>
    <w:p>
      <w:pPr>
        <w:jc w:val="thaiDistribute"/>
        <w:rPr>
          <w:rFonts w:ascii="Angsana New" w:hAnsi="Angsana New" w:cs="Angsana New"/>
          <w:sz w:val="16"/>
          <w:szCs w:val="16"/>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The whole amount of judgement debts from guarantee of the Company were the debts from guarantee obligation to a financial institution regarding the issuance of letters of guarantee for a project of Techner Company Limited, which is an associate, for the Baan Eua-Arthorn project, Ang Thong province (Wiset Chai Chan) totaling Baht 117.95 million. The projects had been cancelled, advance payments recalled, performance bonds confiscated and claims for damages by the clients totaling Baht 225.14 million before offsetting against debts, retention receivable and pledged financial institutions deposits totaling Baht 44.48 million. The clients had filed the complaints to the Central Administrative Court for damages from the Company’s associate and the Central Administrative Court has the judgements that the Company, together with a financial institution have to settle the damage from breach of contract for their joint operation the Baan Eua-Arthorn project, Ang Thong province (Wiset Chai Chan). Therefore, the Company has recorded the interest according to the judgement of the Central Administrations Court</w:t>
      </w:r>
      <w:r>
        <w:rPr>
          <w:rFonts w:ascii="Angsana New" w:hAnsi="Angsana New" w:cs="Angsana New"/>
          <w:sz w:val="30"/>
          <w:szCs w:val="30"/>
          <w:cs/>
        </w:rPr>
        <w:t xml:space="preserve"> </w:t>
      </w:r>
      <w:r>
        <w:rPr>
          <w:rFonts w:ascii="Angsana New" w:hAnsi="Angsana New" w:cs="Angsana New"/>
          <w:sz w:val="30"/>
          <w:szCs w:val="30"/>
          <w:lang w:val="en-US"/>
        </w:rPr>
        <w:t>based on the guarantee obligation to a financial institution at the interest rates of 15% and 7.5%. However, an associate has appealed against the judgement. Presently, the cases are under the consideration of the Supreme Administrative Court.</w:t>
      </w:r>
    </w:p>
    <w:p>
      <w:pPr>
        <w:ind w:left="540" w:firstLine="900"/>
        <w:jc w:val="thaiDistribute"/>
        <w:rPr>
          <w:rFonts w:ascii="Angsana New" w:hAnsi="Angsana New" w:cs="Angsana New"/>
          <w:sz w:val="16"/>
          <w:szCs w:val="16"/>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On 27 June 2025, the Company mediated the amount to be paid for debt settlement from guarantees to a financial institution, totaling Baht 115.00 million, with an interest rate of 5.00% per annum, to be paid over 3 years. A compromise agreement was signed on 24 July 2025. Therefore, the company reversed the estimated liability from guarantees according to the judgment in 2025, totaling Baht 83.13 million.</w:t>
      </w:r>
    </w:p>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Share capital</w:t>
      </w:r>
    </w:p>
    <w:p>
      <w:pPr>
        <w:jc w:val="thaiDistribute"/>
        <w:rPr>
          <w:rFonts w:ascii="Angsana New" w:hAnsi="Angsana New" w:cs="Angsana New"/>
          <w:sz w:val="16"/>
          <w:szCs w:val="16"/>
          <w:u w:val="single"/>
          <w:lang w:val="en-US"/>
        </w:rPr>
      </w:pPr>
    </w:p>
    <w:tbl>
      <w:tblPr>
        <w:tblStyle w:val="12"/>
        <w:tblW w:w="8822" w:type="dxa"/>
        <w:tblInd w:w="534" w:type="dxa"/>
        <w:tblLayout w:type="fixed"/>
        <w:tblCellMar>
          <w:top w:w="0" w:type="dxa"/>
          <w:left w:w="108" w:type="dxa"/>
          <w:bottom w:w="0" w:type="dxa"/>
          <w:right w:w="108" w:type="dxa"/>
        </w:tblCellMar>
      </w:tblPr>
      <w:tblGrid>
        <w:gridCol w:w="5278"/>
        <w:gridCol w:w="1701"/>
        <w:gridCol w:w="1843"/>
      </w:tblGrid>
      <w:tr>
        <w:tblPrEx>
          <w:tblCellMar>
            <w:top w:w="0" w:type="dxa"/>
            <w:left w:w="108" w:type="dxa"/>
            <w:bottom w:w="0" w:type="dxa"/>
            <w:right w:w="108" w:type="dxa"/>
          </w:tblCellMar>
        </w:tblPrEx>
        <w:trPr>
          <w:trHeight w:val="139" w:hRule="atLeast"/>
        </w:trPr>
        <w:tc>
          <w:tcPr>
            <w:tcW w:w="5278" w:type="dxa"/>
            <w:tcBorders>
              <w:top w:val="nil"/>
              <w:left w:val="nil"/>
              <w:bottom w:val="nil"/>
              <w:right w:val="nil"/>
            </w:tcBorders>
          </w:tcPr>
          <w:p>
            <w:pPr>
              <w:jc w:val="center"/>
              <w:rPr>
                <w:rFonts w:ascii="Angsana New" w:hAnsi="Angsana New" w:eastAsia="Brush Script MT" w:cs="Angsana New"/>
                <w:sz w:val="26"/>
                <w:szCs w:val="26"/>
                <w:cs/>
                <w:lang w:val="en-US"/>
              </w:rPr>
            </w:pPr>
          </w:p>
        </w:tc>
        <w:tc>
          <w:tcPr>
            <w:tcW w:w="1701"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Number of share</w:t>
            </w:r>
          </w:p>
        </w:tc>
        <w:tc>
          <w:tcPr>
            <w:tcW w:w="1843"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Amount</w:t>
            </w:r>
          </w:p>
        </w:tc>
      </w:tr>
      <w:tr>
        <w:tblPrEx>
          <w:tblCellMar>
            <w:top w:w="0" w:type="dxa"/>
            <w:left w:w="108" w:type="dxa"/>
            <w:bottom w:w="0" w:type="dxa"/>
            <w:right w:w="108" w:type="dxa"/>
          </w:tblCellMar>
        </w:tblPrEx>
        <w:tc>
          <w:tcPr>
            <w:tcW w:w="5278" w:type="dxa"/>
            <w:tcBorders>
              <w:top w:val="nil"/>
              <w:left w:val="nil"/>
              <w:bottom w:val="nil"/>
              <w:right w:val="nil"/>
            </w:tcBorders>
          </w:tcPr>
          <w:p>
            <w:pPr>
              <w:jc w:val="center"/>
              <w:rPr>
                <w:rFonts w:ascii="Angsana New" w:hAnsi="Angsana New" w:eastAsia="Brush Script MT" w:cs="Angsana New"/>
                <w:sz w:val="26"/>
                <w:szCs w:val="26"/>
                <w:cs/>
                <w:lang w:val="en-US"/>
              </w:rPr>
            </w:pPr>
          </w:p>
        </w:tc>
        <w:tc>
          <w:tcPr>
            <w:tcW w:w="1701" w:type="dxa"/>
            <w:tcBorders>
              <w:top w:val="nil"/>
              <w:left w:val="nil"/>
              <w:right w:val="nil"/>
            </w:tcBorders>
          </w:tcPr>
          <w:p>
            <w:pPr>
              <w:jc w:val="center"/>
              <w:rPr>
                <w:rFonts w:ascii="Angsana New" w:hAnsi="Angsana New" w:eastAsia="Brush Script MT" w:cs="Angsana New"/>
                <w:sz w:val="26"/>
                <w:szCs w:val="26"/>
                <w:u w:val="single"/>
                <w:cs/>
                <w:lang w:val="en-US"/>
              </w:rPr>
            </w:pPr>
            <w:r>
              <w:rPr>
                <w:rFonts w:ascii="Angsana New" w:hAnsi="Angsana New" w:eastAsia="Brush Script MT" w:cs="Angsana New"/>
                <w:sz w:val="26"/>
                <w:szCs w:val="26"/>
                <w:u w:val="single"/>
                <w:lang w:val="en-US"/>
              </w:rPr>
              <w:t>(Unit : Share)</w:t>
            </w:r>
          </w:p>
        </w:tc>
        <w:tc>
          <w:tcPr>
            <w:tcW w:w="1843" w:type="dxa"/>
            <w:tcBorders>
              <w:top w:val="nil"/>
              <w:left w:val="nil"/>
              <w:right w:val="nil"/>
            </w:tcBorders>
          </w:tcPr>
          <w:p>
            <w:pPr>
              <w:jc w:val="center"/>
              <w:rPr>
                <w:rFonts w:ascii="Angsana New" w:hAnsi="Angsana New" w:eastAsia="Brush Script MT" w:cs="Angsana New"/>
                <w:sz w:val="26"/>
                <w:szCs w:val="26"/>
                <w:u w:val="single"/>
                <w:lang w:val="en-US"/>
              </w:rPr>
            </w:pPr>
            <w:r>
              <w:rPr>
                <w:rFonts w:ascii="Angsana New" w:hAnsi="Angsana New" w:eastAsia="Brush Script MT" w:cs="Angsana New"/>
                <w:sz w:val="26"/>
                <w:szCs w:val="26"/>
                <w:u w:val="single"/>
                <w:lang w:val="en-US"/>
              </w:rPr>
              <w:t>(Unit : Baht)</w:t>
            </w:r>
          </w:p>
        </w:tc>
      </w:tr>
      <w:tr>
        <w:tblPrEx>
          <w:tblCellMar>
            <w:top w:w="0" w:type="dxa"/>
            <w:left w:w="108" w:type="dxa"/>
            <w:bottom w:w="0" w:type="dxa"/>
            <w:right w:w="108" w:type="dxa"/>
          </w:tblCellMar>
        </w:tblPrEx>
        <w:trPr>
          <w:trHeight w:val="65" w:hRule="atLeast"/>
        </w:trPr>
        <w:tc>
          <w:tcPr>
            <w:tcW w:w="5278" w:type="dxa"/>
            <w:tcBorders>
              <w:top w:val="nil"/>
              <w:left w:val="nil"/>
              <w:bottom w:val="nil"/>
              <w:right w:val="nil"/>
            </w:tcBorders>
          </w:tcPr>
          <w:p>
            <w:pPr>
              <w:jc w:val="both"/>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Registered share capital</w:t>
            </w:r>
          </w:p>
        </w:tc>
        <w:tc>
          <w:tcPr>
            <w:tcW w:w="1701" w:type="dxa"/>
            <w:tcBorders>
              <w:left w:val="nil"/>
              <w:bottom w:val="nil"/>
              <w:right w:val="nil"/>
            </w:tcBorders>
          </w:tcPr>
          <w:p>
            <w:pPr>
              <w:tabs>
                <w:tab w:val="decimal" w:pos="1475"/>
              </w:tabs>
              <w:ind w:right="72"/>
              <w:jc w:val="both"/>
              <w:rPr>
                <w:rFonts w:ascii="Angsana New" w:hAnsi="Angsana New" w:eastAsia="Brush Script MT" w:cs="Angsana New"/>
                <w:sz w:val="26"/>
                <w:szCs w:val="26"/>
                <w:lang w:val="en-US"/>
              </w:rPr>
            </w:pPr>
          </w:p>
        </w:tc>
        <w:tc>
          <w:tcPr>
            <w:tcW w:w="1843" w:type="dxa"/>
            <w:tcBorders>
              <w:left w:val="nil"/>
              <w:bottom w:val="nil"/>
              <w:right w:val="nil"/>
            </w:tcBorders>
          </w:tcPr>
          <w:p>
            <w:pPr>
              <w:tabs>
                <w:tab w:val="decimal" w:pos="1356"/>
              </w:tabs>
              <w:jc w:val="right"/>
              <w:rPr>
                <w:rFonts w:ascii="Angsana New" w:hAnsi="Angsana New" w:eastAsia="Brush Script MT" w:cs="Angsana New"/>
                <w:sz w:val="26"/>
                <w:szCs w:val="26"/>
                <w:lang w:val="en-US"/>
              </w:rPr>
            </w:pPr>
          </w:p>
        </w:tc>
      </w:tr>
      <w:tr>
        <w:tblPrEx>
          <w:tblCellMar>
            <w:top w:w="0" w:type="dxa"/>
            <w:left w:w="108" w:type="dxa"/>
            <w:bottom w:w="0" w:type="dxa"/>
            <w:right w:w="108" w:type="dxa"/>
          </w:tblCellMar>
        </w:tblPrEx>
        <w:tc>
          <w:tcPr>
            <w:tcW w:w="5278" w:type="dxa"/>
            <w:tcBorders>
              <w:top w:val="nil"/>
              <w:left w:val="nil"/>
              <w:bottom w:val="nil"/>
              <w:right w:val="nil"/>
            </w:tcBorders>
          </w:tcPr>
          <w:p>
            <w:pPr>
              <w:ind w:firstLine="175"/>
              <w:jc w:val="both"/>
              <w:rPr>
                <w:rFonts w:ascii="Angsana New" w:hAnsi="Angsana New" w:eastAsia="Brush Script MT" w:cs="Angsana New"/>
                <w:sz w:val="26"/>
                <w:szCs w:val="26"/>
                <w:lang w:val="en-US"/>
              </w:rPr>
            </w:pPr>
            <w:r>
              <w:rPr>
                <w:rFonts w:ascii="Angsana New" w:hAnsi="Angsana New" w:eastAsia="Brush Script MT" w:cs="Angsana New"/>
                <w:sz w:val="26"/>
                <w:szCs w:val="26"/>
                <w:lang w:val="en-US"/>
              </w:rPr>
              <w:t xml:space="preserve">As at 1 January 2026 </w:t>
            </w:r>
            <w:r>
              <w:rPr>
                <w:rFonts w:ascii="Angsana New" w:hAnsi="Angsana New" w:eastAsia="Brush Script MT" w:cs="Angsana New"/>
                <w:sz w:val="26"/>
                <w:szCs w:val="26"/>
                <w:cs/>
                <w:lang w:val="en-US"/>
              </w:rPr>
              <w:t>(</w:t>
            </w:r>
            <w:r>
              <w:rPr>
                <w:rFonts w:ascii="Angsana New" w:hAnsi="Angsana New" w:eastAsia="Brush Script MT" w:cs="Angsana New"/>
                <w:sz w:val="26"/>
                <w:szCs w:val="26"/>
                <w:lang w:val="en-US"/>
              </w:rPr>
              <w:t>Baht 0.50</w:t>
            </w:r>
            <w:r>
              <w:rPr>
                <w:rFonts w:ascii="Angsana New" w:hAnsi="Angsana New" w:eastAsia="Brush Script MT" w:cs="Angsana New"/>
                <w:sz w:val="26"/>
                <w:szCs w:val="26"/>
                <w:cs/>
                <w:lang w:val="en-US"/>
              </w:rPr>
              <w:t xml:space="preserve"> </w:t>
            </w:r>
            <w:r>
              <w:rPr>
                <w:rFonts w:ascii="Angsana New" w:hAnsi="Angsana New" w:eastAsia="Brush Script MT" w:cs="Angsana New"/>
                <w:sz w:val="26"/>
                <w:szCs w:val="26"/>
                <w:lang w:val="en-US"/>
              </w:rPr>
              <w:t>per share</w:t>
            </w:r>
            <w:r>
              <w:rPr>
                <w:rFonts w:ascii="Angsana New" w:hAnsi="Angsana New" w:eastAsia="Brush Script MT" w:cs="Angsana New"/>
                <w:sz w:val="26"/>
                <w:szCs w:val="26"/>
                <w:cs/>
                <w:lang w:val="en-US"/>
              </w:rPr>
              <w:t>)</w:t>
            </w:r>
          </w:p>
        </w:tc>
        <w:tc>
          <w:tcPr>
            <w:tcW w:w="1701" w:type="dxa"/>
            <w:tcBorders>
              <w:top w:val="nil"/>
              <w:left w:val="nil"/>
              <w:right w:val="nil"/>
            </w:tcBorders>
          </w:tcPr>
          <w:p>
            <w:pPr>
              <w:ind w:right="36"/>
              <w:jc w:val="right"/>
              <w:rPr>
                <w:rFonts w:ascii="Angsana New" w:hAnsi="Angsana New" w:eastAsia="Cordia New" w:cs="Angsana New"/>
                <w:sz w:val="26"/>
                <w:szCs w:val="26"/>
                <w:cs/>
                <w:lang w:val="en-US"/>
              </w:rPr>
            </w:pPr>
            <w:r>
              <w:rPr>
                <w:rFonts w:ascii="Angsana New" w:hAnsi="Angsana New" w:eastAsia="Cordia New" w:cs="Angsana New"/>
                <w:sz w:val="26"/>
                <w:szCs w:val="26"/>
                <w:lang w:val="en-US"/>
              </w:rPr>
              <w:t>1,815,757,276</w:t>
            </w:r>
          </w:p>
        </w:tc>
        <w:tc>
          <w:tcPr>
            <w:tcW w:w="1843" w:type="dxa"/>
            <w:tcBorders>
              <w:top w:val="nil"/>
              <w:left w:val="nil"/>
              <w:right w:val="nil"/>
            </w:tcBorders>
          </w:tcPr>
          <w:p>
            <w:pPr>
              <w:ind w:right="36"/>
              <w:jc w:val="right"/>
              <w:rPr>
                <w:rFonts w:ascii="Angsana New" w:hAnsi="Angsana New" w:eastAsia="Cordia New" w:cs="Angsana New"/>
                <w:sz w:val="26"/>
                <w:szCs w:val="26"/>
                <w:lang w:val="en-US"/>
              </w:rPr>
            </w:pPr>
            <w:r>
              <w:rPr>
                <w:rFonts w:ascii="Angsana New" w:hAnsi="Angsana New" w:eastAsia="Cordia New" w:cs="Angsana New"/>
                <w:sz w:val="26"/>
                <w:szCs w:val="26"/>
                <w:lang w:val="en-US"/>
              </w:rPr>
              <w:t>907,878,638.00</w:t>
            </w:r>
          </w:p>
        </w:tc>
      </w:tr>
      <w:tr>
        <w:tblPrEx>
          <w:tblCellMar>
            <w:top w:w="0" w:type="dxa"/>
            <w:left w:w="108" w:type="dxa"/>
            <w:bottom w:w="0" w:type="dxa"/>
            <w:right w:w="108" w:type="dxa"/>
          </w:tblCellMar>
        </w:tblPrEx>
        <w:tc>
          <w:tcPr>
            <w:tcW w:w="5278" w:type="dxa"/>
            <w:tcBorders>
              <w:top w:val="nil"/>
              <w:left w:val="nil"/>
              <w:bottom w:val="nil"/>
              <w:right w:val="nil"/>
            </w:tcBorders>
          </w:tcPr>
          <w:p>
            <w:pPr>
              <w:ind w:firstLine="175"/>
              <w:jc w:val="both"/>
              <w:rPr>
                <w:rFonts w:ascii="Angsana New" w:hAnsi="Angsana New" w:eastAsia="Brush Script MT" w:cs="Angsana New"/>
                <w:sz w:val="26"/>
                <w:szCs w:val="26"/>
                <w:cs/>
                <w:lang w:val="en-US"/>
              </w:rPr>
            </w:pPr>
            <w:r>
              <w:rPr>
                <w:rFonts w:ascii="Angsana New" w:hAnsi="Angsana New" w:cs="Angsana New"/>
                <w:sz w:val="26"/>
                <w:szCs w:val="26"/>
              </w:rPr>
              <w:t>Increment</w:t>
            </w:r>
            <w:r>
              <w:rPr>
                <w:rFonts w:ascii="Angsana New" w:hAnsi="Angsana New" w:cs="Angsana New"/>
                <w:sz w:val="26"/>
                <w:szCs w:val="26"/>
                <w:cs/>
              </w:rPr>
              <w:t xml:space="preserve"> </w:t>
            </w:r>
            <w:r>
              <w:rPr>
                <w:rFonts w:ascii="Angsana New" w:hAnsi="Angsana New" w:cs="Angsana New"/>
                <w:sz w:val="26"/>
                <w:szCs w:val="26"/>
              </w:rPr>
              <w:t>of share capital</w:t>
            </w:r>
          </w:p>
        </w:tc>
        <w:tc>
          <w:tcPr>
            <w:tcW w:w="1701" w:type="dxa"/>
            <w:tcBorders>
              <w:top w:val="nil"/>
              <w:left w:val="nil"/>
              <w:bottom w:val="single" w:color="auto" w:sz="4" w:space="0"/>
              <w:right w:val="nil"/>
            </w:tcBorders>
          </w:tcPr>
          <w:p>
            <w:pPr>
              <w:ind w:right="36"/>
              <w:jc w:val="right"/>
              <w:rPr>
                <w:rFonts w:ascii="Angsana New" w:hAnsi="Angsana New" w:eastAsia="Cordia New" w:cs="Angsana New"/>
                <w:sz w:val="26"/>
                <w:szCs w:val="26"/>
                <w:cs/>
                <w:lang w:val="en-US"/>
              </w:rPr>
            </w:pPr>
            <w:r>
              <w:rPr>
                <w:rFonts w:ascii="Angsana New" w:hAnsi="Angsana New" w:eastAsia="Cordia New" w:cs="Angsana New"/>
                <w:sz w:val="26"/>
                <w:szCs w:val="26"/>
                <w:lang w:val="en-US"/>
              </w:rPr>
              <w:t>1,815,757,276</w:t>
            </w:r>
          </w:p>
        </w:tc>
        <w:tc>
          <w:tcPr>
            <w:tcW w:w="1843" w:type="dxa"/>
            <w:tcBorders>
              <w:top w:val="nil"/>
              <w:left w:val="nil"/>
              <w:bottom w:val="single" w:color="auto" w:sz="4" w:space="0"/>
              <w:right w:val="nil"/>
            </w:tcBorders>
          </w:tcPr>
          <w:p>
            <w:pPr>
              <w:ind w:right="36"/>
              <w:jc w:val="right"/>
              <w:rPr>
                <w:rFonts w:ascii="Angsana New" w:hAnsi="Angsana New" w:eastAsia="Cordia New" w:cs="Angsana New"/>
                <w:sz w:val="26"/>
                <w:szCs w:val="26"/>
                <w:cs/>
                <w:lang w:val="en-US"/>
              </w:rPr>
            </w:pPr>
            <w:r>
              <w:rPr>
                <w:rFonts w:ascii="Angsana New" w:hAnsi="Angsana New" w:eastAsia="Cordia New" w:cs="Angsana New"/>
                <w:sz w:val="26"/>
                <w:szCs w:val="26"/>
                <w:lang w:val="en-US"/>
              </w:rPr>
              <w:t>907,878,638.00</w:t>
            </w:r>
          </w:p>
        </w:tc>
      </w:tr>
      <w:tr>
        <w:tblPrEx>
          <w:tblCellMar>
            <w:top w:w="0" w:type="dxa"/>
            <w:left w:w="108" w:type="dxa"/>
            <w:bottom w:w="0" w:type="dxa"/>
            <w:right w:w="108" w:type="dxa"/>
          </w:tblCellMar>
        </w:tblPrEx>
        <w:trPr>
          <w:trHeight w:val="176" w:hRule="atLeast"/>
        </w:trPr>
        <w:tc>
          <w:tcPr>
            <w:tcW w:w="5278" w:type="dxa"/>
            <w:tcBorders>
              <w:top w:val="nil"/>
              <w:left w:val="nil"/>
              <w:bottom w:val="nil"/>
              <w:right w:val="nil"/>
            </w:tcBorders>
          </w:tcPr>
          <w:p>
            <w:pPr>
              <w:ind w:firstLine="175"/>
              <w:jc w:val="both"/>
              <w:rPr>
                <w:rFonts w:ascii="Angsana New" w:hAnsi="Angsana New" w:eastAsia="Brush Script MT" w:cs="Angsana New"/>
                <w:sz w:val="26"/>
                <w:szCs w:val="26"/>
                <w:lang w:val="en-US"/>
              </w:rPr>
            </w:pPr>
            <w:r>
              <w:rPr>
                <w:rFonts w:ascii="Angsana New" w:hAnsi="Angsana New" w:eastAsia="Brush Script MT" w:cs="Angsana New"/>
                <w:sz w:val="26"/>
                <w:szCs w:val="26"/>
                <w:lang w:val="en-US"/>
              </w:rPr>
              <w:t xml:space="preserve">As at 30 June 2026 </w:t>
            </w:r>
            <w:r>
              <w:rPr>
                <w:rFonts w:ascii="Angsana New" w:hAnsi="Angsana New" w:eastAsia="Brush Script MT" w:cs="Angsana New"/>
                <w:sz w:val="26"/>
                <w:szCs w:val="26"/>
                <w:cs/>
                <w:lang w:val="en-US"/>
              </w:rPr>
              <w:t>(</w:t>
            </w:r>
            <w:r>
              <w:rPr>
                <w:rFonts w:ascii="Angsana New" w:hAnsi="Angsana New" w:eastAsia="Brush Script MT" w:cs="Angsana New"/>
                <w:sz w:val="26"/>
                <w:szCs w:val="26"/>
                <w:lang w:val="en-US"/>
              </w:rPr>
              <w:t>Baht 0.50</w:t>
            </w:r>
            <w:r>
              <w:rPr>
                <w:rFonts w:ascii="Angsana New" w:hAnsi="Angsana New" w:eastAsia="Brush Script MT" w:cs="Angsana New"/>
                <w:sz w:val="26"/>
                <w:szCs w:val="26"/>
                <w:cs/>
                <w:lang w:val="en-US"/>
              </w:rPr>
              <w:t xml:space="preserve"> </w:t>
            </w:r>
            <w:r>
              <w:rPr>
                <w:rFonts w:ascii="Angsana New" w:hAnsi="Angsana New" w:eastAsia="Brush Script MT" w:cs="Angsana New"/>
                <w:sz w:val="26"/>
                <w:szCs w:val="26"/>
                <w:lang w:val="en-US"/>
              </w:rPr>
              <w:t>per share</w:t>
            </w:r>
            <w:r>
              <w:rPr>
                <w:rFonts w:ascii="Angsana New" w:hAnsi="Angsana New" w:eastAsia="Brush Script MT" w:cs="Angsana New"/>
                <w:sz w:val="26"/>
                <w:szCs w:val="26"/>
                <w:cs/>
                <w:lang w:val="en-US"/>
              </w:rPr>
              <w:t>)</w:t>
            </w:r>
          </w:p>
        </w:tc>
        <w:tc>
          <w:tcPr>
            <w:tcW w:w="1701" w:type="dxa"/>
            <w:tcBorders>
              <w:top w:val="single" w:color="auto" w:sz="4" w:space="0"/>
              <w:left w:val="nil"/>
              <w:bottom w:val="double" w:color="auto" w:sz="4" w:space="0"/>
              <w:right w:val="nil"/>
            </w:tcBorders>
          </w:tcPr>
          <w:p>
            <w:pPr>
              <w:ind w:right="36"/>
              <w:jc w:val="right"/>
              <w:rPr>
                <w:rFonts w:ascii="Angsana New" w:hAnsi="Angsana New" w:eastAsia="Cordia New" w:cs="Angsana New"/>
                <w:sz w:val="26"/>
                <w:szCs w:val="26"/>
                <w:cs/>
                <w:lang w:val="en-US"/>
              </w:rPr>
            </w:pPr>
            <w:r>
              <w:rPr>
                <w:rFonts w:ascii="Angsana New" w:hAnsi="Angsana New" w:eastAsia="Cordia New" w:cs="Angsana New"/>
                <w:sz w:val="26"/>
                <w:szCs w:val="26"/>
                <w:lang w:val="en-US"/>
              </w:rPr>
              <w:t>3,631,514,552</w:t>
            </w:r>
          </w:p>
        </w:tc>
        <w:tc>
          <w:tcPr>
            <w:tcW w:w="1843" w:type="dxa"/>
            <w:tcBorders>
              <w:top w:val="single" w:color="auto" w:sz="4" w:space="0"/>
              <w:left w:val="nil"/>
              <w:bottom w:val="double" w:color="auto" w:sz="4" w:space="0"/>
              <w:right w:val="nil"/>
            </w:tcBorders>
          </w:tcPr>
          <w:p>
            <w:pPr>
              <w:ind w:right="36"/>
              <w:jc w:val="right"/>
              <w:rPr>
                <w:rFonts w:ascii="Angsana New" w:hAnsi="Angsana New" w:eastAsia="Cordia New" w:cs="Angsana New"/>
                <w:sz w:val="26"/>
                <w:szCs w:val="26"/>
                <w:cs/>
                <w:lang w:val="en-US"/>
              </w:rPr>
            </w:pPr>
            <w:r>
              <w:rPr>
                <w:rFonts w:ascii="Angsana New" w:hAnsi="Angsana New" w:eastAsia="Cordia New" w:cs="Angsana New"/>
                <w:sz w:val="26"/>
                <w:szCs w:val="26"/>
                <w:lang w:val="en-US"/>
              </w:rPr>
              <w:t>1,815,757,276.00</w:t>
            </w:r>
          </w:p>
        </w:tc>
      </w:tr>
    </w:tbl>
    <w:p>
      <w:pPr>
        <w:jc w:val="thaiDistribute"/>
        <w:rPr>
          <w:rFonts w:ascii="Angsana New" w:hAnsi="Angsana New" w:cs="Angsana New"/>
          <w:sz w:val="16"/>
          <w:szCs w:val="16"/>
          <w:u w:val="single"/>
          <w:lang w:val="en-US"/>
        </w:rPr>
      </w:pPr>
    </w:p>
    <w:tbl>
      <w:tblPr>
        <w:tblStyle w:val="12"/>
        <w:tblW w:w="8822" w:type="dxa"/>
        <w:tblInd w:w="534" w:type="dxa"/>
        <w:tblLayout w:type="fixed"/>
        <w:tblCellMar>
          <w:top w:w="0" w:type="dxa"/>
          <w:left w:w="108" w:type="dxa"/>
          <w:bottom w:w="0" w:type="dxa"/>
          <w:right w:w="108" w:type="dxa"/>
        </w:tblCellMar>
      </w:tblPr>
      <w:tblGrid>
        <w:gridCol w:w="3719"/>
        <w:gridCol w:w="1559"/>
        <w:gridCol w:w="1701"/>
        <w:gridCol w:w="1843"/>
      </w:tblGrid>
      <w:tr>
        <w:tblPrEx>
          <w:tblCellMar>
            <w:top w:w="0" w:type="dxa"/>
            <w:left w:w="108" w:type="dxa"/>
            <w:bottom w:w="0" w:type="dxa"/>
            <w:right w:w="108" w:type="dxa"/>
          </w:tblCellMar>
        </w:tblPrEx>
        <w:tc>
          <w:tcPr>
            <w:tcW w:w="3719" w:type="dxa"/>
            <w:tcBorders>
              <w:top w:val="nil"/>
              <w:left w:val="nil"/>
              <w:bottom w:val="nil"/>
              <w:right w:val="nil"/>
            </w:tcBorders>
          </w:tcPr>
          <w:p>
            <w:pPr>
              <w:jc w:val="center"/>
              <w:rPr>
                <w:rFonts w:ascii="Angsana New" w:hAnsi="Angsana New" w:eastAsia="Brush Script MT" w:cs="Angsana New"/>
                <w:sz w:val="26"/>
                <w:szCs w:val="26"/>
                <w:lang w:val="en-US"/>
              </w:rPr>
            </w:pPr>
          </w:p>
        </w:tc>
        <w:tc>
          <w:tcPr>
            <w:tcW w:w="1559"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Number of share</w:t>
            </w:r>
          </w:p>
        </w:tc>
        <w:tc>
          <w:tcPr>
            <w:tcW w:w="1701"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Amount</w:t>
            </w:r>
          </w:p>
        </w:tc>
        <w:tc>
          <w:tcPr>
            <w:tcW w:w="1843"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 xml:space="preserve">Share </w:t>
            </w:r>
          </w:p>
        </w:tc>
      </w:tr>
      <w:tr>
        <w:tblPrEx>
          <w:tblCellMar>
            <w:top w:w="0" w:type="dxa"/>
            <w:left w:w="108" w:type="dxa"/>
            <w:bottom w:w="0" w:type="dxa"/>
            <w:right w:w="108" w:type="dxa"/>
          </w:tblCellMar>
        </w:tblPrEx>
        <w:tc>
          <w:tcPr>
            <w:tcW w:w="3719" w:type="dxa"/>
            <w:tcBorders>
              <w:top w:val="nil"/>
              <w:left w:val="nil"/>
              <w:bottom w:val="nil"/>
              <w:right w:val="nil"/>
            </w:tcBorders>
          </w:tcPr>
          <w:p>
            <w:pPr>
              <w:jc w:val="center"/>
              <w:rPr>
                <w:rFonts w:ascii="Angsana New" w:hAnsi="Angsana New" w:eastAsia="Brush Script MT" w:cs="Angsana New"/>
                <w:sz w:val="26"/>
                <w:szCs w:val="26"/>
                <w:lang w:val="en-US"/>
              </w:rPr>
            </w:pPr>
          </w:p>
        </w:tc>
        <w:tc>
          <w:tcPr>
            <w:tcW w:w="1559" w:type="dxa"/>
            <w:tcBorders>
              <w:top w:val="nil"/>
              <w:left w:val="nil"/>
              <w:right w:val="nil"/>
            </w:tcBorders>
          </w:tcPr>
          <w:p>
            <w:pPr>
              <w:jc w:val="center"/>
              <w:rPr>
                <w:rFonts w:ascii="Angsana New" w:hAnsi="Angsana New" w:eastAsia="Brush Script MT" w:cs="Angsana New"/>
                <w:sz w:val="26"/>
                <w:szCs w:val="26"/>
                <w:lang w:val="en-US"/>
              </w:rPr>
            </w:pPr>
          </w:p>
        </w:tc>
        <w:tc>
          <w:tcPr>
            <w:tcW w:w="1701" w:type="dxa"/>
            <w:tcBorders>
              <w:top w:val="nil"/>
              <w:left w:val="nil"/>
              <w:right w:val="nil"/>
            </w:tcBorders>
          </w:tcPr>
          <w:p>
            <w:pPr>
              <w:jc w:val="center"/>
              <w:rPr>
                <w:rFonts w:ascii="Angsana New" w:hAnsi="Angsana New" w:eastAsia="Brush Script MT" w:cs="Angsana New"/>
                <w:sz w:val="26"/>
                <w:szCs w:val="26"/>
                <w:lang w:val="en-US"/>
              </w:rPr>
            </w:pPr>
          </w:p>
        </w:tc>
        <w:tc>
          <w:tcPr>
            <w:tcW w:w="1843" w:type="dxa"/>
            <w:tcBorders>
              <w:top w:val="nil"/>
              <w:left w:val="nil"/>
              <w:right w:val="nil"/>
            </w:tcBorders>
          </w:tcPr>
          <w:p>
            <w:pPr>
              <w:jc w:val="center"/>
              <w:rPr>
                <w:rFonts w:ascii="Angsana New" w:hAnsi="Angsana New" w:eastAsia="Brush Script MT" w:cs="Angsana New"/>
                <w:sz w:val="26"/>
                <w:szCs w:val="26"/>
                <w:lang w:val="en-US"/>
              </w:rPr>
            </w:pPr>
            <w:r>
              <w:rPr>
                <w:rFonts w:ascii="Angsana New" w:hAnsi="Angsana New" w:eastAsia="Brush Script MT" w:cs="Angsana New"/>
                <w:sz w:val="26"/>
                <w:szCs w:val="26"/>
                <w:lang w:val="en-US"/>
              </w:rPr>
              <w:t>premium(discount)</w:t>
            </w:r>
          </w:p>
        </w:tc>
      </w:tr>
      <w:tr>
        <w:tblPrEx>
          <w:tblCellMar>
            <w:top w:w="0" w:type="dxa"/>
            <w:left w:w="108" w:type="dxa"/>
            <w:bottom w:w="0" w:type="dxa"/>
            <w:right w:w="108" w:type="dxa"/>
          </w:tblCellMar>
        </w:tblPrEx>
        <w:tc>
          <w:tcPr>
            <w:tcW w:w="3719" w:type="dxa"/>
            <w:tcBorders>
              <w:top w:val="nil"/>
              <w:left w:val="nil"/>
              <w:bottom w:val="nil"/>
              <w:right w:val="nil"/>
            </w:tcBorders>
          </w:tcPr>
          <w:p>
            <w:pPr>
              <w:jc w:val="center"/>
              <w:rPr>
                <w:rFonts w:ascii="Angsana New" w:hAnsi="Angsana New" w:eastAsia="Brush Script MT" w:cs="Angsana New"/>
                <w:sz w:val="26"/>
                <w:szCs w:val="26"/>
                <w:lang w:val="en-US"/>
              </w:rPr>
            </w:pPr>
          </w:p>
        </w:tc>
        <w:tc>
          <w:tcPr>
            <w:tcW w:w="1559" w:type="dxa"/>
            <w:tcBorders>
              <w:top w:val="nil"/>
              <w:left w:val="nil"/>
              <w:right w:val="nil"/>
            </w:tcBorders>
          </w:tcPr>
          <w:p>
            <w:pPr>
              <w:jc w:val="center"/>
              <w:rPr>
                <w:rFonts w:ascii="Angsana New" w:hAnsi="Angsana New" w:eastAsia="Brush Script MT" w:cs="Angsana New"/>
                <w:sz w:val="26"/>
                <w:szCs w:val="26"/>
                <w:cs/>
                <w:lang w:val="en-US"/>
              </w:rPr>
            </w:pPr>
          </w:p>
        </w:tc>
        <w:tc>
          <w:tcPr>
            <w:tcW w:w="1701" w:type="dxa"/>
            <w:tcBorders>
              <w:top w:val="nil"/>
              <w:left w:val="nil"/>
              <w:right w:val="nil"/>
            </w:tcBorders>
          </w:tcPr>
          <w:p>
            <w:pPr>
              <w:jc w:val="center"/>
              <w:rPr>
                <w:rFonts w:ascii="Angsana New" w:hAnsi="Angsana New" w:eastAsia="Brush Script MT" w:cs="Angsana New"/>
                <w:sz w:val="26"/>
                <w:szCs w:val="26"/>
                <w:cs/>
                <w:lang w:val="en-US"/>
              </w:rPr>
            </w:pPr>
          </w:p>
        </w:tc>
        <w:tc>
          <w:tcPr>
            <w:tcW w:w="1843" w:type="dxa"/>
            <w:tcBorders>
              <w:top w:val="nil"/>
              <w:left w:val="nil"/>
              <w:right w:val="nil"/>
            </w:tcBorders>
          </w:tcPr>
          <w:p>
            <w:pPr>
              <w:jc w:val="center"/>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on ordinary</w:t>
            </w:r>
            <w:r>
              <w:rPr>
                <w:rFonts w:ascii="Angsana New" w:hAnsi="Angsana New" w:cs="Angsana New"/>
                <w:sz w:val="26"/>
                <w:szCs w:val="26"/>
              </w:rPr>
              <w:t xml:space="preserve"> shares</w:t>
            </w:r>
          </w:p>
        </w:tc>
      </w:tr>
      <w:tr>
        <w:tblPrEx>
          <w:tblCellMar>
            <w:top w:w="0" w:type="dxa"/>
            <w:left w:w="108" w:type="dxa"/>
            <w:bottom w:w="0" w:type="dxa"/>
            <w:right w:w="108" w:type="dxa"/>
          </w:tblCellMar>
        </w:tblPrEx>
        <w:tc>
          <w:tcPr>
            <w:tcW w:w="3719" w:type="dxa"/>
            <w:tcBorders>
              <w:top w:val="nil"/>
              <w:left w:val="nil"/>
              <w:bottom w:val="nil"/>
              <w:right w:val="nil"/>
            </w:tcBorders>
          </w:tcPr>
          <w:p>
            <w:pPr>
              <w:jc w:val="center"/>
              <w:rPr>
                <w:rFonts w:ascii="Angsana New" w:hAnsi="Angsana New" w:eastAsia="Brush Script MT" w:cs="Angsana New"/>
                <w:sz w:val="26"/>
                <w:szCs w:val="26"/>
                <w:cs/>
                <w:lang w:val="en-US"/>
              </w:rPr>
            </w:pPr>
          </w:p>
        </w:tc>
        <w:tc>
          <w:tcPr>
            <w:tcW w:w="1559" w:type="dxa"/>
            <w:tcBorders>
              <w:top w:val="nil"/>
              <w:left w:val="nil"/>
              <w:right w:val="nil"/>
            </w:tcBorders>
          </w:tcPr>
          <w:p>
            <w:pPr>
              <w:jc w:val="center"/>
              <w:rPr>
                <w:rFonts w:ascii="Angsana New" w:hAnsi="Angsana New" w:eastAsia="Brush Script MT" w:cs="Angsana New"/>
                <w:sz w:val="26"/>
                <w:szCs w:val="26"/>
                <w:u w:val="single"/>
                <w:cs/>
                <w:lang w:val="en-US"/>
              </w:rPr>
            </w:pPr>
            <w:r>
              <w:rPr>
                <w:rFonts w:ascii="Angsana New" w:hAnsi="Angsana New" w:eastAsia="Brush Script MT" w:cs="Angsana New"/>
                <w:sz w:val="26"/>
                <w:szCs w:val="26"/>
                <w:u w:val="single"/>
                <w:lang w:val="en-US"/>
              </w:rPr>
              <w:t>(Unit : Share)</w:t>
            </w:r>
          </w:p>
        </w:tc>
        <w:tc>
          <w:tcPr>
            <w:tcW w:w="1701" w:type="dxa"/>
            <w:tcBorders>
              <w:top w:val="nil"/>
              <w:left w:val="nil"/>
              <w:right w:val="nil"/>
            </w:tcBorders>
          </w:tcPr>
          <w:p>
            <w:pPr>
              <w:jc w:val="center"/>
              <w:rPr>
                <w:rFonts w:ascii="Angsana New" w:hAnsi="Angsana New" w:eastAsia="Brush Script MT" w:cs="Angsana New"/>
                <w:sz w:val="26"/>
                <w:szCs w:val="26"/>
                <w:u w:val="single"/>
                <w:lang w:val="en-US"/>
              </w:rPr>
            </w:pPr>
            <w:r>
              <w:rPr>
                <w:rFonts w:ascii="Angsana New" w:hAnsi="Angsana New" w:eastAsia="Brush Script MT" w:cs="Angsana New"/>
                <w:sz w:val="26"/>
                <w:szCs w:val="26"/>
                <w:u w:val="single"/>
                <w:lang w:val="en-US"/>
              </w:rPr>
              <w:t>(Unit : Baht)</w:t>
            </w:r>
          </w:p>
        </w:tc>
        <w:tc>
          <w:tcPr>
            <w:tcW w:w="1843" w:type="dxa"/>
            <w:tcBorders>
              <w:top w:val="nil"/>
              <w:left w:val="nil"/>
              <w:right w:val="nil"/>
            </w:tcBorders>
          </w:tcPr>
          <w:p>
            <w:pPr>
              <w:jc w:val="center"/>
              <w:rPr>
                <w:rFonts w:ascii="Angsana New" w:hAnsi="Angsana New" w:eastAsia="Brush Script MT" w:cs="Angsana New"/>
                <w:sz w:val="26"/>
                <w:szCs w:val="26"/>
                <w:u w:val="single"/>
                <w:cs/>
                <w:lang w:val="en-US"/>
              </w:rPr>
            </w:pPr>
            <w:r>
              <w:rPr>
                <w:rFonts w:ascii="Angsana New" w:hAnsi="Angsana New" w:eastAsia="Brush Script MT" w:cs="Angsana New"/>
                <w:sz w:val="26"/>
                <w:szCs w:val="26"/>
                <w:u w:val="single"/>
                <w:lang w:val="en-US"/>
              </w:rPr>
              <w:t>(Unit : Baht)</w:t>
            </w:r>
          </w:p>
        </w:tc>
      </w:tr>
      <w:tr>
        <w:tblPrEx>
          <w:tblCellMar>
            <w:top w:w="0" w:type="dxa"/>
            <w:left w:w="108" w:type="dxa"/>
            <w:bottom w:w="0" w:type="dxa"/>
            <w:right w:w="108" w:type="dxa"/>
          </w:tblCellMar>
        </w:tblPrEx>
        <w:tc>
          <w:tcPr>
            <w:tcW w:w="3719" w:type="dxa"/>
            <w:tcBorders>
              <w:top w:val="nil"/>
              <w:left w:val="nil"/>
              <w:bottom w:val="nil"/>
              <w:right w:val="nil"/>
            </w:tcBorders>
          </w:tcPr>
          <w:p>
            <w:pPr>
              <w:jc w:val="both"/>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Issued and paid-up capital</w:t>
            </w:r>
          </w:p>
        </w:tc>
        <w:tc>
          <w:tcPr>
            <w:tcW w:w="1559" w:type="dxa"/>
            <w:tcBorders>
              <w:left w:val="nil"/>
              <w:right w:val="nil"/>
            </w:tcBorders>
          </w:tcPr>
          <w:p>
            <w:pPr>
              <w:tabs>
                <w:tab w:val="decimal" w:pos="1475"/>
              </w:tabs>
              <w:ind w:right="72"/>
              <w:jc w:val="both"/>
              <w:rPr>
                <w:rFonts w:ascii="Angsana New" w:hAnsi="Angsana New" w:eastAsia="Brush Script MT" w:cs="Angsana New"/>
                <w:sz w:val="26"/>
                <w:szCs w:val="26"/>
                <w:lang w:val="en-US"/>
              </w:rPr>
            </w:pPr>
          </w:p>
        </w:tc>
        <w:tc>
          <w:tcPr>
            <w:tcW w:w="1701" w:type="dxa"/>
            <w:tcBorders>
              <w:left w:val="nil"/>
              <w:right w:val="nil"/>
            </w:tcBorders>
          </w:tcPr>
          <w:p>
            <w:pPr>
              <w:tabs>
                <w:tab w:val="decimal" w:pos="1356"/>
              </w:tabs>
              <w:jc w:val="right"/>
              <w:rPr>
                <w:rFonts w:ascii="Angsana New" w:hAnsi="Angsana New" w:eastAsia="Brush Script MT" w:cs="Angsana New"/>
                <w:sz w:val="26"/>
                <w:szCs w:val="26"/>
                <w:lang w:val="en-US"/>
              </w:rPr>
            </w:pPr>
          </w:p>
        </w:tc>
        <w:tc>
          <w:tcPr>
            <w:tcW w:w="1843" w:type="dxa"/>
            <w:tcBorders>
              <w:left w:val="nil"/>
              <w:right w:val="nil"/>
            </w:tcBorders>
          </w:tcPr>
          <w:p>
            <w:pPr>
              <w:tabs>
                <w:tab w:val="decimal" w:pos="1356"/>
              </w:tabs>
              <w:jc w:val="right"/>
              <w:rPr>
                <w:rFonts w:ascii="Angsana New" w:hAnsi="Angsana New" w:eastAsia="Brush Script MT" w:cs="Angsana New"/>
                <w:sz w:val="26"/>
                <w:szCs w:val="26"/>
                <w:lang w:val="en-US"/>
              </w:rPr>
            </w:pPr>
          </w:p>
        </w:tc>
      </w:tr>
      <w:tr>
        <w:tblPrEx>
          <w:tblCellMar>
            <w:top w:w="0" w:type="dxa"/>
            <w:left w:w="108" w:type="dxa"/>
            <w:bottom w:w="0" w:type="dxa"/>
            <w:right w:w="108" w:type="dxa"/>
          </w:tblCellMar>
        </w:tblPrEx>
        <w:tc>
          <w:tcPr>
            <w:tcW w:w="3719" w:type="dxa"/>
            <w:tcBorders>
              <w:top w:val="nil"/>
              <w:left w:val="nil"/>
              <w:bottom w:val="nil"/>
              <w:right w:val="nil"/>
            </w:tcBorders>
          </w:tcPr>
          <w:p>
            <w:pPr>
              <w:ind w:firstLine="175"/>
              <w:jc w:val="both"/>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 xml:space="preserve">As at 1 January 2026 </w:t>
            </w:r>
            <w:r>
              <w:rPr>
                <w:rFonts w:ascii="Angsana New" w:hAnsi="Angsana New" w:eastAsia="Brush Script MT" w:cs="Angsana New"/>
                <w:sz w:val="26"/>
                <w:szCs w:val="26"/>
                <w:cs/>
                <w:lang w:val="en-US"/>
              </w:rPr>
              <w:t>(</w:t>
            </w:r>
            <w:r>
              <w:rPr>
                <w:rFonts w:ascii="Angsana New" w:hAnsi="Angsana New" w:eastAsia="Brush Script MT" w:cs="Angsana New"/>
                <w:sz w:val="26"/>
                <w:szCs w:val="26"/>
                <w:lang w:val="en-US"/>
              </w:rPr>
              <w:t>Baht 0.50</w:t>
            </w:r>
            <w:r>
              <w:rPr>
                <w:rFonts w:ascii="Angsana New" w:hAnsi="Angsana New" w:eastAsia="Brush Script MT" w:cs="Angsana New"/>
                <w:sz w:val="26"/>
                <w:szCs w:val="26"/>
                <w:cs/>
                <w:lang w:val="en-US"/>
              </w:rPr>
              <w:t xml:space="preserve"> </w:t>
            </w:r>
            <w:r>
              <w:rPr>
                <w:rFonts w:ascii="Angsana New" w:hAnsi="Angsana New" w:eastAsia="Brush Script MT" w:cs="Angsana New"/>
                <w:sz w:val="26"/>
                <w:szCs w:val="26"/>
                <w:lang w:val="en-US"/>
              </w:rPr>
              <w:t>per share</w:t>
            </w:r>
            <w:r>
              <w:rPr>
                <w:rFonts w:ascii="Angsana New" w:hAnsi="Angsana New" w:eastAsia="Brush Script MT" w:cs="Angsana New"/>
                <w:sz w:val="26"/>
                <w:szCs w:val="26"/>
                <w:cs/>
                <w:lang w:val="en-US"/>
              </w:rPr>
              <w:t>)</w:t>
            </w:r>
          </w:p>
        </w:tc>
        <w:tc>
          <w:tcPr>
            <w:tcW w:w="1559" w:type="dxa"/>
            <w:tcBorders>
              <w:left w:val="nil"/>
              <w:right w:val="nil"/>
            </w:tcBorders>
          </w:tcPr>
          <w:p>
            <w:pPr>
              <w:ind w:right="36"/>
              <w:jc w:val="right"/>
              <w:rPr>
                <w:rFonts w:ascii="Angsana New" w:hAnsi="Angsana New" w:eastAsia="Cordia New" w:cs="Angsana New"/>
                <w:sz w:val="26"/>
                <w:szCs w:val="26"/>
                <w:cs/>
                <w:lang w:val="en-US"/>
              </w:rPr>
            </w:pPr>
            <w:r>
              <w:rPr>
                <w:rFonts w:ascii="Angsana New" w:hAnsi="Angsana New" w:eastAsia="Brush Script MT" w:cs="Angsana New"/>
                <w:sz w:val="26"/>
                <w:szCs w:val="26"/>
                <w:lang w:val="en-US"/>
              </w:rPr>
              <w:t>1,815,757,276</w:t>
            </w:r>
          </w:p>
        </w:tc>
        <w:tc>
          <w:tcPr>
            <w:tcW w:w="1701" w:type="dxa"/>
            <w:tcBorders>
              <w:left w:val="nil"/>
              <w:right w:val="nil"/>
            </w:tcBorders>
          </w:tcPr>
          <w:p>
            <w:pPr>
              <w:ind w:right="36"/>
              <w:jc w:val="right"/>
              <w:rPr>
                <w:rFonts w:ascii="Angsana New" w:hAnsi="Angsana New" w:eastAsia="Cordia New" w:cs="Angsana New"/>
                <w:sz w:val="26"/>
                <w:szCs w:val="26"/>
                <w:lang w:val="en-US"/>
              </w:rPr>
            </w:pPr>
            <w:r>
              <w:rPr>
                <w:rFonts w:ascii="Angsana New" w:hAnsi="Angsana New" w:eastAsia="Brush Script MT" w:cs="Angsana New"/>
                <w:sz w:val="26"/>
                <w:szCs w:val="26"/>
                <w:lang w:val="en-US"/>
              </w:rPr>
              <w:t>907,878,638.00</w:t>
            </w:r>
          </w:p>
        </w:tc>
        <w:tc>
          <w:tcPr>
            <w:tcW w:w="1843" w:type="dxa"/>
            <w:tcBorders>
              <w:left w:val="nil"/>
              <w:right w:val="nil"/>
            </w:tcBorders>
          </w:tcPr>
          <w:p>
            <w:pPr>
              <w:ind w:right="36"/>
              <w:jc w:val="right"/>
              <w:rPr>
                <w:rFonts w:ascii="Angsana New" w:hAnsi="Angsana New" w:eastAsia="Cordia New" w:cs="Angsana New"/>
                <w:sz w:val="26"/>
                <w:szCs w:val="26"/>
                <w:lang w:val="en-US"/>
              </w:rPr>
            </w:pPr>
            <w:r>
              <w:rPr>
                <w:rFonts w:ascii="Angsana New" w:hAnsi="Angsana New" w:eastAsia="Brush Script MT" w:cs="Angsana New"/>
                <w:sz w:val="26"/>
                <w:szCs w:val="26"/>
                <w:lang w:val="en-US"/>
              </w:rPr>
              <w:t>13,014,252.40</w:t>
            </w:r>
          </w:p>
        </w:tc>
      </w:tr>
      <w:tr>
        <w:tblPrEx>
          <w:tblCellMar>
            <w:top w:w="0" w:type="dxa"/>
            <w:left w:w="108" w:type="dxa"/>
            <w:bottom w:w="0" w:type="dxa"/>
            <w:right w:w="108" w:type="dxa"/>
          </w:tblCellMar>
        </w:tblPrEx>
        <w:tc>
          <w:tcPr>
            <w:tcW w:w="3719" w:type="dxa"/>
            <w:tcBorders>
              <w:top w:val="nil"/>
              <w:left w:val="nil"/>
              <w:bottom w:val="nil"/>
              <w:right w:val="nil"/>
            </w:tcBorders>
          </w:tcPr>
          <w:p>
            <w:pPr>
              <w:ind w:firstLine="175"/>
              <w:jc w:val="both"/>
              <w:rPr>
                <w:rFonts w:ascii="Angsana New" w:hAnsi="Angsana New" w:eastAsia="Brush Script MT" w:cs="Angsana New"/>
                <w:sz w:val="26"/>
                <w:szCs w:val="26"/>
                <w:cs/>
                <w:lang w:val="en-US"/>
              </w:rPr>
            </w:pPr>
            <w:r>
              <w:rPr>
                <w:rFonts w:ascii="Angsana New" w:hAnsi="Angsana New" w:cs="Angsana New"/>
                <w:sz w:val="26"/>
                <w:szCs w:val="26"/>
              </w:rPr>
              <w:t>Increment</w:t>
            </w:r>
            <w:r>
              <w:rPr>
                <w:rFonts w:ascii="Angsana New" w:hAnsi="Angsana New" w:cs="Angsana New"/>
                <w:sz w:val="26"/>
                <w:szCs w:val="26"/>
                <w:cs/>
              </w:rPr>
              <w:t xml:space="preserve"> </w:t>
            </w:r>
            <w:r>
              <w:rPr>
                <w:rFonts w:ascii="Angsana New" w:hAnsi="Angsana New" w:cs="Angsana New"/>
                <w:sz w:val="26"/>
                <w:szCs w:val="26"/>
              </w:rPr>
              <w:t>of share capital</w:t>
            </w:r>
          </w:p>
        </w:tc>
        <w:tc>
          <w:tcPr>
            <w:tcW w:w="1559" w:type="dxa"/>
            <w:tcBorders>
              <w:left w:val="nil"/>
              <w:bottom w:val="single" w:color="auto" w:sz="4" w:space="0"/>
              <w:right w:val="nil"/>
            </w:tcBorders>
          </w:tcPr>
          <w:p>
            <w:pPr>
              <w:ind w:right="36"/>
              <w:jc w:val="right"/>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385,038,000</w:t>
            </w:r>
          </w:p>
        </w:tc>
        <w:tc>
          <w:tcPr>
            <w:tcW w:w="1701" w:type="dxa"/>
            <w:tcBorders>
              <w:left w:val="nil"/>
              <w:bottom w:val="single" w:color="auto" w:sz="4" w:space="0"/>
              <w:right w:val="nil"/>
            </w:tcBorders>
          </w:tcPr>
          <w:p>
            <w:pPr>
              <w:ind w:right="36"/>
              <w:jc w:val="right"/>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192,519,000.00</w:t>
            </w:r>
          </w:p>
        </w:tc>
        <w:tc>
          <w:tcPr>
            <w:tcW w:w="1843" w:type="dxa"/>
            <w:tcBorders>
              <w:left w:val="nil"/>
              <w:bottom w:val="single" w:color="auto" w:sz="4" w:space="0"/>
              <w:right w:val="nil"/>
            </w:tcBorders>
          </w:tcPr>
          <w:p>
            <w:pPr>
              <w:ind w:right="36"/>
              <w:jc w:val="right"/>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(115,511,400.00)</w:t>
            </w:r>
          </w:p>
        </w:tc>
      </w:tr>
      <w:tr>
        <w:tblPrEx>
          <w:tblCellMar>
            <w:top w:w="0" w:type="dxa"/>
            <w:left w:w="108" w:type="dxa"/>
            <w:bottom w:w="0" w:type="dxa"/>
            <w:right w:w="108" w:type="dxa"/>
          </w:tblCellMar>
        </w:tblPrEx>
        <w:tc>
          <w:tcPr>
            <w:tcW w:w="3719" w:type="dxa"/>
            <w:tcBorders>
              <w:top w:val="nil"/>
              <w:left w:val="nil"/>
              <w:bottom w:val="nil"/>
              <w:right w:val="nil"/>
            </w:tcBorders>
          </w:tcPr>
          <w:p>
            <w:pPr>
              <w:ind w:firstLine="175"/>
              <w:jc w:val="both"/>
              <w:rPr>
                <w:rFonts w:ascii="Angsana New" w:hAnsi="Angsana New" w:eastAsia="Brush Script MT" w:cs="Angsana New"/>
                <w:sz w:val="26"/>
                <w:szCs w:val="26"/>
                <w:lang w:val="en-US"/>
              </w:rPr>
            </w:pPr>
            <w:r>
              <w:rPr>
                <w:rFonts w:ascii="Angsana New" w:hAnsi="Angsana New" w:eastAsia="Brush Script MT" w:cs="Angsana New"/>
                <w:sz w:val="26"/>
                <w:szCs w:val="26"/>
                <w:lang w:val="en-US"/>
              </w:rPr>
              <w:t xml:space="preserve">As at 30 June 2026 </w:t>
            </w:r>
            <w:r>
              <w:rPr>
                <w:rFonts w:ascii="Angsana New" w:hAnsi="Angsana New" w:eastAsia="Brush Script MT" w:cs="Angsana New"/>
                <w:sz w:val="26"/>
                <w:szCs w:val="26"/>
                <w:cs/>
                <w:lang w:val="en-US"/>
              </w:rPr>
              <w:t>(</w:t>
            </w:r>
            <w:r>
              <w:rPr>
                <w:rFonts w:ascii="Angsana New" w:hAnsi="Angsana New" w:eastAsia="Brush Script MT" w:cs="Angsana New"/>
                <w:sz w:val="26"/>
                <w:szCs w:val="26"/>
                <w:lang w:val="en-US"/>
              </w:rPr>
              <w:t>Baht 0.50</w:t>
            </w:r>
            <w:r>
              <w:rPr>
                <w:rFonts w:ascii="Angsana New" w:hAnsi="Angsana New" w:eastAsia="Brush Script MT" w:cs="Angsana New"/>
                <w:sz w:val="26"/>
                <w:szCs w:val="26"/>
                <w:cs/>
                <w:lang w:val="en-US"/>
              </w:rPr>
              <w:t xml:space="preserve"> </w:t>
            </w:r>
            <w:r>
              <w:rPr>
                <w:rFonts w:ascii="Angsana New" w:hAnsi="Angsana New" w:eastAsia="Brush Script MT" w:cs="Angsana New"/>
                <w:sz w:val="26"/>
                <w:szCs w:val="26"/>
                <w:lang w:val="en-US"/>
              </w:rPr>
              <w:t>per share</w:t>
            </w:r>
            <w:r>
              <w:rPr>
                <w:rFonts w:ascii="Angsana New" w:hAnsi="Angsana New" w:eastAsia="Brush Script MT" w:cs="Angsana New"/>
                <w:sz w:val="26"/>
                <w:szCs w:val="26"/>
                <w:cs/>
                <w:lang w:val="en-US"/>
              </w:rPr>
              <w:t>)</w:t>
            </w:r>
          </w:p>
        </w:tc>
        <w:tc>
          <w:tcPr>
            <w:tcW w:w="1559" w:type="dxa"/>
            <w:tcBorders>
              <w:top w:val="single" w:color="auto" w:sz="4" w:space="0"/>
              <w:left w:val="nil"/>
              <w:bottom w:val="double" w:color="auto" w:sz="4" w:space="0"/>
              <w:right w:val="nil"/>
            </w:tcBorders>
          </w:tcPr>
          <w:p>
            <w:pPr>
              <w:ind w:right="36"/>
              <w:jc w:val="right"/>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2,200,795,276</w:t>
            </w:r>
          </w:p>
        </w:tc>
        <w:tc>
          <w:tcPr>
            <w:tcW w:w="1701" w:type="dxa"/>
            <w:tcBorders>
              <w:top w:val="single" w:color="auto" w:sz="4" w:space="0"/>
              <w:left w:val="nil"/>
              <w:bottom w:val="double" w:color="auto" w:sz="4" w:space="0"/>
              <w:right w:val="nil"/>
            </w:tcBorders>
          </w:tcPr>
          <w:p>
            <w:pPr>
              <w:ind w:right="36"/>
              <w:jc w:val="right"/>
              <w:rPr>
                <w:rFonts w:ascii="Angsana New" w:hAnsi="Angsana New" w:eastAsia="Brush Script MT" w:cs="Angsana New"/>
                <w:sz w:val="26"/>
                <w:szCs w:val="26"/>
                <w:cs/>
                <w:lang w:val="en-US"/>
              </w:rPr>
            </w:pPr>
            <w:r>
              <w:rPr>
                <w:rFonts w:ascii="Angsana New" w:hAnsi="Angsana New" w:eastAsia="Brush Script MT" w:cs="Angsana New"/>
                <w:sz w:val="26"/>
                <w:szCs w:val="26"/>
                <w:lang w:val="en-US"/>
              </w:rPr>
              <w:t>1,100,397,638.00</w:t>
            </w:r>
          </w:p>
        </w:tc>
        <w:tc>
          <w:tcPr>
            <w:tcW w:w="1843" w:type="dxa"/>
            <w:tcBorders>
              <w:top w:val="single" w:color="auto" w:sz="4" w:space="0"/>
              <w:left w:val="nil"/>
              <w:bottom w:val="double" w:color="auto" w:sz="4" w:space="0"/>
              <w:right w:val="nil"/>
            </w:tcBorders>
          </w:tcPr>
          <w:p>
            <w:pPr>
              <w:ind w:right="36"/>
              <w:jc w:val="right"/>
              <w:rPr>
                <w:rFonts w:ascii="Angsana New" w:hAnsi="Angsana New" w:eastAsia="Brush Script MT" w:cs="Angsana New"/>
                <w:sz w:val="26"/>
                <w:szCs w:val="26"/>
                <w:lang w:val="en-US"/>
              </w:rPr>
            </w:pPr>
            <w:r>
              <w:rPr>
                <w:rFonts w:ascii="Angsana New" w:hAnsi="Angsana New" w:eastAsia="Brush Script MT" w:cs="Angsana New"/>
                <w:sz w:val="26"/>
                <w:szCs w:val="26"/>
                <w:cs/>
                <w:lang w:val="en-US"/>
              </w:rPr>
              <w:t>(102</w:t>
            </w:r>
            <w:r>
              <w:rPr>
                <w:rFonts w:ascii="Angsana New" w:hAnsi="Angsana New" w:eastAsia="Brush Script MT" w:cs="Angsana New"/>
                <w:sz w:val="26"/>
                <w:szCs w:val="26"/>
                <w:lang w:val="en-US"/>
              </w:rPr>
              <w:t>,</w:t>
            </w:r>
            <w:r>
              <w:rPr>
                <w:rFonts w:ascii="Angsana New" w:hAnsi="Angsana New" w:eastAsia="Brush Script MT" w:cs="Angsana New"/>
                <w:sz w:val="26"/>
                <w:szCs w:val="26"/>
                <w:cs/>
                <w:lang w:val="en-US"/>
              </w:rPr>
              <w:t>497</w:t>
            </w:r>
            <w:r>
              <w:rPr>
                <w:rFonts w:ascii="Angsana New" w:hAnsi="Angsana New" w:eastAsia="Brush Script MT" w:cs="Angsana New"/>
                <w:sz w:val="26"/>
                <w:szCs w:val="26"/>
                <w:lang w:val="en-US"/>
              </w:rPr>
              <w:t>,</w:t>
            </w:r>
            <w:r>
              <w:rPr>
                <w:rFonts w:ascii="Angsana New" w:hAnsi="Angsana New" w:eastAsia="Brush Script MT" w:cs="Angsana New"/>
                <w:sz w:val="26"/>
                <w:szCs w:val="26"/>
                <w:cs/>
                <w:lang w:val="en-US"/>
              </w:rPr>
              <w:t>147.60)</w:t>
            </w:r>
          </w:p>
        </w:tc>
      </w:tr>
    </w:tbl>
    <w:p>
      <w:pPr>
        <w:spacing w:line="276" w:lineRule="auto"/>
        <w:ind w:left="540" w:firstLine="900"/>
        <w:jc w:val="thaiDistribute"/>
        <w:rPr>
          <w:rFonts w:ascii="Angsana New" w:hAnsi="Angsana New" w:eastAsia="Aptos" w:cs="Angsana New"/>
          <w:kern w:val="2"/>
          <w:sz w:val="30"/>
          <w:szCs w:val="30"/>
          <w:lang w:val="en-US"/>
        </w:rPr>
      </w:pPr>
    </w:p>
    <w:p>
      <w:pPr>
        <w:ind w:left="540" w:firstLine="900"/>
        <w:jc w:val="thaiDistribute"/>
        <w:rPr>
          <w:rFonts w:ascii="Angsana New" w:hAnsi="Angsana New" w:eastAsia="Aptos" w:cs="Angsana New"/>
          <w:spacing w:val="-2"/>
          <w:kern w:val="2"/>
          <w:sz w:val="30"/>
          <w:szCs w:val="30"/>
          <w:lang w:val="en-US"/>
        </w:rPr>
      </w:pPr>
      <w:r>
        <w:rPr>
          <w:rFonts w:ascii="Angsana New" w:hAnsi="Angsana New" w:eastAsia="Aptos" w:cs="Angsana New"/>
          <w:kern w:val="2"/>
          <w:sz w:val="30"/>
          <w:szCs w:val="30"/>
          <w:lang w:val="en-US"/>
        </w:rPr>
        <w:t>In accordance with the minutes of the Extraordinary General Meeting of Shareholders No. 1/2026</w:t>
      </w:r>
      <w:r>
        <w:rPr>
          <w:rFonts w:hint="cs" w:ascii="Angsana New" w:hAnsi="Angsana New" w:eastAsia="Aptos" w:cs="Angsana New"/>
          <w:kern w:val="2"/>
          <w:sz w:val="30"/>
          <w:szCs w:val="30"/>
          <w:cs/>
        </w:rPr>
        <w:t xml:space="preserve"> </w:t>
      </w:r>
      <w:r>
        <w:rPr>
          <w:rFonts w:ascii="Angsana New" w:hAnsi="Angsana New" w:eastAsia="Aptos" w:cs="Angsana New"/>
          <w:spacing w:val="-2"/>
          <w:kern w:val="2"/>
          <w:sz w:val="30"/>
          <w:szCs w:val="30"/>
          <w:lang w:val="en-US"/>
        </w:rPr>
        <w:t xml:space="preserve">held on </w:t>
      </w:r>
      <w:r>
        <w:rPr>
          <w:rFonts w:hint="cs" w:ascii="Angsana New" w:hAnsi="Angsana New" w:eastAsia="Aptos" w:cs="Angsana New"/>
          <w:spacing w:val="-2"/>
          <w:kern w:val="2"/>
          <w:sz w:val="30"/>
          <w:szCs w:val="30"/>
          <w:cs/>
        </w:rPr>
        <w:t xml:space="preserve">27 </w:t>
      </w:r>
      <w:r>
        <w:rPr>
          <w:rFonts w:ascii="Angsana New" w:hAnsi="Angsana New" w:eastAsia="Aptos" w:cs="Angsana New"/>
          <w:spacing w:val="-2"/>
          <w:kern w:val="2"/>
          <w:sz w:val="30"/>
          <w:szCs w:val="30"/>
          <w:lang w:val="en-US"/>
        </w:rPr>
        <w:t>February 202</w:t>
      </w:r>
      <w:r>
        <w:rPr>
          <w:rFonts w:hint="cs" w:ascii="Angsana New" w:hAnsi="Angsana New" w:eastAsia="Aptos" w:cs="Angsana New"/>
          <w:spacing w:val="-2"/>
          <w:kern w:val="2"/>
          <w:sz w:val="30"/>
          <w:szCs w:val="30"/>
          <w:cs/>
        </w:rPr>
        <w:t>6</w:t>
      </w:r>
      <w:r>
        <w:rPr>
          <w:rFonts w:ascii="Angsana New" w:hAnsi="Angsana New" w:eastAsia="Aptos" w:cs="Angsana New"/>
          <w:spacing w:val="-2"/>
          <w:kern w:val="2"/>
          <w:sz w:val="30"/>
          <w:szCs w:val="30"/>
          <w:lang w:val="en-US"/>
        </w:rPr>
        <w:t>, it resolved to present the following approved significant resolutions are as follows: -</w:t>
      </w:r>
    </w:p>
    <w:p>
      <w:pPr>
        <w:ind w:left="540" w:firstLine="900"/>
        <w:jc w:val="thaiDistribute"/>
        <w:rPr>
          <w:rFonts w:ascii="Angsana New" w:hAnsi="Angsana New" w:eastAsia="Aptos" w:cs="Angsana New"/>
          <w:spacing w:val="-2"/>
          <w:kern w:val="2"/>
          <w:sz w:val="16"/>
          <w:szCs w:val="16"/>
          <w:lang w:val="en-US"/>
        </w:rPr>
      </w:pPr>
    </w:p>
    <w:p>
      <w:pPr>
        <w:numPr>
          <w:ilvl w:val="0"/>
          <w:numId w:val="22"/>
        </w:numPr>
        <w:spacing w:after="200"/>
        <w:ind w:left="1276" w:hanging="426"/>
        <w:contextualSpacing/>
        <w:jc w:val="thaiDistribute"/>
        <w:rPr>
          <w:rFonts w:ascii="Angsana New" w:hAnsi="Angsana New" w:cs="Angsana New"/>
          <w:sz w:val="30"/>
          <w:szCs w:val="20"/>
          <w:lang w:val="en-US"/>
        </w:rPr>
      </w:pPr>
      <w:r>
        <w:rPr>
          <w:rFonts w:ascii="Angsana New" w:hAnsi="Angsana New" w:cs="Angsana New"/>
          <w:sz w:val="30"/>
          <w:szCs w:val="20"/>
          <w:lang w:val="en-US"/>
        </w:rPr>
        <w:t>The increment of the share capital by Baht 907,878,638.00, from the former registered share capital of Baht 907,878,638.00</w:t>
      </w:r>
      <w:r>
        <w:rPr>
          <w:rFonts w:hint="cs" w:ascii="Angsana New" w:hAnsi="Angsana New" w:cs="Angsana New"/>
          <w:sz w:val="30"/>
          <w:szCs w:val="20"/>
          <w:cs/>
        </w:rPr>
        <w:t xml:space="preserve"> </w:t>
      </w:r>
      <w:r>
        <w:rPr>
          <w:rFonts w:ascii="Angsana New" w:hAnsi="Angsana New" w:cs="Angsana New"/>
          <w:sz w:val="30"/>
          <w:szCs w:val="20"/>
          <w:lang w:val="en-US"/>
        </w:rPr>
        <w:t>to the new registered share capital of Baht 1,815,757,276.00, by way of issuance 1,815,757,276.00</w:t>
      </w:r>
      <w:r>
        <w:rPr>
          <w:rFonts w:hint="cs" w:ascii="Angsana New" w:hAnsi="Angsana New" w:cs="Angsana New"/>
          <w:sz w:val="30"/>
          <w:szCs w:val="20"/>
          <w:cs/>
        </w:rPr>
        <w:t xml:space="preserve"> </w:t>
      </w:r>
      <w:r>
        <w:rPr>
          <w:rFonts w:ascii="Angsana New" w:hAnsi="Angsana New" w:cs="Angsana New"/>
          <w:sz w:val="30"/>
          <w:szCs w:val="20"/>
          <w:lang w:val="en-US"/>
        </w:rPr>
        <w:t>new ordinary shares at the par value of Baht 0.50 per share. The total registered capital consists of 3,631,514,552 ordinary shares at the par value of Baht 0.50 per share, totaling Baht 1,815,757,276.00.</w:t>
      </w:r>
    </w:p>
    <w:p>
      <w:pPr>
        <w:spacing w:after="160"/>
        <w:ind w:left="993"/>
        <w:contextualSpacing/>
        <w:jc w:val="thaiDistribute"/>
        <w:rPr>
          <w:rFonts w:ascii="Angsana New" w:hAnsi="Angsana New" w:cs="Angsana New"/>
          <w:sz w:val="16"/>
          <w:szCs w:val="16"/>
          <w:lang w:val="en-US"/>
        </w:rPr>
      </w:pPr>
    </w:p>
    <w:p>
      <w:pPr>
        <w:numPr>
          <w:ilvl w:val="0"/>
          <w:numId w:val="22"/>
        </w:numPr>
        <w:spacing w:after="200"/>
        <w:ind w:left="1276" w:hanging="426"/>
        <w:contextualSpacing/>
        <w:jc w:val="thaiDistribute"/>
        <w:rPr>
          <w:rFonts w:ascii="Angsana New" w:hAnsi="Angsana New" w:cs="Angsana New"/>
          <w:sz w:val="30"/>
          <w:szCs w:val="30"/>
          <w:lang w:val="en-US"/>
        </w:rPr>
      </w:pPr>
      <w:r>
        <w:rPr>
          <w:rFonts w:ascii="Angsana New" w:hAnsi="Angsana New" w:cs="Angsana New"/>
          <w:sz w:val="30"/>
          <w:szCs w:val="20"/>
          <w:lang w:val="en-US"/>
        </w:rPr>
        <w:t xml:space="preserve">Allocate no more than </w:t>
      </w:r>
      <w:r>
        <w:rPr>
          <w:rFonts w:ascii="Angsana New" w:hAnsi="Angsana New" w:cs="Angsana New"/>
          <w:sz w:val="32"/>
          <w:szCs w:val="32"/>
          <w:lang w:val="en-US"/>
        </w:rPr>
        <w:t xml:space="preserve">1,815,757,276 </w:t>
      </w:r>
      <w:r>
        <w:rPr>
          <w:rFonts w:ascii="Angsana New" w:hAnsi="Angsana New" w:cs="Angsana New"/>
          <w:sz w:val="30"/>
          <w:szCs w:val="20"/>
          <w:lang w:val="en-US"/>
        </w:rPr>
        <w:t>new ordinary shares at the par value of Baht 0.50 per share to issuance and offer for sale to the existing shareholders on their shareholding ratio (Rights Offering) at the ratio of 1 existing shares to 1 new share at the offer price of Baht 0.20 per share.</w:t>
      </w:r>
    </w:p>
    <w:p>
      <w:pPr>
        <w:jc w:val="thaiDistribute"/>
        <w:rPr>
          <w:rFonts w:ascii="Angsana New" w:hAnsi="Angsana New" w:cs="Angsana New"/>
          <w:sz w:val="16"/>
          <w:szCs w:val="16"/>
          <w:u w:val="single"/>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 xml:space="preserve">The </w:t>
      </w:r>
      <w:r>
        <w:rPr>
          <w:rFonts w:ascii="Angsana New" w:hAnsi="Angsana New" w:eastAsia="Aptos" w:cs="Angsana New"/>
          <w:kern w:val="2"/>
          <w:sz w:val="30"/>
          <w:szCs w:val="30"/>
          <w:lang w:val="en-US"/>
        </w:rPr>
        <w:t>company</w:t>
      </w:r>
      <w:r>
        <w:rPr>
          <w:rFonts w:ascii="Angsana New" w:hAnsi="Angsana New" w:cs="Angsana New"/>
          <w:sz w:val="30"/>
          <w:szCs w:val="30"/>
          <w:lang w:val="en-US"/>
        </w:rPr>
        <w:t xml:space="preserve"> has proceeded to register the capital increase with the Department of Business Development, Ministry of Commerce on 10 April 2026.</w:t>
      </w:r>
    </w:p>
    <w:p>
      <w:pPr>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 xml:space="preserve">Tax(expense) income </w:t>
      </w:r>
    </w:p>
    <w:p>
      <w:pPr>
        <w:ind w:left="540" w:firstLine="900"/>
        <w:jc w:val="thaiDistribute"/>
        <w:rPr>
          <w:rFonts w:ascii="Angsana New" w:hAnsi="Angsana New" w:cs="Angsana New"/>
          <w:sz w:val="16"/>
          <w:szCs w:val="16"/>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Tax (expense) income recognized in profit (loss) for the six-month period ended 30 June 2026</w:t>
      </w:r>
      <w:r>
        <w:rPr>
          <w:rFonts w:ascii="Angsana New" w:hAnsi="Angsana New" w:cs="Angsana New"/>
          <w:sz w:val="30"/>
          <w:szCs w:val="30"/>
          <w:cs/>
        </w:rPr>
        <w:t xml:space="preserve"> </w:t>
      </w:r>
      <w:r>
        <w:rPr>
          <w:rFonts w:ascii="Angsana New" w:hAnsi="Angsana New" w:cs="Angsana New"/>
          <w:sz w:val="30"/>
          <w:szCs w:val="30"/>
          <w:lang w:val="en-US"/>
        </w:rPr>
        <w:t xml:space="preserve">and </w:t>
      </w:r>
      <w:r>
        <w:rPr>
          <w:rFonts w:ascii="Angsana New" w:hAnsi="Angsana New" w:cs="Angsana New"/>
          <w:sz w:val="30"/>
          <w:szCs w:val="30"/>
          <w:cs/>
        </w:rPr>
        <w:t>202</w:t>
      </w:r>
      <w:r>
        <w:rPr>
          <w:rFonts w:ascii="Angsana New" w:hAnsi="Angsana New" w:cs="Angsana New"/>
          <w:sz w:val="30"/>
          <w:szCs w:val="30"/>
          <w:lang w:val="en-US"/>
        </w:rPr>
        <w:t>5</w:t>
      </w:r>
      <w:r>
        <w:rPr>
          <w:rFonts w:ascii="Angsana New" w:hAnsi="Angsana New" w:cs="Angsana New"/>
          <w:sz w:val="30"/>
          <w:szCs w:val="30"/>
          <w:cs/>
        </w:rPr>
        <w:t xml:space="preserve"> </w:t>
      </w:r>
      <w:r>
        <w:rPr>
          <w:rFonts w:ascii="Angsana New" w:hAnsi="Angsana New" w:cs="Angsana New"/>
          <w:sz w:val="30"/>
          <w:szCs w:val="30"/>
          <w:lang w:val="en-US"/>
        </w:rPr>
        <w:t>are as follow: -</w:t>
      </w:r>
    </w:p>
    <w:p>
      <w:pPr>
        <w:ind w:left="540" w:firstLine="900"/>
        <w:jc w:val="thaiDistribute"/>
        <w:rPr>
          <w:rFonts w:ascii="Angsana New" w:hAnsi="Angsana New" w:cs="Angsana New"/>
          <w:sz w:val="16"/>
          <w:szCs w:val="16"/>
          <w:lang w:val="en-US"/>
        </w:rPr>
      </w:pPr>
    </w:p>
    <w:tbl>
      <w:tblPr>
        <w:tblStyle w:val="12"/>
        <w:tblW w:w="9180" w:type="dxa"/>
        <w:tblInd w:w="567" w:type="dxa"/>
        <w:tblLayout w:type="fixed"/>
        <w:tblCellMar>
          <w:top w:w="0" w:type="dxa"/>
          <w:left w:w="108" w:type="dxa"/>
          <w:bottom w:w="0" w:type="dxa"/>
          <w:right w:w="108" w:type="dxa"/>
        </w:tblCellMar>
      </w:tblPr>
      <w:tblGrid>
        <w:gridCol w:w="4131"/>
        <w:gridCol w:w="1350"/>
        <w:gridCol w:w="1260"/>
        <w:gridCol w:w="30"/>
        <w:gridCol w:w="1134"/>
        <w:gridCol w:w="1275"/>
      </w:tblGrid>
      <w:tr>
        <w:tc>
          <w:tcPr>
            <w:tcW w:w="4131" w:type="dxa"/>
          </w:tcPr>
          <w:p>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pPr>
              <w:suppressAutoHyphens/>
              <w:overflowPunct w:val="0"/>
              <w:autoSpaceDE w:val="0"/>
              <w:autoSpaceDN w:val="0"/>
              <w:jc w:val="right"/>
              <w:textAlignment w:val="baseline"/>
              <w:rPr>
                <w:rFonts w:ascii="Angsana New" w:hAnsi="Angsana New" w:cs="Angsana New"/>
                <w:sz w:val="26"/>
                <w:szCs w:val="26"/>
                <w:u w:val="single"/>
                <w:cs/>
                <w:lang w:val="en-US"/>
              </w:rPr>
            </w:pPr>
            <w:r>
              <w:rPr>
                <w:rFonts w:ascii="Angsana New" w:hAnsi="Angsana New" w:cs="Angsana New"/>
                <w:sz w:val="26"/>
                <w:szCs w:val="26"/>
                <w:cs/>
                <w:lang w:val="en-US"/>
              </w:rPr>
              <w:t>(</w:t>
            </w:r>
            <w:r>
              <w:rPr>
                <w:rFonts w:ascii="Angsana New" w:hAnsi="Angsana New" w:cs="Angsana New"/>
                <w:sz w:val="26"/>
                <w:szCs w:val="26"/>
                <w:lang w:val="en-US"/>
              </w:rPr>
              <w:t>Unit : Baht)</w:t>
            </w:r>
          </w:p>
        </w:tc>
      </w:tr>
      <w:tr>
        <w:tblPrEx>
          <w:tblCellMar>
            <w:top w:w="0" w:type="dxa"/>
            <w:left w:w="108" w:type="dxa"/>
            <w:bottom w:w="0" w:type="dxa"/>
            <w:right w:w="108" w:type="dxa"/>
          </w:tblCellMar>
        </w:tblPrEx>
        <w:trPr>
          <w:trHeight w:val="316" w:hRule="atLeast"/>
        </w:trPr>
        <w:tc>
          <w:tcPr>
            <w:tcW w:w="4131" w:type="dxa"/>
          </w:tcPr>
          <w:p>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2610" w:type="dxa"/>
            <w:gridSpan w:val="2"/>
          </w:tcPr>
          <w:p>
            <w:pPr>
              <w:suppressAutoHyphens/>
              <w:overflowPunct w:val="0"/>
              <w:autoSpaceDE w:val="0"/>
              <w:autoSpaceDN w:val="0"/>
              <w:jc w:val="center"/>
              <w:textAlignment w:val="baseline"/>
              <w:rPr>
                <w:rFonts w:ascii="Angsana New" w:hAnsi="Angsana New" w:cs="Angsana New"/>
                <w:sz w:val="26"/>
                <w:szCs w:val="26"/>
                <w:lang w:val="en-US"/>
              </w:rPr>
            </w:pPr>
            <w:r>
              <w:rPr>
                <w:rFonts w:ascii="Angsana New" w:hAnsi="Angsana New" w:cs="Angsana New"/>
                <w:sz w:val="26"/>
                <w:szCs w:val="26"/>
              </w:rPr>
              <w:t>Consolidated</w:t>
            </w:r>
            <w:r>
              <w:rPr>
                <w:rFonts w:ascii="Angsana New" w:hAnsi="Angsana New" w:cs="Angsana New"/>
                <w:sz w:val="26"/>
                <w:szCs w:val="26"/>
                <w:cs/>
              </w:rPr>
              <w:t xml:space="preserve"> </w:t>
            </w:r>
            <w:r>
              <w:rPr>
                <w:rFonts w:ascii="Angsana New" w:hAnsi="Angsana New" w:cs="Angsana New"/>
                <w:sz w:val="26"/>
                <w:szCs w:val="26"/>
              </w:rPr>
              <w:t>financial statements</w:t>
            </w:r>
          </w:p>
        </w:tc>
        <w:tc>
          <w:tcPr>
            <w:tcW w:w="2439" w:type="dxa"/>
            <w:gridSpan w:val="3"/>
          </w:tcPr>
          <w:p>
            <w:pPr>
              <w:suppressAutoHyphens/>
              <w:overflowPunct w:val="0"/>
              <w:autoSpaceDE w:val="0"/>
              <w:autoSpaceDN w:val="0"/>
              <w:jc w:val="center"/>
              <w:textAlignment w:val="baseline"/>
              <w:rPr>
                <w:rFonts w:ascii="Angsana New" w:hAnsi="Angsana New" w:cs="Angsana New"/>
                <w:sz w:val="26"/>
                <w:szCs w:val="26"/>
                <w:lang w:val="en-US"/>
              </w:rPr>
            </w:pPr>
            <w:r>
              <w:rPr>
                <w:rFonts w:ascii="Angsana New" w:hAnsi="Angsana New" w:cs="Angsana New"/>
                <w:sz w:val="26"/>
                <w:szCs w:val="26"/>
              </w:rPr>
              <w:t>Separate financial statements</w:t>
            </w:r>
          </w:p>
        </w:tc>
      </w:tr>
      <w:tr>
        <w:tblPrEx>
          <w:tblCellMar>
            <w:top w:w="0" w:type="dxa"/>
            <w:left w:w="108" w:type="dxa"/>
            <w:bottom w:w="0" w:type="dxa"/>
            <w:right w:w="108" w:type="dxa"/>
          </w:tblCellMar>
        </w:tblPrEx>
        <w:tc>
          <w:tcPr>
            <w:tcW w:w="4131" w:type="dxa"/>
          </w:tcPr>
          <w:p>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lang w:val="en-US"/>
              </w:rPr>
              <w:t>For the six-month period ended 30 June</w:t>
            </w:r>
          </w:p>
        </w:tc>
      </w:tr>
      <w:tr>
        <w:tblPrEx>
          <w:tblCellMar>
            <w:top w:w="0" w:type="dxa"/>
            <w:left w:w="108" w:type="dxa"/>
            <w:bottom w:w="0" w:type="dxa"/>
            <w:right w:w="108" w:type="dxa"/>
          </w:tblCellMar>
        </w:tblPrEx>
        <w:tc>
          <w:tcPr>
            <w:tcW w:w="4131" w:type="dxa"/>
          </w:tcPr>
          <w:p>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1350" w:type="dxa"/>
          </w:tcPr>
          <w:p>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w:t>
            </w:r>
            <w:r>
              <w:rPr>
                <w:rFonts w:ascii="Angsana New" w:hAnsi="Angsana New" w:cs="Angsana New"/>
                <w:sz w:val="26"/>
                <w:szCs w:val="26"/>
                <w:u w:val="single"/>
                <w:lang w:val="en-US"/>
              </w:rPr>
              <w:t>6</w:t>
            </w:r>
          </w:p>
        </w:tc>
        <w:tc>
          <w:tcPr>
            <w:tcW w:w="1290" w:type="dxa"/>
            <w:gridSpan w:val="2"/>
          </w:tcPr>
          <w:p>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2025</w:t>
            </w:r>
          </w:p>
        </w:tc>
        <w:tc>
          <w:tcPr>
            <w:tcW w:w="1134" w:type="dxa"/>
          </w:tcPr>
          <w:p>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w:t>
            </w:r>
            <w:r>
              <w:rPr>
                <w:rFonts w:ascii="Angsana New" w:hAnsi="Angsana New" w:cs="Angsana New"/>
                <w:sz w:val="26"/>
                <w:szCs w:val="26"/>
                <w:u w:val="single"/>
                <w:lang w:val="en-US"/>
              </w:rPr>
              <w:t>6</w:t>
            </w:r>
          </w:p>
        </w:tc>
        <w:tc>
          <w:tcPr>
            <w:tcW w:w="1275" w:type="dxa"/>
          </w:tcPr>
          <w:p>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2025</w:t>
            </w:r>
          </w:p>
        </w:tc>
      </w:tr>
      <w:tr>
        <w:tblPrEx>
          <w:tblCellMar>
            <w:top w:w="0" w:type="dxa"/>
            <w:left w:w="108" w:type="dxa"/>
            <w:bottom w:w="0" w:type="dxa"/>
            <w:right w:w="108" w:type="dxa"/>
          </w:tblCellMar>
        </w:tblPrEx>
        <w:tc>
          <w:tcPr>
            <w:tcW w:w="4131" w:type="dxa"/>
          </w:tcPr>
          <w:p>
            <w:pPr>
              <w:tabs>
                <w:tab w:val="center" w:pos="8000"/>
              </w:tabs>
              <w:suppressAutoHyphens/>
              <w:overflowPunct w:val="0"/>
              <w:autoSpaceDE w:val="0"/>
              <w:autoSpaceDN w:val="0"/>
              <w:ind w:left="-109" w:right="-108"/>
              <w:textAlignment w:val="baseline"/>
              <w:rPr>
                <w:rFonts w:ascii="Angsana New" w:hAnsi="Angsana New" w:eastAsia="Angsana New" w:cs="Angsana New"/>
                <w:sz w:val="26"/>
                <w:szCs w:val="26"/>
                <w:cs/>
                <w:lang w:val="en-US"/>
              </w:rPr>
            </w:pPr>
            <w:r>
              <w:rPr>
                <w:rFonts w:ascii="Angsana New" w:hAnsi="Angsana New" w:cs="Angsana New"/>
                <w:sz w:val="26"/>
                <w:szCs w:val="26"/>
              </w:rPr>
              <w:t>Current tax expense</w:t>
            </w:r>
          </w:p>
        </w:tc>
        <w:tc>
          <w:tcPr>
            <w:tcW w:w="1350" w:type="dxa"/>
          </w:tcPr>
          <w:p>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Pr>
                <w:rFonts w:ascii="Angsana New" w:hAnsi="Angsana New" w:cs="Angsana New"/>
                <w:sz w:val="26"/>
                <w:szCs w:val="26"/>
                <w:lang w:val="en-US"/>
              </w:rPr>
              <w:t>(</w:t>
            </w:r>
            <w:r>
              <w:rPr>
                <w:rFonts w:ascii="Angsana New" w:hAnsi="Angsana New" w:cs="Angsana New"/>
                <w:sz w:val="26"/>
                <w:szCs w:val="26"/>
                <w:cs/>
                <w:lang w:val="en-US"/>
              </w:rPr>
              <w:t>926</w:t>
            </w:r>
            <w:r>
              <w:rPr>
                <w:rFonts w:ascii="Angsana New" w:hAnsi="Angsana New" w:cs="Angsana New"/>
                <w:sz w:val="26"/>
                <w:szCs w:val="26"/>
                <w:lang w:val="en-US"/>
              </w:rPr>
              <w:t>,</w:t>
            </w:r>
            <w:r>
              <w:rPr>
                <w:rFonts w:ascii="Angsana New" w:hAnsi="Angsana New" w:cs="Angsana New"/>
                <w:sz w:val="26"/>
                <w:szCs w:val="26"/>
                <w:cs/>
                <w:lang w:val="en-US"/>
              </w:rPr>
              <w:t>208.87</w:t>
            </w:r>
            <w:r>
              <w:rPr>
                <w:rFonts w:ascii="Angsana New" w:hAnsi="Angsana New" w:cs="Angsana New"/>
                <w:sz w:val="26"/>
                <w:szCs w:val="26"/>
                <w:lang w:val="en-US"/>
              </w:rPr>
              <w:t>)</w:t>
            </w:r>
          </w:p>
        </w:tc>
        <w:tc>
          <w:tcPr>
            <w:tcW w:w="1290" w:type="dxa"/>
            <w:gridSpan w:val="2"/>
          </w:tcPr>
          <w:p>
            <w:pPr>
              <w:suppressAutoHyphens/>
              <w:overflowPunct w:val="0"/>
              <w:autoSpaceDE w:val="0"/>
              <w:autoSpaceDN w:val="0"/>
              <w:ind w:left="-132" w:right="-14"/>
              <w:jc w:val="right"/>
              <w:textAlignment w:val="baseline"/>
              <w:rPr>
                <w:rFonts w:ascii="AngsanaUPC" w:hAnsi="AngsanaUPC" w:eastAsia="Cordia New" w:cs="AngsanaUPC"/>
                <w:sz w:val="26"/>
                <w:szCs w:val="26"/>
              </w:rPr>
            </w:pPr>
            <w:r>
              <w:rPr>
                <w:rFonts w:ascii="Angsana New" w:hAnsi="Angsana New" w:cs="Angsana New"/>
                <w:sz w:val="26"/>
                <w:szCs w:val="26"/>
                <w:lang w:val="en-US"/>
              </w:rPr>
              <w:t>(860,843.69)</w:t>
            </w:r>
          </w:p>
        </w:tc>
        <w:tc>
          <w:tcPr>
            <w:tcW w:w="1134" w:type="dxa"/>
          </w:tcPr>
          <w:p>
            <w:pPr>
              <w:suppressAutoHyphens/>
              <w:overflowPunct w:val="0"/>
              <w:autoSpaceDE w:val="0"/>
              <w:autoSpaceDN w:val="0"/>
              <w:ind w:left="-132" w:right="-118"/>
              <w:jc w:val="center"/>
              <w:textAlignment w:val="baseline"/>
              <w:rPr>
                <w:rFonts w:ascii="Angsana New" w:hAnsi="Angsana New" w:cs="Angsana New"/>
                <w:sz w:val="26"/>
                <w:szCs w:val="26"/>
                <w:highlight w:val="yellow"/>
                <w:lang w:val="en-US"/>
              </w:rPr>
            </w:pPr>
            <w:r>
              <w:rPr>
                <w:rFonts w:hint="cs" w:ascii="Angsana New" w:hAnsi="Angsana New" w:cs="Angsana New"/>
                <w:sz w:val="26"/>
                <w:szCs w:val="26"/>
                <w:cs/>
                <w:lang w:val="en-US"/>
              </w:rPr>
              <w:t>-</w:t>
            </w:r>
          </w:p>
        </w:tc>
        <w:tc>
          <w:tcPr>
            <w:tcW w:w="1275" w:type="dxa"/>
          </w:tcPr>
          <w:p>
            <w:pPr>
              <w:suppressAutoHyphens/>
              <w:overflowPunct w:val="0"/>
              <w:autoSpaceDE w:val="0"/>
              <w:autoSpaceDN w:val="0"/>
              <w:ind w:left="-132" w:right="-118"/>
              <w:jc w:val="center"/>
              <w:textAlignment w:val="baseline"/>
              <w:rPr>
                <w:rFonts w:ascii="Angsana New" w:hAnsi="Angsana New" w:cs="Angsana New"/>
                <w:sz w:val="26"/>
                <w:szCs w:val="26"/>
                <w:lang w:val="en-US"/>
              </w:rPr>
            </w:pPr>
            <w:r>
              <w:rPr>
                <w:rFonts w:hint="cs" w:ascii="Angsana New" w:hAnsi="Angsana New" w:cs="Angsana New"/>
                <w:sz w:val="26"/>
                <w:szCs w:val="26"/>
                <w:cs/>
                <w:lang w:val="en-US"/>
              </w:rPr>
              <w:t>-</w:t>
            </w:r>
          </w:p>
        </w:tc>
      </w:tr>
      <w:tr>
        <w:tblPrEx>
          <w:tblCellMar>
            <w:top w:w="0" w:type="dxa"/>
            <w:left w:w="108" w:type="dxa"/>
            <w:bottom w:w="0" w:type="dxa"/>
            <w:right w:w="108" w:type="dxa"/>
          </w:tblCellMar>
        </w:tblPrEx>
        <w:tc>
          <w:tcPr>
            <w:tcW w:w="4131" w:type="dxa"/>
          </w:tcPr>
          <w:p>
            <w:pPr>
              <w:tabs>
                <w:tab w:val="center" w:pos="8000"/>
              </w:tabs>
              <w:suppressAutoHyphens/>
              <w:overflowPunct w:val="0"/>
              <w:autoSpaceDE w:val="0"/>
              <w:autoSpaceDN w:val="0"/>
              <w:ind w:left="-109" w:right="-108"/>
              <w:textAlignment w:val="baseline"/>
              <w:rPr>
                <w:rFonts w:ascii="Angsana New" w:hAnsi="Angsana New" w:eastAsia="Angsana New" w:cs="Angsana New"/>
                <w:sz w:val="26"/>
                <w:szCs w:val="26"/>
                <w:cs/>
                <w:lang w:val="en-US"/>
              </w:rPr>
            </w:pPr>
            <w:r>
              <w:rPr>
                <w:rFonts w:ascii="Angsana New" w:hAnsi="Angsana New" w:cs="Angsana New"/>
                <w:sz w:val="26"/>
                <w:szCs w:val="26"/>
                <w:lang w:val="en-US"/>
              </w:rPr>
              <w:t xml:space="preserve">Deferred (expense) income tax relating to the origination </w:t>
            </w:r>
          </w:p>
        </w:tc>
        <w:tc>
          <w:tcPr>
            <w:tcW w:w="1350" w:type="dxa"/>
            <w:vAlign w:val="bottom"/>
          </w:tcPr>
          <w:p>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p>
        </w:tc>
        <w:tc>
          <w:tcPr>
            <w:tcW w:w="1290" w:type="dxa"/>
            <w:gridSpan w:val="2"/>
            <w:vAlign w:val="bottom"/>
          </w:tcPr>
          <w:p>
            <w:pPr>
              <w:suppressAutoHyphens/>
              <w:overflowPunct w:val="0"/>
              <w:autoSpaceDE w:val="0"/>
              <w:autoSpaceDN w:val="0"/>
              <w:ind w:left="-132" w:right="-14"/>
              <w:jc w:val="right"/>
              <w:textAlignment w:val="baseline"/>
              <w:rPr>
                <w:rFonts w:ascii="Angsana New" w:hAnsi="Angsana New" w:cs="Angsana New"/>
                <w:sz w:val="26"/>
                <w:szCs w:val="26"/>
                <w:lang w:val="en-US"/>
              </w:rPr>
            </w:pPr>
          </w:p>
        </w:tc>
        <w:tc>
          <w:tcPr>
            <w:tcW w:w="1134" w:type="dxa"/>
            <w:vAlign w:val="bottom"/>
          </w:tcPr>
          <w:p>
            <w:pPr>
              <w:suppressAutoHyphens/>
              <w:overflowPunct w:val="0"/>
              <w:autoSpaceDE w:val="0"/>
              <w:autoSpaceDN w:val="0"/>
              <w:ind w:left="-132" w:right="138"/>
              <w:jc w:val="right"/>
              <w:textAlignment w:val="baseline"/>
              <w:rPr>
                <w:rFonts w:ascii="Angsana New" w:hAnsi="Angsana New" w:cs="Angsana New"/>
                <w:sz w:val="26"/>
                <w:szCs w:val="26"/>
                <w:highlight w:val="yellow"/>
                <w:lang w:val="en-US"/>
              </w:rPr>
            </w:pPr>
          </w:p>
        </w:tc>
        <w:tc>
          <w:tcPr>
            <w:tcW w:w="1275" w:type="dxa"/>
            <w:vAlign w:val="bottom"/>
          </w:tcPr>
          <w:p>
            <w:pPr>
              <w:suppressAutoHyphens/>
              <w:overflowPunct w:val="0"/>
              <w:autoSpaceDE w:val="0"/>
              <w:autoSpaceDN w:val="0"/>
              <w:ind w:left="-132" w:right="138"/>
              <w:jc w:val="right"/>
              <w:textAlignment w:val="baseline"/>
              <w:rPr>
                <w:rFonts w:ascii="Angsana New" w:hAnsi="Angsana New" w:cs="Angsana New"/>
                <w:sz w:val="26"/>
                <w:szCs w:val="26"/>
                <w:lang w:val="en-US"/>
              </w:rPr>
            </w:pPr>
          </w:p>
        </w:tc>
      </w:tr>
      <w:tr>
        <w:tblPrEx>
          <w:tblCellMar>
            <w:top w:w="0" w:type="dxa"/>
            <w:left w:w="108" w:type="dxa"/>
            <w:bottom w:w="0" w:type="dxa"/>
            <w:right w:w="108" w:type="dxa"/>
          </w:tblCellMar>
        </w:tblPrEx>
        <w:tc>
          <w:tcPr>
            <w:tcW w:w="4131" w:type="dxa"/>
          </w:tcPr>
          <w:p>
            <w:pPr>
              <w:tabs>
                <w:tab w:val="center" w:pos="8000"/>
              </w:tabs>
              <w:suppressAutoHyphens/>
              <w:overflowPunct w:val="0"/>
              <w:autoSpaceDE w:val="0"/>
              <w:autoSpaceDN w:val="0"/>
              <w:ind w:left="-109" w:right="-108" w:firstLine="268"/>
              <w:textAlignment w:val="baseline"/>
              <w:rPr>
                <w:rFonts w:ascii="Angsana New" w:hAnsi="Angsana New" w:eastAsia="Angsana New" w:cs="Angsana New"/>
                <w:sz w:val="26"/>
                <w:szCs w:val="26"/>
                <w:cs/>
                <w:lang w:val="en-US"/>
              </w:rPr>
            </w:pPr>
            <w:r>
              <w:rPr>
                <w:rFonts w:ascii="Angsana New" w:hAnsi="Angsana New" w:cs="Angsana New"/>
                <w:sz w:val="26"/>
                <w:szCs w:val="26"/>
                <w:lang w:val="en-US"/>
              </w:rPr>
              <w:t>and reversal of temporary differences</w:t>
            </w:r>
          </w:p>
        </w:tc>
        <w:tc>
          <w:tcPr>
            <w:tcW w:w="1350" w:type="dxa"/>
            <w:vAlign w:val="bottom"/>
          </w:tcPr>
          <w:p>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r>
              <w:rPr>
                <w:rFonts w:ascii="Angsana New" w:hAnsi="Angsana New" w:cs="Angsana New"/>
                <w:sz w:val="26"/>
                <w:szCs w:val="26"/>
                <w:lang w:val="en-US"/>
              </w:rPr>
              <w:t>11,264,074.08</w:t>
            </w:r>
          </w:p>
        </w:tc>
        <w:tc>
          <w:tcPr>
            <w:tcW w:w="1290" w:type="dxa"/>
            <w:gridSpan w:val="2"/>
            <w:vAlign w:val="bottom"/>
          </w:tcPr>
          <w:p>
            <w:pPr>
              <w:suppressAutoHyphens/>
              <w:overflowPunct w:val="0"/>
              <w:autoSpaceDE w:val="0"/>
              <w:autoSpaceDN w:val="0"/>
              <w:ind w:left="-132" w:right="-14"/>
              <w:jc w:val="right"/>
              <w:textAlignment w:val="baseline"/>
              <w:rPr>
                <w:rFonts w:ascii="Angsana New" w:hAnsi="Angsana New" w:cs="Angsana New"/>
                <w:sz w:val="26"/>
                <w:szCs w:val="26"/>
                <w:lang w:val="en-US"/>
              </w:rPr>
            </w:pPr>
            <w:r>
              <w:rPr>
                <w:rFonts w:ascii="Angsana New" w:hAnsi="Angsana New" w:cs="Angsana New"/>
                <w:sz w:val="26"/>
                <w:szCs w:val="26"/>
                <w:lang w:val="en-US"/>
              </w:rPr>
              <w:t>(12,509,517.14)</w:t>
            </w:r>
          </w:p>
        </w:tc>
        <w:tc>
          <w:tcPr>
            <w:tcW w:w="1134" w:type="dxa"/>
            <w:vAlign w:val="bottom"/>
          </w:tcPr>
          <w:p>
            <w:pPr>
              <w:suppressAutoHyphens/>
              <w:overflowPunct w:val="0"/>
              <w:autoSpaceDE w:val="0"/>
              <w:autoSpaceDN w:val="0"/>
              <w:ind w:left="-132" w:right="-14"/>
              <w:jc w:val="right"/>
              <w:textAlignment w:val="baseline"/>
              <w:rPr>
                <w:rFonts w:ascii="Angsana New" w:hAnsi="Angsana New" w:cs="Angsana New"/>
                <w:sz w:val="26"/>
                <w:szCs w:val="26"/>
                <w:lang w:val="en-US"/>
              </w:rPr>
            </w:pPr>
            <w:r>
              <w:rPr>
                <w:rFonts w:ascii="Angsana New" w:hAnsi="Angsana New" w:cs="Angsana New"/>
                <w:sz w:val="26"/>
                <w:szCs w:val="26"/>
                <w:cs/>
                <w:lang w:val="en-US"/>
              </w:rPr>
              <w:t>13</w:t>
            </w:r>
            <w:r>
              <w:rPr>
                <w:rFonts w:ascii="Angsana New" w:hAnsi="Angsana New" w:cs="Angsana New"/>
                <w:sz w:val="26"/>
                <w:szCs w:val="26"/>
                <w:lang w:val="en-US"/>
              </w:rPr>
              <w:t>,</w:t>
            </w:r>
            <w:r>
              <w:rPr>
                <w:rFonts w:ascii="Angsana New" w:hAnsi="Angsana New" w:cs="Angsana New"/>
                <w:sz w:val="26"/>
                <w:szCs w:val="26"/>
                <w:cs/>
                <w:lang w:val="en-US"/>
              </w:rPr>
              <w:t>776</w:t>
            </w:r>
            <w:r>
              <w:rPr>
                <w:rFonts w:ascii="Angsana New" w:hAnsi="Angsana New" w:cs="Angsana New"/>
                <w:sz w:val="26"/>
                <w:szCs w:val="26"/>
                <w:lang w:val="en-US"/>
              </w:rPr>
              <w:t>,</w:t>
            </w:r>
            <w:r>
              <w:rPr>
                <w:rFonts w:ascii="Angsana New" w:hAnsi="Angsana New" w:cs="Angsana New"/>
                <w:sz w:val="26"/>
                <w:szCs w:val="26"/>
                <w:cs/>
                <w:lang w:val="en-US"/>
              </w:rPr>
              <w:t>043.81</w:t>
            </w:r>
          </w:p>
        </w:tc>
        <w:tc>
          <w:tcPr>
            <w:tcW w:w="1275" w:type="dxa"/>
            <w:vAlign w:val="bottom"/>
          </w:tcPr>
          <w:p>
            <w:pPr>
              <w:suppressAutoHyphens/>
              <w:overflowPunct w:val="0"/>
              <w:autoSpaceDE w:val="0"/>
              <w:autoSpaceDN w:val="0"/>
              <w:ind w:left="-132" w:right="-14"/>
              <w:jc w:val="right"/>
              <w:textAlignment w:val="baseline"/>
              <w:rPr>
                <w:rFonts w:ascii="Angsana New" w:hAnsi="Angsana New" w:cs="Angsana New"/>
                <w:sz w:val="26"/>
                <w:szCs w:val="26"/>
                <w:lang w:val="en-US"/>
              </w:rPr>
            </w:pPr>
            <w:r>
              <w:rPr>
                <w:rFonts w:ascii="Angsana New" w:hAnsi="Angsana New" w:cs="Angsana New"/>
                <w:sz w:val="26"/>
                <w:szCs w:val="26"/>
                <w:lang w:val="en-US"/>
              </w:rPr>
              <w:t>(9,855,547.07)</w:t>
            </w:r>
          </w:p>
        </w:tc>
      </w:tr>
      <w:tr>
        <w:tblPrEx>
          <w:tblCellMar>
            <w:top w:w="0" w:type="dxa"/>
            <w:left w:w="108" w:type="dxa"/>
            <w:bottom w:w="0" w:type="dxa"/>
            <w:right w:w="108" w:type="dxa"/>
          </w:tblCellMar>
        </w:tblPrEx>
        <w:trPr>
          <w:trHeight w:val="64" w:hRule="atLeast"/>
        </w:trPr>
        <w:tc>
          <w:tcPr>
            <w:tcW w:w="4131" w:type="dxa"/>
          </w:tcPr>
          <w:p>
            <w:pPr>
              <w:tabs>
                <w:tab w:val="center" w:pos="8000"/>
              </w:tabs>
              <w:suppressAutoHyphens/>
              <w:overflowPunct w:val="0"/>
              <w:autoSpaceDE w:val="0"/>
              <w:autoSpaceDN w:val="0"/>
              <w:ind w:left="-109" w:right="-108"/>
              <w:textAlignment w:val="baseline"/>
              <w:rPr>
                <w:rFonts w:ascii="Angsana New" w:hAnsi="Angsana New" w:eastAsia="Angsana New" w:cs="Angsana New"/>
                <w:sz w:val="26"/>
                <w:szCs w:val="26"/>
                <w:cs/>
                <w:lang w:val="en-US"/>
              </w:rPr>
            </w:pPr>
            <w:r>
              <w:rPr>
                <w:rFonts w:ascii="Angsana New" w:hAnsi="Angsana New" w:cs="Angsana New"/>
                <w:sz w:val="26"/>
                <w:szCs w:val="26"/>
                <w:lang w:val="en-US"/>
              </w:rPr>
              <w:t>Total (expense) income tax recognized in profit or loss</w:t>
            </w:r>
          </w:p>
        </w:tc>
        <w:tc>
          <w:tcPr>
            <w:tcW w:w="1350" w:type="dxa"/>
            <w:tcBorders>
              <w:top w:val="single" w:color="auto" w:sz="4" w:space="0"/>
              <w:left w:val="nil"/>
              <w:bottom w:val="double" w:color="auto" w:sz="4" w:space="0"/>
              <w:right w:val="nil"/>
            </w:tcBorders>
            <w:vAlign w:val="bottom"/>
          </w:tcPr>
          <w:p>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Pr>
                <w:rFonts w:ascii="Angsana New" w:hAnsi="Angsana New" w:cs="Angsana New"/>
                <w:sz w:val="26"/>
                <w:szCs w:val="26"/>
                <w:cs/>
                <w:lang w:val="en-US"/>
              </w:rPr>
              <w:t>10</w:t>
            </w:r>
            <w:r>
              <w:rPr>
                <w:rFonts w:ascii="Angsana New" w:hAnsi="Angsana New" w:cs="Angsana New"/>
                <w:sz w:val="26"/>
                <w:szCs w:val="26"/>
                <w:lang w:val="en-US"/>
              </w:rPr>
              <w:t>,</w:t>
            </w:r>
            <w:r>
              <w:rPr>
                <w:rFonts w:ascii="Angsana New" w:hAnsi="Angsana New" w:cs="Angsana New"/>
                <w:sz w:val="26"/>
                <w:szCs w:val="26"/>
                <w:cs/>
                <w:lang w:val="en-US"/>
              </w:rPr>
              <w:t>337</w:t>
            </w:r>
            <w:r>
              <w:rPr>
                <w:rFonts w:ascii="Angsana New" w:hAnsi="Angsana New" w:cs="Angsana New"/>
                <w:sz w:val="26"/>
                <w:szCs w:val="26"/>
                <w:lang w:val="en-US"/>
              </w:rPr>
              <w:t>,</w:t>
            </w:r>
            <w:r>
              <w:rPr>
                <w:rFonts w:ascii="Angsana New" w:hAnsi="Angsana New" w:cs="Angsana New"/>
                <w:sz w:val="26"/>
                <w:szCs w:val="26"/>
                <w:cs/>
                <w:lang w:val="en-US"/>
              </w:rPr>
              <w:t>865.21</w:t>
            </w:r>
          </w:p>
        </w:tc>
        <w:tc>
          <w:tcPr>
            <w:tcW w:w="1290" w:type="dxa"/>
            <w:gridSpan w:val="2"/>
            <w:tcBorders>
              <w:top w:val="single" w:color="auto" w:sz="4" w:space="0"/>
              <w:left w:val="nil"/>
              <w:bottom w:val="double" w:color="auto" w:sz="4" w:space="0"/>
              <w:right w:val="nil"/>
            </w:tcBorders>
            <w:vAlign w:val="bottom"/>
          </w:tcPr>
          <w:p>
            <w:pPr>
              <w:suppressAutoHyphens/>
              <w:overflowPunct w:val="0"/>
              <w:autoSpaceDE w:val="0"/>
              <w:autoSpaceDN w:val="0"/>
              <w:ind w:left="-132" w:right="-14"/>
              <w:jc w:val="right"/>
              <w:textAlignment w:val="baseline"/>
              <w:rPr>
                <w:rFonts w:ascii="Angsana New" w:hAnsi="Angsana New" w:cs="Angsana New"/>
                <w:sz w:val="26"/>
                <w:szCs w:val="26"/>
                <w:cs/>
                <w:lang w:val="en-US"/>
              </w:rPr>
            </w:pPr>
            <w:r>
              <w:rPr>
                <w:rFonts w:ascii="Angsana New" w:hAnsi="Angsana New" w:cs="Angsana New"/>
                <w:sz w:val="26"/>
                <w:szCs w:val="26"/>
                <w:lang w:val="en-US"/>
              </w:rPr>
              <w:t>(13,370,360.83)</w:t>
            </w:r>
          </w:p>
        </w:tc>
        <w:tc>
          <w:tcPr>
            <w:tcW w:w="1134" w:type="dxa"/>
            <w:tcBorders>
              <w:top w:val="single" w:color="auto" w:sz="4" w:space="0"/>
              <w:left w:val="nil"/>
              <w:bottom w:val="double" w:color="auto" w:sz="4" w:space="0"/>
              <w:right w:val="nil"/>
            </w:tcBorders>
          </w:tcPr>
          <w:p>
            <w:pPr>
              <w:suppressAutoHyphens/>
              <w:overflowPunct w:val="0"/>
              <w:autoSpaceDE w:val="0"/>
              <w:autoSpaceDN w:val="0"/>
              <w:ind w:left="-132" w:right="-14"/>
              <w:jc w:val="right"/>
              <w:textAlignment w:val="baseline"/>
              <w:rPr>
                <w:rFonts w:ascii="Angsana New" w:hAnsi="Angsana New" w:cs="Angsana New"/>
                <w:sz w:val="26"/>
                <w:szCs w:val="26"/>
                <w:lang w:val="en-US"/>
              </w:rPr>
            </w:pPr>
            <w:r>
              <w:rPr>
                <w:rFonts w:ascii="Angsana New" w:hAnsi="Angsana New" w:cs="Angsana New"/>
                <w:sz w:val="26"/>
                <w:szCs w:val="26"/>
                <w:cs/>
                <w:lang w:val="en-US"/>
              </w:rPr>
              <w:t>13</w:t>
            </w:r>
            <w:r>
              <w:rPr>
                <w:rFonts w:ascii="Angsana New" w:hAnsi="Angsana New" w:cs="Angsana New"/>
                <w:sz w:val="26"/>
                <w:szCs w:val="26"/>
                <w:lang w:val="en-US"/>
              </w:rPr>
              <w:t>,</w:t>
            </w:r>
            <w:r>
              <w:rPr>
                <w:rFonts w:ascii="Angsana New" w:hAnsi="Angsana New" w:cs="Angsana New"/>
                <w:sz w:val="26"/>
                <w:szCs w:val="26"/>
                <w:cs/>
                <w:lang w:val="en-US"/>
              </w:rPr>
              <w:t>776</w:t>
            </w:r>
            <w:r>
              <w:rPr>
                <w:rFonts w:ascii="Angsana New" w:hAnsi="Angsana New" w:cs="Angsana New"/>
                <w:sz w:val="26"/>
                <w:szCs w:val="26"/>
                <w:lang w:val="en-US"/>
              </w:rPr>
              <w:t>,</w:t>
            </w:r>
            <w:r>
              <w:rPr>
                <w:rFonts w:ascii="Angsana New" w:hAnsi="Angsana New" w:cs="Angsana New"/>
                <w:sz w:val="26"/>
                <w:szCs w:val="26"/>
                <w:cs/>
                <w:lang w:val="en-US"/>
              </w:rPr>
              <w:t>043.81</w:t>
            </w:r>
          </w:p>
        </w:tc>
        <w:tc>
          <w:tcPr>
            <w:tcW w:w="1275" w:type="dxa"/>
            <w:tcBorders>
              <w:top w:val="single" w:color="auto" w:sz="4" w:space="0"/>
              <w:left w:val="nil"/>
              <w:bottom w:val="double" w:color="auto" w:sz="4" w:space="0"/>
              <w:right w:val="nil"/>
            </w:tcBorders>
          </w:tcPr>
          <w:p>
            <w:pPr>
              <w:suppressAutoHyphens/>
              <w:overflowPunct w:val="0"/>
              <w:autoSpaceDE w:val="0"/>
              <w:autoSpaceDN w:val="0"/>
              <w:ind w:left="-132" w:right="-14"/>
              <w:jc w:val="right"/>
              <w:textAlignment w:val="baseline"/>
              <w:rPr>
                <w:rFonts w:ascii="Angsana New" w:hAnsi="Angsana New" w:cs="Angsana New"/>
                <w:sz w:val="26"/>
                <w:szCs w:val="26"/>
                <w:lang w:val="en-US"/>
              </w:rPr>
            </w:pPr>
            <w:r>
              <w:rPr>
                <w:rFonts w:ascii="Angsana New" w:hAnsi="Angsana New" w:cs="Angsana New"/>
                <w:sz w:val="26"/>
                <w:szCs w:val="26"/>
                <w:lang w:val="en-US"/>
              </w:rPr>
              <w:t>(9,855,547.07)</w:t>
            </w:r>
          </w:p>
        </w:tc>
      </w:tr>
    </w:tbl>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Earnings (loss) per share</w:t>
      </w:r>
    </w:p>
    <w:p>
      <w:pPr>
        <w:ind w:left="540" w:firstLine="900"/>
        <w:jc w:val="thaiDistribute"/>
        <w:rPr>
          <w:rFonts w:ascii="Angsana New" w:hAnsi="Angsana New" w:cs="Angsana New"/>
          <w:sz w:val="16"/>
          <w:szCs w:val="16"/>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Basic earnings (loss) per share is calculated by dividing the profit (loss) for the period attributable to shareholders (excluding other comprehensive income) by the number of ordinary shares in issue during the period.</w:t>
      </w: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Operating segments</w:t>
      </w:r>
    </w:p>
    <w:p>
      <w:pPr>
        <w:pStyle w:val="308"/>
        <w:spacing w:after="0" w:line="240" w:lineRule="auto"/>
        <w:ind w:left="1170"/>
        <w:jc w:val="thaiDistribute"/>
        <w:rPr>
          <w:rFonts w:ascii="Angsana New" w:hAnsi="Angsana New" w:eastAsia="MS Mincho" w:cs="Angsana New"/>
          <w:sz w:val="16"/>
          <w:szCs w:val="16"/>
        </w:rPr>
      </w:pPr>
    </w:p>
    <w:p>
      <w:pPr>
        <w:pStyle w:val="308"/>
        <w:numPr>
          <w:ilvl w:val="1"/>
          <w:numId w:val="20"/>
        </w:numPr>
        <w:spacing w:after="0" w:line="240" w:lineRule="auto"/>
        <w:ind w:left="1170" w:hanging="630"/>
        <w:jc w:val="thaiDistribute"/>
        <w:rPr>
          <w:rFonts w:ascii="Angsana New" w:hAnsi="Angsana New" w:eastAsia="MS Mincho" w:cs="Angsana New"/>
          <w:sz w:val="30"/>
          <w:szCs w:val="30"/>
          <w:u w:val="single"/>
        </w:rPr>
      </w:pPr>
      <w:r>
        <w:rPr>
          <w:rFonts w:ascii="Angsana New" w:hAnsi="Angsana New" w:eastAsia="MS Mincho" w:cs="Angsana New"/>
          <w:sz w:val="30"/>
          <w:szCs w:val="30"/>
          <w:u w:val="single"/>
        </w:rPr>
        <w:t>Segment information</w:t>
      </w:r>
    </w:p>
    <w:p>
      <w:pPr>
        <w:pStyle w:val="308"/>
        <w:spacing w:after="0" w:line="240" w:lineRule="auto"/>
        <w:ind w:left="1170"/>
        <w:jc w:val="thaiDistribute"/>
        <w:rPr>
          <w:rFonts w:ascii="Angsana New" w:hAnsi="Angsana New" w:eastAsia="MS Mincho" w:cs="Angsana New"/>
          <w:sz w:val="16"/>
          <w:szCs w:val="16"/>
          <w:u w:val="single"/>
        </w:rPr>
      </w:pPr>
    </w:p>
    <w:p>
      <w:pPr>
        <w:ind w:left="1170" w:firstLine="900"/>
        <w:jc w:val="thaiDistribute"/>
        <w:rPr>
          <w:rFonts w:ascii="Angsana New" w:hAnsi="Angsana New" w:cs="Angsana New"/>
          <w:sz w:val="30"/>
          <w:szCs w:val="30"/>
          <w:lang w:val="en-US"/>
        </w:rPr>
      </w:pPr>
      <w:r>
        <w:rPr>
          <w:rFonts w:ascii="Angsana New" w:hAnsi="Angsana New" w:cs="Angsana New"/>
          <w:sz w:val="30"/>
          <w:szCs w:val="30"/>
          <w:lang w:val="en-US"/>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pPr>
        <w:ind w:left="1170" w:firstLine="900"/>
        <w:jc w:val="thaiDistribute"/>
        <w:rPr>
          <w:rFonts w:ascii="Angsana New" w:hAnsi="Angsana New" w:cs="Angsana New"/>
          <w:sz w:val="16"/>
          <w:szCs w:val="16"/>
          <w:lang w:val="en-US"/>
        </w:rPr>
      </w:pPr>
    </w:p>
    <w:p>
      <w:pPr>
        <w:ind w:left="1134" w:firstLine="851"/>
        <w:jc w:val="thaiDistribute"/>
        <w:rPr>
          <w:rFonts w:asciiTheme="majorBidi" w:hAnsiTheme="majorBidi" w:cstheme="majorBidi"/>
          <w:sz w:val="30"/>
          <w:szCs w:val="30"/>
          <w:lang w:val="en-US"/>
        </w:rPr>
      </w:pPr>
      <w:r>
        <w:rPr>
          <w:rFonts w:asciiTheme="majorBidi" w:hAnsiTheme="majorBidi" w:cstheme="majorBidi"/>
          <w:sz w:val="30"/>
          <w:szCs w:val="30"/>
          <w:lang w:val="en-US"/>
        </w:rPr>
        <w:t xml:space="preserve">The operations of the Group principally involve construction contracting and property </w:t>
      </w:r>
      <w:r>
        <w:rPr>
          <w:rFonts w:asciiTheme="majorBidi" w:hAnsiTheme="majorBidi" w:cstheme="majorBidi"/>
          <w:spacing w:val="-2"/>
          <w:sz w:val="30"/>
          <w:szCs w:val="30"/>
          <w:lang w:val="en-US"/>
        </w:rPr>
        <w:t xml:space="preserve">development, </w:t>
      </w:r>
      <w:r>
        <w:rPr>
          <w:rFonts w:eastAsia="Calibri" w:asciiTheme="majorBidi" w:hAnsiTheme="majorBidi" w:cstheme="majorBidi"/>
          <w:spacing w:val="-2"/>
          <w:kern w:val="2"/>
          <w:sz w:val="30"/>
          <w:szCs w:val="30"/>
          <w:lang w:val="en-US"/>
          <w14:ligatures w14:val="standardContextual"/>
        </w:rPr>
        <w:t>The Group's operations are conducted in one principal geographical area, namely Thailand</w:t>
      </w:r>
      <w:r>
        <w:rPr>
          <w:rFonts w:eastAsia="Calibri" w:asciiTheme="majorBidi" w:hAnsiTheme="majorBidi" w:cstheme="majorBidi"/>
          <w:kern w:val="2"/>
          <w:sz w:val="30"/>
          <w:szCs w:val="30"/>
          <w:lang w:val="en-US"/>
          <w14:ligatures w14:val="standardContextual"/>
        </w:rPr>
        <w:t>.</w:t>
      </w:r>
      <w:r>
        <w:rPr>
          <w:rFonts w:asciiTheme="majorBidi" w:hAnsiTheme="majorBidi" w:cstheme="majorBidi"/>
          <w:sz w:val="30"/>
          <w:szCs w:val="30"/>
          <w:lang w:val="en-US"/>
        </w:rPr>
        <w:t xml:space="preserve"> There was no significant on revenue pertaining to the property development segments. For this reason, financial information has not been presented by business segment. All of the material revenues</w:t>
      </w:r>
      <w:r>
        <w:rPr>
          <w:rFonts w:asciiTheme="majorBidi" w:hAnsiTheme="majorBidi" w:cstheme="majorBidi"/>
          <w:sz w:val="30"/>
          <w:szCs w:val="30"/>
          <w:cs/>
          <w:lang w:val="en-US"/>
        </w:rPr>
        <w:t xml:space="preserve"> </w:t>
      </w:r>
      <w:r>
        <w:rPr>
          <w:rFonts w:asciiTheme="majorBidi" w:hAnsiTheme="majorBidi" w:cstheme="majorBidi"/>
          <w:sz w:val="30"/>
          <w:szCs w:val="30"/>
          <w:lang w:val="en-US"/>
        </w:rPr>
        <w:t>and operating profit pertain to the aforementioned reportable operating segment and geographic area.</w:t>
      </w:r>
    </w:p>
    <w:p>
      <w:pPr>
        <w:ind w:left="1170" w:firstLine="900"/>
        <w:jc w:val="thaiDistribute"/>
        <w:rPr>
          <w:rFonts w:ascii="Angsana New" w:hAnsi="Angsana New" w:cs="Angsana New"/>
          <w:sz w:val="30"/>
          <w:szCs w:val="30"/>
          <w:lang w:val="en-US"/>
        </w:rPr>
      </w:pPr>
    </w:p>
    <w:p>
      <w:pPr>
        <w:pStyle w:val="308"/>
        <w:numPr>
          <w:ilvl w:val="1"/>
          <w:numId w:val="20"/>
        </w:numPr>
        <w:spacing w:after="0" w:line="240" w:lineRule="auto"/>
        <w:ind w:left="1170" w:hanging="630"/>
        <w:jc w:val="thaiDistribute"/>
        <w:rPr>
          <w:rFonts w:ascii="Angsana New" w:hAnsi="Angsana New" w:eastAsia="MS Mincho" w:cs="Angsana New"/>
          <w:sz w:val="30"/>
          <w:szCs w:val="30"/>
          <w:u w:val="single"/>
        </w:rPr>
      </w:pPr>
      <w:r>
        <w:rPr>
          <w:rFonts w:ascii="Angsana New" w:hAnsi="Angsana New" w:eastAsia="MS Mincho" w:cs="Angsana New"/>
          <w:sz w:val="30"/>
          <w:szCs w:val="30"/>
          <w:u w:val="single"/>
        </w:rPr>
        <w:t>Information about major customers</w:t>
      </w:r>
    </w:p>
    <w:p>
      <w:pPr>
        <w:jc w:val="thaiDistribute"/>
        <w:rPr>
          <w:rFonts w:ascii="Angsana New" w:hAnsi="Angsana New" w:cs="Angsana New"/>
          <w:sz w:val="16"/>
          <w:szCs w:val="16"/>
        </w:rPr>
      </w:pPr>
    </w:p>
    <w:p>
      <w:pPr>
        <w:ind w:left="1170" w:firstLine="900"/>
        <w:jc w:val="thaiDistribute"/>
        <w:rPr>
          <w:rFonts w:ascii="Angsana New" w:hAnsi="Angsana New" w:cs="Angsana New"/>
          <w:sz w:val="30"/>
          <w:szCs w:val="30"/>
          <w:lang w:val="en-US"/>
        </w:rPr>
      </w:pPr>
      <w:r>
        <w:rPr>
          <w:rFonts w:ascii="Angsana New" w:hAnsi="Angsana New" w:cs="Angsana New"/>
          <w:spacing w:val="-2"/>
          <w:sz w:val="30"/>
          <w:szCs w:val="30"/>
          <w:lang w:val="en-US"/>
        </w:rPr>
        <w:t>For the three-month and six-month periods ended 30 June 2026</w:t>
      </w:r>
      <w:r>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 xml:space="preserve">and </w:t>
      </w:r>
      <w:r>
        <w:rPr>
          <w:rFonts w:ascii="Angsana New" w:hAnsi="Angsana New" w:cs="Angsana New"/>
          <w:spacing w:val="-2"/>
          <w:sz w:val="30"/>
          <w:szCs w:val="30"/>
          <w:cs/>
          <w:lang w:val="en-US"/>
        </w:rPr>
        <w:t>202</w:t>
      </w:r>
      <w:r>
        <w:rPr>
          <w:rFonts w:ascii="Angsana New" w:hAnsi="Angsana New" w:cs="Angsana New"/>
          <w:spacing w:val="-2"/>
          <w:sz w:val="30"/>
          <w:szCs w:val="30"/>
          <w:lang w:val="en-US"/>
        </w:rPr>
        <w:t xml:space="preserve">5, information about major customers </w:t>
      </w:r>
      <w:r>
        <w:rPr>
          <w:rFonts w:ascii="Angsana New" w:hAnsi="Angsana New" w:cs="Angsana New"/>
          <w:sz w:val="30"/>
          <w:szCs w:val="30"/>
          <w:lang w:val="en-US"/>
        </w:rPr>
        <w:t>which amounted to 10% or more of revenue in the consolidated financial statements of the Group are as follows: -</w:t>
      </w:r>
    </w:p>
    <w:p>
      <w:pPr>
        <w:ind w:left="1170" w:firstLine="900"/>
        <w:jc w:val="thaiDistribute"/>
        <w:rPr>
          <w:rFonts w:ascii="Angsana New" w:hAnsi="Angsana New" w:cs="Angsana New"/>
          <w:sz w:val="16"/>
          <w:szCs w:val="16"/>
          <w:lang w:val="en-US"/>
        </w:rPr>
      </w:pPr>
    </w:p>
    <w:tbl>
      <w:tblPr>
        <w:tblStyle w:val="12"/>
        <w:tblW w:w="8222" w:type="dxa"/>
        <w:tblInd w:w="1134" w:type="dxa"/>
        <w:tblLayout w:type="fixed"/>
        <w:tblCellMar>
          <w:top w:w="0" w:type="dxa"/>
          <w:left w:w="108" w:type="dxa"/>
          <w:bottom w:w="0" w:type="dxa"/>
          <w:right w:w="108" w:type="dxa"/>
        </w:tblCellMar>
      </w:tblPr>
      <w:tblGrid>
        <w:gridCol w:w="2676"/>
        <w:gridCol w:w="1274"/>
        <w:gridCol w:w="1238"/>
        <w:gridCol w:w="1478"/>
        <w:gridCol w:w="1556"/>
      </w:tblGrid>
      <w:tr>
        <w:tblPrEx>
          <w:tblCellMar>
            <w:top w:w="0" w:type="dxa"/>
            <w:left w:w="108" w:type="dxa"/>
            <w:bottom w:w="0" w:type="dxa"/>
            <w:right w:w="108" w:type="dxa"/>
          </w:tblCellMar>
        </w:tblPrEx>
        <w:trPr>
          <w:trHeight w:val="20" w:hRule="atLeast"/>
        </w:trPr>
        <w:tc>
          <w:tcPr>
            <w:tcW w:w="5000" w:type="pct"/>
            <w:gridSpan w:val="5"/>
          </w:tcPr>
          <w:p>
            <w:pPr>
              <w:spacing w:line="240" w:lineRule="atLeast"/>
              <w:ind w:left="-108"/>
              <w:jc w:val="right"/>
              <w:rPr>
                <w:rFonts w:ascii="Angsana New" w:hAnsi="Angsana New" w:cs="Angsana New"/>
                <w:b/>
                <w:bCs/>
                <w:color w:val="000000"/>
                <w:cs/>
                <w:lang w:val="en-US"/>
              </w:rPr>
            </w:pPr>
            <w:r>
              <w:rPr>
                <w:rFonts w:ascii="Angsana New" w:hAnsi="Angsana New" w:cs="Angsana New"/>
                <w:color w:val="000000"/>
                <w:cs/>
                <w:lang w:val="en-US"/>
              </w:rPr>
              <w:t>(</w:t>
            </w:r>
            <w:r>
              <w:rPr>
                <w:rFonts w:ascii="Angsana New" w:hAnsi="Angsana New" w:cs="Angsana New"/>
                <w:color w:val="000000"/>
                <w:lang w:val="en-US"/>
              </w:rPr>
              <w:t>Unit : Baht)</w:t>
            </w:r>
          </w:p>
        </w:tc>
      </w:tr>
      <w:tr>
        <w:tblPrEx>
          <w:tblCellMar>
            <w:top w:w="0" w:type="dxa"/>
            <w:left w:w="108" w:type="dxa"/>
            <w:bottom w:w="0" w:type="dxa"/>
            <w:right w:w="108" w:type="dxa"/>
          </w:tblCellMar>
        </w:tblPrEx>
        <w:trPr>
          <w:trHeight w:val="20" w:hRule="atLeast"/>
        </w:trPr>
        <w:tc>
          <w:tcPr>
            <w:tcW w:w="1627" w:type="pct"/>
          </w:tcPr>
          <w:p>
            <w:pPr>
              <w:keepNext/>
              <w:spacing w:line="240" w:lineRule="atLeast"/>
              <w:ind w:right="-21"/>
              <w:jc w:val="thaiDistribute"/>
              <w:outlineLvl w:val="1"/>
              <w:rPr>
                <w:rFonts w:ascii="Angsana New" w:hAnsi="Angsana New" w:cs="Angsana New"/>
                <w:b/>
                <w:bCs/>
                <w:i/>
                <w:iCs/>
                <w:color w:val="000000"/>
                <w:lang w:val="en-US"/>
              </w:rPr>
            </w:pPr>
          </w:p>
        </w:tc>
        <w:tc>
          <w:tcPr>
            <w:tcW w:w="1528" w:type="pct"/>
            <w:gridSpan w:val="2"/>
          </w:tcPr>
          <w:p>
            <w:pPr>
              <w:spacing w:line="240" w:lineRule="atLeast"/>
              <w:ind w:left="-108" w:right="-21"/>
              <w:jc w:val="center"/>
              <w:rPr>
                <w:rFonts w:ascii="Angsana New" w:hAnsi="Angsana New" w:cs="Angsana New"/>
                <w:color w:val="000000"/>
                <w:lang w:val="en-US"/>
              </w:rPr>
            </w:pPr>
            <w:r>
              <w:rPr>
                <w:rFonts w:hint="cs" w:ascii="Angsana New" w:hAnsi="Angsana New" w:cs="Angsana New"/>
                <w:bCs/>
              </w:rPr>
              <w:t>Proportion to total revenue</w:t>
            </w:r>
          </w:p>
        </w:tc>
        <w:tc>
          <w:tcPr>
            <w:tcW w:w="1845" w:type="pct"/>
            <w:gridSpan w:val="2"/>
          </w:tcPr>
          <w:p>
            <w:pPr>
              <w:spacing w:line="240" w:lineRule="atLeast"/>
              <w:ind w:left="-108" w:right="-21"/>
              <w:jc w:val="center"/>
              <w:rPr>
                <w:rFonts w:ascii="Angsana New" w:hAnsi="Angsana New" w:cs="Angsana New"/>
                <w:color w:val="000000"/>
                <w:lang w:val="en-US"/>
              </w:rPr>
            </w:pPr>
            <w:r>
              <w:rPr>
                <w:rFonts w:ascii="Angsana New" w:hAnsi="Angsana New" w:cs="Angsana New"/>
                <w:color w:val="000000"/>
                <w:lang w:val="en-US"/>
              </w:rPr>
              <w:t>Revenue</w:t>
            </w:r>
          </w:p>
        </w:tc>
      </w:tr>
      <w:tr>
        <w:tblPrEx>
          <w:tblCellMar>
            <w:top w:w="0" w:type="dxa"/>
            <w:left w:w="108" w:type="dxa"/>
            <w:bottom w:w="0" w:type="dxa"/>
            <w:right w:w="108" w:type="dxa"/>
          </w:tblCellMar>
        </w:tblPrEx>
        <w:trPr>
          <w:trHeight w:val="20" w:hRule="atLeast"/>
        </w:trPr>
        <w:tc>
          <w:tcPr>
            <w:tcW w:w="1627" w:type="pct"/>
          </w:tcPr>
          <w:p>
            <w:pPr>
              <w:spacing w:line="240" w:lineRule="atLeast"/>
              <w:ind w:left="293" w:right="-21"/>
              <w:jc w:val="both"/>
              <w:rPr>
                <w:rFonts w:ascii="Angsana New" w:hAnsi="Angsana New" w:cs="Angsana New"/>
                <w:b/>
                <w:bCs/>
                <w:color w:val="000000"/>
                <w:lang w:val="en-US"/>
              </w:rPr>
            </w:pPr>
          </w:p>
        </w:tc>
        <w:tc>
          <w:tcPr>
            <w:tcW w:w="1528" w:type="pct"/>
            <w:gridSpan w:val="2"/>
          </w:tcPr>
          <w:p>
            <w:pPr>
              <w:spacing w:line="240" w:lineRule="atLeast"/>
              <w:ind w:left="-108" w:right="-111"/>
              <w:jc w:val="center"/>
              <w:rPr>
                <w:rFonts w:ascii="Angsana New" w:hAnsi="Angsana New" w:cs="Angsana New"/>
                <w:color w:val="000000"/>
                <w:spacing w:val="-2"/>
                <w:lang w:val="en-US"/>
              </w:rPr>
            </w:pPr>
            <w:r>
              <w:rPr>
                <w:rFonts w:hint="cs" w:ascii="Angsana New" w:hAnsi="Angsana New" w:cs="Angsana New"/>
                <w:i/>
                <w:iCs/>
                <w:color w:val="000000"/>
                <w:spacing w:val="-2"/>
                <w:lang w:val="en-US"/>
              </w:rPr>
              <w:t>%</w:t>
            </w:r>
          </w:p>
        </w:tc>
        <w:tc>
          <w:tcPr>
            <w:tcW w:w="899" w:type="pct"/>
          </w:tcPr>
          <w:p>
            <w:pPr>
              <w:spacing w:line="240" w:lineRule="atLeast"/>
              <w:ind w:left="-108" w:right="-112"/>
              <w:jc w:val="center"/>
              <w:rPr>
                <w:rFonts w:ascii="Angsana New" w:hAnsi="Angsana New" w:cs="Angsana New"/>
                <w:color w:val="000000"/>
                <w:lang w:val="en-US"/>
              </w:rPr>
            </w:pPr>
          </w:p>
        </w:tc>
        <w:tc>
          <w:tcPr>
            <w:tcW w:w="946" w:type="pct"/>
          </w:tcPr>
          <w:p>
            <w:pPr>
              <w:spacing w:line="240" w:lineRule="atLeast"/>
              <w:ind w:left="-108" w:right="-111"/>
              <w:jc w:val="center"/>
              <w:rPr>
                <w:rFonts w:ascii="Angsana New" w:hAnsi="Angsana New" w:cs="Angsana New"/>
                <w:color w:val="000000"/>
                <w:spacing w:val="-2"/>
                <w:lang w:val="en-US"/>
              </w:rPr>
            </w:pPr>
          </w:p>
        </w:tc>
      </w:tr>
      <w:tr>
        <w:tblPrEx>
          <w:tblCellMar>
            <w:top w:w="0" w:type="dxa"/>
            <w:left w:w="108" w:type="dxa"/>
            <w:bottom w:w="0" w:type="dxa"/>
            <w:right w:w="108" w:type="dxa"/>
          </w:tblCellMar>
        </w:tblPrEx>
        <w:trPr>
          <w:trHeight w:val="20" w:hRule="atLeast"/>
        </w:trPr>
        <w:tc>
          <w:tcPr>
            <w:tcW w:w="1627" w:type="pct"/>
          </w:tcPr>
          <w:p>
            <w:pPr>
              <w:spacing w:line="240" w:lineRule="atLeast"/>
              <w:ind w:left="293" w:right="-21"/>
              <w:jc w:val="both"/>
              <w:rPr>
                <w:rFonts w:ascii="Angsana New" w:hAnsi="Angsana New" w:cs="Angsana New"/>
                <w:b/>
                <w:bCs/>
                <w:color w:val="000000"/>
                <w:lang w:val="en-US"/>
              </w:rPr>
            </w:pPr>
          </w:p>
        </w:tc>
        <w:tc>
          <w:tcPr>
            <w:tcW w:w="3373" w:type="pct"/>
            <w:gridSpan w:val="4"/>
          </w:tcPr>
          <w:p>
            <w:pPr>
              <w:spacing w:line="240" w:lineRule="atLeast"/>
              <w:ind w:left="-108" w:right="-111"/>
              <w:jc w:val="center"/>
              <w:rPr>
                <w:rFonts w:ascii="Angsana New" w:hAnsi="Angsana New" w:cs="Angsana New"/>
                <w:color w:val="000000"/>
                <w:spacing w:val="-2"/>
                <w:lang w:val="en-US"/>
              </w:rPr>
            </w:pPr>
            <w:r>
              <w:rPr>
                <w:rFonts w:ascii="Angsana New" w:hAnsi="Angsana New" w:cs="Angsana New"/>
                <w:color w:val="000000"/>
                <w:spacing w:val="-2"/>
                <w:lang w:val="en-US"/>
              </w:rPr>
              <w:t>For the three-month period ended 30 June</w:t>
            </w:r>
          </w:p>
        </w:tc>
      </w:tr>
      <w:tr>
        <w:tblPrEx>
          <w:tblCellMar>
            <w:top w:w="0" w:type="dxa"/>
            <w:left w:w="108" w:type="dxa"/>
            <w:bottom w:w="0" w:type="dxa"/>
            <w:right w:w="108" w:type="dxa"/>
          </w:tblCellMar>
        </w:tblPrEx>
        <w:trPr>
          <w:trHeight w:val="20" w:hRule="atLeast"/>
        </w:trPr>
        <w:tc>
          <w:tcPr>
            <w:tcW w:w="1627" w:type="pct"/>
          </w:tcPr>
          <w:p>
            <w:pPr>
              <w:spacing w:line="240" w:lineRule="atLeast"/>
              <w:ind w:left="293" w:right="-21"/>
              <w:jc w:val="both"/>
              <w:rPr>
                <w:rFonts w:ascii="Angsana New" w:hAnsi="Angsana New" w:cs="Angsana New"/>
                <w:b/>
                <w:bCs/>
                <w:color w:val="000000"/>
                <w:lang w:val="en-US"/>
              </w:rPr>
            </w:pPr>
          </w:p>
        </w:tc>
        <w:tc>
          <w:tcPr>
            <w:tcW w:w="775" w:type="pct"/>
          </w:tcPr>
          <w:p>
            <w:pPr>
              <w:spacing w:line="240" w:lineRule="atLeast"/>
              <w:ind w:left="-108" w:right="-112"/>
              <w:jc w:val="center"/>
              <w:rPr>
                <w:rFonts w:ascii="Angsana New" w:hAnsi="Angsana New" w:cs="Angsana New"/>
                <w:color w:val="000000"/>
                <w:u w:val="single"/>
                <w:lang w:val="en-US"/>
              </w:rPr>
            </w:pPr>
            <w:r>
              <w:rPr>
                <w:rFonts w:ascii="Angsana New" w:hAnsi="Angsana New" w:cs="Angsana New"/>
                <w:u w:val="single"/>
              </w:rPr>
              <w:t>202</w:t>
            </w:r>
            <w:r>
              <w:rPr>
                <w:rFonts w:ascii="Angsana New" w:hAnsi="Angsana New" w:cs="Angsana New"/>
                <w:u w:val="single"/>
                <w:lang w:val="en-US"/>
              </w:rPr>
              <w:t>6</w:t>
            </w:r>
          </w:p>
        </w:tc>
        <w:tc>
          <w:tcPr>
            <w:tcW w:w="753" w:type="pct"/>
          </w:tcPr>
          <w:p>
            <w:pPr>
              <w:spacing w:line="240" w:lineRule="atLeast"/>
              <w:ind w:left="-108" w:right="-111"/>
              <w:jc w:val="center"/>
              <w:rPr>
                <w:rFonts w:ascii="Angsana New" w:hAnsi="Angsana New" w:cs="Angsana New"/>
                <w:color w:val="000000"/>
                <w:u w:val="single"/>
                <w:lang w:val="en-US"/>
              </w:rPr>
            </w:pPr>
            <w:r>
              <w:rPr>
                <w:rFonts w:ascii="Angsana New" w:hAnsi="Angsana New" w:cs="Angsana New"/>
                <w:u w:val="single"/>
              </w:rPr>
              <w:t>2025</w:t>
            </w:r>
          </w:p>
        </w:tc>
        <w:tc>
          <w:tcPr>
            <w:tcW w:w="899" w:type="pct"/>
          </w:tcPr>
          <w:p>
            <w:pPr>
              <w:spacing w:line="240" w:lineRule="atLeast"/>
              <w:ind w:left="-108" w:right="-112"/>
              <w:jc w:val="center"/>
              <w:rPr>
                <w:rFonts w:ascii="Angsana New" w:hAnsi="Angsana New" w:cs="Angsana New"/>
                <w:color w:val="000000"/>
                <w:u w:val="single"/>
                <w:lang w:val="en-US"/>
              </w:rPr>
            </w:pPr>
            <w:r>
              <w:rPr>
                <w:rFonts w:ascii="Angsana New" w:hAnsi="Angsana New" w:cs="Angsana New"/>
                <w:u w:val="single"/>
              </w:rPr>
              <w:t>202</w:t>
            </w:r>
            <w:r>
              <w:rPr>
                <w:rFonts w:ascii="Angsana New" w:hAnsi="Angsana New" w:cs="Angsana New"/>
                <w:u w:val="single"/>
                <w:lang w:val="en-US"/>
              </w:rPr>
              <w:t>6</w:t>
            </w:r>
          </w:p>
        </w:tc>
        <w:tc>
          <w:tcPr>
            <w:tcW w:w="946" w:type="pct"/>
          </w:tcPr>
          <w:p>
            <w:pPr>
              <w:spacing w:line="240" w:lineRule="atLeast"/>
              <w:ind w:left="-108" w:right="-111"/>
              <w:jc w:val="center"/>
              <w:rPr>
                <w:rFonts w:ascii="Angsana New" w:hAnsi="Angsana New" w:cs="Angsana New"/>
                <w:color w:val="000000"/>
                <w:u w:val="single"/>
                <w:lang w:val="en-US"/>
              </w:rPr>
            </w:pPr>
            <w:r>
              <w:rPr>
                <w:rFonts w:ascii="Angsana New" w:hAnsi="Angsana New" w:cs="Angsana New"/>
                <w:u w:val="single"/>
              </w:rPr>
              <w:t>2025</w:t>
            </w:r>
          </w:p>
        </w:tc>
      </w:tr>
      <w:tr>
        <w:tblPrEx>
          <w:tblCellMar>
            <w:top w:w="0" w:type="dxa"/>
            <w:left w:w="108" w:type="dxa"/>
            <w:bottom w:w="0" w:type="dxa"/>
            <w:right w:w="108" w:type="dxa"/>
          </w:tblCellMar>
        </w:tblPrEx>
        <w:trPr>
          <w:trHeight w:val="20" w:hRule="atLeast"/>
        </w:trPr>
        <w:tc>
          <w:tcPr>
            <w:tcW w:w="1627" w:type="pct"/>
            <w:vAlign w:val="bottom"/>
          </w:tcPr>
          <w:p>
            <w:pPr>
              <w:spacing w:line="240" w:lineRule="atLeast"/>
              <w:ind w:left="-110"/>
              <w:jc w:val="thaiDistribute"/>
              <w:rPr>
                <w:rFonts w:ascii="Angsana New" w:hAnsi="Angsana New" w:cs="Angsana New"/>
                <w:cs/>
                <w:lang w:val="en-US"/>
              </w:rPr>
            </w:pPr>
            <w:r>
              <w:rPr>
                <w:rFonts w:hint="cs" w:ascii="Angsana New" w:hAnsi="Angsana New" w:cs="Angsana New"/>
                <w:cs/>
                <w:lang w:val="en-US"/>
              </w:rPr>
              <w:t xml:space="preserve">1 </w:t>
            </w:r>
            <w:r>
              <w:rPr>
                <w:rFonts w:hint="cs" w:ascii="Angsana New" w:hAnsi="Angsana New" w:cs="Angsana New"/>
                <w:lang w:val="en-US"/>
              </w:rPr>
              <w:t>Government agency</w:t>
            </w:r>
          </w:p>
        </w:tc>
        <w:tc>
          <w:tcPr>
            <w:tcW w:w="775" w:type="pct"/>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11.87</w:t>
            </w:r>
          </w:p>
        </w:tc>
        <w:tc>
          <w:tcPr>
            <w:tcW w:w="753" w:type="pct"/>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30.73</w:t>
            </w:r>
          </w:p>
        </w:tc>
        <w:tc>
          <w:tcPr>
            <w:tcW w:w="899" w:type="pct"/>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23,615,098.26</w:t>
            </w:r>
          </w:p>
        </w:tc>
        <w:tc>
          <w:tcPr>
            <w:tcW w:w="946" w:type="pct"/>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517,511,135.37</w:t>
            </w:r>
          </w:p>
        </w:tc>
      </w:tr>
      <w:tr>
        <w:tblPrEx>
          <w:tblCellMar>
            <w:top w:w="0" w:type="dxa"/>
            <w:left w:w="108" w:type="dxa"/>
            <w:bottom w:w="0" w:type="dxa"/>
            <w:right w:w="108" w:type="dxa"/>
          </w:tblCellMar>
        </w:tblPrEx>
        <w:trPr>
          <w:trHeight w:val="20" w:hRule="atLeast"/>
        </w:trPr>
        <w:tc>
          <w:tcPr>
            <w:tcW w:w="1627" w:type="pct"/>
            <w:vAlign w:val="bottom"/>
          </w:tcPr>
          <w:p>
            <w:pPr>
              <w:spacing w:line="240" w:lineRule="atLeast"/>
              <w:ind w:left="-110"/>
              <w:jc w:val="thaiDistribute"/>
              <w:rPr>
                <w:rFonts w:ascii="Angsana New" w:hAnsi="Angsana New" w:cs="Angsana New"/>
                <w:cs/>
                <w:lang w:val="en-US"/>
              </w:rPr>
            </w:pPr>
            <w:r>
              <w:rPr>
                <w:rFonts w:ascii="Angsana New" w:hAnsi="Angsana New" w:cs="Angsana New"/>
                <w:lang w:val="en-US"/>
              </w:rPr>
              <w:t>2</w:t>
            </w:r>
            <w:r>
              <w:rPr>
                <w:rFonts w:hint="cs" w:ascii="Angsana New" w:hAnsi="Angsana New" w:cs="Angsana New"/>
                <w:cs/>
                <w:lang w:val="en-US"/>
              </w:rPr>
              <w:t xml:space="preserve"> </w:t>
            </w:r>
            <w:r>
              <w:rPr>
                <w:rFonts w:hint="cs" w:ascii="Angsana New" w:hAnsi="Angsana New" w:cs="Angsana New"/>
                <w:lang w:val="en-US"/>
              </w:rPr>
              <w:t>Government agency</w:t>
            </w:r>
          </w:p>
        </w:tc>
        <w:tc>
          <w:tcPr>
            <w:tcW w:w="775" w:type="pct"/>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21.90</w:t>
            </w:r>
          </w:p>
        </w:tc>
        <w:tc>
          <w:tcPr>
            <w:tcW w:w="753" w:type="pct"/>
          </w:tcPr>
          <w:p>
            <w:pPr>
              <w:spacing w:line="240" w:lineRule="atLeast"/>
              <w:ind w:left="-108" w:right="-169"/>
              <w:jc w:val="center"/>
              <w:rPr>
                <w:rFonts w:ascii="Angsana New" w:hAnsi="Angsana New" w:cs="Angsana New"/>
                <w:color w:val="000000"/>
                <w:lang w:val="en-US"/>
              </w:rPr>
            </w:pPr>
            <w:r>
              <w:rPr>
                <w:rFonts w:hint="cs" w:ascii="Angsana New" w:hAnsi="Angsana New" w:cs="Angsana New"/>
                <w:color w:val="000000"/>
                <w:cs/>
                <w:lang w:val="en-US"/>
              </w:rPr>
              <w:t>-</w:t>
            </w:r>
          </w:p>
        </w:tc>
        <w:tc>
          <w:tcPr>
            <w:tcW w:w="899" w:type="pct"/>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43,552,498.84</w:t>
            </w:r>
          </w:p>
        </w:tc>
        <w:tc>
          <w:tcPr>
            <w:tcW w:w="946" w:type="pct"/>
          </w:tcPr>
          <w:p>
            <w:pPr>
              <w:spacing w:line="240" w:lineRule="atLeast"/>
              <w:ind w:left="-108" w:right="-169"/>
              <w:jc w:val="center"/>
              <w:rPr>
                <w:rFonts w:ascii="Angsana New" w:hAnsi="Angsana New" w:cs="Angsana New"/>
                <w:color w:val="000000"/>
                <w:lang w:val="en-US"/>
              </w:rPr>
            </w:pPr>
            <w:r>
              <w:rPr>
                <w:rFonts w:hint="cs" w:ascii="Angsana New" w:hAnsi="Angsana New" w:cs="Angsana New"/>
                <w:color w:val="000000"/>
                <w:cs/>
                <w:lang w:val="en-US"/>
              </w:rPr>
              <w:t>-</w:t>
            </w:r>
          </w:p>
        </w:tc>
      </w:tr>
      <w:tr>
        <w:tblPrEx>
          <w:tblCellMar>
            <w:top w:w="0" w:type="dxa"/>
            <w:left w:w="108" w:type="dxa"/>
            <w:bottom w:w="0" w:type="dxa"/>
            <w:right w:w="108" w:type="dxa"/>
          </w:tblCellMar>
        </w:tblPrEx>
        <w:trPr>
          <w:trHeight w:val="20" w:hRule="atLeast"/>
        </w:trPr>
        <w:tc>
          <w:tcPr>
            <w:tcW w:w="1627" w:type="pct"/>
            <w:vAlign w:val="bottom"/>
          </w:tcPr>
          <w:p>
            <w:pPr>
              <w:spacing w:line="240" w:lineRule="atLeast"/>
              <w:ind w:left="-110"/>
              <w:jc w:val="thaiDistribute"/>
              <w:rPr>
                <w:rFonts w:ascii="Angsana New" w:hAnsi="Angsana New" w:cs="Angsana New"/>
                <w:cs/>
                <w:lang w:val="en-US"/>
              </w:rPr>
            </w:pPr>
            <w:r>
              <w:rPr>
                <w:rFonts w:ascii="Angsana New" w:hAnsi="Angsana New" w:cs="Angsana New"/>
                <w:lang w:val="en-US"/>
              </w:rPr>
              <w:t>3</w:t>
            </w:r>
            <w:r>
              <w:rPr>
                <w:rFonts w:hint="cs" w:ascii="Angsana New" w:hAnsi="Angsana New" w:cs="Angsana New"/>
                <w:cs/>
                <w:lang w:val="en-US"/>
              </w:rPr>
              <w:t xml:space="preserve"> </w:t>
            </w:r>
            <w:r>
              <w:rPr>
                <w:rFonts w:hint="cs" w:ascii="Angsana New" w:hAnsi="Angsana New" w:cs="Angsana New"/>
                <w:lang w:val="en-US"/>
              </w:rPr>
              <w:t>Government agency</w:t>
            </w:r>
          </w:p>
        </w:tc>
        <w:tc>
          <w:tcPr>
            <w:tcW w:w="775" w:type="pct"/>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12.20</w:t>
            </w:r>
          </w:p>
        </w:tc>
        <w:tc>
          <w:tcPr>
            <w:tcW w:w="753" w:type="pct"/>
          </w:tcPr>
          <w:p>
            <w:pPr>
              <w:spacing w:line="240" w:lineRule="atLeast"/>
              <w:ind w:left="-108" w:right="-169"/>
              <w:jc w:val="center"/>
              <w:rPr>
                <w:rFonts w:ascii="Angsana New" w:hAnsi="Angsana New" w:cs="Angsana New"/>
                <w:color w:val="000000"/>
                <w:lang w:val="en-US"/>
              </w:rPr>
            </w:pPr>
            <w:r>
              <w:rPr>
                <w:rFonts w:hint="cs" w:ascii="Angsana New" w:hAnsi="Angsana New" w:cs="Angsana New"/>
                <w:color w:val="000000"/>
                <w:cs/>
                <w:lang w:val="en-US"/>
              </w:rPr>
              <w:t>-</w:t>
            </w:r>
          </w:p>
        </w:tc>
        <w:tc>
          <w:tcPr>
            <w:tcW w:w="899" w:type="pct"/>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24,259,722.05</w:t>
            </w:r>
          </w:p>
        </w:tc>
        <w:tc>
          <w:tcPr>
            <w:tcW w:w="946" w:type="pct"/>
          </w:tcPr>
          <w:p>
            <w:pPr>
              <w:spacing w:line="240" w:lineRule="atLeast"/>
              <w:ind w:left="-108" w:right="-169"/>
              <w:jc w:val="center"/>
              <w:rPr>
                <w:rFonts w:ascii="Angsana New" w:hAnsi="Angsana New" w:cs="Angsana New"/>
                <w:color w:val="000000"/>
                <w:lang w:val="en-US"/>
              </w:rPr>
            </w:pPr>
            <w:r>
              <w:rPr>
                <w:rFonts w:hint="cs" w:ascii="Angsana New" w:hAnsi="Angsana New" w:cs="Angsana New"/>
                <w:color w:val="000000"/>
                <w:cs/>
                <w:lang w:val="en-US"/>
              </w:rPr>
              <w:t>-</w:t>
            </w:r>
          </w:p>
        </w:tc>
      </w:tr>
      <w:tr>
        <w:tblPrEx>
          <w:tblCellMar>
            <w:top w:w="0" w:type="dxa"/>
            <w:left w:w="108" w:type="dxa"/>
            <w:bottom w:w="0" w:type="dxa"/>
            <w:right w:w="108" w:type="dxa"/>
          </w:tblCellMar>
        </w:tblPrEx>
        <w:trPr>
          <w:trHeight w:val="20" w:hRule="atLeast"/>
        </w:trPr>
        <w:tc>
          <w:tcPr>
            <w:tcW w:w="1627" w:type="pct"/>
            <w:vAlign w:val="bottom"/>
          </w:tcPr>
          <w:p>
            <w:pPr>
              <w:spacing w:line="240" w:lineRule="atLeast"/>
              <w:ind w:left="-110"/>
              <w:jc w:val="thaiDistribute"/>
              <w:rPr>
                <w:rFonts w:ascii="Angsana New" w:hAnsi="Angsana New" w:cs="Angsana New"/>
                <w:cs/>
                <w:lang w:val="en-US"/>
              </w:rPr>
            </w:pPr>
            <w:r>
              <w:rPr>
                <w:rFonts w:hint="cs" w:ascii="Angsana New" w:hAnsi="Angsana New" w:cs="Angsana New"/>
                <w:cs/>
                <w:lang w:val="en-US"/>
              </w:rPr>
              <w:t xml:space="preserve">1 </w:t>
            </w:r>
            <w:r>
              <w:rPr>
                <w:rFonts w:ascii="Angsana New" w:hAnsi="Angsana New" w:cs="Angsana New"/>
                <w:lang w:val="en-US"/>
              </w:rPr>
              <w:t>Private entity</w:t>
            </w:r>
          </w:p>
        </w:tc>
        <w:tc>
          <w:tcPr>
            <w:tcW w:w="775" w:type="pct"/>
            <w:tcBorders>
              <w:bottom w:val="single" w:color="auto" w:sz="4" w:space="0"/>
            </w:tcBorders>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22.48</w:t>
            </w:r>
          </w:p>
        </w:tc>
        <w:tc>
          <w:tcPr>
            <w:tcW w:w="753" w:type="pct"/>
            <w:tcBorders>
              <w:bottom w:val="single" w:color="auto" w:sz="4" w:space="0"/>
            </w:tcBorders>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lang w:val="en-US"/>
              </w:rPr>
              <w:t>20.76</w:t>
            </w:r>
          </w:p>
        </w:tc>
        <w:tc>
          <w:tcPr>
            <w:tcW w:w="899" w:type="pct"/>
            <w:tcBorders>
              <w:bottom w:val="single" w:color="auto" w:sz="4" w:space="0"/>
            </w:tcBorders>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44,719,626.17</w:t>
            </w:r>
          </w:p>
        </w:tc>
        <w:tc>
          <w:tcPr>
            <w:tcW w:w="946" w:type="pct"/>
            <w:tcBorders>
              <w:bottom w:val="single" w:color="auto" w:sz="4" w:space="0"/>
            </w:tcBorders>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 xml:space="preserve">     349,598,505.12</w:t>
            </w:r>
          </w:p>
        </w:tc>
      </w:tr>
      <w:tr>
        <w:tblPrEx>
          <w:tblCellMar>
            <w:top w:w="0" w:type="dxa"/>
            <w:left w:w="108" w:type="dxa"/>
            <w:bottom w:w="0" w:type="dxa"/>
            <w:right w:w="108" w:type="dxa"/>
          </w:tblCellMar>
        </w:tblPrEx>
        <w:trPr>
          <w:trHeight w:val="20" w:hRule="atLeast"/>
        </w:trPr>
        <w:tc>
          <w:tcPr>
            <w:tcW w:w="1627" w:type="pct"/>
            <w:vAlign w:val="center"/>
          </w:tcPr>
          <w:p>
            <w:pPr>
              <w:ind w:firstLine="600"/>
              <w:rPr>
                <w:rFonts w:ascii="Angsana New" w:hAnsi="Angsana New" w:cs="Angsana New"/>
                <w:cs/>
                <w:lang w:val="en-GB"/>
              </w:rPr>
            </w:pPr>
            <w:r>
              <w:rPr>
                <w:rFonts w:hint="cs" w:ascii="Angsana New" w:hAnsi="Angsana New" w:cs="Angsana New"/>
                <w:lang w:val="en-GB" w:bidi="ar-SA"/>
              </w:rPr>
              <w:t>Total</w:t>
            </w:r>
          </w:p>
        </w:tc>
        <w:tc>
          <w:tcPr>
            <w:tcW w:w="775" w:type="pct"/>
            <w:tcBorders>
              <w:top w:val="single" w:color="auto" w:sz="4" w:space="0"/>
              <w:bottom w:val="double" w:color="auto" w:sz="4" w:space="0"/>
            </w:tcBorders>
          </w:tcPr>
          <w:p>
            <w:pPr>
              <w:spacing w:line="240" w:lineRule="atLeast"/>
              <w:ind w:left="-108" w:right="297"/>
              <w:jc w:val="right"/>
              <w:rPr>
                <w:rFonts w:ascii="Angsana New" w:hAnsi="Angsana New" w:cs="Angsana New"/>
                <w:color w:val="000000"/>
                <w:lang w:val="en-US"/>
              </w:rPr>
            </w:pPr>
            <w:r>
              <w:rPr>
                <w:rFonts w:ascii="Angsana New" w:hAnsi="Angsana New" w:cs="Angsana New"/>
                <w:color w:val="000000"/>
                <w:cs/>
                <w:lang w:val="en-US"/>
              </w:rPr>
              <w:t>68.45</w:t>
            </w:r>
          </w:p>
        </w:tc>
        <w:tc>
          <w:tcPr>
            <w:tcW w:w="753" w:type="pct"/>
            <w:tcBorders>
              <w:top w:val="single" w:color="auto" w:sz="4" w:space="0"/>
              <w:bottom w:val="double" w:color="auto" w:sz="4" w:space="0"/>
            </w:tcBorders>
          </w:tcPr>
          <w:p>
            <w:pPr>
              <w:spacing w:line="240" w:lineRule="atLeast"/>
              <w:ind w:left="-108" w:right="297"/>
              <w:jc w:val="right"/>
              <w:rPr>
                <w:rFonts w:ascii="Angsana New" w:hAnsi="Angsana New" w:cs="Angsana New"/>
                <w:color w:val="000000"/>
                <w:lang w:val="en-US"/>
              </w:rPr>
            </w:pPr>
            <w:r>
              <w:rPr>
                <w:rFonts w:hint="cs" w:ascii="Angsana New" w:hAnsi="Angsana New" w:cs="Angsana New"/>
                <w:color w:val="000000"/>
                <w:cs/>
                <w:lang w:val="en-US"/>
              </w:rPr>
              <w:t>51.49</w:t>
            </w:r>
          </w:p>
        </w:tc>
        <w:tc>
          <w:tcPr>
            <w:tcW w:w="899" w:type="pct"/>
            <w:tcBorders>
              <w:top w:val="single" w:color="auto" w:sz="4" w:space="0"/>
              <w:bottom w:val="double" w:color="auto" w:sz="4" w:space="0"/>
            </w:tcBorders>
          </w:tcPr>
          <w:p>
            <w:pPr>
              <w:spacing w:line="240" w:lineRule="atLeast"/>
              <w:ind w:left="-108"/>
              <w:jc w:val="right"/>
              <w:rPr>
                <w:rFonts w:ascii="Angsana New" w:hAnsi="Angsana New" w:cs="Angsana New"/>
                <w:color w:val="000000"/>
                <w:lang w:val="en-US"/>
              </w:rPr>
            </w:pPr>
            <w:r>
              <w:rPr>
                <w:rFonts w:ascii="Angsana New" w:hAnsi="Angsana New" w:cs="Angsana New"/>
                <w:color w:val="000000"/>
                <w:cs/>
                <w:lang w:val="en-US"/>
              </w:rPr>
              <w:t>136</w:t>
            </w:r>
            <w:r>
              <w:rPr>
                <w:rFonts w:ascii="Angsana New" w:hAnsi="Angsana New" w:cs="Angsana New"/>
                <w:color w:val="000000"/>
                <w:lang w:val="en-US"/>
              </w:rPr>
              <w:t>,</w:t>
            </w:r>
            <w:r>
              <w:rPr>
                <w:rFonts w:ascii="Angsana New" w:hAnsi="Angsana New" w:cs="Angsana New"/>
                <w:color w:val="000000"/>
                <w:cs/>
                <w:lang w:val="en-US"/>
              </w:rPr>
              <w:t>146</w:t>
            </w:r>
            <w:r>
              <w:rPr>
                <w:rFonts w:ascii="Angsana New" w:hAnsi="Angsana New" w:cs="Angsana New"/>
                <w:color w:val="000000"/>
                <w:lang w:val="en-US"/>
              </w:rPr>
              <w:t>,</w:t>
            </w:r>
            <w:r>
              <w:rPr>
                <w:rFonts w:ascii="Angsana New" w:hAnsi="Angsana New" w:cs="Angsana New"/>
                <w:color w:val="000000"/>
                <w:cs/>
                <w:lang w:val="en-US"/>
              </w:rPr>
              <w:t>945.32</w:t>
            </w:r>
          </w:p>
        </w:tc>
        <w:tc>
          <w:tcPr>
            <w:tcW w:w="946" w:type="pct"/>
            <w:tcBorders>
              <w:top w:val="single" w:color="auto" w:sz="4" w:space="0"/>
              <w:bottom w:val="double" w:color="auto" w:sz="4" w:space="0"/>
            </w:tcBorders>
          </w:tcPr>
          <w:p>
            <w:pPr>
              <w:spacing w:line="240" w:lineRule="atLeast"/>
              <w:ind w:left="-108"/>
              <w:jc w:val="right"/>
              <w:rPr>
                <w:rFonts w:ascii="Angsana New" w:hAnsi="Angsana New" w:cs="Angsana New"/>
                <w:color w:val="000000"/>
                <w:lang w:val="en-US"/>
              </w:rPr>
            </w:pPr>
            <w:r>
              <w:rPr>
                <w:rFonts w:ascii="Angsana New" w:hAnsi="Angsana New" w:cs="Angsana New"/>
                <w:color w:val="000000"/>
                <w:lang w:val="en-US"/>
              </w:rPr>
              <w:t>867,109,640.49</w:t>
            </w:r>
          </w:p>
        </w:tc>
      </w:tr>
    </w:tbl>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p>
      <w:pPr>
        <w:ind w:left="1170" w:firstLine="900"/>
        <w:jc w:val="thaiDistribute"/>
        <w:rPr>
          <w:rFonts w:ascii="Angsana New" w:hAnsi="Angsana New" w:cs="Angsana New"/>
          <w:sz w:val="16"/>
          <w:szCs w:val="16"/>
          <w:lang w:val="en-US"/>
        </w:rPr>
      </w:pPr>
    </w:p>
    <w:tbl>
      <w:tblPr>
        <w:tblStyle w:val="12"/>
        <w:tblW w:w="8229" w:type="dxa"/>
        <w:tblInd w:w="1134" w:type="dxa"/>
        <w:tblLayout w:type="fixed"/>
        <w:tblCellMar>
          <w:top w:w="0" w:type="dxa"/>
          <w:left w:w="108" w:type="dxa"/>
          <w:bottom w:w="0" w:type="dxa"/>
          <w:right w:w="108" w:type="dxa"/>
        </w:tblCellMar>
      </w:tblPr>
      <w:tblGrid>
        <w:gridCol w:w="2664"/>
        <w:gridCol w:w="1272"/>
        <w:gridCol w:w="1239"/>
        <w:gridCol w:w="1483"/>
        <w:gridCol w:w="1564"/>
        <w:gridCol w:w="7"/>
      </w:tblGrid>
      <w:tr>
        <w:tblPrEx>
          <w:tblCellMar>
            <w:top w:w="0" w:type="dxa"/>
            <w:left w:w="108" w:type="dxa"/>
            <w:bottom w:w="0" w:type="dxa"/>
            <w:right w:w="108" w:type="dxa"/>
          </w:tblCellMar>
        </w:tblPrEx>
        <w:trPr>
          <w:gridAfter w:val="1"/>
          <w:wAfter w:w="4" w:type="pct"/>
          <w:trHeight w:val="20" w:hRule="atLeast"/>
        </w:trPr>
        <w:tc>
          <w:tcPr>
            <w:tcW w:w="4996" w:type="pct"/>
            <w:gridSpan w:val="5"/>
          </w:tcPr>
          <w:p>
            <w:pPr>
              <w:spacing w:line="240" w:lineRule="atLeast"/>
              <w:ind w:left="-108"/>
              <w:jc w:val="right"/>
              <w:rPr>
                <w:rFonts w:ascii="Angsana New" w:hAnsi="Angsana New" w:cs="Angsana New"/>
                <w:b/>
                <w:bCs/>
                <w:color w:val="000000"/>
                <w:sz w:val="26"/>
                <w:szCs w:val="26"/>
                <w:cs/>
                <w:lang w:val="en-US"/>
              </w:rPr>
            </w:pPr>
            <w:r>
              <w:rPr>
                <w:rFonts w:ascii="Angsana New" w:hAnsi="Angsana New" w:cs="Angsana New"/>
                <w:color w:val="000000"/>
                <w:sz w:val="26"/>
                <w:szCs w:val="26"/>
                <w:cs/>
                <w:lang w:val="en-US"/>
              </w:rPr>
              <w:t>(</w:t>
            </w:r>
            <w:r>
              <w:rPr>
                <w:rFonts w:ascii="Angsana New" w:hAnsi="Angsana New" w:cs="Angsana New"/>
                <w:color w:val="000000"/>
                <w:sz w:val="26"/>
                <w:szCs w:val="26"/>
                <w:lang w:val="en-US"/>
              </w:rPr>
              <w:t>Unit : Baht)</w:t>
            </w:r>
          </w:p>
        </w:tc>
      </w:tr>
      <w:tr>
        <w:tblPrEx>
          <w:tblCellMar>
            <w:top w:w="0" w:type="dxa"/>
            <w:left w:w="108" w:type="dxa"/>
            <w:bottom w:w="0" w:type="dxa"/>
            <w:right w:w="108" w:type="dxa"/>
          </w:tblCellMar>
        </w:tblPrEx>
        <w:trPr>
          <w:trHeight w:val="20" w:hRule="atLeast"/>
        </w:trPr>
        <w:tc>
          <w:tcPr>
            <w:tcW w:w="1619" w:type="pct"/>
          </w:tcPr>
          <w:p>
            <w:pPr>
              <w:keepNext/>
              <w:spacing w:line="240" w:lineRule="atLeast"/>
              <w:ind w:right="-21"/>
              <w:jc w:val="thaiDistribute"/>
              <w:outlineLvl w:val="1"/>
              <w:rPr>
                <w:rFonts w:ascii="Angsana New" w:hAnsi="Angsana New" w:cs="Angsana New"/>
                <w:b/>
                <w:bCs/>
                <w:i/>
                <w:iCs/>
                <w:color w:val="000000"/>
                <w:sz w:val="26"/>
                <w:szCs w:val="26"/>
                <w:lang w:val="en-US"/>
              </w:rPr>
            </w:pPr>
          </w:p>
        </w:tc>
        <w:tc>
          <w:tcPr>
            <w:tcW w:w="1526" w:type="pct"/>
            <w:gridSpan w:val="2"/>
          </w:tcPr>
          <w:p>
            <w:pPr>
              <w:spacing w:line="240" w:lineRule="atLeast"/>
              <w:ind w:left="-108" w:right="-21"/>
              <w:jc w:val="center"/>
              <w:rPr>
                <w:rFonts w:ascii="Angsana New" w:hAnsi="Angsana New" w:cs="Angsana New"/>
                <w:color w:val="000000"/>
                <w:sz w:val="26"/>
                <w:szCs w:val="26"/>
                <w:lang w:val="en-US"/>
              </w:rPr>
            </w:pPr>
            <w:r>
              <w:rPr>
                <w:rFonts w:hint="cs" w:ascii="Angsana New" w:hAnsi="Angsana New" w:cs="Angsana New"/>
                <w:bCs/>
                <w:sz w:val="26"/>
                <w:szCs w:val="26"/>
              </w:rPr>
              <w:t>Proportion to total revenue</w:t>
            </w:r>
          </w:p>
        </w:tc>
        <w:tc>
          <w:tcPr>
            <w:tcW w:w="1856" w:type="pct"/>
            <w:gridSpan w:val="3"/>
          </w:tcPr>
          <w:p>
            <w:pPr>
              <w:spacing w:line="240" w:lineRule="atLeast"/>
              <w:ind w:left="-108" w:right="-21"/>
              <w:jc w:val="center"/>
              <w:rPr>
                <w:rFonts w:ascii="Angsana New" w:hAnsi="Angsana New" w:cs="Angsana New"/>
                <w:color w:val="000000"/>
                <w:sz w:val="26"/>
                <w:szCs w:val="26"/>
                <w:lang w:val="en-US"/>
              </w:rPr>
            </w:pPr>
            <w:r>
              <w:rPr>
                <w:rFonts w:ascii="Angsana New" w:hAnsi="Angsana New" w:cs="Angsana New"/>
                <w:color w:val="000000"/>
                <w:sz w:val="26"/>
                <w:szCs w:val="26"/>
                <w:lang w:val="en-US"/>
              </w:rPr>
              <w:t>Revenue</w:t>
            </w:r>
          </w:p>
        </w:tc>
      </w:tr>
      <w:tr>
        <w:tblPrEx>
          <w:tblCellMar>
            <w:top w:w="0" w:type="dxa"/>
            <w:left w:w="108" w:type="dxa"/>
            <w:bottom w:w="0" w:type="dxa"/>
            <w:right w:w="108" w:type="dxa"/>
          </w:tblCellMar>
        </w:tblPrEx>
        <w:trPr>
          <w:trHeight w:val="20" w:hRule="atLeast"/>
        </w:trPr>
        <w:tc>
          <w:tcPr>
            <w:tcW w:w="1619" w:type="pct"/>
          </w:tcPr>
          <w:p>
            <w:pPr>
              <w:spacing w:line="240" w:lineRule="atLeast"/>
              <w:ind w:left="293" w:right="-21"/>
              <w:jc w:val="both"/>
              <w:rPr>
                <w:rFonts w:ascii="Angsana New" w:hAnsi="Angsana New" w:cs="Angsana New"/>
                <w:b/>
                <w:bCs/>
                <w:color w:val="000000"/>
                <w:sz w:val="26"/>
                <w:szCs w:val="26"/>
                <w:lang w:val="en-US"/>
              </w:rPr>
            </w:pPr>
          </w:p>
        </w:tc>
        <w:tc>
          <w:tcPr>
            <w:tcW w:w="1526" w:type="pct"/>
            <w:gridSpan w:val="2"/>
          </w:tcPr>
          <w:p>
            <w:pPr>
              <w:spacing w:line="240" w:lineRule="atLeast"/>
              <w:ind w:left="-108" w:right="-111"/>
              <w:jc w:val="center"/>
              <w:rPr>
                <w:rFonts w:ascii="Angsana New" w:hAnsi="Angsana New" w:cs="Angsana New"/>
                <w:color w:val="000000"/>
                <w:spacing w:val="-2"/>
                <w:sz w:val="26"/>
                <w:szCs w:val="26"/>
                <w:lang w:val="en-US"/>
              </w:rPr>
            </w:pPr>
            <w:r>
              <w:rPr>
                <w:rFonts w:hint="cs" w:ascii="Angsana New" w:hAnsi="Angsana New" w:cs="Angsana New"/>
                <w:i/>
                <w:iCs/>
                <w:color w:val="000000"/>
                <w:spacing w:val="-2"/>
                <w:sz w:val="26"/>
                <w:szCs w:val="26"/>
                <w:lang w:val="en-US"/>
              </w:rPr>
              <w:t>%</w:t>
            </w:r>
          </w:p>
        </w:tc>
        <w:tc>
          <w:tcPr>
            <w:tcW w:w="901" w:type="pct"/>
          </w:tcPr>
          <w:p>
            <w:pPr>
              <w:spacing w:line="240" w:lineRule="atLeast"/>
              <w:ind w:left="-108" w:right="-112"/>
              <w:jc w:val="center"/>
              <w:rPr>
                <w:rFonts w:ascii="Angsana New" w:hAnsi="Angsana New" w:cs="Angsana New"/>
                <w:color w:val="000000"/>
                <w:sz w:val="26"/>
                <w:szCs w:val="26"/>
                <w:lang w:val="en-US"/>
              </w:rPr>
            </w:pPr>
          </w:p>
        </w:tc>
        <w:tc>
          <w:tcPr>
            <w:tcW w:w="955" w:type="pct"/>
            <w:gridSpan w:val="2"/>
          </w:tcPr>
          <w:p>
            <w:pPr>
              <w:spacing w:line="240" w:lineRule="atLeast"/>
              <w:ind w:left="-108" w:right="-111"/>
              <w:jc w:val="center"/>
              <w:rPr>
                <w:rFonts w:ascii="Angsana New" w:hAnsi="Angsana New" w:cs="Angsana New"/>
                <w:color w:val="000000"/>
                <w:spacing w:val="-2"/>
                <w:sz w:val="26"/>
                <w:szCs w:val="26"/>
                <w:lang w:val="en-US"/>
              </w:rPr>
            </w:pPr>
          </w:p>
        </w:tc>
      </w:tr>
      <w:tr>
        <w:tblPrEx>
          <w:tblCellMar>
            <w:top w:w="0" w:type="dxa"/>
            <w:left w:w="108" w:type="dxa"/>
            <w:bottom w:w="0" w:type="dxa"/>
            <w:right w:w="108" w:type="dxa"/>
          </w:tblCellMar>
        </w:tblPrEx>
        <w:trPr>
          <w:gridAfter w:val="1"/>
          <w:wAfter w:w="4" w:type="pct"/>
          <w:trHeight w:val="20" w:hRule="atLeast"/>
        </w:trPr>
        <w:tc>
          <w:tcPr>
            <w:tcW w:w="1619" w:type="pct"/>
          </w:tcPr>
          <w:p>
            <w:pPr>
              <w:spacing w:line="240" w:lineRule="atLeast"/>
              <w:ind w:left="293" w:right="-21"/>
              <w:jc w:val="both"/>
              <w:rPr>
                <w:rFonts w:ascii="Angsana New" w:hAnsi="Angsana New" w:cs="Angsana New"/>
                <w:b/>
                <w:bCs/>
                <w:color w:val="000000"/>
                <w:sz w:val="26"/>
                <w:szCs w:val="26"/>
                <w:lang w:val="en-US"/>
              </w:rPr>
            </w:pPr>
          </w:p>
        </w:tc>
        <w:tc>
          <w:tcPr>
            <w:tcW w:w="3377" w:type="pct"/>
            <w:gridSpan w:val="4"/>
          </w:tcPr>
          <w:p>
            <w:pPr>
              <w:spacing w:line="240" w:lineRule="atLeast"/>
              <w:ind w:left="-108" w:right="-111"/>
              <w:jc w:val="center"/>
              <w:rPr>
                <w:rFonts w:ascii="Angsana New" w:hAnsi="Angsana New" w:cs="Angsana New"/>
                <w:color w:val="000000"/>
                <w:spacing w:val="-2"/>
                <w:sz w:val="26"/>
                <w:szCs w:val="26"/>
                <w:lang w:val="en-US"/>
              </w:rPr>
            </w:pPr>
            <w:r>
              <w:rPr>
                <w:rFonts w:ascii="Angsana New" w:hAnsi="Angsana New" w:cs="Angsana New"/>
                <w:color w:val="000000"/>
                <w:spacing w:val="-2"/>
                <w:sz w:val="26"/>
                <w:szCs w:val="26"/>
                <w:lang w:val="en-US"/>
              </w:rPr>
              <w:t>For the six-month period ended 30 June</w:t>
            </w:r>
          </w:p>
        </w:tc>
      </w:tr>
      <w:tr>
        <w:tblPrEx>
          <w:tblCellMar>
            <w:top w:w="0" w:type="dxa"/>
            <w:left w:w="108" w:type="dxa"/>
            <w:bottom w:w="0" w:type="dxa"/>
            <w:right w:w="108" w:type="dxa"/>
          </w:tblCellMar>
        </w:tblPrEx>
        <w:trPr>
          <w:trHeight w:val="20" w:hRule="atLeast"/>
        </w:trPr>
        <w:tc>
          <w:tcPr>
            <w:tcW w:w="1619" w:type="pct"/>
          </w:tcPr>
          <w:p>
            <w:pPr>
              <w:spacing w:line="240" w:lineRule="atLeast"/>
              <w:ind w:left="293" w:right="-21"/>
              <w:jc w:val="both"/>
              <w:rPr>
                <w:rFonts w:ascii="Angsana New" w:hAnsi="Angsana New" w:cs="Angsana New"/>
                <w:b/>
                <w:bCs/>
                <w:color w:val="000000"/>
                <w:sz w:val="26"/>
                <w:szCs w:val="26"/>
                <w:lang w:val="en-US"/>
              </w:rPr>
            </w:pPr>
          </w:p>
        </w:tc>
        <w:tc>
          <w:tcPr>
            <w:tcW w:w="773" w:type="pct"/>
          </w:tcPr>
          <w:p>
            <w:pPr>
              <w:spacing w:line="240" w:lineRule="atLeast"/>
              <w:ind w:left="-108" w:right="-112"/>
              <w:jc w:val="center"/>
              <w:rPr>
                <w:rFonts w:ascii="Angsana New" w:hAnsi="Angsana New" w:cs="Angsana New"/>
                <w:color w:val="000000"/>
                <w:sz w:val="26"/>
                <w:szCs w:val="26"/>
                <w:u w:val="single"/>
                <w:lang w:val="en-US"/>
              </w:rPr>
            </w:pPr>
            <w:r>
              <w:rPr>
                <w:rFonts w:ascii="Angsana New" w:hAnsi="Angsana New" w:cs="Angsana New"/>
                <w:sz w:val="26"/>
                <w:szCs w:val="26"/>
                <w:u w:val="single"/>
              </w:rPr>
              <w:t>202</w:t>
            </w:r>
            <w:r>
              <w:rPr>
                <w:rFonts w:ascii="Angsana New" w:hAnsi="Angsana New" w:cs="Angsana New"/>
                <w:sz w:val="26"/>
                <w:szCs w:val="26"/>
                <w:u w:val="single"/>
                <w:lang w:val="en-US"/>
              </w:rPr>
              <w:t>6</w:t>
            </w:r>
          </w:p>
        </w:tc>
        <w:tc>
          <w:tcPr>
            <w:tcW w:w="752" w:type="pct"/>
          </w:tcPr>
          <w:p>
            <w:pPr>
              <w:spacing w:line="240" w:lineRule="atLeast"/>
              <w:ind w:left="-108" w:right="-111"/>
              <w:jc w:val="center"/>
              <w:rPr>
                <w:rFonts w:ascii="Angsana New" w:hAnsi="Angsana New" w:cs="Angsana New"/>
                <w:color w:val="000000"/>
                <w:sz w:val="26"/>
                <w:szCs w:val="26"/>
                <w:u w:val="single"/>
                <w:lang w:val="en-US"/>
              </w:rPr>
            </w:pPr>
            <w:r>
              <w:rPr>
                <w:rFonts w:ascii="Angsana New" w:hAnsi="Angsana New" w:cs="Angsana New"/>
                <w:sz w:val="26"/>
                <w:szCs w:val="26"/>
                <w:u w:val="single"/>
              </w:rPr>
              <w:t>2025</w:t>
            </w:r>
          </w:p>
        </w:tc>
        <w:tc>
          <w:tcPr>
            <w:tcW w:w="901" w:type="pct"/>
          </w:tcPr>
          <w:p>
            <w:pPr>
              <w:spacing w:line="240" w:lineRule="atLeast"/>
              <w:ind w:left="-108" w:right="-112"/>
              <w:jc w:val="center"/>
              <w:rPr>
                <w:rFonts w:ascii="Angsana New" w:hAnsi="Angsana New" w:cs="Angsana New"/>
                <w:color w:val="000000"/>
                <w:sz w:val="26"/>
                <w:szCs w:val="26"/>
                <w:u w:val="single"/>
                <w:lang w:val="en-US"/>
              </w:rPr>
            </w:pPr>
            <w:r>
              <w:rPr>
                <w:rFonts w:ascii="Angsana New" w:hAnsi="Angsana New" w:cs="Angsana New"/>
                <w:sz w:val="26"/>
                <w:szCs w:val="26"/>
                <w:u w:val="single"/>
              </w:rPr>
              <w:t>202</w:t>
            </w:r>
            <w:r>
              <w:rPr>
                <w:rFonts w:ascii="Angsana New" w:hAnsi="Angsana New" w:cs="Angsana New"/>
                <w:sz w:val="26"/>
                <w:szCs w:val="26"/>
                <w:u w:val="single"/>
                <w:lang w:val="en-US"/>
              </w:rPr>
              <w:t>6</w:t>
            </w:r>
          </w:p>
        </w:tc>
        <w:tc>
          <w:tcPr>
            <w:tcW w:w="955" w:type="pct"/>
            <w:gridSpan w:val="2"/>
          </w:tcPr>
          <w:p>
            <w:pPr>
              <w:spacing w:line="240" w:lineRule="atLeast"/>
              <w:ind w:left="-108" w:right="-111"/>
              <w:jc w:val="center"/>
              <w:rPr>
                <w:rFonts w:ascii="Angsana New" w:hAnsi="Angsana New" w:cs="Angsana New"/>
                <w:color w:val="000000"/>
                <w:sz w:val="26"/>
                <w:szCs w:val="26"/>
                <w:u w:val="single"/>
                <w:lang w:val="en-US"/>
              </w:rPr>
            </w:pPr>
            <w:r>
              <w:rPr>
                <w:rFonts w:ascii="Angsana New" w:hAnsi="Angsana New" w:cs="Angsana New"/>
                <w:sz w:val="26"/>
                <w:szCs w:val="26"/>
                <w:u w:val="single"/>
              </w:rPr>
              <w:t>2025</w:t>
            </w:r>
          </w:p>
        </w:tc>
      </w:tr>
      <w:tr>
        <w:tblPrEx>
          <w:tblCellMar>
            <w:top w:w="0" w:type="dxa"/>
            <w:left w:w="108" w:type="dxa"/>
            <w:bottom w:w="0" w:type="dxa"/>
            <w:right w:w="108" w:type="dxa"/>
          </w:tblCellMar>
        </w:tblPrEx>
        <w:trPr>
          <w:trHeight w:val="20" w:hRule="atLeast"/>
        </w:trPr>
        <w:tc>
          <w:tcPr>
            <w:tcW w:w="1619" w:type="pct"/>
            <w:vAlign w:val="bottom"/>
          </w:tcPr>
          <w:p>
            <w:pPr>
              <w:spacing w:line="240" w:lineRule="atLeast"/>
              <w:ind w:left="-110"/>
              <w:jc w:val="thaiDistribute"/>
              <w:rPr>
                <w:rFonts w:ascii="Angsana New" w:hAnsi="Angsana New" w:cs="Angsana New"/>
                <w:sz w:val="26"/>
                <w:szCs w:val="26"/>
                <w:cs/>
                <w:lang w:val="en-US"/>
              </w:rPr>
            </w:pPr>
            <w:r>
              <w:rPr>
                <w:rFonts w:hint="cs" w:ascii="Angsana New" w:hAnsi="Angsana New" w:cs="Angsana New"/>
                <w:sz w:val="26"/>
                <w:szCs w:val="26"/>
                <w:cs/>
                <w:lang w:val="en-US"/>
              </w:rPr>
              <w:t xml:space="preserve">1 </w:t>
            </w:r>
            <w:r>
              <w:rPr>
                <w:rFonts w:hint="cs" w:ascii="Angsana New" w:hAnsi="Angsana New" w:cs="Angsana New"/>
                <w:sz w:val="26"/>
                <w:szCs w:val="26"/>
                <w:lang w:val="en-US"/>
              </w:rPr>
              <w:t>Government agency</w:t>
            </w:r>
          </w:p>
        </w:tc>
        <w:tc>
          <w:tcPr>
            <w:tcW w:w="773" w:type="pct"/>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14.97</w:t>
            </w:r>
          </w:p>
        </w:tc>
        <w:tc>
          <w:tcPr>
            <w:tcW w:w="752" w:type="pct"/>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21.31</w:t>
            </w:r>
          </w:p>
        </w:tc>
        <w:tc>
          <w:tcPr>
            <w:tcW w:w="901" w:type="pct"/>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139</w:t>
            </w:r>
            <w:r>
              <w:rPr>
                <w:rFonts w:ascii="Angsana New" w:hAnsi="Angsana New" w:cs="Angsana New"/>
                <w:color w:val="000000"/>
                <w:sz w:val="26"/>
                <w:szCs w:val="26"/>
                <w:lang w:val="en-US"/>
              </w:rPr>
              <w:t>,</w:t>
            </w:r>
            <w:r>
              <w:rPr>
                <w:rFonts w:ascii="Angsana New" w:hAnsi="Angsana New" w:cs="Angsana New"/>
                <w:color w:val="000000"/>
                <w:sz w:val="26"/>
                <w:szCs w:val="26"/>
                <w:cs/>
                <w:lang w:val="en-US"/>
              </w:rPr>
              <w:t>954</w:t>
            </w:r>
            <w:r>
              <w:rPr>
                <w:rFonts w:ascii="Angsana New" w:hAnsi="Angsana New" w:cs="Angsana New"/>
                <w:color w:val="000000"/>
                <w:sz w:val="26"/>
                <w:szCs w:val="26"/>
                <w:lang w:val="en-US"/>
              </w:rPr>
              <w:t>,</w:t>
            </w:r>
            <w:r>
              <w:rPr>
                <w:rFonts w:ascii="Angsana New" w:hAnsi="Angsana New" w:cs="Angsana New"/>
                <w:color w:val="000000"/>
                <w:sz w:val="26"/>
                <w:szCs w:val="26"/>
                <w:cs/>
                <w:lang w:val="en-US"/>
              </w:rPr>
              <w:t>574.64</w:t>
            </w:r>
          </w:p>
        </w:tc>
        <w:tc>
          <w:tcPr>
            <w:tcW w:w="955" w:type="pct"/>
            <w:gridSpan w:val="2"/>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lang w:val="en-US"/>
              </w:rPr>
              <w:t>664,656,974.20</w:t>
            </w:r>
          </w:p>
        </w:tc>
      </w:tr>
      <w:tr>
        <w:tblPrEx>
          <w:tblCellMar>
            <w:top w:w="0" w:type="dxa"/>
            <w:left w:w="108" w:type="dxa"/>
            <w:bottom w:w="0" w:type="dxa"/>
            <w:right w:w="108" w:type="dxa"/>
          </w:tblCellMar>
        </w:tblPrEx>
        <w:trPr>
          <w:trHeight w:val="20" w:hRule="atLeast"/>
        </w:trPr>
        <w:tc>
          <w:tcPr>
            <w:tcW w:w="1619" w:type="pct"/>
            <w:vAlign w:val="bottom"/>
          </w:tcPr>
          <w:p>
            <w:pPr>
              <w:spacing w:line="240" w:lineRule="atLeast"/>
              <w:ind w:left="-110"/>
              <w:jc w:val="thaiDistribute"/>
              <w:rPr>
                <w:rFonts w:ascii="Angsana New" w:hAnsi="Angsana New" w:cs="Angsana New"/>
                <w:sz w:val="26"/>
                <w:szCs w:val="26"/>
                <w:cs/>
                <w:lang w:val="en-US"/>
              </w:rPr>
            </w:pPr>
            <w:r>
              <w:rPr>
                <w:rFonts w:ascii="Angsana New" w:hAnsi="Angsana New" w:cs="Angsana New"/>
                <w:sz w:val="26"/>
                <w:szCs w:val="26"/>
                <w:lang w:val="en-US"/>
              </w:rPr>
              <w:t>2</w:t>
            </w:r>
            <w:r>
              <w:rPr>
                <w:rFonts w:hint="cs" w:ascii="Angsana New" w:hAnsi="Angsana New" w:cs="Angsana New"/>
                <w:sz w:val="26"/>
                <w:szCs w:val="26"/>
                <w:cs/>
                <w:lang w:val="en-US"/>
              </w:rPr>
              <w:t xml:space="preserve"> </w:t>
            </w:r>
            <w:r>
              <w:rPr>
                <w:rFonts w:hint="cs" w:ascii="Angsana New" w:hAnsi="Angsana New" w:cs="Angsana New"/>
                <w:sz w:val="26"/>
                <w:szCs w:val="26"/>
                <w:lang w:val="en-US"/>
              </w:rPr>
              <w:t>Government agency</w:t>
            </w:r>
          </w:p>
        </w:tc>
        <w:tc>
          <w:tcPr>
            <w:tcW w:w="773" w:type="pct"/>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10.02</w:t>
            </w:r>
          </w:p>
        </w:tc>
        <w:tc>
          <w:tcPr>
            <w:tcW w:w="752" w:type="pct"/>
          </w:tcPr>
          <w:p>
            <w:pPr>
              <w:spacing w:line="240" w:lineRule="atLeast"/>
              <w:ind w:left="-108" w:right="-169"/>
              <w:jc w:val="center"/>
              <w:rPr>
                <w:rFonts w:ascii="Angsana New" w:hAnsi="Angsana New" w:cs="Angsana New"/>
                <w:color w:val="000000"/>
                <w:sz w:val="26"/>
                <w:szCs w:val="26"/>
                <w:cs/>
                <w:lang w:val="en-US"/>
              </w:rPr>
            </w:pPr>
            <w:r>
              <w:rPr>
                <w:rFonts w:hint="cs" w:ascii="Angsana New" w:hAnsi="Angsana New" w:cs="Angsana New"/>
                <w:color w:val="000000"/>
                <w:sz w:val="26"/>
                <w:szCs w:val="26"/>
                <w:cs/>
                <w:lang w:val="en-US"/>
              </w:rPr>
              <w:t>-</w:t>
            </w:r>
          </w:p>
        </w:tc>
        <w:tc>
          <w:tcPr>
            <w:tcW w:w="901" w:type="pct"/>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93</w:t>
            </w:r>
            <w:r>
              <w:rPr>
                <w:rFonts w:ascii="Angsana New" w:hAnsi="Angsana New" w:cs="Angsana New"/>
                <w:color w:val="000000"/>
                <w:sz w:val="26"/>
                <w:szCs w:val="26"/>
                <w:lang w:val="en-US"/>
              </w:rPr>
              <w:t>,</w:t>
            </w:r>
            <w:r>
              <w:rPr>
                <w:rFonts w:ascii="Angsana New" w:hAnsi="Angsana New" w:cs="Angsana New"/>
                <w:color w:val="000000"/>
                <w:sz w:val="26"/>
                <w:szCs w:val="26"/>
                <w:cs/>
                <w:lang w:val="en-US"/>
              </w:rPr>
              <w:t>731</w:t>
            </w:r>
            <w:r>
              <w:rPr>
                <w:rFonts w:ascii="Angsana New" w:hAnsi="Angsana New" w:cs="Angsana New"/>
                <w:color w:val="000000"/>
                <w:sz w:val="26"/>
                <w:szCs w:val="26"/>
                <w:lang w:val="en-US"/>
              </w:rPr>
              <w:t>,</w:t>
            </w:r>
            <w:r>
              <w:rPr>
                <w:rFonts w:ascii="Angsana New" w:hAnsi="Angsana New" w:cs="Angsana New"/>
                <w:color w:val="000000"/>
                <w:sz w:val="26"/>
                <w:szCs w:val="26"/>
                <w:cs/>
                <w:lang w:val="en-US"/>
              </w:rPr>
              <w:t>289.58</w:t>
            </w:r>
          </w:p>
        </w:tc>
        <w:tc>
          <w:tcPr>
            <w:tcW w:w="955" w:type="pct"/>
            <w:gridSpan w:val="2"/>
          </w:tcPr>
          <w:p>
            <w:pPr>
              <w:spacing w:line="240" w:lineRule="atLeast"/>
              <w:ind w:left="-108" w:right="-169"/>
              <w:jc w:val="center"/>
              <w:rPr>
                <w:rFonts w:ascii="Angsana New" w:hAnsi="Angsana New" w:cs="Angsana New"/>
                <w:color w:val="000000"/>
                <w:sz w:val="26"/>
                <w:szCs w:val="26"/>
                <w:lang w:val="en-US"/>
              </w:rPr>
            </w:pPr>
            <w:r>
              <w:rPr>
                <w:rFonts w:hint="cs" w:ascii="Angsana New" w:hAnsi="Angsana New" w:cs="Angsana New"/>
                <w:color w:val="000000"/>
                <w:sz w:val="26"/>
                <w:szCs w:val="26"/>
                <w:cs/>
                <w:lang w:val="en-US"/>
              </w:rPr>
              <w:t>-</w:t>
            </w:r>
          </w:p>
        </w:tc>
      </w:tr>
      <w:tr>
        <w:tblPrEx>
          <w:tblCellMar>
            <w:top w:w="0" w:type="dxa"/>
            <w:left w:w="108" w:type="dxa"/>
            <w:bottom w:w="0" w:type="dxa"/>
            <w:right w:w="108" w:type="dxa"/>
          </w:tblCellMar>
        </w:tblPrEx>
        <w:trPr>
          <w:trHeight w:val="20" w:hRule="atLeast"/>
        </w:trPr>
        <w:tc>
          <w:tcPr>
            <w:tcW w:w="1619" w:type="pct"/>
            <w:vAlign w:val="bottom"/>
          </w:tcPr>
          <w:p>
            <w:pPr>
              <w:spacing w:line="240" w:lineRule="atLeast"/>
              <w:ind w:left="-110"/>
              <w:jc w:val="thaiDistribute"/>
              <w:rPr>
                <w:rFonts w:ascii="Angsana New" w:hAnsi="Angsana New" w:cs="Angsana New"/>
                <w:sz w:val="26"/>
                <w:szCs w:val="26"/>
                <w:cs/>
                <w:lang w:val="en-US"/>
              </w:rPr>
            </w:pPr>
            <w:r>
              <w:rPr>
                <w:rFonts w:hint="cs" w:ascii="Angsana New" w:hAnsi="Angsana New" w:cs="Angsana New"/>
                <w:sz w:val="26"/>
                <w:szCs w:val="26"/>
                <w:cs/>
                <w:lang w:val="en-US"/>
              </w:rPr>
              <w:t xml:space="preserve">1 </w:t>
            </w:r>
            <w:r>
              <w:rPr>
                <w:rFonts w:ascii="Angsana New" w:hAnsi="Angsana New" w:cs="Angsana New"/>
                <w:sz w:val="26"/>
                <w:szCs w:val="26"/>
                <w:lang w:val="en-US"/>
              </w:rPr>
              <w:t>Private entity</w:t>
            </w:r>
          </w:p>
        </w:tc>
        <w:tc>
          <w:tcPr>
            <w:tcW w:w="773" w:type="pct"/>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13.96</w:t>
            </w:r>
          </w:p>
        </w:tc>
        <w:tc>
          <w:tcPr>
            <w:tcW w:w="752" w:type="pct"/>
          </w:tcPr>
          <w:p>
            <w:pPr>
              <w:spacing w:line="240" w:lineRule="atLeast"/>
              <w:ind w:left="-108" w:right="297"/>
              <w:jc w:val="right"/>
              <w:rPr>
                <w:rFonts w:ascii="Angsana New" w:hAnsi="Angsana New" w:cs="Angsana New"/>
                <w:color w:val="000000"/>
                <w:sz w:val="26"/>
                <w:szCs w:val="26"/>
                <w:cs/>
                <w:lang w:val="en-US"/>
              </w:rPr>
            </w:pPr>
            <w:r>
              <w:rPr>
                <w:rFonts w:hint="cs" w:ascii="Angsana New" w:hAnsi="Angsana New" w:cs="Angsana New"/>
                <w:color w:val="000000"/>
                <w:sz w:val="26"/>
                <w:szCs w:val="26"/>
                <w:cs/>
                <w:lang w:val="en-US"/>
              </w:rPr>
              <w:t>23.60</w:t>
            </w:r>
          </w:p>
        </w:tc>
        <w:tc>
          <w:tcPr>
            <w:tcW w:w="901" w:type="pct"/>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130</w:t>
            </w:r>
            <w:r>
              <w:rPr>
                <w:rFonts w:ascii="Angsana New" w:hAnsi="Angsana New" w:cs="Angsana New"/>
                <w:color w:val="000000"/>
                <w:sz w:val="26"/>
                <w:szCs w:val="26"/>
                <w:lang w:val="en-US"/>
              </w:rPr>
              <w:t>,</w:t>
            </w:r>
            <w:r>
              <w:rPr>
                <w:rFonts w:ascii="Angsana New" w:hAnsi="Angsana New" w:cs="Angsana New"/>
                <w:color w:val="000000"/>
                <w:sz w:val="26"/>
                <w:szCs w:val="26"/>
                <w:cs/>
                <w:lang w:val="en-US"/>
              </w:rPr>
              <w:t>533</w:t>
            </w:r>
            <w:r>
              <w:rPr>
                <w:rFonts w:ascii="Angsana New" w:hAnsi="Angsana New" w:cs="Angsana New"/>
                <w:color w:val="000000"/>
                <w:sz w:val="26"/>
                <w:szCs w:val="26"/>
                <w:lang w:val="en-US"/>
              </w:rPr>
              <w:t>,</w:t>
            </w:r>
            <w:r>
              <w:rPr>
                <w:rFonts w:ascii="Angsana New" w:hAnsi="Angsana New" w:cs="Angsana New"/>
                <w:color w:val="000000"/>
                <w:sz w:val="26"/>
                <w:szCs w:val="26"/>
                <w:cs/>
                <w:lang w:val="en-US"/>
              </w:rPr>
              <w:t>376.96</w:t>
            </w:r>
          </w:p>
        </w:tc>
        <w:tc>
          <w:tcPr>
            <w:tcW w:w="955" w:type="pct"/>
            <w:gridSpan w:val="2"/>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lang w:val="en-US"/>
              </w:rPr>
              <w:t xml:space="preserve">      736,020,313.21</w:t>
            </w:r>
          </w:p>
        </w:tc>
      </w:tr>
      <w:tr>
        <w:tblPrEx>
          <w:tblCellMar>
            <w:top w:w="0" w:type="dxa"/>
            <w:left w:w="108" w:type="dxa"/>
            <w:bottom w:w="0" w:type="dxa"/>
            <w:right w:w="108" w:type="dxa"/>
          </w:tblCellMar>
        </w:tblPrEx>
        <w:trPr>
          <w:trHeight w:val="20" w:hRule="atLeast"/>
        </w:trPr>
        <w:tc>
          <w:tcPr>
            <w:tcW w:w="1619" w:type="pct"/>
            <w:vAlign w:val="bottom"/>
          </w:tcPr>
          <w:p>
            <w:pPr>
              <w:spacing w:line="240" w:lineRule="atLeast"/>
              <w:ind w:left="-110"/>
              <w:jc w:val="thaiDistribute"/>
              <w:rPr>
                <w:rFonts w:ascii="Angsana New" w:hAnsi="Angsana New" w:cs="Angsana New"/>
                <w:sz w:val="26"/>
                <w:szCs w:val="26"/>
                <w:cs/>
                <w:lang w:val="en-US"/>
              </w:rPr>
            </w:pPr>
            <w:r>
              <w:rPr>
                <w:rFonts w:ascii="Angsana New" w:hAnsi="Angsana New" w:cs="Angsana New"/>
                <w:sz w:val="26"/>
                <w:szCs w:val="26"/>
                <w:lang w:val="en-US"/>
              </w:rPr>
              <w:t>2</w:t>
            </w:r>
            <w:r>
              <w:rPr>
                <w:rFonts w:hint="cs" w:ascii="Angsana New" w:hAnsi="Angsana New" w:cs="Angsana New"/>
                <w:sz w:val="26"/>
                <w:szCs w:val="26"/>
                <w:cs/>
                <w:lang w:val="en-US"/>
              </w:rPr>
              <w:t xml:space="preserve"> </w:t>
            </w:r>
            <w:r>
              <w:rPr>
                <w:rFonts w:ascii="Angsana New" w:hAnsi="Angsana New" w:cs="Angsana New"/>
                <w:sz w:val="26"/>
                <w:szCs w:val="26"/>
                <w:lang w:val="en-US"/>
              </w:rPr>
              <w:t>Private entity</w:t>
            </w:r>
          </w:p>
        </w:tc>
        <w:tc>
          <w:tcPr>
            <w:tcW w:w="773" w:type="pct"/>
            <w:tcBorders>
              <w:bottom w:val="single" w:color="auto" w:sz="4" w:space="0"/>
            </w:tcBorders>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31.88</w:t>
            </w:r>
          </w:p>
        </w:tc>
        <w:tc>
          <w:tcPr>
            <w:tcW w:w="752" w:type="pct"/>
            <w:tcBorders>
              <w:bottom w:val="single" w:color="auto" w:sz="4" w:space="0"/>
            </w:tcBorders>
          </w:tcPr>
          <w:p>
            <w:pPr>
              <w:spacing w:line="240" w:lineRule="atLeast"/>
              <w:ind w:left="-108" w:right="-169"/>
              <w:jc w:val="center"/>
              <w:rPr>
                <w:rFonts w:ascii="Angsana New" w:hAnsi="Angsana New" w:cs="Angsana New"/>
                <w:color w:val="000000"/>
                <w:sz w:val="26"/>
                <w:szCs w:val="26"/>
                <w:lang w:val="en-US"/>
              </w:rPr>
            </w:pPr>
            <w:r>
              <w:rPr>
                <w:rFonts w:hint="cs" w:ascii="Angsana New" w:hAnsi="Angsana New" w:cs="Angsana New"/>
                <w:color w:val="000000"/>
                <w:sz w:val="26"/>
                <w:szCs w:val="26"/>
                <w:cs/>
                <w:lang w:val="en-US"/>
              </w:rPr>
              <w:t>-</w:t>
            </w:r>
          </w:p>
        </w:tc>
        <w:tc>
          <w:tcPr>
            <w:tcW w:w="901" w:type="pct"/>
            <w:tcBorders>
              <w:bottom w:val="single" w:color="auto" w:sz="4" w:space="0"/>
            </w:tcBorders>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298</w:t>
            </w:r>
            <w:r>
              <w:rPr>
                <w:rFonts w:ascii="Angsana New" w:hAnsi="Angsana New" w:cs="Angsana New"/>
                <w:color w:val="000000"/>
                <w:sz w:val="26"/>
                <w:szCs w:val="26"/>
                <w:lang w:val="en-US"/>
              </w:rPr>
              <w:t>,</w:t>
            </w:r>
            <w:r>
              <w:rPr>
                <w:rFonts w:ascii="Angsana New" w:hAnsi="Angsana New" w:cs="Angsana New"/>
                <w:color w:val="000000"/>
                <w:sz w:val="26"/>
                <w:szCs w:val="26"/>
                <w:cs/>
                <w:lang w:val="en-US"/>
              </w:rPr>
              <w:t>130</w:t>
            </w:r>
            <w:r>
              <w:rPr>
                <w:rFonts w:ascii="Angsana New" w:hAnsi="Angsana New" w:cs="Angsana New"/>
                <w:color w:val="000000"/>
                <w:sz w:val="26"/>
                <w:szCs w:val="26"/>
                <w:lang w:val="en-US"/>
              </w:rPr>
              <w:t>,</w:t>
            </w:r>
            <w:r>
              <w:rPr>
                <w:rFonts w:ascii="Angsana New" w:hAnsi="Angsana New" w:cs="Angsana New"/>
                <w:color w:val="000000"/>
                <w:sz w:val="26"/>
                <w:szCs w:val="26"/>
                <w:cs/>
                <w:lang w:val="en-US"/>
              </w:rPr>
              <w:t>841.12</w:t>
            </w:r>
          </w:p>
        </w:tc>
        <w:tc>
          <w:tcPr>
            <w:tcW w:w="955" w:type="pct"/>
            <w:gridSpan w:val="2"/>
            <w:tcBorders>
              <w:bottom w:val="single" w:color="auto" w:sz="4" w:space="0"/>
            </w:tcBorders>
          </w:tcPr>
          <w:p>
            <w:pPr>
              <w:spacing w:line="240" w:lineRule="atLeast"/>
              <w:ind w:left="-108" w:right="-169"/>
              <w:jc w:val="center"/>
              <w:rPr>
                <w:rFonts w:ascii="Angsana New" w:hAnsi="Angsana New" w:cs="Angsana New"/>
                <w:color w:val="000000"/>
                <w:sz w:val="26"/>
                <w:szCs w:val="26"/>
                <w:lang w:val="en-US"/>
              </w:rPr>
            </w:pPr>
            <w:r>
              <w:rPr>
                <w:rFonts w:hint="cs" w:ascii="Angsana New" w:hAnsi="Angsana New" w:cs="Angsana New"/>
                <w:color w:val="000000"/>
                <w:sz w:val="26"/>
                <w:szCs w:val="26"/>
                <w:cs/>
                <w:lang w:val="en-US"/>
              </w:rPr>
              <w:t>-</w:t>
            </w:r>
          </w:p>
        </w:tc>
      </w:tr>
      <w:tr>
        <w:tblPrEx>
          <w:tblCellMar>
            <w:top w:w="0" w:type="dxa"/>
            <w:left w:w="108" w:type="dxa"/>
            <w:bottom w:w="0" w:type="dxa"/>
            <w:right w:w="108" w:type="dxa"/>
          </w:tblCellMar>
        </w:tblPrEx>
        <w:trPr>
          <w:trHeight w:val="20" w:hRule="atLeast"/>
        </w:trPr>
        <w:tc>
          <w:tcPr>
            <w:tcW w:w="1619" w:type="pct"/>
            <w:vAlign w:val="center"/>
          </w:tcPr>
          <w:p>
            <w:pPr>
              <w:ind w:firstLine="600"/>
              <w:rPr>
                <w:rFonts w:ascii="Angsana New" w:hAnsi="Angsana New" w:cs="Angsana New"/>
                <w:sz w:val="26"/>
                <w:szCs w:val="26"/>
                <w:cs/>
                <w:lang w:val="en-GB"/>
              </w:rPr>
            </w:pPr>
            <w:r>
              <w:rPr>
                <w:rFonts w:hint="cs" w:ascii="Angsana New" w:hAnsi="Angsana New" w:cs="Angsana New"/>
                <w:sz w:val="26"/>
                <w:szCs w:val="26"/>
                <w:lang w:val="en-GB" w:bidi="ar-SA"/>
              </w:rPr>
              <w:t>Total</w:t>
            </w:r>
          </w:p>
        </w:tc>
        <w:tc>
          <w:tcPr>
            <w:tcW w:w="773" w:type="pct"/>
            <w:tcBorders>
              <w:top w:val="single" w:color="auto" w:sz="4" w:space="0"/>
              <w:bottom w:val="double" w:color="auto" w:sz="4" w:space="0"/>
            </w:tcBorders>
          </w:tcPr>
          <w:p>
            <w:pPr>
              <w:spacing w:line="240" w:lineRule="atLeast"/>
              <w:ind w:left="-108" w:right="297"/>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70.83</w:t>
            </w:r>
          </w:p>
        </w:tc>
        <w:tc>
          <w:tcPr>
            <w:tcW w:w="752" w:type="pct"/>
            <w:tcBorders>
              <w:top w:val="single" w:color="auto" w:sz="4" w:space="0"/>
              <w:bottom w:val="double" w:color="auto" w:sz="4" w:space="0"/>
            </w:tcBorders>
          </w:tcPr>
          <w:p>
            <w:pPr>
              <w:spacing w:line="240" w:lineRule="atLeast"/>
              <w:ind w:left="-108" w:right="297"/>
              <w:jc w:val="right"/>
              <w:rPr>
                <w:rFonts w:ascii="Angsana New" w:hAnsi="Angsana New" w:cs="Angsana New"/>
                <w:color w:val="000000"/>
                <w:sz w:val="26"/>
                <w:szCs w:val="26"/>
                <w:lang w:val="en-US"/>
              </w:rPr>
            </w:pPr>
            <w:r>
              <w:rPr>
                <w:rFonts w:hint="cs" w:ascii="Angsana New" w:hAnsi="Angsana New" w:cs="Angsana New"/>
                <w:color w:val="000000"/>
                <w:sz w:val="26"/>
                <w:szCs w:val="26"/>
                <w:cs/>
                <w:lang w:val="en-US"/>
              </w:rPr>
              <w:t>44.91</w:t>
            </w:r>
          </w:p>
        </w:tc>
        <w:tc>
          <w:tcPr>
            <w:tcW w:w="901" w:type="pct"/>
            <w:tcBorders>
              <w:top w:val="single" w:color="auto" w:sz="4" w:space="0"/>
              <w:bottom w:val="double" w:color="auto" w:sz="4" w:space="0"/>
            </w:tcBorders>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662</w:t>
            </w:r>
            <w:r>
              <w:rPr>
                <w:rFonts w:ascii="Angsana New" w:hAnsi="Angsana New" w:cs="Angsana New"/>
                <w:color w:val="000000"/>
                <w:sz w:val="26"/>
                <w:szCs w:val="26"/>
                <w:lang w:val="en-US"/>
              </w:rPr>
              <w:t>,</w:t>
            </w:r>
            <w:r>
              <w:rPr>
                <w:rFonts w:ascii="Angsana New" w:hAnsi="Angsana New" w:cs="Angsana New"/>
                <w:color w:val="000000"/>
                <w:sz w:val="26"/>
                <w:szCs w:val="26"/>
                <w:cs/>
                <w:lang w:val="en-US"/>
              </w:rPr>
              <w:t>350</w:t>
            </w:r>
            <w:r>
              <w:rPr>
                <w:rFonts w:ascii="Angsana New" w:hAnsi="Angsana New" w:cs="Angsana New"/>
                <w:color w:val="000000"/>
                <w:sz w:val="26"/>
                <w:szCs w:val="26"/>
                <w:lang w:val="en-US"/>
              </w:rPr>
              <w:t>,</w:t>
            </w:r>
            <w:r>
              <w:rPr>
                <w:rFonts w:ascii="Angsana New" w:hAnsi="Angsana New" w:cs="Angsana New"/>
                <w:color w:val="000000"/>
                <w:sz w:val="26"/>
                <w:szCs w:val="26"/>
                <w:cs/>
                <w:lang w:val="en-US"/>
              </w:rPr>
              <w:t>082.30</w:t>
            </w:r>
          </w:p>
        </w:tc>
        <w:tc>
          <w:tcPr>
            <w:tcW w:w="955" w:type="pct"/>
            <w:gridSpan w:val="2"/>
            <w:tcBorders>
              <w:top w:val="single" w:color="auto" w:sz="4" w:space="0"/>
              <w:bottom w:val="double" w:color="auto" w:sz="4" w:space="0"/>
            </w:tcBorders>
          </w:tcPr>
          <w:p>
            <w:pPr>
              <w:spacing w:line="240" w:lineRule="atLeast"/>
              <w:ind w:left="-108"/>
              <w:jc w:val="right"/>
              <w:rPr>
                <w:rFonts w:ascii="Angsana New" w:hAnsi="Angsana New" w:cs="Angsana New"/>
                <w:color w:val="000000"/>
                <w:sz w:val="26"/>
                <w:szCs w:val="26"/>
                <w:lang w:val="en-US"/>
              </w:rPr>
            </w:pPr>
            <w:r>
              <w:rPr>
                <w:rFonts w:ascii="Angsana New" w:hAnsi="Angsana New" w:cs="Angsana New"/>
                <w:color w:val="000000"/>
                <w:sz w:val="26"/>
                <w:szCs w:val="26"/>
                <w:lang w:val="en-US"/>
              </w:rPr>
              <w:t>1,400,677,287.41</w:t>
            </w:r>
          </w:p>
        </w:tc>
      </w:tr>
    </w:tbl>
    <w:p>
      <w:pPr>
        <w:ind w:left="567"/>
        <w:jc w:val="thaiDistribute"/>
        <w:rPr>
          <w:rFonts w:ascii="Angsana New" w:hAnsi="Angsana New" w:cs="Angsana New"/>
          <w:sz w:val="30"/>
          <w:szCs w:val="30"/>
          <w:u w:val="single"/>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Revenue</w:t>
      </w:r>
    </w:p>
    <w:p>
      <w:pPr>
        <w:ind w:left="567"/>
        <w:jc w:val="thaiDistribute"/>
        <w:rPr>
          <w:rFonts w:ascii="Angsana New" w:hAnsi="Angsana New" w:cs="Angsana New"/>
          <w:sz w:val="16"/>
          <w:szCs w:val="16"/>
          <w:u w:val="single"/>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The relationship between the revenue information disclosed for each reportable segment for the three-month and six-month periods ended 30 June 2026</w:t>
      </w:r>
      <w:r>
        <w:rPr>
          <w:rFonts w:ascii="Angsana New" w:hAnsi="Angsana New" w:cs="Angsana New"/>
          <w:sz w:val="30"/>
          <w:szCs w:val="30"/>
          <w:cs/>
        </w:rPr>
        <w:t xml:space="preserve"> </w:t>
      </w:r>
      <w:r>
        <w:rPr>
          <w:rFonts w:ascii="Angsana New" w:hAnsi="Angsana New" w:cs="Angsana New"/>
          <w:sz w:val="30"/>
          <w:szCs w:val="30"/>
          <w:lang w:val="en-US"/>
        </w:rPr>
        <w:t xml:space="preserve">and </w:t>
      </w:r>
      <w:r>
        <w:rPr>
          <w:rFonts w:ascii="Angsana New" w:hAnsi="Angsana New" w:cs="Angsana New"/>
          <w:sz w:val="30"/>
          <w:szCs w:val="30"/>
          <w:cs/>
        </w:rPr>
        <w:t>202</w:t>
      </w:r>
      <w:r>
        <w:rPr>
          <w:rFonts w:ascii="Angsana New" w:hAnsi="Angsana New" w:cs="Angsana New"/>
          <w:sz w:val="30"/>
          <w:szCs w:val="30"/>
          <w:lang w:val="en-US"/>
        </w:rPr>
        <w:t>5 are as follows: -</w:t>
      </w:r>
    </w:p>
    <w:p>
      <w:pPr>
        <w:ind w:left="540" w:firstLine="900"/>
        <w:jc w:val="thaiDistribute"/>
        <w:rPr>
          <w:rFonts w:ascii="Angsana New" w:hAnsi="Angsana New" w:cs="Angsana New"/>
          <w:sz w:val="16"/>
          <w:szCs w:val="16"/>
          <w:lang w:val="en-US"/>
        </w:rPr>
      </w:pPr>
    </w:p>
    <w:tbl>
      <w:tblPr>
        <w:tblStyle w:val="12"/>
        <w:tblW w:w="9497" w:type="dxa"/>
        <w:tblInd w:w="142" w:type="dxa"/>
        <w:tblLayout w:type="autofit"/>
        <w:tblCellMar>
          <w:top w:w="0" w:type="dxa"/>
          <w:left w:w="108" w:type="dxa"/>
          <w:bottom w:w="0" w:type="dxa"/>
          <w:right w:w="108" w:type="dxa"/>
        </w:tblCellMar>
      </w:tblPr>
      <w:tblGrid>
        <w:gridCol w:w="3544"/>
        <w:gridCol w:w="1396"/>
        <w:gridCol w:w="1439"/>
        <w:gridCol w:w="1559"/>
        <w:gridCol w:w="1559"/>
      </w:tblGrid>
      <w:tr>
        <w:tblPrEx>
          <w:tblCellMar>
            <w:top w:w="0" w:type="dxa"/>
            <w:left w:w="108" w:type="dxa"/>
            <w:bottom w:w="0" w:type="dxa"/>
            <w:right w:w="108" w:type="dxa"/>
          </w:tblCellMar>
        </w:tblPrEx>
        <w:tc>
          <w:tcPr>
            <w:tcW w:w="3544" w:type="dxa"/>
          </w:tcPr>
          <w:p>
            <w:pPr>
              <w:jc w:val="center"/>
              <w:rPr>
                <w:rFonts w:ascii="Angsana New" w:hAnsi="Angsana New" w:eastAsia="Brush Script MT" w:cs="Angsana New"/>
                <w:lang w:val="en-US"/>
              </w:rPr>
            </w:pPr>
          </w:p>
        </w:tc>
        <w:tc>
          <w:tcPr>
            <w:tcW w:w="1396" w:type="dxa"/>
          </w:tcPr>
          <w:p>
            <w:pPr>
              <w:jc w:val="right"/>
              <w:rPr>
                <w:rFonts w:ascii="Angsana New" w:hAnsi="Angsana New" w:eastAsia="Brush Script MT" w:cs="Angsana New"/>
                <w:cs/>
                <w:lang w:val="en-US" w:eastAsia="zh-CN"/>
              </w:rPr>
            </w:pPr>
          </w:p>
        </w:tc>
        <w:tc>
          <w:tcPr>
            <w:tcW w:w="1439" w:type="dxa"/>
          </w:tcPr>
          <w:p>
            <w:pPr>
              <w:jc w:val="right"/>
              <w:rPr>
                <w:rFonts w:ascii="Angsana New" w:hAnsi="Angsana New" w:eastAsia="Brush Script MT" w:cs="Angsana New"/>
                <w:cs/>
                <w:lang w:val="en-US" w:eastAsia="zh-CN"/>
              </w:rPr>
            </w:pPr>
          </w:p>
        </w:tc>
        <w:tc>
          <w:tcPr>
            <w:tcW w:w="3118" w:type="dxa"/>
            <w:gridSpan w:val="2"/>
          </w:tcPr>
          <w:p>
            <w:pPr>
              <w:jc w:val="right"/>
              <w:rPr>
                <w:rFonts w:ascii="Angsana New" w:hAnsi="Angsana New" w:eastAsia="Brush Script MT" w:cs="Angsana New"/>
                <w:lang w:val="en-US" w:eastAsia="zh-CN"/>
              </w:rPr>
            </w:pPr>
            <w:r>
              <w:rPr>
                <w:rFonts w:ascii="Angsana New" w:hAnsi="Angsana New" w:eastAsia="Brush Script MT" w:cs="Angsana New"/>
                <w:cs/>
                <w:lang w:val="en-US" w:eastAsia="zh-CN"/>
              </w:rPr>
              <w:t>(</w:t>
            </w:r>
            <w:r>
              <w:rPr>
                <w:rFonts w:ascii="Angsana New" w:hAnsi="Angsana New" w:eastAsia="Brush Script MT" w:cs="Angsana New"/>
                <w:lang w:val="en-US" w:eastAsia="zh-CN"/>
              </w:rPr>
              <w:t>Unit : Baht)</w:t>
            </w:r>
          </w:p>
        </w:tc>
      </w:tr>
      <w:tr>
        <w:tblPrEx>
          <w:tblCellMar>
            <w:top w:w="0" w:type="dxa"/>
            <w:left w:w="108" w:type="dxa"/>
            <w:bottom w:w="0" w:type="dxa"/>
            <w:right w:w="108" w:type="dxa"/>
          </w:tblCellMar>
        </w:tblPrEx>
        <w:tc>
          <w:tcPr>
            <w:tcW w:w="3544" w:type="dxa"/>
          </w:tcPr>
          <w:p>
            <w:pPr>
              <w:jc w:val="center"/>
              <w:rPr>
                <w:rFonts w:ascii="Angsana New" w:hAnsi="Angsana New" w:eastAsia="Brush Script MT" w:cs="Angsana New"/>
                <w:lang w:val="en-US"/>
              </w:rPr>
            </w:pPr>
          </w:p>
        </w:tc>
        <w:tc>
          <w:tcPr>
            <w:tcW w:w="5953" w:type="dxa"/>
            <w:gridSpan w:val="4"/>
          </w:tcPr>
          <w:p>
            <w:pPr>
              <w:jc w:val="center"/>
              <w:rPr>
                <w:rFonts w:ascii="Angsana New" w:hAnsi="Angsana New" w:eastAsia="Brush Script MT" w:cs="Angsana New"/>
                <w:cs/>
                <w:lang w:val="en-US"/>
              </w:rPr>
            </w:pPr>
            <w:r>
              <w:rPr>
                <w:rFonts w:ascii="Angsana New" w:hAnsi="Angsana New" w:eastAsia="Brush Script MT" w:cs="Angsana New"/>
                <w:lang w:val="en-US"/>
              </w:rPr>
              <w:t>Segment operation</w:t>
            </w:r>
          </w:p>
        </w:tc>
      </w:tr>
      <w:tr>
        <w:tblPrEx>
          <w:tblCellMar>
            <w:top w:w="0" w:type="dxa"/>
            <w:left w:w="108" w:type="dxa"/>
            <w:bottom w:w="0" w:type="dxa"/>
            <w:right w:w="108" w:type="dxa"/>
          </w:tblCellMar>
        </w:tblPrEx>
        <w:tc>
          <w:tcPr>
            <w:tcW w:w="3544" w:type="dxa"/>
          </w:tcPr>
          <w:p>
            <w:pPr>
              <w:jc w:val="center"/>
              <w:rPr>
                <w:rFonts w:ascii="Angsana New" w:hAnsi="Angsana New" w:eastAsia="Brush Script MT" w:cs="Angsana New"/>
                <w:lang w:val="en-US"/>
              </w:rPr>
            </w:pPr>
          </w:p>
        </w:tc>
        <w:tc>
          <w:tcPr>
            <w:tcW w:w="5953" w:type="dxa"/>
            <w:gridSpan w:val="4"/>
          </w:tcPr>
          <w:p>
            <w:pPr>
              <w:jc w:val="center"/>
              <w:rPr>
                <w:rFonts w:ascii="Angsana New" w:hAnsi="Angsana New" w:eastAsia="Brush Script MT" w:cs="Angsana New"/>
                <w:lang w:val="en-US"/>
              </w:rPr>
            </w:pPr>
            <w:r>
              <w:rPr>
                <w:rFonts w:ascii="Angsana New" w:hAnsi="Angsana New" w:eastAsia="Brush Script MT" w:cs="Angsana New"/>
                <w:lang w:val="en-US"/>
              </w:rPr>
              <w:t>Consolidated financial statements</w:t>
            </w:r>
          </w:p>
        </w:tc>
      </w:tr>
      <w:tr>
        <w:tblPrEx>
          <w:tblCellMar>
            <w:top w:w="0" w:type="dxa"/>
            <w:left w:w="108" w:type="dxa"/>
            <w:bottom w:w="0" w:type="dxa"/>
            <w:right w:w="108" w:type="dxa"/>
          </w:tblCellMar>
        </w:tblPrEx>
        <w:tc>
          <w:tcPr>
            <w:tcW w:w="3544" w:type="dxa"/>
          </w:tcPr>
          <w:p>
            <w:pPr>
              <w:jc w:val="thaiDistribute"/>
              <w:rPr>
                <w:rFonts w:ascii="Angsana New" w:hAnsi="Angsana New" w:eastAsia="Brush Script MT" w:cs="Angsana New"/>
                <w:lang w:val="en-US"/>
              </w:rPr>
            </w:pPr>
          </w:p>
        </w:tc>
        <w:tc>
          <w:tcPr>
            <w:tcW w:w="2835" w:type="dxa"/>
            <w:gridSpan w:val="2"/>
          </w:tcPr>
          <w:p>
            <w:pPr>
              <w:ind w:left="-109" w:right="-113"/>
              <w:jc w:val="center"/>
              <w:rPr>
                <w:rFonts w:ascii="Angsana New" w:hAnsi="Angsana New" w:eastAsia="Brush Script MT" w:cs="Angsana New"/>
                <w:cs/>
                <w:lang w:val="en-US"/>
              </w:rPr>
            </w:pPr>
            <w:r>
              <w:rPr>
                <w:rFonts w:ascii="Angsana New" w:hAnsi="Angsana New" w:eastAsia="Brush Script MT" w:cs="Angsana New"/>
                <w:lang w:val="en-US"/>
              </w:rPr>
              <w:t>For the three-month period ended 30 June</w:t>
            </w:r>
          </w:p>
        </w:tc>
        <w:tc>
          <w:tcPr>
            <w:tcW w:w="3118" w:type="dxa"/>
            <w:gridSpan w:val="2"/>
          </w:tcPr>
          <w:p>
            <w:pPr>
              <w:jc w:val="center"/>
              <w:rPr>
                <w:rFonts w:ascii="Angsana New" w:hAnsi="Angsana New" w:eastAsia="Brush Script MT" w:cs="Angsana New"/>
                <w:cs/>
                <w:lang w:val="en-US"/>
              </w:rPr>
            </w:pPr>
            <w:r>
              <w:rPr>
                <w:rFonts w:ascii="Angsana New" w:hAnsi="Angsana New" w:eastAsia="Brush Script MT" w:cs="Angsana New"/>
                <w:lang w:val="en-US"/>
              </w:rPr>
              <w:t>For the six-month period ended 30 June</w:t>
            </w:r>
          </w:p>
        </w:tc>
      </w:tr>
      <w:tr>
        <w:tblPrEx>
          <w:tblCellMar>
            <w:top w:w="0" w:type="dxa"/>
            <w:left w:w="108" w:type="dxa"/>
            <w:bottom w:w="0" w:type="dxa"/>
            <w:right w:w="108" w:type="dxa"/>
          </w:tblCellMar>
        </w:tblPrEx>
        <w:tc>
          <w:tcPr>
            <w:tcW w:w="3544" w:type="dxa"/>
          </w:tcPr>
          <w:p>
            <w:pPr>
              <w:jc w:val="thaiDistribute"/>
              <w:rPr>
                <w:rFonts w:ascii="Angsana New" w:hAnsi="Angsana New" w:eastAsia="Brush Script MT" w:cs="Angsana New"/>
                <w:lang w:val="en-US"/>
              </w:rPr>
            </w:pPr>
          </w:p>
        </w:tc>
        <w:tc>
          <w:tcPr>
            <w:tcW w:w="1396" w:type="dxa"/>
          </w:tcPr>
          <w:p>
            <w:pPr>
              <w:jc w:val="center"/>
              <w:rPr>
                <w:rFonts w:ascii="Angsana New" w:hAnsi="Angsana New" w:eastAsia="Brush Script MT" w:cs="Angsana New"/>
                <w:u w:val="single"/>
                <w:lang w:val="en-US"/>
              </w:rPr>
            </w:pPr>
            <w:r>
              <w:rPr>
                <w:rFonts w:ascii="Angsana New" w:hAnsi="Angsana New" w:cs="Angsana New"/>
                <w:u w:val="single"/>
              </w:rPr>
              <w:t>202</w:t>
            </w:r>
            <w:r>
              <w:rPr>
                <w:rFonts w:ascii="Angsana New" w:hAnsi="Angsana New" w:cs="Angsana New"/>
                <w:u w:val="single"/>
                <w:lang w:val="en-US"/>
              </w:rPr>
              <w:t>6</w:t>
            </w:r>
          </w:p>
        </w:tc>
        <w:tc>
          <w:tcPr>
            <w:tcW w:w="1439" w:type="dxa"/>
          </w:tcPr>
          <w:p>
            <w:pPr>
              <w:jc w:val="center"/>
              <w:rPr>
                <w:rFonts w:ascii="Angsana New" w:hAnsi="Angsana New" w:eastAsia="Brush Script MT" w:cs="Angsana New"/>
                <w:u w:val="single"/>
                <w:lang w:val="en-US"/>
              </w:rPr>
            </w:pPr>
            <w:r>
              <w:rPr>
                <w:rFonts w:ascii="Angsana New" w:hAnsi="Angsana New" w:cs="Angsana New"/>
                <w:u w:val="single"/>
              </w:rPr>
              <w:t>2025</w:t>
            </w:r>
          </w:p>
        </w:tc>
        <w:tc>
          <w:tcPr>
            <w:tcW w:w="1559" w:type="dxa"/>
          </w:tcPr>
          <w:p>
            <w:pPr>
              <w:jc w:val="center"/>
              <w:rPr>
                <w:rFonts w:ascii="Angsana New" w:hAnsi="Angsana New" w:eastAsia="Brush Script MT" w:cs="Angsana New"/>
                <w:u w:val="single"/>
                <w:lang w:val="en-US"/>
              </w:rPr>
            </w:pPr>
            <w:r>
              <w:rPr>
                <w:rFonts w:ascii="Angsana New" w:hAnsi="Angsana New" w:cs="Angsana New"/>
                <w:u w:val="single"/>
              </w:rPr>
              <w:t>202</w:t>
            </w:r>
            <w:r>
              <w:rPr>
                <w:rFonts w:ascii="Angsana New" w:hAnsi="Angsana New" w:cs="Angsana New"/>
                <w:u w:val="single"/>
                <w:lang w:val="en-US"/>
              </w:rPr>
              <w:t>6</w:t>
            </w:r>
          </w:p>
        </w:tc>
        <w:tc>
          <w:tcPr>
            <w:tcW w:w="1559" w:type="dxa"/>
          </w:tcPr>
          <w:p>
            <w:pPr>
              <w:jc w:val="center"/>
              <w:rPr>
                <w:rFonts w:ascii="Angsana New" w:hAnsi="Angsana New" w:eastAsia="Brush Script MT" w:cs="Angsana New"/>
                <w:u w:val="single"/>
                <w:lang w:val="en-US"/>
              </w:rPr>
            </w:pPr>
            <w:r>
              <w:rPr>
                <w:rFonts w:ascii="Angsana New" w:hAnsi="Angsana New" w:cs="Angsana New"/>
                <w:u w:val="single"/>
              </w:rPr>
              <w:t>2025</w:t>
            </w:r>
          </w:p>
        </w:tc>
      </w:tr>
      <w:tr>
        <w:tblPrEx>
          <w:tblCellMar>
            <w:top w:w="0" w:type="dxa"/>
            <w:left w:w="108" w:type="dxa"/>
            <w:bottom w:w="0" w:type="dxa"/>
            <w:right w:w="108" w:type="dxa"/>
          </w:tblCellMar>
        </w:tblPrEx>
        <w:tc>
          <w:tcPr>
            <w:tcW w:w="3544" w:type="dxa"/>
          </w:tcPr>
          <w:p>
            <w:pPr>
              <w:ind w:left="-110"/>
              <w:jc w:val="both"/>
              <w:rPr>
                <w:rFonts w:ascii="Angsana New" w:hAnsi="Angsana New" w:eastAsia="Brush Script MT" w:cs="Angsana New"/>
                <w:lang w:val="en-US"/>
              </w:rPr>
            </w:pPr>
            <w:r>
              <w:rPr>
                <w:rFonts w:ascii="Angsana New" w:hAnsi="Angsana New"/>
              </w:rPr>
              <w:t>Revenues from external customers</w:t>
            </w:r>
          </w:p>
        </w:tc>
        <w:tc>
          <w:tcPr>
            <w:tcW w:w="1396" w:type="dxa"/>
          </w:tcPr>
          <w:p>
            <w:pPr>
              <w:jc w:val="right"/>
              <w:rPr>
                <w:rFonts w:ascii="Angsana New" w:hAnsi="Angsana New" w:eastAsia="Brush Script MT" w:cs="Angsana New"/>
                <w:lang w:val="en-US"/>
              </w:rPr>
            </w:pPr>
            <w:r>
              <w:rPr>
                <w:rFonts w:ascii="Angsana New" w:hAnsi="Angsana New" w:cs="Angsana New"/>
                <w:color w:val="000000"/>
                <w:lang w:val="en-US"/>
              </w:rPr>
              <w:t>198,905,839.27</w:t>
            </w:r>
          </w:p>
        </w:tc>
        <w:tc>
          <w:tcPr>
            <w:tcW w:w="1439" w:type="dxa"/>
          </w:tcPr>
          <w:p>
            <w:pPr>
              <w:jc w:val="right"/>
              <w:rPr>
                <w:rFonts w:ascii="Angsana New" w:hAnsi="Angsana New" w:eastAsia="Brush Script MT" w:cs="Angsana New"/>
                <w:lang w:val="en-US"/>
              </w:rPr>
            </w:pPr>
            <w:r>
              <w:rPr>
                <w:rFonts w:ascii="Angsana New" w:hAnsi="Angsana New" w:cs="Angsana New"/>
                <w:color w:val="000000"/>
                <w:lang w:val="en-US"/>
              </w:rPr>
              <w:t>1,683,953,331.82</w:t>
            </w:r>
          </w:p>
        </w:tc>
        <w:tc>
          <w:tcPr>
            <w:tcW w:w="1559" w:type="dxa"/>
            <w:tcBorders>
              <w:left w:val="nil"/>
              <w:bottom w:val="nil"/>
              <w:right w:val="nil"/>
            </w:tcBorders>
          </w:tcPr>
          <w:p>
            <w:pPr>
              <w:jc w:val="right"/>
              <w:rPr>
                <w:rFonts w:ascii="Angsana New" w:hAnsi="Angsana New" w:eastAsia="Brush Script MT" w:cs="Angsana New"/>
                <w:highlight w:val="yellow"/>
                <w:lang w:val="en-US"/>
              </w:rPr>
            </w:pPr>
            <w:r>
              <w:rPr>
                <w:rFonts w:ascii="Angsana New" w:hAnsi="Angsana New" w:cs="Angsana New"/>
                <w:color w:val="000000"/>
                <w:lang w:val="en-US"/>
              </w:rPr>
              <w:t>935,097,448.09</w:t>
            </w:r>
          </w:p>
        </w:tc>
        <w:tc>
          <w:tcPr>
            <w:tcW w:w="1559" w:type="dxa"/>
            <w:tcBorders>
              <w:left w:val="nil"/>
              <w:bottom w:val="nil"/>
              <w:right w:val="nil"/>
            </w:tcBorders>
          </w:tcPr>
          <w:p>
            <w:pPr>
              <w:jc w:val="right"/>
              <w:rPr>
                <w:rFonts w:ascii="Angsana New" w:hAnsi="Angsana New" w:eastAsia="Brush Script MT" w:cs="Angsana New"/>
                <w:lang w:val="en-US"/>
              </w:rPr>
            </w:pPr>
            <w:r>
              <w:rPr>
                <w:rFonts w:ascii="Angsana New" w:hAnsi="Angsana New" w:cs="Angsana New"/>
                <w:color w:val="000000"/>
                <w:lang w:val="en-US"/>
              </w:rPr>
              <w:t>3,118,778,555.71</w:t>
            </w:r>
          </w:p>
        </w:tc>
      </w:tr>
      <w:tr>
        <w:tblPrEx>
          <w:tblCellMar>
            <w:top w:w="0" w:type="dxa"/>
            <w:left w:w="108" w:type="dxa"/>
            <w:bottom w:w="0" w:type="dxa"/>
            <w:right w:w="108" w:type="dxa"/>
          </w:tblCellMar>
        </w:tblPrEx>
        <w:trPr>
          <w:trHeight w:val="171" w:hRule="atLeast"/>
        </w:trPr>
        <w:tc>
          <w:tcPr>
            <w:tcW w:w="3544" w:type="dxa"/>
          </w:tcPr>
          <w:p>
            <w:pPr>
              <w:ind w:left="-110"/>
              <w:rPr>
                <w:rFonts w:ascii="Angsana New" w:hAnsi="Angsana New" w:eastAsia="Brush Script MT" w:cs="Angsana New"/>
                <w:cs/>
                <w:lang w:val="en-US"/>
              </w:rPr>
            </w:pPr>
            <w:r>
              <w:rPr>
                <w:rFonts w:ascii="Angsana New" w:hAnsi="Angsana New"/>
              </w:rPr>
              <w:t>Revenues about geographic areas</w:t>
            </w:r>
          </w:p>
        </w:tc>
        <w:tc>
          <w:tcPr>
            <w:tcW w:w="1396" w:type="dxa"/>
          </w:tcPr>
          <w:p>
            <w:pPr>
              <w:ind w:right="145"/>
              <w:jc w:val="right"/>
              <w:rPr>
                <w:rFonts w:ascii="Angsana New" w:hAnsi="Angsana New" w:eastAsia="Brush Script MT" w:cs="Angsana New"/>
                <w:highlight w:val="yellow"/>
                <w:lang w:val="en-US"/>
              </w:rPr>
            </w:pPr>
          </w:p>
        </w:tc>
        <w:tc>
          <w:tcPr>
            <w:tcW w:w="1439" w:type="dxa"/>
          </w:tcPr>
          <w:p>
            <w:pPr>
              <w:ind w:right="145"/>
              <w:jc w:val="right"/>
              <w:rPr>
                <w:rFonts w:ascii="Angsana New" w:hAnsi="Angsana New" w:eastAsia="Brush Script MT" w:cs="Angsana New"/>
                <w:highlight w:val="yellow"/>
                <w:lang w:val="en-US"/>
              </w:rPr>
            </w:pPr>
          </w:p>
        </w:tc>
        <w:tc>
          <w:tcPr>
            <w:tcW w:w="1559" w:type="dxa"/>
          </w:tcPr>
          <w:p>
            <w:pPr>
              <w:ind w:right="145"/>
              <w:jc w:val="right"/>
              <w:rPr>
                <w:rFonts w:ascii="Angsana New" w:hAnsi="Angsana New" w:eastAsia="Brush Script MT" w:cs="Angsana New"/>
                <w:highlight w:val="yellow"/>
                <w:lang w:val="en-US"/>
              </w:rPr>
            </w:pPr>
          </w:p>
        </w:tc>
        <w:tc>
          <w:tcPr>
            <w:tcW w:w="1559" w:type="dxa"/>
          </w:tcPr>
          <w:p>
            <w:pPr>
              <w:ind w:right="145"/>
              <w:jc w:val="right"/>
              <w:rPr>
                <w:rFonts w:ascii="Angsana New" w:hAnsi="Angsana New" w:eastAsia="Brush Script MT" w:cs="Angsana New"/>
                <w:lang w:val="en-US"/>
              </w:rPr>
            </w:pPr>
          </w:p>
        </w:tc>
      </w:tr>
      <w:tr>
        <w:tblPrEx>
          <w:tblCellMar>
            <w:top w:w="0" w:type="dxa"/>
            <w:left w:w="108" w:type="dxa"/>
            <w:bottom w:w="0" w:type="dxa"/>
            <w:right w:w="108" w:type="dxa"/>
          </w:tblCellMar>
        </w:tblPrEx>
        <w:trPr>
          <w:trHeight w:val="171" w:hRule="atLeast"/>
        </w:trPr>
        <w:tc>
          <w:tcPr>
            <w:tcW w:w="3544" w:type="dxa"/>
          </w:tcPr>
          <w:p>
            <w:pPr>
              <w:numPr>
                <w:ilvl w:val="0"/>
                <w:numId w:val="22"/>
              </w:numPr>
              <w:ind w:left="160" w:hanging="160"/>
              <w:jc w:val="thaiDistribute"/>
              <w:rPr>
                <w:rFonts w:ascii="Angsana New" w:hAnsi="Angsana New" w:eastAsia="Brush Script MT" w:cs="Angsana New"/>
                <w:cs/>
                <w:lang w:val="en-US"/>
              </w:rPr>
            </w:pPr>
            <w:r>
              <w:rPr>
                <w:rFonts w:ascii="Angsana New" w:hAnsi="Angsana New" w:eastAsia="Brush Script MT" w:cs="Angsana New"/>
                <w:lang w:val="en-US"/>
              </w:rPr>
              <w:t>Construction contracting segment</w:t>
            </w:r>
          </w:p>
        </w:tc>
        <w:tc>
          <w:tcPr>
            <w:tcW w:w="1396" w:type="dxa"/>
          </w:tcPr>
          <w:p>
            <w:pPr>
              <w:jc w:val="right"/>
              <w:rPr>
                <w:rFonts w:ascii="Angsana New" w:hAnsi="Angsana New" w:eastAsia="Brush Script MT" w:cs="Angsana New"/>
                <w:lang w:val="en-US"/>
              </w:rPr>
            </w:pPr>
            <w:r>
              <w:rPr>
                <w:rFonts w:ascii="Angsana New" w:hAnsi="Angsana New" w:cs="Angsana New"/>
                <w:color w:val="000000"/>
                <w:lang w:val="en-US"/>
              </w:rPr>
              <w:t>198,905,839.27</w:t>
            </w:r>
          </w:p>
        </w:tc>
        <w:tc>
          <w:tcPr>
            <w:tcW w:w="1439" w:type="dxa"/>
          </w:tcPr>
          <w:p>
            <w:pPr>
              <w:jc w:val="right"/>
              <w:rPr>
                <w:rFonts w:ascii="Angsana New" w:hAnsi="Angsana New" w:eastAsia="Brush Script MT" w:cs="Angsana New"/>
                <w:lang w:val="en-US"/>
              </w:rPr>
            </w:pPr>
            <w:r>
              <w:rPr>
                <w:rFonts w:ascii="Angsana New" w:hAnsi="Angsana New" w:cs="Angsana New"/>
                <w:color w:val="000000"/>
                <w:lang w:val="en-US"/>
              </w:rPr>
              <w:t>1,683,953,331.82</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920,701,429.09</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3,118,778,555.71</w:t>
            </w:r>
          </w:p>
        </w:tc>
      </w:tr>
      <w:tr>
        <w:tblPrEx>
          <w:tblCellMar>
            <w:top w:w="0" w:type="dxa"/>
            <w:left w:w="108" w:type="dxa"/>
            <w:bottom w:w="0" w:type="dxa"/>
            <w:right w:w="108" w:type="dxa"/>
          </w:tblCellMar>
        </w:tblPrEx>
        <w:trPr>
          <w:trHeight w:val="171" w:hRule="atLeast"/>
        </w:trPr>
        <w:tc>
          <w:tcPr>
            <w:tcW w:w="3544" w:type="dxa"/>
          </w:tcPr>
          <w:p>
            <w:pPr>
              <w:numPr>
                <w:ilvl w:val="0"/>
                <w:numId w:val="22"/>
              </w:numPr>
              <w:ind w:left="160" w:hanging="160"/>
              <w:jc w:val="thaiDistribute"/>
              <w:rPr>
                <w:rFonts w:ascii="Angsana New" w:hAnsi="Angsana New" w:eastAsia="Brush Script MT" w:cs="Angsana New"/>
                <w:cs/>
                <w:lang w:val="en-US"/>
              </w:rPr>
            </w:pPr>
            <w:r>
              <w:rPr>
                <w:rFonts w:ascii="Angsana New" w:hAnsi="Angsana New" w:eastAsia="Brush Script MT" w:cs="Angsana New"/>
                <w:lang w:val="en-US"/>
              </w:rPr>
              <w:t>Property development segment</w:t>
            </w:r>
          </w:p>
        </w:tc>
        <w:tc>
          <w:tcPr>
            <w:tcW w:w="1396" w:type="dxa"/>
          </w:tcPr>
          <w:p>
            <w:pPr>
              <w:ind w:left="-78" w:right="-137"/>
              <w:jc w:val="center"/>
              <w:rPr>
                <w:rFonts w:ascii="Angsana New" w:hAnsi="Angsana New" w:eastAsia="Brush Script MT" w:cs="Angsana New"/>
                <w:lang w:val="en-US"/>
              </w:rPr>
            </w:pPr>
            <w:r>
              <w:rPr>
                <w:rFonts w:ascii="Angsana New" w:hAnsi="Angsana New" w:cs="Angsana New"/>
                <w:color w:val="000000"/>
                <w:lang w:val="en-US"/>
              </w:rPr>
              <w:t>-</w:t>
            </w:r>
          </w:p>
        </w:tc>
        <w:tc>
          <w:tcPr>
            <w:tcW w:w="1439" w:type="dxa"/>
          </w:tcPr>
          <w:p>
            <w:pPr>
              <w:ind w:left="-78" w:right="-137"/>
              <w:jc w:val="center"/>
              <w:rPr>
                <w:rFonts w:ascii="Angsana New" w:hAnsi="Angsana New" w:eastAsia="Brush Script MT" w:cs="Angsana New"/>
                <w:lang w:val="en-US"/>
              </w:rPr>
            </w:pPr>
            <w:r>
              <w:rPr>
                <w:rFonts w:ascii="Angsana New" w:hAnsi="Angsana New" w:cs="Angsana New"/>
                <w:color w:val="000000"/>
                <w:lang w:val="en-US"/>
              </w:rPr>
              <w:t>-</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14,396,019.00</w:t>
            </w:r>
          </w:p>
        </w:tc>
        <w:tc>
          <w:tcPr>
            <w:tcW w:w="1559" w:type="dxa"/>
          </w:tcPr>
          <w:p>
            <w:pPr>
              <w:ind w:left="-78" w:right="-137"/>
              <w:jc w:val="center"/>
              <w:rPr>
                <w:rFonts w:ascii="Angsana New" w:hAnsi="Angsana New" w:eastAsia="Brush Script MT" w:cs="Angsana New"/>
                <w:lang w:val="en-US"/>
              </w:rPr>
            </w:pPr>
            <w:r>
              <w:rPr>
                <w:rFonts w:ascii="Angsana New" w:hAnsi="Angsana New" w:cs="Angsana New"/>
                <w:color w:val="000000"/>
                <w:lang w:val="en-US"/>
              </w:rPr>
              <w:t>-</w:t>
            </w:r>
          </w:p>
        </w:tc>
      </w:tr>
      <w:tr>
        <w:tblPrEx>
          <w:tblCellMar>
            <w:top w:w="0" w:type="dxa"/>
            <w:left w:w="108" w:type="dxa"/>
            <w:bottom w:w="0" w:type="dxa"/>
            <w:right w:w="108" w:type="dxa"/>
          </w:tblCellMar>
        </w:tblPrEx>
        <w:trPr>
          <w:trHeight w:val="171" w:hRule="atLeast"/>
        </w:trPr>
        <w:tc>
          <w:tcPr>
            <w:tcW w:w="3544" w:type="dxa"/>
          </w:tcPr>
          <w:p>
            <w:pPr>
              <w:ind w:left="-110"/>
              <w:jc w:val="thaiDistribute"/>
              <w:rPr>
                <w:rFonts w:ascii="Angsana New" w:hAnsi="Angsana New" w:eastAsia="Brush Script MT" w:cs="Angsana New"/>
                <w:lang w:val="en-US"/>
              </w:rPr>
            </w:pPr>
            <w:r>
              <w:rPr>
                <w:rFonts w:ascii="Angsana New" w:hAnsi="Angsana New"/>
                <w:lang w:val="en-US"/>
              </w:rPr>
              <w:t>Revenues recognized when a performance obligation</w:t>
            </w:r>
          </w:p>
        </w:tc>
        <w:tc>
          <w:tcPr>
            <w:tcW w:w="1396" w:type="dxa"/>
          </w:tcPr>
          <w:p>
            <w:pPr>
              <w:ind w:right="145"/>
              <w:jc w:val="right"/>
              <w:rPr>
                <w:rFonts w:ascii="Angsana New" w:hAnsi="Angsana New" w:eastAsia="Brush Script MT" w:cs="Angsana New"/>
                <w:highlight w:val="yellow"/>
                <w:lang w:val="en-US"/>
              </w:rPr>
            </w:pPr>
          </w:p>
        </w:tc>
        <w:tc>
          <w:tcPr>
            <w:tcW w:w="1439" w:type="dxa"/>
          </w:tcPr>
          <w:p>
            <w:pPr>
              <w:ind w:right="145"/>
              <w:jc w:val="right"/>
              <w:rPr>
                <w:rFonts w:ascii="Angsana New" w:hAnsi="Angsana New" w:eastAsia="Brush Script MT" w:cs="Angsana New"/>
                <w:highlight w:val="yellow"/>
                <w:lang w:val="en-US"/>
              </w:rPr>
            </w:pPr>
          </w:p>
        </w:tc>
        <w:tc>
          <w:tcPr>
            <w:tcW w:w="1559" w:type="dxa"/>
          </w:tcPr>
          <w:p>
            <w:pPr>
              <w:ind w:right="145"/>
              <w:jc w:val="right"/>
              <w:rPr>
                <w:rFonts w:ascii="Angsana New" w:hAnsi="Angsana New" w:eastAsia="Brush Script MT" w:cs="Angsana New"/>
                <w:highlight w:val="yellow"/>
                <w:lang w:val="en-US"/>
              </w:rPr>
            </w:pPr>
          </w:p>
        </w:tc>
        <w:tc>
          <w:tcPr>
            <w:tcW w:w="1559" w:type="dxa"/>
          </w:tcPr>
          <w:p>
            <w:pPr>
              <w:ind w:right="145"/>
              <w:jc w:val="right"/>
              <w:rPr>
                <w:rFonts w:ascii="Angsana New" w:hAnsi="Angsana New" w:eastAsia="Brush Script MT" w:cs="Angsana New"/>
                <w:lang w:val="en-US"/>
              </w:rPr>
            </w:pPr>
          </w:p>
        </w:tc>
      </w:tr>
      <w:tr>
        <w:tblPrEx>
          <w:tblCellMar>
            <w:top w:w="0" w:type="dxa"/>
            <w:left w:w="108" w:type="dxa"/>
            <w:bottom w:w="0" w:type="dxa"/>
            <w:right w:w="108" w:type="dxa"/>
          </w:tblCellMar>
        </w:tblPrEx>
        <w:trPr>
          <w:trHeight w:val="171" w:hRule="atLeast"/>
        </w:trPr>
        <w:tc>
          <w:tcPr>
            <w:tcW w:w="3544" w:type="dxa"/>
          </w:tcPr>
          <w:p>
            <w:pPr>
              <w:numPr>
                <w:ilvl w:val="0"/>
                <w:numId w:val="22"/>
              </w:numPr>
              <w:ind w:left="160" w:hanging="160"/>
              <w:jc w:val="thaiDistribute"/>
              <w:rPr>
                <w:rFonts w:ascii="Angsana New" w:hAnsi="Angsana New" w:eastAsia="Brush Script MT" w:cs="Angsana New"/>
                <w:cs/>
                <w:lang w:val="en-US"/>
              </w:rPr>
            </w:pPr>
            <w:r>
              <w:rPr>
                <w:rFonts w:ascii="Angsana New" w:hAnsi="Angsana New"/>
                <w:lang w:val="en-GB"/>
              </w:rPr>
              <w:t>Over time</w:t>
            </w:r>
          </w:p>
        </w:tc>
        <w:tc>
          <w:tcPr>
            <w:tcW w:w="1396" w:type="dxa"/>
          </w:tcPr>
          <w:p>
            <w:pPr>
              <w:jc w:val="right"/>
              <w:rPr>
                <w:rFonts w:ascii="Angsana New" w:hAnsi="Angsana New" w:eastAsia="Brush Script MT" w:cs="Angsana New"/>
                <w:lang w:val="en-US"/>
              </w:rPr>
            </w:pPr>
            <w:r>
              <w:rPr>
                <w:rFonts w:ascii="Angsana New" w:hAnsi="Angsana New" w:cs="Angsana New"/>
                <w:color w:val="000000"/>
                <w:lang w:val="en-US"/>
              </w:rPr>
              <w:t>198,905,839.27</w:t>
            </w:r>
          </w:p>
        </w:tc>
        <w:tc>
          <w:tcPr>
            <w:tcW w:w="1439" w:type="dxa"/>
          </w:tcPr>
          <w:p>
            <w:pPr>
              <w:jc w:val="right"/>
              <w:rPr>
                <w:rFonts w:ascii="Angsana New" w:hAnsi="Angsana New" w:eastAsia="Brush Script MT" w:cs="Angsana New"/>
                <w:lang w:val="en-US"/>
              </w:rPr>
            </w:pPr>
            <w:r>
              <w:rPr>
                <w:rFonts w:ascii="Angsana New" w:hAnsi="Angsana New" w:cs="Angsana New"/>
                <w:color w:val="000000"/>
                <w:lang w:val="en-US"/>
              </w:rPr>
              <w:t>1,683,953,331.82</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920,701,429.09</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3,118,778,555.71</w:t>
            </w:r>
          </w:p>
        </w:tc>
      </w:tr>
      <w:tr>
        <w:tblPrEx>
          <w:tblCellMar>
            <w:top w:w="0" w:type="dxa"/>
            <w:left w:w="108" w:type="dxa"/>
            <w:bottom w:w="0" w:type="dxa"/>
            <w:right w:w="108" w:type="dxa"/>
          </w:tblCellMar>
        </w:tblPrEx>
        <w:trPr>
          <w:trHeight w:val="199" w:hRule="atLeast"/>
        </w:trPr>
        <w:tc>
          <w:tcPr>
            <w:tcW w:w="3544" w:type="dxa"/>
          </w:tcPr>
          <w:p>
            <w:pPr>
              <w:numPr>
                <w:ilvl w:val="0"/>
                <w:numId w:val="22"/>
              </w:numPr>
              <w:ind w:left="160" w:hanging="160"/>
              <w:jc w:val="thaiDistribute"/>
              <w:rPr>
                <w:rFonts w:ascii="Angsana New" w:hAnsi="Angsana New" w:eastAsia="Brush Script MT" w:cs="Angsana New"/>
                <w:lang w:val="en-US"/>
              </w:rPr>
            </w:pPr>
            <w:r>
              <w:rPr>
                <w:rFonts w:ascii="Angsana New" w:hAnsi="Angsana New"/>
                <w:lang w:val="en-GB"/>
              </w:rPr>
              <w:t>At a point in time</w:t>
            </w:r>
          </w:p>
        </w:tc>
        <w:tc>
          <w:tcPr>
            <w:tcW w:w="1396" w:type="dxa"/>
          </w:tcPr>
          <w:p>
            <w:pPr>
              <w:ind w:left="-78" w:right="-137"/>
              <w:jc w:val="center"/>
              <w:rPr>
                <w:rFonts w:ascii="Angsana New" w:hAnsi="Angsana New" w:eastAsia="Brush Script MT" w:cs="Angsana New"/>
                <w:lang w:val="en-US"/>
              </w:rPr>
            </w:pPr>
            <w:r>
              <w:rPr>
                <w:rFonts w:ascii="Angsana New" w:hAnsi="Angsana New" w:cs="Angsana New"/>
                <w:color w:val="000000"/>
                <w:lang w:val="en-US"/>
              </w:rPr>
              <w:t>-</w:t>
            </w:r>
          </w:p>
        </w:tc>
        <w:tc>
          <w:tcPr>
            <w:tcW w:w="1439" w:type="dxa"/>
          </w:tcPr>
          <w:p>
            <w:pPr>
              <w:ind w:left="-78" w:right="-137"/>
              <w:jc w:val="center"/>
              <w:rPr>
                <w:rFonts w:ascii="Angsana New" w:hAnsi="Angsana New" w:eastAsia="Brush Script MT" w:cs="Angsana New"/>
                <w:lang w:val="en-US"/>
              </w:rPr>
            </w:pPr>
            <w:r>
              <w:rPr>
                <w:rFonts w:ascii="Angsana New" w:hAnsi="Angsana New" w:cs="Angsana New"/>
                <w:color w:val="000000"/>
                <w:lang w:val="en-US"/>
              </w:rPr>
              <w:t>-</w:t>
            </w:r>
          </w:p>
        </w:tc>
        <w:tc>
          <w:tcPr>
            <w:tcW w:w="1559" w:type="dxa"/>
          </w:tcPr>
          <w:p>
            <w:pPr>
              <w:jc w:val="right"/>
              <w:rPr>
                <w:rFonts w:ascii="Angsana New" w:hAnsi="Angsana New" w:eastAsia="Brush Script MT" w:cs="Angsana New"/>
                <w:lang w:val="en-US"/>
              </w:rPr>
            </w:pPr>
            <w:r>
              <w:rPr>
                <w:rFonts w:ascii="Angsana New" w:hAnsi="Angsana New" w:cs="Angsana New"/>
                <w:color w:val="000000"/>
                <w:lang w:val="en-US"/>
              </w:rPr>
              <w:t>14,396,019.00</w:t>
            </w:r>
          </w:p>
        </w:tc>
        <w:tc>
          <w:tcPr>
            <w:tcW w:w="1559" w:type="dxa"/>
          </w:tcPr>
          <w:p>
            <w:pPr>
              <w:ind w:left="-78" w:right="-137"/>
              <w:jc w:val="center"/>
              <w:rPr>
                <w:rFonts w:ascii="Angsana New" w:hAnsi="Angsana New" w:eastAsia="Brush Script MT" w:cs="Angsana New"/>
                <w:lang w:val="en-US"/>
              </w:rPr>
            </w:pPr>
            <w:r>
              <w:rPr>
                <w:rFonts w:ascii="Angsana New" w:hAnsi="Angsana New" w:eastAsia="Brush Script MT" w:cs="Angsana New"/>
                <w:lang w:val="en-US"/>
              </w:rPr>
              <w:t>-</w:t>
            </w:r>
          </w:p>
        </w:tc>
      </w:tr>
    </w:tbl>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Fair value measurement</w:t>
      </w:r>
    </w:p>
    <w:p>
      <w:pPr>
        <w:ind w:left="540" w:firstLine="900"/>
        <w:jc w:val="thaiDistribute"/>
        <w:rPr>
          <w:rFonts w:ascii="Angsana New" w:hAnsi="Angsana New" w:cs="Angsana New"/>
          <w:sz w:val="16"/>
          <w:szCs w:val="16"/>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Information on assets of the Group measured the fair value in the statement of financial position are as follows: -</w:t>
      </w:r>
    </w:p>
    <w:p>
      <w:pPr>
        <w:ind w:left="540" w:firstLine="900"/>
        <w:jc w:val="thaiDistribute"/>
        <w:rPr>
          <w:rFonts w:ascii="Angsana New" w:hAnsi="Angsana New" w:cs="Angsana New"/>
          <w:sz w:val="16"/>
          <w:szCs w:val="16"/>
          <w:lang w:val="en-US"/>
        </w:rPr>
      </w:pPr>
    </w:p>
    <w:tbl>
      <w:tblPr>
        <w:tblStyle w:val="12"/>
        <w:tblW w:w="9351" w:type="dxa"/>
        <w:tblInd w:w="567" w:type="dxa"/>
        <w:tblLayout w:type="autofit"/>
        <w:tblCellMar>
          <w:top w:w="0" w:type="dxa"/>
          <w:left w:w="108" w:type="dxa"/>
          <w:bottom w:w="0" w:type="dxa"/>
          <w:right w:w="108" w:type="dxa"/>
        </w:tblCellMar>
      </w:tblPr>
      <w:tblGrid>
        <w:gridCol w:w="2241"/>
        <w:gridCol w:w="1260"/>
        <w:gridCol w:w="1285"/>
        <w:gridCol w:w="875"/>
        <w:gridCol w:w="3690"/>
      </w:tblGrid>
      <w:tr>
        <w:tblPrEx>
          <w:tblCellMar>
            <w:top w:w="0" w:type="dxa"/>
            <w:left w:w="108" w:type="dxa"/>
            <w:bottom w:w="0" w:type="dxa"/>
            <w:right w:w="108" w:type="dxa"/>
          </w:tblCellMar>
        </w:tblPrEx>
        <w:tc>
          <w:tcPr>
            <w:tcW w:w="2241"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lang w:val="en-US"/>
              </w:rPr>
            </w:pPr>
          </w:p>
        </w:tc>
        <w:tc>
          <w:tcPr>
            <w:tcW w:w="1260"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lang w:val="en-US"/>
              </w:rPr>
            </w:pPr>
          </w:p>
        </w:tc>
        <w:tc>
          <w:tcPr>
            <w:tcW w:w="1285"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lang w:val="en-US"/>
              </w:rPr>
            </w:pPr>
          </w:p>
        </w:tc>
        <w:tc>
          <w:tcPr>
            <w:tcW w:w="4565" w:type="dxa"/>
            <w:gridSpan w:val="2"/>
          </w:tcPr>
          <w:p>
            <w:pPr>
              <w:suppressAutoHyphens/>
              <w:overflowPunct w:val="0"/>
              <w:autoSpaceDE w:val="0"/>
              <w:autoSpaceDN w:val="0"/>
              <w:ind w:right="1"/>
              <w:jc w:val="right"/>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cs/>
                <w:lang w:val="en-US"/>
              </w:rPr>
              <w:t>(</w:t>
            </w:r>
            <w:r>
              <w:rPr>
                <w:rFonts w:ascii="Angsana New" w:hAnsi="Angsana New" w:eastAsia="Brush Script MT" w:cs="Angsana New"/>
                <w:sz w:val="20"/>
                <w:szCs w:val="20"/>
                <w:lang w:val="en-US"/>
              </w:rPr>
              <w:t>Unit</w:t>
            </w:r>
            <w:r>
              <w:rPr>
                <w:rFonts w:ascii="Angsana New" w:hAnsi="Angsana New" w:eastAsia="Brush Script MT" w:cs="Angsana New"/>
                <w:sz w:val="20"/>
                <w:szCs w:val="20"/>
                <w:cs/>
                <w:lang w:val="en-US"/>
              </w:rPr>
              <w:t>:</w:t>
            </w:r>
            <w:r>
              <w:rPr>
                <w:rFonts w:ascii="Angsana New" w:hAnsi="Angsana New" w:cs="Angsana New"/>
                <w:sz w:val="20"/>
                <w:szCs w:val="20"/>
                <w:lang w:val="en-US"/>
              </w:rPr>
              <w:t xml:space="preserve"> </w:t>
            </w:r>
            <w:r>
              <w:rPr>
                <w:rFonts w:ascii="Angsana New" w:hAnsi="Angsana New" w:eastAsia="Brush Script MT" w:cs="Angsana New"/>
                <w:sz w:val="20"/>
                <w:szCs w:val="20"/>
                <w:lang w:val="en-US"/>
              </w:rPr>
              <w:t>Million Baht</w:t>
            </w:r>
            <w:r>
              <w:rPr>
                <w:rFonts w:ascii="Angsana New" w:hAnsi="Angsana New" w:eastAsia="Brush Script MT" w:cs="Angsana New"/>
                <w:sz w:val="20"/>
                <w:szCs w:val="20"/>
                <w:cs/>
                <w:lang w:val="en-US"/>
              </w:rPr>
              <w:t>)</w:t>
            </w:r>
          </w:p>
        </w:tc>
      </w:tr>
      <w:tr>
        <w:tblPrEx>
          <w:tblCellMar>
            <w:top w:w="0" w:type="dxa"/>
            <w:left w:w="108" w:type="dxa"/>
            <w:bottom w:w="0" w:type="dxa"/>
            <w:right w:w="108" w:type="dxa"/>
          </w:tblCellMar>
        </w:tblPrEx>
        <w:tc>
          <w:tcPr>
            <w:tcW w:w="9351" w:type="dxa"/>
            <w:gridSpan w:val="5"/>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cs/>
                <w:lang w:val="en-US"/>
              </w:rPr>
            </w:pPr>
            <w:r>
              <w:rPr>
                <w:rFonts w:ascii="Angsana New" w:hAnsi="Angsana New" w:eastAsia="Brush Script MT" w:cs="Angsana New"/>
                <w:sz w:val="20"/>
                <w:szCs w:val="20"/>
                <w:lang w:val="en-US"/>
              </w:rPr>
              <w:t>Consolidated and Separate financial statements</w:t>
            </w:r>
          </w:p>
        </w:tc>
      </w:tr>
      <w:tr>
        <w:tblPrEx>
          <w:tblCellMar>
            <w:top w:w="0" w:type="dxa"/>
            <w:left w:w="108" w:type="dxa"/>
            <w:bottom w:w="0" w:type="dxa"/>
            <w:right w:w="108" w:type="dxa"/>
          </w:tblCellMar>
        </w:tblPrEx>
        <w:tc>
          <w:tcPr>
            <w:tcW w:w="2241" w:type="dxa"/>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p>
        </w:tc>
        <w:tc>
          <w:tcPr>
            <w:tcW w:w="2545" w:type="dxa"/>
            <w:gridSpan w:val="2"/>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Fair value</w:t>
            </w:r>
          </w:p>
        </w:tc>
        <w:tc>
          <w:tcPr>
            <w:tcW w:w="4565" w:type="dxa"/>
            <w:gridSpan w:val="2"/>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cs/>
                <w:lang w:val="en-US"/>
              </w:rPr>
            </w:pPr>
          </w:p>
        </w:tc>
      </w:tr>
      <w:tr>
        <w:tblPrEx>
          <w:tblCellMar>
            <w:top w:w="0" w:type="dxa"/>
            <w:left w:w="108" w:type="dxa"/>
            <w:bottom w:w="0" w:type="dxa"/>
            <w:right w:w="108" w:type="dxa"/>
          </w:tblCellMar>
        </w:tblPrEx>
        <w:tc>
          <w:tcPr>
            <w:tcW w:w="2241" w:type="dxa"/>
            <w:vMerge w:val="restart"/>
            <w:tcBorders>
              <w:bottom w:val="single" w:color="auto" w:sz="4" w:space="0"/>
            </w:tcBorders>
            <w:vAlign w:val="center"/>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Assets</w:t>
            </w:r>
          </w:p>
        </w:tc>
        <w:tc>
          <w:tcPr>
            <w:tcW w:w="2545" w:type="dxa"/>
            <w:gridSpan w:val="2"/>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As at</w:t>
            </w:r>
          </w:p>
        </w:tc>
        <w:tc>
          <w:tcPr>
            <w:tcW w:w="875" w:type="dxa"/>
            <w:vMerge w:val="restart"/>
            <w:tcBorders>
              <w:bottom w:val="single" w:color="auto" w:sz="4" w:space="0"/>
            </w:tcBorders>
            <w:vAlign w:val="center"/>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Fair value hierarchy</w:t>
            </w:r>
          </w:p>
        </w:tc>
        <w:tc>
          <w:tcPr>
            <w:tcW w:w="3690" w:type="dxa"/>
            <w:vMerge w:val="restart"/>
            <w:tcBorders>
              <w:bottom w:val="single" w:color="auto" w:sz="4" w:space="0"/>
            </w:tcBorders>
            <w:vAlign w:val="center"/>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 xml:space="preserve">Valuation techniques </w:t>
            </w:r>
          </w:p>
        </w:tc>
      </w:tr>
      <w:tr>
        <w:tblPrEx>
          <w:tblCellMar>
            <w:top w:w="0" w:type="dxa"/>
            <w:left w:w="108" w:type="dxa"/>
            <w:bottom w:w="0" w:type="dxa"/>
            <w:right w:w="108" w:type="dxa"/>
          </w:tblCellMar>
        </w:tblPrEx>
        <w:tc>
          <w:tcPr>
            <w:tcW w:w="2241" w:type="dxa"/>
            <w:vMerge w:val="continue"/>
            <w:tcBorders>
              <w:top w:val="single" w:color="auto" w:sz="4" w:space="0"/>
              <w:bottom w:val="single" w:color="auto" w:sz="4" w:space="0"/>
            </w:tcBorders>
          </w:tcPr>
          <w:p>
            <w:pPr>
              <w:suppressAutoHyphens/>
              <w:overflowPunct w:val="0"/>
              <w:autoSpaceDE w:val="0"/>
              <w:autoSpaceDN w:val="0"/>
              <w:ind w:left="-104" w:right="-108"/>
              <w:jc w:val="thaiDistribute"/>
              <w:textAlignment w:val="baseline"/>
              <w:outlineLvl w:val="0"/>
              <w:rPr>
                <w:rFonts w:ascii="Angsana New" w:hAnsi="Angsana New" w:eastAsia="Brush Script MT" w:cs="Angsana New"/>
                <w:sz w:val="20"/>
                <w:szCs w:val="20"/>
                <w:lang w:val="en-US"/>
              </w:rPr>
            </w:pPr>
          </w:p>
        </w:tc>
        <w:tc>
          <w:tcPr>
            <w:tcW w:w="1260" w:type="dxa"/>
            <w:tcBorders>
              <w:bottom w:val="single" w:color="auto" w:sz="4" w:space="0"/>
            </w:tcBorders>
            <w:vAlign w:val="bottom"/>
          </w:tcPr>
          <w:p>
            <w:pPr>
              <w:suppressAutoHyphens/>
              <w:overflowPunct w:val="0"/>
              <w:autoSpaceDE w:val="0"/>
              <w:autoSpaceDN w:val="0"/>
              <w:ind w:left="-104" w:right="-108"/>
              <w:jc w:val="center"/>
              <w:textAlignment w:val="baseline"/>
              <w:outlineLvl w:val="0"/>
              <w:rPr>
                <w:rFonts w:ascii="Angsana New" w:hAnsi="Angsana New" w:eastAsia="Brush Script MT" w:cs="Angsana New"/>
                <w:sz w:val="20"/>
                <w:szCs w:val="20"/>
                <w:lang w:val="en-US"/>
              </w:rPr>
            </w:pPr>
            <w:r>
              <w:rPr>
                <w:rFonts w:ascii="Angsana New" w:hAnsi="Angsana New"/>
                <w:snapToGrid w:val="0"/>
                <w:sz w:val="20"/>
                <w:szCs w:val="20"/>
                <w:lang w:val="en-US" w:eastAsia="th-TH"/>
              </w:rPr>
              <w:t>30 June</w:t>
            </w:r>
            <w:r>
              <w:rPr>
                <w:rFonts w:ascii="Angsana New" w:hAnsi="Angsana New"/>
                <w:snapToGrid w:val="0"/>
                <w:sz w:val="20"/>
                <w:szCs w:val="20"/>
                <w:lang w:eastAsia="th-TH"/>
              </w:rPr>
              <w:t xml:space="preserve"> 202</w:t>
            </w:r>
            <w:r>
              <w:rPr>
                <w:rFonts w:ascii="Angsana New" w:hAnsi="Angsana New"/>
                <w:snapToGrid w:val="0"/>
                <w:sz w:val="20"/>
                <w:szCs w:val="20"/>
                <w:lang w:val="en-US" w:eastAsia="th-TH"/>
              </w:rPr>
              <w:t>6</w:t>
            </w:r>
          </w:p>
        </w:tc>
        <w:tc>
          <w:tcPr>
            <w:tcW w:w="1285" w:type="dxa"/>
            <w:tcBorders>
              <w:bottom w:val="single" w:color="auto" w:sz="4" w:space="0"/>
            </w:tcBorders>
            <w:vAlign w:val="bottom"/>
          </w:tcPr>
          <w:p>
            <w:pPr>
              <w:suppressAutoHyphens/>
              <w:overflowPunct w:val="0"/>
              <w:autoSpaceDE w:val="0"/>
              <w:autoSpaceDN w:val="0"/>
              <w:ind w:right="-108"/>
              <w:jc w:val="center"/>
              <w:textAlignment w:val="baseline"/>
              <w:outlineLvl w:val="0"/>
              <w:rPr>
                <w:rFonts w:ascii="Angsana New" w:hAnsi="Angsana New" w:eastAsia="Brush Script MT" w:cs="Angsana New"/>
                <w:sz w:val="20"/>
                <w:szCs w:val="20"/>
                <w:lang w:val="en-US"/>
              </w:rPr>
            </w:pPr>
            <w:r>
              <w:rPr>
                <w:rFonts w:ascii="Angsana New" w:hAnsi="Angsana New"/>
                <w:snapToGrid w:val="0"/>
                <w:sz w:val="20"/>
                <w:szCs w:val="20"/>
                <w:lang w:eastAsia="th-TH"/>
              </w:rPr>
              <w:t>31 December 202</w:t>
            </w:r>
            <w:r>
              <w:rPr>
                <w:rFonts w:ascii="Angsana New" w:hAnsi="Angsana New"/>
                <w:snapToGrid w:val="0"/>
                <w:sz w:val="20"/>
                <w:szCs w:val="20"/>
                <w:lang w:val="en-US" w:eastAsia="th-TH"/>
              </w:rPr>
              <w:t>5</w:t>
            </w:r>
          </w:p>
        </w:tc>
        <w:tc>
          <w:tcPr>
            <w:tcW w:w="875" w:type="dxa"/>
            <w:vMerge w:val="continue"/>
            <w:tcBorders>
              <w:bottom w:val="single" w:color="auto" w:sz="4" w:space="0"/>
            </w:tcBorders>
          </w:tcPr>
          <w:p>
            <w:pPr>
              <w:suppressAutoHyphens/>
              <w:overflowPunct w:val="0"/>
              <w:autoSpaceDE w:val="0"/>
              <w:autoSpaceDN w:val="0"/>
              <w:ind w:right="-108"/>
              <w:jc w:val="center"/>
              <w:textAlignment w:val="baseline"/>
              <w:outlineLvl w:val="0"/>
              <w:rPr>
                <w:rFonts w:ascii="Angsana New" w:hAnsi="Angsana New" w:eastAsia="Brush Script MT" w:cs="Angsana New"/>
                <w:sz w:val="20"/>
                <w:szCs w:val="20"/>
                <w:lang w:val="en-US"/>
              </w:rPr>
            </w:pPr>
          </w:p>
        </w:tc>
        <w:tc>
          <w:tcPr>
            <w:tcW w:w="3690" w:type="dxa"/>
            <w:vMerge w:val="continue"/>
            <w:tcBorders>
              <w:bottom w:val="single" w:color="auto" w:sz="4" w:space="0"/>
            </w:tcBorders>
          </w:tcPr>
          <w:p>
            <w:pPr>
              <w:suppressAutoHyphens/>
              <w:overflowPunct w:val="0"/>
              <w:autoSpaceDE w:val="0"/>
              <w:autoSpaceDN w:val="0"/>
              <w:ind w:right="-108"/>
              <w:jc w:val="thaiDistribute"/>
              <w:textAlignment w:val="baseline"/>
              <w:outlineLvl w:val="0"/>
              <w:rPr>
                <w:rFonts w:ascii="Angsana New" w:hAnsi="Angsana New" w:eastAsia="Brush Script MT" w:cs="Angsana New"/>
                <w:sz w:val="20"/>
                <w:szCs w:val="20"/>
                <w:lang w:val="en-US"/>
              </w:rPr>
            </w:pPr>
          </w:p>
        </w:tc>
      </w:tr>
      <w:tr>
        <w:tblPrEx>
          <w:tblCellMar>
            <w:top w:w="0" w:type="dxa"/>
            <w:left w:w="108" w:type="dxa"/>
            <w:bottom w:w="0" w:type="dxa"/>
            <w:right w:w="108" w:type="dxa"/>
          </w:tblCellMar>
        </w:tblPrEx>
        <w:tc>
          <w:tcPr>
            <w:tcW w:w="2241" w:type="dxa"/>
          </w:tcPr>
          <w:p>
            <w:pPr>
              <w:suppressAutoHyphens/>
              <w:overflowPunct w:val="0"/>
              <w:autoSpaceDE w:val="0"/>
              <w:autoSpaceDN w:val="0"/>
              <w:ind w:left="-104" w:right="-110"/>
              <w:jc w:val="thaiDistribute"/>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 xml:space="preserve">Investments in opened funds </w:t>
            </w:r>
          </w:p>
        </w:tc>
        <w:tc>
          <w:tcPr>
            <w:tcW w:w="1260" w:type="dxa"/>
            <w:tcBorders>
              <w:top w:val="single" w:color="auto" w:sz="4" w:space="0"/>
            </w:tcBorders>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ascii="Angsana New" w:hAnsi="Angsana New" w:eastAsia="Brush Script MT" w:cs="Angsana New"/>
                <w:sz w:val="20"/>
                <w:szCs w:val="20"/>
                <w:lang w:val="en-US"/>
              </w:rPr>
              <w:t>0.11</w:t>
            </w:r>
          </w:p>
        </w:tc>
        <w:tc>
          <w:tcPr>
            <w:tcW w:w="1285" w:type="dxa"/>
            <w:tcBorders>
              <w:top w:val="single" w:color="auto" w:sz="4" w:space="0"/>
            </w:tcBorders>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hint="cs" w:ascii="Angsana New" w:hAnsi="Angsana New" w:eastAsia="Brush Script MT" w:cs="Angsana New"/>
                <w:sz w:val="20"/>
                <w:szCs w:val="20"/>
                <w:cs/>
                <w:lang w:val="en-US"/>
              </w:rPr>
              <w:t>0.39</w:t>
            </w:r>
          </w:p>
        </w:tc>
        <w:tc>
          <w:tcPr>
            <w:tcW w:w="875" w:type="dxa"/>
          </w:tcPr>
          <w:p>
            <w:pPr>
              <w:suppressAutoHyphens/>
              <w:overflowPunct w:val="0"/>
              <w:autoSpaceDE w:val="0"/>
              <w:autoSpaceDN w:val="0"/>
              <w:ind w:right="1"/>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Level</w:t>
            </w:r>
            <w:r>
              <w:rPr>
                <w:rFonts w:ascii="Angsana New" w:hAnsi="Angsana New" w:eastAsia="Brush Script MT" w:cs="Angsana New"/>
                <w:sz w:val="20"/>
                <w:szCs w:val="20"/>
                <w:cs/>
                <w:lang w:val="en-US"/>
              </w:rPr>
              <w:t xml:space="preserve"> 2</w:t>
            </w:r>
          </w:p>
        </w:tc>
        <w:tc>
          <w:tcPr>
            <w:tcW w:w="3690"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Net asset value of investment at the end of the period.</w:t>
            </w:r>
          </w:p>
        </w:tc>
      </w:tr>
      <w:tr>
        <w:tblPrEx>
          <w:tblCellMar>
            <w:top w:w="0" w:type="dxa"/>
            <w:left w:w="108" w:type="dxa"/>
            <w:bottom w:w="0" w:type="dxa"/>
            <w:right w:w="108" w:type="dxa"/>
          </w:tblCellMar>
        </w:tblPrEx>
        <w:tc>
          <w:tcPr>
            <w:tcW w:w="2241" w:type="dxa"/>
          </w:tcPr>
          <w:p>
            <w:pPr>
              <w:suppressAutoHyphens/>
              <w:overflowPunct w:val="0"/>
              <w:autoSpaceDE w:val="0"/>
              <w:autoSpaceDN w:val="0"/>
              <w:ind w:left="-104" w:right="-110"/>
              <w:jc w:val="thaiDistribute"/>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Investment properties</w:t>
            </w:r>
          </w:p>
        </w:tc>
        <w:tc>
          <w:tcPr>
            <w:tcW w:w="1260" w:type="dxa"/>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hint="cs" w:ascii="Angsana New" w:hAnsi="Angsana New" w:eastAsia="Brush Script MT" w:cs="Angsana New"/>
                <w:sz w:val="20"/>
                <w:szCs w:val="20"/>
                <w:cs/>
                <w:lang w:val="en-US"/>
              </w:rPr>
              <w:t>311.31</w:t>
            </w:r>
          </w:p>
        </w:tc>
        <w:tc>
          <w:tcPr>
            <w:tcW w:w="1285" w:type="dxa"/>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hint="cs" w:ascii="Angsana New" w:hAnsi="Angsana New" w:eastAsia="Brush Script MT" w:cs="Angsana New"/>
                <w:sz w:val="20"/>
                <w:szCs w:val="20"/>
                <w:cs/>
                <w:lang w:val="en-US"/>
              </w:rPr>
              <w:t>311.31</w:t>
            </w:r>
          </w:p>
        </w:tc>
        <w:tc>
          <w:tcPr>
            <w:tcW w:w="875" w:type="dxa"/>
          </w:tcPr>
          <w:p>
            <w:pPr>
              <w:suppressAutoHyphens/>
              <w:overflowPunct w:val="0"/>
              <w:autoSpaceDE w:val="0"/>
              <w:autoSpaceDN w:val="0"/>
              <w:ind w:right="1"/>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Level</w:t>
            </w:r>
            <w:r>
              <w:rPr>
                <w:rFonts w:hint="cs" w:ascii="Angsana New" w:hAnsi="Angsana New" w:cs="Angsana New"/>
                <w:color w:val="000000"/>
                <w:sz w:val="20"/>
                <w:szCs w:val="20"/>
                <w:cs/>
                <w:lang w:val="en-US"/>
              </w:rPr>
              <w:t xml:space="preserve"> </w:t>
            </w:r>
            <w:r>
              <w:rPr>
                <w:rFonts w:ascii="Angsana New" w:hAnsi="Angsana New" w:cs="Angsana New"/>
                <w:color w:val="000000"/>
                <w:sz w:val="20"/>
                <w:szCs w:val="20"/>
                <w:lang w:val="en-US"/>
              </w:rPr>
              <w:t>3</w:t>
            </w:r>
          </w:p>
        </w:tc>
        <w:tc>
          <w:tcPr>
            <w:tcW w:w="3690"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highlight w:val="yellow"/>
                <w:lang w:val="en-US"/>
              </w:rPr>
            </w:pPr>
            <w:r>
              <w:rPr>
                <w:rFonts w:ascii="Angsana New" w:hAnsi="Angsana New" w:eastAsia="Brush Script MT" w:cs="Angsana New"/>
                <w:sz w:val="20"/>
                <w:szCs w:val="20"/>
                <w:lang w:val="en-US"/>
              </w:rPr>
              <w:t>Evaluated by an independent appraiser using on market approach</w:t>
            </w:r>
          </w:p>
        </w:tc>
      </w:tr>
      <w:tr>
        <w:tblPrEx>
          <w:tblCellMar>
            <w:top w:w="0" w:type="dxa"/>
            <w:left w:w="108" w:type="dxa"/>
            <w:bottom w:w="0" w:type="dxa"/>
            <w:right w:w="108" w:type="dxa"/>
          </w:tblCellMar>
        </w:tblPrEx>
        <w:tc>
          <w:tcPr>
            <w:tcW w:w="2241" w:type="dxa"/>
          </w:tcPr>
          <w:p>
            <w:pPr>
              <w:suppressAutoHyphens/>
              <w:overflowPunct w:val="0"/>
              <w:autoSpaceDE w:val="0"/>
              <w:autoSpaceDN w:val="0"/>
              <w:ind w:left="-104" w:right="-110"/>
              <w:jc w:val="thaiDistribute"/>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Property</w:t>
            </w:r>
          </w:p>
        </w:tc>
        <w:tc>
          <w:tcPr>
            <w:tcW w:w="1260" w:type="dxa"/>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hint="cs" w:ascii="Angsana New" w:hAnsi="Angsana New" w:eastAsia="Brush Script MT" w:cs="Angsana New"/>
                <w:sz w:val="20"/>
                <w:szCs w:val="20"/>
                <w:cs/>
                <w:lang w:val="en-US"/>
              </w:rPr>
              <w:t>797.25</w:t>
            </w:r>
          </w:p>
        </w:tc>
        <w:tc>
          <w:tcPr>
            <w:tcW w:w="1285" w:type="dxa"/>
          </w:tcPr>
          <w:p>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hint="cs" w:ascii="Angsana New" w:hAnsi="Angsana New" w:eastAsia="Brush Script MT" w:cs="Angsana New"/>
                <w:sz w:val="20"/>
                <w:szCs w:val="20"/>
                <w:cs/>
                <w:lang w:val="en-US"/>
              </w:rPr>
              <w:t>797.25</w:t>
            </w:r>
          </w:p>
        </w:tc>
        <w:tc>
          <w:tcPr>
            <w:tcW w:w="875" w:type="dxa"/>
          </w:tcPr>
          <w:p>
            <w:pPr>
              <w:suppressAutoHyphens/>
              <w:overflowPunct w:val="0"/>
              <w:autoSpaceDE w:val="0"/>
              <w:autoSpaceDN w:val="0"/>
              <w:ind w:right="1"/>
              <w:jc w:val="center"/>
              <w:textAlignment w:val="baseline"/>
              <w:outlineLvl w:val="0"/>
              <w:rPr>
                <w:rFonts w:ascii="Angsana New" w:hAnsi="Angsana New" w:eastAsia="Brush Script MT" w:cs="Angsana New"/>
                <w:sz w:val="20"/>
                <w:szCs w:val="20"/>
                <w:lang w:val="en-US"/>
              </w:rPr>
            </w:pPr>
            <w:r>
              <w:rPr>
                <w:rFonts w:ascii="Angsana New" w:hAnsi="Angsana New" w:eastAsia="Brush Script MT" w:cs="Angsana New"/>
                <w:sz w:val="20"/>
                <w:szCs w:val="20"/>
                <w:lang w:val="en-US"/>
              </w:rPr>
              <w:t>Level</w:t>
            </w:r>
            <w:r>
              <w:rPr>
                <w:rFonts w:hint="cs" w:ascii="Angsana New" w:hAnsi="Angsana New" w:cs="Angsana New"/>
                <w:color w:val="000000"/>
                <w:sz w:val="20"/>
                <w:szCs w:val="20"/>
                <w:cs/>
                <w:lang w:val="en-US"/>
              </w:rPr>
              <w:t xml:space="preserve"> </w:t>
            </w:r>
            <w:r>
              <w:rPr>
                <w:rFonts w:ascii="Angsana New" w:hAnsi="Angsana New" w:cs="Angsana New"/>
                <w:color w:val="000000"/>
                <w:sz w:val="20"/>
                <w:szCs w:val="20"/>
                <w:lang w:val="en-US"/>
              </w:rPr>
              <w:t>3</w:t>
            </w:r>
          </w:p>
        </w:tc>
        <w:tc>
          <w:tcPr>
            <w:tcW w:w="3690" w:type="dxa"/>
          </w:tcPr>
          <w:p>
            <w:pPr>
              <w:suppressAutoHyphens/>
              <w:overflowPunct w:val="0"/>
              <w:autoSpaceDE w:val="0"/>
              <w:autoSpaceDN w:val="0"/>
              <w:ind w:right="1"/>
              <w:jc w:val="thaiDistribute"/>
              <w:textAlignment w:val="baseline"/>
              <w:outlineLvl w:val="0"/>
              <w:rPr>
                <w:rFonts w:ascii="Angsana New" w:hAnsi="Angsana New" w:eastAsia="Brush Script MT" w:cs="Angsana New"/>
                <w:sz w:val="20"/>
                <w:szCs w:val="20"/>
                <w:highlight w:val="yellow"/>
                <w:lang w:val="en-US"/>
              </w:rPr>
            </w:pPr>
            <w:r>
              <w:rPr>
                <w:rFonts w:ascii="Angsana New" w:hAnsi="Angsana New" w:eastAsia="Brush Script MT" w:cs="Angsana New"/>
                <w:sz w:val="20"/>
                <w:szCs w:val="20"/>
                <w:lang w:val="en-US"/>
              </w:rPr>
              <w:t>Evaluated by an independent appraiser using on market approach</w:t>
            </w:r>
          </w:p>
        </w:tc>
      </w:tr>
    </w:tbl>
    <w:p>
      <w:pPr>
        <w:jc w:val="thaiDistribute"/>
        <w:rPr>
          <w:rFonts w:ascii="Angsana New" w:hAnsi="Angsana New" w:cs="Angsana New"/>
          <w:sz w:val="16"/>
          <w:szCs w:val="16"/>
          <w:u w:val="single"/>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Information on financial liabilities which have fair value disclosures are categorized by the fair value hierarchy are as follows: -</w:t>
      </w:r>
    </w:p>
    <w:p>
      <w:pPr>
        <w:jc w:val="thaiDistribute"/>
        <w:rPr>
          <w:rFonts w:ascii="Angsana New" w:hAnsi="Angsana New" w:cs="Angsana New"/>
          <w:sz w:val="16"/>
          <w:szCs w:val="16"/>
          <w:u w:val="single"/>
          <w:lang w:val="en-US"/>
        </w:rPr>
      </w:pPr>
    </w:p>
    <w:tbl>
      <w:tblPr>
        <w:tblStyle w:val="12"/>
        <w:tblW w:w="9356" w:type="dxa"/>
        <w:tblInd w:w="567" w:type="dxa"/>
        <w:tblLayout w:type="autofit"/>
        <w:tblCellMar>
          <w:top w:w="0" w:type="dxa"/>
          <w:left w:w="108" w:type="dxa"/>
          <w:bottom w:w="0" w:type="dxa"/>
          <w:right w:w="108" w:type="dxa"/>
        </w:tblCellMar>
      </w:tblPr>
      <w:tblGrid>
        <w:gridCol w:w="1076"/>
        <w:gridCol w:w="1276"/>
        <w:gridCol w:w="1134"/>
        <w:gridCol w:w="1050"/>
        <w:gridCol w:w="4820"/>
      </w:tblGrid>
      <w:tr>
        <w:tblPrEx>
          <w:tblCellMar>
            <w:top w:w="0" w:type="dxa"/>
            <w:left w:w="108" w:type="dxa"/>
            <w:bottom w:w="0" w:type="dxa"/>
            <w:right w:w="108" w:type="dxa"/>
          </w:tblCellMar>
        </w:tblPrEx>
        <w:trPr>
          <w:trHeight w:val="60" w:hRule="atLeast"/>
        </w:trPr>
        <w:tc>
          <w:tcPr>
            <w:tcW w:w="1076" w:type="dxa"/>
            <w:vAlign w:val="center"/>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8280" w:type="dxa"/>
            <w:gridSpan w:val="4"/>
            <w:vAlign w:val="bottom"/>
          </w:tcPr>
          <w:p>
            <w:pPr>
              <w:suppressAutoHyphens/>
              <w:overflowPunct w:val="0"/>
              <w:autoSpaceDE w:val="0"/>
              <w:autoSpaceDN w:val="0"/>
              <w:ind w:right="1"/>
              <w:jc w:val="right"/>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cs/>
                <w:lang w:val="en-US"/>
              </w:rPr>
              <w:t>(</w:t>
            </w:r>
            <w:r>
              <w:rPr>
                <w:rFonts w:ascii="Angsana New" w:hAnsi="Angsana New" w:eastAsia="Brush Script MT" w:cs="Angsana New"/>
                <w:sz w:val="20"/>
                <w:szCs w:val="20"/>
                <w:lang w:val="en-US"/>
              </w:rPr>
              <w:t>Unit</w:t>
            </w:r>
            <w:r>
              <w:rPr>
                <w:rFonts w:ascii="Angsana New" w:hAnsi="Angsana New" w:eastAsia="Brush Script MT" w:cs="Angsana New"/>
                <w:sz w:val="20"/>
                <w:szCs w:val="20"/>
                <w:cs/>
                <w:lang w:val="en-US"/>
              </w:rPr>
              <w:t>:</w:t>
            </w:r>
            <w:r>
              <w:rPr>
                <w:rFonts w:ascii="Angsana New" w:hAnsi="Angsana New" w:eastAsia="Brush Script MT" w:cs="Angsana New"/>
                <w:sz w:val="20"/>
                <w:szCs w:val="20"/>
                <w:lang w:val="en-US"/>
              </w:rPr>
              <w:t xml:space="preserve"> Million Baht</w:t>
            </w:r>
            <w:r>
              <w:rPr>
                <w:rFonts w:ascii="Angsana New" w:hAnsi="Angsana New" w:eastAsia="Brush Script MT" w:cs="Angsana New"/>
                <w:sz w:val="20"/>
                <w:szCs w:val="20"/>
                <w:cs/>
                <w:lang w:val="en-US"/>
              </w:rPr>
              <w:t>)</w:t>
            </w:r>
          </w:p>
        </w:tc>
      </w:tr>
      <w:tr>
        <w:tblPrEx>
          <w:tblCellMar>
            <w:top w:w="0" w:type="dxa"/>
            <w:left w:w="108" w:type="dxa"/>
            <w:bottom w:w="0" w:type="dxa"/>
            <w:right w:w="108" w:type="dxa"/>
          </w:tblCellMar>
        </w:tblPrEx>
        <w:tc>
          <w:tcPr>
            <w:tcW w:w="9356" w:type="dxa"/>
            <w:gridSpan w:val="5"/>
            <w:vAlign w:val="center"/>
          </w:tcPr>
          <w:p>
            <w:pPr>
              <w:suppressAutoHyphens/>
              <w:overflowPunct w:val="0"/>
              <w:autoSpaceDE w:val="0"/>
              <w:autoSpaceDN w:val="0"/>
              <w:ind w:right="1"/>
              <w:jc w:val="center"/>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lang w:val="en-US"/>
              </w:rPr>
              <w:t>Consolidated and Separate financial statements</w:t>
            </w:r>
          </w:p>
        </w:tc>
      </w:tr>
      <w:tr>
        <w:tblPrEx>
          <w:tblCellMar>
            <w:top w:w="0" w:type="dxa"/>
            <w:left w:w="108" w:type="dxa"/>
            <w:bottom w:w="0" w:type="dxa"/>
            <w:right w:w="108" w:type="dxa"/>
          </w:tblCellMar>
        </w:tblPrEx>
        <w:tc>
          <w:tcPr>
            <w:tcW w:w="1076" w:type="dxa"/>
            <w:vAlign w:val="center"/>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2410" w:type="dxa"/>
            <w:gridSpan w:val="2"/>
            <w:vAlign w:val="bottom"/>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As at 30 June 2026</w:t>
            </w:r>
          </w:p>
        </w:tc>
        <w:tc>
          <w:tcPr>
            <w:tcW w:w="1050" w:type="dxa"/>
            <w:vAlign w:val="bottom"/>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cs="Angsana New"/>
                <w:color w:val="000000"/>
                <w:sz w:val="20"/>
                <w:szCs w:val="20"/>
                <w:lang w:val="en-US"/>
              </w:rPr>
              <w:t>Fair value</w:t>
            </w:r>
          </w:p>
        </w:tc>
        <w:tc>
          <w:tcPr>
            <w:tcW w:w="4820" w:type="dxa"/>
          </w:tcPr>
          <w:p>
            <w:pPr>
              <w:suppressAutoHyphens/>
              <w:overflowPunct w:val="0"/>
              <w:autoSpaceDE w:val="0"/>
              <w:autoSpaceDN w:val="0"/>
              <w:ind w:right="1"/>
              <w:jc w:val="center"/>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lang w:val="en-US"/>
              </w:rPr>
              <w:t>Valuation techniques</w:t>
            </w:r>
          </w:p>
        </w:tc>
      </w:tr>
      <w:tr>
        <w:tblPrEx>
          <w:tblCellMar>
            <w:top w:w="0" w:type="dxa"/>
            <w:left w:w="108" w:type="dxa"/>
            <w:bottom w:w="0" w:type="dxa"/>
            <w:right w:w="108" w:type="dxa"/>
          </w:tblCellMar>
        </w:tblPrEx>
        <w:tc>
          <w:tcPr>
            <w:tcW w:w="1076" w:type="dxa"/>
            <w:tcBorders>
              <w:bottom w:val="single" w:color="auto" w:sz="4" w:space="0"/>
            </w:tcBorders>
          </w:tcPr>
          <w:p>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Liabilities</w:t>
            </w:r>
          </w:p>
        </w:tc>
        <w:tc>
          <w:tcPr>
            <w:tcW w:w="1276" w:type="dxa"/>
            <w:tcBorders>
              <w:bottom w:val="single" w:color="auto" w:sz="4" w:space="0"/>
            </w:tcBorders>
            <w:vAlign w:val="bottom"/>
          </w:tcPr>
          <w:p>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eastAsia="Brush Script MT" w:cs="Angsana New"/>
                <w:sz w:val="20"/>
                <w:szCs w:val="20"/>
                <w:lang w:val="en-US"/>
              </w:rPr>
              <w:t>Carrying amount</w:t>
            </w:r>
          </w:p>
        </w:tc>
        <w:tc>
          <w:tcPr>
            <w:tcW w:w="1134" w:type="dxa"/>
            <w:tcBorders>
              <w:bottom w:val="single" w:color="auto" w:sz="4" w:space="0"/>
            </w:tcBorders>
            <w:vAlign w:val="bottom"/>
          </w:tcPr>
          <w:p>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eastAsia="Brush Script MT" w:cs="Angsana New"/>
                <w:sz w:val="20"/>
                <w:szCs w:val="20"/>
                <w:lang w:val="en-US"/>
              </w:rPr>
              <w:t>Fair value</w:t>
            </w:r>
          </w:p>
        </w:tc>
        <w:tc>
          <w:tcPr>
            <w:tcW w:w="1050" w:type="dxa"/>
            <w:tcBorders>
              <w:bottom w:val="single" w:color="auto" w:sz="4" w:space="0"/>
            </w:tcBorders>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hierarchy</w:t>
            </w:r>
          </w:p>
        </w:tc>
        <w:tc>
          <w:tcPr>
            <w:tcW w:w="4820" w:type="dxa"/>
            <w:tcBorders>
              <w:bottom w:val="single" w:color="auto" w:sz="4" w:space="0"/>
            </w:tcBorders>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tblPrEx>
          <w:tblCellMar>
            <w:top w:w="0" w:type="dxa"/>
            <w:left w:w="108" w:type="dxa"/>
            <w:bottom w:w="0" w:type="dxa"/>
            <w:right w:w="108" w:type="dxa"/>
          </w:tblCellMar>
        </w:tblPrEx>
        <w:tc>
          <w:tcPr>
            <w:tcW w:w="1076" w:type="dxa"/>
          </w:tcPr>
          <w:p>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p>
        </w:tc>
        <w:tc>
          <w:tcPr>
            <w:tcW w:w="1276" w:type="dxa"/>
          </w:tcPr>
          <w:p>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134" w:type="dxa"/>
          </w:tcPr>
          <w:p>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05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482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tblPrEx>
          <w:tblCellMar>
            <w:top w:w="0" w:type="dxa"/>
            <w:left w:w="108" w:type="dxa"/>
            <w:bottom w:w="0" w:type="dxa"/>
            <w:right w:w="108" w:type="dxa"/>
          </w:tblCellMar>
        </w:tblPrEx>
        <w:tc>
          <w:tcPr>
            <w:tcW w:w="1076" w:type="dxa"/>
          </w:tcPr>
          <w:p>
            <w:pPr>
              <w:suppressAutoHyphens/>
              <w:overflowPunct w:val="0"/>
              <w:autoSpaceDE w:val="0"/>
              <w:autoSpaceDN w:val="0"/>
              <w:ind w:left="-118" w:right="1"/>
              <w:jc w:val="thaiDistribute"/>
              <w:textAlignment w:val="baseline"/>
              <w:rPr>
                <w:rFonts w:ascii="Angsana New" w:hAnsi="Angsana New" w:cs="Angsana New"/>
                <w:color w:val="000000"/>
                <w:sz w:val="20"/>
                <w:szCs w:val="20"/>
                <w:cs/>
                <w:lang w:val="en-US"/>
              </w:rPr>
            </w:pPr>
            <w:r>
              <w:rPr>
                <w:rFonts w:ascii="Angsana New" w:hAnsi="Angsana New" w:cs="Angsana New"/>
                <w:color w:val="000000"/>
                <w:sz w:val="20"/>
                <w:szCs w:val="20"/>
                <w:cs/>
                <w:lang w:val="en-US"/>
              </w:rPr>
              <w:t>Debentures</w:t>
            </w:r>
          </w:p>
        </w:tc>
        <w:tc>
          <w:tcPr>
            <w:tcW w:w="1276" w:type="dxa"/>
          </w:tcPr>
          <w:p>
            <w:pPr>
              <w:suppressAutoHyphens/>
              <w:overflowPunct w:val="0"/>
              <w:autoSpaceDE w:val="0"/>
              <w:autoSpaceDN w:val="0"/>
              <w:ind w:right="176"/>
              <w:jc w:val="right"/>
              <w:textAlignment w:val="baseline"/>
              <w:rPr>
                <w:rFonts w:ascii="Angsana New" w:hAnsi="Angsana New" w:cs="Angsana New"/>
                <w:color w:val="000000"/>
                <w:sz w:val="20"/>
                <w:szCs w:val="20"/>
                <w:lang w:val="en-US"/>
              </w:rPr>
            </w:pPr>
            <w:r>
              <w:rPr>
                <w:rFonts w:hint="cs" w:ascii="Angsana New" w:hAnsi="Angsana New" w:cs="Angsana New"/>
                <w:color w:val="000000"/>
                <w:sz w:val="20"/>
                <w:szCs w:val="20"/>
                <w:cs/>
                <w:lang w:val="en-US"/>
              </w:rPr>
              <w:t>148.38</w:t>
            </w:r>
          </w:p>
        </w:tc>
        <w:tc>
          <w:tcPr>
            <w:tcW w:w="1134" w:type="dxa"/>
          </w:tcPr>
          <w:p>
            <w:pPr>
              <w:suppressAutoHyphens/>
              <w:overflowPunct w:val="0"/>
              <w:autoSpaceDE w:val="0"/>
              <w:autoSpaceDN w:val="0"/>
              <w:ind w:right="98"/>
              <w:jc w:val="right"/>
              <w:textAlignment w:val="baseline"/>
              <w:rPr>
                <w:rFonts w:ascii="Angsana New" w:hAnsi="Angsana New" w:cs="Angsana New"/>
                <w:color w:val="000000"/>
                <w:sz w:val="20"/>
                <w:szCs w:val="20"/>
                <w:cs/>
                <w:lang w:val="en-US"/>
              </w:rPr>
            </w:pPr>
            <w:r>
              <w:rPr>
                <w:rFonts w:hint="cs" w:ascii="Angsana New" w:hAnsi="Angsana New" w:cs="Angsana New"/>
                <w:color w:val="000000"/>
                <w:sz w:val="20"/>
                <w:szCs w:val="20"/>
                <w:cs/>
                <w:lang w:val="en-US"/>
              </w:rPr>
              <w:t>149.85</w:t>
            </w:r>
          </w:p>
        </w:tc>
        <w:tc>
          <w:tcPr>
            <w:tcW w:w="105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Level</w:t>
            </w:r>
            <w:r>
              <w:rPr>
                <w:rFonts w:ascii="Angsana New" w:hAnsi="Angsana New" w:cs="Angsana New"/>
                <w:color w:val="000000"/>
                <w:sz w:val="20"/>
                <w:szCs w:val="20"/>
                <w:cs/>
                <w:lang w:val="en-US"/>
              </w:rPr>
              <w:t xml:space="preserve"> 2</w:t>
            </w:r>
          </w:p>
        </w:tc>
        <w:tc>
          <w:tcPr>
            <w:tcW w:w="4820" w:type="dxa"/>
          </w:tcPr>
          <w:p>
            <w:pPr>
              <w:suppressAutoHyphens/>
              <w:overflowPunct w:val="0"/>
              <w:autoSpaceDE w:val="0"/>
              <w:autoSpaceDN w:val="0"/>
              <w:ind w:right="1" w:firstLine="5"/>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The value that disseminated by Thai Bond Market Association</w:t>
            </w:r>
            <w:r>
              <w:rPr>
                <w:rFonts w:ascii="Angsana New" w:hAnsi="Angsana New" w:cs="Angsana New"/>
                <w:color w:val="000000"/>
                <w:sz w:val="20"/>
                <w:szCs w:val="20"/>
                <w:cs/>
                <w:lang w:val="en-US"/>
              </w:rPr>
              <w:t xml:space="preserve"> </w:t>
            </w:r>
            <w:r>
              <w:rPr>
                <w:rFonts w:ascii="Angsana New" w:hAnsi="Angsana New" w:cs="Angsana New"/>
                <w:color w:val="000000"/>
                <w:sz w:val="20"/>
                <w:szCs w:val="20"/>
                <w:lang w:val="en-US"/>
              </w:rPr>
              <w:t>at the end of the period.</w:t>
            </w:r>
          </w:p>
        </w:tc>
      </w:tr>
    </w:tbl>
    <w:p>
      <w:pPr>
        <w:jc w:val="thaiDistribute"/>
        <w:rPr>
          <w:rFonts w:ascii="Angsana New" w:hAnsi="Angsana New" w:cs="Angsana New"/>
          <w:sz w:val="16"/>
          <w:szCs w:val="16"/>
          <w:u w:val="single"/>
          <w:lang w:val="en-US"/>
        </w:rPr>
      </w:pPr>
    </w:p>
    <w:tbl>
      <w:tblPr>
        <w:tblStyle w:val="12"/>
        <w:tblW w:w="9356" w:type="dxa"/>
        <w:tblInd w:w="567" w:type="dxa"/>
        <w:tblLayout w:type="autofit"/>
        <w:tblCellMar>
          <w:top w:w="0" w:type="dxa"/>
          <w:left w:w="108" w:type="dxa"/>
          <w:bottom w:w="0" w:type="dxa"/>
          <w:right w:w="108" w:type="dxa"/>
        </w:tblCellMar>
      </w:tblPr>
      <w:tblGrid>
        <w:gridCol w:w="1076"/>
        <w:gridCol w:w="1276"/>
        <w:gridCol w:w="1134"/>
        <w:gridCol w:w="1050"/>
        <w:gridCol w:w="4820"/>
      </w:tblGrid>
      <w:tr>
        <w:tblPrEx>
          <w:tblCellMar>
            <w:top w:w="0" w:type="dxa"/>
            <w:left w:w="108" w:type="dxa"/>
            <w:bottom w:w="0" w:type="dxa"/>
            <w:right w:w="108" w:type="dxa"/>
          </w:tblCellMar>
        </w:tblPrEx>
        <w:trPr>
          <w:trHeight w:val="60" w:hRule="atLeast"/>
        </w:trPr>
        <w:tc>
          <w:tcPr>
            <w:tcW w:w="1076" w:type="dxa"/>
            <w:vAlign w:val="center"/>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8280" w:type="dxa"/>
            <w:gridSpan w:val="4"/>
            <w:vAlign w:val="bottom"/>
          </w:tcPr>
          <w:p>
            <w:pPr>
              <w:suppressAutoHyphens/>
              <w:overflowPunct w:val="0"/>
              <w:autoSpaceDE w:val="0"/>
              <w:autoSpaceDN w:val="0"/>
              <w:ind w:right="1"/>
              <w:jc w:val="right"/>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cs/>
                <w:lang w:val="en-US"/>
              </w:rPr>
              <w:t>(</w:t>
            </w:r>
            <w:r>
              <w:rPr>
                <w:rFonts w:ascii="Angsana New" w:hAnsi="Angsana New" w:eastAsia="Brush Script MT" w:cs="Angsana New"/>
                <w:sz w:val="20"/>
                <w:szCs w:val="20"/>
                <w:lang w:val="en-US"/>
              </w:rPr>
              <w:t>Unit</w:t>
            </w:r>
            <w:r>
              <w:rPr>
                <w:rFonts w:ascii="Angsana New" w:hAnsi="Angsana New" w:eastAsia="Brush Script MT" w:cs="Angsana New"/>
                <w:sz w:val="20"/>
                <w:szCs w:val="20"/>
                <w:cs/>
                <w:lang w:val="en-US"/>
              </w:rPr>
              <w:t>:</w:t>
            </w:r>
            <w:r>
              <w:rPr>
                <w:rFonts w:ascii="Angsana New" w:hAnsi="Angsana New" w:eastAsia="Brush Script MT" w:cs="Angsana New"/>
                <w:sz w:val="20"/>
                <w:szCs w:val="20"/>
                <w:lang w:val="en-US"/>
              </w:rPr>
              <w:t xml:space="preserve"> Million Baht</w:t>
            </w:r>
            <w:r>
              <w:rPr>
                <w:rFonts w:ascii="Angsana New" w:hAnsi="Angsana New" w:eastAsia="Brush Script MT" w:cs="Angsana New"/>
                <w:sz w:val="20"/>
                <w:szCs w:val="20"/>
                <w:cs/>
                <w:lang w:val="en-US"/>
              </w:rPr>
              <w:t>)</w:t>
            </w:r>
          </w:p>
        </w:tc>
      </w:tr>
      <w:tr>
        <w:tblPrEx>
          <w:tblCellMar>
            <w:top w:w="0" w:type="dxa"/>
            <w:left w:w="108" w:type="dxa"/>
            <w:bottom w:w="0" w:type="dxa"/>
            <w:right w:w="108" w:type="dxa"/>
          </w:tblCellMar>
        </w:tblPrEx>
        <w:tc>
          <w:tcPr>
            <w:tcW w:w="9356" w:type="dxa"/>
            <w:gridSpan w:val="5"/>
            <w:vAlign w:val="center"/>
          </w:tcPr>
          <w:p>
            <w:pPr>
              <w:suppressAutoHyphens/>
              <w:overflowPunct w:val="0"/>
              <w:autoSpaceDE w:val="0"/>
              <w:autoSpaceDN w:val="0"/>
              <w:ind w:right="1"/>
              <w:jc w:val="center"/>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lang w:val="en-US"/>
              </w:rPr>
              <w:t>Consolidated and Separate financial statements</w:t>
            </w:r>
          </w:p>
        </w:tc>
      </w:tr>
      <w:tr>
        <w:tblPrEx>
          <w:tblCellMar>
            <w:top w:w="0" w:type="dxa"/>
            <w:left w:w="108" w:type="dxa"/>
            <w:bottom w:w="0" w:type="dxa"/>
            <w:right w:w="108" w:type="dxa"/>
          </w:tblCellMar>
        </w:tblPrEx>
        <w:tc>
          <w:tcPr>
            <w:tcW w:w="1076" w:type="dxa"/>
            <w:vAlign w:val="center"/>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2410" w:type="dxa"/>
            <w:gridSpan w:val="2"/>
            <w:vAlign w:val="bottom"/>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As at 31 December 2025</w:t>
            </w:r>
          </w:p>
        </w:tc>
        <w:tc>
          <w:tcPr>
            <w:tcW w:w="1050" w:type="dxa"/>
            <w:vAlign w:val="bottom"/>
          </w:tcPr>
          <w:p>
            <w:pPr>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cs="Angsana New"/>
                <w:color w:val="000000"/>
                <w:sz w:val="20"/>
                <w:szCs w:val="20"/>
                <w:lang w:val="en-US"/>
              </w:rPr>
              <w:t>Fair value</w:t>
            </w:r>
          </w:p>
        </w:tc>
        <w:tc>
          <w:tcPr>
            <w:tcW w:w="4820" w:type="dxa"/>
          </w:tcPr>
          <w:p>
            <w:pPr>
              <w:suppressAutoHyphens/>
              <w:overflowPunct w:val="0"/>
              <w:autoSpaceDE w:val="0"/>
              <w:autoSpaceDN w:val="0"/>
              <w:ind w:right="1"/>
              <w:jc w:val="center"/>
              <w:textAlignment w:val="baseline"/>
              <w:rPr>
                <w:rFonts w:ascii="Angsana New" w:hAnsi="Angsana New" w:eastAsia="Brush Script MT" w:cs="Angsana New"/>
                <w:sz w:val="20"/>
                <w:szCs w:val="20"/>
                <w:cs/>
                <w:lang w:val="en-US"/>
              </w:rPr>
            </w:pPr>
            <w:r>
              <w:rPr>
                <w:rFonts w:ascii="Angsana New" w:hAnsi="Angsana New" w:eastAsia="Brush Script MT" w:cs="Angsana New"/>
                <w:sz w:val="20"/>
                <w:szCs w:val="20"/>
                <w:lang w:val="en-US"/>
              </w:rPr>
              <w:t>Valuation techniques</w:t>
            </w:r>
          </w:p>
        </w:tc>
      </w:tr>
      <w:tr>
        <w:tblPrEx>
          <w:tblCellMar>
            <w:top w:w="0" w:type="dxa"/>
            <w:left w:w="108" w:type="dxa"/>
            <w:bottom w:w="0" w:type="dxa"/>
            <w:right w:w="108" w:type="dxa"/>
          </w:tblCellMar>
        </w:tblPrEx>
        <w:tc>
          <w:tcPr>
            <w:tcW w:w="1076" w:type="dxa"/>
            <w:tcBorders>
              <w:bottom w:val="single" w:color="auto" w:sz="4" w:space="0"/>
            </w:tcBorders>
          </w:tcPr>
          <w:p>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Liabilities</w:t>
            </w:r>
          </w:p>
        </w:tc>
        <w:tc>
          <w:tcPr>
            <w:tcW w:w="1276" w:type="dxa"/>
            <w:tcBorders>
              <w:bottom w:val="single" w:color="auto" w:sz="4" w:space="0"/>
            </w:tcBorders>
            <w:vAlign w:val="bottom"/>
          </w:tcPr>
          <w:p>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eastAsia="Brush Script MT" w:cs="Angsana New"/>
                <w:sz w:val="20"/>
                <w:szCs w:val="20"/>
                <w:lang w:val="en-US"/>
              </w:rPr>
              <w:t>Carrying amount</w:t>
            </w:r>
          </w:p>
        </w:tc>
        <w:tc>
          <w:tcPr>
            <w:tcW w:w="1134" w:type="dxa"/>
            <w:tcBorders>
              <w:bottom w:val="single" w:color="auto" w:sz="4" w:space="0"/>
            </w:tcBorders>
            <w:vAlign w:val="bottom"/>
          </w:tcPr>
          <w:p>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lang w:val="en-US"/>
              </w:rPr>
            </w:pPr>
            <w:r>
              <w:rPr>
                <w:rFonts w:ascii="Angsana New" w:hAnsi="Angsana New" w:eastAsia="Brush Script MT" w:cs="Angsana New"/>
                <w:sz w:val="20"/>
                <w:szCs w:val="20"/>
                <w:lang w:val="en-US"/>
              </w:rPr>
              <w:t>Fair value</w:t>
            </w:r>
          </w:p>
        </w:tc>
        <w:tc>
          <w:tcPr>
            <w:tcW w:w="1050" w:type="dxa"/>
            <w:tcBorders>
              <w:bottom w:val="single" w:color="auto" w:sz="4" w:space="0"/>
            </w:tcBorders>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hierarchy</w:t>
            </w:r>
          </w:p>
        </w:tc>
        <w:tc>
          <w:tcPr>
            <w:tcW w:w="4820" w:type="dxa"/>
            <w:tcBorders>
              <w:bottom w:val="single" w:color="auto" w:sz="4" w:space="0"/>
            </w:tcBorders>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tblPrEx>
          <w:tblCellMar>
            <w:top w:w="0" w:type="dxa"/>
            <w:left w:w="108" w:type="dxa"/>
            <w:bottom w:w="0" w:type="dxa"/>
            <w:right w:w="108" w:type="dxa"/>
          </w:tblCellMar>
        </w:tblPrEx>
        <w:tc>
          <w:tcPr>
            <w:tcW w:w="1076" w:type="dxa"/>
          </w:tcPr>
          <w:p>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p>
        </w:tc>
        <w:tc>
          <w:tcPr>
            <w:tcW w:w="1276" w:type="dxa"/>
          </w:tcPr>
          <w:p>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134" w:type="dxa"/>
          </w:tcPr>
          <w:p>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05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482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tblPrEx>
          <w:tblCellMar>
            <w:top w:w="0" w:type="dxa"/>
            <w:left w:w="108" w:type="dxa"/>
            <w:bottom w:w="0" w:type="dxa"/>
            <w:right w:w="108" w:type="dxa"/>
          </w:tblCellMar>
        </w:tblPrEx>
        <w:tc>
          <w:tcPr>
            <w:tcW w:w="1076" w:type="dxa"/>
          </w:tcPr>
          <w:p>
            <w:pPr>
              <w:suppressAutoHyphens/>
              <w:overflowPunct w:val="0"/>
              <w:autoSpaceDE w:val="0"/>
              <w:autoSpaceDN w:val="0"/>
              <w:ind w:left="-118" w:right="1"/>
              <w:jc w:val="thaiDistribute"/>
              <w:textAlignment w:val="baseline"/>
              <w:rPr>
                <w:rFonts w:ascii="Angsana New" w:hAnsi="Angsana New" w:cs="Angsana New"/>
                <w:color w:val="000000"/>
                <w:sz w:val="20"/>
                <w:szCs w:val="20"/>
                <w:cs/>
                <w:lang w:val="en-US"/>
              </w:rPr>
            </w:pPr>
            <w:r>
              <w:rPr>
                <w:rFonts w:ascii="Angsana New" w:hAnsi="Angsana New" w:cs="Angsana New"/>
                <w:color w:val="000000"/>
                <w:sz w:val="20"/>
                <w:szCs w:val="20"/>
                <w:cs/>
                <w:lang w:val="en-US"/>
              </w:rPr>
              <w:t>Debentures</w:t>
            </w:r>
          </w:p>
        </w:tc>
        <w:tc>
          <w:tcPr>
            <w:tcW w:w="1276" w:type="dxa"/>
          </w:tcPr>
          <w:p>
            <w:pPr>
              <w:suppressAutoHyphens/>
              <w:overflowPunct w:val="0"/>
              <w:autoSpaceDE w:val="0"/>
              <w:autoSpaceDN w:val="0"/>
              <w:ind w:right="176"/>
              <w:jc w:val="right"/>
              <w:textAlignment w:val="baseline"/>
              <w:rPr>
                <w:rFonts w:ascii="Angsana New" w:hAnsi="Angsana New" w:cs="Angsana New"/>
                <w:color w:val="000000"/>
                <w:sz w:val="20"/>
                <w:szCs w:val="20"/>
                <w:lang w:val="en-US"/>
              </w:rPr>
            </w:pPr>
            <w:r>
              <w:rPr>
                <w:rFonts w:hint="cs" w:ascii="Angsana New" w:hAnsi="Angsana New" w:cs="Angsana New"/>
                <w:color w:val="000000"/>
                <w:sz w:val="20"/>
                <w:szCs w:val="20"/>
                <w:cs/>
                <w:lang w:val="en-US"/>
              </w:rPr>
              <w:t>147.97</w:t>
            </w:r>
          </w:p>
        </w:tc>
        <w:tc>
          <w:tcPr>
            <w:tcW w:w="1134" w:type="dxa"/>
          </w:tcPr>
          <w:p>
            <w:pPr>
              <w:suppressAutoHyphens/>
              <w:overflowPunct w:val="0"/>
              <w:autoSpaceDE w:val="0"/>
              <w:autoSpaceDN w:val="0"/>
              <w:ind w:right="98"/>
              <w:jc w:val="right"/>
              <w:textAlignment w:val="baseline"/>
              <w:rPr>
                <w:rFonts w:ascii="Angsana New" w:hAnsi="Angsana New" w:cs="Angsana New"/>
                <w:color w:val="000000"/>
                <w:sz w:val="20"/>
                <w:szCs w:val="20"/>
                <w:cs/>
                <w:lang w:val="en-US"/>
              </w:rPr>
            </w:pPr>
            <w:r>
              <w:rPr>
                <w:rFonts w:hint="cs" w:ascii="Angsana New" w:hAnsi="Angsana New" w:cs="Angsana New"/>
                <w:color w:val="000000"/>
                <w:sz w:val="20"/>
                <w:szCs w:val="20"/>
                <w:cs/>
                <w:lang w:val="en-US"/>
              </w:rPr>
              <w:t>150.30</w:t>
            </w:r>
          </w:p>
        </w:tc>
        <w:tc>
          <w:tcPr>
            <w:tcW w:w="1050" w:type="dxa"/>
          </w:tcPr>
          <w:p>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Level</w:t>
            </w:r>
            <w:r>
              <w:rPr>
                <w:rFonts w:ascii="Angsana New" w:hAnsi="Angsana New" w:cs="Angsana New"/>
                <w:color w:val="000000"/>
                <w:sz w:val="20"/>
                <w:szCs w:val="20"/>
                <w:cs/>
                <w:lang w:val="en-US"/>
              </w:rPr>
              <w:t xml:space="preserve"> 2</w:t>
            </w:r>
          </w:p>
        </w:tc>
        <w:tc>
          <w:tcPr>
            <w:tcW w:w="4820" w:type="dxa"/>
          </w:tcPr>
          <w:p>
            <w:pPr>
              <w:suppressAutoHyphens/>
              <w:overflowPunct w:val="0"/>
              <w:autoSpaceDE w:val="0"/>
              <w:autoSpaceDN w:val="0"/>
              <w:ind w:right="1" w:firstLine="5"/>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The value that disseminated by Thai Bond Market Association</w:t>
            </w:r>
            <w:r>
              <w:rPr>
                <w:rFonts w:ascii="Angsana New" w:hAnsi="Angsana New" w:cs="Angsana New"/>
                <w:color w:val="000000"/>
                <w:sz w:val="20"/>
                <w:szCs w:val="20"/>
                <w:cs/>
                <w:lang w:val="en-US"/>
              </w:rPr>
              <w:t xml:space="preserve"> </w:t>
            </w:r>
            <w:r>
              <w:rPr>
                <w:rFonts w:ascii="Angsana New" w:hAnsi="Angsana New" w:cs="Angsana New"/>
                <w:color w:val="000000"/>
                <w:sz w:val="20"/>
                <w:szCs w:val="20"/>
                <w:lang w:val="en-US"/>
              </w:rPr>
              <w:t>at the end of the period.</w:t>
            </w:r>
          </w:p>
        </w:tc>
      </w:tr>
    </w:tbl>
    <w:p>
      <w:pPr>
        <w:jc w:val="thaiDistribute"/>
        <w:rPr>
          <w:rFonts w:ascii="Angsana New" w:hAnsi="Angsana New" w:cs="Angsana New"/>
          <w:sz w:val="16"/>
          <w:szCs w:val="16"/>
          <w:u w:val="single"/>
          <w:lang w:val="en-US"/>
        </w:rPr>
      </w:pPr>
    </w:p>
    <w:p>
      <w:pPr>
        <w:ind w:left="426" w:firstLine="708"/>
        <w:jc w:val="thaiDistribute"/>
        <w:rPr>
          <w:rFonts w:ascii="Angsana New" w:hAnsi="Angsana New" w:cs="Angsana New"/>
          <w:spacing w:val="-6"/>
          <w:sz w:val="30"/>
          <w:szCs w:val="30"/>
          <w:cs/>
          <w:lang w:val="zh-CN" w:eastAsia="zh-CN"/>
        </w:rPr>
      </w:pPr>
      <w:bookmarkStart w:id="11" w:name="_Hlk188954584"/>
      <w:r>
        <w:rPr>
          <w:rFonts w:ascii="Angsana New" w:hAnsi="Angsana New" w:eastAsia="Cordia New" w:cs="Angsana New"/>
          <w:color w:val="000000"/>
          <w:sz w:val="30"/>
          <w:szCs w:val="30"/>
          <w:lang w:val="en-US" w:eastAsia="zh-CN"/>
        </w:rPr>
        <w:t>The methods and assumptions used by the Group in estimating the fair value of financial instruments are as follows: -</w:t>
      </w:r>
    </w:p>
    <w:bookmarkEnd w:id="11"/>
    <w:p>
      <w:pPr>
        <w:overflowPunct w:val="0"/>
        <w:autoSpaceDE w:val="0"/>
        <w:autoSpaceDN w:val="0"/>
        <w:adjustRightInd w:val="0"/>
        <w:ind w:left="567" w:right="-43" w:firstLine="567"/>
        <w:jc w:val="thaiDistribute"/>
        <w:textAlignment w:val="baseline"/>
        <w:rPr>
          <w:rFonts w:ascii="Angsana New" w:hAnsi="Angsana New" w:cs="Angsana New"/>
          <w:sz w:val="16"/>
          <w:szCs w:val="16"/>
          <w:lang w:val="en-US"/>
        </w:rPr>
      </w:pPr>
    </w:p>
    <w:p>
      <w:pPr>
        <w:pStyle w:val="308"/>
        <w:numPr>
          <w:ilvl w:val="0"/>
          <w:numId w:val="23"/>
        </w:numPr>
        <w:spacing w:line="240" w:lineRule="auto"/>
        <w:jc w:val="thaiDistribute"/>
        <w:rPr>
          <w:rFonts w:ascii="Angsana New" w:hAnsi="Angsana New" w:cs="Angsana New"/>
          <w:sz w:val="30"/>
          <w:szCs w:val="30"/>
          <w:lang w:val="zh-CN" w:eastAsia="zh-CN"/>
        </w:rPr>
      </w:pPr>
      <w:r>
        <w:rPr>
          <w:rFonts w:ascii="Angsana New" w:hAnsi="Angsana New" w:eastAsia="Cordia New" w:cs="Angsana New"/>
          <w:color w:val="000000"/>
          <w:sz w:val="30"/>
          <w:szCs w:val="30"/>
          <w:lang w:val="en-US" w:eastAsia="zh-CN"/>
        </w:rPr>
        <w:t xml:space="preserve">For financial assets and liabilities which have short-term maturity, including cash and deposit at </w:t>
      </w:r>
      <w:bookmarkStart w:id="12" w:name="_Hlk188955033"/>
      <w:r>
        <w:rPr>
          <w:rFonts w:ascii="Angsana New" w:hAnsi="Angsana New" w:eastAsia="Cordia New" w:cs="Angsana New"/>
          <w:color w:val="000000"/>
          <w:sz w:val="30"/>
          <w:szCs w:val="30"/>
          <w:lang w:val="en-US" w:eastAsia="zh-CN"/>
        </w:rPr>
        <w:t>financial institutions</w:t>
      </w:r>
      <w:bookmarkEnd w:id="12"/>
      <w:r>
        <w:rPr>
          <w:rFonts w:ascii="Angsana New" w:hAnsi="Angsana New" w:eastAsia="Cordia New" w:cs="Angsana New"/>
          <w:color w:val="000000"/>
          <w:sz w:val="30"/>
          <w:szCs w:val="30"/>
          <w:lang w:val="en-US" w:eastAsia="zh-CN"/>
        </w:rPr>
        <w:t xml:space="preserve">, accounts receivables, contract assets, accounts payables and short-term borrowings from </w:t>
      </w:r>
      <w:r>
        <w:rPr>
          <w:rFonts w:ascii="Angsana New" w:hAnsi="Angsana New" w:eastAsia="Cordia New" w:cs="Angsana New"/>
          <w:color w:val="000000"/>
          <w:spacing w:val="-2"/>
          <w:sz w:val="30"/>
          <w:szCs w:val="30"/>
          <w:lang w:val="en-US" w:eastAsia="zh-CN"/>
        </w:rPr>
        <w:t>institutions, their carrying amounts in the statements of financial position approximate their fair values.</w:t>
      </w:r>
    </w:p>
    <w:p>
      <w:pPr>
        <w:pStyle w:val="308"/>
        <w:spacing w:line="240" w:lineRule="auto"/>
        <w:ind w:left="1494"/>
        <w:jc w:val="thaiDistribute"/>
        <w:rPr>
          <w:rFonts w:ascii="Angsana New" w:hAnsi="Angsana New" w:cs="Angsana New"/>
          <w:sz w:val="16"/>
          <w:szCs w:val="16"/>
          <w:lang w:val="zh-CN" w:eastAsia="zh-CN"/>
        </w:rPr>
      </w:pPr>
    </w:p>
    <w:p>
      <w:pPr>
        <w:pStyle w:val="308"/>
        <w:numPr>
          <w:ilvl w:val="0"/>
          <w:numId w:val="23"/>
        </w:numPr>
        <w:spacing w:line="240" w:lineRule="auto"/>
        <w:jc w:val="thaiDistribute"/>
        <w:rPr>
          <w:rFonts w:ascii="Angsana New" w:hAnsi="Angsana New" w:cs="Angsana New"/>
          <w:sz w:val="30"/>
          <w:szCs w:val="30"/>
          <w:lang w:val="zh-CN" w:eastAsia="zh-CN"/>
        </w:rPr>
      </w:pPr>
      <w:r>
        <w:rPr>
          <w:rFonts w:ascii="Angsana New" w:hAnsi="Angsana New" w:cs="Angsana New"/>
          <w:sz w:val="30"/>
          <w:szCs w:val="30"/>
          <w:lang w:val="zh-CN" w:eastAsia="zh-CN"/>
        </w:rPr>
        <w:t>The carrying amounts of long-term borrowings and lease liabilities carrying interest at rates approximating the market rate, in the statement of financial position approximates their fair value.</w:t>
      </w:r>
    </w:p>
    <w:p>
      <w:pPr>
        <w:pStyle w:val="308"/>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Borrowing facilities from financial institutions</w:t>
      </w:r>
    </w:p>
    <w:p>
      <w:pPr>
        <w:ind w:left="540" w:firstLine="900"/>
        <w:jc w:val="thaiDistribute"/>
        <w:rPr>
          <w:rFonts w:ascii="Angsana New" w:hAnsi="Angsana New" w:cs="Angsana New"/>
          <w:sz w:val="16"/>
          <w:szCs w:val="16"/>
          <w:lang w:val="en-US"/>
        </w:rPr>
      </w:pPr>
    </w:p>
    <w:tbl>
      <w:tblPr>
        <w:tblStyle w:val="12"/>
        <w:tblW w:w="8730" w:type="dxa"/>
        <w:tblInd w:w="648" w:type="dxa"/>
        <w:tblLayout w:type="fixed"/>
        <w:tblCellMar>
          <w:top w:w="0" w:type="dxa"/>
          <w:left w:w="108" w:type="dxa"/>
          <w:bottom w:w="0" w:type="dxa"/>
          <w:right w:w="108" w:type="dxa"/>
        </w:tblCellMar>
      </w:tblPr>
      <w:tblGrid>
        <w:gridCol w:w="2610"/>
        <w:gridCol w:w="990"/>
        <w:gridCol w:w="963"/>
        <w:gridCol w:w="990"/>
        <w:gridCol w:w="90"/>
        <w:gridCol w:w="990"/>
        <w:gridCol w:w="1080"/>
        <w:gridCol w:w="1017"/>
      </w:tblGrid>
      <w:tr>
        <w:tblPrEx>
          <w:tblCellMar>
            <w:top w:w="0" w:type="dxa"/>
            <w:left w:w="108" w:type="dxa"/>
            <w:bottom w:w="0" w:type="dxa"/>
            <w:right w:w="108" w:type="dxa"/>
          </w:tblCellMar>
        </w:tblPrEx>
        <w:tc>
          <w:tcPr>
            <w:tcW w:w="8730" w:type="dxa"/>
            <w:gridSpan w:val="8"/>
            <w:vAlign w:val="bottom"/>
          </w:tcPr>
          <w:p>
            <w:pPr>
              <w:jc w:val="right"/>
              <w:rPr>
                <w:rFonts w:ascii="Angsana New" w:hAnsi="Angsana New" w:cs="Angsana New"/>
                <w:cs/>
                <w:lang w:val="en-US"/>
              </w:rPr>
            </w:pPr>
            <w:bookmarkStart w:id="13" w:name="_Hlk166239377"/>
            <w:r>
              <w:rPr>
                <w:rFonts w:ascii="Angsana New" w:hAnsi="Angsana New" w:cs="Angsana New"/>
                <w:cs/>
                <w:lang w:val="en-US"/>
              </w:rPr>
              <w:t>(</w:t>
            </w:r>
            <w:r>
              <w:rPr>
                <w:rFonts w:ascii="Angsana New" w:hAnsi="Angsana New" w:cs="Angsana New"/>
                <w:lang w:val="en-US"/>
              </w:rPr>
              <w:t>Unit: Million Baht)</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6120" w:type="dxa"/>
            <w:gridSpan w:val="7"/>
          </w:tcPr>
          <w:p>
            <w:pPr>
              <w:ind w:right="-29"/>
              <w:jc w:val="center"/>
              <w:rPr>
                <w:rFonts w:ascii="Angsana New" w:hAnsi="Angsana New" w:eastAsia="Cordia New" w:cs="Angsana New"/>
                <w:u w:val="single"/>
                <w:lang w:val="en-US"/>
              </w:rPr>
            </w:pPr>
            <w:r>
              <w:rPr>
                <w:rFonts w:ascii="Angsana New" w:hAnsi="Angsana New" w:cs="Angsana New"/>
                <w:snapToGrid w:val="0"/>
                <w:lang w:val="en-US" w:eastAsia="th-TH"/>
              </w:rPr>
              <w:t>Consolidated financial statements</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6120" w:type="dxa"/>
            <w:gridSpan w:val="7"/>
          </w:tcPr>
          <w:p>
            <w:pPr>
              <w:ind w:right="-29"/>
              <w:jc w:val="center"/>
              <w:rPr>
                <w:rFonts w:ascii="Angsana New" w:hAnsi="Angsana New" w:eastAsia="Cordia New" w:cs="Angsana New"/>
                <w:u w:val="single"/>
                <w:lang w:val="en-US"/>
              </w:rPr>
            </w:pPr>
            <w:r>
              <w:rPr>
                <w:rFonts w:ascii="Angsana New" w:hAnsi="Angsana New" w:eastAsia="Brush Script MT" w:cs="Angsana New"/>
              </w:rPr>
              <w:t>As at</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2943" w:type="dxa"/>
            <w:gridSpan w:val="3"/>
          </w:tcPr>
          <w:p>
            <w:pPr>
              <w:ind w:right="-33"/>
              <w:jc w:val="center"/>
              <w:rPr>
                <w:rFonts w:ascii="Angsana New" w:hAnsi="Angsana New" w:eastAsia="Cordia New" w:cs="Angsana New"/>
                <w:lang w:val="en-US"/>
              </w:rPr>
            </w:pPr>
            <w:r>
              <w:rPr>
                <w:rFonts w:ascii="Angsana New" w:hAnsi="Angsana New" w:eastAsia="Brush Script MT" w:cs="Angsana New"/>
                <w:lang w:val="en-US"/>
              </w:rPr>
              <w:t>30 June</w:t>
            </w:r>
            <w:r>
              <w:rPr>
                <w:rFonts w:ascii="Angsana New" w:hAnsi="Angsana New" w:eastAsia="Brush Script MT" w:cs="Angsana New"/>
              </w:rPr>
              <w:t xml:space="preserve"> 202</w:t>
            </w:r>
            <w:r>
              <w:rPr>
                <w:rFonts w:ascii="Angsana New" w:hAnsi="Angsana New" w:eastAsia="Brush Script MT" w:cs="Angsana New"/>
                <w:lang w:val="en-US"/>
              </w:rPr>
              <w:t>6</w:t>
            </w:r>
          </w:p>
        </w:tc>
        <w:tc>
          <w:tcPr>
            <w:tcW w:w="90" w:type="dxa"/>
          </w:tcPr>
          <w:p>
            <w:pPr>
              <w:ind w:right="-33"/>
              <w:jc w:val="center"/>
              <w:rPr>
                <w:rFonts w:ascii="Angsana New" w:hAnsi="Angsana New" w:eastAsia="Cordia New" w:cs="Angsana New"/>
                <w:lang w:val="en-US"/>
              </w:rPr>
            </w:pPr>
          </w:p>
        </w:tc>
        <w:tc>
          <w:tcPr>
            <w:tcW w:w="3087" w:type="dxa"/>
            <w:gridSpan w:val="3"/>
          </w:tcPr>
          <w:p>
            <w:pPr>
              <w:ind w:right="-29"/>
              <w:jc w:val="center"/>
              <w:rPr>
                <w:rFonts w:ascii="Angsana New" w:hAnsi="Angsana New" w:eastAsia="Cordia New" w:cs="Angsana New"/>
                <w:lang w:val="en-US"/>
              </w:rPr>
            </w:pPr>
            <w:r>
              <w:rPr>
                <w:rFonts w:ascii="Angsana New" w:hAnsi="Angsana New" w:eastAsia="Brush Script MT" w:cs="Angsana New"/>
              </w:rPr>
              <w:t>31</w:t>
            </w:r>
            <w:r>
              <w:rPr>
                <w:rFonts w:ascii="Angsana New" w:hAnsi="Angsana New" w:eastAsia="Brush Script MT" w:cs="Angsana New"/>
                <w:cs/>
              </w:rPr>
              <w:t xml:space="preserve"> </w:t>
            </w:r>
            <w:r>
              <w:rPr>
                <w:rFonts w:ascii="Angsana New" w:hAnsi="Angsana New" w:eastAsia="Brush Script MT" w:cs="Angsana New"/>
              </w:rPr>
              <w:t>December</w:t>
            </w:r>
            <w:r>
              <w:rPr>
                <w:rFonts w:ascii="Angsana New" w:hAnsi="Angsana New" w:eastAsia="Brush Script MT" w:cs="Angsana New"/>
                <w:cs/>
              </w:rPr>
              <w:t xml:space="preserve"> </w:t>
            </w:r>
            <w:r>
              <w:rPr>
                <w:rFonts w:ascii="Angsana New" w:hAnsi="Angsana New" w:eastAsia="Brush Script MT" w:cs="Angsana New"/>
              </w:rPr>
              <w:t>202</w:t>
            </w:r>
            <w:r>
              <w:rPr>
                <w:rFonts w:ascii="Angsana New" w:hAnsi="Angsana New" w:eastAsia="Brush Script MT" w:cs="Angsana New"/>
                <w:lang w:val="en-US"/>
              </w:rPr>
              <w:t>5</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rPr>
              <w:t>Total</w:t>
            </w:r>
          </w:p>
        </w:tc>
        <w:tc>
          <w:tcPr>
            <w:tcW w:w="963"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lang w:val="en-US"/>
              </w:rPr>
              <w:t>Utilized</w:t>
            </w:r>
            <w:r>
              <w:rPr>
                <w:rFonts w:ascii="Angsana New" w:hAnsi="Angsana New" w:eastAsia="Brush Script MT" w:cs="Angsana New"/>
                <w:u w:val="single"/>
              </w:rPr>
              <w:t xml:space="preserve"> </w:t>
            </w: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lang w:val="en-US"/>
              </w:rPr>
              <w:t>Remaining</w:t>
            </w:r>
            <w:r>
              <w:rPr>
                <w:rFonts w:ascii="Angsana New" w:hAnsi="Angsana New" w:eastAsia="Brush Script MT" w:cs="Angsana New"/>
                <w:u w:val="single"/>
              </w:rPr>
              <w:t xml:space="preserve"> </w:t>
            </w:r>
          </w:p>
        </w:tc>
        <w:tc>
          <w:tcPr>
            <w:tcW w:w="90" w:type="dxa"/>
          </w:tcPr>
          <w:p>
            <w:pPr>
              <w:ind w:right="-33"/>
              <w:jc w:val="center"/>
              <w:rPr>
                <w:rFonts w:ascii="Angsana New" w:hAnsi="Angsana New" w:eastAsia="Cordia New" w:cs="Angsana New"/>
                <w:lang w:val="en-US"/>
              </w:rPr>
            </w:pP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rPr>
              <w:t>Total</w:t>
            </w:r>
          </w:p>
        </w:tc>
        <w:tc>
          <w:tcPr>
            <w:tcW w:w="1080" w:type="dxa"/>
          </w:tcPr>
          <w:p>
            <w:pPr>
              <w:ind w:left="110" w:right="364"/>
              <w:jc w:val="right"/>
              <w:rPr>
                <w:rFonts w:ascii="Angsana New" w:hAnsi="Angsana New" w:eastAsia="Cordia New" w:cs="Angsana New"/>
                <w:u w:val="single"/>
                <w:cs/>
                <w:lang w:val="en-US"/>
              </w:rPr>
            </w:pPr>
            <w:r>
              <w:rPr>
                <w:rFonts w:ascii="Angsana New" w:hAnsi="Angsana New" w:eastAsia="Brush Script MT" w:cs="Angsana New"/>
                <w:u w:val="single"/>
                <w:lang w:val="en-US"/>
              </w:rPr>
              <w:t>Utilized</w:t>
            </w:r>
            <w:r>
              <w:rPr>
                <w:rFonts w:ascii="Angsana New" w:hAnsi="Angsana New" w:eastAsia="Brush Script MT" w:cs="Angsana New"/>
                <w:u w:val="single"/>
              </w:rPr>
              <w:t xml:space="preserve"> </w:t>
            </w:r>
          </w:p>
        </w:tc>
        <w:tc>
          <w:tcPr>
            <w:tcW w:w="1017" w:type="dxa"/>
          </w:tcPr>
          <w:p>
            <w:pPr>
              <w:ind w:right="-29"/>
              <w:jc w:val="center"/>
              <w:rPr>
                <w:rFonts w:ascii="Angsana New" w:hAnsi="Angsana New" w:eastAsia="Cordia New" w:cs="Angsana New"/>
                <w:u w:val="single"/>
                <w:cs/>
                <w:lang w:val="en-US"/>
              </w:rPr>
            </w:pPr>
            <w:r>
              <w:rPr>
                <w:rFonts w:ascii="Angsana New" w:hAnsi="Angsana New" w:eastAsia="Brush Script MT" w:cs="Angsana New"/>
                <w:u w:val="single"/>
                <w:lang w:val="en-US"/>
              </w:rPr>
              <w:t>Remaining</w:t>
            </w:r>
            <w:r>
              <w:rPr>
                <w:rFonts w:ascii="Angsana New" w:hAnsi="Angsana New" w:eastAsia="Brush Script MT" w:cs="Angsana New"/>
                <w:u w:val="single"/>
              </w:rPr>
              <w:t xml:space="preserve"> </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eastAsia="Cordia New" w:cs="Angsana New"/>
                <w:cs/>
                <w:lang w:val="en-US"/>
              </w:rPr>
            </w:pPr>
            <w:r>
              <w:rPr>
                <w:rFonts w:ascii="Angsana New" w:hAnsi="Angsana New" w:cs="Angsana New"/>
                <w:lang w:val="en-GB"/>
              </w:rPr>
              <w:t>Overdrafts and short-term borrowings</w:t>
            </w:r>
          </w:p>
        </w:tc>
        <w:tc>
          <w:tcPr>
            <w:tcW w:w="990"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96.66</w:t>
            </w:r>
          </w:p>
        </w:tc>
        <w:tc>
          <w:tcPr>
            <w:tcW w:w="963"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(96.66)</w:t>
            </w:r>
          </w:p>
        </w:tc>
        <w:tc>
          <w:tcPr>
            <w:tcW w:w="990" w:type="dxa"/>
          </w:tcPr>
          <w:p>
            <w:pPr>
              <w:ind w:right="-56"/>
              <w:jc w:val="center"/>
              <w:rPr>
                <w:rFonts w:ascii="Angsana New" w:hAnsi="Angsana New" w:eastAsia="Cordia New" w:cs="Angsana New"/>
                <w:lang w:val="en-US"/>
              </w:rPr>
            </w:pPr>
            <w:r>
              <w:rPr>
                <w:rFonts w:ascii="Angsana New" w:hAnsi="Angsana New" w:cs="Angsana New"/>
              </w:rPr>
              <w:t>-</w:t>
            </w:r>
          </w:p>
        </w:tc>
        <w:tc>
          <w:tcPr>
            <w:tcW w:w="90" w:type="dxa"/>
          </w:tcPr>
          <w:p>
            <w:pPr>
              <w:ind w:right="62"/>
              <w:jc w:val="right"/>
              <w:rPr>
                <w:rFonts w:ascii="Angsana New" w:hAnsi="Angsana New" w:eastAsia="Cordia New" w:cs="Angsana New"/>
                <w:lang w:val="en-US"/>
              </w:rPr>
            </w:pP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98.68</w:t>
            </w:r>
          </w:p>
        </w:tc>
        <w:tc>
          <w:tcPr>
            <w:tcW w:w="1080" w:type="dxa"/>
          </w:tcPr>
          <w:p>
            <w:pPr>
              <w:ind w:left="110" w:right="62"/>
              <w:jc w:val="right"/>
              <w:rPr>
                <w:rFonts w:ascii="Angsana New" w:hAnsi="Angsana New" w:eastAsia="Cordia New" w:cs="Angsana New"/>
                <w:snapToGrid w:val="0"/>
                <w:color w:val="000000"/>
                <w:lang w:val="en-US" w:eastAsia="th-TH"/>
              </w:rPr>
            </w:pPr>
            <w:r>
              <w:rPr>
                <w:rFonts w:ascii="Angsana New" w:hAnsi="Angsana New" w:eastAsia="Cordia New" w:cs="Angsana New"/>
                <w:lang w:val="en-US"/>
              </w:rPr>
              <w:t>(94.20)</w:t>
            </w:r>
          </w:p>
        </w:tc>
        <w:tc>
          <w:tcPr>
            <w:tcW w:w="1017" w:type="dxa"/>
          </w:tcPr>
          <w:p>
            <w:pPr>
              <w:ind w:right="62"/>
              <w:jc w:val="right"/>
              <w:rPr>
                <w:rFonts w:ascii="Angsana New" w:hAnsi="Angsana New" w:eastAsia="Cordia New" w:cs="Angsana New"/>
                <w:lang w:val="en-US"/>
              </w:rPr>
            </w:pPr>
            <w:r>
              <w:rPr>
                <w:rFonts w:ascii="Angsana New" w:hAnsi="Angsana New" w:eastAsia="Cordia New" w:cs="Angsana New"/>
                <w:lang w:val="en-US"/>
              </w:rPr>
              <w:t>4.48</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cs="Angsana New"/>
                <w:cs/>
                <w:lang w:val="en-US"/>
              </w:rPr>
            </w:pPr>
            <w:r>
              <w:rPr>
                <w:rFonts w:ascii="Angsana New" w:hAnsi="Angsana New" w:cs="Angsana New"/>
                <w:lang w:val="en-GB"/>
              </w:rPr>
              <w:t xml:space="preserve">Long-term borrowings </w:t>
            </w:r>
          </w:p>
        </w:tc>
        <w:tc>
          <w:tcPr>
            <w:tcW w:w="990"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390.64</w:t>
            </w:r>
          </w:p>
        </w:tc>
        <w:tc>
          <w:tcPr>
            <w:tcW w:w="963"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(379.63)</w:t>
            </w:r>
          </w:p>
        </w:tc>
        <w:tc>
          <w:tcPr>
            <w:tcW w:w="990" w:type="dxa"/>
          </w:tcPr>
          <w:p>
            <w:pPr>
              <w:ind w:right="62"/>
              <w:jc w:val="right"/>
              <w:rPr>
                <w:rFonts w:ascii="Angsana New" w:hAnsi="Angsana New" w:eastAsia="Cordia New" w:cs="Angsana New"/>
                <w:highlight w:val="yellow"/>
                <w:cs/>
                <w:lang w:val="en-US"/>
              </w:rPr>
            </w:pPr>
            <w:r>
              <w:rPr>
                <w:rFonts w:ascii="Angsana New" w:hAnsi="Angsana New" w:cs="Angsana New"/>
                <w:lang w:val="en-US"/>
              </w:rPr>
              <w:t>11.01</w:t>
            </w:r>
          </w:p>
        </w:tc>
        <w:tc>
          <w:tcPr>
            <w:tcW w:w="90" w:type="dxa"/>
          </w:tcPr>
          <w:p>
            <w:pPr>
              <w:ind w:right="62"/>
              <w:jc w:val="right"/>
              <w:rPr>
                <w:rFonts w:ascii="Angsana New" w:hAnsi="Angsana New" w:eastAsia="Cordia New" w:cs="Angsana New"/>
                <w:lang w:val="en-US"/>
              </w:rPr>
            </w:pPr>
          </w:p>
        </w:tc>
        <w:tc>
          <w:tcPr>
            <w:tcW w:w="990" w:type="dxa"/>
            <w:vAlign w:val="bottom"/>
          </w:tcPr>
          <w:p>
            <w:pPr>
              <w:ind w:right="62"/>
              <w:jc w:val="right"/>
              <w:rPr>
                <w:rFonts w:ascii="Angsana New" w:hAnsi="Angsana New" w:eastAsia="Cordia New" w:cs="Angsana New"/>
                <w:lang w:val="en-US"/>
              </w:rPr>
            </w:pPr>
            <w:r>
              <w:rPr>
                <w:rFonts w:ascii="Angsana New" w:hAnsi="Angsana New" w:cs="Angsana New"/>
              </w:rPr>
              <w:t>553.16</w:t>
            </w:r>
          </w:p>
        </w:tc>
        <w:tc>
          <w:tcPr>
            <w:tcW w:w="1080" w:type="dxa"/>
            <w:vAlign w:val="bottom"/>
          </w:tcPr>
          <w:p>
            <w:pPr>
              <w:ind w:left="110" w:right="62"/>
              <w:jc w:val="right"/>
              <w:rPr>
                <w:rFonts w:ascii="Angsana New" w:hAnsi="Angsana New" w:eastAsia="Cordia New" w:cs="Angsana New"/>
                <w:lang w:val="en-US"/>
              </w:rPr>
            </w:pPr>
            <w:r>
              <w:rPr>
                <w:rFonts w:ascii="Angsana New" w:hAnsi="Angsana New" w:cs="Angsana New"/>
                <w:cs/>
              </w:rPr>
              <w:t>(</w:t>
            </w:r>
            <w:r>
              <w:rPr>
                <w:rFonts w:ascii="Angsana New" w:hAnsi="Angsana New" w:cs="Angsana New"/>
              </w:rPr>
              <w:t>385.76</w:t>
            </w:r>
            <w:r>
              <w:rPr>
                <w:rFonts w:ascii="Angsana New" w:hAnsi="Angsana New" w:cs="Angsana New"/>
                <w:cs/>
              </w:rPr>
              <w:t>)</w:t>
            </w:r>
          </w:p>
        </w:tc>
        <w:tc>
          <w:tcPr>
            <w:tcW w:w="1017" w:type="dxa"/>
            <w:vAlign w:val="bottom"/>
          </w:tcPr>
          <w:p>
            <w:pPr>
              <w:ind w:right="62"/>
              <w:jc w:val="right"/>
              <w:rPr>
                <w:rFonts w:ascii="Angsana New" w:hAnsi="Angsana New" w:eastAsia="Cordia New" w:cs="Angsana New"/>
                <w:cs/>
                <w:lang w:val="en-US"/>
              </w:rPr>
            </w:pPr>
            <w:r>
              <w:rPr>
                <w:rFonts w:ascii="Angsana New" w:hAnsi="Angsana New" w:cs="Angsana New"/>
              </w:rPr>
              <w:t>167.40</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cs="Angsana New"/>
                <w:cs/>
                <w:lang w:val="en-US"/>
              </w:rPr>
            </w:pPr>
            <w:r>
              <w:rPr>
                <w:rFonts w:ascii="Angsana New" w:hAnsi="Angsana New" w:cs="Angsana New"/>
              </w:rPr>
              <w:t>Letters of guarantee</w:t>
            </w:r>
          </w:p>
        </w:tc>
        <w:tc>
          <w:tcPr>
            <w:tcW w:w="990"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15,446.81</w:t>
            </w:r>
          </w:p>
        </w:tc>
        <w:tc>
          <w:tcPr>
            <w:tcW w:w="963"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(7,091.34)</w:t>
            </w:r>
          </w:p>
        </w:tc>
        <w:tc>
          <w:tcPr>
            <w:tcW w:w="990" w:type="dxa"/>
          </w:tcPr>
          <w:p>
            <w:pPr>
              <w:ind w:right="62"/>
              <w:jc w:val="right"/>
              <w:rPr>
                <w:rFonts w:ascii="Angsana New" w:hAnsi="Angsana New" w:eastAsia="Cordia New" w:cs="Angsana New"/>
                <w:highlight w:val="yellow"/>
                <w:cs/>
                <w:lang w:val="en-US"/>
              </w:rPr>
            </w:pPr>
            <w:r>
              <w:rPr>
                <w:rFonts w:ascii="Angsana New" w:hAnsi="Angsana New" w:eastAsia="Cordia New" w:cs="Angsana New"/>
                <w:lang w:val="en-US"/>
              </w:rPr>
              <w:t>8,355.47</w:t>
            </w:r>
          </w:p>
        </w:tc>
        <w:tc>
          <w:tcPr>
            <w:tcW w:w="90" w:type="dxa"/>
          </w:tcPr>
          <w:p>
            <w:pPr>
              <w:ind w:right="62"/>
              <w:jc w:val="right"/>
              <w:rPr>
                <w:rFonts w:ascii="Angsana New" w:hAnsi="Angsana New" w:eastAsia="Cordia New" w:cs="Angsana New"/>
                <w:lang w:val="en-US"/>
              </w:rPr>
            </w:pPr>
          </w:p>
        </w:tc>
        <w:tc>
          <w:tcPr>
            <w:tcW w:w="990" w:type="dxa"/>
          </w:tcPr>
          <w:p>
            <w:pPr>
              <w:tabs>
                <w:tab w:val="left" w:pos="875"/>
              </w:tabs>
              <w:ind w:right="62"/>
              <w:jc w:val="right"/>
              <w:rPr>
                <w:rFonts w:ascii="Angsana New" w:hAnsi="Angsana New" w:eastAsia="Cordia New" w:cs="Angsana New"/>
                <w:lang w:val="en-US"/>
              </w:rPr>
            </w:pPr>
            <w:r>
              <w:rPr>
                <w:rFonts w:ascii="Angsana New" w:hAnsi="Angsana New" w:eastAsia="Cordia New" w:cs="Angsana New"/>
                <w:lang w:val="en-US"/>
              </w:rPr>
              <w:t>16,334.38</w:t>
            </w:r>
          </w:p>
        </w:tc>
        <w:tc>
          <w:tcPr>
            <w:tcW w:w="108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(7,458.85)</w:t>
            </w:r>
          </w:p>
        </w:tc>
        <w:tc>
          <w:tcPr>
            <w:tcW w:w="1017" w:type="dxa"/>
          </w:tcPr>
          <w:p>
            <w:pPr>
              <w:ind w:right="62"/>
              <w:jc w:val="right"/>
              <w:rPr>
                <w:rFonts w:ascii="Angsana New" w:hAnsi="Angsana New" w:eastAsia="Cordia New" w:cs="Angsana New"/>
                <w:cs/>
                <w:lang w:val="en-US"/>
              </w:rPr>
            </w:pPr>
            <w:r>
              <w:rPr>
                <w:rFonts w:ascii="Angsana New" w:hAnsi="Angsana New" w:eastAsia="Cordia New" w:cs="Angsana New"/>
                <w:lang w:val="en-US"/>
              </w:rPr>
              <w:t>8,875.53</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cs="Angsana New"/>
                <w:lang w:val="en-US"/>
              </w:rPr>
            </w:pPr>
            <w:r>
              <w:rPr>
                <w:rFonts w:ascii="Angsana New" w:hAnsi="Angsana New" w:cs="Angsana New"/>
                <w:lang w:val="en-US"/>
              </w:rPr>
              <w:t xml:space="preserve">Promissory notes, letters of credit, </w:t>
            </w:r>
          </w:p>
        </w:tc>
        <w:tc>
          <w:tcPr>
            <w:tcW w:w="990" w:type="dxa"/>
          </w:tcPr>
          <w:p>
            <w:pPr>
              <w:ind w:right="62"/>
              <w:jc w:val="right"/>
              <w:rPr>
                <w:rFonts w:ascii="Angsana New" w:hAnsi="Angsana New" w:eastAsia="Cordia New" w:cs="Angsana New"/>
                <w:highlight w:val="yellow"/>
                <w:lang w:val="en-US"/>
              </w:rPr>
            </w:pPr>
          </w:p>
        </w:tc>
        <w:tc>
          <w:tcPr>
            <w:tcW w:w="963" w:type="dxa"/>
          </w:tcPr>
          <w:p>
            <w:pPr>
              <w:ind w:right="62"/>
              <w:jc w:val="right"/>
              <w:rPr>
                <w:rFonts w:ascii="Angsana New" w:hAnsi="Angsana New" w:eastAsia="Cordia New" w:cs="Angsana New"/>
                <w:highlight w:val="yellow"/>
                <w:lang w:val="en-US"/>
              </w:rPr>
            </w:pPr>
          </w:p>
        </w:tc>
        <w:tc>
          <w:tcPr>
            <w:tcW w:w="990" w:type="dxa"/>
          </w:tcPr>
          <w:p>
            <w:pPr>
              <w:ind w:right="62"/>
              <w:jc w:val="right"/>
              <w:rPr>
                <w:rFonts w:ascii="Angsana New" w:hAnsi="Angsana New" w:eastAsia="Cordia New" w:cs="Angsana New"/>
                <w:highlight w:val="yellow"/>
                <w:lang w:val="en-US"/>
              </w:rPr>
            </w:pPr>
          </w:p>
        </w:tc>
        <w:tc>
          <w:tcPr>
            <w:tcW w:w="90" w:type="dxa"/>
          </w:tcPr>
          <w:p>
            <w:pPr>
              <w:ind w:right="62"/>
              <w:jc w:val="right"/>
              <w:rPr>
                <w:rFonts w:ascii="Angsana New" w:hAnsi="Angsana New" w:eastAsia="Cordia New" w:cs="Angsana New"/>
                <w:lang w:val="en-US"/>
              </w:rPr>
            </w:pPr>
          </w:p>
        </w:tc>
        <w:tc>
          <w:tcPr>
            <w:tcW w:w="990" w:type="dxa"/>
          </w:tcPr>
          <w:p>
            <w:pPr>
              <w:tabs>
                <w:tab w:val="left" w:pos="875"/>
              </w:tabs>
              <w:ind w:right="62"/>
              <w:jc w:val="right"/>
              <w:rPr>
                <w:rFonts w:ascii="Angsana New" w:hAnsi="Angsana New" w:cs="Angsana New"/>
                <w:lang w:val="en-US"/>
              </w:rPr>
            </w:pPr>
          </w:p>
        </w:tc>
        <w:tc>
          <w:tcPr>
            <w:tcW w:w="1080" w:type="dxa"/>
          </w:tcPr>
          <w:p>
            <w:pPr>
              <w:ind w:left="110" w:right="62"/>
              <w:jc w:val="right"/>
              <w:rPr>
                <w:rFonts w:ascii="Angsana New" w:hAnsi="Angsana New" w:cs="Angsana New"/>
                <w:cs/>
              </w:rPr>
            </w:pPr>
          </w:p>
        </w:tc>
        <w:tc>
          <w:tcPr>
            <w:tcW w:w="1017" w:type="dxa"/>
          </w:tcPr>
          <w:p>
            <w:pPr>
              <w:ind w:right="62"/>
              <w:jc w:val="right"/>
              <w:rPr>
                <w:rFonts w:ascii="Angsana New" w:hAnsi="Angsana New" w:cs="Angsana New"/>
                <w:lang w:val="en-US"/>
              </w:rPr>
            </w:pPr>
          </w:p>
        </w:tc>
      </w:tr>
      <w:tr>
        <w:tblPrEx>
          <w:tblCellMar>
            <w:top w:w="0" w:type="dxa"/>
            <w:left w:w="30" w:type="dxa"/>
            <w:bottom w:w="0" w:type="dxa"/>
            <w:right w:w="30" w:type="dxa"/>
          </w:tblCellMar>
        </w:tblPrEx>
        <w:trPr>
          <w:trHeight w:val="245" w:hRule="atLeast"/>
        </w:trPr>
        <w:tc>
          <w:tcPr>
            <w:tcW w:w="2610" w:type="dxa"/>
            <w:vAlign w:val="bottom"/>
          </w:tcPr>
          <w:p>
            <w:pPr>
              <w:ind w:firstLine="150"/>
              <w:rPr>
                <w:rFonts w:ascii="Angsana New" w:hAnsi="Angsana New" w:cs="Angsana New"/>
                <w:cs/>
              </w:rPr>
            </w:pPr>
            <w:r>
              <w:rPr>
                <w:rFonts w:ascii="Angsana New" w:hAnsi="Angsana New" w:cs="Angsana New"/>
              </w:rPr>
              <w:t>trust receipts and aval</w:t>
            </w:r>
          </w:p>
        </w:tc>
        <w:tc>
          <w:tcPr>
            <w:tcW w:w="990"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12,139.14</w:t>
            </w:r>
          </w:p>
        </w:tc>
        <w:tc>
          <w:tcPr>
            <w:tcW w:w="963" w:type="dxa"/>
          </w:tcPr>
          <w:p>
            <w:pPr>
              <w:ind w:right="62"/>
              <w:jc w:val="right"/>
              <w:rPr>
                <w:rFonts w:ascii="Angsana New" w:hAnsi="Angsana New" w:eastAsia="Cordia New" w:cs="Angsana New"/>
                <w:highlight w:val="yellow"/>
                <w:lang w:val="en-US"/>
              </w:rPr>
            </w:pPr>
            <w:r>
              <w:rPr>
                <w:rFonts w:ascii="Angsana New" w:hAnsi="Angsana New" w:eastAsia="Cordia New" w:cs="Angsana New"/>
                <w:lang w:val="en-US"/>
              </w:rPr>
              <w:t>(5,205.81)</w:t>
            </w:r>
          </w:p>
        </w:tc>
        <w:tc>
          <w:tcPr>
            <w:tcW w:w="990" w:type="dxa"/>
          </w:tcPr>
          <w:p>
            <w:pPr>
              <w:ind w:right="62"/>
              <w:jc w:val="right"/>
              <w:rPr>
                <w:rFonts w:ascii="Angsana New" w:hAnsi="Angsana New" w:eastAsia="Cordia New" w:cs="Angsana New"/>
                <w:highlight w:val="yellow"/>
                <w:cs/>
                <w:lang w:val="en-US"/>
              </w:rPr>
            </w:pPr>
            <w:r>
              <w:rPr>
                <w:rFonts w:ascii="Angsana New" w:hAnsi="Angsana New" w:eastAsia="Cordia New" w:cs="Angsana New"/>
                <w:lang w:val="en-US"/>
              </w:rPr>
              <w:t>6,933.33</w:t>
            </w:r>
          </w:p>
        </w:tc>
        <w:tc>
          <w:tcPr>
            <w:tcW w:w="90" w:type="dxa"/>
          </w:tcPr>
          <w:p>
            <w:pPr>
              <w:ind w:right="62"/>
              <w:jc w:val="right"/>
              <w:rPr>
                <w:rFonts w:ascii="Angsana New" w:hAnsi="Angsana New" w:eastAsia="Cordia New" w:cs="Angsana New"/>
                <w:lang w:val="en-US"/>
              </w:rPr>
            </w:pP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16,690.46</w:t>
            </w:r>
          </w:p>
        </w:tc>
        <w:tc>
          <w:tcPr>
            <w:tcW w:w="108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(5,164.26)</w:t>
            </w:r>
          </w:p>
        </w:tc>
        <w:tc>
          <w:tcPr>
            <w:tcW w:w="1017" w:type="dxa"/>
          </w:tcPr>
          <w:p>
            <w:pPr>
              <w:ind w:right="62"/>
              <w:jc w:val="right"/>
              <w:rPr>
                <w:rFonts w:ascii="Angsana New" w:hAnsi="Angsana New" w:eastAsia="Cordia New" w:cs="Angsana New"/>
                <w:cs/>
                <w:lang w:val="en-US"/>
              </w:rPr>
            </w:pPr>
            <w:r>
              <w:rPr>
                <w:rFonts w:ascii="Angsana New" w:hAnsi="Angsana New" w:eastAsia="Cordia New" w:cs="Angsana New"/>
                <w:lang w:val="en-US"/>
              </w:rPr>
              <w:t>11,526.20</w:t>
            </w:r>
          </w:p>
        </w:tc>
      </w:tr>
      <w:bookmarkEnd w:id="13"/>
    </w:tbl>
    <w:p>
      <w:pPr>
        <w:tabs>
          <w:tab w:val="left" w:pos="540"/>
        </w:tabs>
        <w:ind w:left="562" w:right="-165"/>
        <w:jc w:val="thaiDistribute"/>
        <w:rPr>
          <w:rFonts w:ascii="Angsana New" w:hAnsi="Angsana New" w:cs="Angsana New"/>
          <w:sz w:val="16"/>
          <w:szCs w:val="16"/>
          <w:lang w:val="en-US"/>
        </w:rPr>
      </w:pPr>
    </w:p>
    <w:p>
      <w:pPr>
        <w:tabs>
          <w:tab w:val="left" w:pos="540"/>
        </w:tabs>
        <w:ind w:left="562" w:right="-165"/>
        <w:jc w:val="thaiDistribute"/>
        <w:rPr>
          <w:rFonts w:ascii="Angsana New" w:hAnsi="Angsana New" w:cs="Angsana New"/>
          <w:sz w:val="16"/>
          <w:szCs w:val="16"/>
          <w:lang w:val="en-US"/>
        </w:rPr>
      </w:pPr>
    </w:p>
    <w:p>
      <w:pPr>
        <w:tabs>
          <w:tab w:val="left" w:pos="540"/>
        </w:tabs>
        <w:ind w:left="562" w:right="-165"/>
        <w:jc w:val="thaiDistribute"/>
        <w:rPr>
          <w:rFonts w:ascii="Angsana New" w:hAnsi="Angsana New" w:cs="Angsana New"/>
          <w:sz w:val="16"/>
          <w:szCs w:val="16"/>
          <w:lang w:val="en-US"/>
        </w:rPr>
      </w:pPr>
    </w:p>
    <w:p>
      <w:pPr>
        <w:tabs>
          <w:tab w:val="left" w:pos="540"/>
        </w:tabs>
        <w:ind w:left="562" w:right="-165"/>
        <w:jc w:val="thaiDistribute"/>
        <w:rPr>
          <w:rFonts w:ascii="Angsana New" w:hAnsi="Angsana New" w:cs="Angsana New"/>
          <w:sz w:val="16"/>
          <w:szCs w:val="16"/>
          <w:lang w:val="en-US"/>
        </w:rPr>
      </w:pPr>
    </w:p>
    <w:p>
      <w:pPr>
        <w:tabs>
          <w:tab w:val="left" w:pos="540"/>
        </w:tabs>
        <w:ind w:left="562" w:right="-165"/>
        <w:jc w:val="thaiDistribute"/>
        <w:rPr>
          <w:rFonts w:ascii="Angsana New" w:hAnsi="Angsana New" w:cs="Angsana New"/>
          <w:sz w:val="16"/>
          <w:szCs w:val="16"/>
          <w:lang w:val="en-US"/>
        </w:rPr>
      </w:pPr>
    </w:p>
    <w:tbl>
      <w:tblPr>
        <w:tblStyle w:val="12"/>
        <w:tblW w:w="8730" w:type="dxa"/>
        <w:tblInd w:w="648" w:type="dxa"/>
        <w:tblLayout w:type="fixed"/>
        <w:tblCellMar>
          <w:top w:w="0" w:type="dxa"/>
          <w:left w:w="108" w:type="dxa"/>
          <w:bottom w:w="0" w:type="dxa"/>
          <w:right w:w="108" w:type="dxa"/>
        </w:tblCellMar>
      </w:tblPr>
      <w:tblGrid>
        <w:gridCol w:w="2610"/>
        <w:gridCol w:w="990"/>
        <w:gridCol w:w="963"/>
        <w:gridCol w:w="990"/>
        <w:gridCol w:w="90"/>
        <w:gridCol w:w="990"/>
        <w:gridCol w:w="1080"/>
        <w:gridCol w:w="1017"/>
      </w:tblGrid>
      <w:tr>
        <w:tblPrEx>
          <w:tblCellMar>
            <w:top w:w="0" w:type="dxa"/>
            <w:left w:w="108" w:type="dxa"/>
            <w:bottom w:w="0" w:type="dxa"/>
            <w:right w:w="108" w:type="dxa"/>
          </w:tblCellMar>
        </w:tblPrEx>
        <w:tc>
          <w:tcPr>
            <w:tcW w:w="8730" w:type="dxa"/>
            <w:gridSpan w:val="8"/>
            <w:vAlign w:val="bottom"/>
          </w:tcPr>
          <w:p>
            <w:pPr>
              <w:jc w:val="right"/>
              <w:rPr>
                <w:rFonts w:ascii="Angsana New" w:hAnsi="Angsana New" w:cs="Angsana New"/>
                <w:cs/>
                <w:lang w:val="en-US"/>
              </w:rPr>
            </w:pPr>
            <w:r>
              <w:rPr>
                <w:rFonts w:ascii="Angsana New" w:hAnsi="Angsana New" w:cs="Angsana New"/>
                <w:cs/>
                <w:lang w:val="en-US"/>
              </w:rPr>
              <w:t>(</w:t>
            </w:r>
            <w:r>
              <w:rPr>
                <w:rFonts w:ascii="Angsana New" w:hAnsi="Angsana New" w:cs="Angsana New"/>
                <w:lang w:val="en-US"/>
              </w:rPr>
              <w:t>Unit: Million Baht)</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6120" w:type="dxa"/>
            <w:gridSpan w:val="7"/>
          </w:tcPr>
          <w:p>
            <w:pPr>
              <w:ind w:right="-29"/>
              <w:jc w:val="center"/>
              <w:rPr>
                <w:rFonts w:ascii="Angsana New" w:hAnsi="Angsana New" w:eastAsia="Cordia New" w:cs="Angsana New"/>
                <w:u w:val="single"/>
                <w:lang w:val="en-US"/>
              </w:rPr>
            </w:pPr>
            <w:r>
              <w:rPr>
                <w:rFonts w:ascii="Angsana New" w:hAnsi="Angsana New" w:cs="Angsana New"/>
                <w:snapToGrid w:val="0"/>
                <w:lang w:val="en-US" w:eastAsia="th-TH"/>
              </w:rPr>
              <w:t>Separate financial statements</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6120" w:type="dxa"/>
            <w:gridSpan w:val="7"/>
          </w:tcPr>
          <w:p>
            <w:pPr>
              <w:ind w:right="-29"/>
              <w:jc w:val="center"/>
              <w:rPr>
                <w:rFonts w:ascii="Angsana New" w:hAnsi="Angsana New" w:eastAsia="Cordia New" w:cs="Angsana New"/>
                <w:u w:val="single"/>
                <w:lang w:val="en-US"/>
              </w:rPr>
            </w:pPr>
            <w:r>
              <w:rPr>
                <w:rFonts w:ascii="Angsana New" w:hAnsi="Angsana New" w:eastAsia="Brush Script MT" w:cs="Angsana New"/>
              </w:rPr>
              <w:t>As at</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2943" w:type="dxa"/>
            <w:gridSpan w:val="3"/>
          </w:tcPr>
          <w:p>
            <w:pPr>
              <w:ind w:right="-33"/>
              <w:jc w:val="center"/>
              <w:rPr>
                <w:rFonts w:ascii="Angsana New" w:hAnsi="Angsana New" w:eastAsia="Cordia New" w:cs="Angsana New"/>
                <w:lang w:val="en-US"/>
              </w:rPr>
            </w:pPr>
            <w:r>
              <w:rPr>
                <w:rFonts w:ascii="Angsana New" w:hAnsi="Angsana New" w:eastAsia="Brush Script MT" w:cs="Angsana New"/>
                <w:lang w:val="en-US"/>
              </w:rPr>
              <w:t>30 June</w:t>
            </w:r>
            <w:r>
              <w:rPr>
                <w:rFonts w:ascii="Angsana New" w:hAnsi="Angsana New" w:eastAsia="Brush Script MT" w:cs="Angsana New"/>
              </w:rPr>
              <w:t xml:space="preserve"> 202</w:t>
            </w:r>
            <w:r>
              <w:rPr>
                <w:rFonts w:ascii="Angsana New" w:hAnsi="Angsana New" w:eastAsia="Brush Script MT" w:cs="Angsana New"/>
                <w:lang w:val="en-US"/>
              </w:rPr>
              <w:t>6</w:t>
            </w:r>
          </w:p>
        </w:tc>
        <w:tc>
          <w:tcPr>
            <w:tcW w:w="90" w:type="dxa"/>
          </w:tcPr>
          <w:p>
            <w:pPr>
              <w:ind w:right="-33"/>
              <w:jc w:val="center"/>
              <w:rPr>
                <w:rFonts w:ascii="Angsana New" w:hAnsi="Angsana New" w:eastAsia="Cordia New" w:cs="Angsana New"/>
                <w:lang w:val="en-US"/>
              </w:rPr>
            </w:pPr>
          </w:p>
        </w:tc>
        <w:tc>
          <w:tcPr>
            <w:tcW w:w="3087" w:type="dxa"/>
            <w:gridSpan w:val="3"/>
          </w:tcPr>
          <w:p>
            <w:pPr>
              <w:ind w:right="-29"/>
              <w:jc w:val="center"/>
              <w:rPr>
                <w:rFonts w:ascii="Angsana New" w:hAnsi="Angsana New" w:eastAsia="Cordia New" w:cs="Angsana New"/>
                <w:lang w:val="en-US"/>
              </w:rPr>
            </w:pPr>
            <w:r>
              <w:rPr>
                <w:rFonts w:ascii="Angsana New" w:hAnsi="Angsana New" w:eastAsia="Brush Script MT" w:cs="Angsana New"/>
              </w:rPr>
              <w:t>31</w:t>
            </w:r>
            <w:r>
              <w:rPr>
                <w:rFonts w:ascii="Angsana New" w:hAnsi="Angsana New" w:eastAsia="Brush Script MT" w:cs="Angsana New"/>
                <w:cs/>
              </w:rPr>
              <w:t xml:space="preserve"> </w:t>
            </w:r>
            <w:r>
              <w:rPr>
                <w:rFonts w:ascii="Angsana New" w:hAnsi="Angsana New" w:eastAsia="Brush Script MT" w:cs="Angsana New"/>
              </w:rPr>
              <w:t>December</w:t>
            </w:r>
            <w:r>
              <w:rPr>
                <w:rFonts w:ascii="Angsana New" w:hAnsi="Angsana New" w:eastAsia="Brush Script MT" w:cs="Angsana New"/>
                <w:cs/>
              </w:rPr>
              <w:t xml:space="preserve"> </w:t>
            </w:r>
            <w:r>
              <w:rPr>
                <w:rFonts w:ascii="Angsana New" w:hAnsi="Angsana New" w:eastAsia="Brush Script MT" w:cs="Angsana New"/>
              </w:rPr>
              <w:t>202</w:t>
            </w:r>
            <w:r>
              <w:rPr>
                <w:rFonts w:ascii="Angsana New" w:hAnsi="Angsana New" w:eastAsia="Brush Script MT" w:cs="Angsana New"/>
                <w:lang w:val="en-US"/>
              </w:rPr>
              <w:t>5</w:t>
            </w:r>
          </w:p>
        </w:tc>
      </w:tr>
      <w:tr>
        <w:tblPrEx>
          <w:tblCellMar>
            <w:top w:w="0" w:type="dxa"/>
            <w:left w:w="30" w:type="dxa"/>
            <w:bottom w:w="0" w:type="dxa"/>
            <w:right w:w="30" w:type="dxa"/>
          </w:tblCellMar>
        </w:tblPrEx>
        <w:trPr>
          <w:trHeight w:val="51" w:hRule="atLeast"/>
        </w:trPr>
        <w:tc>
          <w:tcPr>
            <w:tcW w:w="2610" w:type="dxa"/>
          </w:tcPr>
          <w:p>
            <w:pPr>
              <w:rPr>
                <w:rFonts w:ascii="Angsana New" w:hAnsi="Angsana New" w:eastAsia="Cordia New" w:cs="Angsana New"/>
                <w:cs/>
                <w:lang w:val="en-US"/>
              </w:rPr>
            </w:pP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rPr>
              <w:t>Total</w:t>
            </w:r>
          </w:p>
        </w:tc>
        <w:tc>
          <w:tcPr>
            <w:tcW w:w="963"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lang w:val="en-US"/>
              </w:rPr>
              <w:t>Utilized</w:t>
            </w:r>
            <w:r>
              <w:rPr>
                <w:rFonts w:ascii="Angsana New" w:hAnsi="Angsana New" w:eastAsia="Brush Script MT" w:cs="Angsana New"/>
                <w:u w:val="single"/>
              </w:rPr>
              <w:t xml:space="preserve"> </w:t>
            </w: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lang w:val="en-US"/>
              </w:rPr>
              <w:t>Remaining</w:t>
            </w:r>
            <w:r>
              <w:rPr>
                <w:rFonts w:ascii="Angsana New" w:hAnsi="Angsana New" w:eastAsia="Brush Script MT" w:cs="Angsana New"/>
                <w:u w:val="single"/>
              </w:rPr>
              <w:t xml:space="preserve"> </w:t>
            </w:r>
          </w:p>
        </w:tc>
        <w:tc>
          <w:tcPr>
            <w:tcW w:w="90" w:type="dxa"/>
          </w:tcPr>
          <w:p>
            <w:pPr>
              <w:ind w:right="-33"/>
              <w:jc w:val="center"/>
              <w:rPr>
                <w:rFonts w:ascii="Angsana New" w:hAnsi="Angsana New" w:eastAsia="Cordia New" w:cs="Angsana New"/>
                <w:lang w:val="en-US"/>
              </w:rPr>
            </w:pPr>
          </w:p>
        </w:tc>
        <w:tc>
          <w:tcPr>
            <w:tcW w:w="990" w:type="dxa"/>
          </w:tcPr>
          <w:p>
            <w:pPr>
              <w:ind w:right="-33"/>
              <w:jc w:val="center"/>
              <w:rPr>
                <w:rFonts w:ascii="Angsana New" w:hAnsi="Angsana New" w:eastAsia="Cordia New" w:cs="Angsana New"/>
                <w:u w:val="single"/>
                <w:cs/>
                <w:lang w:val="en-US"/>
              </w:rPr>
            </w:pPr>
            <w:r>
              <w:rPr>
                <w:rFonts w:ascii="Angsana New" w:hAnsi="Angsana New" w:eastAsia="Brush Script MT" w:cs="Angsana New"/>
                <w:u w:val="single"/>
              </w:rPr>
              <w:t>Total</w:t>
            </w:r>
          </w:p>
        </w:tc>
        <w:tc>
          <w:tcPr>
            <w:tcW w:w="1080" w:type="dxa"/>
          </w:tcPr>
          <w:p>
            <w:pPr>
              <w:ind w:left="110" w:right="364"/>
              <w:jc w:val="right"/>
              <w:rPr>
                <w:rFonts w:ascii="Angsana New" w:hAnsi="Angsana New" w:eastAsia="Cordia New" w:cs="Angsana New"/>
                <w:u w:val="single"/>
                <w:cs/>
                <w:lang w:val="en-US"/>
              </w:rPr>
            </w:pPr>
            <w:r>
              <w:rPr>
                <w:rFonts w:ascii="Angsana New" w:hAnsi="Angsana New" w:eastAsia="Brush Script MT" w:cs="Angsana New"/>
                <w:u w:val="single"/>
                <w:lang w:val="en-US"/>
              </w:rPr>
              <w:t>Utilized</w:t>
            </w:r>
            <w:r>
              <w:rPr>
                <w:rFonts w:ascii="Angsana New" w:hAnsi="Angsana New" w:eastAsia="Brush Script MT" w:cs="Angsana New"/>
                <w:u w:val="single"/>
              </w:rPr>
              <w:t xml:space="preserve"> </w:t>
            </w:r>
          </w:p>
        </w:tc>
        <w:tc>
          <w:tcPr>
            <w:tcW w:w="1017" w:type="dxa"/>
          </w:tcPr>
          <w:p>
            <w:pPr>
              <w:ind w:right="-29"/>
              <w:jc w:val="center"/>
              <w:rPr>
                <w:rFonts w:ascii="Angsana New" w:hAnsi="Angsana New" w:eastAsia="Cordia New" w:cs="Angsana New"/>
                <w:u w:val="single"/>
                <w:cs/>
                <w:lang w:val="en-US"/>
              </w:rPr>
            </w:pPr>
            <w:r>
              <w:rPr>
                <w:rFonts w:ascii="Angsana New" w:hAnsi="Angsana New" w:eastAsia="Brush Script MT" w:cs="Angsana New"/>
                <w:u w:val="single"/>
                <w:lang w:val="en-US"/>
              </w:rPr>
              <w:t>Remaining</w:t>
            </w:r>
            <w:r>
              <w:rPr>
                <w:rFonts w:ascii="Angsana New" w:hAnsi="Angsana New" w:eastAsia="Brush Script MT" w:cs="Angsana New"/>
                <w:u w:val="single"/>
              </w:rPr>
              <w:t xml:space="preserve"> </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eastAsia="Cordia New" w:cs="Angsana New"/>
                <w:cs/>
                <w:lang w:val="en-US"/>
              </w:rPr>
            </w:pPr>
            <w:r>
              <w:rPr>
                <w:rFonts w:ascii="Angsana New" w:hAnsi="Angsana New" w:cs="Angsana New"/>
                <w:lang w:val="en-GB"/>
              </w:rPr>
              <w:t>Overdrafts and short-term borrowings</w:t>
            </w: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96.66</w:t>
            </w:r>
          </w:p>
        </w:tc>
        <w:tc>
          <w:tcPr>
            <w:tcW w:w="963" w:type="dxa"/>
          </w:tcPr>
          <w:p>
            <w:pPr>
              <w:ind w:right="62"/>
              <w:jc w:val="right"/>
              <w:rPr>
                <w:rFonts w:ascii="Angsana New" w:hAnsi="Angsana New" w:eastAsia="Cordia New" w:cs="Angsana New"/>
                <w:lang w:val="en-US"/>
              </w:rPr>
            </w:pPr>
            <w:r>
              <w:rPr>
                <w:rFonts w:ascii="Angsana New" w:hAnsi="Angsana New" w:eastAsia="Cordia New" w:cs="Angsana New"/>
                <w:lang w:val="en-US"/>
              </w:rPr>
              <w:t>(96.66)</w:t>
            </w:r>
          </w:p>
        </w:tc>
        <w:tc>
          <w:tcPr>
            <w:tcW w:w="990" w:type="dxa"/>
          </w:tcPr>
          <w:p>
            <w:pPr>
              <w:ind w:right="-56"/>
              <w:jc w:val="center"/>
              <w:rPr>
                <w:rFonts w:ascii="Angsana New" w:hAnsi="Angsana New" w:eastAsia="Cordia New" w:cs="Angsana New"/>
                <w:lang w:val="en-US"/>
              </w:rPr>
            </w:pPr>
            <w:r>
              <w:rPr>
                <w:rFonts w:ascii="Angsana New" w:hAnsi="Angsana New" w:cs="Angsana New"/>
              </w:rPr>
              <w:t>-</w:t>
            </w:r>
          </w:p>
        </w:tc>
        <w:tc>
          <w:tcPr>
            <w:tcW w:w="90" w:type="dxa"/>
          </w:tcPr>
          <w:p>
            <w:pPr>
              <w:ind w:right="62"/>
              <w:jc w:val="right"/>
              <w:rPr>
                <w:rFonts w:ascii="Angsana New" w:hAnsi="Angsana New" w:eastAsia="Cordia New" w:cs="Angsana New"/>
                <w:lang w:val="en-US"/>
              </w:rPr>
            </w:pP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96.68</w:t>
            </w:r>
          </w:p>
        </w:tc>
        <w:tc>
          <w:tcPr>
            <w:tcW w:w="1080" w:type="dxa"/>
          </w:tcPr>
          <w:p>
            <w:pPr>
              <w:ind w:left="110" w:right="62"/>
              <w:jc w:val="right"/>
              <w:rPr>
                <w:rFonts w:ascii="Angsana New" w:hAnsi="Angsana New" w:eastAsia="Cordia New" w:cs="Angsana New"/>
                <w:snapToGrid w:val="0"/>
                <w:color w:val="000000"/>
                <w:lang w:val="en-US" w:eastAsia="th-TH"/>
              </w:rPr>
            </w:pPr>
            <w:r>
              <w:rPr>
                <w:rFonts w:ascii="Angsana New" w:hAnsi="Angsana New" w:eastAsia="Cordia New" w:cs="Angsana New"/>
                <w:lang w:val="en-US"/>
              </w:rPr>
              <w:t>(92.27)</w:t>
            </w:r>
          </w:p>
        </w:tc>
        <w:tc>
          <w:tcPr>
            <w:tcW w:w="1017" w:type="dxa"/>
          </w:tcPr>
          <w:p>
            <w:pPr>
              <w:ind w:right="62"/>
              <w:jc w:val="right"/>
              <w:rPr>
                <w:rFonts w:ascii="Angsana New" w:hAnsi="Angsana New" w:eastAsia="Cordia New" w:cs="Angsana New"/>
                <w:lang w:val="en-US"/>
              </w:rPr>
            </w:pPr>
            <w:r>
              <w:rPr>
                <w:rFonts w:ascii="Angsana New" w:hAnsi="Angsana New" w:eastAsia="Cordia New" w:cs="Angsana New"/>
                <w:lang w:val="en-US"/>
              </w:rPr>
              <w:t>4.41</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cs="Angsana New"/>
              </w:rPr>
            </w:pPr>
            <w:r>
              <w:rPr>
                <w:rFonts w:ascii="Angsana New" w:hAnsi="Angsana New" w:cs="Angsana New"/>
                <w:lang w:val="en-GB"/>
              </w:rPr>
              <w:t xml:space="preserve">Long-term borrowings </w:t>
            </w: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272.64</w:t>
            </w:r>
          </w:p>
        </w:tc>
        <w:tc>
          <w:tcPr>
            <w:tcW w:w="963" w:type="dxa"/>
          </w:tcPr>
          <w:p>
            <w:pPr>
              <w:ind w:right="62"/>
              <w:jc w:val="right"/>
              <w:rPr>
                <w:rFonts w:ascii="Angsana New" w:hAnsi="Angsana New" w:eastAsia="Cordia New" w:cs="Angsana New"/>
                <w:lang w:val="en-US"/>
              </w:rPr>
            </w:pPr>
            <w:r>
              <w:rPr>
                <w:rFonts w:ascii="Angsana New" w:hAnsi="Angsana New" w:eastAsia="Cordia New" w:cs="Angsana New"/>
                <w:lang w:val="en-US"/>
              </w:rPr>
              <w:t>(272.64)</w:t>
            </w:r>
          </w:p>
        </w:tc>
        <w:tc>
          <w:tcPr>
            <w:tcW w:w="990" w:type="dxa"/>
          </w:tcPr>
          <w:p>
            <w:pPr>
              <w:ind w:right="-56"/>
              <w:jc w:val="center"/>
              <w:rPr>
                <w:rFonts w:ascii="Angsana New" w:hAnsi="Angsana New" w:eastAsia="Cordia New" w:cs="Angsana New"/>
                <w:lang w:val="en-US"/>
              </w:rPr>
            </w:pPr>
            <w:r>
              <w:rPr>
                <w:rFonts w:ascii="Angsana New" w:hAnsi="Angsana New" w:cs="Angsana New"/>
              </w:rPr>
              <w:t>-</w:t>
            </w:r>
          </w:p>
        </w:tc>
        <w:tc>
          <w:tcPr>
            <w:tcW w:w="90" w:type="dxa"/>
          </w:tcPr>
          <w:p>
            <w:pPr>
              <w:ind w:right="-56"/>
              <w:jc w:val="center"/>
              <w:rPr>
                <w:rFonts w:ascii="Angsana New" w:hAnsi="Angsana New" w:eastAsia="Cordia New" w:cs="Angsana New"/>
                <w:lang w:val="en-US"/>
              </w:rPr>
            </w:pPr>
          </w:p>
        </w:tc>
        <w:tc>
          <w:tcPr>
            <w:tcW w:w="99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325.16</w:t>
            </w:r>
          </w:p>
        </w:tc>
        <w:tc>
          <w:tcPr>
            <w:tcW w:w="108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(325.16)</w:t>
            </w:r>
          </w:p>
        </w:tc>
        <w:tc>
          <w:tcPr>
            <w:tcW w:w="1017" w:type="dxa"/>
          </w:tcPr>
          <w:p>
            <w:pPr>
              <w:ind w:right="-56"/>
              <w:jc w:val="center"/>
              <w:rPr>
                <w:rFonts w:ascii="Angsana New" w:hAnsi="Angsana New" w:cs="Angsana New"/>
              </w:rPr>
            </w:pPr>
            <w:r>
              <w:rPr>
                <w:rFonts w:ascii="Angsana New" w:hAnsi="Angsana New" w:cs="Angsana New"/>
              </w:rPr>
              <w:t>-</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cs="Angsana New"/>
                <w:cs/>
                <w:lang w:val="en-US"/>
              </w:rPr>
            </w:pPr>
            <w:r>
              <w:rPr>
                <w:rFonts w:ascii="Angsana New" w:hAnsi="Angsana New" w:cs="Angsana New"/>
              </w:rPr>
              <w:t>Letters of guarantee</w:t>
            </w: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15,120.18</w:t>
            </w:r>
          </w:p>
        </w:tc>
        <w:tc>
          <w:tcPr>
            <w:tcW w:w="963" w:type="dxa"/>
          </w:tcPr>
          <w:p>
            <w:pPr>
              <w:ind w:right="62"/>
              <w:jc w:val="right"/>
              <w:rPr>
                <w:rFonts w:ascii="Angsana New" w:hAnsi="Angsana New" w:eastAsia="Cordia New" w:cs="Angsana New"/>
                <w:lang w:val="en-US"/>
              </w:rPr>
            </w:pPr>
            <w:r>
              <w:rPr>
                <w:rFonts w:ascii="Angsana New" w:hAnsi="Angsana New" w:eastAsia="Cordia New" w:cs="Angsana New"/>
                <w:lang w:val="en-US"/>
              </w:rPr>
              <w:t>(6,823.39)</w:t>
            </w:r>
          </w:p>
        </w:tc>
        <w:tc>
          <w:tcPr>
            <w:tcW w:w="990" w:type="dxa"/>
          </w:tcPr>
          <w:p>
            <w:pPr>
              <w:ind w:right="62"/>
              <w:jc w:val="right"/>
              <w:rPr>
                <w:rFonts w:ascii="Angsana New" w:hAnsi="Angsana New" w:eastAsia="Cordia New" w:cs="Angsana New"/>
                <w:cs/>
                <w:lang w:val="en-US"/>
              </w:rPr>
            </w:pPr>
            <w:r>
              <w:rPr>
                <w:rFonts w:ascii="Angsana New" w:hAnsi="Angsana New" w:eastAsia="Cordia New" w:cs="Angsana New"/>
                <w:lang w:val="en-US"/>
              </w:rPr>
              <w:t>8,296.79</w:t>
            </w:r>
          </w:p>
        </w:tc>
        <w:tc>
          <w:tcPr>
            <w:tcW w:w="90" w:type="dxa"/>
          </w:tcPr>
          <w:p>
            <w:pPr>
              <w:ind w:right="62"/>
              <w:jc w:val="right"/>
              <w:rPr>
                <w:rFonts w:ascii="Angsana New" w:hAnsi="Angsana New" w:eastAsia="Cordia New" w:cs="Angsana New"/>
                <w:lang w:val="en-US"/>
              </w:rPr>
            </w:pPr>
          </w:p>
        </w:tc>
        <w:tc>
          <w:tcPr>
            <w:tcW w:w="990" w:type="dxa"/>
          </w:tcPr>
          <w:p>
            <w:pPr>
              <w:tabs>
                <w:tab w:val="left" w:pos="875"/>
              </w:tabs>
              <w:ind w:right="62"/>
              <w:jc w:val="right"/>
              <w:rPr>
                <w:rFonts w:ascii="Angsana New" w:hAnsi="Angsana New" w:eastAsia="Cordia New" w:cs="Angsana New"/>
                <w:lang w:val="en-US"/>
              </w:rPr>
            </w:pPr>
            <w:r>
              <w:rPr>
                <w:rFonts w:ascii="Angsana New" w:hAnsi="Angsana New" w:eastAsia="Cordia New" w:cs="Angsana New"/>
                <w:lang w:val="en-US"/>
              </w:rPr>
              <w:t>16,017.75</w:t>
            </w:r>
          </w:p>
        </w:tc>
        <w:tc>
          <w:tcPr>
            <w:tcW w:w="108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(7,190.90)</w:t>
            </w:r>
          </w:p>
        </w:tc>
        <w:tc>
          <w:tcPr>
            <w:tcW w:w="1017" w:type="dxa"/>
          </w:tcPr>
          <w:p>
            <w:pPr>
              <w:ind w:right="62"/>
              <w:jc w:val="right"/>
              <w:rPr>
                <w:rFonts w:ascii="Angsana New" w:hAnsi="Angsana New" w:eastAsia="Cordia New" w:cs="Angsana New"/>
                <w:cs/>
                <w:lang w:val="en-US"/>
              </w:rPr>
            </w:pPr>
            <w:r>
              <w:rPr>
                <w:rFonts w:ascii="Angsana New" w:hAnsi="Angsana New" w:eastAsia="Cordia New" w:cs="Angsana New"/>
                <w:lang w:val="en-US"/>
              </w:rPr>
              <w:t>8,826.85</w:t>
            </w:r>
          </w:p>
        </w:tc>
      </w:tr>
      <w:tr>
        <w:tblPrEx>
          <w:tblCellMar>
            <w:top w:w="0" w:type="dxa"/>
            <w:left w:w="30" w:type="dxa"/>
            <w:bottom w:w="0" w:type="dxa"/>
            <w:right w:w="30" w:type="dxa"/>
          </w:tblCellMar>
        </w:tblPrEx>
        <w:trPr>
          <w:trHeight w:val="245" w:hRule="atLeast"/>
        </w:trPr>
        <w:tc>
          <w:tcPr>
            <w:tcW w:w="2610" w:type="dxa"/>
            <w:vAlign w:val="bottom"/>
          </w:tcPr>
          <w:p>
            <w:pPr>
              <w:rPr>
                <w:rFonts w:ascii="Angsana New" w:hAnsi="Angsana New" w:eastAsia="Brush Script MT" w:cs="Angsana New"/>
                <w:lang w:val="en-US"/>
              </w:rPr>
            </w:pPr>
            <w:r>
              <w:rPr>
                <w:rFonts w:ascii="Angsana New" w:hAnsi="Angsana New" w:cs="Angsana New"/>
                <w:lang w:val="en-US"/>
              </w:rPr>
              <w:t xml:space="preserve">Promissory notes, letters of credit, </w:t>
            </w:r>
          </w:p>
        </w:tc>
        <w:tc>
          <w:tcPr>
            <w:tcW w:w="990" w:type="dxa"/>
          </w:tcPr>
          <w:p>
            <w:pPr>
              <w:ind w:right="62"/>
              <w:jc w:val="right"/>
              <w:rPr>
                <w:rFonts w:ascii="Angsana New" w:hAnsi="Angsana New" w:eastAsia="Cordia New" w:cs="Angsana New"/>
                <w:lang w:val="en-US"/>
              </w:rPr>
            </w:pPr>
          </w:p>
        </w:tc>
        <w:tc>
          <w:tcPr>
            <w:tcW w:w="963" w:type="dxa"/>
          </w:tcPr>
          <w:p>
            <w:pPr>
              <w:ind w:right="62"/>
              <w:jc w:val="right"/>
              <w:rPr>
                <w:rFonts w:ascii="Angsana New" w:hAnsi="Angsana New" w:eastAsia="Cordia New" w:cs="Angsana New"/>
                <w:lang w:val="en-US"/>
              </w:rPr>
            </w:pPr>
          </w:p>
        </w:tc>
        <w:tc>
          <w:tcPr>
            <w:tcW w:w="990" w:type="dxa"/>
          </w:tcPr>
          <w:p>
            <w:pPr>
              <w:ind w:right="62"/>
              <w:jc w:val="right"/>
              <w:rPr>
                <w:rFonts w:ascii="Angsana New" w:hAnsi="Angsana New" w:eastAsia="Cordia New" w:cs="Angsana New"/>
                <w:lang w:val="en-US"/>
              </w:rPr>
            </w:pPr>
          </w:p>
        </w:tc>
        <w:tc>
          <w:tcPr>
            <w:tcW w:w="90" w:type="dxa"/>
          </w:tcPr>
          <w:p>
            <w:pPr>
              <w:ind w:right="62"/>
              <w:jc w:val="right"/>
              <w:rPr>
                <w:rFonts w:ascii="Angsana New" w:hAnsi="Angsana New" w:eastAsia="Cordia New" w:cs="Angsana New"/>
                <w:lang w:val="en-US"/>
              </w:rPr>
            </w:pPr>
          </w:p>
        </w:tc>
        <w:tc>
          <w:tcPr>
            <w:tcW w:w="990" w:type="dxa"/>
          </w:tcPr>
          <w:p>
            <w:pPr>
              <w:tabs>
                <w:tab w:val="left" w:pos="875"/>
              </w:tabs>
              <w:ind w:right="62"/>
              <w:jc w:val="right"/>
              <w:rPr>
                <w:rFonts w:ascii="Angsana New" w:hAnsi="Angsana New" w:cs="Angsana New"/>
                <w:lang w:val="en-US"/>
              </w:rPr>
            </w:pPr>
          </w:p>
        </w:tc>
        <w:tc>
          <w:tcPr>
            <w:tcW w:w="1080" w:type="dxa"/>
          </w:tcPr>
          <w:p>
            <w:pPr>
              <w:ind w:left="110" w:right="62"/>
              <w:jc w:val="right"/>
              <w:rPr>
                <w:rFonts w:ascii="Angsana New" w:hAnsi="Angsana New" w:cs="Angsana New"/>
                <w:cs/>
              </w:rPr>
            </w:pPr>
          </w:p>
        </w:tc>
        <w:tc>
          <w:tcPr>
            <w:tcW w:w="1017" w:type="dxa"/>
          </w:tcPr>
          <w:p>
            <w:pPr>
              <w:ind w:right="62"/>
              <w:jc w:val="right"/>
              <w:rPr>
                <w:rFonts w:ascii="Angsana New" w:hAnsi="Angsana New" w:cs="Angsana New"/>
                <w:lang w:val="en-US"/>
              </w:rPr>
            </w:pPr>
          </w:p>
        </w:tc>
      </w:tr>
      <w:tr>
        <w:tblPrEx>
          <w:tblCellMar>
            <w:top w:w="0" w:type="dxa"/>
            <w:left w:w="30" w:type="dxa"/>
            <w:bottom w:w="0" w:type="dxa"/>
            <w:right w:w="30" w:type="dxa"/>
          </w:tblCellMar>
        </w:tblPrEx>
        <w:trPr>
          <w:trHeight w:val="245" w:hRule="atLeast"/>
        </w:trPr>
        <w:tc>
          <w:tcPr>
            <w:tcW w:w="2610" w:type="dxa"/>
            <w:vAlign w:val="bottom"/>
          </w:tcPr>
          <w:p>
            <w:pPr>
              <w:ind w:firstLine="150"/>
              <w:rPr>
                <w:rFonts w:ascii="Angsana New" w:hAnsi="Angsana New" w:cs="Angsana New"/>
                <w:cs/>
                <w:lang w:val="en-US"/>
              </w:rPr>
            </w:pPr>
            <w:r>
              <w:rPr>
                <w:rFonts w:ascii="Angsana New" w:hAnsi="Angsana New" w:cs="Angsana New"/>
              </w:rPr>
              <w:t>trust receipts and aval</w:t>
            </w: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11,326.77</w:t>
            </w:r>
          </w:p>
        </w:tc>
        <w:tc>
          <w:tcPr>
            <w:tcW w:w="963" w:type="dxa"/>
          </w:tcPr>
          <w:p>
            <w:pPr>
              <w:ind w:right="62"/>
              <w:jc w:val="right"/>
              <w:rPr>
                <w:rFonts w:ascii="Angsana New" w:hAnsi="Angsana New" w:eastAsia="Cordia New" w:cs="Angsana New"/>
                <w:lang w:val="en-US"/>
              </w:rPr>
            </w:pPr>
            <w:r>
              <w:rPr>
                <w:rFonts w:ascii="Angsana New" w:hAnsi="Angsana New" w:eastAsia="Cordia New" w:cs="Angsana New"/>
                <w:lang w:val="en-US"/>
              </w:rPr>
              <w:t>(5,013.20)</w:t>
            </w:r>
          </w:p>
        </w:tc>
        <w:tc>
          <w:tcPr>
            <w:tcW w:w="990" w:type="dxa"/>
          </w:tcPr>
          <w:p>
            <w:pPr>
              <w:ind w:right="62"/>
              <w:jc w:val="right"/>
              <w:rPr>
                <w:rFonts w:ascii="Angsana New" w:hAnsi="Angsana New" w:eastAsia="Cordia New" w:cs="Angsana New"/>
                <w:cs/>
                <w:lang w:val="en-US"/>
              </w:rPr>
            </w:pPr>
            <w:r>
              <w:rPr>
                <w:rFonts w:ascii="Angsana New" w:hAnsi="Angsana New" w:eastAsia="Cordia New" w:cs="Angsana New"/>
                <w:lang w:val="en-US"/>
              </w:rPr>
              <w:t>6,313.57</w:t>
            </w:r>
          </w:p>
        </w:tc>
        <w:tc>
          <w:tcPr>
            <w:tcW w:w="90" w:type="dxa"/>
          </w:tcPr>
          <w:p>
            <w:pPr>
              <w:ind w:right="62"/>
              <w:jc w:val="right"/>
              <w:rPr>
                <w:rFonts w:ascii="Angsana New" w:hAnsi="Angsana New" w:eastAsia="Cordia New" w:cs="Angsana New"/>
                <w:lang w:val="en-US"/>
              </w:rPr>
            </w:pPr>
          </w:p>
        </w:tc>
        <w:tc>
          <w:tcPr>
            <w:tcW w:w="990" w:type="dxa"/>
          </w:tcPr>
          <w:p>
            <w:pPr>
              <w:ind w:right="62"/>
              <w:jc w:val="right"/>
              <w:rPr>
                <w:rFonts w:ascii="Angsana New" w:hAnsi="Angsana New" w:eastAsia="Cordia New" w:cs="Angsana New"/>
                <w:lang w:val="en-US"/>
              </w:rPr>
            </w:pPr>
            <w:r>
              <w:rPr>
                <w:rFonts w:ascii="Angsana New" w:hAnsi="Angsana New" w:eastAsia="Cordia New" w:cs="Angsana New"/>
                <w:lang w:val="en-US"/>
              </w:rPr>
              <w:t>15,878.09</w:t>
            </w:r>
          </w:p>
        </w:tc>
        <w:tc>
          <w:tcPr>
            <w:tcW w:w="1080" w:type="dxa"/>
          </w:tcPr>
          <w:p>
            <w:pPr>
              <w:ind w:left="110" w:right="62"/>
              <w:jc w:val="right"/>
              <w:rPr>
                <w:rFonts w:ascii="Angsana New" w:hAnsi="Angsana New" w:eastAsia="Cordia New" w:cs="Angsana New"/>
                <w:lang w:val="en-US"/>
              </w:rPr>
            </w:pPr>
            <w:r>
              <w:rPr>
                <w:rFonts w:ascii="Angsana New" w:hAnsi="Angsana New" w:eastAsia="Cordia New" w:cs="Angsana New"/>
                <w:lang w:val="en-US"/>
              </w:rPr>
              <w:t>(4,971.65)</w:t>
            </w:r>
          </w:p>
        </w:tc>
        <w:tc>
          <w:tcPr>
            <w:tcW w:w="1017" w:type="dxa"/>
          </w:tcPr>
          <w:p>
            <w:pPr>
              <w:ind w:right="62"/>
              <w:jc w:val="right"/>
              <w:rPr>
                <w:rFonts w:ascii="Angsana New" w:hAnsi="Angsana New" w:eastAsia="Cordia New" w:cs="Angsana New"/>
                <w:cs/>
                <w:lang w:val="en-US"/>
              </w:rPr>
            </w:pPr>
            <w:r>
              <w:rPr>
                <w:rFonts w:ascii="Angsana New" w:hAnsi="Angsana New" w:eastAsia="Cordia New" w:cs="Angsana New"/>
                <w:lang w:val="en-US"/>
              </w:rPr>
              <w:t>10,906.44</w:t>
            </w:r>
          </w:p>
        </w:tc>
      </w:tr>
    </w:tbl>
    <w:p>
      <w:pPr>
        <w:ind w:firstLine="540"/>
        <w:jc w:val="thaiDistribute"/>
        <w:rPr>
          <w:rFonts w:ascii="Angsana New" w:hAnsi="Angsana New" w:cs="Angsana New"/>
          <w:sz w:val="16"/>
          <w:szCs w:val="16"/>
        </w:rPr>
      </w:pPr>
    </w:p>
    <w:p>
      <w:pPr>
        <w:ind w:left="567" w:firstLine="851"/>
        <w:jc w:val="thaiDistribute"/>
        <w:rPr>
          <w:rFonts w:asciiTheme="majorBidi" w:hAnsiTheme="majorBidi" w:cstheme="majorBidi"/>
          <w:sz w:val="30"/>
          <w:szCs w:val="30"/>
          <w:lang w:val="en-US"/>
        </w:rPr>
      </w:pPr>
      <w:r>
        <w:rPr>
          <w:rFonts w:eastAsia="Cordia New" w:asciiTheme="majorBidi" w:hAnsiTheme="majorBidi" w:cstheme="majorBidi"/>
          <w:spacing w:val="-6"/>
          <w:sz w:val="30"/>
          <w:szCs w:val="30"/>
          <w:lang w:val="en-US"/>
        </w:rPr>
        <w:t xml:space="preserve">The Company had mortgaged contract assets </w:t>
      </w:r>
      <w:r>
        <w:rPr>
          <w:rFonts w:eastAsia="Cordia New" w:asciiTheme="majorBidi" w:hAnsiTheme="majorBidi" w:cstheme="majorBidi"/>
          <w:spacing w:val="-6"/>
          <w:sz w:val="30"/>
          <w:szCs w:val="30"/>
          <w:cs/>
          <w:lang w:val="en-US"/>
        </w:rPr>
        <w:t>(</w:t>
      </w:r>
      <w:r>
        <w:rPr>
          <w:rFonts w:eastAsia="Cordia New" w:asciiTheme="majorBidi" w:hAnsiTheme="majorBidi" w:cstheme="majorBidi"/>
          <w:spacing w:val="-6"/>
          <w:sz w:val="30"/>
          <w:szCs w:val="30"/>
          <w:lang w:val="en-US"/>
        </w:rPr>
        <w:t>Note 8),</w:t>
      </w:r>
      <w:r>
        <w:rPr>
          <w:rFonts w:eastAsia="Cordia New" w:asciiTheme="majorBidi" w:hAnsiTheme="majorBidi" w:cstheme="majorBidi"/>
          <w:spacing w:val="-6"/>
          <w:sz w:val="30"/>
          <w:szCs w:val="30"/>
          <w:cs/>
          <w:lang w:val="en-US"/>
        </w:rPr>
        <w:t xml:space="preserve"> </w:t>
      </w:r>
      <w:r>
        <w:rPr>
          <w:rFonts w:eastAsia="Cordia New" w:asciiTheme="majorBidi" w:hAnsiTheme="majorBidi" w:cstheme="majorBidi"/>
          <w:spacing w:val="-6"/>
          <w:sz w:val="30"/>
          <w:szCs w:val="30"/>
          <w:lang w:val="en-US"/>
        </w:rPr>
        <w:t>real estate development costs for sale</w:t>
      </w:r>
      <w:r>
        <w:rPr>
          <w:rFonts w:eastAsia="Cordia New" w:asciiTheme="majorBidi" w:hAnsiTheme="majorBidi" w:cstheme="majorBidi"/>
          <w:spacing w:val="-6"/>
          <w:sz w:val="30"/>
          <w:szCs w:val="30"/>
          <w:cs/>
          <w:lang w:val="en-US"/>
        </w:rPr>
        <w:t xml:space="preserve"> (</w:t>
      </w:r>
      <w:r>
        <w:rPr>
          <w:rFonts w:eastAsia="Cordia New" w:asciiTheme="majorBidi" w:hAnsiTheme="majorBidi" w:cstheme="majorBidi"/>
          <w:spacing w:val="-6"/>
          <w:sz w:val="30"/>
          <w:szCs w:val="30"/>
          <w:lang w:val="en-US"/>
        </w:rPr>
        <w:t>Note 9),</w:t>
      </w:r>
      <w:r>
        <w:rPr>
          <w:rFonts w:eastAsia="Cordia New" w:asciiTheme="majorBidi" w:hAnsiTheme="majorBidi" w:cstheme="majorBidi"/>
          <w:sz w:val="30"/>
          <w:szCs w:val="30"/>
          <w:lang w:val="en-US"/>
        </w:rPr>
        <w:t xml:space="preserve"> deposit at bank used as collateral (Note 10), </w:t>
      </w:r>
      <w:r>
        <w:rPr>
          <w:rFonts w:eastAsia="Cordia New" w:asciiTheme="majorBidi" w:hAnsiTheme="majorBidi" w:cstheme="majorBidi"/>
          <w:spacing w:val="-6"/>
          <w:sz w:val="30"/>
          <w:szCs w:val="30"/>
          <w:lang w:val="en-US"/>
        </w:rPr>
        <w:t xml:space="preserve">investment properties, </w:t>
      </w:r>
      <w:r>
        <w:rPr>
          <w:rFonts w:eastAsia="Calibri" w:asciiTheme="majorBidi" w:hAnsiTheme="majorBidi" w:cstheme="majorBidi"/>
          <w:kern w:val="2"/>
          <w:sz w:val="30"/>
          <w:szCs w:val="30"/>
          <w:lang w:val="en-US"/>
          <w14:ligatures w14:val="standardContextual"/>
        </w:rPr>
        <w:t xml:space="preserve">land held for development </w:t>
      </w:r>
      <w:r>
        <w:rPr>
          <w:rFonts w:eastAsia="Cordia New" w:asciiTheme="majorBidi" w:hAnsiTheme="majorBidi" w:cstheme="majorBidi"/>
          <w:spacing w:val="-6"/>
          <w:sz w:val="30"/>
          <w:szCs w:val="30"/>
          <w:lang w:val="en-US"/>
        </w:rPr>
        <w:t>and a part of land and buildings</w:t>
      </w:r>
      <w:r>
        <w:rPr>
          <w:rFonts w:eastAsia="Cordia New" w:asciiTheme="majorBidi" w:hAnsiTheme="majorBidi" w:cstheme="majorBidi"/>
          <w:spacing w:val="-6"/>
          <w:sz w:val="30"/>
          <w:szCs w:val="30"/>
          <w:cs/>
          <w:lang w:val="en-US"/>
        </w:rPr>
        <w:t xml:space="preserve"> (</w:t>
      </w:r>
      <w:r>
        <w:rPr>
          <w:rFonts w:eastAsia="Cordia New" w:asciiTheme="majorBidi" w:hAnsiTheme="majorBidi" w:cstheme="majorBidi"/>
          <w:spacing w:val="-6"/>
          <w:sz w:val="30"/>
          <w:szCs w:val="30"/>
          <w:lang w:val="en-US"/>
        </w:rPr>
        <w:t>Note 13</w:t>
      </w:r>
      <w:r>
        <w:rPr>
          <w:rFonts w:eastAsia="Cordia New" w:asciiTheme="majorBidi" w:hAnsiTheme="majorBidi" w:cstheme="majorBidi"/>
          <w:spacing w:val="-6"/>
          <w:sz w:val="30"/>
          <w:szCs w:val="30"/>
          <w:cs/>
          <w:lang w:val="en-US"/>
        </w:rPr>
        <w:t xml:space="preserve">) </w:t>
      </w:r>
      <w:r>
        <w:rPr>
          <w:rFonts w:eastAsia="Cordia New" w:asciiTheme="majorBidi" w:hAnsiTheme="majorBidi" w:cstheme="majorBidi"/>
          <w:spacing w:val="-6"/>
          <w:sz w:val="30"/>
          <w:szCs w:val="30"/>
          <w:lang w:val="en-US"/>
        </w:rPr>
        <w:t>as collateral.</w:t>
      </w:r>
    </w:p>
    <w:p>
      <w:pPr>
        <w:ind w:left="540" w:firstLine="900"/>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rPr>
      </w:pPr>
      <w:r>
        <w:rPr>
          <w:rFonts w:ascii="Angsana New" w:hAnsi="Angsana New" w:cs="Angsana New"/>
          <w:sz w:val="30"/>
          <w:szCs w:val="30"/>
          <w:u w:val="single"/>
          <w:lang w:val="en-US"/>
        </w:rPr>
        <w:t>Obligations</w:t>
      </w:r>
    </w:p>
    <w:p>
      <w:pPr>
        <w:ind w:left="540" w:firstLine="900"/>
        <w:jc w:val="thaiDistribute"/>
        <w:rPr>
          <w:rFonts w:ascii="Angsana New" w:hAnsi="Angsana New" w:cs="Angsana New"/>
          <w:sz w:val="16"/>
          <w:szCs w:val="16"/>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In addition to liabilities in the statement of financial position as at 30 June 2026</w:t>
      </w:r>
      <w:r>
        <w:rPr>
          <w:rFonts w:ascii="Angsana New" w:hAnsi="Angsana New" w:cs="Angsana New"/>
          <w:sz w:val="30"/>
          <w:szCs w:val="30"/>
          <w:cs/>
          <w:lang w:val="en-US"/>
        </w:rPr>
        <w:t xml:space="preserve"> </w:t>
      </w:r>
      <w:r>
        <w:rPr>
          <w:rFonts w:ascii="Angsana New" w:hAnsi="Angsana New" w:cs="Angsana New"/>
          <w:sz w:val="30"/>
          <w:szCs w:val="30"/>
          <w:lang w:val="en-US"/>
        </w:rPr>
        <w:t>and 31 December 2025, the Group has obligations as follows: -</w:t>
      </w:r>
    </w:p>
    <w:p>
      <w:pPr>
        <w:ind w:firstLine="540"/>
        <w:jc w:val="thaiDistribute"/>
        <w:rPr>
          <w:rFonts w:ascii="Angsana New" w:hAnsi="Angsana New" w:cs="Angsana New"/>
          <w:sz w:val="16"/>
          <w:szCs w:val="16"/>
          <w:lang w:val="en-US"/>
        </w:rPr>
      </w:pPr>
    </w:p>
    <w:p>
      <w:pPr>
        <w:numPr>
          <w:ilvl w:val="1"/>
          <w:numId w:val="20"/>
        </w:numPr>
        <w:ind w:left="1170" w:hanging="630"/>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The Group had commitments with subcontractors as below: -</w:t>
      </w:r>
    </w:p>
    <w:p>
      <w:pPr>
        <w:ind w:left="1170"/>
        <w:jc w:val="thaiDistribute"/>
        <w:rPr>
          <w:rFonts w:ascii="Angsana New" w:hAnsi="Angsana New" w:cs="Angsana New"/>
          <w:sz w:val="16"/>
          <w:szCs w:val="16"/>
          <w:lang w:val="en-US"/>
        </w:rPr>
      </w:pPr>
    </w:p>
    <w:tbl>
      <w:tblPr>
        <w:tblStyle w:val="12"/>
        <w:tblW w:w="8364" w:type="dxa"/>
        <w:tblInd w:w="1134" w:type="dxa"/>
        <w:tblLayout w:type="fixed"/>
        <w:tblCellMar>
          <w:top w:w="0" w:type="dxa"/>
          <w:left w:w="108" w:type="dxa"/>
          <w:bottom w:w="0" w:type="dxa"/>
          <w:right w:w="108" w:type="dxa"/>
        </w:tblCellMar>
      </w:tblPr>
      <w:tblGrid>
        <w:gridCol w:w="2127"/>
        <w:gridCol w:w="1559"/>
        <w:gridCol w:w="1559"/>
        <w:gridCol w:w="1559"/>
        <w:gridCol w:w="1560"/>
      </w:tblGrid>
      <w:tr>
        <w:tblPrEx>
          <w:tblCellMar>
            <w:top w:w="0" w:type="dxa"/>
            <w:left w:w="108" w:type="dxa"/>
            <w:bottom w:w="0" w:type="dxa"/>
            <w:right w:w="108" w:type="dxa"/>
          </w:tblCellMar>
        </w:tblPrEx>
        <w:tc>
          <w:tcPr>
            <w:tcW w:w="8364" w:type="dxa"/>
            <w:gridSpan w:val="5"/>
          </w:tcPr>
          <w:p>
            <w:pPr>
              <w:jc w:val="right"/>
              <w:rPr>
                <w:rFonts w:ascii="Angsana New" w:hAnsi="Angsana New" w:cs="Angsana New"/>
                <w:sz w:val="28"/>
                <w:szCs w:val="28"/>
                <w:cs/>
              </w:rPr>
            </w:pPr>
            <w:r>
              <w:rPr>
                <w:rFonts w:ascii="Angsana New" w:hAnsi="Angsana New" w:cs="Angsana New"/>
                <w:color w:val="000000"/>
                <w:sz w:val="28"/>
                <w:szCs w:val="28"/>
                <w:cs/>
              </w:rPr>
              <w:t>(</w:t>
            </w:r>
            <w:r>
              <w:rPr>
                <w:rFonts w:ascii="Angsana New" w:hAnsi="Angsana New" w:cs="Angsana New"/>
                <w:color w:val="000000"/>
                <w:sz w:val="28"/>
                <w:szCs w:val="28"/>
              </w:rPr>
              <w:t>Unit: Million Baht)</w:t>
            </w:r>
          </w:p>
        </w:tc>
      </w:tr>
      <w:tr>
        <w:tblPrEx>
          <w:tblCellMar>
            <w:top w:w="0" w:type="dxa"/>
            <w:left w:w="108" w:type="dxa"/>
            <w:bottom w:w="0" w:type="dxa"/>
            <w:right w:w="108" w:type="dxa"/>
          </w:tblCellMar>
        </w:tblPrEx>
        <w:tc>
          <w:tcPr>
            <w:tcW w:w="2127" w:type="dxa"/>
            <w:vAlign w:val="bottom"/>
          </w:tcPr>
          <w:p>
            <w:pPr>
              <w:jc w:val="thaiDistribute"/>
              <w:rPr>
                <w:rFonts w:ascii="Angsana New" w:hAnsi="Angsana New" w:cs="Angsana New"/>
                <w:sz w:val="28"/>
                <w:szCs w:val="28"/>
                <w:cs/>
              </w:rPr>
            </w:pPr>
          </w:p>
        </w:tc>
        <w:tc>
          <w:tcPr>
            <w:tcW w:w="3118" w:type="dxa"/>
            <w:gridSpan w:val="2"/>
            <w:vAlign w:val="bottom"/>
          </w:tcPr>
          <w:p>
            <w:pPr>
              <w:ind w:left="-106" w:right="-103"/>
              <w:jc w:val="center"/>
              <w:rPr>
                <w:rFonts w:ascii="Angsana New" w:hAnsi="Angsana New" w:cs="Angsana New"/>
                <w:snapToGrid w:val="0"/>
                <w:sz w:val="28"/>
                <w:szCs w:val="28"/>
                <w:cs/>
                <w:lang w:eastAsia="th-TH"/>
              </w:rPr>
            </w:pPr>
            <w:r>
              <w:rPr>
                <w:rFonts w:ascii="Angsana New" w:hAnsi="Angsana New" w:cs="Angsana New"/>
                <w:sz w:val="28"/>
                <w:szCs w:val="28"/>
              </w:rPr>
              <w:t>Consolidated financial statements</w:t>
            </w:r>
          </w:p>
        </w:tc>
        <w:tc>
          <w:tcPr>
            <w:tcW w:w="3119" w:type="dxa"/>
            <w:gridSpan w:val="2"/>
            <w:vAlign w:val="bottom"/>
          </w:tcPr>
          <w:p>
            <w:pPr>
              <w:ind w:left="-106" w:right="-103"/>
              <w:jc w:val="center"/>
              <w:rPr>
                <w:rFonts w:ascii="Angsana New" w:hAnsi="Angsana New" w:cs="Angsana New"/>
                <w:snapToGrid w:val="0"/>
                <w:sz w:val="28"/>
                <w:szCs w:val="28"/>
                <w:cs/>
                <w:lang w:eastAsia="th-TH"/>
              </w:rPr>
            </w:pPr>
            <w:r>
              <w:rPr>
                <w:rFonts w:ascii="Angsana New" w:hAnsi="Angsana New" w:cs="Angsana New"/>
                <w:sz w:val="28"/>
                <w:szCs w:val="28"/>
              </w:rPr>
              <w:t>Separate financial statements</w:t>
            </w:r>
          </w:p>
        </w:tc>
      </w:tr>
      <w:tr>
        <w:tblPrEx>
          <w:tblCellMar>
            <w:top w:w="0" w:type="dxa"/>
            <w:left w:w="108" w:type="dxa"/>
            <w:bottom w:w="0" w:type="dxa"/>
            <w:right w:w="108" w:type="dxa"/>
          </w:tblCellMar>
        </w:tblPrEx>
        <w:tc>
          <w:tcPr>
            <w:tcW w:w="2127" w:type="dxa"/>
            <w:vAlign w:val="bottom"/>
          </w:tcPr>
          <w:p>
            <w:pPr>
              <w:jc w:val="thaiDistribute"/>
              <w:rPr>
                <w:rFonts w:ascii="Angsana New" w:hAnsi="Angsana New" w:cs="Angsana New"/>
                <w:sz w:val="28"/>
                <w:szCs w:val="28"/>
                <w:cs/>
              </w:rPr>
            </w:pPr>
          </w:p>
        </w:tc>
        <w:tc>
          <w:tcPr>
            <w:tcW w:w="3118" w:type="dxa"/>
            <w:gridSpan w:val="2"/>
            <w:vAlign w:val="bottom"/>
          </w:tcPr>
          <w:p>
            <w:pPr>
              <w:ind w:left="-106" w:right="-103"/>
              <w:jc w:val="center"/>
              <w:rPr>
                <w:rFonts w:ascii="Angsana New" w:hAnsi="Angsana New" w:cs="Angsana New"/>
                <w:snapToGrid w:val="0"/>
                <w:sz w:val="28"/>
                <w:szCs w:val="28"/>
                <w:cs/>
                <w:lang w:eastAsia="th-TH"/>
              </w:rPr>
            </w:pPr>
            <w:r>
              <w:rPr>
                <w:rFonts w:ascii="Angsana New" w:hAnsi="Angsana New" w:cs="Angsana New"/>
                <w:sz w:val="28"/>
                <w:szCs w:val="28"/>
              </w:rPr>
              <w:t>As at</w:t>
            </w:r>
          </w:p>
        </w:tc>
        <w:tc>
          <w:tcPr>
            <w:tcW w:w="3119" w:type="dxa"/>
            <w:gridSpan w:val="2"/>
          </w:tcPr>
          <w:p>
            <w:pPr>
              <w:ind w:left="-106" w:right="-103"/>
              <w:jc w:val="center"/>
              <w:rPr>
                <w:rFonts w:ascii="Angsana New" w:hAnsi="Angsana New" w:cs="Angsana New"/>
                <w:snapToGrid w:val="0"/>
                <w:sz w:val="28"/>
                <w:szCs w:val="28"/>
                <w:u w:val="single"/>
                <w:lang w:eastAsia="th-TH"/>
              </w:rPr>
            </w:pPr>
            <w:r>
              <w:rPr>
                <w:rFonts w:ascii="Angsana New" w:hAnsi="Angsana New" w:cs="Angsana New"/>
                <w:sz w:val="28"/>
                <w:szCs w:val="28"/>
              </w:rPr>
              <w:t>As at</w:t>
            </w:r>
            <w:r>
              <w:rPr>
                <w:rFonts w:ascii="Angsana New" w:hAnsi="Angsana New" w:cs="Angsana New"/>
                <w:snapToGrid w:val="0"/>
                <w:sz w:val="28"/>
                <w:szCs w:val="28"/>
                <w:cs/>
                <w:lang w:eastAsia="th-TH"/>
              </w:rPr>
              <w:t xml:space="preserve"> </w:t>
            </w:r>
          </w:p>
        </w:tc>
      </w:tr>
      <w:tr>
        <w:tblPrEx>
          <w:tblCellMar>
            <w:top w:w="0" w:type="dxa"/>
            <w:left w:w="108" w:type="dxa"/>
            <w:bottom w:w="0" w:type="dxa"/>
            <w:right w:w="108" w:type="dxa"/>
          </w:tblCellMar>
        </w:tblPrEx>
        <w:tc>
          <w:tcPr>
            <w:tcW w:w="2127" w:type="dxa"/>
            <w:vAlign w:val="bottom"/>
          </w:tcPr>
          <w:p>
            <w:pPr>
              <w:jc w:val="thaiDistribute"/>
              <w:rPr>
                <w:rFonts w:ascii="Angsana New" w:hAnsi="Angsana New" w:cs="Angsana New"/>
                <w:sz w:val="28"/>
                <w:szCs w:val="28"/>
                <w:cs/>
              </w:rPr>
            </w:pPr>
          </w:p>
        </w:tc>
        <w:tc>
          <w:tcPr>
            <w:tcW w:w="1559" w:type="dxa"/>
            <w:vAlign w:val="bottom"/>
          </w:tcPr>
          <w:p>
            <w:pPr>
              <w:ind w:left="-106" w:right="-103"/>
              <w:jc w:val="center"/>
              <w:rPr>
                <w:rFonts w:ascii="Angsana New" w:hAnsi="Angsana New" w:cs="Angsana New"/>
                <w:snapToGrid w:val="0"/>
                <w:sz w:val="28"/>
                <w:szCs w:val="28"/>
                <w:u w:val="single"/>
                <w:cs/>
                <w:lang w:val="en-US" w:eastAsia="th-TH"/>
              </w:rPr>
            </w:pPr>
            <w:r>
              <w:rPr>
                <w:rFonts w:ascii="Angsana New" w:hAnsi="Angsana New"/>
                <w:snapToGrid w:val="0"/>
                <w:sz w:val="28"/>
                <w:szCs w:val="28"/>
                <w:u w:val="single"/>
                <w:lang w:val="en-US" w:eastAsia="th-TH"/>
              </w:rPr>
              <w:t>30 June</w:t>
            </w:r>
            <w:r>
              <w:rPr>
                <w:rFonts w:ascii="Angsana New" w:hAnsi="Angsana New"/>
                <w:snapToGrid w:val="0"/>
                <w:sz w:val="28"/>
                <w:szCs w:val="28"/>
                <w:u w:val="single"/>
                <w:lang w:eastAsia="th-TH"/>
              </w:rPr>
              <w:t xml:space="preserve"> 202</w:t>
            </w:r>
            <w:r>
              <w:rPr>
                <w:rFonts w:ascii="Angsana New" w:hAnsi="Angsana New"/>
                <w:snapToGrid w:val="0"/>
                <w:sz w:val="28"/>
                <w:szCs w:val="28"/>
                <w:u w:val="single"/>
                <w:lang w:val="en-US" w:eastAsia="th-TH"/>
              </w:rPr>
              <w:t>6</w:t>
            </w:r>
          </w:p>
        </w:tc>
        <w:tc>
          <w:tcPr>
            <w:tcW w:w="1559" w:type="dxa"/>
            <w:vAlign w:val="bottom"/>
          </w:tcPr>
          <w:p>
            <w:pPr>
              <w:ind w:left="-106" w:right="-103"/>
              <w:jc w:val="center"/>
              <w:rPr>
                <w:rFonts w:ascii="Angsana New" w:hAnsi="Angsana New" w:cs="Angsana New"/>
                <w:snapToGrid w:val="0"/>
                <w:sz w:val="28"/>
                <w:szCs w:val="28"/>
                <w:u w:val="single"/>
                <w:lang w:val="en-US" w:eastAsia="th-TH"/>
              </w:rPr>
            </w:pPr>
            <w:r>
              <w:rPr>
                <w:rFonts w:ascii="Angsana New" w:hAnsi="Angsana New"/>
                <w:snapToGrid w:val="0"/>
                <w:sz w:val="28"/>
                <w:szCs w:val="28"/>
                <w:u w:val="single"/>
                <w:lang w:eastAsia="th-TH"/>
              </w:rPr>
              <w:t>31 December 202</w:t>
            </w:r>
            <w:r>
              <w:rPr>
                <w:rFonts w:ascii="Angsana New" w:hAnsi="Angsana New"/>
                <w:snapToGrid w:val="0"/>
                <w:sz w:val="28"/>
                <w:szCs w:val="28"/>
                <w:u w:val="single"/>
                <w:lang w:val="en-US" w:eastAsia="th-TH"/>
              </w:rPr>
              <w:t>5</w:t>
            </w:r>
          </w:p>
        </w:tc>
        <w:tc>
          <w:tcPr>
            <w:tcW w:w="1559" w:type="dxa"/>
            <w:vAlign w:val="bottom"/>
          </w:tcPr>
          <w:p>
            <w:pPr>
              <w:ind w:left="-106" w:right="-103"/>
              <w:jc w:val="center"/>
              <w:rPr>
                <w:rFonts w:ascii="Angsana New" w:hAnsi="Angsana New" w:cs="Angsana New"/>
                <w:snapToGrid w:val="0"/>
                <w:sz w:val="28"/>
                <w:szCs w:val="28"/>
                <w:u w:val="single"/>
                <w:cs/>
                <w:lang w:eastAsia="th-TH"/>
              </w:rPr>
            </w:pPr>
            <w:r>
              <w:rPr>
                <w:rFonts w:ascii="Angsana New" w:hAnsi="Angsana New"/>
                <w:snapToGrid w:val="0"/>
                <w:sz w:val="28"/>
                <w:szCs w:val="28"/>
                <w:u w:val="single"/>
                <w:lang w:val="en-US" w:eastAsia="th-TH"/>
              </w:rPr>
              <w:t>30 June</w:t>
            </w:r>
            <w:r>
              <w:rPr>
                <w:rFonts w:ascii="Angsana New" w:hAnsi="Angsana New"/>
                <w:snapToGrid w:val="0"/>
                <w:sz w:val="28"/>
                <w:szCs w:val="28"/>
                <w:u w:val="single"/>
                <w:lang w:eastAsia="th-TH"/>
              </w:rPr>
              <w:t xml:space="preserve"> 202</w:t>
            </w:r>
            <w:r>
              <w:rPr>
                <w:rFonts w:ascii="Angsana New" w:hAnsi="Angsana New"/>
                <w:snapToGrid w:val="0"/>
                <w:sz w:val="28"/>
                <w:szCs w:val="28"/>
                <w:u w:val="single"/>
                <w:lang w:val="en-US" w:eastAsia="th-TH"/>
              </w:rPr>
              <w:t>6</w:t>
            </w:r>
          </w:p>
        </w:tc>
        <w:tc>
          <w:tcPr>
            <w:tcW w:w="1560" w:type="dxa"/>
            <w:vAlign w:val="bottom"/>
          </w:tcPr>
          <w:p>
            <w:pPr>
              <w:ind w:left="-106" w:right="-103"/>
              <w:jc w:val="center"/>
              <w:rPr>
                <w:rFonts w:ascii="Angsana New" w:hAnsi="Angsana New" w:cs="Angsana New"/>
                <w:snapToGrid w:val="0"/>
                <w:sz w:val="28"/>
                <w:szCs w:val="28"/>
                <w:u w:val="single"/>
                <w:lang w:eastAsia="th-TH"/>
              </w:rPr>
            </w:pPr>
            <w:r>
              <w:rPr>
                <w:rFonts w:ascii="Angsana New" w:hAnsi="Angsana New"/>
                <w:snapToGrid w:val="0"/>
                <w:sz w:val="28"/>
                <w:szCs w:val="28"/>
                <w:u w:val="single"/>
                <w:lang w:eastAsia="th-TH"/>
              </w:rPr>
              <w:t>31 December 202</w:t>
            </w:r>
            <w:r>
              <w:rPr>
                <w:rFonts w:ascii="Angsana New" w:hAnsi="Angsana New"/>
                <w:snapToGrid w:val="0"/>
                <w:sz w:val="28"/>
                <w:szCs w:val="28"/>
                <w:u w:val="single"/>
                <w:lang w:val="en-US" w:eastAsia="th-TH"/>
              </w:rPr>
              <w:t>5</w:t>
            </w:r>
          </w:p>
        </w:tc>
      </w:tr>
      <w:tr>
        <w:tblPrEx>
          <w:tblCellMar>
            <w:top w:w="0" w:type="dxa"/>
            <w:left w:w="108" w:type="dxa"/>
            <w:bottom w:w="0" w:type="dxa"/>
            <w:right w:w="108" w:type="dxa"/>
          </w:tblCellMar>
        </w:tblPrEx>
        <w:tc>
          <w:tcPr>
            <w:tcW w:w="2127" w:type="dxa"/>
            <w:vAlign w:val="bottom"/>
          </w:tcPr>
          <w:p>
            <w:pPr>
              <w:suppressAutoHyphens/>
              <w:overflowPunct w:val="0"/>
              <w:autoSpaceDE w:val="0"/>
              <w:autoSpaceDN w:val="0"/>
              <w:ind w:left="-108" w:right="-108" w:hanging="3"/>
              <w:textAlignment w:val="baseline"/>
              <w:rPr>
                <w:rFonts w:ascii="Angsana New" w:hAnsi="Angsana New" w:cs="Angsana New"/>
                <w:color w:val="000000"/>
                <w:sz w:val="28"/>
                <w:szCs w:val="28"/>
                <w:cs/>
              </w:rPr>
            </w:pPr>
            <w:r>
              <w:rPr>
                <w:rFonts w:ascii="Angsana New" w:hAnsi="Angsana New" w:cs="Angsana New"/>
                <w:color w:val="000000"/>
                <w:sz w:val="28"/>
                <w:szCs w:val="28"/>
              </w:rPr>
              <w:t>Construction subcontracts</w:t>
            </w:r>
          </w:p>
        </w:tc>
        <w:tc>
          <w:tcPr>
            <w:tcW w:w="1559" w:type="dxa"/>
          </w:tcPr>
          <w:p>
            <w:pPr>
              <w:jc w:val="right"/>
              <w:rPr>
                <w:rFonts w:ascii="Angsana New" w:hAnsi="Angsana New" w:eastAsia="Brush Script MT" w:cs="Angsana New"/>
                <w:sz w:val="28"/>
                <w:szCs w:val="28"/>
                <w:cs/>
              </w:rPr>
            </w:pPr>
            <w:r>
              <w:rPr>
                <w:rFonts w:eastAsia="Brush Script MT" w:asciiTheme="majorBidi" w:hAnsiTheme="majorBidi" w:cstheme="majorBidi"/>
                <w:sz w:val="28"/>
                <w:szCs w:val="28"/>
                <w:lang w:val="en-US"/>
              </w:rPr>
              <w:t>1,746.12</w:t>
            </w:r>
          </w:p>
        </w:tc>
        <w:tc>
          <w:tcPr>
            <w:tcW w:w="1559" w:type="dxa"/>
          </w:tcPr>
          <w:p>
            <w:pPr>
              <w:jc w:val="right"/>
              <w:rPr>
                <w:rFonts w:ascii="Angsana New" w:hAnsi="Angsana New" w:cs="Angsana New"/>
                <w:color w:val="000000"/>
                <w:sz w:val="28"/>
                <w:szCs w:val="28"/>
                <w:cs/>
                <w:lang w:val="en-US"/>
              </w:rPr>
            </w:pPr>
            <w:r>
              <w:rPr>
                <w:rFonts w:asciiTheme="majorBidi" w:hAnsiTheme="majorBidi" w:cstheme="majorBidi"/>
                <w:color w:val="000000"/>
                <w:sz w:val="28"/>
                <w:szCs w:val="28"/>
                <w:lang w:val="en-US"/>
              </w:rPr>
              <w:t>1,673.38</w:t>
            </w:r>
          </w:p>
        </w:tc>
        <w:tc>
          <w:tcPr>
            <w:tcW w:w="1559" w:type="dxa"/>
          </w:tcPr>
          <w:p>
            <w:pPr>
              <w:jc w:val="right"/>
              <w:rPr>
                <w:rFonts w:ascii="Angsana New" w:hAnsi="Angsana New" w:cs="Angsana New"/>
                <w:color w:val="000000"/>
                <w:sz w:val="28"/>
                <w:szCs w:val="28"/>
                <w:cs/>
                <w:lang w:val="en-US"/>
              </w:rPr>
            </w:pPr>
            <w:r>
              <w:rPr>
                <w:rFonts w:asciiTheme="majorBidi" w:hAnsiTheme="majorBidi" w:cstheme="majorBidi"/>
                <w:color w:val="000000"/>
                <w:sz w:val="28"/>
                <w:szCs w:val="28"/>
                <w:lang w:val="en-US"/>
              </w:rPr>
              <w:t>1,744.78</w:t>
            </w:r>
          </w:p>
        </w:tc>
        <w:tc>
          <w:tcPr>
            <w:tcW w:w="1560" w:type="dxa"/>
            <w:vAlign w:val="bottom"/>
          </w:tcPr>
          <w:p>
            <w:pPr>
              <w:jc w:val="right"/>
              <w:rPr>
                <w:rFonts w:ascii="Angsana New" w:hAnsi="Angsana New" w:cs="Angsana New"/>
                <w:color w:val="000000"/>
                <w:sz w:val="28"/>
                <w:szCs w:val="28"/>
                <w:lang w:val="en-US"/>
              </w:rPr>
            </w:pPr>
            <w:r>
              <w:rPr>
                <w:rFonts w:asciiTheme="majorBidi" w:hAnsiTheme="majorBidi" w:cstheme="majorBidi"/>
                <w:color w:val="000000"/>
                <w:sz w:val="28"/>
                <w:szCs w:val="28"/>
                <w:lang w:val="en-US"/>
              </w:rPr>
              <w:t>1,667.07</w:t>
            </w:r>
          </w:p>
        </w:tc>
      </w:tr>
    </w:tbl>
    <w:p>
      <w:pPr>
        <w:ind w:left="1170"/>
        <w:jc w:val="thaiDistribute"/>
        <w:rPr>
          <w:rFonts w:ascii="Angsana New" w:hAnsi="Angsana New" w:cs="Angsana New"/>
          <w:sz w:val="16"/>
          <w:szCs w:val="16"/>
        </w:rPr>
      </w:pPr>
    </w:p>
    <w:p>
      <w:pPr>
        <w:numPr>
          <w:ilvl w:val="1"/>
          <w:numId w:val="20"/>
        </w:numPr>
        <w:ind w:left="1170" w:hanging="630"/>
        <w:jc w:val="thaiDistribute"/>
        <w:rPr>
          <w:rFonts w:ascii="Angsana New" w:hAnsi="Angsana New" w:cs="Angsana New"/>
          <w:sz w:val="30"/>
          <w:szCs w:val="30"/>
          <w:lang w:val="en-US"/>
        </w:rPr>
      </w:pPr>
      <w:r>
        <w:rPr>
          <w:rFonts w:ascii="Angsana New" w:hAnsi="Angsana New" w:eastAsia="Arial Unicode MS" w:cs="Angsana New"/>
          <w:sz w:val="30"/>
          <w:szCs w:val="30"/>
          <w:lang w:val="en-US"/>
        </w:rPr>
        <w:t>In 2021, PAR Joint Venture which is a subsidiary, had been under tax assessments for additional corporate income tax for the period since 1 January 2014 to 31 December 2014 and additional value added tax on the aforementioned period together with potential fines and surcharges totaling Baht 153.36 million, that have already been appealed against. Currently, the tax assessments are under the consideration of the Appeal Committee.</w:t>
      </w:r>
      <w:r>
        <w:rPr>
          <w:rFonts w:ascii="Angsana New" w:hAnsi="Angsana New" w:eastAsia="Arial Unicode MS" w:cs="Angsana New"/>
          <w:sz w:val="30"/>
          <w:szCs w:val="30"/>
          <w:cs/>
          <w:lang w:val="en-US"/>
        </w:rPr>
        <w:t xml:space="preserve"> </w:t>
      </w:r>
      <w:r>
        <w:rPr>
          <w:rFonts w:ascii="Angsana New" w:hAnsi="Angsana New" w:cs="Angsana New"/>
          <w:sz w:val="30"/>
          <w:szCs w:val="30"/>
          <w:lang w:val="en-US"/>
        </w:rPr>
        <w:t>The management of subsidiary is confident that the cases will be favorable to the subsidiary. Therefore, the subsidiary has not made any provision for possible losses in the financial statements.</w:t>
      </w:r>
    </w:p>
    <w:p>
      <w:pPr>
        <w:jc w:val="thaiDistribute"/>
        <w:rPr>
          <w:rFonts w:ascii="Angsana New" w:hAnsi="Angsana New" w:cs="Angsana New"/>
          <w:sz w:val="30"/>
          <w:szCs w:val="30"/>
          <w:lang w:val="en-US"/>
        </w:rPr>
      </w:pPr>
    </w:p>
    <w:p>
      <w:pPr>
        <w:jc w:val="thaiDistribute"/>
        <w:rPr>
          <w:rFonts w:ascii="Angsana New" w:hAnsi="Angsana New" w:cs="Angsana New"/>
          <w:sz w:val="30"/>
          <w:szCs w:val="30"/>
          <w:lang w:val="en-US"/>
        </w:rPr>
      </w:pPr>
    </w:p>
    <w:p>
      <w:pPr>
        <w:jc w:val="thaiDistribute"/>
        <w:rPr>
          <w:rFonts w:ascii="Angsana New" w:hAnsi="Angsana New" w:cs="Angsana New"/>
          <w:sz w:val="30"/>
          <w:szCs w:val="30"/>
          <w:lang w:val="en-US"/>
        </w:rPr>
      </w:pPr>
    </w:p>
    <w:p>
      <w:pPr>
        <w:jc w:val="thaiDistribute"/>
        <w:rPr>
          <w:rFonts w:ascii="Angsana New" w:hAnsi="Angsana New" w:cs="Angsana New"/>
          <w:sz w:val="30"/>
          <w:szCs w:val="30"/>
          <w:lang w:val="en-US"/>
        </w:rPr>
      </w:pPr>
    </w:p>
    <w:p>
      <w:pPr>
        <w:numPr>
          <w:ilvl w:val="0"/>
          <w:numId w:val="20"/>
        </w:numPr>
        <w:ind w:left="567" w:hanging="425"/>
        <w:jc w:val="thaiDistribute"/>
        <w:rPr>
          <w:rFonts w:ascii="Angsana New" w:hAnsi="Angsana New" w:cs="Angsana New"/>
          <w:sz w:val="30"/>
          <w:szCs w:val="30"/>
          <w:u w:val="single"/>
        </w:rPr>
      </w:pPr>
      <w:r>
        <w:rPr>
          <w:rFonts w:ascii="Angsana New" w:hAnsi="Angsana New" w:cs="Angsana New"/>
          <w:sz w:val="30"/>
          <w:szCs w:val="30"/>
          <w:u w:val="single"/>
        </w:rPr>
        <w:t>Litigations</w:t>
      </w:r>
    </w:p>
    <w:p>
      <w:pPr>
        <w:ind w:left="540" w:firstLine="900"/>
        <w:jc w:val="thaiDistribute"/>
        <w:rPr>
          <w:rFonts w:ascii="Angsana New" w:hAnsi="Angsana New" w:cs="Angsana New"/>
          <w:spacing w:val="-2"/>
          <w:sz w:val="16"/>
          <w:szCs w:val="16"/>
        </w:rPr>
      </w:pPr>
    </w:p>
    <w:p>
      <w:pPr>
        <w:ind w:left="540" w:firstLine="900"/>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The Company had been sued for compensation amounting to Baht 45.97 million, relating to default on contracts and claim for damages. Currently, the case is under consideration by the Court of Appeals. The ultimate outcomes have not been finalized. The management of the Company believes that the Company has the good defense in those cases and expects that it will not have any effect to the Company. Therefore, the Company has therefore not yet considered setting aside a provision for potential losses that may arise from the outcome of the said case in the consolidated and the separate financial statements.</w:t>
      </w:r>
    </w:p>
    <w:p>
      <w:pPr>
        <w:ind w:left="540" w:firstLine="900"/>
        <w:jc w:val="thaiDistribute"/>
        <w:rPr>
          <w:rFonts w:ascii="Angsana New" w:hAnsi="Angsana New" w:cs="Angsana New"/>
          <w:spacing w:val="-2"/>
          <w:sz w:val="16"/>
          <w:szCs w:val="16"/>
          <w:lang w:val="en-US"/>
        </w:rPr>
      </w:pPr>
    </w:p>
    <w:p>
      <w:pPr>
        <w:ind w:left="540" w:firstLine="900"/>
        <w:jc w:val="thaiDistribute"/>
        <w:rPr>
          <w:rFonts w:ascii="Angsana New" w:hAnsi="Angsana New" w:cs="Angsana New"/>
          <w:spacing w:val="-2"/>
          <w:sz w:val="30"/>
          <w:szCs w:val="30"/>
          <w:lang w:val="en-US"/>
        </w:rPr>
      </w:pPr>
      <w:bookmarkStart w:id="14" w:name="_Hlk234246892"/>
      <w:r>
        <w:rPr>
          <w:rFonts w:ascii="Angsana New" w:hAnsi="Angsana New" w:cs="Angsana New"/>
          <w:spacing w:val="-2"/>
          <w:sz w:val="30"/>
          <w:szCs w:val="30"/>
          <w:lang w:val="en-US"/>
        </w:rPr>
        <w:t xml:space="preserve">The Company was named as a defendant in a number of civil lawsuits filed by various trade and other creditors in relation to defaults under payment obligations. Currently, the Company has negotiated settlements with certain creditors or entered into compromise agreements to repay the outstanding debts by installments. </w:t>
      </w:r>
      <w:bookmarkEnd w:id="14"/>
      <w:r>
        <w:rPr>
          <w:rFonts w:ascii="Angsana New" w:hAnsi="Angsana New" w:cs="Angsana New"/>
          <w:spacing w:val="-2"/>
          <w:sz w:val="30"/>
          <w:szCs w:val="30"/>
          <w:lang w:val="en-US"/>
        </w:rPr>
        <w:t>In this regard, the Company has already recognized the related liabilities under trade payables and other current liabilities.</w:t>
      </w:r>
    </w:p>
    <w:p>
      <w:pPr>
        <w:ind w:left="540" w:firstLine="900"/>
        <w:jc w:val="thaiDistribute"/>
        <w:rPr>
          <w:rFonts w:hint="cs" w:ascii="Angsana New" w:hAnsi="Angsana New" w:cs="Angsana New"/>
          <w:spacing w:val="-2"/>
          <w:sz w:val="16"/>
          <w:szCs w:val="16"/>
          <w:lang w:val="en-US"/>
        </w:rPr>
      </w:pPr>
    </w:p>
    <w:p>
      <w:pPr>
        <w:ind w:left="540" w:firstLine="900"/>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The Company has several legal claims filed by its employees with the Central Labour Court, seeking payment of outstanding wages. Currently, the Company is in the process of mediation and witness hearings. The Company has already recognised the outstanding wages as part of other current liabilities.</w:t>
      </w:r>
    </w:p>
    <w:p>
      <w:pPr>
        <w:ind w:left="567"/>
        <w:jc w:val="thaiDistribute"/>
        <w:rPr>
          <w:rFonts w:ascii="Angsana New" w:hAnsi="Angsana New" w:cs="Angsana New"/>
          <w:sz w:val="30"/>
          <w:szCs w:val="30"/>
          <w:u w:val="single"/>
          <w:lang w:val="en-US"/>
        </w:rPr>
      </w:pPr>
    </w:p>
    <w:p>
      <w:pPr>
        <w:numPr>
          <w:ilvl w:val="0"/>
          <w:numId w:val="20"/>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Approval of interim financial statements</w:t>
      </w:r>
    </w:p>
    <w:p>
      <w:pPr>
        <w:ind w:left="540"/>
        <w:jc w:val="thaiDistribute"/>
        <w:rPr>
          <w:rFonts w:ascii="Angsana New" w:hAnsi="Angsana New" w:cs="Angsana New"/>
          <w:b/>
          <w:bCs/>
          <w:sz w:val="16"/>
          <w:szCs w:val="16"/>
          <w:lang w:val="en-US"/>
        </w:rPr>
      </w:pPr>
    </w:p>
    <w:p>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 xml:space="preserve">These interim consolidated and separated financial statements were authorized for issue by the Company’s board of directors on </w:t>
      </w:r>
      <w:r>
        <w:rPr>
          <w:rFonts w:hint="cs" w:ascii="Angsana New" w:hAnsi="Angsana New" w:cs="Angsana New"/>
          <w:sz w:val="30"/>
          <w:szCs w:val="30"/>
          <w:cs/>
          <w:lang w:val="en-US"/>
        </w:rPr>
        <w:t>1</w:t>
      </w:r>
      <w:r>
        <w:rPr>
          <w:rFonts w:ascii="Angsana New" w:hAnsi="Angsana New" w:cs="Angsana New"/>
          <w:sz w:val="30"/>
          <w:szCs w:val="30"/>
          <w:lang w:val="en-US"/>
        </w:rPr>
        <w:t xml:space="preserve">4 August </w:t>
      </w:r>
      <w:r>
        <w:rPr>
          <w:rFonts w:hint="cs" w:ascii="Angsana New" w:hAnsi="Angsana New" w:cs="Angsana New"/>
          <w:sz w:val="30"/>
          <w:szCs w:val="30"/>
          <w:cs/>
          <w:lang w:val="en-US"/>
        </w:rPr>
        <w:t>202</w:t>
      </w:r>
      <w:r>
        <w:rPr>
          <w:rFonts w:ascii="Angsana New" w:hAnsi="Angsana New" w:cs="Angsana New"/>
          <w:sz w:val="30"/>
          <w:szCs w:val="30"/>
          <w:lang w:val="en-US"/>
        </w:rPr>
        <w:t>6.</w:t>
      </w:r>
    </w:p>
    <w:p>
      <w:pPr>
        <w:ind w:left="540" w:firstLine="900"/>
        <w:jc w:val="thaiDistribute"/>
        <w:rPr>
          <w:rFonts w:ascii="Angsana New" w:hAnsi="Angsana New" w:cs="Angsana New"/>
          <w:sz w:val="30"/>
          <w:szCs w:val="30"/>
          <w:lang w:val="en-US"/>
        </w:rPr>
      </w:pPr>
    </w:p>
    <w:p>
      <w:pPr>
        <w:ind w:left="320" w:right="1" w:hanging="320"/>
        <w:jc w:val="center"/>
        <w:rPr>
          <w:rFonts w:ascii="Angsana New" w:hAnsi="Angsana New" w:cs="Angsana New"/>
          <w:snapToGrid w:val="0"/>
          <w:sz w:val="30"/>
          <w:szCs w:val="30"/>
          <w:lang w:val="en-US"/>
        </w:rPr>
      </w:pPr>
      <w:r>
        <w:rPr>
          <w:rFonts w:ascii="Angsana New" w:hAnsi="Angsana New" w:cs="Angsana New"/>
          <w:sz w:val="30"/>
          <w:szCs w:val="30"/>
          <w:lang w:val="en-US"/>
        </w:rPr>
        <w:t>_________________________</w:t>
      </w:r>
    </w:p>
    <w:p>
      <w:pPr>
        <w:ind w:left="320" w:right="1" w:hanging="320"/>
        <w:jc w:val="center"/>
        <w:rPr>
          <w:rFonts w:ascii="Angsana New" w:hAnsi="Angsana New" w:cs="Angsana New"/>
          <w:sz w:val="30"/>
          <w:szCs w:val="30"/>
          <w:lang w:val="en-US"/>
        </w:rPr>
      </w:pPr>
    </w:p>
    <w:p>
      <w:pPr>
        <w:ind w:left="540" w:firstLine="900"/>
        <w:jc w:val="thaiDistribute"/>
        <w:rPr>
          <w:rFonts w:ascii="Angsana New" w:hAnsi="Angsana New" w:cs="Angsana New"/>
          <w:sz w:val="30"/>
          <w:szCs w:val="30"/>
          <w:lang w:val="en-US"/>
        </w:rPr>
      </w:pPr>
    </w:p>
    <w:sectPr>
      <w:headerReference r:id="rId4" w:type="first"/>
      <w:headerReference r:id="rId3" w:type="default"/>
      <w:pgSz w:w="11909" w:h="16834"/>
      <w:pgMar w:top="692" w:right="1136" w:bottom="990" w:left="1440" w:header="720" w:footer="293" w:gutter="0"/>
      <w:pgNumType w:start="12"/>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Courier Std"/>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ngsana New">
    <w:panose1 w:val="02020603050405020304"/>
    <w:charset w:val="00"/>
    <w:family w:val="roman"/>
    <w:pitch w:val="default"/>
    <w:sig w:usb0="81000003" w:usb1="00000000" w:usb2="00000000" w:usb3="00000000" w:csb0="00010001" w:csb1="00000000"/>
  </w:font>
  <w:font w:name="EucrosiaUPC">
    <w:panose1 w:val="02020603050405020304"/>
    <w:charset w:val="00"/>
    <w:family w:val="roman"/>
    <w:pitch w:val="default"/>
    <w:sig w:usb0="81000003" w:usb1="00000000" w:usb2="00000000" w:usb3="00000000" w:csb0="00010001" w:csb1="00000000"/>
  </w:font>
  <w:font w:name="Symbol">
    <w:panose1 w:val="05050102010706020507"/>
    <w:charset w:val="02"/>
    <w:family w:val="roman"/>
    <w:pitch w:val="default"/>
    <w:sig w:usb0="00000000" w:usb1="00000000" w:usb2="00000000" w:usb3="00000000" w:csb0="80000000" w:csb1="00000000"/>
  </w:font>
  <w:font w:name="9999999">
    <w:altName w:val="Times New Roman"/>
    <w:panose1 w:val="00000000000000000000"/>
    <w:charset w:val="00"/>
    <w:family w:val="roman"/>
    <w:pitch w:val="default"/>
    <w:sig w:usb0="00000000" w:usb1="00000000" w:usb2="00000000" w:usb3="00000000" w:csb0="00000000" w:csb1="00000000"/>
  </w:font>
  <w:font w:name="BrowalliaUPC">
    <w:panose1 w:val="020B0604020202020204"/>
    <w:charset w:val="00"/>
    <w:family w:val="swiss"/>
    <w:pitch w:val="default"/>
    <w:sig w:usb0="81000003" w:usb1="00000000" w:usb2="00000000" w:usb3="00000000" w:csb0="00010001" w:csb1="00000000"/>
  </w:font>
  <w:font w:name="Book Antiqua">
    <w:panose1 w:val="02040602050305030304"/>
    <w:charset w:val="00"/>
    <w:family w:val="roman"/>
    <w:pitch w:val="default"/>
    <w:sig w:usb0="00000287" w:usb1="00000000" w:usb2="00000000" w:usb3="00000000" w:csb0="2000009F" w:csb1="DFD70000"/>
  </w:font>
  <w:font w:name="Cordia New">
    <w:panose1 w:val="020B0304020202020204"/>
    <w:charset w:val="00"/>
    <w:family w:val="swiss"/>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CG Times (W1)">
    <w:altName w:val="Times New Roman"/>
    <w:panose1 w:val="00000000000000000000"/>
    <w:charset w:val="00"/>
    <w:family w:val="roman"/>
    <w:pitch w:val="default"/>
    <w:sig w:usb0="00000000" w:usb1="00000000" w:usb2="00000000" w:usb3="00000000" w:csb0="00000001" w:csb1="00000000"/>
  </w:font>
  <w:font w:name="KPMG Logo">
    <w:altName w:val="Courier Std"/>
    <w:panose1 w:val="00000000000000000000"/>
    <w:charset w:val="00"/>
    <w:family w:val="auto"/>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Univers LT Std 45 Light">
    <w:altName w:val="Calibri"/>
    <w:panose1 w:val="00000000000000000000"/>
    <w:charset w:val="00"/>
    <w:family w:val="roman"/>
    <w:pitch w:val="default"/>
    <w:sig w:usb0="00000000" w:usb1="00000000" w:usb2="00000000" w:usb3="00000000" w:csb0="00000000" w:csb1="00000000"/>
  </w:font>
  <w:font w:name="MS Mincho">
    <w:altName w:val="Kozuka Mincho Pr6N R"/>
    <w:panose1 w:val="02020609040205080304"/>
    <w:charset w:val="80"/>
    <w:family w:val="modern"/>
    <w:pitch w:val="default"/>
    <w:sig w:usb0="00000000" w:usb1="00000000" w:usb2="08000012" w:usb3="00000000" w:csb0="0002009F" w:csb1="00000000"/>
  </w:font>
  <w:font w:name="Brush Script MT">
    <w:panose1 w:val="03060802040406070304"/>
    <w:charset w:val="00"/>
    <w:family w:val="script"/>
    <w:pitch w:val="default"/>
    <w:sig w:usb0="00000003" w:usb1="00000000" w:usb2="00000000" w:usb3="00000000" w:csb0="20000001" w:csb1="00000000"/>
  </w:font>
  <w:font w:name="Arial Unicode MS">
    <w:panose1 w:val="020B0604020202020204"/>
    <w:charset w:val="86"/>
    <w:family w:val="roman"/>
    <w:pitch w:val="default"/>
    <w:sig w:usb0="FFFFFFFF" w:usb1="E9FFFFFF" w:usb2="0000003F" w:usb3="00000000" w:csb0="603F01FF" w:csb1="FFFF0000"/>
  </w:font>
  <w:font w:name="Aptos">
    <w:altName w:val="Courier Std"/>
    <w:panose1 w:val="00000000000000000000"/>
    <w:charset w:val="00"/>
    <w:family w:val="swiss"/>
    <w:pitch w:val="default"/>
    <w:sig w:usb0="00000000" w:usb1="00000000" w:usb2="00000000" w:usb3="00000000" w:csb0="0000019F" w:csb1="00000000"/>
  </w:font>
  <w:font w:name="AngsanaUPC">
    <w:panose1 w:val="02020603050405020304"/>
    <w:charset w:val="00"/>
    <w:family w:val="roman"/>
    <w:pitch w:val="default"/>
    <w:sig w:usb0="81000003" w:usb1="00000000" w:usb2="00000000" w:usb3="00000000" w:csb0="0001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PAGE   \* MERGEFORMAT </w:instrText>
    </w:r>
    <w:r>
      <w:rPr>
        <w:rFonts w:ascii="Angsana New" w:hAnsi="Angsana New" w:cs="Angsana New"/>
        <w:sz w:val="30"/>
        <w:szCs w:val="30"/>
      </w:rPr>
      <w:fldChar w:fldCharType="separate"/>
    </w:r>
    <w:r>
      <w:rPr>
        <w:rFonts w:ascii="Angsana New" w:hAnsi="Angsana New" w:cs="Angsana New"/>
        <w:sz w:val="30"/>
        <w:szCs w:val="30"/>
      </w:rPr>
      <w:t>2</w:t>
    </w:r>
    <w:r>
      <w:rPr>
        <w:rFonts w:ascii="Angsana New" w:hAnsi="Angsana New" w:cs="Angsana New"/>
        <w:sz w:val="30"/>
        <w:szCs w:val="30"/>
      </w:rPr>
      <w:fldChar w:fldCharType="end"/>
    </w:r>
  </w:p>
  <w:p>
    <w:pPr>
      <w:pStyle w:val="30"/>
      <w:jc w:val="right"/>
      <w:rPr>
        <w:rFonts w:ascii="Angsana New" w:hAnsi="Angsana New" w:cs="Angsana New"/>
        <w:sz w:val="30"/>
        <w:szCs w:val="30"/>
      </w:rPr>
    </w:pPr>
    <w:r>
      <w:rPr>
        <w:rFonts w:ascii="Angsana New" w:hAnsi="Angsana New" w:cs="Angsana New"/>
        <w:i/>
        <w:iCs/>
        <w:sz w:val="28"/>
        <w:szCs w:val="28"/>
        <w:cs/>
        <w:lang w:val="en-US"/>
      </w:rPr>
      <w:t>(</w:t>
    </w:r>
    <w:r>
      <w:rPr>
        <w:rFonts w:ascii="Angsana New" w:hAnsi="Angsana New" w:cs="Angsana New"/>
        <w:i/>
        <w:iCs/>
        <w:sz w:val="28"/>
        <w:szCs w:val="28"/>
        <w:lang w:val="en-US"/>
      </w:rPr>
      <w:t>Unaudited)</w:t>
    </w:r>
  </w:p>
  <w:p>
    <w:pPr>
      <w:pStyle w:val="30"/>
      <w:jc w:val="right"/>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lang w:val="en-US"/>
      </w:rPr>
    </w:pPr>
    <w:r>
      <w:rPr>
        <w:rFonts w:ascii="Angsana New" w:hAnsi="Angsana New" w:cs="Angsana New"/>
        <w:sz w:val="30"/>
        <w:szCs w:val="30"/>
        <w:lang w:val="en-US"/>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0"/>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48"/>
      <w:lvlText w:val="%1."/>
      <w:lvlJc w:val="left"/>
      <w:pPr>
        <w:tabs>
          <w:tab w:val="left" w:pos="926"/>
        </w:tabs>
        <w:ind w:left="926" w:hanging="360"/>
      </w:pPr>
    </w:lvl>
  </w:abstractNum>
  <w:abstractNum w:abstractNumId="2">
    <w:nsid w:val="FFFFFF7F"/>
    <w:multiLevelType w:val="singleLevel"/>
    <w:tmpl w:val="FFFFFF7F"/>
    <w:lvl w:ilvl="0" w:tentative="0">
      <w:start w:val="1"/>
      <w:numFmt w:val="decimal"/>
      <w:pStyle w:val="47"/>
      <w:lvlText w:val="%1."/>
      <w:lvlJc w:val="left"/>
      <w:pPr>
        <w:tabs>
          <w:tab w:val="left" w:pos="643"/>
        </w:tabs>
        <w:ind w:left="643" w:hanging="360"/>
      </w:pPr>
    </w:lvl>
  </w:abstractNum>
  <w:abstractNum w:abstractNumId="3">
    <w:nsid w:val="FFFFFF80"/>
    <w:multiLevelType w:val="singleLevel"/>
    <w:tmpl w:val="FFFFFF80"/>
    <w:lvl w:ilvl="0" w:tentative="0">
      <w:start w:val="1"/>
      <w:numFmt w:val="bullet"/>
      <w:pStyle w:val="45"/>
      <w:lvlText w:val=""/>
      <w:lvlJc w:val="left"/>
      <w:pPr>
        <w:tabs>
          <w:tab w:val="left" w:pos="1492"/>
        </w:tabs>
        <w:ind w:left="1492" w:hanging="360"/>
      </w:pPr>
      <w:rPr>
        <w:rFonts w:hint="default" w:ascii="Symbol" w:hAnsi="Symbol"/>
        <w:cs w:val="0"/>
        <w:lang w:bidi="th-TH"/>
      </w:rPr>
    </w:lvl>
  </w:abstractNum>
  <w:abstractNum w:abstractNumId="4">
    <w:nsid w:val="FFFFFF81"/>
    <w:multiLevelType w:val="singleLevel"/>
    <w:tmpl w:val="FFFFFF81"/>
    <w:lvl w:ilvl="0" w:tentative="0">
      <w:start w:val="1"/>
      <w:numFmt w:val="bullet"/>
      <w:pStyle w:val="44"/>
      <w:lvlText w:val=""/>
      <w:lvlJc w:val="left"/>
      <w:pPr>
        <w:tabs>
          <w:tab w:val="left" w:pos="1209"/>
        </w:tabs>
        <w:ind w:left="1209" w:hanging="360"/>
      </w:pPr>
      <w:rPr>
        <w:rFonts w:hint="default" w:ascii="Symbol" w:hAnsi="Symbol"/>
        <w:cs w:val="0"/>
        <w:lang w:bidi="th-TH"/>
      </w:rPr>
    </w:lvl>
  </w:abstractNum>
  <w:abstractNum w:abstractNumId="5">
    <w:nsid w:val="FFFFFF82"/>
    <w:multiLevelType w:val="singleLevel"/>
    <w:tmpl w:val="FFFFFF82"/>
    <w:lvl w:ilvl="0" w:tentative="0">
      <w:start w:val="1"/>
      <w:numFmt w:val="bullet"/>
      <w:pStyle w:val="43"/>
      <w:lvlText w:val=""/>
      <w:lvlJc w:val="left"/>
      <w:pPr>
        <w:tabs>
          <w:tab w:val="left" w:pos="926"/>
        </w:tabs>
        <w:ind w:left="926" w:hanging="360"/>
      </w:pPr>
      <w:rPr>
        <w:rFonts w:hint="default" w:ascii="Symbol" w:hAnsi="Symbol"/>
        <w:cs w:val="0"/>
        <w:lang w:bidi="th-TH"/>
      </w:rPr>
    </w:lvl>
  </w:abstractNum>
  <w:abstractNum w:abstractNumId="6">
    <w:nsid w:val="FFFFFF83"/>
    <w:multiLevelType w:val="singleLevel"/>
    <w:tmpl w:val="FFFFFF83"/>
    <w:lvl w:ilvl="0" w:tentative="0">
      <w:start w:val="1"/>
      <w:numFmt w:val="bullet"/>
      <w:pStyle w:val="42"/>
      <w:lvlText w:val=""/>
      <w:lvlJc w:val="left"/>
      <w:pPr>
        <w:tabs>
          <w:tab w:val="left" w:pos="643"/>
        </w:tabs>
        <w:ind w:left="643" w:hanging="360"/>
      </w:pPr>
      <w:rPr>
        <w:rFonts w:hint="default" w:ascii="Symbol" w:hAnsi="Symbol"/>
        <w:cs w:val="0"/>
        <w:lang w:bidi="th-TH"/>
      </w:rPr>
    </w:lvl>
  </w:abstractNum>
  <w:abstractNum w:abstractNumId="7">
    <w:nsid w:val="FFFFFF88"/>
    <w:multiLevelType w:val="singleLevel"/>
    <w:tmpl w:val="FFFFFF88"/>
    <w:lvl w:ilvl="0" w:tentative="0">
      <w:start w:val="1"/>
      <w:numFmt w:val="decimal"/>
      <w:pStyle w:val="46"/>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41"/>
      <w:lvlText w:val=""/>
      <w:lvlJc w:val="left"/>
      <w:pPr>
        <w:tabs>
          <w:tab w:val="left" w:pos="360"/>
        </w:tabs>
        <w:ind w:left="360" w:hanging="360"/>
      </w:pPr>
      <w:rPr>
        <w:rFonts w:hint="default" w:ascii="Symbol" w:hAnsi="Symbol"/>
        <w:cs w:val="0"/>
        <w:lang w:bidi="th-TH"/>
      </w:rPr>
    </w:lvl>
  </w:abstractNum>
  <w:abstractNum w:abstractNumId="9">
    <w:nsid w:val="0C9A15B1"/>
    <w:multiLevelType w:val="multilevel"/>
    <w:tmpl w:val="0C9A15B1"/>
    <w:lvl w:ilvl="0" w:tentative="0">
      <w:start w:val="1"/>
      <w:numFmt w:val="decimal"/>
      <w:lvlText w:val="%1."/>
      <w:lvlJc w:val="left"/>
      <w:pPr>
        <w:ind w:left="1530" w:hanging="360"/>
      </w:pPr>
      <w:rPr>
        <w:rFonts w:hint="default"/>
      </w:rPr>
    </w:lvl>
    <w:lvl w:ilvl="1" w:tentative="0">
      <w:start w:val="1"/>
      <w:numFmt w:val="decimal"/>
      <w:isLgl/>
      <w:lvlText w:val="%1.%2"/>
      <w:lvlJc w:val="left"/>
      <w:pPr>
        <w:ind w:left="1800" w:hanging="360"/>
      </w:pPr>
      <w:rPr>
        <w:rFonts w:hint="default" w:ascii="Angsana New" w:hAnsi="Angsana New" w:cs="Angsana New"/>
        <w:sz w:val="30"/>
        <w:szCs w:val="30"/>
      </w:rPr>
    </w:lvl>
    <w:lvl w:ilvl="2" w:tentative="0">
      <w:start w:val="1"/>
      <w:numFmt w:val="decimal"/>
      <w:isLgl/>
      <w:lvlText w:val="%1.%2.%3"/>
      <w:lvlJc w:val="left"/>
      <w:pPr>
        <w:ind w:left="2160" w:hanging="720"/>
      </w:pPr>
      <w:rPr>
        <w:rFonts w:hint="default"/>
      </w:rPr>
    </w:lvl>
    <w:lvl w:ilvl="3" w:tentative="0">
      <w:start w:val="1"/>
      <w:numFmt w:val="decimal"/>
      <w:isLgl/>
      <w:lvlText w:val="%1.%2.%3.%4"/>
      <w:lvlJc w:val="left"/>
      <w:pPr>
        <w:ind w:left="2160" w:hanging="720"/>
      </w:pPr>
      <w:rPr>
        <w:rFonts w:hint="default"/>
      </w:rPr>
    </w:lvl>
    <w:lvl w:ilvl="4" w:tentative="0">
      <w:start w:val="1"/>
      <w:numFmt w:val="decimal"/>
      <w:isLgl/>
      <w:lvlText w:val="%1.%2.%3.%4.%5"/>
      <w:lvlJc w:val="left"/>
      <w:pPr>
        <w:ind w:left="2160" w:hanging="720"/>
      </w:pPr>
      <w:rPr>
        <w:rFonts w:hint="default"/>
      </w:rPr>
    </w:lvl>
    <w:lvl w:ilvl="5" w:tentative="0">
      <w:start w:val="1"/>
      <w:numFmt w:val="decimal"/>
      <w:isLgl/>
      <w:lvlText w:val="%1.%2.%3.%4.%5.%6"/>
      <w:lvlJc w:val="left"/>
      <w:pPr>
        <w:ind w:left="2520" w:hanging="1080"/>
      </w:pPr>
      <w:rPr>
        <w:rFonts w:hint="default"/>
      </w:rPr>
    </w:lvl>
    <w:lvl w:ilvl="6" w:tentative="0">
      <w:start w:val="1"/>
      <w:numFmt w:val="decimal"/>
      <w:isLgl/>
      <w:lvlText w:val="%1.%2.%3.%4.%5.%6.%7"/>
      <w:lvlJc w:val="left"/>
      <w:pPr>
        <w:ind w:left="2520" w:hanging="1080"/>
      </w:pPr>
      <w:rPr>
        <w:rFonts w:hint="default"/>
      </w:rPr>
    </w:lvl>
    <w:lvl w:ilvl="7" w:tentative="0">
      <w:start w:val="1"/>
      <w:numFmt w:val="decimal"/>
      <w:isLgl/>
      <w:lvlText w:val="%1.%2.%3.%4.%5.%6.%7.%8"/>
      <w:lvlJc w:val="left"/>
      <w:pPr>
        <w:ind w:left="2520" w:hanging="1080"/>
      </w:pPr>
      <w:rPr>
        <w:rFonts w:hint="default"/>
      </w:rPr>
    </w:lvl>
    <w:lvl w:ilvl="8" w:tentative="0">
      <w:start w:val="1"/>
      <w:numFmt w:val="decimal"/>
      <w:isLgl/>
      <w:lvlText w:val="%1.%2.%3.%4.%5.%6.%7.%8.%9"/>
      <w:lvlJc w:val="left"/>
      <w:pPr>
        <w:ind w:left="2880" w:hanging="1440"/>
      </w:pPr>
      <w:rPr>
        <w:rFonts w:hint="default"/>
      </w:rPr>
    </w:lvl>
  </w:abstractNum>
  <w:abstractNum w:abstractNumId="10">
    <w:nsid w:val="26635412"/>
    <w:multiLevelType w:val="singleLevel"/>
    <w:tmpl w:val="26635412"/>
    <w:lvl w:ilvl="0" w:tentative="0">
      <w:start w:val="1"/>
      <w:numFmt w:val="decimal"/>
      <w:pStyle w:val="92"/>
      <w:lvlText w:val="%1."/>
      <w:lvlJc w:val="left"/>
      <w:pPr>
        <w:tabs>
          <w:tab w:val="left" w:pos="283"/>
        </w:tabs>
        <w:ind w:left="283" w:hanging="283"/>
      </w:pPr>
    </w:lvl>
  </w:abstractNum>
  <w:abstractNum w:abstractNumId="11">
    <w:nsid w:val="330A5009"/>
    <w:multiLevelType w:val="multilevel"/>
    <w:tmpl w:val="330A5009"/>
    <w:lvl w:ilvl="0" w:tentative="0">
      <w:start w:val="1"/>
      <w:numFmt w:val="decimal"/>
      <w:lvlText w:val="%1"/>
      <w:lvlJc w:val="left"/>
      <w:pPr>
        <w:tabs>
          <w:tab w:val="left" w:pos="283"/>
        </w:tabs>
        <w:ind w:left="283" w:hanging="283"/>
      </w:pPr>
    </w:lvl>
    <w:lvl w:ilvl="1" w:tentative="0">
      <w:start w:val="1"/>
      <w:numFmt w:val="decimal"/>
      <w:pStyle w:val="137"/>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440"/>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2">
    <w:nsid w:val="362569D8"/>
    <w:multiLevelType w:val="multilevel"/>
    <w:tmpl w:val="362569D8"/>
    <w:lvl w:ilvl="0" w:tentative="0">
      <w:start w:val="4"/>
      <w:numFmt w:val="thaiLetters"/>
      <w:pStyle w:val="120"/>
      <w:lvlText w:val="(%1)"/>
      <w:lvlJc w:val="left"/>
      <w:pPr>
        <w:tabs>
          <w:tab w:val="left" w:pos="720"/>
        </w:tabs>
        <w:ind w:left="720" w:hanging="360"/>
      </w:pPr>
      <w:rPr>
        <w:rFonts w:hint="default"/>
      </w:rPr>
    </w:lvl>
    <w:lvl w:ilvl="1" w:tentative="0">
      <w:start w:val="1"/>
      <w:numFmt w:val="lowerLetter"/>
      <w:lvlText w:val="%2."/>
      <w:lvlJc w:val="left"/>
      <w:pPr>
        <w:tabs>
          <w:tab w:val="left" w:pos="1620"/>
        </w:tabs>
        <w:ind w:left="1620" w:hanging="360"/>
      </w:pPr>
      <w:rPr>
        <w:sz w:val="40"/>
        <w:szCs w:val="40"/>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A297125"/>
    <w:multiLevelType w:val="singleLevel"/>
    <w:tmpl w:val="3A297125"/>
    <w:lvl w:ilvl="0" w:tentative="0">
      <w:start w:val="1"/>
      <w:numFmt w:val="bullet"/>
      <w:pStyle w:val="88"/>
      <w:lvlText w:val=""/>
      <w:lvlJc w:val="left"/>
      <w:pPr>
        <w:tabs>
          <w:tab w:val="left" w:pos="283"/>
        </w:tabs>
        <w:ind w:left="283" w:hanging="283"/>
      </w:pPr>
      <w:rPr>
        <w:rFonts w:hint="default" w:ascii="Symbol" w:hAnsi="Symbol"/>
        <w:cs w:val="0"/>
        <w:lang w:bidi="th-TH"/>
      </w:rPr>
    </w:lvl>
  </w:abstractNum>
  <w:abstractNum w:abstractNumId="14">
    <w:nsid w:val="3F431FB7"/>
    <w:multiLevelType w:val="singleLevel"/>
    <w:tmpl w:val="3F431FB7"/>
    <w:lvl w:ilvl="0" w:tentative="0">
      <w:start w:val="1"/>
      <w:numFmt w:val="bullet"/>
      <w:pStyle w:val="91"/>
      <w:lvlText w:val=""/>
      <w:lvlJc w:val="left"/>
      <w:pPr>
        <w:tabs>
          <w:tab w:val="left" w:pos="283"/>
        </w:tabs>
        <w:ind w:left="283" w:hanging="283"/>
      </w:pPr>
      <w:rPr>
        <w:rFonts w:hint="default" w:ascii="Symbol" w:hAnsi="Symbol"/>
        <w:cs w:val="0"/>
        <w:lang w:bidi="th-TH"/>
      </w:rPr>
    </w:lvl>
  </w:abstractNum>
  <w:abstractNum w:abstractNumId="15">
    <w:nsid w:val="443605CF"/>
    <w:multiLevelType w:val="multilevel"/>
    <w:tmpl w:val="443605CF"/>
    <w:lvl w:ilvl="0" w:tentative="0">
      <w:start w:val="1"/>
      <w:numFmt w:val="decimal"/>
      <w:pStyle w:val="49"/>
      <w:lvlText w:val="%1"/>
      <w:lvlJc w:val="left"/>
      <w:pPr>
        <w:tabs>
          <w:tab w:val="left" w:pos="340"/>
        </w:tabs>
        <w:ind w:left="340" w:hanging="340"/>
      </w:pPr>
      <w:rPr>
        <w:rFonts w:hint="default" w:ascii="9999999" w:hAnsi="9999999"/>
      </w:rPr>
    </w:lvl>
    <w:lvl w:ilvl="1" w:tentative="0">
      <w:start w:val="1"/>
      <w:numFmt w:val="bullet"/>
      <w:lvlText w:val=""/>
      <w:lvlJc w:val="left"/>
      <w:pPr>
        <w:tabs>
          <w:tab w:val="left" w:pos="680"/>
        </w:tabs>
        <w:ind w:left="680" w:hanging="340"/>
      </w:pPr>
      <w:rPr>
        <w:rFonts w:hint="default" w:ascii="Symbol" w:hAnsi="Symbol"/>
        <w:sz w:val="22"/>
      </w:rPr>
    </w:lvl>
    <w:lvl w:ilvl="2" w:tentative="0">
      <w:start w:val="1"/>
      <w:numFmt w:val="bullet"/>
      <w:lvlText w:val="-"/>
      <w:lvlJc w:val="left"/>
      <w:pPr>
        <w:tabs>
          <w:tab w:val="left" w:pos="1020"/>
        </w:tabs>
        <w:ind w:left="1020" w:hanging="340"/>
      </w:pPr>
      <w:rPr>
        <w:rFonts w:hint="default" w:ascii="9999999" w:hAnsi="9999999"/>
      </w:rPr>
    </w:lvl>
    <w:lvl w:ilvl="3" w:tentative="0">
      <w:start w:val="1"/>
      <w:numFmt w:val="bullet"/>
      <w:lvlText w:val=""/>
      <w:lvlJc w:val="left"/>
      <w:pPr>
        <w:tabs>
          <w:tab w:val="left" w:pos="1361"/>
        </w:tabs>
        <w:ind w:left="1361" w:hanging="341"/>
      </w:pPr>
      <w:rPr>
        <w:rFonts w:hint="default" w:ascii="Symbol" w:hAnsi="Symbol"/>
        <w:sz w:val="22"/>
      </w:rPr>
    </w:lvl>
    <w:lvl w:ilvl="4" w:tentative="0">
      <w:start w:val="1"/>
      <w:numFmt w:val="bullet"/>
      <w:lvlText w:val=""/>
      <w:lvlJc w:val="left"/>
      <w:pPr>
        <w:tabs>
          <w:tab w:val="left" w:pos="1701"/>
        </w:tabs>
        <w:ind w:left="1701" w:hanging="340"/>
      </w:pPr>
      <w:rPr>
        <w:rFonts w:hint="default" w:ascii="Symbol" w:hAnsi="Symbol"/>
      </w:rPr>
    </w:lvl>
    <w:lvl w:ilvl="5" w:tentative="0">
      <w:start w:val="1"/>
      <w:numFmt w:val="bullet"/>
      <w:lvlText w:val=""/>
      <w:lvlJc w:val="left"/>
      <w:pPr>
        <w:tabs>
          <w:tab w:val="left" w:pos="2041"/>
        </w:tabs>
        <w:ind w:left="2041" w:hanging="340"/>
      </w:pPr>
      <w:rPr>
        <w:rFonts w:hint="default" w:ascii="Wingdings" w:hAnsi="Wingdings"/>
      </w:rPr>
    </w:lvl>
    <w:lvl w:ilvl="6" w:tentative="0">
      <w:start w:val="1"/>
      <w:numFmt w:val="bullet"/>
      <w:lvlText w:val=""/>
      <w:lvlJc w:val="left"/>
      <w:pPr>
        <w:tabs>
          <w:tab w:val="left" w:pos="2381"/>
        </w:tabs>
        <w:ind w:left="2381" w:hanging="340"/>
      </w:pPr>
      <w:rPr>
        <w:rFonts w:hint="default" w:ascii="Wingdings" w:hAnsi="Wingdings"/>
      </w:rPr>
    </w:lvl>
    <w:lvl w:ilvl="7" w:tentative="0">
      <w:start w:val="1"/>
      <w:numFmt w:val="bullet"/>
      <w:lvlText w:val=""/>
      <w:lvlJc w:val="left"/>
      <w:pPr>
        <w:tabs>
          <w:tab w:val="left" w:pos="2721"/>
        </w:tabs>
        <w:ind w:left="2721" w:hanging="340"/>
      </w:pPr>
      <w:rPr>
        <w:rFonts w:hint="default" w:ascii="Symbol" w:hAnsi="Symbol"/>
      </w:rPr>
    </w:lvl>
    <w:lvl w:ilvl="8" w:tentative="0">
      <w:start w:val="1"/>
      <w:numFmt w:val="bullet"/>
      <w:lvlText w:val=""/>
      <w:lvlJc w:val="left"/>
      <w:pPr>
        <w:tabs>
          <w:tab w:val="left" w:pos="3061"/>
        </w:tabs>
        <w:ind w:left="3061" w:hanging="340"/>
      </w:pPr>
      <w:rPr>
        <w:rFonts w:hint="default" w:ascii="Symbol" w:hAnsi="Symbol"/>
      </w:rPr>
    </w:lvl>
  </w:abstractNum>
  <w:abstractNum w:abstractNumId="16">
    <w:nsid w:val="47263C93"/>
    <w:multiLevelType w:val="multilevel"/>
    <w:tmpl w:val="47263C93"/>
    <w:lvl w:ilvl="0" w:tentative="0">
      <w:start w:val="1"/>
      <w:numFmt w:val="decimal"/>
      <w:pStyle w:val="2"/>
      <w:lvlText w:val="%1"/>
      <w:lvlJc w:val="left"/>
      <w:pPr>
        <w:tabs>
          <w:tab w:val="left" w:pos="518"/>
        </w:tabs>
        <w:ind w:left="518" w:hanging="518"/>
      </w:pPr>
      <w:rPr>
        <w:rFonts w:hint="default"/>
        <w:b/>
        <w:bCs/>
        <w:i w:val="0"/>
        <w:iCs w:val="0"/>
        <w:caps w:val="0"/>
        <w:smallCaps w:val="0"/>
        <w:strike w:val="0"/>
        <w:dstrike w:val="0"/>
        <w:vanish w:val="0"/>
        <w:color w:val="auto"/>
        <w:spacing w:val="0"/>
        <w:kern w:val="0"/>
        <w:position w:val="0"/>
        <w:u w:val="none"/>
        <w:vertAlign w:val="baseline"/>
      </w:rPr>
    </w:lvl>
    <w:lvl w:ilvl="1" w:tentative="0">
      <w:start w:val="1"/>
      <w:numFmt w:val="thaiLetters"/>
      <w:lvlText w:val="(%2)"/>
      <w:lvlJc w:val="left"/>
      <w:pPr>
        <w:tabs>
          <w:tab w:val="left" w:pos="504"/>
        </w:tabs>
        <w:ind w:left="504" w:hanging="504"/>
      </w:pPr>
      <w:rPr>
        <w:rFonts w:hint="default" w:cs="Angsana New"/>
        <w:b w:val="0"/>
        <w:bCs/>
        <w:i/>
        <w:iCs/>
        <w:szCs w:val="30"/>
      </w:rPr>
    </w:lvl>
    <w:lvl w:ilvl="2" w:tentative="0">
      <w:start w:val="1"/>
      <w:numFmt w:val="decimal"/>
      <w:lvlText w:val="%1.%2.%3."/>
      <w:lvlJc w:val="left"/>
      <w:pPr>
        <w:tabs>
          <w:tab w:val="left" w:pos="1224"/>
        </w:tabs>
        <w:ind w:left="1224" w:hanging="504"/>
      </w:pPr>
      <w:rPr>
        <w:rFonts w:hint="default"/>
      </w:rPr>
    </w:lvl>
    <w:lvl w:ilvl="3" w:tentative="0">
      <w:start w:val="1"/>
      <w:numFmt w:val="decimal"/>
      <w:lvlText w:val="%1.%2.%3.%4."/>
      <w:lvlJc w:val="left"/>
      <w:pPr>
        <w:tabs>
          <w:tab w:val="left" w:pos="1728"/>
        </w:tabs>
        <w:ind w:left="1728" w:hanging="648"/>
      </w:pPr>
      <w:rPr>
        <w:rFonts w:hint="default"/>
      </w:rPr>
    </w:lvl>
    <w:lvl w:ilvl="4" w:tentative="0">
      <w:start w:val="1"/>
      <w:numFmt w:val="decimal"/>
      <w:lvlText w:val="%1.%2.%3.%4.%5."/>
      <w:lvlJc w:val="left"/>
      <w:pPr>
        <w:tabs>
          <w:tab w:val="left" w:pos="2232"/>
        </w:tabs>
        <w:ind w:left="2232" w:hanging="792"/>
      </w:pPr>
      <w:rPr>
        <w:rFonts w:hint="default"/>
      </w:rPr>
    </w:lvl>
    <w:lvl w:ilvl="5" w:tentative="0">
      <w:start w:val="1"/>
      <w:numFmt w:val="decimal"/>
      <w:lvlText w:val="%1.%2.%3.%4.%5.%6."/>
      <w:lvlJc w:val="left"/>
      <w:pPr>
        <w:tabs>
          <w:tab w:val="left" w:pos="2736"/>
        </w:tabs>
        <w:ind w:left="2736" w:hanging="936"/>
      </w:pPr>
      <w:rPr>
        <w:rFonts w:hint="default"/>
      </w:rPr>
    </w:lvl>
    <w:lvl w:ilvl="6" w:tentative="0">
      <w:start w:val="1"/>
      <w:numFmt w:val="decimal"/>
      <w:lvlText w:val="%1.%2.%3.%4.%5.%6.%7."/>
      <w:lvlJc w:val="left"/>
      <w:pPr>
        <w:tabs>
          <w:tab w:val="left" w:pos="3240"/>
        </w:tabs>
        <w:ind w:left="3240" w:hanging="1080"/>
      </w:pPr>
      <w:rPr>
        <w:rFonts w:hint="default"/>
      </w:rPr>
    </w:lvl>
    <w:lvl w:ilvl="7" w:tentative="0">
      <w:start w:val="1"/>
      <w:numFmt w:val="decimal"/>
      <w:lvlText w:val="%1.%2.%3.%4.%5.%6.%7.%8."/>
      <w:lvlJc w:val="left"/>
      <w:pPr>
        <w:tabs>
          <w:tab w:val="left" w:pos="3744"/>
        </w:tabs>
        <w:ind w:left="3744" w:hanging="1224"/>
      </w:pPr>
      <w:rPr>
        <w:rFonts w:hint="default"/>
      </w:rPr>
    </w:lvl>
    <w:lvl w:ilvl="8" w:tentative="0">
      <w:start w:val="1"/>
      <w:numFmt w:val="decimal"/>
      <w:lvlText w:val="%1.%2.%3.%4.%5.%6.%7.%8.%9."/>
      <w:lvlJc w:val="left"/>
      <w:pPr>
        <w:tabs>
          <w:tab w:val="left" w:pos="4320"/>
        </w:tabs>
        <w:ind w:left="4320" w:hanging="1440"/>
      </w:pPr>
      <w:rPr>
        <w:rFonts w:hint="default"/>
      </w:rPr>
    </w:lvl>
  </w:abstractNum>
  <w:abstractNum w:abstractNumId="17">
    <w:nsid w:val="5DD20111"/>
    <w:multiLevelType w:val="multilevel"/>
    <w:tmpl w:val="5DD20111"/>
    <w:lvl w:ilvl="0" w:tentative="0">
      <w:start w:val="1"/>
      <w:numFmt w:val="lowerLetter"/>
      <w:lvlText w:val="%1)"/>
      <w:lvlJc w:val="left"/>
      <w:pPr>
        <w:ind w:left="1494" w:hanging="360"/>
      </w:pPr>
      <w:rPr>
        <w:rFonts w:hint="default" w:eastAsia="Cordia New"/>
        <w:color w:val="000000"/>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18">
    <w:nsid w:val="5E3F5B95"/>
    <w:multiLevelType w:val="multilevel"/>
    <w:tmpl w:val="5E3F5B95"/>
    <w:lvl w:ilvl="0" w:tentative="0">
      <w:start w:val="1"/>
      <w:numFmt w:val="lowerLetter"/>
      <w:lvlText w:val="(%1)"/>
      <w:lvlJc w:val="left"/>
      <w:pPr>
        <w:ind w:left="893" w:hanging="360"/>
      </w:pPr>
      <w:rPr>
        <w:rFonts w:hint="default"/>
      </w:rPr>
    </w:lvl>
    <w:lvl w:ilvl="1" w:tentative="0">
      <w:start w:val="1"/>
      <w:numFmt w:val="lowerLetter"/>
      <w:lvlText w:val="%2."/>
      <w:lvlJc w:val="left"/>
      <w:pPr>
        <w:ind w:left="1613" w:hanging="360"/>
      </w:pPr>
    </w:lvl>
    <w:lvl w:ilvl="2" w:tentative="0">
      <w:start w:val="1"/>
      <w:numFmt w:val="lowerRoman"/>
      <w:lvlText w:val="%3."/>
      <w:lvlJc w:val="right"/>
      <w:pPr>
        <w:ind w:left="2333" w:hanging="180"/>
      </w:pPr>
    </w:lvl>
    <w:lvl w:ilvl="3" w:tentative="0">
      <w:start w:val="1"/>
      <w:numFmt w:val="decimal"/>
      <w:lvlText w:val="%4."/>
      <w:lvlJc w:val="left"/>
      <w:pPr>
        <w:ind w:left="3053" w:hanging="360"/>
      </w:pPr>
    </w:lvl>
    <w:lvl w:ilvl="4" w:tentative="0">
      <w:start w:val="1"/>
      <w:numFmt w:val="lowerLetter"/>
      <w:lvlText w:val="%5."/>
      <w:lvlJc w:val="left"/>
      <w:pPr>
        <w:ind w:left="3773" w:hanging="360"/>
      </w:pPr>
    </w:lvl>
    <w:lvl w:ilvl="5" w:tentative="0">
      <w:start w:val="1"/>
      <w:numFmt w:val="lowerRoman"/>
      <w:lvlText w:val="%6."/>
      <w:lvlJc w:val="right"/>
      <w:pPr>
        <w:ind w:left="4493" w:hanging="180"/>
      </w:pPr>
    </w:lvl>
    <w:lvl w:ilvl="6" w:tentative="0">
      <w:start w:val="1"/>
      <w:numFmt w:val="decimal"/>
      <w:lvlText w:val="%7."/>
      <w:lvlJc w:val="left"/>
      <w:pPr>
        <w:ind w:left="5213" w:hanging="360"/>
      </w:pPr>
    </w:lvl>
    <w:lvl w:ilvl="7" w:tentative="0">
      <w:start w:val="1"/>
      <w:numFmt w:val="lowerLetter"/>
      <w:lvlText w:val="%8."/>
      <w:lvlJc w:val="left"/>
      <w:pPr>
        <w:ind w:left="5933" w:hanging="360"/>
      </w:pPr>
    </w:lvl>
    <w:lvl w:ilvl="8" w:tentative="0">
      <w:start w:val="1"/>
      <w:numFmt w:val="lowerRoman"/>
      <w:lvlText w:val="%9."/>
      <w:lvlJc w:val="right"/>
      <w:pPr>
        <w:ind w:left="6653" w:hanging="180"/>
      </w:pPr>
    </w:lvl>
  </w:abstractNum>
  <w:abstractNum w:abstractNumId="19">
    <w:nsid w:val="66AD448B"/>
    <w:multiLevelType w:val="singleLevel"/>
    <w:tmpl w:val="66AD448B"/>
    <w:lvl w:ilvl="0" w:tentative="0">
      <w:start w:val="1"/>
      <w:numFmt w:val="lowerLetter"/>
      <w:pStyle w:val="98"/>
      <w:lvlText w:val="(%1)"/>
      <w:lvlJc w:val="left"/>
      <w:pPr>
        <w:tabs>
          <w:tab w:val="left" w:pos="705"/>
        </w:tabs>
        <w:ind w:left="705" w:hanging="705"/>
      </w:pPr>
      <w:rPr>
        <w:rFonts w:hint="default"/>
        <w:cs w:val="0"/>
        <w:lang w:bidi="th-TH"/>
      </w:rPr>
    </w:lvl>
  </w:abstractNum>
  <w:abstractNum w:abstractNumId="20">
    <w:nsid w:val="73863273"/>
    <w:multiLevelType w:val="singleLevel"/>
    <w:tmpl w:val="73863273"/>
    <w:lvl w:ilvl="0" w:tentative="0">
      <w:start w:val="1"/>
      <w:numFmt w:val="bullet"/>
      <w:pStyle w:val="228"/>
      <w:lvlText w:val="n"/>
      <w:lvlJc w:val="left"/>
      <w:pPr>
        <w:tabs>
          <w:tab w:val="left" w:pos="340"/>
        </w:tabs>
        <w:ind w:left="340" w:hanging="340"/>
      </w:pPr>
      <w:rPr>
        <w:rFonts w:hint="default" w:ascii="Wingdings" w:hAnsi="Wingdings"/>
        <w:color w:val="auto"/>
        <w:sz w:val="18"/>
      </w:rPr>
    </w:lvl>
  </w:abstractNum>
  <w:abstractNum w:abstractNumId="21">
    <w:nsid w:val="76C65C30"/>
    <w:multiLevelType w:val="multilevel"/>
    <w:tmpl w:val="76C65C30"/>
    <w:lvl w:ilvl="0" w:tentative="0">
      <w:start w:val="1"/>
      <w:numFmt w:val="bullet"/>
      <w:pStyle w:val="297"/>
      <w:lvlText w:val=""/>
      <w:lvlJc w:val="left"/>
      <w:pPr>
        <w:tabs>
          <w:tab w:val="left" w:pos="1440"/>
        </w:tabs>
        <w:ind w:left="1440" w:hanging="360"/>
      </w:pPr>
      <w:rPr>
        <w:rFonts w:hint="default" w:ascii="Symbol" w:hAnsi="Symbol"/>
        <w:color w:val="auto"/>
        <w:sz w:val="22"/>
      </w:rPr>
    </w:lvl>
    <w:lvl w:ilvl="1" w:tentative="0">
      <w:start w:val="1"/>
      <w:numFmt w:val="bullet"/>
      <w:lvlText w:val="o"/>
      <w:lvlJc w:val="left"/>
      <w:pPr>
        <w:tabs>
          <w:tab w:val="left" w:pos="2520"/>
        </w:tabs>
        <w:ind w:left="2520" w:hanging="360"/>
      </w:pPr>
      <w:rPr>
        <w:rFonts w:hint="default" w:ascii="Courier New" w:hAnsi="Courier New"/>
      </w:rPr>
    </w:lvl>
    <w:lvl w:ilvl="2" w:tentative="0">
      <w:start w:val="1"/>
      <w:numFmt w:val="bullet"/>
      <w:lvlText w:val=""/>
      <w:lvlJc w:val="left"/>
      <w:pPr>
        <w:tabs>
          <w:tab w:val="left" w:pos="3240"/>
        </w:tabs>
        <w:ind w:left="3240" w:hanging="360"/>
      </w:pPr>
      <w:rPr>
        <w:rFonts w:hint="default" w:ascii="Wingdings" w:hAnsi="Wingdings"/>
      </w:rPr>
    </w:lvl>
    <w:lvl w:ilvl="3" w:tentative="0">
      <w:start w:val="1"/>
      <w:numFmt w:val="bullet"/>
      <w:lvlText w:val=""/>
      <w:lvlJc w:val="left"/>
      <w:pPr>
        <w:tabs>
          <w:tab w:val="left" w:pos="3960"/>
        </w:tabs>
        <w:ind w:left="3960" w:hanging="360"/>
      </w:pPr>
      <w:rPr>
        <w:rFonts w:hint="default" w:ascii="Symbol" w:hAnsi="Symbol"/>
      </w:rPr>
    </w:lvl>
    <w:lvl w:ilvl="4" w:tentative="0">
      <w:start w:val="1"/>
      <w:numFmt w:val="bullet"/>
      <w:lvlText w:val="o"/>
      <w:lvlJc w:val="left"/>
      <w:pPr>
        <w:tabs>
          <w:tab w:val="left" w:pos="4680"/>
        </w:tabs>
        <w:ind w:left="4680" w:hanging="360"/>
      </w:pPr>
      <w:rPr>
        <w:rFonts w:hint="default" w:ascii="Courier New" w:hAnsi="Courier New"/>
      </w:rPr>
    </w:lvl>
    <w:lvl w:ilvl="5" w:tentative="0">
      <w:start w:val="1"/>
      <w:numFmt w:val="bullet"/>
      <w:lvlText w:val=""/>
      <w:lvlJc w:val="left"/>
      <w:pPr>
        <w:tabs>
          <w:tab w:val="left" w:pos="5400"/>
        </w:tabs>
        <w:ind w:left="5400" w:hanging="360"/>
      </w:pPr>
      <w:rPr>
        <w:rFonts w:hint="default" w:ascii="Wingdings" w:hAnsi="Wingdings"/>
      </w:rPr>
    </w:lvl>
    <w:lvl w:ilvl="6" w:tentative="0">
      <w:start w:val="1"/>
      <w:numFmt w:val="bullet"/>
      <w:lvlText w:val=""/>
      <w:lvlJc w:val="left"/>
      <w:pPr>
        <w:tabs>
          <w:tab w:val="left" w:pos="6120"/>
        </w:tabs>
        <w:ind w:left="6120" w:hanging="360"/>
      </w:pPr>
      <w:rPr>
        <w:rFonts w:hint="default" w:ascii="Symbol" w:hAnsi="Symbol"/>
      </w:rPr>
    </w:lvl>
    <w:lvl w:ilvl="7" w:tentative="0">
      <w:start w:val="1"/>
      <w:numFmt w:val="bullet"/>
      <w:lvlText w:val="o"/>
      <w:lvlJc w:val="left"/>
      <w:pPr>
        <w:tabs>
          <w:tab w:val="left" w:pos="6840"/>
        </w:tabs>
        <w:ind w:left="6840" w:hanging="360"/>
      </w:pPr>
      <w:rPr>
        <w:rFonts w:hint="default" w:ascii="Courier New" w:hAnsi="Courier New"/>
      </w:rPr>
    </w:lvl>
    <w:lvl w:ilvl="8" w:tentative="0">
      <w:start w:val="1"/>
      <w:numFmt w:val="bullet"/>
      <w:lvlText w:val=""/>
      <w:lvlJc w:val="left"/>
      <w:pPr>
        <w:tabs>
          <w:tab w:val="left" w:pos="7560"/>
        </w:tabs>
        <w:ind w:left="7560" w:hanging="360"/>
      </w:pPr>
      <w:rPr>
        <w:rFonts w:hint="default" w:ascii="Wingdings" w:hAnsi="Wingdings"/>
      </w:rPr>
    </w:lvl>
  </w:abstractNum>
  <w:abstractNum w:abstractNumId="22">
    <w:nsid w:val="796F77C4"/>
    <w:multiLevelType w:val="multilevel"/>
    <w:tmpl w:val="796F77C4"/>
    <w:lvl w:ilvl="0" w:tentative="0">
      <w:start w:val="12"/>
      <w:numFmt w:val="bullet"/>
      <w:lvlText w:val="-"/>
      <w:lvlJc w:val="left"/>
      <w:pPr>
        <w:ind w:left="505" w:hanging="360"/>
      </w:pPr>
      <w:rPr>
        <w:rFonts w:hint="default" w:ascii="Angsana New" w:hAnsi="Angsana New" w:eastAsia="Brush Script MT" w:cs="Angsana New"/>
      </w:rPr>
    </w:lvl>
    <w:lvl w:ilvl="1" w:tentative="0">
      <w:start w:val="1"/>
      <w:numFmt w:val="bullet"/>
      <w:lvlText w:val="o"/>
      <w:lvlJc w:val="left"/>
      <w:pPr>
        <w:ind w:left="1225" w:hanging="360"/>
      </w:pPr>
      <w:rPr>
        <w:rFonts w:hint="default" w:ascii="Courier New" w:hAnsi="Courier New" w:cs="Courier New"/>
      </w:rPr>
    </w:lvl>
    <w:lvl w:ilvl="2" w:tentative="0">
      <w:start w:val="1"/>
      <w:numFmt w:val="bullet"/>
      <w:lvlText w:val=""/>
      <w:lvlJc w:val="left"/>
      <w:pPr>
        <w:ind w:left="1945" w:hanging="360"/>
      </w:pPr>
      <w:rPr>
        <w:rFonts w:hint="default" w:ascii="Wingdings" w:hAnsi="Wingdings"/>
      </w:rPr>
    </w:lvl>
    <w:lvl w:ilvl="3" w:tentative="0">
      <w:start w:val="1"/>
      <w:numFmt w:val="bullet"/>
      <w:lvlText w:val=""/>
      <w:lvlJc w:val="left"/>
      <w:pPr>
        <w:ind w:left="2665" w:hanging="360"/>
      </w:pPr>
      <w:rPr>
        <w:rFonts w:hint="default" w:ascii="Symbol" w:hAnsi="Symbol"/>
      </w:rPr>
    </w:lvl>
    <w:lvl w:ilvl="4" w:tentative="0">
      <w:start w:val="1"/>
      <w:numFmt w:val="bullet"/>
      <w:lvlText w:val="o"/>
      <w:lvlJc w:val="left"/>
      <w:pPr>
        <w:ind w:left="3385" w:hanging="360"/>
      </w:pPr>
      <w:rPr>
        <w:rFonts w:hint="default" w:ascii="Courier New" w:hAnsi="Courier New" w:cs="Courier New"/>
      </w:rPr>
    </w:lvl>
    <w:lvl w:ilvl="5" w:tentative="0">
      <w:start w:val="1"/>
      <w:numFmt w:val="bullet"/>
      <w:lvlText w:val=""/>
      <w:lvlJc w:val="left"/>
      <w:pPr>
        <w:ind w:left="4105" w:hanging="360"/>
      </w:pPr>
      <w:rPr>
        <w:rFonts w:hint="default" w:ascii="Wingdings" w:hAnsi="Wingdings"/>
      </w:rPr>
    </w:lvl>
    <w:lvl w:ilvl="6" w:tentative="0">
      <w:start w:val="1"/>
      <w:numFmt w:val="bullet"/>
      <w:lvlText w:val=""/>
      <w:lvlJc w:val="left"/>
      <w:pPr>
        <w:ind w:left="4825" w:hanging="360"/>
      </w:pPr>
      <w:rPr>
        <w:rFonts w:hint="default" w:ascii="Symbol" w:hAnsi="Symbol"/>
      </w:rPr>
    </w:lvl>
    <w:lvl w:ilvl="7" w:tentative="0">
      <w:start w:val="1"/>
      <w:numFmt w:val="bullet"/>
      <w:lvlText w:val="o"/>
      <w:lvlJc w:val="left"/>
      <w:pPr>
        <w:ind w:left="5545" w:hanging="360"/>
      </w:pPr>
      <w:rPr>
        <w:rFonts w:hint="default" w:ascii="Courier New" w:hAnsi="Courier New" w:cs="Courier New"/>
      </w:rPr>
    </w:lvl>
    <w:lvl w:ilvl="8" w:tentative="0">
      <w:start w:val="1"/>
      <w:numFmt w:val="bullet"/>
      <w:lvlText w:val=""/>
      <w:lvlJc w:val="left"/>
      <w:pPr>
        <w:ind w:left="6265" w:hanging="360"/>
      </w:pPr>
      <w:rPr>
        <w:rFonts w:hint="default" w:ascii="Wingdings" w:hAnsi="Wingdings"/>
      </w:rPr>
    </w:lvl>
  </w:abstractNum>
  <w:num w:numId="1">
    <w:abstractNumId w:val="16"/>
  </w:num>
  <w:num w:numId="2">
    <w:abstractNumId w:val="8"/>
  </w:num>
  <w:num w:numId="3">
    <w:abstractNumId w:val="6"/>
  </w:num>
  <w:num w:numId="4">
    <w:abstractNumId w:val="5"/>
  </w:num>
  <w:num w:numId="5">
    <w:abstractNumId w:val="4"/>
  </w:num>
  <w:num w:numId="6">
    <w:abstractNumId w:val="3"/>
  </w:num>
  <w:num w:numId="7">
    <w:abstractNumId w:val="7"/>
  </w:num>
  <w:num w:numId="8">
    <w:abstractNumId w:val="2"/>
  </w:num>
  <w:num w:numId="9">
    <w:abstractNumId w:val="1"/>
  </w:num>
  <w:num w:numId="10">
    <w:abstractNumId w:val="15"/>
  </w:num>
  <w:num w:numId="11">
    <w:abstractNumId w:val="0"/>
  </w:num>
  <w:num w:numId="12">
    <w:abstractNumId w:val="13"/>
  </w:num>
  <w:num w:numId="13">
    <w:abstractNumId w:val="14"/>
  </w:num>
  <w:num w:numId="14">
    <w:abstractNumId w:val="10"/>
  </w:num>
  <w:num w:numId="15">
    <w:abstractNumId w:val="19"/>
  </w:num>
  <w:num w:numId="16">
    <w:abstractNumId w:val="12"/>
  </w:num>
  <w:num w:numId="17">
    <w:abstractNumId w:val="11"/>
  </w:num>
  <w:num w:numId="18">
    <w:abstractNumId w:val="20"/>
  </w:num>
  <w:num w:numId="19">
    <w:abstractNumId w:val="21"/>
  </w:num>
  <w:num w:numId="20">
    <w:abstractNumId w:val="9"/>
  </w:num>
  <w:num w:numId="21">
    <w:abstractNumId w:val="18"/>
  </w:num>
  <w:num w:numId="22">
    <w:abstractNumId w:val="2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09"/>
  <w:hyphenationZone w:val="425"/>
  <w:drawingGridHorizontalSpacing w:val="90"/>
  <w:displayHorizontalDrawingGridEvery w:val="0"/>
  <w:displayVerticalDrawingGridEvery w:val="0"/>
  <w:noPunctuationKerning w:val="1"/>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27299"/>
    <w:rsid w:val="000002FD"/>
    <w:rsid w:val="000005ED"/>
    <w:rsid w:val="0000079D"/>
    <w:rsid w:val="00000A1C"/>
    <w:rsid w:val="00000C2D"/>
    <w:rsid w:val="00000E83"/>
    <w:rsid w:val="000016CB"/>
    <w:rsid w:val="000019C7"/>
    <w:rsid w:val="00001DA5"/>
    <w:rsid w:val="00001FBF"/>
    <w:rsid w:val="00002354"/>
    <w:rsid w:val="0000267E"/>
    <w:rsid w:val="00002A60"/>
    <w:rsid w:val="00002B85"/>
    <w:rsid w:val="00002C98"/>
    <w:rsid w:val="00002EBA"/>
    <w:rsid w:val="00002ED6"/>
    <w:rsid w:val="00003303"/>
    <w:rsid w:val="00003378"/>
    <w:rsid w:val="00003679"/>
    <w:rsid w:val="00003CF4"/>
    <w:rsid w:val="00004714"/>
    <w:rsid w:val="00004B69"/>
    <w:rsid w:val="00004BC5"/>
    <w:rsid w:val="00004EC5"/>
    <w:rsid w:val="0000535D"/>
    <w:rsid w:val="0000563E"/>
    <w:rsid w:val="000056A7"/>
    <w:rsid w:val="0000593B"/>
    <w:rsid w:val="00005E38"/>
    <w:rsid w:val="000062F0"/>
    <w:rsid w:val="00006888"/>
    <w:rsid w:val="0000695F"/>
    <w:rsid w:val="00006A0A"/>
    <w:rsid w:val="00006C39"/>
    <w:rsid w:val="00006C6D"/>
    <w:rsid w:val="00007165"/>
    <w:rsid w:val="0000763C"/>
    <w:rsid w:val="000079D8"/>
    <w:rsid w:val="00007C25"/>
    <w:rsid w:val="00010800"/>
    <w:rsid w:val="00010A6B"/>
    <w:rsid w:val="00010C7A"/>
    <w:rsid w:val="00010D91"/>
    <w:rsid w:val="00010EC6"/>
    <w:rsid w:val="0001110D"/>
    <w:rsid w:val="00011428"/>
    <w:rsid w:val="000114F0"/>
    <w:rsid w:val="00011750"/>
    <w:rsid w:val="00011CA0"/>
    <w:rsid w:val="0001244E"/>
    <w:rsid w:val="00012A4E"/>
    <w:rsid w:val="00012CF4"/>
    <w:rsid w:val="00013276"/>
    <w:rsid w:val="000132EA"/>
    <w:rsid w:val="0001342C"/>
    <w:rsid w:val="00013704"/>
    <w:rsid w:val="0001380C"/>
    <w:rsid w:val="0001397B"/>
    <w:rsid w:val="00013A5E"/>
    <w:rsid w:val="00013B36"/>
    <w:rsid w:val="00013CFA"/>
    <w:rsid w:val="00013D04"/>
    <w:rsid w:val="00013D8F"/>
    <w:rsid w:val="00014145"/>
    <w:rsid w:val="000141E9"/>
    <w:rsid w:val="0001452E"/>
    <w:rsid w:val="00014827"/>
    <w:rsid w:val="00014C2C"/>
    <w:rsid w:val="00014C5D"/>
    <w:rsid w:val="00014F34"/>
    <w:rsid w:val="00015077"/>
    <w:rsid w:val="00015408"/>
    <w:rsid w:val="0001599D"/>
    <w:rsid w:val="00016415"/>
    <w:rsid w:val="000164A6"/>
    <w:rsid w:val="000169E6"/>
    <w:rsid w:val="00016C5B"/>
    <w:rsid w:val="00016D78"/>
    <w:rsid w:val="00016F05"/>
    <w:rsid w:val="00017874"/>
    <w:rsid w:val="00020048"/>
    <w:rsid w:val="00020387"/>
    <w:rsid w:val="000204B1"/>
    <w:rsid w:val="00020520"/>
    <w:rsid w:val="00020955"/>
    <w:rsid w:val="00021176"/>
    <w:rsid w:val="00021566"/>
    <w:rsid w:val="00021A27"/>
    <w:rsid w:val="000223DA"/>
    <w:rsid w:val="00022514"/>
    <w:rsid w:val="00022EC9"/>
    <w:rsid w:val="00022FCD"/>
    <w:rsid w:val="0002369A"/>
    <w:rsid w:val="000237F9"/>
    <w:rsid w:val="00023ADB"/>
    <w:rsid w:val="00023D1B"/>
    <w:rsid w:val="00023E11"/>
    <w:rsid w:val="00023E63"/>
    <w:rsid w:val="00023EE5"/>
    <w:rsid w:val="00023F11"/>
    <w:rsid w:val="00023F42"/>
    <w:rsid w:val="000240BF"/>
    <w:rsid w:val="0002426A"/>
    <w:rsid w:val="00024446"/>
    <w:rsid w:val="00024B46"/>
    <w:rsid w:val="00024B70"/>
    <w:rsid w:val="00024E36"/>
    <w:rsid w:val="00024E4D"/>
    <w:rsid w:val="00024FCE"/>
    <w:rsid w:val="000252ED"/>
    <w:rsid w:val="00025B5F"/>
    <w:rsid w:val="00025CCE"/>
    <w:rsid w:val="00025CF1"/>
    <w:rsid w:val="0002637B"/>
    <w:rsid w:val="000264FD"/>
    <w:rsid w:val="00026798"/>
    <w:rsid w:val="00026882"/>
    <w:rsid w:val="00026A87"/>
    <w:rsid w:val="00026AED"/>
    <w:rsid w:val="00026BCA"/>
    <w:rsid w:val="00026BCF"/>
    <w:rsid w:val="000274EA"/>
    <w:rsid w:val="00027529"/>
    <w:rsid w:val="00027975"/>
    <w:rsid w:val="00027C1D"/>
    <w:rsid w:val="00027DC2"/>
    <w:rsid w:val="00031693"/>
    <w:rsid w:val="00031A1A"/>
    <w:rsid w:val="00031AAF"/>
    <w:rsid w:val="00031DFB"/>
    <w:rsid w:val="00031F20"/>
    <w:rsid w:val="00031F82"/>
    <w:rsid w:val="000326E1"/>
    <w:rsid w:val="00032F7D"/>
    <w:rsid w:val="00033059"/>
    <w:rsid w:val="00033519"/>
    <w:rsid w:val="0003353C"/>
    <w:rsid w:val="000336E0"/>
    <w:rsid w:val="00033962"/>
    <w:rsid w:val="000339B8"/>
    <w:rsid w:val="00033C3F"/>
    <w:rsid w:val="00033DC9"/>
    <w:rsid w:val="0003412D"/>
    <w:rsid w:val="000346A2"/>
    <w:rsid w:val="000346C8"/>
    <w:rsid w:val="0003483C"/>
    <w:rsid w:val="00034892"/>
    <w:rsid w:val="00034BEA"/>
    <w:rsid w:val="00034E21"/>
    <w:rsid w:val="00034E97"/>
    <w:rsid w:val="00035AA5"/>
    <w:rsid w:val="00035BEA"/>
    <w:rsid w:val="00036759"/>
    <w:rsid w:val="00036AA6"/>
    <w:rsid w:val="00036DF3"/>
    <w:rsid w:val="000371A0"/>
    <w:rsid w:val="000371F3"/>
    <w:rsid w:val="00037200"/>
    <w:rsid w:val="00037677"/>
    <w:rsid w:val="000376E6"/>
    <w:rsid w:val="00037A89"/>
    <w:rsid w:val="00037B04"/>
    <w:rsid w:val="00037BD7"/>
    <w:rsid w:val="00040102"/>
    <w:rsid w:val="0004022C"/>
    <w:rsid w:val="000402CA"/>
    <w:rsid w:val="0004060E"/>
    <w:rsid w:val="000406A9"/>
    <w:rsid w:val="00040791"/>
    <w:rsid w:val="000408AE"/>
    <w:rsid w:val="00040BF8"/>
    <w:rsid w:val="00040C94"/>
    <w:rsid w:val="000410A4"/>
    <w:rsid w:val="00041576"/>
    <w:rsid w:val="00041773"/>
    <w:rsid w:val="00041F0A"/>
    <w:rsid w:val="000421D8"/>
    <w:rsid w:val="000423B4"/>
    <w:rsid w:val="00042502"/>
    <w:rsid w:val="0004257D"/>
    <w:rsid w:val="00042687"/>
    <w:rsid w:val="00042745"/>
    <w:rsid w:val="00042A0C"/>
    <w:rsid w:val="00042A63"/>
    <w:rsid w:val="00042E32"/>
    <w:rsid w:val="000438E2"/>
    <w:rsid w:val="00043B6E"/>
    <w:rsid w:val="000440F1"/>
    <w:rsid w:val="00044675"/>
    <w:rsid w:val="00044985"/>
    <w:rsid w:val="00044D2E"/>
    <w:rsid w:val="00044DC1"/>
    <w:rsid w:val="000452D9"/>
    <w:rsid w:val="000453CF"/>
    <w:rsid w:val="0004573E"/>
    <w:rsid w:val="00045908"/>
    <w:rsid w:val="00045C94"/>
    <w:rsid w:val="00045CD7"/>
    <w:rsid w:val="00045CF3"/>
    <w:rsid w:val="00046377"/>
    <w:rsid w:val="000463E9"/>
    <w:rsid w:val="00046574"/>
    <w:rsid w:val="000469CB"/>
    <w:rsid w:val="00046B14"/>
    <w:rsid w:val="00046E0C"/>
    <w:rsid w:val="0004711B"/>
    <w:rsid w:val="000478A1"/>
    <w:rsid w:val="000479BE"/>
    <w:rsid w:val="00047B55"/>
    <w:rsid w:val="00047D0B"/>
    <w:rsid w:val="00047EB7"/>
    <w:rsid w:val="00047FF7"/>
    <w:rsid w:val="00050454"/>
    <w:rsid w:val="00050546"/>
    <w:rsid w:val="00051239"/>
    <w:rsid w:val="00051470"/>
    <w:rsid w:val="00051ACB"/>
    <w:rsid w:val="00051B39"/>
    <w:rsid w:val="00051E14"/>
    <w:rsid w:val="00051EF0"/>
    <w:rsid w:val="00052484"/>
    <w:rsid w:val="000526EC"/>
    <w:rsid w:val="000530AD"/>
    <w:rsid w:val="000530FD"/>
    <w:rsid w:val="000532E9"/>
    <w:rsid w:val="000540B0"/>
    <w:rsid w:val="0005449F"/>
    <w:rsid w:val="00054951"/>
    <w:rsid w:val="00054BB7"/>
    <w:rsid w:val="00054DB2"/>
    <w:rsid w:val="00055234"/>
    <w:rsid w:val="000555E7"/>
    <w:rsid w:val="00055960"/>
    <w:rsid w:val="00055D63"/>
    <w:rsid w:val="00055D79"/>
    <w:rsid w:val="00056249"/>
    <w:rsid w:val="000564A3"/>
    <w:rsid w:val="00056639"/>
    <w:rsid w:val="000566F5"/>
    <w:rsid w:val="00056906"/>
    <w:rsid w:val="00056927"/>
    <w:rsid w:val="000574DA"/>
    <w:rsid w:val="000575C7"/>
    <w:rsid w:val="00060457"/>
    <w:rsid w:val="000604B9"/>
    <w:rsid w:val="00060B03"/>
    <w:rsid w:val="00060B71"/>
    <w:rsid w:val="00060C51"/>
    <w:rsid w:val="00060FA2"/>
    <w:rsid w:val="0006135A"/>
    <w:rsid w:val="00061594"/>
    <w:rsid w:val="00061A35"/>
    <w:rsid w:val="00061AAE"/>
    <w:rsid w:val="00061D94"/>
    <w:rsid w:val="00061E00"/>
    <w:rsid w:val="00062246"/>
    <w:rsid w:val="000622B0"/>
    <w:rsid w:val="000632C5"/>
    <w:rsid w:val="000634E3"/>
    <w:rsid w:val="0006354B"/>
    <w:rsid w:val="0006369A"/>
    <w:rsid w:val="00063B73"/>
    <w:rsid w:val="00063D07"/>
    <w:rsid w:val="00064013"/>
    <w:rsid w:val="000640A0"/>
    <w:rsid w:val="000646A7"/>
    <w:rsid w:val="0006493E"/>
    <w:rsid w:val="00064B1B"/>
    <w:rsid w:val="00064DA3"/>
    <w:rsid w:val="00064E6B"/>
    <w:rsid w:val="000654C0"/>
    <w:rsid w:val="00065672"/>
    <w:rsid w:val="000656E1"/>
    <w:rsid w:val="00065ADE"/>
    <w:rsid w:val="00065C80"/>
    <w:rsid w:val="00065F79"/>
    <w:rsid w:val="0006600B"/>
    <w:rsid w:val="00066014"/>
    <w:rsid w:val="000667C1"/>
    <w:rsid w:val="00066F90"/>
    <w:rsid w:val="00067163"/>
    <w:rsid w:val="0006721B"/>
    <w:rsid w:val="00067772"/>
    <w:rsid w:val="00067819"/>
    <w:rsid w:val="00067D22"/>
    <w:rsid w:val="0007008A"/>
    <w:rsid w:val="0007034E"/>
    <w:rsid w:val="0007038C"/>
    <w:rsid w:val="000704EE"/>
    <w:rsid w:val="00070DAC"/>
    <w:rsid w:val="00070FBD"/>
    <w:rsid w:val="00071B0E"/>
    <w:rsid w:val="00071C9F"/>
    <w:rsid w:val="00072171"/>
    <w:rsid w:val="000722E1"/>
    <w:rsid w:val="0007277C"/>
    <w:rsid w:val="000730CF"/>
    <w:rsid w:val="00073135"/>
    <w:rsid w:val="00073BBF"/>
    <w:rsid w:val="00073DAC"/>
    <w:rsid w:val="000744FA"/>
    <w:rsid w:val="0007463B"/>
    <w:rsid w:val="00074AC0"/>
    <w:rsid w:val="00074B06"/>
    <w:rsid w:val="00074E1F"/>
    <w:rsid w:val="00074FE6"/>
    <w:rsid w:val="0007509B"/>
    <w:rsid w:val="000751B4"/>
    <w:rsid w:val="000753C4"/>
    <w:rsid w:val="000753F5"/>
    <w:rsid w:val="000754D3"/>
    <w:rsid w:val="0007557D"/>
    <w:rsid w:val="000755F0"/>
    <w:rsid w:val="000759B4"/>
    <w:rsid w:val="00075B69"/>
    <w:rsid w:val="00075FD1"/>
    <w:rsid w:val="0007679B"/>
    <w:rsid w:val="00076846"/>
    <w:rsid w:val="0007694D"/>
    <w:rsid w:val="00077158"/>
    <w:rsid w:val="00077439"/>
    <w:rsid w:val="00077A88"/>
    <w:rsid w:val="00077B36"/>
    <w:rsid w:val="00077CFE"/>
    <w:rsid w:val="000801FE"/>
    <w:rsid w:val="0008035F"/>
    <w:rsid w:val="000808BA"/>
    <w:rsid w:val="00080925"/>
    <w:rsid w:val="00080CE6"/>
    <w:rsid w:val="00080F13"/>
    <w:rsid w:val="000816AD"/>
    <w:rsid w:val="0008193D"/>
    <w:rsid w:val="00081F9E"/>
    <w:rsid w:val="00082018"/>
    <w:rsid w:val="0008259C"/>
    <w:rsid w:val="0008267B"/>
    <w:rsid w:val="000826E3"/>
    <w:rsid w:val="00082F02"/>
    <w:rsid w:val="00082FDC"/>
    <w:rsid w:val="00083322"/>
    <w:rsid w:val="0008348F"/>
    <w:rsid w:val="0008356D"/>
    <w:rsid w:val="000838AF"/>
    <w:rsid w:val="000838F4"/>
    <w:rsid w:val="00083BC4"/>
    <w:rsid w:val="00084392"/>
    <w:rsid w:val="00084539"/>
    <w:rsid w:val="000847B2"/>
    <w:rsid w:val="0008489E"/>
    <w:rsid w:val="00084995"/>
    <w:rsid w:val="00084A2D"/>
    <w:rsid w:val="00084C4F"/>
    <w:rsid w:val="0008515D"/>
    <w:rsid w:val="00085219"/>
    <w:rsid w:val="000852A7"/>
    <w:rsid w:val="00085378"/>
    <w:rsid w:val="00085531"/>
    <w:rsid w:val="000857F6"/>
    <w:rsid w:val="00085F57"/>
    <w:rsid w:val="00085F62"/>
    <w:rsid w:val="00086008"/>
    <w:rsid w:val="0008635F"/>
    <w:rsid w:val="00086747"/>
    <w:rsid w:val="00086B83"/>
    <w:rsid w:val="00086E10"/>
    <w:rsid w:val="00087300"/>
    <w:rsid w:val="00087543"/>
    <w:rsid w:val="000877F1"/>
    <w:rsid w:val="00087888"/>
    <w:rsid w:val="00087C9A"/>
    <w:rsid w:val="00087EF5"/>
    <w:rsid w:val="000904AE"/>
    <w:rsid w:val="00090523"/>
    <w:rsid w:val="000908EF"/>
    <w:rsid w:val="00090AB3"/>
    <w:rsid w:val="00091D45"/>
    <w:rsid w:val="00091E9C"/>
    <w:rsid w:val="0009219F"/>
    <w:rsid w:val="00092641"/>
    <w:rsid w:val="00092A89"/>
    <w:rsid w:val="00092BF3"/>
    <w:rsid w:val="00093A25"/>
    <w:rsid w:val="00093CC9"/>
    <w:rsid w:val="00094184"/>
    <w:rsid w:val="00094187"/>
    <w:rsid w:val="00094255"/>
    <w:rsid w:val="00094418"/>
    <w:rsid w:val="00094424"/>
    <w:rsid w:val="000945CF"/>
    <w:rsid w:val="00094989"/>
    <w:rsid w:val="00094A60"/>
    <w:rsid w:val="000950EB"/>
    <w:rsid w:val="00095331"/>
    <w:rsid w:val="0009533B"/>
    <w:rsid w:val="00095614"/>
    <w:rsid w:val="000957CE"/>
    <w:rsid w:val="00095938"/>
    <w:rsid w:val="00095A45"/>
    <w:rsid w:val="00095B73"/>
    <w:rsid w:val="00096176"/>
    <w:rsid w:val="000962BC"/>
    <w:rsid w:val="0009660F"/>
    <w:rsid w:val="000966FB"/>
    <w:rsid w:val="0009680C"/>
    <w:rsid w:val="000969CF"/>
    <w:rsid w:val="0009727B"/>
    <w:rsid w:val="000974CE"/>
    <w:rsid w:val="0009756E"/>
    <w:rsid w:val="0009759B"/>
    <w:rsid w:val="0009782E"/>
    <w:rsid w:val="000A0003"/>
    <w:rsid w:val="000A036D"/>
    <w:rsid w:val="000A0BE1"/>
    <w:rsid w:val="000A0BFC"/>
    <w:rsid w:val="000A0EA3"/>
    <w:rsid w:val="000A0F15"/>
    <w:rsid w:val="000A0F2E"/>
    <w:rsid w:val="000A0FC4"/>
    <w:rsid w:val="000A1623"/>
    <w:rsid w:val="000A193E"/>
    <w:rsid w:val="000A1A52"/>
    <w:rsid w:val="000A1D87"/>
    <w:rsid w:val="000A1E0A"/>
    <w:rsid w:val="000A26BE"/>
    <w:rsid w:val="000A2720"/>
    <w:rsid w:val="000A2C15"/>
    <w:rsid w:val="000A2EF8"/>
    <w:rsid w:val="000A3421"/>
    <w:rsid w:val="000A3425"/>
    <w:rsid w:val="000A363B"/>
    <w:rsid w:val="000A36C7"/>
    <w:rsid w:val="000A3797"/>
    <w:rsid w:val="000A39D0"/>
    <w:rsid w:val="000A3B2B"/>
    <w:rsid w:val="000A43D0"/>
    <w:rsid w:val="000A4783"/>
    <w:rsid w:val="000A4893"/>
    <w:rsid w:val="000A4EFE"/>
    <w:rsid w:val="000A58A2"/>
    <w:rsid w:val="000A5958"/>
    <w:rsid w:val="000A5D39"/>
    <w:rsid w:val="000A62C5"/>
    <w:rsid w:val="000A6485"/>
    <w:rsid w:val="000A6495"/>
    <w:rsid w:val="000A67A9"/>
    <w:rsid w:val="000A686C"/>
    <w:rsid w:val="000A68E1"/>
    <w:rsid w:val="000A6C35"/>
    <w:rsid w:val="000A6F79"/>
    <w:rsid w:val="000A7510"/>
    <w:rsid w:val="000A762F"/>
    <w:rsid w:val="000A7B11"/>
    <w:rsid w:val="000A7B3A"/>
    <w:rsid w:val="000A7C3B"/>
    <w:rsid w:val="000A7CBF"/>
    <w:rsid w:val="000B00E8"/>
    <w:rsid w:val="000B02E5"/>
    <w:rsid w:val="000B0720"/>
    <w:rsid w:val="000B0991"/>
    <w:rsid w:val="000B0B0E"/>
    <w:rsid w:val="000B0D69"/>
    <w:rsid w:val="000B0E74"/>
    <w:rsid w:val="000B0F37"/>
    <w:rsid w:val="000B146D"/>
    <w:rsid w:val="000B1854"/>
    <w:rsid w:val="000B1AB7"/>
    <w:rsid w:val="000B1B44"/>
    <w:rsid w:val="000B245A"/>
    <w:rsid w:val="000B27A1"/>
    <w:rsid w:val="000B2AD1"/>
    <w:rsid w:val="000B2F94"/>
    <w:rsid w:val="000B369F"/>
    <w:rsid w:val="000B3C21"/>
    <w:rsid w:val="000B3D36"/>
    <w:rsid w:val="000B4480"/>
    <w:rsid w:val="000B44F2"/>
    <w:rsid w:val="000B4A4C"/>
    <w:rsid w:val="000B4ABB"/>
    <w:rsid w:val="000B54B2"/>
    <w:rsid w:val="000B5628"/>
    <w:rsid w:val="000B5B08"/>
    <w:rsid w:val="000B5CE6"/>
    <w:rsid w:val="000B5E33"/>
    <w:rsid w:val="000B5EB9"/>
    <w:rsid w:val="000B6384"/>
    <w:rsid w:val="000B695E"/>
    <w:rsid w:val="000B6D20"/>
    <w:rsid w:val="000B71E8"/>
    <w:rsid w:val="000B74D0"/>
    <w:rsid w:val="000B76BD"/>
    <w:rsid w:val="000B78AD"/>
    <w:rsid w:val="000B7A60"/>
    <w:rsid w:val="000B7D9E"/>
    <w:rsid w:val="000B7F82"/>
    <w:rsid w:val="000C0365"/>
    <w:rsid w:val="000C036B"/>
    <w:rsid w:val="000C0507"/>
    <w:rsid w:val="000C0946"/>
    <w:rsid w:val="000C0CF4"/>
    <w:rsid w:val="000C108F"/>
    <w:rsid w:val="000C11F1"/>
    <w:rsid w:val="000C14DD"/>
    <w:rsid w:val="000C1822"/>
    <w:rsid w:val="000C1944"/>
    <w:rsid w:val="000C1D53"/>
    <w:rsid w:val="000C2123"/>
    <w:rsid w:val="000C255E"/>
    <w:rsid w:val="000C25CC"/>
    <w:rsid w:val="000C2688"/>
    <w:rsid w:val="000C26FE"/>
    <w:rsid w:val="000C2783"/>
    <w:rsid w:val="000C2BF6"/>
    <w:rsid w:val="000C2BF9"/>
    <w:rsid w:val="000C2C1A"/>
    <w:rsid w:val="000C2F9D"/>
    <w:rsid w:val="000C3227"/>
    <w:rsid w:val="000C34DD"/>
    <w:rsid w:val="000C36E8"/>
    <w:rsid w:val="000C3BF2"/>
    <w:rsid w:val="000C447A"/>
    <w:rsid w:val="000C44AD"/>
    <w:rsid w:val="000C4B2F"/>
    <w:rsid w:val="000C4F26"/>
    <w:rsid w:val="000C4F44"/>
    <w:rsid w:val="000C4F5D"/>
    <w:rsid w:val="000C54D8"/>
    <w:rsid w:val="000C55D7"/>
    <w:rsid w:val="000C57E5"/>
    <w:rsid w:val="000C5A97"/>
    <w:rsid w:val="000C5B66"/>
    <w:rsid w:val="000C5BA6"/>
    <w:rsid w:val="000C5DC6"/>
    <w:rsid w:val="000C5EB8"/>
    <w:rsid w:val="000C5F08"/>
    <w:rsid w:val="000C63CA"/>
    <w:rsid w:val="000C669B"/>
    <w:rsid w:val="000C676D"/>
    <w:rsid w:val="000C67BB"/>
    <w:rsid w:val="000C6D34"/>
    <w:rsid w:val="000C71D5"/>
    <w:rsid w:val="000C74A7"/>
    <w:rsid w:val="000C7FD9"/>
    <w:rsid w:val="000D0115"/>
    <w:rsid w:val="000D04A4"/>
    <w:rsid w:val="000D075F"/>
    <w:rsid w:val="000D0A6C"/>
    <w:rsid w:val="000D0B4C"/>
    <w:rsid w:val="000D1044"/>
    <w:rsid w:val="000D1AB9"/>
    <w:rsid w:val="000D1E8B"/>
    <w:rsid w:val="000D234B"/>
    <w:rsid w:val="000D29EB"/>
    <w:rsid w:val="000D2AC7"/>
    <w:rsid w:val="000D2C52"/>
    <w:rsid w:val="000D2CD4"/>
    <w:rsid w:val="000D2EE9"/>
    <w:rsid w:val="000D3137"/>
    <w:rsid w:val="000D333C"/>
    <w:rsid w:val="000D33B4"/>
    <w:rsid w:val="000D3493"/>
    <w:rsid w:val="000D355A"/>
    <w:rsid w:val="000D368C"/>
    <w:rsid w:val="000D39B9"/>
    <w:rsid w:val="000D3A3A"/>
    <w:rsid w:val="000D41FB"/>
    <w:rsid w:val="000D4219"/>
    <w:rsid w:val="000D48D1"/>
    <w:rsid w:val="000D4901"/>
    <w:rsid w:val="000D4E2B"/>
    <w:rsid w:val="000D4FB3"/>
    <w:rsid w:val="000D52B8"/>
    <w:rsid w:val="000D5736"/>
    <w:rsid w:val="000D599F"/>
    <w:rsid w:val="000D5B1D"/>
    <w:rsid w:val="000D5CAB"/>
    <w:rsid w:val="000D6493"/>
    <w:rsid w:val="000D6628"/>
    <w:rsid w:val="000D67E7"/>
    <w:rsid w:val="000D6830"/>
    <w:rsid w:val="000D6BDD"/>
    <w:rsid w:val="000D6C8C"/>
    <w:rsid w:val="000D6CB1"/>
    <w:rsid w:val="000D6CD8"/>
    <w:rsid w:val="000D6D86"/>
    <w:rsid w:val="000D72F8"/>
    <w:rsid w:val="000D7339"/>
    <w:rsid w:val="000D73AF"/>
    <w:rsid w:val="000D767B"/>
    <w:rsid w:val="000D7700"/>
    <w:rsid w:val="000D77AB"/>
    <w:rsid w:val="000D79DC"/>
    <w:rsid w:val="000D7A6D"/>
    <w:rsid w:val="000E036F"/>
    <w:rsid w:val="000E047D"/>
    <w:rsid w:val="000E0746"/>
    <w:rsid w:val="000E07CA"/>
    <w:rsid w:val="000E0B73"/>
    <w:rsid w:val="000E11F9"/>
    <w:rsid w:val="000E14D8"/>
    <w:rsid w:val="000E1A54"/>
    <w:rsid w:val="000E2202"/>
    <w:rsid w:val="000E236D"/>
    <w:rsid w:val="000E23B8"/>
    <w:rsid w:val="000E24F5"/>
    <w:rsid w:val="000E2A04"/>
    <w:rsid w:val="000E2B53"/>
    <w:rsid w:val="000E2E9B"/>
    <w:rsid w:val="000E30C2"/>
    <w:rsid w:val="000E31C0"/>
    <w:rsid w:val="000E3226"/>
    <w:rsid w:val="000E3788"/>
    <w:rsid w:val="000E393E"/>
    <w:rsid w:val="000E3DA2"/>
    <w:rsid w:val="000E471D"/>
    <w:rsid w:val="000E49CB"/>
    <w:rsid w:val="000E4B3E"/>
    <w:rsid w:val="000E4BFE"/>
    <w:rsid w:val="000E511E"/>
    <w:rsid w:val="000E5582"/>
    <w:rsid w:val="000E5843"/>
    <w:rsid w:val="000E5845"/>
    <w:rsid w:val="000E589E"/>
    <w:rsid w:val="000E5BA9"/>
    <w:rsid w:val="000E5EB1"/>
    <w:rsid w:val="000E5F31"/>
    <w:rsid w:val="000E66D8"/>
    <w:rsid w:val="000E6864"/>
    <w:rsid w:val="000E68F2"/>
    <w:rsid w:val="000E6A6E"/>
    <w:rsid w:val="000E6B0F"/>
    <w:rsid w:val="000E6B60"/>
    <w:rsid w:val="000E6CEA"/>
    <w:rsid w:val="000E74E0"/>
    <w:rsid w:val="000E7583"/>
    <w:rsid w:val="000E7BF5"/>
    <w:rsid w:val="000E7E13"/>
    <w:rsid w:val="000E7E8F"/>
    <w:rsid w:val="000F05E1"/>
    <w:rsid w:val="000F06C3"/>
    <w:rsid w:val="000F0C39"/>
    <w:rsid w:val="000F0E3A"/>
    <w:rsid w:val="000F12C4"/>
    <w:rsid w:val="000F12C8"/>
    <w:rsid w:val="000F16B0"/>
    <w:rsid w:val="000F1FE4"/>
    <w:rsid w:val="000F23FB"/>
    <w:rsid w:val="000F29BC"/>
    <w:rsid w:val="000F2C64"/>
    <w:rsid w:val="000F2D94"/>
    <w:rsid w:val="000F2F13"/>
    <w:rsid w:val="000F3040"/>
    <w:rsid w:val="000F3212"/>
    <w:rsid w:val="000F34E1"/>
    <w:rsid w:val="000F3899"/>
    <w:rsid w:val="000F39E5"/>
    <w:rsid w:val="000F3A87"/>
    <w:rsid w:val="000F3E52"/>
    <w:rsid w:val="000F3EB4"/>
    <w:rsid w:val="000F41EF"/>
    <w:rsid w:val="000F4584"/>
    <w:rsid w:val="000F480A"/>
    <w:rsid w:val="000F4AFB"/>
    <w:rsid w:val="000F521C"/>
    <w:rsid w:val="000F52B1"/>
    <w:rsid w:val="000F5B21"/>
    <w:rsid w:val="000F60FA"/>
    <w:rsid w:val="000F6480"/>
    <w:rsid w:val="000F6566"/>
    <w:rsid w:val="000F65F3"/>
    <w:rsid w:val="000F6936"/>
    <w:rsid w:val="000F6977"/>
    <w:rsid w:val="000F69D9"/>
    <w:rsid w:val="000F6B4B"/>
    <w:rsid w:val="000F6BD6"/>
    <w:rsid w:val="000F71EA"/>
    <w:rsid w:val="000F7227"/>
    <w:rsid w:val="000F7919"/>
    <w:rsid w:val="0010017B"/>
    <w:rsid w:val="00100259"/>
    <w:rsid w:val="001002EB"/>
    <w:rsid w:val="0010056E"/>
    <w:rsid w:val="00100E2F"/>
    <w:rsid w:val="00100FFF"/>
    <w:rsid w:val="0010102D"/>
    <w:rsid w:val="00101153"/>
    <w:rsid w:val="00101430"/>
    <w:rsid w:val="00101B3F"/>
    <w:rsid w:val="00102706"/>
    <w:rsid w:val="00102CA5"/>
    <w:rsid w:val="00102DBF"/>
    <w:rsid w:val="00103724"/>
    <w:rsid w:val="00103E6C"/>
    <w:rsid w:val="00103F33"/>
    <w:rsid w:val="00103FAF"/>
    <w:rsid w:val="00104370"/>
    <w:rsid w:val="00104539"/>
    <w:rsid w:val="001045E6"/>
    <w:rsid w:val="001047D9"/>
    <w:rsid w:val="00105599"/>
    <w:rsid w:val="001057AB"/>
    <w:rsid w:val="0010588E"/>
    <w:rsid w:val="00105C1C"/>
    <w:rsid w:val="00105CB6"/>
    <w:rsid w:val="0010627B"/>
    <w:rsid w:val="00106419"/>
    <w:rsid w:val="00106985"/>
    <w:rsid w:val="00106BB0"/>
    <w:rsid w:val="00107137"/>
    <w:rsid w:val="001077C4"/>
    <w:rsid w:val="00107886"/>
    <w:rsid w:val="00107EF7"/>
    <w:rsid w:val="00107F9B"/>
    <w:rsid w:val="001106A2"/>
    <w:rsid w:val="001108AC"/>
    <w:rsid w:val="00110CE0"/>
    <w:rsid w:val="00111534"/>
    <w:rsid w:val="00111B21"/>
    <w:rsid w:val="00111EC4"/>
    <w:rsid w:val="00112DC7"/>
    <w:rsid w:val="001132C7"/>
    <w:rsid w:val="00114568"/>
    <w:rsid w:val="00114660"/>
    <w:rsid w:val="001149A6"/>
    <w:rsid w:val="00114B0A"/>
    <w:rsid w:val="00114B6C"/>
    <w:rsid w:val="00114DBB"/>
    <w:rsid w:val="00115064"/>
    <w:rsid w:val="00115188"/>
    <w:rsid w:val="00115291"/>
    <w:rsid w:val="0011536E"/>
    <w:rsid w:val="001153E5"/>
    <w:rsid w:val="0011572B"/>
    <w:rsid w:val="00115A48"/>
    <w:rsid w:val="00116E1C"/>
    <w:rsid w:val="00116E23"/>
    <w:rsid w:val="001174EC"/>
    <w:rsid w:val="00117510"/>
    <w:rsid w:val="001175AC"/>
    <w:rsid w:val="0011768D"/>
    <w:rsid w:val="00117AB5"/>
    <w:rsid w:val="00117C65"/>
    <w:rsid w:val="00117CD1"/>
    <w:rsid w:val="00117D21"/>
    <w:rsid w:val="001202E8"/>
    <w:rsid w:val="00120302"/>
    <w:rsid w:val="00120596"/>
    <w:rsid w:val="0012088F"/>
    <w:rsid w:val="001209C7"/>
    <w:rsid w:val="00120E97"/>
    <w:rsid w:val="00121103"/>
    <w:rsid w:val="00121317"/>
    <w:rsid w:val="00121458"/>
    <w:rsid w:val="0012162A"/>
    <w:rsid w:val="00121635"/>
    <w:rsid w:val="00121A17"/>
    <w:rsid w:val="001220CA"/>
    <w:rsid w:val="0012233D"/>
    <w:rsid w:val="0012270D"/>
    <w:rsid w:val="00122CCF"/>
    <w:rsid w:val="001238C9"/>
    <w:rsid w:val="001239BD"/>
    <w:rsid w:val="00123C80"/>
    <w:rsid w:val="00123E29"/>
    <w:rsid w:val="00123E93"/>
    <w:rsid w:val="00124026"/>
    <w:rsid w:val="00124081"/>
    <w:rsid w:val="0012442B"/>
    <w:rsid w:val="001245F1"/>
    <w:rsid w:val="00124623"/>
    <w:rsid w:val="001251F3"/>
    <w:rsid w:val="001252A2"/>
    <w:rsid w:val="0012533D"/>
    <w:rsid w:val="001253F6"/>
    <w:rsid w:val="0012546E"/>
    <w:rsid w:val="00125870"/>
    <w:rsid w:val="0012597E"/>
    <w:rsid w:val="00125B83"/>
    <w:rsid w:val="00125CBD"/>
    <w:rsid w:val="00125F3B"/>
    <w:rsid w:val="0012610E"/>
    <w:rsid w:val="0012634C"/>
    <w:rsid w:val="0012668E"/>
    <w:rsid w:val="001269ED"/>
    <w:rsid w:val="00126B27"/>
    <w:rsid w:val="00126C10"/>
    <w:rsid w:val="00126FEE"/>
    <w:rsid w:val="00127019"/>
    <w:rsid w:val="001271FF"/>
    <w:rsid w:val="00127299"/>
    <w:rsid w:val="001275A5"/>
    <w:rsid w:val="00127659"/>
    <w:rsid w:val="00127EC2"/>
    <w:rsid w:val="00127F4E"/>
    <w:rsid w:val="00130144"/>
    <w:rsid w:val="001302CB"/>
    <w:rsid w:val="001304B0"/>
    <w:rsid w:val="00130A4C"/>
    <w:rsid w:val="00130C6E"/>
    <w:rsid w:val="00130D2F"/>
    <w:rsid w:val="00130F6D"/>
    <w:rsid w:val="001314C0"/>
    <w:rsid w:val="00131790"/>
    <w:rsid w:val="00131B1F"/>
    <w:rsid w:val="00131C2C"/>
    <w:rsid w:val="00131F27"/>
    <w:rsid w:val="00131FA2"/>
    <w:rsid w:val="00132190"/>
    <w:rsid w:val="0013243C"/>
    <w:rsid w:val="00132C5D"/>
    <w:rsid w:val="00133389"/>
    <w:rsid w:val="00133533"/>
    <w:rsid w:val="00133923"/>
    <w:rsid w:val="00133B85"/>
    <w:rsid w:val="00133C59"/>
    <w:rsid w:val="00133F1E"/>
    <w:rsid w:val="001341DF"/>
    <w:rsid w:val="00134272"/>
    <w:rsid w:val="001344C4"/>
    <w:rsid w:val="0013489F"/>
    <w:rsid w:val="0013498A"/>
    <w:rsid w:val="00134F34"/>
    <w:rsid w:val="001350E3"/>
    <w:rsid w:val="0013526B"/>
    <w:rsid w:val="0013562D"/>
    <w:rsid w:val="001357DA"/>
    <w:rsid w:val="00136883"/>
    <w:rsid w:val="00136A71"/>
    <w:rsid w:val="00136B84"/>
    <w:rsid w:val="001372E4"/>
    <w:rsid w:val="001376EE"/>
    <w:rsid w:val="00137742"/>
    <w:rsid w:val="00137780"/>
    <w:rsid w:val="00137B9D"/>
    <w:rsid w:val="00137CFC"/>
    <w:rsid w:val="00137F9A"/>
    <w:rsid w:val="001400ED"/>
    <w:rsid w:val="001400F5"/>
    <w:rsid w:val="001405CD"/>
    <w:rsid w:val="00140C16"/>
    <w:rsid w:val="00140FB7"/>
    <w:rsid w:val="001410FA"/>
    <w:rsid w:val="0014138B"/>
    <w:rsid w:val="001413E3"/>
    <w:rsid w:val="00141B39"/>
    <w:rsid w:val="00141CB9"/>
    <w:rsid w:val="00142F5E"/>
    <w:rsid w:val="00143827"/>
    <w:rsid w:val="00143876"/>
    <w:rsid w:val="001439E9"/>
    <w:rsid w:val="001441B4"/>
    <w:rsid w:val="001441F0"/>
    <w:rsid w:val="00144771"/>
    <w:rsid w:val="0014482A"/>
    <w:rsid w:val="00144AE5"/>
    <w:rsid w:val="00144FF9"/>
    <w:rsid w:val="001452DB"/>
    <w:rsid w:val="001453F8"/>
    <w:rsid w:val="001456F8"/>
    <w:rsid w:val="001457E2"/>
    <w:rsid w:val="00145C47"/>
    <w:rsid w:val="00145F77"/>
    <w:rsid w:val="001460B3"/>
    <w:rsid w:val="001462CC"/>
    <w:rsid w:val="00146667"/>
    <w:rsid w:val="00146BC8"/>
    <w:rsid w:val="00146BD5"/>
    <w:rsid w:val="00146E97"/>
    <w:rsid w:val="00146FB0"/>
    <w:rsid w:val="001471E8"/>
    <w:rsid w:val="001472A9"/>
    <w:rsid w:val="001472BD"/>
    <w:rsid w:val="00147569"/>
    <w:rsid w:val="0014760B"/>
    <w:rsid w:val="00150257"/>
    <w:rsid w:val="001504EF"/>
    <w:rsid w:val="0015061B"/>
    <w:rsid w:val="00150A16"/>
    <w:rsid w:val="00150A2B"/>
    <w:rsid w:val="00150C29"/>
    <w:rsid w:val="00151693"/>
    <w:rsid w:val="0015173C"/>
    <w:rsid w:val="001517F7"/>
    <w:rsid w:val="00151948"/>
    <w:rsid w:val="00151AF4"/>
    <w:rsid w:val="00151FD8"/>
    <w:rsid w:val="001521D0"/>
    <w:rsid w:val="001526BA"/>
    <w:rsid w:val="001527D4"/>
    <w:rsid w:val="00152B69"/>
    <w:rsid w:val="00152EF1"/>
    <w:rsid w:val="00152F5B"/>
    <w:rsid w:val="00153129"/>
    <w:rsid w:val="00153248"/>
    <w:rsid w:val="00153607"/>
    <w:rsid w:val="001537F5"/>
    <w:rsid w:val="00153819"/>
    <w:rsid w:val="001538F1"/>
    <w:rsid w:val="0015391C"/>
    <w:rsid w:val="001539AD"/>
    <w:rsid w:val="00153D66"/>
    <w:rsid w:val="001541A9"/>
    <w:rsid w:val="001544E3"/>
    <w:rsid w:val="001545A0"/>
    <w:rsid w:val="001547C1"/>
    <w:rsid w:val="00154989"/>
    <w:rsid w:val="00154FF0"/>
    <w:rsid w:val="001552CD"/>
    <w:rsid w:val="00155616"/>
    <w:rsid w:val="001558D9"/>
    <w:rsid w:val="001559F5"/>
    <w:rsid w:val="001566C0"/>
    <w:rsid w:val="0015688C"/>
    <w:rsid w:val="001569C6"/>
    <w:rsid w:val="00156A65"/>
    <w:rsid w:val="00156FF5"/>
    <w:rsid w:val="0015707A"/>
    <w:rsid w:val="00157370"/>
    <w:rsid w:val="00157493"/>
    <w:rsid w:val="00157DB5"/>
    <w:rsid w:val="00157FF2"/>
    <w:rsid w:val="0016056C"/>
    <w:rsid w:val="001605C4"/>
    <w:rsid w:val="00160760"/>
    <w:rsid w:val="0016090B"/>
    <w:rsid w:val="0016097A"/>
    <w:rsid w:val="001609BC"/>
    <w:rsid w:val="00160A13"/>
    <w:rsid w:val="00160A71"/>
    <w:rsid w:val="00160B21"/>
    <w:rsid w:val="00160BF5"/>
    <w:rsid w:val="00160E44"/>
    <w:rsid w:val="00160FCF"/>
    <w:rsid w:val="00160FDB"/>
    <w:rsid w:val="00161618"/>
    <w:rsid w:val="001619C9"/>
    <w:rsid w:val="00161E26"/>
    <w:rsid w:val="00161F20"/>
    <w:rsid w:val="001620C9"/>
    <w:rsid w:val="0016266D"/>
    <w:rsid w:val="00162A40"/>
    <w:rsid w:val="00162BB5"/>
    <w:rsid w:val="00162DD3"/>
    <w:rsid w:val="00163392"/>
    <w:rsid w:val="0016339C"/>
    <w:rsid w:val="00163539"/>
    <w:rsid w:val="00163D49"/>
    <w:rsid w:val="001641FD"/>
    <w:rsid w:val="001642A8"/>
    <w:rsid w:val="0016450A"/>
    <w:rsid w:val="0016471E"/>
    <w:rsid w:val="001648BF"/>
    <w:rsid w:val="00164910"/>
    <w:rsid w:val="00165669"/>
    <w:rsid w:val="001656CD"/>
    <w:rsid w:val="0016584C"/>
    <w:rsid w:val="00165A69"/>
    <w:rsid w:val="00165A72"/>
    <w:rsid w:val="00165DB4"/>
    <w:rsid w:val="001660DC"/>
    <w:rsid w:val="00166107"/>
    <w:rsid w:val="0016657F"/>
    <w:rsid w:val="0016711F"/>
    <w:rsid w:val="001671CA"/>
    <w:rsid w:val="001673AE"/>
    <w:rsid w:val="001673E8"/>
    <w:rsid w:val="00167500"/>
    <w:rsid w:val="00167770"/>
    <w:rsid w:val="001678DF"/>
    <w:rsid w:val="00167955"/>
    <w:rsid w:val="00167A00"/>
    <w:rsid w:val="00167B58"/>
    <w:rsid w:val="00167C94"/>
    <w:rsid w:val="00167CAB"/>
    <w:rsid w:val="00167E24"/>
    <w:rsid w:val="00170067"/>
    <w:rsid w:val="001701CE"/>
    <w:rsid w:val="00170387"/>
    <w:rsid w:val="001704D9"/>
    <w:rsid w:val="0017052B"/>
    <w:rsid w:val="001707C5"/>
    <w:rsid w:val="00170822"/>
    <w:rsid w:val="00170880"/>
    <w:rsid w:val="00170C54"/>
    <w:rsid w:val="00170E4C"/>
    <w:rsid w:val="0017192F"/>
    <w:rsid w:val="00171A29"/>
    <w:rsid w:val="00171AA9"/>
    <w:rsid w:val="00171D05"/>
    <w:rsid w:val="00172152"/>
    <w:rsid w:val="0017219F"/>
    <w:rsid w:val="001722C7"/>
    <w:rsid w:val="001722EB"/>
    <w:rsid w:val="0017232B"/>
    <w:rsid w:val="0017276E"/>
    <w:rsid w:val="00172AAA"/>
    <w:rsid w:val="001733B3"/>
    <w:rsid w:val="001742DF"/>
    <w:rsid w:val="00174324"/>
    <w:rsid w:val="001745E6"/>
    <w:rsid w:val="00175BEB"/>
    <w:rsid w:val="00175C31"/>
    <w:rsid w:val="00175F90"/>
    <w:rsid w:val="00176126"/>
    <w:rsid w:val="0017612F"/>
    <w:rsid w:val="00176277"/>
    <w:rsid w:val="001762AD"/>
    <w:rsid w:val="001762F1"/>
    <w:rsid w:val="0017631F"/>
    <w:rsid w:val="00176334"/>
    <w:rsid w:val="001763B6"/>
    <w:rsid w:val="0017645D"/>
    <w:rsid w:val="001764D2"/>
    <w:rsid w:val="001766F0"/>
    <w:rsid w:val="00177205"/>
    <w:rsid w:val="00177819"/>
    <w:rsid w:val="0018085C"/>
    <w:rsid w:val="001808A0"/>
    <w:rsid w:val="001808C6"/>
    <w:rsid w:val="00180AF1"/>
    <w:rsid w:val="00180CCC"/>
    <w:rsid w:val="00180DBE"/>
    <w:rsid w:val="001812B6"/>
    <w:rsid w:val="001812CC"/>
    <w:rsid w:val="0018159A"/>
    <w:rsid w:val="001816F2"/>
    <w:rsid w:val="001819F8"/>
    <w:rsid w:val="00181A9D"/>
    <w:rsid w:val="00181DC9"/>
    <w:rsid w:val="0018209A"/>
    <w:rsid w:val="00182315"/>
    <w:rsid w:val="00182489"/>
    <w:rsid w:val="0018249A"/>
    <w:rsid w:val="001829C5"/>
    <w:rsid w:val="00182A5A"/>
    <w:rsid w:val="00182AD5"/>
    <w:rsid w:val="001833FE"/>
    <w:rsid w:val="001834F8"/>
    <w:rsid w:val="001839BE"/>
    <w:rsid w:val="00183A46"/>
    <w:rsid w:val="00183B67"/>
    <w:rsid w:val="00183DC5"/>
    <w:rsid w:val="001841B4"/>
    <w:rsid w:val="00184419"/>
    <w:rsid w:val="00184690"/>
    <w:rsid w:val="001846A4"/>
    <w:rsid w:val="00184878"/>
    <w:rsid w:val="00184C37"/>
    <w:rsid w:val="001850CF"/>
    <w:rsid w:val="00185104"/>
    <w:rsid w:val="0018521B"/>
    <w:rsid w:val="001853F3"/>
    <w:rsid w:val="001857A0"/>
    <w:rsid w:val="00185977"/>
    <w:rsid w:val="00185E1F"/>
    <w:rsid w:val="0018638E"/>
    <w:rsid w:val="001863C3"/>
    <w:rsid w:val="00186753"/>
    <w:rsid w:val="00186832"/>
    <w:rsid w:val="001868AA"/>
    <w:rsid w:val="00186C0D"/>
    <w:rsid w:val="00186E0B"/>
    <w:rsid w:val="00186E3E"/>
    <w:rsid w:val="00187296"/>
    <w:rsid w:val="0018739D"/>
    <w:rsid w:val="00190055"/>
    <w:rsid w:val="001901FF"/>
    <w:rsid w:val="0019049B"/>
    <w:rsid w:val="00190654"/>
    <w:rsid w:val="00190D7E"/>
    <w:rsid w:val="001911FB"/>
    <w:rsid w:val="001914A8"/>
    <w:rsid w:val="001916FB"/>
    <w:rsid w:val="00191940"/>
    <w:rsid w:val="00191B63"/>
    <w:rsid w:val="00192018"/>
    <w:rsid w:val="001927BE"/>
    <w:rsid w:val="00192813"/>
    <w:rsid w:val="0019287B"/>
    <w:rsid w:val="00192CAF"/>
    <w:rsid w:val="00192EDA"/>
    <w:rsid w:val="00193076"/>
    <w:rsid w:val="00193334"/>
    <w:rsid w:val="001934E8"/>
    <w:rsid w:val="00193819"/>
    <w:rsid w:val="00193D18"/>
    <w:rsid w:val="00193F8D"/>
    <w:rsid w:val="001942AC"/>
    <w:rsid w:val="00194B4D"/>
    <w:rsid w:val="00194BD3"/>
    <w:rsid w:val="00195114"/>
    <w:rsid w:val="0019575E"/>
    <w:rsid w:val="0019599F"/>
    <w:rsid w:val="00195C0B"/>
    <w:rsid w:val="00195E5F"/>
    <w:rsid w:val="001961D3"/>
    <w:rsid w:val="00196613"/>
    <w:rsid w:val="001967D1"/>
    <w:rsid w:val="00196952"/>
    <w:rsid w:val="00196E64"/>
    <w:rsid w:val="0019709A"/>
    <w:rsid w:val="001970C8"/>
    <w:rsid w:val="0019727B"/>
    <w:rsid w:val="00197923"/>
    <w:rsid w:val="00197987"/>
    <w:rsid w:val="00197CB7"/>
    <w:rsid w:val="00197EC9"/>
    <w:rsid w:val="00197F01"/>
    <w:rsid w:val="001A034F"/>
    <w:rsid w:val="001A0483"/>
    <w:rsid w:val="001A067C"/>
    <w:rsid w:val="001A0F30"/>
    <w:rsid w:val="001A0FC8"/>
    <w:rsid w:val="001A170D"/>
    <w:rsid w:val="001A1712"/>
    <w:rsid w:val="001A18BF"/>
    <w:rsid w:val="001A1AB9"/>
    <w:rsid w:val="001A1D21"/>
    <w:rsid w:val="001A1EC6"/>
    <w:rsid w:val="001A2123"/>
    <w:rsid w:val="001A2260"/>
    <w:rsid w:val="001A23A5"/>
    <w:rsid w:val="001A2441"/>
    <w:rsid w:val="001A252B"/>
    <w:rsid w:val="001A29A8"/>
    <w:rsid w:val="001A2A6F"/>
    <w:rsid w:val="001A2DBB"/>
    <w:rsid w:val="001A2F81"/>
    <w:rsid w:val="001A370F"/>
    <w:rsid w:val="001A3CF8"/>
    <w:rsid w:val="001A3D25"/>
    <w:rsid w:val="001A3E65"/>
    <w:rsid w:val="001A4139"/>
    <w:rsid w:val="001A420B"/>
    <w:rsid w:val="001A4530"/>
    <w:rsid w:val="001A469D"/>
    <w:rsid w:val="001A4783"/>
    <w:rsid w:val="001A4E1B"/>
    <w:rsid w:val="001A4EA8"/>
    <w:rsid w:val="001A52C5"/>
    <w:rsid w:val="001A5B76"/>
    <w:rsid w:val="001A61AA"/>
    <w:rsid w:val="001A65D8"/>
    <w:rsid w:val="001A6768"/>
    <w:rsid w:val="001A6A4A"/>
    <w:rsid w:val="001A6D36"/>
    <w:rsid w:val="001A6DCA"/>
    <w:rsid w:val="001A6F23"/>
    <w:rsid w:val="001A70A4"/>
    <w:rsid w:val="001A70EA"/>
    <w:rsid w:val="001A74CA"/>
    <w:rsid w:val="001A76BD"/>
    <w:rsid w:val="001A79AD"/>
    <w:rsid w:val="001B0474"/>
    <w:rsid w:val="001B09D4"/>
    <w:rsid w:val="001B09EB"/>
    <w:rsid w:val="001B0CB2"/>
    <w:rsid w:val="001B0D12"/>
    <w:rsid w:val="001B0DD1"/>
    <w:rsid w:val="001B0DFE"/>
    <w:rsid w:val="001B0E15"/>
    <w:rsid w:val="001B116F"/>
    <w:rsid w:val="001B142A"/>
    <w:rsid w:val="001B19E9"/>
    <w:rsid w:val="001B1C98"/>
    <w:rsid w:val="001B21A7"/>
    <w:rsid w:val="001B2202"/>
    <w:rsid w:val="001B2355"/>
    <w:rsid w:val="001B251E"/>
    <w:rsid w:val="001B313E"/>
    <w:rsid w:val="001B340D"/>
    <w:rsid w:val="001B3842"/>
    <w:rsid w:val="001B3B1D"/>
    <w:rsid w:val="001B3D42"/>
    <w:rsid w:val="001B47A0"/>
    <w:rsid w:val="001B47FA"/>
    <w:rsid w:val="001B48FC"/>
    <w:rsid w:val="001B4B29"/>
    <w:rsid w:val="001B4F27"/>
    <w:rsid w:val="001B50B3"/>
    <w:rsid w:val="001B5AFB"/>
    <w:rsid w:val="001B5B25"/>
    <w:rsid w:val="001B5D9F"/>
    <w:rsid w:val="001B5F63"/>
    <w:rsid w:val="001B6214"/>
    <w:rsid w:val="001B6335"/>
    <w:rsid w:val="001B665D"/>
    <w:rsid w:val="001B6760"/>
    <w:rsid w:val="001B6B3B"/>
    <w:rsid w:val="001B6B60"/>
    <w:rsid w:val="001B6DAE"/>
    <w:rsid w:val="001B704A"/>
    <w:rsid w:val="001B7370"/>
    <w:rsid w:val="001B7907"/>
    <w:rsid w:val="001B7A0D"/>
    <w:rsid w:val="001B7AA0"/>
    <w:rsid w:val="001B7B58"/>
    <w:rsid w:val="001B7D9D"/>
    <w:rsid w:val="001C0059"/>
    <w:rsid w:val="001C029E"/>
    <w:rsid w:val="001C04F2"/>
    <w:rsid w:val="001C07F6"/>
    <w:rsid w:val="001C0AD3"/>
    <w:rsid w:val="001C0B9E"/>
    <w:rsid w:val="001C0F0F"/>
    <w:rsid w:val="001C117F"/>
    <w:rsid w:val="001C1681"/>
    <w:rsid w:val="001C16DA"/>
    <w:rsid w:val="001C1747"/>
    <w:rsid w:val="001C2244"/>
    <w:rsid w:val="001C29F7"/>
    <w:rsid w:val="001C2A72"/>
    <w:rsid w:val="001C2B8D"/>
    <w:rsid w:val="001C2C77"/>
    <w:rsid w:val="001C2DD6"/>
    <w:rsid w:val="001C2EB2"/>
    <w:rsid w:val="001C2FDA"/>
    <w:rsid w:val="001C330C"/>
    <w:rsid w:val="001C3324"/>
    <w:rsid w:val="001C3582"/>
    <w:rsid w:val="001C3849"/>
    <w:rsid w:val="001C4240"/>
    <w:rsid w:val="001C5191"/>
    <w:rsid w:val="001C544C"/>
    <w:rsid w:val="001C6358"/>
    <w:rsid w:val="001C6B42"/>
    <w:rsid w:val="001C6C81"/>
    <w:rsid w:val="001C6D7D"/>
    <w:rsid w:val="001C6DCF"/>
    <w:rsid w:val="001C6F70"/>
    <w:rsid w:val="001C783F"/>
    <w:rsid w:val="001C7C1F"/>
    <w:rsid w:val="001C7C3F"/>
    <w:rsid w:val="001C7DDE"/>
    <w:rsid w:val="001D013B"/>
    <w:rsid w:val="001D0448"/>
    <w:rsid w:val="001D06BB"/>
    <w:rsid w:val="001D06EA"/>
    <w:rsid w:val="001D07F0"/>
    <w:rsid w:val="001D0D76"/>
    <w:rsid w:val="001D116D"/>
    <w:rsid w:val="001D189D"/>
    <w:rsid w:val="001D1C53"/>
    <w:rsid w:val="001D20A6"/>
    <w:rsid w:val="001D2100"/>
    <w:rsid w:val="001D2246"/>
    <w:rsid w:val="001D2683"/>
    <w:rsid w:val="001D2B5D"/>
    <w:rsid w:val="001D2EB6"/>
    <w:rsid w:val="001D30E7"/>
    <w:rsid w:val="001D3522"/>
    <w:rsid w:val="001D39FD"/>
    <w:rsid w:val="001D3A73"/>
    <w:rsid w:val="001D3C2B"/>
    <w:rsid w:val="001D3FBA"/>
    <w:rsid w:val="001D4E69"/>
    <w:rsid w:val="001D5098"/>
    <w:rsid w:val="001D5416"/>
    <w:rsid w:val="001D5606"/>
    <w:rsid w:val="001D5AD6"/>
    <w:rsid w:val="001D5B97"/>
    <w:rsid w:val="001D6254"/>
    <w:rsid w:val="001D6BEA"/>
    <w:rsid w:val="001D6CA4"/>
    <w:rsid w:val="001D6D1A"/>
    <w:rsid w:val="001D7275"/>
    <w:rsid w:val="001D7310"/>
    <w:rsid w:val="001D7728"/>
    <w:rsid w:val="001D7775"/>
    <w:rsid w:val="001D77D7"/>
    <w:rsid w:val="001D790B"/>
    <w:rsid w:val="001D7C23"/>
    <w:rsid w:val="001D7DDF"/>
    <w:rsid w:val="001E07EC"/>
    <w:rsid w:val="001E0E10"/>
    <w:rsid w:val="001E0E89"/>
    <w:rsid w:val="001E0F0C"/>
    <w:rsid w:val="001E0FC0"/>
    <w:rsid w:val="001E1514"/>
    <w:rsid w:val="001E158F"/>
    <w:rsid w:val="001E165B"/>
    <w:rsid w:val="001E1A8E"/>
    <w:rsid w:val="001E1C75"/>
    <w:rsid w:val="001E1DD7"/>
    <w:rsid w:val="001E1F2C"/>
    <w:rsid w:val="001E1F4B"/>
    <w:rsid w:val="001E21C4"/>
    <w:rsid w:val="001E24A4"/>
    <w:rsid w:val="001E2940"/>
    <w:rsid w:val="001E2A4F"/>
    <w:rsid w:val="001E31C1"/>
    <w:rsid w:val="001E359F"/>
    <w:rsid w:val="001E35EE"/>
    <w:rsid w:val="001E39DC"/>
    <w:rsid w:val="001E3D8B"/>
    <w:rsid w:val="001E4263"/>
    <w:rsid w:val="001E43A8"/>
    <w:rsid w:val="001E449B"/>
    <w:rsid w:val="001E466B"/>
    <w:rsid w:val="001E558D"/>
    <w:rsid w:val="001E589D"/>
    <w:rsid w:val="001E59C5"/>
    <w:rsid w:val="001E5A06"/>
    <w:rsid w:val="001E5DD2"/>
    <w:rsid w:val="001E5ED8"/>
    <w:rsid w:val="001E5F8B"/>
    <w:rsid w:val="001E6013"/>
    <w:rsid w:val="001E6265"/>
    <w:rsid w:val="001E6296"/>
    <w:rsid w:val="001E62AA"/>
    <w:rsid w:val="001E63F5"/>
    <w:rsid w:val="001E6408"/>
    <w:rsid w:val="001E6FDB"/>
    <w:rsid w:val="001E72FE"/>
    <w:rsid w:val="001E77C4"/>
    <w:rsid w:val="001E789C"/>
    <w:rsid w:val="001E7A3A"/>
    <w:rsid w:val="001E7BB8"/>
    <w:rsid w:val="001E7D3E"/>
    <w:rsid w:val="001E7E16"/>
    <w:rsid w:val="001E7E81"/>
    <w:rsid w:val="001F05AF"/>
    <w:rsid w:val="001F0AA1"/>
    <w:rsid w:val="001F0B05"/>
    <w:rsid w:val="001F0BDB"/>
    <w:rsid w:val="001F0EEC"/>
    <w:rsid w:val="001F1766"/>
    <w:rsid w:val="001F18D0"/>
    <w:rsid w:val="001F1AFC"/>
    <w:rsid w:val="001F1B1A"/>
    <w:rsid w:val="001F1EA3"/>
    <w:rsid w:val="001F1EF3"/>
    <w:rsid w:val="001F207C"/>
    <w:rsid w:val="001F226F"/>
    <w:rsid w:val="001F26FF"/>
    <w:rsid w:val="001F29C4"/>
    <w:rsid w:val="001F2A53"/>
    <w:rsid w:val="001F2C59"/>
    <w:rsid w:val="001F2F34"/>
    <w:rsid w:val="001F30A5"/>
    <w:rsid w:val="001F317E"/>
    <w:rsid w:val="001F3253"/>
    <w:rsid w:val="001F3456"/>
    <w:rsid w:val="001F3D92"/>
    <w:rsid w:val="001F40FD"/>
    <w:rsid w:val="001F4134"/>
    <w:rsid w:val="001F41EF"/>
    <w:rsid w:val="001F4386"/>
    <w:rsid w:val="001F4876"/>
    <w:rsid w:val="001F4888"/>
    <w:rsid w:val="001F4C8E"/>
    <w:rsid w:val="001F4CA9"/>
    <w:rsid w:val="001F4DBF"/>
    <w:rsid w:val="001F5101"/>
    <w:rsid w:val="001F56B3"/>
    <w:rsid w:val="001F59AF"/>
    <w:rsid w:val="001F5C62"/>
    <w:rsid w:val="001F5D47"/>
    <w:rsid w:val="001F5D86"/>
    <w:rsid w:val="001F5DA9"/>
    <w:rsid w:val="001F5EA3"/>
    <w:rsid w:val="001F600D"/>
    <w:rsid w:val="001F624D"/>
    <w:rsid w:val="001F63F5"/>
    <w:rsid w:val="001F745D"/>
    <w:rsid w:val="001F74F5"/>
    <w:rsid w:val="001F757A"/>
    <w:rsid w:val="001F7667"/>
    <w:rsid w:val="001F76CB"/>
    <w:rsid w:val="001F7A73"/>
    <w:rsid w:val="001F7BD0"/>
    <w:rsid w:val="001F7FD0"/>
    <w:rsid w:val="0020042D"/>
    <w:rsid w:val="002006A9"/>
    <w:rsid w:val="0020085E"/>
    <w:rsid w:val="002008D7"/>
    <w:rsid w:val="00200CE8"/>
    <w:rsid w:val="00200D2C"/>
    <w:rsid w:val="0020127A"/>
    <w:rsid w:val="00201504"/>
    <w:rsid w:val="002016F8"/>
    <w:rsid w:val="0020178D"/>
    <w:rsid w:val="0020195F"/>
    <w:rsid w:val="00201A83"/>
    <w:rsid w:val="0020221B"/>
    <w:rsid w:val="00202C19"/>
    <w:rsid w:val="00203529"/>
    <w:rsid w:val="002035DE"/>
    <w:rsid w:val="00203A70"/>
    <w:rsid w:val="00203BCE"/>
    <w:rsid w:val="00203D7B"/>
    <w:rsid w:val="00203E93"/>
    <w:rsid w:val="00204410"/>
    <w:rsid w:val="002045A8"/>
    <w:rsid w:val="00204B6D"/>
    <w:rsid w:val="00204D9D"/>
    <w:rsid w:val="00204F4C"/>
    <w:rsid w:val="00204FFA"/>
    <w:rsid w:val="002052A9"/>
    <w:rsid w:val="002054F9"/>
    <w:rsid w:val="0020550E"/>
    <w:rsid w:val="00206207"/>
    <w:rsid w:val="0020623E"/>
    <w:rsid w:val="0020647D"/>
    <w:rsid w:val="00206A47"/>
    <w:rsid w:val="00206CBD"/>
    <w:rsid w:val="00206E78"/>
    <w:rsid w:val="00206EFC"/>
    <w:rsid w:val="00207446"/>
    <w:rsid w:val="002077F5"/>
    <w:rsid w:val="002078B8"/>
    <w:rsid w:val="00207DC1"/>
    <w:rsid w:val="00207FE6"/>
    <w:rsid w:val="002100BC"/>
    <w:rsid w:val="0021056F"/>
    <w:rsid w:val="00210822"/>
    <w:rsid w:val="00210824"/>
    <w:rsid w:val="00210850"/>
    <w:rsid w:val="00210FD8"/>
    <w:rsid w:val="002115BB"/>
    <w:rsid w:val="00211955"/>
    <w:rsid w:val="00211981"/>
    <w:rsid w:val="00211B3F"/>
    <w:rsid w:val="00211C6F"/>
    <w:rsid w:val="00211C96"/>
    <w:rsid w:val="00211CD0"/>
    <w:rsid w:val="00211CE4"/>
    <w:rsid w:val="00211E13"/>
    <w:rsid w:val="00212528"/>
    <w:rsid w:val="00212644"/>
    <w:rsid w:val="002130CD"/>
    <w:rsid w:val="0021376A"/>
    <w:rsid w:val="00213EC2"/>
    <w:rsid w:val="0021434B"/>
    <w:rsid w:val="00214449"/>
    <w:rsid w:val="002146F5"/>
    <w:rsid w:val="0021495B"/>
    <w:rsid w:val="002149DB"/>
    <w:rsid w:val="00214AD9"/>
    <w:rsid w:val="00214BB5"/>
    <w:rsid w:val="00214DD6"/>
    <w:rsid w:val="00215008"/>
    <w:rsid w:val="00215838"/>
    <w:rsid w:val="002158F1"/>
    <w:rsid w:val="002159F2"/>
    <w:rsid w:val="00215B43"/>
    <w:rsid w:val="00215DD3"/>
    <w:rsid w:val="0021615D"/>
    <w:rsid w:val="0021634C"/>
    <w:rsid w:val="00216C0A"/>
    <w:rsid w:val="00216C6B"/>
    <w:rsid w:val="00216D70"/>
    <w:rsid w:val="00216F89"/>
    <w:rsid w:val="00217115"/>
    <w:rsid w:val="002177EF"/>
    <w:rsid w:val="00217B9F"/>
    <w:rsid w:val="00217E88"/>
    <w:rsid w:val="00217EFF"/>
    <w:rsid w:val="00220286"/>
    <w:rsid w:val="00220568"/>
    <w:rsid w:val="00220690"/>
    <w:rsid w:val="00220CF4"/>
    <w:rsid w:val="00220E97"/>
    <w:rsid w:val="00220ECA"/>
    <w:rsid w:val="00220F81"/>
    <w:rsid w:val="002211C4"/>
    <w:rsid w:val="0022163F"/>
    <w:rsid w:val="00221929"/>
    <w:rsid w:val="002219C8"/>
    <w:rsid w:val="00221CB4"/>
    <w:rsid w:val="00221EE6"/>
    <w:rsid w:val="00221F00"/>
    <w:rsid w:val="002223E5"/>
    <w:rsid w:val="00222525"/>
    <w:rsid w:val="002226F2"/>
    <w:rsid w:val="00222D63"/>
    <w:rsid w:val="00223375"/>
    <w:rsid w:val="0022349F"/>
    <w:rsid w:val="002235EC"/>
    <w:rsid w:val="002237F4"/>
    <w:rsid w:val="002238F0"/>
    <w:rsid w:val="00223AB9"/>
    <w:rsid w:val="00224464"/>
    <w:rsid w:val="002247B8"/>
    <w:rsid w:val="00224D66"/>
    <w:rsid w:val="00224EBA"/>
    <w:rsid w:val="00225993"/>
    <w:rsid w:val="002259BA"/>
    <w:rsid w:val="00225A44"/>
    <w:rsid w:val="00225F18"/>
    <w:rsid w:val="00226318"/>
    <w:rsid w:val="002268A8"/>
    <w:rsid w:val="002268BB"/>
    <w:rsid w:val="00226AD7"/>
    <w:rsid w:val="00226B4E"/>
    <w:rsid w:val="00226B6B"/>
    <w:rsid w:val="00226ED7"/>
    <w:rsid w:val="00226FD4"/>
    <w:rsid w:val="002270F5"/>
    <w:rsid w:val="00227281"/>
    <w:rsid w:val="00227515"/>
    <w:rsid w:val="00227595"/>
    <w:rsid w:val="002275B5"/>
    <w:rsid w:val="002275D9"/>
    <w:rsid w:val="00230204"/>
    <w:rsid w:val="00230291"/>
    <w:rsid w:val="002303D9"/>
    <w:rsid w:val="002304B8"/>
    <w:rsid w:val="00230970"/>
    <w:rsid w:val="00230BF6"/>
    <w:rsid w:val="00230DE8"/>
    <w:rsid w:val="00231242"/>
    <w:rsid w:val="002312F4"/>
    <w:rsid w:val="002317C6"/>
    <w:rsid w:val="00231B54"/>
    <w:rsid w:val="00232468"/>
    <w:rsid w:val="00232492"/>
    <w:rsid w:val="00232878"/>
    <w:rsid w:val="0023289E"/>
    <w:rsid w:val="002328B8"/>
    <w:rsid w:val="00232EFA"/>
    <w:rsid w:val="0023323C"/>
    <w:rsid w:val="00233394"/>
    <w:rsid w:val="002338E8"/>
    <w:rsid w:val="00234058"/>
    <w:rsid w:val="0023412E"/>
    <w:rsid w:val="00234387"/>
    <w:rsid w:val="00234829"/>
    <w:rsid w:val="002348A7"/>
    <w:rsid w:val="002349E2"/>
    <w:rsid w:val="00234B19"/>
    <w:rsid w:val="00234F00"/>
    <w:rsid w:val="00235951"/>
    <w:rsid w:val="00235A8D"/>
    <w:rsid w:val="00235AA6"/>
    <w:rsid w:val="00235CB8"/>
    <w:rsid w:val="00235CDB"/>
    <w:rsid w:val="00235E87"/>
    <w:rsid w:val="002363BA"/>
    <w:rsid w:val="00236B43"/>
    <w:rsid w:val="00237145"/>
    <w:rsid w:val="00237BEA"/>
    <w:rsid w:val="00240217"/>
    <w:rsid w:val="002410AB"/>
    <w:rsid w:val="00241682"/>
    <w:rsid w:val="002417A4"/>
    <w:rsid w:val="002417F3"/>
    <w:rsid w:val="00241850"/>
    <w:rsid w:val="0024198C"/>
    <w:rsid w:val="00242054"/>
    <w:rsid w:val="0024214A"/>
    <w:rsid w:val="0024216C"/>
    <w:rsid w:val="00242298"/>
    <w:rsid w:val="002422F3"/>
    <w:rsid w:val="00242452"/>
    <w:rsid w:val="00242BE1"/>
    <w:rsid w:val="00242DAB"/>
    <w:rsid w:val="002430C8"/>
    <w:rsid w:val="0024348E"/>
    <w:rsid w:val="002438F4"/>
    <w:rsid w:val="00243B89"/>
    <w:rsid w:val="00243C10"/>
    <w:rsid w:val="00243D8D"/>
    <w:rsid w:val="00243EBF"/>
    <w:rsid w:val="00243FAE"/>
    <w:rsid w:val="00244099"/>
    <w:rsid w:val="0024434A"/>
    <w:rsid w:val="00244919"/>
    <w:rsid w:val="00244F4E"/>
    <w:rsid w:val="0024524F"/>
    <w:rsid w:val="0024560A"/>
    <w:rsid w:val="002457EC"/>
    <w:rsid w:val="002458EC"/>
    <w:rsid w:val="00245951"/>
    <w:rsid w:val="00245B97"/>
    <w:rsid w:val="00245C57"/>
    <w:rsid w:val="002462BC"/>
    <w:rsid w:val="00246509"/>
    <w:rsid w:val="002468CC"/>
    <w:rsid w:val="00246D24"/>
    <w:rsid w:val="00246F98"/>
    <w:rsid w:val="00246FEC"/>
    <w:rsid w:val="0024723D"/>
    <w:rsid w:val="00247408"/>
    <w:rsid w:val="0024742C"/>
    <w:rsid w:val="00247ACC"/>
    <w:rsid w:val="00250565"/>
    <w:rsid w:val="00251066"/>
    <w:rsid w:val="00251266"/>
    <w:rsid w:val="002519B2"/>
    <w:rsid w:val="00251A58"/>
    <w:rsid w:val="00251C5A"/>
    <w:rsid w:val="00251D91"/>
    <w:rsid w:val="0025256C"/>
    <w:rsid w:val="002528C3"/>
    <w:rsid w:val="0025292B"/>
    <w:rsid w:val="00253091"/>
    <w:rsid w:val="00253170"/>
    <w:rsid w:val="00253187"/>
    <w:rsid w:val="00253535"/>
    <w:rsid w:val="0025355C"/>
    <w:rsid w:val="002535D9"/>
    <w:rsid w:val="0025405C"/>
    <w:rsid w:val="002548AF"/>
    <w:rsid w:val="002549A2"/>
    <w:rsid w:val="00254AE3"/>
    <w:rsid w:val="00254AFC"/>
    <w:rsid w:val="00254F74"/>
    <w:rsid w:val="002553FE"/>
    <w:rsid w:val="00255535"/>
    <w:rsid w:val="00255607"/>
    <w:rsid w:val="00255AF5"/>
    <w:rsid w:val="002560F9"/>
    <w:rsid w:val="00256205"/>
    <w:rsid w:val="002565B5"/>
    <w:rsid w:val="00256A45"/>
    <w:rsid w:val="00256F2E"/>
    <w:rsid w:val="0025711F"/>
    <w:rsid w:val="0025733D"/>
    <w:rsid w:val="002573E7"/>
    <w:rsid w:val="00257823"/>
    <w:rsid w:val="002579C2"/>
    <w:rsid w:val="00257BF5"/>
    <w:rsid w:val="00257C99"/>
    <w:rsid w:val="00257CF0"/>
    <w:rsid w:val="00257D69"/>
    <w:rsid w:val="00257D6B"/>
    <w:rsid w:val="00257E2F"/>
    <w:rsid w:val="002600DC"/>
    <w:rsid w:val="00260100"/>
    <w:rsid w:val="0026034E"/>
    <w:rsid w:val="002603BA"/>
    <w:rsid w:val="00260B66"/>
    <w:rsid w:val="00260DF4"/>
    <w:rsid w:val="0026119A"/>
    <w:rsid w:val="002611A8"/>
    <w:rsid w:val="00261497"/>
    <w:rsid w:val="002618FF"/>
    <w:rsid w:val="00261CA3"/>
    <w:rsid w:val="00261E34"/>
    <w:rsid w:val="00261ED5"/>
    <w:rsid w:val="00261F1B"/>
    <w:rsid w:val="00262256"/>
    <w:rsid w:val="002625A6"/>
    <w:rsid w:val="0026264C"/>
    <w:rsid w:val="0026294A"/>
    <w:rsid w:val="002635FF"/>
    <w:rsid w:val="002638BF"/>
    <w:rsid w:val="00263E56"/>
    <w:rsid w:val="00263F8E"/>
    <w:rsid w:val="002642BB"/>
    <w:rsid w:val="00264343"/>
    <w:rsid w:val="00264465"/>
    <w:rsid w:val="002647B9"/>
    <w:rsid w:val="00264929"/>
    <w:rsid w:val="002649B5"/>
    <w:rsid w:val="00264FA1"/>
    <w:rsid w:val="00265017"/>
    <w:rsid w:val="00265463"/>
    <w:rsid w:val="00265690"/>
    <w:rsid w:val="002656CD"/>
    <w:rsid w:val="002659FC"/>
    <w:rsid w:val="00265A63"/>
    <w:rsid w:val="00265E3A"/>
    <w:rsid w:val="00265F4B"/>
    <w:rsid w:val="00265FFB"/>
    <w:rsid w:val="002660A1"/>
    <w:rsid w:val="002666D0"/>
    <w:rsid w:val="00266C31"/>
    <w:rsid w:val="00266CE5"/>
    <w:rsid w:val="00266EBE"/>
    <w:rsid w:val="00266F62"/>
    <w:rsid w:val="002672DA"/>
    <w:rsid w:val="002673F1"/>
    <w:rsid w:val="002674AA"/>
    <w:rsid w:val="0026753A"/>
    <w:rsid w:val="00267562"/>
    <w:rsid w:val="00267620"/>
    <w:rsid w:val="00267800"/>
    <w:rsid w:val="00267C8E"/>
    <w:rsid w:val="00267D53"/>
    <w:rsid w:val="00267D78"/>
    <w:rsid w:val="0027020F"/>
    <w:rsid w:val="00270257"/>
    <w:rsid w:val="002702F8"/>
    <w:rsid w:val="002707C6"/>
    <w:rsid w:val="002707D1"/>
    <w:rsid w:val="0027095D"/>
    <w:rsid w:val="00270DCC"/>
    <w:rsid w:val="00271712"/>
    <w:rsid w:val="00271804"/>
    <w:rsid w:val="00271A53"/>
    <w:rsid w:val="00271CA1"/>
    <w:rsid w:val="00271D3A"/>
    <w:rsid w:val="00271D89"/>
    <w:rsid w:val="00271EE5"/>
    <w:rsid w:val="002721B2"/>
    <w:rsid w:val="0027240A"/>
    <w:rsid w:val="00272D3F"/>
    <w:rsid w:val="0027311D"/>
    <w:rsid w:val="00273183"/>
    <w:rsid w:val="002734D0"/>
    <w:rsid w:val="002736A6"/>
    <w:rsid w:val="00273749"/>
    <w:rsid w:val="00273763"/>
    <w:rsid w:val="00273793"/>
    <w:rsid w:val="00273937"/>
    <w:rsid w:val="002739E5"/>
    <w:rsid w:val="00273DFE"/>
    <w:rsid w:val="00274714"/>
    <w:rsid w:val="00274871"/>
    <w:rsid w:val="002748CE"/>
    <w:rsid w:val="00274909"/>
    <w:rsid w:val="00274DA8"/>
    <w:rsid w:val="00274EF1"/>
    <w:rsid w:val="00275011"/>
    <w:rsid w:val="002754E5"/>
    <w:rsid w:val="002755B4"/>
    <w:rsid w:val="00275661"/>
    <w:rsid w:val="00275951"/>
    <w:rsid w:val="002759FB"/>
    <w:rsid w:val="00275AB1"/>
    <w:rsid w:val="00275B50"/>
    <w:rsid w:val="00275BE9"/>
    <w:rsid w:val="00275C66"/>
    <w:rsid w:val="00275C71"/>
    <w:rsid w:val="00275D2F"/>
    <w:rsid w:val="00275F65"/>
    <w:rsid w:val="00276115"/>
    <w:rsid w:val="002763C9"/>
    <w:rsid w:val="0027656E"/>
    <w:rsid w:val="00276686"/>
    <w:rsid w:val="002767CF"/>
    <w:rsid w:val="00276874"/>
    <w:rsid w:val="002768F2"/>
    <w:rsid w:val="00276936"/>
    <w:rsid w:val="00276B2E"/>
    <w:rsid w:val="00276D56"/>
    <w:rsid w:val="00276F8F"/>
    <w:rsid w:val="00276FB4"/>
    <w:rsid w:val="00277158"/>
    <w:rsid w:val="00277348"/>
    <w:rsid w:val="00277462"/>
    <w:rsid w:val="00277782"/>
    <w:rsid w:val="00277CB8"/>
    <w:rsid w:val="00277EF7"/>
    <w:rsid w:val="002803DE"/>
    <w:rsid w:val="002804B3"/>
    <w:rsid w:val="00280A96"/>
    <w:rsid w:val="00280C31"/>
    <w:rsid w:val="00280CDF"/>
    <w:rsid w:val="00280D46"/>
    <w:rsid w:val="00280F01"/>
    <w:rsid w:val="00281782"/>
    <w:rsid w:val="00281ACA"/>
    <w:rsid w:val="002823E5"/>
    <w:rsid w:val="00282570"/>
    <w:rsid w:val="00282A55"/>
    <w:rsid w:val="00283549"/>
    <w:rsid w:val="0028355A"/>
    <w:rsid w:val="002835AF"/>
    <w:rsid w:val="002836EB"/>
    <w:rsid w:val="0028382A"/>
    <w:rsid w:val="002838B2"/>
    <w:rsid w:val="002838F1"/>
    <w:rsid w:val="00283A30"/>
    <w:rsid w:val="00283D2A"/>
    <w:rsid w:val="00283F49"/>
    <w:rsid w:val="002840F0"/>
    <w:rsid w:val="00284454"/>
    <w:rsid w:val="00284786"/>
    <w:rsid w:val="002848A4"/>
    <w:rsid w:val="00284A59"/>
    <w:rsid w:val="00285885"/>
    <w:rsid w:val="00285972"/>
    <w:rsid w:val="00285B58"/>
    <w:rsid w:val="0028622D"/>
    <w:rsid w:val="00286463"/>
    <w:rsid w:val="00286660"/>
    <w:rsid w:val="00286CB2"/>
    <w:rsid w:val="00286D94"/>
    <w:rsid w:val="00286DE9"/>
    <w:rsid w:val="00286E27"/>
    <w:rsid w:val="002870CF"/>
    <w:rsid w:val="0028768A"/>
    <w:rsid w:val="002900EA"/>
    <w:rsid w:val="00290194"/>
    <w:rsid w:val="0029069B"/>
    <w:rsid w:val="0029078F"/>
    <w:rsid w:val="0029092D"/>
    <w:rsid w:val="002917F3"/>
    <w:rsid w:val="00291AAC"/>
    <w:rsid w:val="00291C63"/>
    <w:rsid w:val="00291FE3"/>
    <w:rsid w:val="00292057"/>
    <w:rsid w:val="00292131"/>
    <w:rsid w:val="002927B3"/>
    <w:rsid w:val="002931E7"/>
    <w:rsid w:val="002943E4"/>
    <w:rsid w:val="00294BB1"/>
    <w:rsid w:val="00294CA2"/>
    <w:rsid w:val="002955DF"/>
    <w:rsid w:val="002957B0"/>
    <w:rsid w:val="002958D4"/>
    <w:rsid w:val="00295D2B"/>
    <w:rsid w:val="00295F30"/>
    <w:rsid w:val="00296002"/>
    <w:rsid w:val="002961C4"/>
    <w:rsid w:val="0029627E"/>
    <w:rsid w:val="002965DA"/>
    <w:rsid w:val="00297307"/>
    <w:rsid w:val="0029740F"/>
    <w:rsid w:val="002975DD"/>
    <w:rsid w:val="002976EE"/>
    <w:rsid w:val="00297B65"/>
    <w:rsid w:val="00297C51"/>
    <w:rsid w:val="00297E4D"/>
    <w:rsid w:val="00297FAA"/>
    <w:rsid w:val="00297FF0"/>
    <w:rsid w:val="002A07C6"/>
    <w:rsid w:val="002A084C"/>
    <w:rsid w:val="002A08E8"/>
    <w:rsid w:val="002A10DE"/>
    <w:rsid w:val="002A1105"/>
    <w:rsid w:val="002A19B0"/>
    <w:rsid w:val="002A1B84"/>
    <w:rsid w:val="002A27FA"/>
    <w:rsid w:val="002A287D"/>
    <w:rsid w:val="002A2880"/>
    <w:rsid w:val="002A2955"/>
    <w:rsid w:val="002A2C04"/>
    <w:rsid w:val="002A2E6E"/>
    <w:rsid w:val="002A3492"/>
    <w:rsid w:val="002A37A2"/>
    <w:rsid w:val="002A3A3C"/>
    <w:rsid w:val="002A3BB0"/>
    <w:rsid w:val="002A3C4E"/>
    <w:rsid w:val="002A3E1A"/>
    <w:rsid w:val="002A409D"/>
    <w:rsid w:val="002A4156"/>
    <w:rsid w:val="002A41D7"/>
    <w:rsid w:val="002A46EC"/>
    <w:rsid w:val="002A4D48"/>
    <w:rsid w:val="002A4E44"/>
    <w:rsid w:val="002A50DE"/>
    <w:rsid w:val="002A50FC"/>
    <w:rsid w:val="002A556C"/>
    <w:rsid w:val="002A55FD"/>
    <w:rsid w:val="002A5684"/>
    <w:rsid w:val="002A5825"/>
    <w:rsid w:val="002A5EA5"/>
    <w:rsid w:val="002A6203"/>
    <w:rsid w:val="002A65F8"/>
    <w:rsid w:val="002A6620"/>
    <w:rsid w:val="002A67B8"/>
    <w:rsid w:val="002A6928"/>
    <w:rsid w:val="002A6D53"/>
    <w:rsid w:val="002A6D81"/>
    <w:rsid w:val="002A6DBA"/>
    <w:rsid w:val="002A7448"/>
    <w:rsid w:val="002A7680"/>
    <w:rsid w:val="002A77A2"/>
    <w:rsid w:val="002A7807"/>
    <w:rsid w:val="002A79C1"/>
    <w:rsid w:val="002A7B87"/>
    <w:rsid w:val="002B02AB"/>
    <w:rsid w:val="002B0757"/>
    <w:rsid w:val="002B090D"/>
    <w:rsid w:val="002B0A93"/>
    <w:rsid w:val="002B0B71"/>
    <w:rsid w:val="002B0C99"/>
    <w:rsid w:val="002B0CC6"/>
    <w:rsid w:val="002B0F9A"/>
    <w:rsid w:val="002B158F"/>
    <w:rsid w:val="002B17E7"/>
    <w:rsid w:val="002B1899"/>
    <w:rsid w:val="002B19E6"/>
    <w:rsid w:val="002B1A5C"/>
    <w:rsid w:val="002B1AC4"/>
    <w:rsid w:val="002B2C68"/>
    <w:rsid w:val="002B2E4C"/>
    <w:rsid w:val="002B303A"/>
    <w:rsid w:val="002B3516"/>
    <w:rsid w:val="002B42A9"/>
    <w:rsid w:val="002B4307"/>
    <w:rsid w:val="002B48EF"/>
    <w:rsid w:val="002B4A88"/>
    <w:rsid w:val="002B4C08"/>
    <w:rsid w:val="002B4F1E"/>
    <w:rsid w:val="002B5279"/>
    <w:rsid w:val="002B5488"/>
    <w:rsid w:val="002B548D"/>
    <w:rsid w:val="002B54D8"/>
    <w:rsid w:val="002B5796"/>
    <w:rsid w:val="002B5BEA"/>
    <w:rsid w:val="002B5CBE"/>
    <w:rsid w:val="002B6322"/>
    <w:rsid w:val="002B643B"/>
    <w:rsid w:val="002B66F9"/>
    <w:rsid w:val="002B67D3"/>
    <w:rsid w:val="002B6ACD"/>
    <w:rsid w:val="002B7267"/>
    <w:rsid w:val="002B72C0"/>
    <w:rsid w:val="002B7535"/>
    <w:rsid w:val="002B766E"/>
    <w:rsid w:val="002B76A1"/>
    <w:rsid w:val="002B7A7D"/>
    <w:rsid w:val="002B7B70"/>
    <w:rsid w:val="002B7E89"/>
    <w:rsid w:val="002B7E94"/>
    <w:rsid w:val="002B7EFA"/>
    <w:rsid w:val="002C03C4"/>
    <w:rsid w:val="002C0D9F"/>
    <w:rsid w:val="002C1360"/>
    <w:rsid w:val="002C13BE"/>
    <w:rsid w:val="002C159F"/>
    <w:rsid w:val="002C17D2"/>
    <w:rsid w:val="002C17E5"/>
    <w:rsid w:val="002C1CC0"/>
    <w:rsid w:val="002C1D3C"/>
    <w:rsid w:val="002C1D66"/>
    <w:rsid w:val="002C1E4B"/>
    <w:rsid w:val="002C22E9"/>
    <w:rsid w:val="002C2511"/>
    <w:rsid w:val="002C272E"/>
    <w:rsid w:val="002C28D4"/>
    <w:rsid w:val="002C2C2B"/>
    <w:rsid w:val="002C2DB9"/>
    <w:rsid w:val="002C3241"/>
    <w:rsid w:val="002C35ED"/>
    <w:rsid w:val="002C3898"/>
    <w:rsid w:val="002C3C7F"/>
    <w:rsid w:val="002C40ED"/>
    <w:rsid w:val="002C422D"/>
    <w:rsid w:val="002C45E2"/>
    <w:rsid w:val="002C47EE"/>
    <w:rsid w:val="002C4A64"/>
    <w:rsid w:val="002C4B9F"/>
    <w:rsid w:val="002C4F00"/>
    <w:rsid w:val="002C53FA"/>
    <w:rsid w:val="002C5548"/>
    <w:rsid w:val="002C59B9"/>
    <w:rsid w:val="002C5ACA"/>
    <w:rsid w:val="002C5C17"/>
    <w:rsid w:val="002C5C3C"/>
    <w:rsid w:val="002C5E82"/>
    <w:rsid w:val="002C5EFA"/>
    <w:rsid w:val="002C652F"/>
    <w:rsid w:val="002C6AEF"/>
    <w:rsid w:val="002C6B65"/>
    <w:rsid w:val="002C6BF5"/>
    <w:rsid w:val="002C7346"/>
    <w:rsid w:val="002C735F"/>
    <w:rsid w:val="002C796E"/>
    <w:rsid w:val="002C7BE3"/>
    <w:rsid w:val="002D03E0"/>
    <w:rsid w:val="002D045B"/>
    <w:rsid w:val="002D0BC0"/>
    <w:rsid w:val="002D0C25"/>
    <w:rsid w:val="002D0D24"/>
    <w:rsid w:val="002D0D7F"/>
    <w:rsid w:val="002D0EAE"/>
    <w:rsid w:val="002D10E1"/>
    <w:rsid w:val="002D15D6"/>
    <w:rsid w:val="002D17FD"/>
    <w:rsid w:val="002D1927"/>
    <w:rsid w:val="002D1D48"/>
    <w:rsid w:val="002D20A9"/>
    <w:rsid w:val="002D23D2"/>
    <w:rsid w:val="002D2450"/>
    <w:rsid w:val="002D2792"/>
    <w:rsid w:val="002D296A"/>
    <w:rsid w:val="002D29F7"/>
    <w:rsid w:val="002D2CC9"/>
    <w:rsid w:val="002D41B9"/>
    <w:rsid w:val="002D429C"/>
    <w:rsid w:val="002D4364"/>
    <w:rsid w:val="002D43D2"/>
    <w:rsid w:val="002D4748"/>
    <w:rsid w:val="002D479F"/>
    <w:rsid w:val="002D4994"/>
    <w:rsid w:val="002D4D56"/>
    <w:rsid w:val="002D4F0B"/>
    <w:rsid w:val="002D5130"/>
    <w:rsid w:val="002D51DE"/>
    <w:rsid w:val="002D520B"/>
    <w:rsid w:val="002D5316"/>
    <w:rsid w:val="002D5939"/>
    <w:rsid w:val="002D599F"/>
    <w:rsid w:val="002D5B30"/>
    <w:rsid w:val="002D5C53"/>
    <w:rsid w:val="002D5C58"/>
    <w:rsid w:val="002D62F9"/>
    <w:rsid w:val="002D642B"/>
    <w:rsid w:val="002D64C6"/>
    <w:rsid w:val="002D656C"/>
    <w:rsid w:val="002D68ED"/>
    <w:rsid w:val="002D6CCC"/>
    <w:rsid w:val="002D6DD1"/>
    <w:rsid w:val="002D74FB"/>
    <w:rsid w:val="002D76DD"/>
    <w:rsid w:val="002D7AD5"/>
    <w:rsid w:val="002D7E15"/>
    <w:rsid w:val="002D7EF9"/>
    <w:rsid w:val="002E002A"/>
    <w:rsid w:val="002E00DC"/>
    <w:rsid w:val="002E00FF"/>
    <w:rsid w:val="002E0412"/>
    <w:rsid w:val="002E0631"/>
    <w:rsid w:val="002E10D2"/>
    <w:rsid w:val="002E1143"/>
    <w:rsid w:val="002E17B4"/>
    <w:rsid w:val="002E1EB0"/>
    <w:rsid w:val="002E1EB7"/>
    <w:rsid w:val="002E212E"/>
    <w:rsid w:val="002E21E3"/>
    <w:rsid w:val="002E2301"/>
    <w:rsid w:val="002E24FE"/>
    <w:rsid w:val="002E2783"/>
    <w:rsid w:val="002E30E6"/>
    <w:rsid w:val="002E327C"/>
    <w:rsid w:val="002E35D0"/>
    <w:rsid w:val="002E35E7"/>
    <w:rsid w:val="002E379B"/>
    <w:rsid w:val="002E3E09"/>
    <w:rsid w:val="002E413B"/>
    <w:rsid w:val="002E4246"/>
    <w:rsid w:val="002E57CB"/>
    <w:rsid w:val="002E595B"/>
    <w:rsid w:val="002E599C"/>
    <w:rsid w:val="002E5F10"/>
    <w:rsid w:val="002E62A8"/>
    <w:rsid w:val="002E6346"/>
    <w:rsid w:val="002E64C4"/>
    <w:rsid w:val="002E6837"/>
    <w:rsid w:val="002E6D5B"/>
    <w:rsid w:val="002E765B"/>
    <w:rsid w:val="002E7835"/>
    <w:rsid w:val="002E7C1B"/>
    <w:rsid w:val="002F01AC"/>
    <w:rsid w:val="002F0201"/>
    <w:rsid w:val="002F07C3"/>
    <w:rsid w:val="002F096A"/>
    <w:rsid w:val="002F0A83"/>
    <w:rsid w:val="002F0CDF"/>
    <w:rsid w:val="002F0E00"/>
    <w:rsid w:val="002F0F13"/>
    <w:rsid w:val="002F0F2C"/>
    <w:rsid w:val="002F1819"/>
    <w:rsid w:val="002F1BB2"/>
    <w:rsid w:val="002F1CD1"/>
    <w:rsid w:val="002F1DAF"/>
    <w:rsid w:val="002F1EE1"/>
    <w:rsid w:val="002F1F07"/>
    <w:rsid w:val="002F219E"/>
    <w:rsid w:val="002F249F"/>
    <w:rsid w:val="002F25B4"/>
    <w:rsid w:val="002F2878"/>
    <w:rsid w:val="002F2C7D"/>
    <w:rsid w:val="002F2CF4"/>
    <w:rsid w:val="002F2DEA"/>
    <w:rsid w:val="002F39EE"/>
    <w:rsid w:val="002F400C"/>
    <w:rsid w:val="002F4019"/>
    <w:rsid w:val="002F4339"/>
    <w:rsid w:val="002F5029"/>
    <w:rsid w:val="002F51E5"/>
    <w:rsid w:val="002F5343"/>
    <w:rsid w:val="002F53BB"/>
    <w:rsid w:val="002F601F"/>
    <w:rsid w:val="002F60B8"/>
    <w:rsid w:val="002F6206"/>
    <w:rsid w:val="002F66D7"/>
    <w:rsid w:val="002F6C8B"/>
    <w:rsid w:val="002F6FE9"/>
    <w:rsid w:val="002F7452"/>
    <w:rsid w:val="002F754E"/>
    <w:rsid w:val="002F782B"/>
    <w:rsid w:val="002F78F2"/>
    <w:rsid w:val="002F79F5"/>
    <w:rsid w:val="002F7AB4"/>
    <w:rsid w:val="00300121"/>
    <w:rsid w:val="00300687"/>
    <w:rsid w:val="003006B2"/>
    <w:rsid w:val="00301B7C"/>
    <w:rsid w:val="00301D75"/>
    <w:rsid w:val="00302038"/>
    <w:rsid w:val="00302060"/>
    <w:rsid w:val="0030208F"/>
    <w:rsid w:val="003020A9"/>
    <w:rsid w:val="00302147"/>
    <w:rsid w:val="003022A9"/>
    <w:rsid w:val="003024F3"/>
    <w:rsid w:val="0030257D"/>
    <w:rsid w:val="00302995"/>
    <w:rsid w:val="00302C1B"/>
    <w:rsid w:val="00302FE4"/>
    <w:rsid w:val="00303398"/>
    <w:rsid w:val="0030348C"/>
    <w:rsid w:val="00303927"/>
    <w:rsid w:val="00303BDF"/>
    <w:rsid w:val="00304194"/>
    <w:rsid w:val="003042E4"/>
    <w:rsid w:val="0030430C"/>
    <w:rsid w:val="00304552"/>
    <w:rsid w:val="003045E1"/>
    <w:rsid w:val="00304875"/>
    <w:rsid w:val="00304C3C"/>
    <w:rsid w:val="00304DFE"/>
    <w:rsid w:val="00305033"/>
    <w:rsid w:val="003055AA"/>
    <w:rsid w:val="00305688"/>
    <w:rsid w:val="003057D6"/>
    <w:rsid w:val="00305961"/>
    <w:rsid w:val="00305C04"/>
    <w:rsid w:val="00305F3E"/>
    <w:rsid w:val="00305FC7"/>
    <w:rsid w:val="0030612B"/>
    <w:rsid w:val="003061CF"/>
    <w:rsid w:val="00306591"/>
    <w:rsid w:val="00306761"/>
    <w:rsid w:val="00306867"/>
    <w:rsid w:val="0030687E"/>
    <w:rsid w:val="00306CFA"/>
    <w:rsid w:val="00306FDB"/>
    <w:rsid w:val="00306FF6"/>
    <w:rsid w:val="00307048"/>
    <w:rsid w:val="00307253"/>
    <w:rsid w:val="003073D1"/>
    <w:rsid w:val="003073F8"/>
    <w:rsid w:val="0030744F"/>
    <w:rsid w:val="00307718"/>
    <w:rsid w:val="00307BA6"/>
    <w:rsid w:val="003107BE"/>
    <w:rsid w:val="00310A73"/>
    <w:rsid w:val="00310B06"/>
    <w:rsid w:val="00310FAA"/>
    <w:rsid w:val="00310FEF"/>
    <w:rsid w:val="00311278"/>
    <w:rsid w:val="003116A0"/>
    <w:rsid w:val="00311EF1"/>
    <w:rsid w:val="00311F02"/>
    <w:rsid w:val="003120AD"/>
    <w:rsid w:val="00312903"/>
    <w:rsid w:val="00312B64"/>
    <w:rsid w:val="00312C23"/>
    <w:rsid w:val="00313041"/>
    <w:rsid w:val="003135B7"/>
    <w:rsid w:val="00313921"/>
    <w:rsid w:val="00314467"/>
    <w:rsid w:val="003147AE"/>
    <w:rsid w:val="00314849"/>
    <w:rsid w:val="00314E14"/>
    <w:rsid w:val="00314FD3"/>
    <w:rsid w:val="003153E0"/>
    <w:rsid w:val="00315776"/>
    <w:rsid w:val="00315999"/>
    <w:rsid w:val="00315AF8"/>
    <w:rsid w:val="00315B89"/>
    <w:rsid w:val="00315C57"/>
    <w:rsid w:val="00315C99"/>
    <w:rsid w:val="00315D89"/>
    <w:rsid w:val="00315E4C"/>
    <w:rsid w:val="003167CB"/>
    <w:rsid w:val="00316AC4"/>
    <w:rsid w:val="00316D9C"/>
    <w:rsid w:val="0031716B"/>
    <w:rsid w:val="0031716E"/>
    <w:rsid w:val="003171B7"/>
    <w:rsid w:val="003173E7"/>
    <w:rsid w:val="00317510"/>
    <w:rsid w:val="00317668"/>
    <w:rsid w:val="00317BEF"/>
    <w:rsid w:val="00317F97"/>
    <w:rsid w:val="0032072B"/>
    <w:rsid w:val="00320D51"/>
    <w:rsid w:val="00320F1E"/>
    <w:rsid w:val="0032117B"/>
    <w:rsid w:val="00321271"/>
    <w:rsid w:val="00321885"/>
    <w:rsid w:val="00321ADE"/>
    <w:rsid w:val="00322316"/>
    <w:rsid w:val="00322899"/>
    <w:rsid w:val="00323767"/>
    <w:rsid w:val="00323AEB"/>
    <w:rsid w:val="00324105"/>
    <w:rsid w:val="0032418B"/>
    <w:rsid w:val="00324A4F"/>
    <w:rsid w:val="00324CC3"/>
    <w:rsid w:val="00324D4A"/>
    <w:rsid w:val="003251F6"/>
    <w:rsid w:val="00325221"/>
    <w:rsid w:val="003254AD"/>
    <w:rsid w:val="00325681"/>
    <w:rsid w:val="003256C4"/>
    <w:rsid w:val="003258AF"/>
    <w:rsid w:val="00325ADD"/>
    <w:rsid w:val="0032609C"/>
    <w:rsid w:val="0032679C"/>
    <w:rsid w:val="00326D42"/>
    <w:rsid w:val="003271AC"/>
    <w:rsid w:val="003271F2"/>
    <w:rsid w:val="003274BB"/>
    <w:rsid w:val="003277F3"/>
    <w:rsid w:val="0032791E"/>
    <w:rsid w:val="00327937"/>
    <w:rsid w:val="00327A36"/>
    <w:rsid w:val="00327AE6"/>
    <w:rsid w:val="00330303"/>
    <w:rsid w:val="0033052C"/>
    <w:rsid w:val="00330621"/>
    <w:rsid w:val="00330DA2"/>
    <w:rsid w:val="00331081"/>
    <w:rsid w:val="00331272"/>
    <w:rsid w:val="00331281"/>
    <w:rsid w:val="00331301"/>
    <w:rsid w:val="00331328"/>
    <w:rsid w:val="0033132F"/>
    <w:rsid w:val="003313D5"/>
    <w:rsid w:val="00331925"/>
    <w:rsid w:val="00331A6A"/>
    <w:rsid w:val="00331A74"/>
    <w:rsid w:val="00331E7F"/>
    <w:rsid w:val="00331EEF"/>
    <w:rsid w:val="003321EF"/>
    <w:rsid w:val="00332435"/>
    <w:rsid w:val="00332566"/>
    <w:rsid w:val="00332808"/>
    <w:rsid w:val="00332922"/>
    <w:rsid w:val="00332CCB"/>
    <w:rsid w:val="00332EA8"/>
    <w:rsid w:val="00333077"/>
    <w:rsid w:val="00334102"/>
    <w:rsid w:val="00334361"/>
    <w:rsid w:val="0033442B"/>
    <w:rsid w:val="003348E4"/>
    <w:rsid w:val="00334A2F"/>
    <w:rsid w:val="00334B50"/>
    <w:rsid w:val="00334DCE"/>
    <w:rsid w:val="00334ED6"/>
    <w:rsid w:val="0033545A"/>
    <w:rsid w:val="00335CCA"/>
    <w:rsid w:val="00335EC2"/>
    <w:rsid w:val="003368FD"/>
    <w:rsid w:val="00336A51"/>
    <w:rsid w:val="00336C79"/>
    <w:rsid w:val="0033761B"/>
    <w:rsid w:val="00337A51"/>
    <w:rsid w:val="00337A61"/>
    <w:rsid w:val="00337C7F"/>
    <w:rsid w:val="00337D8F"/>
    <w:rsid w:val="0034010A"/>
    <w:rsid w:val="003403B4"/>
    <w:rsid w:val="00340642"/>
    <w:rsid w:val="00340E28"/>
    <w:rsid w:val="003410B8"/>
    <w:rsid w:val="0034125E"/>
    <w:rsid w:val="0034129A"/>
    <w:rsid w:val="0034153E"/>
    <w:rsid w:val="00341A49"/>
    <w:rsid w:val="00341E2A"/>
    <w:rsid w:val="00342315"/>
    <w:rsid w:val="00342649"/>
    <w:rsid w:val="00342B3D"/>
    <w:rsid w:val="00342B42"/>
    <w:rsid w:val="003430F5"/>
    <w:rsid w:val="00343431"/>
    <w:rsid w:val="00343689"/>
    <w:rsid w:val="00343B3A"/>
    <w:rsid w:val="00343DC3"/>
    <w:rsid w:val="00343FDF"/>
    <w:rsid w:val="00344026"/>
    <w:rsid w:val="003442A2"/>
    <w:rsid w:val="0034431D"/>
    <w:rsid w:val="00344735"/>
    <w:rsid w:val="00344A2E"/>
    <w:rsid w:val="00344DE6"/>
    <w:rsid w:val="003450B7"/>
    <w:rsid w:val="003451FD"/>
    <w:rsid w:val="003452F2"/>
    <w:rsid w:val="00345307"/>
    <w:rsid w:val="00345373"/>
    <w:rsid w:val="003456C8"/>
    <w:rsid w:val="0034599C"/>
    <w:rsid w:val="00345AB6"/>
    <w:rsid w:val="00345B43"/>
    <w:rsid w:val="00345BF2"/>
    <w:rsid w:val="0034616C"/>
    <w:rsid w:val="00347664"/>
    <w:rsid w:val="00347B19"/>
    <w:rsid w:val="00347B91"/>
    <w:rsid w:val="00347E04"/>
    <w:rsid w:val="00347E59"/>
    <w:rsid w:val="00347ECD"/>
    <w:rsid w:val="00350220"/>
    <w:rsid w:val="00350484"/>
    <w:rsid w:val="00350509"/>
    <w:rsid w:val="00350771"/>
    <w:rsid w:val="00350783"/>
    <w:rsid w:val="003509AA"/>
    <w:rsid w:val="00350F81"/>
    <w:rsid w:val="003510A1"/>
    <w:rsid w:val="003511F1"/>
    <w:rsid w:val="00351261"/>
    <w:rsid w:val="00351651"/>
    <w:rsid w:val="003516A5"/>
    <w:rsid w:val="003516DE"/>
    <w:rsid w:val="0035173D"/>
    <w:rsid w:val="00351D6B"/>
    <w:rsid w:val="00351DFA"/>
    <w:rsid w:val="00352648"/>
    <w:rsid w:val="003528AF"/>
    <w:rsid w:val="00352CFC"/>
    <w:rsid w:val="00352D9F"/>
    <w:rsid w:val="003534CE"/>
    <w:rsid w:val="003537CD"/>
    <w:rsid w:val="003539F8"/>
    <w:rsid w:val="00353B2B"/>
    <w:rsid w:val="00353B37"/>
    <w:rsid w:val="00354146"/>
    <w:rsid w:val="00354211"/>
    <w:rsid w:val="00354290"/>
    <w:rsid w:val="00354AD4"/>
    <w:rsid w:val="00354E5E"/>
    <w:rsid w:val="00354F9C"/>
    <w:rsid w:val="0035500E"/>
    <w:rsid w:val="003551B7"/>
    <w:rsid w:val="0035585D"/>
    <w:rsid w:val="0035592C"/>
    <w:rsid w:val="003559BB"/>
    <w:rsid w:val="00355E80"/>
    <w:rsid w:val="00355EE4"/>
    <w:rsid w:val="00356284"/>
    <w:rsid w:val="003569B5"/>
    <w:rsid w:val="00356A46"/>
    <w:rsid w:val="00356AB5"/>
    <w:rsid w:val="003572BB"/>
    <w:rsid w:val="00357306"/>
    <w:rsid w:val="003574C4"/>
    <w:rsid w:val="003574CD"/>
    <w:rsid w:val="00357C07"/>
    <w:rsid w:val="00360213"/>
    <w:rsid w:val="00360405"/>
    <w:rsid w:val="00360423"/>
    <w:rsid w:val="00360518"/>
    <w:rsid w:val="003608BD"/>
    <w:rsid w:val="00360958"/>
    <w:rsid w:val="00361AF2"/>
    <w:rsid w:val="00361F51"/>
    <w:rsid w:val="00361FE5"/>
    <w:rsid w:val="0036210C"/>
    <w:rsid w:val="00362428"/>
    <w:rsid w:val="00362720"/>
    <w:rsid w:val="003627D5"/>
    <w:rsid w:val="003629BE"/>
    <w:rsid w:val="00363080"/>
    <w:rsid w:val="00363188"/>
    <w:rsid w:val="003632F5"/>
    <w:rsid w:val="003638A9"/>
    <w:rsid w:val="00363EE3"/>
    <w:rsid w:val="003644EC"/>
    <w:rsid w:val="003648B3"/>
    <w:rsid w:val="00364904"/>
    <w:rsid w:val="00364E90"/>
    <w:rsid w:val="00364ED8"/>
    <w:rsid w:val="00365305"/>
    <w:rsid w:val="003655DC"/>
    <w:rsid w:val="003656E4"/>
    <w:rsid w:val="00365884"/>
    <w:rsid w:val="00365959"/>
    <w:rsid w:val="003659E0"/>
    <w:rsid w:val="00365CA2"/>
    <w:rsid w:val="00366255"/>
    <w:rsid w:val="00366B72"/>
    <w:rsid w:val="00366EBA"/>
    <w:rsid w:val="00366F4F"/>
    <w:rsid w:val="00367C2A"/>
    <w:rsid w:val="00367CE9"/>
    <w:rsid w:val="00367E27"/>
    <w:rsid w:val="00367E2F"/>
    <w:rsid w:val="0037004B"/>
    <w:rsid w:val="0037011F"/>
    <w:rsid w:val="003701D3"/>
    <w:rsid w:val="00370345"/>
    <w:rsid w:val="003706E4"/>
    <w:rsid w:val="00370909"/>
    <w:rsid w:val="00370A36"/>
    <w:rsid w:val="003719FA"/>
    <w:rsid w:val="00371DFB"/>
    <w:rsid w:val="00371E4E"/>
    <w:rsid w:val="003722EE"/>
    <w:rsid w:val="00372659"/>
    <w:rsid w:val="003726A0"/>
    <w:rsid w:val="00372757"/>
    <w:rsid w:val="00372994"/>
    <w:rsid w:val="00373692"/>
    <w:rsid w:val="00373808"/>
    <w:rsid w:val="00373D05"/>
    <w:rsid w:val="003748A4"/>
    <w:rsid w:val="0037494C"/>
    <w:rsid w:val="00374A94"/>
    <w:rsid w:val="00374C18"/>
    <w:rsid w:val="00374DB1"/>
    <w:rsid w:val="003750AF"/>
    <w:rsid w:val="00375284"/>
    <w:rsid w:val="00375402"/>
    <w:rsid w:val="00375555"/>
    <w:rsid w:val="0037589D"/>
    <w:rsid w:val="00375C37"/>
    <w:rsid w:val="00375C99"/>
    <w:rsid w:val="00375CF4"/>
    <w:rsid w:val="00375F5C"/>
    <w:rsid w:val="00376031"/>
    <w:rsid w:val="00376281"/>
    <w:rsid w:val="0037629B"/>
    <w:rsid w:val="00376302"/>
    <w:rsid w:val="00376484"/>
    <w:rsid w:val="00376D9B"/>
    <w:rsid w:val="0037747D"/>
    <w:rsid w:val="003776D7"/>
    <w:rsid w:val="00377821"/>
    <w:rsid w:val="00380154"/>
    <w:rsid w:val="00380168"/>
    <w:rsid w:val="0038030A"/>
    <w:rsid w:val="0038074B"/>
    <w:rsid w:val="00380811"/>
    <w:rsid w:val="00380892"/>
    <w:rsid w:val="00380994"/>
    <w:rsid w:val="00380B1E"/>
    <w:rsid w:val="003815B3"/>
    <w:rsid w:val="00381F47"/>
    <w:rsid w:val="003820EA"/>
    <w:rsid w:val="003821BA"/>
    <w:rsid w:val="00382237"/>
    <w:rsid w:val="00382250"/>
    <w:rsid w:val="00382728"/>
    <w:rsid w:val="0038285C"/>
    <w:rsid w:val="00383041"/>
    <w:rsid w:val="00383061"/>
    <w:rsid w:val="0038310A"/>
    <w:rsid w:val="003832E0"/>
    <w:rsid w:val="003834A6"/>
    <w:rsid w:val="003834B6"/>
    <w:rsid w:val="00383B51"/>
    <w:rsid w:val="00383D21"/>
    <w:rsid w:val="00384057"/>
    <w:rsid w:val="003843C5"/>
    <w:rsid w:val="003844F8"/>
    <w:rsid w:val="00384E16"/>
    <w:rsid w:val="00385E3D"/>
    <w:rsid w:val="00385FBA"/>
    <w:rsid w:val="00386782"/>
    <w:rsid w:val="003869FC"/>
    <w:rsid w:val="00386A4A"/>
    <w:rsid w:val="00386BFA"/>
    <w:rsid w:val="003870AD"/>
    <w:rsid w:val="00387842"/>
    <w:rsid w:val="003878A3"/>
    <w:rsid w:val="0038792D"/>
    <w:rsid w:val="0038796B"/>
    <w:rsid w:val="00387BF2"/>
    <w:rsid w:val="00387DFC"/>
    <w:rsid w:val="00390047"/>
    <w:rsid w:val="003900F6"/>
    <w:rsid w:val="003905D0"/>
    <w:rsid w:val="00390860"/>
    <w:rsid w:val="00390CAD"/>
    <w:rsid w:val="00391297"/>
    <w:rsid w:val="00391580"/>
    <w:rsid w:val="0039198E"/>
    <w:rsid w:val="00391A3E"/>
    <w:rsid w:val="00391D76"/>
    <w:rsid w:val="00391FA3"/>
    <w:rsid w:val="003923E9"/>
    <w:rsid w:val="00392819"/>
    <w:rsid w:val="00392850"/>
    <w:rsid w:val="0039295C"/>
    <w:rsid w:val="00392B41"/>
    <w:rsid w:val="00392D59"/>
    <w:rsid w:val="00392D92"/>
    <w:rsid w:val="00392E00"/>
    <w:rsid w:val="00392F6F"/>
    <w:rsid w:val="00393150"/>
    <w:rsid w:val="0039323E"/>
    <w:rsid w:val="003933A2"/>
    <w:rsid w:val="003933F4"/>
    <w:rsid w:val="00393599"/>
    <w:rsid w:val="003936BB"/>
    <w:rsid w:val="0039397E"/>
    <w:rsid w:val="00393A2A"/>
    <w:rsid w:val="00394936"/>
    <w:rsid w:val="00394DAC"/>
    <w:rsid w:val="003951C0"/>
    <w:rsid w:val="003952DB"/>
    <w:rsid w:val="00395400"/>
    <w:rsid w:val="00395558"/>
    <w:rsid w:val="00395B6F"/>
    <w:rsid w:val="00395D96"/>
    <w:rsid w:val="00395FD1"/>
    <w:rsid w:val="00396197"/>
    <w:rsid w:val="003961A9"/>
    <w:rsid w:val="0039621D"/>
    <w:rsid w:val="00396A0F"/>
    <w:rsid w:val="00396D70"/>
    <w:rsid w:val="003974D1"/>
    <w:rsid w:val="00397D8F"/>
    <w:rsid w:val="00397E60"/>
    <w:rsid w:val="00397F91"/>
    <w:rsid w:val="003A0336"/>
    <w:rsid w:val="003A0999"/>
    <w:rsid w:val="003A0EE9"/>
    <w:rsid w:val="003A1367"/>
    <w:rsid w:val="003A13E9"/>
    <w:rsid w:val="003A13EB"/>
    <w:rsid w:val="003A18AF"/>
    <w:rsid w:val="003A1A0B"/>
    <w:rsid w:val="003A1C46"/>
    <w:rsid w:val="003A1D96"/>
    <w:rsid w:val="003A1DF1"/>
    <w:rsid w:val="003A22E6"/>
    <w:rsid w:val="003A23B1"/>
    <w:rsid w:val="003A26E4"/>
    <w:rsid w:val="003A28A3"/>
    <w:rsid w:val="003A2957"/>
    <w:rsid w:val="003A36F0"/>
    <w:rsid w:val="003A3B1C"/>
    <w:rsid w:val="003A42A5"/>
    <w:rsid w:val="003A442E"/>
    <w:rsid w:val="003A44D2"/>
    <w:rsid w:val="003A4853"/>
    <w:rsid w:val="003A4AD6"/>
    <w:rsid w:val="003A4B39"/>
    <w:rsid w:val="003A52D2"/>
    <w:rsid w:val="003A5537"/>
    <w:rsid w:val="003A57A5"/>
    <w:rsid w:val="003A57E2"/>
    <w:rsid w:val="003A580E"/>
    <w:rsid w:val="003A5AE2"/>
    <w:rsid w:val="003A5AF7"/>
    <w:rsid w:val="003A5C4D"/>
    <w:rsid w:val="003A5C65"/>
    <w:rsid w:val="003A60EA"/>
    <w:rsid w:val="003A62B9"/>
    <w:rsid w:val="003A65A6"/>
    <w:rsid w:val="003A6DB3"/>
    <w:rsid w:val="003A6F0C"/>
    <w:rsid w:val="003A7034"/>
    <w:rsid w:val="003A7065"/>
    <w:rsid w:val="003A7072"/>
    <w:rsid w:val="003A728A"/>
    <w:rsid w:val="003A7381"/>
    <w:rsid w:val="003A74D9"/>
    <w:rsid w:val="003A75D1"/>
    <w:rsid w:val="003A76BB"/>
    <w:rsid w:val="003A7DC0"/>
    <w:rsid w:val="003B008D"/>
    <w:rsid w:val="003B013B"/>
    <w:rsid w:val="003B01F6"/>
    <w:rsid w:val="003B02B1"/>
    <w:rsid w:val="003B036C"/>
    <w:rsid w:val="003B0517"/>
    <w:rsid w:val="003B08FF"/>
    <w:rsid w:val="003B0BF6"/>
    <w:rsid w:val="003B0CE5"/>
    <w:rsid w:val="003B1178"/>
    <w:rsid w:val="003B1212"/>
    <w:rsid w:val="003B1521"/>
    <w:rsid w:val="003B19D1"/>
    <w:rsid w:val="003B1A19"/>
    <w:rsid w:val="003B2059"/>
    <w:rsid w:val="003B20D2"/>
    <w:rsid w:val="003B22FF"/>
    <w:rsid w:val="003B25FB"/>
    <w:rsid w:val="003B2FB8"/>
    <w:rsid w:val="003B30D9"/>
    <w:rsid w:val="003B329A"/>
    <w:rsid w:val="003B32C1"/>
    <w:rsid w:val="003B359F"/>
    <w:rsid w:val="003B38F1"/>
    <w:rsid w:val="003B3C88"/>
    <w:rsid w:val="003B3EA8"/>
    <w:rsid w:val="003B3F07"/>
    <w:rsid w:val="003B40C1"/>
    <w:rsid w:val="003B4276"/>
    <w:rsid w:val="003B484B"/>
    <w:rsid w:val="003B4E8C"/>
    <w:rsid w:val="003B5404"/>
    <w:rsid w:val="003B56A9"/>
    <w:rsid w:val="003B58E6"/>
    <w:rsid w:val="003B5B0A"/>
    <w:rsid w:val="003B5BF0"/>
    <w:rsid w:val="003B5C9D"/>
    <w:rsid w:val="003B5F4B"/>
    <w:rsid w:val="003B5FBC"/>
    <w:rsid w:val="003B616C"/>
    <w:rsid w:val="003B616F"/>
    <w:rsid w:val="003B6425"/>
    <w:rsid w:val="003B6445"/>
    <w:rsid w:val="003B6757"/>
    <w:rsid w:val="003B69B2"/>
    <w:rsid w:val="003B6EE2"/>
    <w:rsid w:val="003B70CC"/>
    <w:rsid w:val="003B7128"/>
    <w:rsid w:val="003B718F"/>
    <w:rsid w:val="003B7452"/>
    <w:rsid w:val="003B755A"/>
    <w:rsid w:val="003B783A"/>
    <w:rsid w:val="003B7A95"/>
    <w:rsid w:val="003B7BFB"/>
    <w:rsid w:val="003C02F5"/>
    <w:rsid w:val="003C037C"/>
    <w:rsid w:val="003C078A"/>
    <w:rsid w:val="003C0D4E"/>
    <w:rsid w:val="003C1016"/>
    <w:rsid w:val="003C14EF"/>
    <w:rsid w:val="003C177C"/>
    <w:rsid w:val="003C1900"/>
    <w:rsid w:val="003C1B01"/>
    <w:rsid w:val="003C2094"/>
    <w:rsid w:val="003C20A7"/>
    <w:rsid w:val="003C2409"/>
    <w:rsid w:val="003C25B3"/>
    <w:rsid w:val="003C2AFF"/>
    <w:rsid w:val="003C2C5A"/>
    <w:rsid w:val="003C3546"/>
    <w:rsid w:val="003C3A21"/>
    <w:rsid w:val="003C3BEA"/>
    <w:rsid w:val="003C3E46"/>
    <w:rsid w:val="003C40A6"/>
    <w:rsid w:val="003C424C"/>
    <w:rsid w:val="003C438D"/>
    <w:rsid w:val="003C4C80"/>
    <w:rsid w:val="003C4CD3"/>
    <w:rsid w:val="003C50B0"/>
    <w:rsid w:val="003C529D"/>
    <w:rsid w:val="003C5790"/>
    <w:rsid w:val="003C59E7"/>
    <w:rsid w:val="003C5B0F"/>
    <w:rsid w:val="003C60DE"/>
    <w:rsid w:val="003C62E7"/>
    <w:rsid w:val="003C65F5"/>
    <w:rsid w:val="003C6697"/>
    <w:rsid w:val="003C67F8"/>
    <w:rsid w:val="003C6863"/>
    <w:rsid w:val="003C6AEA"/>
    <w:rsid w:val="003C6B34"/>
    <w:rsid w:val="003C6FF9"/>
    <w:rsid w:val="003C71FC"/>
    <w:rsid w:val="003C7262"/>
    <w:rsid w:val="003C753F"/>
    <w:rsid w:val="003C763B"/>
    <w:rsid w:val="003C79DC"/>
    <w:rsid w:val="003C7B4C"/>
    <w:rsid w:val="003C7B93"/>
    <w:rsid w:val="003C7CDA"/>
    <w:rsid w:val="003C7D4D"/>
    <w:rsid w:val="003D006E"/>
    <w:rsid w:val="003D075F"/>
    <w:rsid w:val="003D0D57"/>
    <w:rsid w:val="003D0FA3"/>
    <w:rsid w:val="003D1A8B"/>
    <w:rsid w:val="003D1D09"/>
    <w:rsid w:val="003D1E56"/>
    <w:rsid w:val="003D1F5C"/>
    <w:rsid w:val="003D1FA7"/>
    <w:rsid w:val="003D1FC1"/>
    <w:rsid w:val="003D210E"/>
    <w:rsid w:val="003D21B6"/>
    <w:rsid w:val="003D2369"/>
    <w:rsid w:val="003D2592"/>
    <w:rsid w:val="003D2EB7"/>
    <w:rsid w:val="003D325C"/>
    <w:rsid w:val="003D3288"/>
    <w:rsid w:val="003D3297"/>
    <w:rsid w:val="003D37F4"/>
    <w:rsid w:val="003D3941"/>
    <w:rsid w:val="003D3B30"/>
    <w:rsid w:val="003D3B82"/>
    <w:rsid w:val="003D3BFF"/>
    <w:rsid w:val="003D3D02"/>
    <w:rsid w:val="003D40AC"/>
    <w:rsid w:val="003D4193"/>
    <w:rsid w:val="003D450C"/>
    <w:rsid w:val="003D4643"/>
    <w:rsid w:val="003D48E6"/>
    <w:rsid w:val="003D49E0"/>
    <w:rsid w:val="003D4C7C"/>
    <w:rsid w:val="003D50AE"/>
    <w:rsid w:val="003D5363"/>
    <w:rsid w:val="003D55C3"/>
    <w:rsid w:val="003D5DDB"/>
    <w:rsid w:val="003D6436"/>
    <w:rsid w:val="003D6444"/>
    <w:rsid w:val="003D6504"/>
    <w:rsid w:val="003D68F0"/>
    <w:rsid w:val="003D68FB"/>
    <w:rsid w:val="003D6A17"/>
    <w:rsid w:val="003D6A69"/>
    <w:rsid w:val="003D6E3D"/>
    <w:rsid w:val="003D74AD"/>
    <w:rsid w:val="003D74FB"/>
    <w:rsid w:val="003D7748"/>
    <w:rsid w:val="003D7865"/>
    <w:rsid w:val="003D7A0C"/>
    <w:rsid w:val="003D7A0E"/>
    <w:rsid w:val="003D7B5B"/>
    <w:rsid w:val="003D7B92"/>
    <w:rsid w:val="003D7D4A"/>
    <w:rsid w:val="003E011D"/>
    <w:rsid w:val="003E02BE"/>
    <w:rsid w:val="003E04F1"/>
    <w:rsid w:val="003E0516"/>
    <w:rsid w:val="003E082C"/>
    <w:rsid w:val="003E0893"/>
    <w:rsid w:val="003E09A6"/>
    <w:rsid w:val="003E0B64"/>
    <w:rsid w:val="003E0B8C"/>
    <w:rsid w:val="003E0E16"/>
    <w:rsid w:val="003E118F"/>
    <w:rsid w:val="003E12E0"/>
    <w:rsid w:val="003E1391"/>
    <w:rsid w:val="003E17E9"/>
    <w:rsid w:val="003E1888"/>
    <w:rsid w:val="003E18EA"/>
    <w:rsid w:val="003E18FE"/>
    <w:rsid w:val="003E1949"/>
    <w:rsid w:val="003E1A75"/>
    <w:rsid w:val="003E1A89"/>
    <w:rsid w:val="003E1ACE"/>
    <w:rsid w:val="003E1B00"/>
    <w:rsid w:val="003E1EA4"/>
    <w:rsid w:val="003E1EEC"/>
    <w:rsid w:val="003E20A2"/>
    <w:rsid w:val="003E20C5"/>
    <w:rsid w:val="003E2217"/>
    <w:rsid w:val="003E2473"/>
    <w:rsid w:val="003E27E8"/>
    <w:rsid w:val="003E29C8"/>
    <w:rsid w:val="003E2B01"/>
    <w:rsid w:val="003E2D6F"/>
    <w:rsid w:val="003E335A"/>
    <w:rsid w:val="003E3385"/>
    <w:rsid w:val="003E3501"/>
    <w:rsid w:val="003E361E"/>
    <w:rsid w:val="003E3AE8"/>
    <w:rsid w:val="003E3FFF"/>
    <w:rsid w:val="003E41C6"/>
    <w:rsid w:val="003E433A"/>
    <w:rsid w:val="003E43C9"/>
    <w:rsid w:val="003E48B6"/>
    <w:rsid w:val="003E49A4"/>
    <w:rsid w:val="003E4B8A"/>
    <w:rsid w:val="003E4CC3"/>
    <w:rsid w:val="003E5574"/>
    <w:rsid w:val="003E5ACA"/>
    <w:rsid w:val="003E5E2A"/>
    <w:rsid w:val="003E5E55"/>
    <w:rsid w:val="003E60B4"/>
    <w:rsid w:val="003E6122"/>
    <w:rsid w:val="003E61D4"/>
    <w:rsid w:val="003E673E"/>
    <w:rsid w:val="003E6C9A"/>
    <w:rsid w:val="003E7474"/>
    <w:rsid w:val="003E7645"/>
    <w:rsid w:val="003E7AA2"/>
    <w:rsid w:val="003F072D"/>
    <w:rsid w:val="003F0B3F"/>
    <w:rsid w:val="003F0B40"/>
    <w:rsid w:val="003F14B4"/>
    <w:rsid w:val="003F15C2"/>
    <w:rsid w:val="003F1785"/>
    <w:rsid w:val="003F1B24"/>
    <w:rsid w:val="003F1C99"/>
    <w:rsid w:val="003F2227"/>
    <w:rsid w:val="003F2371"/>
    <w:rsid w:val="003F273E"/>
    <w:rsid w:val="003F288C"/>
    <w:rsid w:val="003F28BE"/>
    <w:rsid w:val="003F28FA"/>
    <w:rsid w:val="003F2958"/>
    <w:rsid w:val="003F2FEA"/>
    <w:rsid w:val="003F303B"/>
    <w:rsid w:val="003F31C1"/>
    <w:rsid w:val="003F36AA"/>
    <w:rsid w:val="003F3740"/>
    <w:rsid w:val="003F399E"/>
    <w:rsid w:val="003F3BE9"/>
    <w:rsid w:val="003F3DD6"/>
    <w:rsid w:val="003F3E16"/>
    <w:rsid w:val="003F487A"/>
    <w:rsid w:val="003F4AE7"/>
    <w:rsid w:val="003F4B72"/>
    <w:rsid w:val="003F50E3"/>
    <w:rsid w:val="003F5777"/>
    <w:rsid w:val="003F59DE"/>
    <w:rsid w:val="003F5A59"/>
    <w:rsid w:val="003F5BAA"/>
    <w:rsid w:val="003F6115"/>
    <w:rsid w:val="003F67D0"/>
    <w:rsid w:val="003F67FD"/>
    <w:rsid w:val="003F68BA"/>
    <w:rsid w:val="003F6AAF"/>
    <w:rsid w:val="003F6EEE"/>
    <w:rsid w:val="003F70CC"/>
    <w:rsid w:val="003F727B"/>
    <w:rsid w:val="003F747D"/>
    <w:rsid w:val="003F75ED"/>
    <w:rsid w:val="003F7AA0"/>
    <w:rsid w:val="003F7E18"/>
    <w:rsid w:val="004004B3"/>
    <w:rsid w:val="0040096A"/>
    <w:rsid w:val="00401124"/>
    <w:rsid w:val="00401203"/>
    <w:rsid w:val="00401741"/>
    <w:rsid w:val="00401E8C"/>
    <w:rsid w:val="00401EE8"/>
    <w:rsid w:val="00401FA9"/>
    <w:rsid w:val="004020E5"/>
    <w:rsid w:val="004021D8"/>
    <w:rsid w:val="004023B1"/>
    <w:rsid w:val="00402786"/>
    <w:rsid w:val="00402857"/>
    <w:rsid w:val="00402878"/>
    <w:rsid w:val="0040318F"/>
    <w:rsid w:val="0040353F"/>
    <w:rsid w:val="00403690"/>
    <w:rsid w:val="00403980"/>
    <w:rsid w:val="00403D6E"/>
    <w:rsid w:val="00403FC2"/>
    <w:rsid w:val="00404285"/>
    <w:rsid w:val="004045A9"/>
    <w:rsid w:val="0040491B"/>
    <w:rsid w:val="0040494E"/>
    <w:rsid w:val="00404A8D"/>
    <w:rsid w:val="00404E51"/>
    <w:rsid w:val="00405136"/>
    <w:rsid w:val="0040546D"/>
    <w:rsid w:val="00405553"/>
    <w:rsid w:val="00405AAD"/>
    <w:rsid w:val="00405B6A"/>
    <w:rsid w:val="00405F7D"/>
    <w:rsid w:val="0040609C"/>
    <w:rsid w:val="004060FF"/>
    <w:rsid w:val="00406112"/>
    <w:rsid w:val="00406854"/>
    <w:rsid w:val="004068DD"/>
    <w:rsid w:val="00406B0B"/>
    <w:rsid w:val="00406EE7"/>
    <w:rsid w:val="00406F5B"/>
    <w:rsid w:val="0040748A"/>
    <w:rsid w:val="004077B2"/>
    <w:rsid w:val="004078C7"/>
    <w:rsid w:val="004078EB"/>
    <w:rsid w:val="004079CD"/>
    <w:rsid w:val="00407C03"/>
    <w:rsid w:val="00407FB2"/>
    <w:rsid w:val="004104F7"/>
    <w:rsid w:val="00410BD7"/>
    <w:rsid w:val="0041108C"/>
    <w:rsid w:val="00411181"/>
    <w:rsid w:val="0041123A"/>
    <w:rsid w:val="004112F1"/>
    <w:rsid w:val="00411645"/>
    <w:rsid w:val="0041195C"/>
    <w:rsid w:val="00411A40"/>
    <w:rsid w:val="00411B1A"/>
    <w:rsid w:val="00411B8F"/>
    <w:rsid w:val="00411BFD"/>
    <w:rsid w:val="00411E67"/>
    <w:rsid w:val="00411EB0"/>
    <w:rsid w:val="00411F69"/>
    <w:rsid w:val="0041227D"/>
    <w:rsid w:val="0041229C"/>
    <w:rsid w:val="004122FF"/>
    <w:rsid w:val="00412C3B"/>
    <w:rsid w:val="00412F24"/>
    <w:rsid w:val="0041305F"/>
    <w:rsid w:val="0041306C"/>
    <w:rsid w:val="004130C9"/>
    <w:rsid w:val="00413142"/>
    <w:rsid w:val="004132F6"/>
    <w:rsid w:val="00413367"/>
    <w:rsid w:val="004134C1"/>
    <w:rsid w:val="0041361C"/>
    <w:rsid w:val="0041364C"/>
    <w:rsid w:val="0041385C"/>
    <w:rsid w:val="00413AEB"/>
    <w:rsid w:val="00413ECA"/>
    <w:rsid w:val="00413ED1"/>
    <w:rsid w:val="0041421B"/>
    <w:rsid w:val="004148D4"/>
    <w:rsid w:val="00414946"/>
    <w:rsid w:val="00414A20"/>
    <w:rsid w:val="004152F2"/>
    <w:rsid w:val="00415398"/>
    <w:rsid w:val="004154AA"/>
    <w:rsid w:val="004155C6"/>
    <w:rsid w:val="004157EA"/>
    <w:rsid w:val="004159D5"/>
    <w:rsid w:val="00415AC5"/>
    <w:rsid w:val="00415B15"/>
    <w:rsid w:val="00415EC9"/>
    <w:rsid w:val="00416341"/>
    <w:rsid w:val="00416475"/>
    <w:rsid w:val="0041659A"/>
    <w:rsid w:val="00416A4B"/>
    <w:rsid w:val="00416E0F"/>
    <w:rsid w:val="00417160"/>
    <w:rsid w:val="004173D5"/>
    <w:rsid w:val="0041788C"/>
    <w:rsid w:val="0041792F"/>
    <w:rsid w:val="00417941"/>
    <w:rsid w:val="004179AE"/>
    <w:rsid w:val="00417BC9"/>
    <w:rsid w:val="004201BE"/>
    <w:rsid w:val="00420425"/>
    <w:rsid w:val="004206DC"/>
    <w:rsid w:val="00420741"/>
    <w:rsid w:val="004209B1"/>
    <w:rsid w:val="00420FAE"/>
    <w:rsid w:val="00421032"/>
    <w:rsid w:val="00421951"/>
    <w:rsid w:val="00421E09"/>
    <w:rsid w:val="00422027"/>
    <w:rsid w:val="00422845"/>
    <w:rsid w:val="004229C9"/>
    <w:rsid w:val="00422B6A"/>
    <w:rsid w:val="0042343D"/>
    <w:rsid w:val="0042348F"/>
    <w:rsid w:val="004234C4"/>
    <w:rsid w:val="0042380F"/>
    <w:rsid w:val="00423BE0"/>
    <w:rsid w:val="00423DC3"/>
    <w:rsid w:val="004243AF"/>
    <w:rsid w:val="004244D0"/>
    <w:rsid w:val="00424588"/>
    <w:rsid w:val="00424741"/>
    <w:rsid w:val="00424816"/>
    <w:rsid w:val="00424930"/>
    <w:rsid w:val="004249DB"/>
    <w:rsid w:val="00424CD3"/>
    <w:rsid w:val="00424D3A"/>
    <w:rsid w:val="00424F0D"/>
    <w:rsid w:val="00425314"/>
    <w:rsid w:val="00425603"/>
    <w:rsid w:val="004258EA"/>
    <w:rsid w:val="00426127"/>
    <w:rsid w:val="00426259"/>
    <w:rsid w:val="00426540"/>
    <w:rsid w:val="004269BD"/>
    <w:rsid w:val="00426BCE"/>
    <w:rsid w:val="00426F43"/>
    <w:rsid w:val="004273AB"/>
    <w:rsid w:val="00427724"/>
    <w:rsid w:val="00427BB9"/>
    <w:rsid w:val="00427C4C"/>
    <w:rsid w:val="00427D6E"/>
    <w:rsid w:val="00430A05"/>
    <w:rsid w:val="00430B8E"/>
    <w:rsid w:val="00430BC2"/>
    <w:rsid w:val="00430EFE"/>
    <w:rsid w:val="0043117C"/>
    <w:rsid w:val="0043129C"/>
    <w:rsid w:val="004317A7"/>
    <w:rsid w:val="00431C9E"/>
    <w:rsid w:val="00431D39"/>
    <w:rsid w:val="00432082"/>
    <w:rsid w:val="00432556"/>
    <w:rsid w:val="004327EF"/>
    <w:rsid w:val="00432C93"/>
    <w:rsid w:val="00432EA1"/>
    <w:rsid w:val="00432F95"/>
    <w:rsid w:val="00433002"/>
    <w:rsid w:val="00433072"/>
    <w:rsid w:val="004333AA"/>
    <w:rsid w:val="00433BC1"/>
    <w:rsid w:val="00433BC6"/>
    <w:rsid w:val="00433F06"/>
    <w:rsid w:val="00433FB7"/>
    <w:rsid w:val="0043408B"/>
    <w:rsid w:val="00434A0D"/>
    <w:rsid w:val="00434CEE"/>
    <w:rsid w:val="00435002"/>
    <w:rsid w:val="004354F2"/>
    <w:rsid w:val="00435788"/>
    <w:rsid w:val="0043580A"/>
    <w:rsid w:val="00435BF3"/>
    <w:rsid w:val="004363F5"/>
    <w:rsid w:val="004370D6"/>
    <w:rsid w:val="004370F2"/>
    <w:rsid w:val="0043744B"/>
    <w:rsid w:val="00437679"/>
    <w:rsid w:val="0043781B"/>
    <w:rsid w:val="00437B65"/>
    <w:rsid w:val="004401C8"/>
    <w:rsid w:val="004402A9"/>
    <w:rsid w:val="0044071A"/>
    <w:rsid w:val="00440726"/>
    <w:rsid w:val="00440758"/>
    <w:rsid w:val="004407D8"/>
    <w:rsid w:val="0044081C"/>
    <w:rsid w:val="00440CE6"/>
    <w:rsid w:val="00440DCF"/>
    <w:rsid w:val="0044144A"/>
    <w:rsid w:val="0044149F"/>
    <w:rsid w:val="004414D1"/>
    <w:rsid w:val="00441580"/>
    <w:rsid w:val="00441900"/>
    <w:rsid w:val="00442187"/>
    <w:rsid w:val="00442865"/>
    <w:rsid w:val="00442A62"/>
    <w:rsid w:val="00442B84"/>
    <w:rsid w:val="00442D60"/>
    <w:rsid w:val="0044312A"/>
    <w:rsid w:val="0044335B"/>
    <w:rsid w:val="0044354A"/>
    <w:rsid w:val="00443577"/>
    <w:rsid w:val="004435DC"/>
    <w:rsid w:val="004436EC"/>
    <w:rsid w:val="004437FC"/>
    <w:rsid w:val="00444002"/>
    <w:rsid w:val="00444068"/>
    <w:rsid w:val="00444210"/>
    <w:rsid w:val="00444389"/>
    <w:rsid w:val="004443BD"/>
    <w:rsid w:val="0044487F"/>
    <w:rsid w:val="00444966"/>
    <w:rsid w:val="00444CDC"/>
    <w:rsid w:val="00444E18"/>
    <w:rsid w:val="00444ECA"/>
    <w:rsid w:val="004456A5"/>
    <w:rsid w:val="004457B5"/>
    <w:rsid w:val="00445EB7"/>
    <w:rsid w:val="00445ECB"/>
    <w:rsid w:val="004464B5"/>
    <w:rsid w:val="00446619"/>
    <w:rsid w:val="0044663F"/>
    <w:rsid w:val="00446A59"/>
    <w:rsid w:val="00446AE0"/>
    <w:rsid w:val="00446DD0"/>
    <w:rsid w:val="00446EB8"/>
    <w:rsid w:val="00446ED4"/>
    <w:rsid w:val="00446FAC"/>
    <w:rsid w:val="00447799"/>
    <w:rsid w:val="004477F4"/>
    <w:rsid w:val="00447AE9"/>
    <w:rsid w:val="00447E76"/>
    <w:rsid w:val="004500CB"/>
    <w:rsid w:val="0045094F"/>
    <w:rsid w:val="004509B9"/>
    <w:rsid w:val="00450A34"/>
    <w:rsid w:val="00450C13"/>
    <w:rsid w:val="0045144F"/>
    <w:rsid w:val="004515C8"/>
    <w:rsid w:val="00451720"/>
    <w:rsid w:val="00451990"/>
    <w:rsid w:val="004519CE"/>
    <w:rsid w:val="004519DF"/>
    <w:rsid w:val="00451AE8"/>
    <w:rsid w:val="004522A4"/>
    <w:rsid w:val="0045293C"/>
    <w:rsid w:val="00452E94"/>
    <w:rsid w:val="00453291"/>
    <w:rsid w:val="0045375F"/>
    <w:rsid w:val="00453A4A"/>
    <w:rsid w:val="00453ACF"/>
    <w:rsid w:val="00454023"/>
    <w:rsid w:val="0045414B"/>
    <w:rsid w:val="004541EC"/>
    <w:rsid w:val="004542F8"/>
    <w:rsid w:val="00454339"/>
    <w:rsid w:val="0045446D"/>
    <w:rsid w:val="00454573"/>
    <w:rsid w:val="00454FB2"/>
    <w:rsid w:val="004551CD"/>
    <w:rsid w:val="004552A2"/>
    <w:rsid w:val="00455301"/>
    <w:rsid w:val="0045536C"/>
    <w:rsid w:val="00455837"/>
    <w:rsid w:val="00455FD2"/>
    <w:rsid w:val="00456268"/>
    <w:rsid w:val="004565F0"/>
    <w:rsid w:val="00456BAC"/>
    <w:rsid w:val="00456D9C"/>
    <w:rsid w:val="00456DD4"/>
    <w:rsid w:val="00456E83"/>
    <w:rsid w:val="0045711D"/>
    <w:rsid w:val="00457183"/>
    <w:rsid w:val="00457520"/>
    <w:rsid w:val="00457521"/>
    <w:rsid w:val="004575C8"/>
    <w:rsid w:val="004576F3"/>
    <w:rsid w:val="00457CD0"/>
    <w:rsid w:val="004600CF"/>
    <w:rsid w:val="0046012E"/>
    <w:rsid w:val="004609E8"/>
    <w:rsid w:val="0046116F"/>
    <w:rsid w:val="00461776"/>
    <w:rsid w:val="00461914"/>
    <w:rsid w:val="00461A5B"/>
    <w:rsid w:val="00461AEA"/>
    <w:rsid w:val="00461EE9"/>
    <w:rsid w:val="00461FE8"/>
    <w:rsid w:val="004621ED"/>
    <w:rsid w:val="00462206"/>
    <w:rsid w:val="00462282"/>
    <w:rsid w:val="00462606"/>
    <w:rsid w:val="004628B8"/>
    <w:rsid w:val="00462DF2"/>
    <w:rsid w:val="00462E22"/>
    <w:rsid w:val="00462E77"/>
    <w:rsid w:val="0046323E"/>
    <w:rsid w:val="004636E6"/>
    <w:rsid w:val="004637B6"/>
    <w:rsid w:val="00463D67"/>
    <w:rsid w:val="004642F9"/>
    <w:rsid w:val="00464322"/>
    <w:rsid w:val="004647C6"/>
    <w:rsid w:val="0046486F"/>
    <w:rsid w:val="00464968"/>
    <w:rsid w:val="00465258"/>
    <w:rsid w:val="0046539B"/>
    <w:rsid w:val="0046540A"/>
    <w:rsid w:val="004656F9"/>
    <w:rsid w:val="00465968"/>
    <w:rsid w:val="00465A24"/>
    <w:rsid w:val="00465C8B"/>
    <w:rsid w:val="00465DA6"/>
    <w:rsid w:val="0046646D"/>
    <w:rsid w:val="00466A5B"/>
    <w:rsid w:val="00466D02"/>
    <w:rsid w:val="00466EB9"/>
    <w:rsid w:val="00466EE3"/>
    <w:rsid w:val="00466F06"/>
    <w:rsid w:val="00466F1B"/>
    <w:rsid w:val="004671F0"/>
    <w:rsid w:val="004672BE"/>
    <w:rsid w:val="0046740D"/>
    <w:rsid w:val="0046778E"/>
    <w:rsid w:val="0046797A"/>
    <w:rsid w:val="00467B14"/>
    <w:rsid w:val="00470082"/>
    <w:rsid w:val="0047033E"/>
    <w:rsid w:val="004708C5"/>
    <w:rsid w:val="0047098F"/>
    <w:rsid w:val="00470B11"/>
    <w:rsid w:val="00470B62"/>
    <w:rsid w:val="00471135"/>
    <w:rsid w:val="004711DE"/>
    <w:rsid w:val="004712B7"/>
    <w:rsid w:val="004715FA"/>
    <w:rsid w:val="00471C78"/>
    <w:rsid w:val="00471D04"/>
    <w:rsid w:val="00472125"/>
    <w:rsid w:val="0047228A"/>
    <w:rsid w:val="004727FF"/>
    <w:rsid w:val="00472BF2"/>
    <w:rsid w:val="00472E15"/>
    <w:rsid w:val="00473173"/>
    <w:rsid w:val="00473348"/>
    <w:rsid w:val="00473517"/>
    <w:rsid w:val="004736A8"/>
    <w:rsid w:val="004738DB"/>
    <w:rsid w:val="00473DE2"/>
    <w:rsid w:val="00473F3F"/>
    <w:rsid w:val="00474214"/>
    <w:rsid w:val="00474AD4"/>
    <w:rsid w:val="00474B36"/>
    <w:rsid w:val="00474D58"/>
    <w:rsid w:val="00474E48"/>
    <w:rsid w:val="004755CB"/>
    <w:rsid w:val="00475926"/>
    <w:rsid w:val="00476067"/>
    <w:rsid w:val="004760F7"/>
    <w:rsid w:val="00476191"/>
    <w:rsid w:val="0047668F"/>
    <w:rsid w:val="00476850"/>
    <w:rsid w:val="00476FD9"/>
    <w:rsid w:val="0047714B"/>
    <w:rsid w:val="0047714F"/>
    <w:rsid w:val="00477333"/>
    <w:rsid w:val="00477552"/>
    <w:rsid w:val="00477B20"/>
    <w:rsid w:val="00480011"/>
    <w:rsid w:val="00480151"/>
    <w:rsid w:val="00480273"/>
    <w:rsid w:val="00480649"/>
    <w:rsid w:val="00480C18"/>
    <w:rsid w:val="00480E51"/>
    <w:rsid w:val="00481171"/>
    <w:rsid w:val="004811FE"/>
    <w:rsid w:val="00481553"/>
    <w:rsid w:val="0048190E"/>
    <w:rsid w:val="00481E99"/>
    <w:rsid w:val="00481F27"/>
    <w:rsid w:val="004820FD"/>
    <w:rsid w:val="00482171"/>
    <w:rsid w:val="004821CF"/>
    <w:rsid w:val="00482742"/>
    <w:rsid w:val="0048275B"/>
    <w:rsid w:val="00482D28"/>
    <w:rsid w:val="00482E9D"/>
    <w:rsid w:val="00483329"/>
    <w:rsid w:val="00483445"/>
    <w:rsid w:val="0048354C"/>
    <w:rsid w:val="0048367B"/>
    <w:rsid w:val="0048399E"/>
    <w:rsid w:val="0048409E"/>
    <w:rsid w:val="004840F4"/>
    <w:rsid w:val="004841E1"/>
    <w:rsid w:val="0048452A"/>
    <w:rsid w:val="00484E4B"/>
    <w:rsid w:val="0048553F"/>
    <w:rsid w:val="0048557B"/>
    <w:rsid w:val="004860E7"/>
    <w:rsid w:val="00486179"/>
    <w:rsid w:val="00486357"/>
    <w:rsid w:val="004864AE"/>
    <w:rsid w:val="00486564"/>
    <w:rsid w:val="0048693A"/>
    <w:rsid w:val="004874A1"/>
    <w:rsid w:val="00487B76"/>
    <w:rsid w:val="004900C8"/>
    <w:rsid w:val="0049014D"/>
    <w:rsid w:val="0049038D"/>
    <w:rsid w:val="004903DD"/>
    <w:rsid w:val="004906F0"/>
    <w:rsid w:val="00490706"/>
    <w:rsid w:val="0049086B"/>
    <w:rsid w:val="00490F55"/>
    <w:rsid w:val="00490F88"/>
    <w:rsid w:val="0049101F"/>
    <w:rsid w:val="0049110B"/>
    <w:rsid w:val="00491ECB"/>
    <w:rsid w:val="00491F25"/>
    <w:rsid w:val="004920AD"/>
    <w:rsid w:val="0049223D"/>
    <w:rsid w:val="004924A1"/>
    <w:rsid w:val="0049296B"/>
    <w:rsid w:val="00492BF1"/>
    <w:rsid w:val="00492C39"/>
    <w:rsid w:val="00493282"/>
    <w:rsid w:val="0049342E"/>
    <w:rsid w:val="0049375A"/>
    <w:rsid w:val="004937D4"/>
    <w:rsid w:val="00493ACE"/>
    <w:rsid w:val="00493E23"/>
    <w:rsid w:val="00493E71"/>
    <w:rsid w:val="0049471E"/>
    <w:rsid w:val="00494D38"/>
    <w:rsid w:val="00494D80"/>
    <w:rsid w:val="004950CE"/>
    <w:rsid w:val="004952A3"/>
    <w:rsid w:val="004956B4"/>
    <w:rsid w:val="00495793"/>
    <w:rsid w:val="00495CC1"/>
    <w:rsid w:val="00495E28"/>
    <w:rsid w:val="00496005"/>
    <w:rsid w:val="00496126"/>
    <w:rsid w:val="004967F8"/>
    <w:rsid w:val="00496FFC"/>
    <w:rsid w:val="00497007"/>
    <w:rsid w:val="004972B1"/>
    <w:rsid w:val="004972FC"/>
    <w:rsid w:val="00497448"/>
    <w:rsid w:val="00497517"/>
    <w:rsid w:val="0049765C"/>
    <w:rsid w:val="0049766C"/>
    <w:rsid w:val="00497E40"/>
    <w:rsid w:val="004A00BA"/>
    <w:rsid w:val="004A029F"/>
    <w:rsid w:val="004A0CD8"/>
    <w:rsid w:val="004A0F11"/>
    <w:rsid w:val="004A116B"/>
    <w:rsid w:val="004A11EB"/>
    <w:rsid w:val="004A1225"/>
    <w:rsid w:val="004A14F9"/>
    <w:rsid w:val="004A156C"/>
    <w:rsid w:val="004A164A"/>
    <w:rsid w:val="004A170F"/>
    <w:rsid w:val="004A1F6F"/>
    <w:rsid w:val="004A2285"/>
    <w:rsid w:val="004A2960"/>
    <w:rsid w:val="004A2C4D"/>
    <w:rsid w:val="004A3085"/>
    <w:rsid w:val="004A3392"/>
    <w:rsid w:val="004A33CF"/>
    <w:rsid w:val="004A35FE"/>
    <w:rsid w:val="004A360C"/>
    <w:rsid w:val="004A3B8B"/>
    <w:rsid w:val="004A41E1"/>
    <w:rsid w:val="004A423C"/>
    <w:rsid w:val="004A44AC"/>
    <w:rsid w:val="004A4701"/>
    <w:rsid w:val="004A4756"/>
    <w:rsid w:val="004A4B39"/>
    <w:rsid w:val="004A4C71"/>
    <w:rsid w:val="004A4DBD"/>
    <w:rsid w:val="004A4FBC"/>
    <w:rsid w:val="004A508B"/>
    <w:rsid w:val="004A535D"/>
    <w:rsid w:val="004A53B3"/>
    <w:rsid w:val="004A59ED"/>
    <w:rsid w:val="004A5BEA"/>
    <w:rsid w:val="004A629D"/>
    <w:rsid w:val="004A63A1"/>
    <w:rsid w:val="004A6727"/>
    <w:rsid w:val="004A6A7D"/>
    <w:rsid w:val="004A6BDC"/>
    <w:rsid w:val="004A7272"/>
    <w:rsid w:val="004A74CF"/>
    <w:rsid w:val="004A7BDB"/>
    <w:rsid w:val="004A7C5E"/>
    <w:rsid w:val="004A7E40"/>
    <w:rsid w:val="004A7FDA"/>
    <w:rsid w:val="004B01B2"/>
    <w:rsid w:val="004B05E3"/>
    <w:rsid w:val="004B0D3A"/>
    <w:rsid w:val="004B0EF5"/>
    <w:rsid w:val="004B12E7"/>
    <w:rsid w:val="004B14A3"/>
    <w:rsid w:val="004B154B"/>
    <w:rsid w:val="004B157E"/>
    <w:rsid w:val="004B163E"/>
    <w:rsid w:val="004B19C5"/>
    <w:rsid w:val="004B1AEE"/>
    <w:rsid w:val="004B1E67"/>
    <w:rsid w:val="004B1E97"/>
    <w:rsid w:val="004B1F70"/>
    <w:rsid w:val="004B2069"/>
    <w:rsid w:val="004B2CFE"/>
    <w:rsid w:val="004B31A6"/>
    <w:rsid w:val="004B3269"/>
    <w:rsid w:val="004B35E7"/>
    <w:rsid w:val="004B35EC"/>
    <w:rsid w:val="004B36C3"/>
    <w:rsid w:val="004B3A7C"/>
    <w:rsid w:val="004B3A97"/>
    <w:rsid w:val="004B3EB3"/>
    <w:rsid w:val="004B405C"/>
    <w:rsid w:val="004B439F"/>
    <w:rsid w:val="004B43FD"/>
    <w:rsid w:val="004B483A"/>
    <w:rsid w:val="004B4CE8"/>
    <w:rsid w:val="004B51D2"/>
    <w:rsid w:val="004B5506"/>
    <w:rsid w:val="004B591B"/>
    <w:rsid w:val="004B5B7F"/>
    <w:rsid w:val="004B5BFC"/>
    <w:rsid w:val="004B5DD8"/>
    <w:rsid w:val="004B5E8E"/>
    <w:rsid w:val="004B6074"/>
    <w:rsid w:val="004B6331"/>
    <w:rsid w:val="004B6C28"/>
    <w:rsid w:val="004B7358"/>
    <w:rsid w:val="004B744E"/>
    <w:rsid w:val="004B7463"/>
    <w:rsid w:val="004B78E2"/>
    <w:rsid w:val="004B7E48"/>
    <w:rsid w:val="004C071F"/>
    <w:rsid w:val="004C0EB7"/>
    <w:rsid w:val="004C109F"/>
    <w:rsid w:val="004C1934"/>
    <w:rsid w:val="004C1CEA"/>
    <w:rsid w:val="004C20B4"/>
    <w:rsid w:val="004C210B"/>
    <w:rsid w:val="004C23BD"/>
    <w:rsid w:val="004C2566"/>
    <w:rsid w:val="004C2590"/>
    <w:rsid w:val="004C2B6D"/>
    <w:rsid w:val="004C2CF8"/>
    <w:rsid w:val="004C2D59"/>
    <w:rsid w:val="004C2F56"/>
    <w:rsid w:val="004C3302"/>
    <w:rsid w:val="004C33FD"/>
    <w:rsid w:val="004C347A"/>
    <w:rsid w:val="004C39FB"/>
    <w:rsid w:val="004C3A16"/>
    <w:rsid w:val="004C3CFF"/>
    <w:rsid w:val="004C3EE2"/>
    <w:rsid w:val="004C3F54"/>
    <w:rsid w:val="004C499D"/>
    <w:rsid w:val="004C4FB2"/>
    <w:rsid w:val="004C5218"/>
    <w:rsid w:val="004C529F"/>
    <w:rsid w:val="004C544F"/>
    <w:rsid w:val="004C54B1"/>
    <w:rsid w:val="004C54BA"/>
    <w:rsid w:val="004C5695"/>
    <w:rsid w:val="004C5774"/>
    <w:rsid w:val="004C5C46"/>
    <w:rsid w:val="004C5D3A"/>
    <w:rsid w:val="004C5E1C"/>
    <w:rsid w:val="004C5E77"/>
    <w:rsid w:val="004C6713"/>
    <w:rsid w:val="004C6AC1"/>
    <w:rsid w:val="004C76E3"/>
    <w:rsid w:val="004C77B1"/>
    <w:rsid w:val="004C7B5D"/>
    <w:rsid w:val="004C7E81"/>
    <w:rsid w:val="004D03E0"/>
    <w:rsid w:val="004D04C3"/>
    <w:rsid w:val="004D051B"/>
    <w:rsid w:val="004D0526"/>
    <w:rsid w:val="004D0606"/>
    <w:rsid w:val="004D1266"/>
    <w:rsid w:val="004D15CE"/>
    <w:rsid w:val="004D16EE"/>
    <w:rsid w:val="004D19C5"/>
    <w:rsid w:val="004D19CC"/>
    <w:rsid w:val="004D1A19"/>
    <w:rsid w:val="004D1F4E"/>
    <w:rsid w:val="004D2405"/>
    <w:rsid w:val="004D2828"/>
    <w:rsid w:val="004D2A0D"/>
    <w:rsid w:val="004D2EEB"/>
    <w:rsid w:val="004D2F54"/>
    <w:rsid w:val="004D3395"/>
    <w:rsid w:val="004D34EA"/>
    <w:rsid w:val="004D3760"/>
    <w:rsid w:val="004D3955"/>
    <w:rsid w:val="004D3A06"/>
    <w:rsid w:val="004D3B30"/>
    <w:rsid w:val="004D3C40"/>
    <w:rsid w:val="004D3CDB"/>
    <w:rsid w:val="004D3F03"/>
    <w:rsid w:val="004D448D"/>
    <w:rsid w:val="004D462D"/>
    <w:rsid w:val="004D4CD9"/>
    <w:rsid w:val="004D4DAB"/>
    <w:rsid w:val="004D5169"/>
    <w:rsid w:val="004D52F4"/>
    <w:rsid w:val="004D542E"/>
    <w:rsid w:val="004D5460"/>
    <w:rsid w:val="004D55AC"/>
    <w:rsid w:val="004D5B43"/>
    <w:rsid w:val="004D5F15"/>
    <w:rsid w:val="004D6459"/>
    <w:rsid w:val="004D6509"/>
    <w:rsid w:val="004D6C41"/>
    <w:rsid w:val="004D6E0A"/>
    <w:rsid w:val="004D6F95"/>
    <w:rsid w:val="004D7283"/>
    <w:rsid w:val="004D72F5"/>
    <w:rsid w:val="004D76D7"/>
    <w:rsid w:val="004D77A0"/>
    <w:rsid w:val="004D7D86"/>
    <w:rsid w:val="004D7F84"/>
    <w:rsid w:val="004E03DC"/>
    <w:rsid w:val="004E0969"/>
    <w:rsid w:val="004E0A40"/>
    <w:rsid w:val="004E10E7"/>
    <w:rsid w:val="004E14F0"/>
    <w:rsid w:val="004E16B7"/>
    <w:rsid w:val="004E1757"/>
    <w:rsid w:val="004E1B19"/>
    <w:rsid w:val="004E1E78"/>
    <w:rsid w:val="004E1EA0"/>
    <w:rsid w:val="004E1EE7"/>
    <w:rsid w:val="004E2084"/>
    <w:rsid w:val="004E21A9"/>
    <w:rsid w:val="004E2294"/>
    <w:rsid w:val="004E2337"/>
    <w:rsid w:val="004E25ED"/>
    <w:rsid w:val="004E27FA"/>
    <w:rsid w:val="004E2883"/>
    <w:rsid w:val="004E2ED8"/>
    <w:rsid w:val="004E2EF1"/>
    <w:rsid w:val="004E2F3A"/>
    <w:rsid w:val="004E35FA"/>
    <w:rsid w:val="004E36C6"/>
    <w:rsid w:val="004E3A06"/>
    <w:rsid w:val="004E3A14"/>
    <w:rsid w:val="004E3A19"/>
    <w:rsid w:val="004E3A1B"/>
    <w:rsid w:val="004E3BCB"/>
    <w:rsid w:val="004E3D6A"/>
    <w:rsid w:val="004E4A87"/>
    <w:rsid w:val="004E4AE8"/>
    <w:rsid w:val="004E4C8F"/>
    <w:rsid w:val="004E4DC1"/>
    <w:rsid w:val="004E5039"/>
    <w:rsid w:val="004E53D8"/>
    <w:rsid w:val="004E53E8"/>
    <w:rsid w:val="004E555A"/>
    <w:rsid w:val="004E5950"/>
    <w:rsid w:val="004E5C49"/>
    <w:rsid w:val="004E5D42"/>
    <w:rsid w:val="004E5D5D"/>
    <w:rsid w:val="004E6692"/>
    <w:rsid w:val="004E67E5"/>
    <w:rsid w:val="004E6966"/>
    <w:rsid w:val="004E71B2"/>
    <w:rsid w:val="004E7276"/>
    <w:rsid w:val="004E764E"/>
    <w:rsid w:val="004E7FBB"/>
    <w:rsid w:val="004E7FBD"/>
    <w:rsid w:val="004F04D3"/>
    <w:rsid w:val="004F0511"/>
    <w:rsid w:val="004F0742"/>
    <w:rsid w:val="004F0E3D"/>
    <w:rsid w:val="004F0F9A"/>
    <w:rsid w:val="004F104F"/>
    <w:rsid w:val="004F13F4"/>
    <w:rsid w:val="004F1670"/>
    <w:rsid w:val="004F19C1"/>
    <w:rsid w:val="004F1ED3"/>
    <w:rsid w:val="004F21ED"/>
    <w:rsid w:val="004F2326"/>
    <w:rsid w:val="004F242F"/>
    <w:rsid w:val="004F26F9"/>
    <w:rsid w:val="004F2EF5"/>
    <w:rsid w:val="004F3072"/>
    <w:rsid w:val="004F31A4"/>
    <w:rsid w:val="004F32BD"/>
    <w:rsid w:val="004F3450"/>
    <w:rsid w:val="004F36FD"/>
    <w:rsid w:val="004F37D5"/>
    <w:rsid w:val="004F38B7"/>
    <w:rsid w:val="004F39A1"/>
    <w:rsid w:val="004F39B6"/>
    <w:rsid w:val="004F3A98"/>
    <w:rsid w:val="004F3BEE"/>
    <w:rsid w:val="004F3C2F"/>
    <w:rsid w:val="004F3D4F"/>
    <w:rsid w:val="004F3E48"/>
    <w:rsid w:val="004F40B3"/>
    <w:rsid w:val="004F4472"/>
    <w:rsid w:val="004F4656"/>
    <w:rsid w:val="004F479B"/>
    <w:rsid w:val="004F484D"/>
    <w:rsid w:val="004F4E34"/>
    <w:rsid w:val="004F5337"/>
    <w:rsid w:val="004F56E0"/>
    <w:rsid w:val="004F5E48"/>
    <w:rsid w:val="004F5E52"/>
    <w:rsid w:val="004F5E70"/>
    <w:rsid w:val="004F5F77"/>
    <w:rsid w:val="004F5FD5"/>
    <w:rsid w:val="004F63CB"/>
    <w:rsid w:val="004F66FA"/>
    <w:rsid w:val="004F6972"/>
    <w:rsid w:val="004F6B8A"/>
    <w:rsid w:val="004F6DB8"/>
    <w:rsid w:val="004F7103"/>
    <w:rsid w:val="004F7116"/>
    <w:rsid w:val="004F7319"/>
    <w:rsid w:val="004F7486"/>
    <w:rsid w:val="004F76CA"/>
    <w:rsid w:val="004F79F4"/>
    <w:rsid w:val="004F7A50"/>
    <w:rsid w:val="004F7AB3"/>
    <w:rsid w:val="004F7CF1"/>
    <w:rsid w:val="004F7D58"/>
    <w:rsid w:val="004F7DAC"/>
    <w:rsid w:val="00500BE1"/>
    <w:rsid w:val="00500DB2"/>
    <w:rsid w:val="00500DDF"/>
    <w:rsid w:val="0050140B"/>
    <w:rsid w:val="005014B4"/>
    <w:rsid w:val="005018A0"/>
    <w:rsid w:val="0050193F"/>
    <w:rsid w:val="00501D2C"/>
    <w:rsid w:val="00501DDD"/>
    <w:rsid w:val="00501E9B"/>
    <w:rsid w:val="00502605"/>
    <w:rsid w:val="005026C1"/>
    <w:rsid w:val="0050271A"/>
    <w:rsid w:val="00502764"/>
    <w:rsid w:val="0050279F"/>
    <w:rsid w:val="005027F6"/>
    <w:rsid w:val="00502A22"/>
    <w:rsid w:val="00502F3D"/>
    <w:rsid w:val="005032A1"/>
    <w:rsid w:val="005033FF"/>
    <w:rsid w:val="005035CD"/>
    <w:rsid w:val="00503B29"/>
    <w:rsid w:val="00503C4D"/>
    <w:rsid w:val="00503CAC"/>
    <w:rsid w:val="00504052"/>
    <w:rsid w:val="00504141"/>
    <w:rsid w:val="0050442A"/>
    <w:rsid w:val="0050447A"/>
    <w:rsid w:val="0050463F"/>
    <w:rsid w:val="00504A7B"/>
    <w:rsid w:val="00504B22"/>
    <w:rsid w:val="00504ED7"/>
    <w:rsid w:val="0050515A"/>
    <w:rsid w:val="005051D4"/>
    <w:rsid w:val="0050560A"/>
    <w:rsid w:val="00505796"/>
    <w:rsid w:val="005059F6"/>
    <w:rsid w:val="005060A1"/>
    <w:rsid w:val="005062A6"/>
    <w:rsid w:val="00506544"/>
    <w:rsid w:val="005065B9"/>
    <w:rsid w:val="00506AE7"/>
    <w:rsid w:val="00506B9B"/>
    <w:rsid w:val="00506C60"/>
    <w:rsid w:val="00506E71"/>
    <w:rsid w:val="00507412"/>
    <w:rsid w:val="00507677"/>
    <w:rsid w:val="00507685"/>
    <w:rsid w:val="005079AA"/>
    <w:rsid w:val="0051002E"/>
    <w:rsid w:val="00510193"/>
    <w:rsid w:val="005103D0"/>
    <w:rsid w:val="00510BEB"/>
    <w:rsid w:val="00510CB6"/>
    <w:rsid w:val="00510EDE"/>
    <w:rsid w:val="00511393"/>
    <w:rsid w:val="005116F8"/>
    <w:rsid w:val="005117D7"/>
    <w:rsid w:val="0051199B"/>
    <w:rsid w:val="00512528"/>
    <w:rsid w:val="00512A40"/>
    <w:rsid w:val="00512AD6"/>
    <w:rsid w:val="00512B3F"/>
    <w:rsid w:val="00512C7D"/>
    <w:rsid w:val="005133C1"/>
    <w:rsid w:val="00513530"/>
    <w:rsid w:val="00513AB9"/>
    <w:rsid w:val="00513EE9"/>
    <w:rsid w:val="00513F74"/>
    <w:rsid w:val="00514450"/>
    <w:rsid w:val="005144AC"/>
    <w:rsid w:val="00514776"/>
    <w:rsid w:val="00514E39"/>
    <w:rsid w:val="00514E42"/>
    <w:rsid w:val="00514E4E"/>
    <w:rsid w:val="00515243"/>
    <w:rsid w:val="005156BC"/>
    <w:rsid w:val="00515769"/>
    <w:rsid w:val="0051586C"/>
    <w:rsid w:val="0051636A"/>
    <w:rsid w:val="00516379"/>
    <w:rsid w:val="00516528"/>
    <w:rsid w:val="00516544"/>
    <w:rsid w:val="00516836"/>
    <w:rsid w:val="00516B46"/>
    <w:rsid w:val="00516CA5"/>
    <w:rsid w:val="00517040"/>
    <w:rsid w:val="00517122"/>
    <w:rsid w:val="00517213"/>
    <w:rsid w:val="00517811"/>
    <w:rsid w:val="00517D8D"/>
    <w:rsid w:val="005200B8"/>
    <w:rsid w:val="00520116"/>
    <w:rsid w:val="00520466"/>
    <w:rsid w:val="0052075C"/>
    <w:rsid w:val="005209F6"/>
    <w:rsid w:val="00520E9B"/>
    <w:rsid w:val="00520F11"/>
    <w:rsid w:val="00521285"/>
    <w:rsid w:val="0052139F"/>
    <w:rsid w:val="005217B1"/>
    <w:rsid w:val="00521EB0"/>
    <w:rsid w:val="00521FF2"/>
    <w:rsid w:val="00522018"/>
    <w:rsid w:val="00522166"/>
    <w:rsid w:val="005221FC"/>
    <w:rsid w:val="00522580"/>
    <w:rsid w:val="00522868"/>
    <w:rsid w:val="00522FA9"/>
    <w:rsid w:val="0052308E"/>
    <w:rsid w:val="0052349D"/>
    <w:rsid w:val="0052393E"/>
    <w:rsid w:val="00523A7B"/>
    <w:rsid w:val="00523FA6"/>
    <w:rsid w:val="00524129"/>
    <w:rsid w:val="00524220"/>
    <w:rsid w:val="005242B3"/>
    <w:rsid w:val="00524712"/>
    <w:rsid w:val="005247AF"/>
    <w:rsid w:val="005247F5"/>
    <w:rsid w:val="005247FC"/>
    <w:rsid w:val="005249C0"/>
    <w:rsid w:val="00524BAC"/>
    <w:rsid w:val="00524C7D"/>
    <w:rsid w:val="00525260"/>
    <w:rsid w:val="00525554"/>
    <w:rsid w:val="005255D3"/>
    <w:rsid w:val="005259FF"/>
    <w:rsid w:val="00526025"/>
    <w:rsid w:val="005261A6"/>
    <w:rsid w:val="00526639"/>
    <w:rsid w:val="005271F4"/>
    <w:rsid w:val="00527D6E"/>
    <w:rsid w:val="00527E2A"/>
    <w:rsid w:val="0053026A"/>
    <w:rsid w:val="0053059B"/>
    <w:rsid w:val="005306D1"/>
    <w:rsid w:val="00530ADB"/>
    <w:rsid w:val="00530C02"/>
    <w:rsid w:val="00530FFB"/>
    <w:rsid w:val="00531420"/>
    <w:rsid w:val="005323F9"/>
    <w:rsid w:val="005325CF"/>
    <w:rsid w:val="0053273B"/>
    <w:rsid w:val="005329C5"/>
    <w:rsid w:val="00532BE3"/>
    <w:rsid w:val="00532DE7"/>
    <w:rsid w:val="00532E40"/>
    <w:rsid w:val="00533142"/>
    <w:rsid w:val="00533477"/>
    <w:rsid w:val="0053393B"/>
    <w:rsid w:val="00533A13"/>
    <w:rsid w:val="00533A94"/>
    <w:rsid w:val="00533D09"/>
    <w:rsid w:val="00533E35"/>
    <w:rsid w:val="00534084"/>
    <w:rsid w:val="0053461D"/>
    <w:rsid w:val="005346B9"/>
    <w:rsid w:val="0053488F"/>
    <w:rsid w:val="00534AA3"/>
    <w:rsid w:val="00534B8C"/>
    <w:rsid w:val="00534C54"/>
    <w:rsid w:val="00535041"/>
    <w:rsid w:val="0053519A"/>
    <w:rsid w:val="0053539D"/>
    <w:rsid w:val="005354B2"/>
    <w:rsid w:val="00535561"/>
    <w:rsid w:val="0053577B"/>
    <w:rsid w:val="00535959"/>
    <w:rsid w:val="00535F26"/>
    <w:rsid w:val="0053603D"/>
    <w:rsid w:val="005360B6"/>
    <w:rsid w:val="0053640B"/>
    <w:rsid w:val="005368F1"/>
    <w:rsid w:val="00536AC1"/>
    <w:rsid w:val="00536AF8"/>
    <w:rsid w:val="00536B78"/>
    <w:rsid w:val="00536BF4"/>
    <w:rsid w:val="00536D5D"/>
    <w:rsid w:val="00536DC8"/>
    <w:rsid w:val="00536ECE"/>
    <w:rsid w:val="00537566"/>
    <w:rsid w:val="00537647"/>
    <w:rsid w:val="00537720"/>
    <w:rsid w:val="005377DD"/>
    <w:rsid w:val="00537D60"/>
    <w:rsid w:val="00537DAF"/>
    <w:rsid w:val="00537E0F"/>
    <w:rsid w:val="00537F2A"/>
    <w:rsid w:val="00537F5F"/>
    <w:rsid w:val="0054067C"/>
    <w:rsid w:val="00540839"/>
    <w:rsid w:val="00540D06"/>
    <w:rsid w:val="005411AE"/>
    <w:rsid w:val="0054129C"/>
    <w:rsid w:val="005413C4"/>
    <w:rsid w:val="0054143F"/>
    <w:rsid w:val="005415AF"/>
    <w:rsid w:val="005415BF"/>
    <w:rsid w:val="00541E10"/>
    <w:rsid w:val="00541F9A"/>
    <w:rsid w:val="00541FD4"/>
    <w:rsid w:val="005422EE"/>
    <w:rsid w:val="005425F1"/>
    <w:rsid w:val="005428FA"/>
    <w:rsid w:val="0054292C"/>
    <w:rsid w:val="005429BB"/>
    <w:rsid w:val="00542CA2"/>
    <w:rsid w:val="00542F53"/>
    <w:rsid w:val="00543889"/>
    <w:rsid w:val="00543919"/>
    <w:rsid w:val="00543935"/>
    <w:rsid w:val="00543A9D"/>
    <w:rsid w:val="00544373"/>
    <w:rsid w:val="005443F0"/>
    <w:rsid w:val="0054444C"/>
    <w:rsid w:val="005444F3"/>
    <w:rsid w:val="005448B5"/>
    <w:rsid w:val="00544DC9"/>
    <w:rsid w:val="00544E38"/>
    <w:rsid w:val="005451AB"/>
    <w:rsid w:val="00545573"/>
    <w:rsid w:val="005456B3"/>
    <w:rsid w:val="005456C7"/>
    <w:rsid w:val="00545DC0"/>
    <w:rsid w:val="00546040"/>
    <w:rsid w:val="005460FB"/>
    <w:rsid w:val="005462FF"/>
    <w:rsid w:val="00546529"/>
    <w:rsid w:val="00546682"/>
    <w:rsid w:val="00546F31"/>
    <w:rsid w:val="0054706D"/>
    <w:rsid w:val="00547482"/>
    <w:rsid w:val="00547A49"/>
    <w:rsid w:val="0055012F"/>
    <w:rsid w:val="00550201"/>
    <w:rsid w:val="0055029E"/>
    <w:rsid w:val="005502ED"/>
    <w:rsid w:val="005503F2"/>
    <w:rsid w:val="00550504"/>
    <w:rsid w:val="00550663"/>
    <w:rsid w:val="005508BF"/>
    <w:rsid w:val="00550946"/>
    <w:rsid w:val="005509C8"/>
    <w:rsid w:val="00550A71"/>
    <w:rsid w:val="00550A9C"/>
    <w:rsid w:val="00550F9C"/>
    <w:rsid w:val="00551026"/>
    <w:rsid w:val="0055106B"/>
    <w:rsid w:val="00551488"/>
    <w:rsid w:val="00552139"/>
    <w:rsid w:val="00552557"/>
    <w:rsid w:val="005528F9"/>
    <w:rsid w:val="005529DB"/>
    <w:rsid w:val="00553025"/>
    <w:rsid w:val="00553D54"/>
    <w:rsid w:val="00553F7F"/>
    <w:rsid w:val="005540DB"/>
    <w:rsid w:val="00554A79"/>
    <w:rsid w:val="00554E05"/>
    <w:rsid w:val="00554EFA"/>
    <w:rsid w:val="0055500F"/>
    <w:rsid w:val="00555228"/>
    <w:rsid w:val="0055527A"/>
    <w:rsid w:val="00555910"/>
    <w:rsid w:val="00555CE8"/>
    <w:rsid w:val="0055625E"/>
    <w:rsid w:val="005563F9"/>
    <w:rsid w:val="00556578"/>
    <w:rsid w:val="005568A7"/>
    <w:rsid w:val="00556930"/>
    <w:rsid w:val="00556B73"/>
    <w:rsid w:val="00556E34"/>
    <w:rsid w:val="00557086"/>
    <w:rsid w:val="005573DD"/>
    <w:rsid w:val="00557985"/>
    <w:rsid w:val="00557C5D"/>
    <w:rsid w:val="00557DE4"/>
    <w:rsid w:val="00557E2B"/>
    <w:rsid w:val="00557E67"/>
    <w:rsid w:val="005605B0"/>
    <w:rsid w:val="00560E89"/>
    <w:rsid w:val="005613A3"/>
    <w:rsid w:val="00561477"/>
    <w:rsid w:val="005615BE"/>
    <w:rsid w:val="0056185C"/>
    <w:rsid w:val="00561906"/>
    <w:rsid w:val="00561BC0"/>
    <w:rsid w:val="00561F51"/>
    <w:rsid w:val="0056219D"/>
    <w:rsid w:val="005624F9"/>
    <w:rsid w:val="00562522"/>
    <w:rsid w:val="00562AEA"/>
    <w:rsid w:val="00562B63"/>
    <w:rsid w:val="00563304"/>
    <w:rsid w:val="005633BE"/>
    <w:rsid w:val="0056363A"/>
    <w:rsid w:val="0056392D"/>
    <w:rsid w:val="00563DF5"/>
    <w:rsid w:val="00563DFD"/>
    <w:rsid w:val="00564098"/>
    <w:rsid w:val="0056486D"/>
    <w:rsid w:val="00564899"/>
    <w:rsid w:val="00564BA7"/>
    <w:rsid w:val="00564BFB"/>
    <w:rsid w:val="00564C7B"/>
    <w:rsid w:val="00564FE7"/>
    <w:rsid w:val="00565669"/>
    <w:rsid w:val="0056580A"/>
    <w:rsid w:val="00565AF6"/>
    <w:rsid w:val="00566126"/>
    <w:rsid w:val="005661E7"/>
    <w:rsid w:val="00566B4D"/>
    <w:rsid w:val="00567108"/>
    <w:rsid w:val="00567340"/>
    <w:rsid w:val="005673D1"/>
    <w:rsid w:val="0056740C"/>
    <w:rsid w:val="00567610"/>
    <w:rsid w:val="00567DA7"/>
    <w:rsid w:val="0057029F"/>
    <w:rsid w:val="00570741"/>
    <w:rsid w:val="0057105A"/>
    <w:rsid w:val="00571095"/>
    <w:rsid w:val="00571228"/>
    <w:rsid w:val="005715BF"/>
    <w:rsid w:val="005715E9"/>
    <w:rsid w:val="00571DBA"/>
    <w:rsid w:val="00571E79"/>
    <w:rsid w:val="0057223B"/>
    <w:rsid w:val="00572262"/>
    <w:rsid w:val="005726C6"/>
    <w:rsid w:val="005726CB"/>
    <w:rsid w:val="00572EE3"/>
    <w:rsid w:val="00572F7A"/>
    <w:rsid w:val="005732B0"/>
    <w:rsid w:val="00573641"/>
    <w:rsid w:val="00573971"/>
    <w:rsid w:val="00573CD9"/>
    <w:rsid w:val="005740FA"/>
    <w:rsid w:val="0057482E"/>
    <w:rsid w:val="00574A97"/>
    <w:rsid w:val="00574C79"/>
    <w:rsid w:val="00574DEF"/>
    <w:rsid w:val="00574F36"/>
    <w:rsid w:val="005750A6"/>
    <w:rsid w:val="005754E4"/>
    <w:rsid w:val="0057566A"/>
    <w:rsid w:val="005758EB"/>
    <w:rsid w:val="00575BF4"/>
    <w:rsid w:val="00575C6A"/>
    <w:rsid w:val="005763DB"/>
    <w:rsid w:val="0057691F"/>
    <w:rsid w:val="00576DC6"/>
    <w:rsid w:val="00576ED8"/>
    <w:rsid w:val="0057743B"/>
    <w:rsid w:val="00577EF0"/>
    <w:rsid w:val="0058000D"/>
    <w:rsid w:val="00580595"/>
    <w:rsid w:val="00580F65"/>
    <w:rsid w:val="00581205"/>
    <w:rsid w:val="00581303"/>
    <w:rsid w:val="005816AD"/>
    <w:rsid w:val="00581731"/>
    <w:rsid w:val="00581AE4"/>
    <w:rsid w:val="00581B82"/>
    <w:rsid w:val="005821C2"/>
    <w:rsid w:val="0058223F"/>
    <w:rsid w:val="00582901"/>
    <w:rsid w:val="00582980"/>
    <w:rsid w:val="00582E0B"/>
    <w:rsid w:val="00582E79"/>
    <w:rsid w:val="005830E7"/>
    <w:rsid w:val="0058311F"/>
    <w:rsid w:val="005837D4"/>
    <w:rsid w:val="00583B3B"/>
    <w:rsid w:val="00583BAC"/>
    <w:rsid w:val="00583BE3"/>
    <w:rsid w:val="00583FA8"/>
    <w:rsid w:val="00584217"/>
    <w:rsid w:val="0058449A"/>
    <w:rsid w:val="005844EC"/>
    <w:rsid w:val="005844F6"/>
    <w:rsid w:val="005849F6"/>
    <w:rsid w:val="00584CE9"/>
    <w:rsid w:val="00584D42"/>
    <w:rsid w:val="00584FDC"/>
    <w:rsid w:val="005850EB"/>
    <w:rsid w:val="00585542"/>
    <w:rsid w:val="0058558F"/>
    <w:rsid w:val="00585981"/>
    <w:rsid w:val="00585B63"/>
    <w:rsid w:val="00586011"/>
    <w:rsid w:val="005864BC"/>
    <w:rsid w:val="0058663F"/>
    <w:rsid w:val="00586E78"/>
    <w:rsid w:val="00586EF4"/>
    <w:rsid w:val="00586F44"/>
    <w:rsid w:val="005873EC"/>
    <w:rsid w:val="00587F61"/>
    <w:rsid w:val="0059017D"/>
    <w:rsid w:val="00590366"/>
    <w:rsid w:val="005906B6"/>
    <w:rsid w:val="005906CD"/>
    <w:rsid w:val="005906DB"/>
    <w:rsid w:val="00590796"/>
    <w:rsid w:val="005909B0"/>
    <w:rsid w:val="00590D62"/>
    <w:rsid w:val="00590E9E"/>
    <w:rsid w:val="005911D4"/>
    <w:rsid w:val="00591359"/>
    <w:rsid w:val="005916BD"/>
    <w:rsid w:val="005918F6"/>
    <w:rsid w:val="00591A7C"/>
    <w:rsid w:val="00591AC5"/>
    <w:rsid w:val="00591B55"/>
    <w:rsid w:val="00591D49"/>
    <w:rsid w:val="005923AE"/>
    <w:rsid w:val="0059249B"/>
    <w:rsid w:val="005925D9"/>
    <w:rsid w:val="00592BAC"/>
    <w:rsid w:val="00592E59"/>
    <w:rsid w:val="00593214"/>
    <w:rsid w:val="0059340E"/>
    <w:rsid w:val="00593788"/>
    <w:rsid w:val="00593B97"/>
    <w:rsid w:val="00593BB7"/>
    <w:rsid w:val="005940E0"/>
    <w:rsid w:val="005944B3"/>
    <w:rsid w:val="0059480F"/>
    <w:rsid w:val="005948C1"/>
    <w:rsid w:val="0059545F"/>
    <w:rsid w:val="00595D68"/>
    <w:rsid w:val="0059632B"/>
    <w:rsid w:val="00596367"/>
    <w:rsid w:val="005964EA"/>
    <w:rsid w:val="00596845"/>
    <w:rsid w:val="00596A5E"/>
    <w:rsid w:val="00596ECB"/>
    <w:rsid w:val="00596F6A"/>
    <w:rsid w:val="00597604"/>
    <w:rsid w:val="005976A2"/>
    <w:rsid w:val="005977C5"/>
    <w:rsid w:val="00597927"/>
    <w:rsid w:val="00597A4D"/>
    <w:rsid w:val="00597A50"/>
    <w:rsid w:val="00597B18"/>
    <w:rsid w:val="00597B6B"/>
    <w:rsid w:val="005A0398"/>
    <w:rsid w:val="005A04C5"/>
    <w:rsid w:val="005A0662"/>
    <w:rsid w:val="005A06B3"/>
    <w:rsid w:val="005A0CE1"/>
    <w:rsid w:val="005A1366"/>
    <w:rsid w:val="005A1452"/>
    <w:rsid w:val="005A17CF"/>
    <w:rsid w:val="005A182C"/>
    <w:rsid w:val="005A1AF2"/>
    <w:rsid w:val="005A1B80"/>
    <w:rsid w:val="005A1F89"/>
    <w:rsid w:val="005A214B"/>
    <w:rsid w:val="005A2A4B"/>
    <w:rsid w:val="005A3025"/>
    <w:rsid w:val="005A3224"/>
    <w:rsid w:val="005A331B"/>
    <w:rsid w:val="005A3326"/>
    <w:rsid w:val="005A3336"/>
    <w:rsid w:val="005A34F1"/>
    <w:rsid w:val="005A361C"/>
    <w:rsid w:val="005A3743"/>
    <w:rsid w:val="005A3A79"/>
    <w:rsid w:val="005A3CAC"/>
    <w:rsid w:val="005A3EDF"/>
    <w:rsid w:val="005A3EFC"/>
    <w:rsid w:val="005A41CC"/>
    <w:rsid w:val="005A41ED"/>
    <w:rsid w:val="005A447D"/>
    <w:rsid w:val="005A4A12"/>
    <w:rsid w:val="005A4BCE"/>
    <w:rsid w:val="005A4D68"/>
    <w:rsid w:val="005A4DC5"/>
    <w:rsid w:val="005A54D9"/>
    <w:rsid w:val="005A58EE"/>
    <w:rsid w:val="005A5A82"/>
    <w:rsid w:val="005A5C46"/>
    <w:rsid w:val="005A5CCD"/>
    <w:rsid w:val="005A5D4C"/>
    <w:rsid w:val="005A5D7D"/>
    <w:rsid w:val="005A5D8D"/>
    <w:rsid w:val="005A61A8"/>
    <w:rsid w:val="005A6266"/>
    <w:rsid w:val="005A626D"/>
    <w:rsid w:val="005A64D4"/>
    <w:rsid w:val="005A6590"/>
    <w:rsid w:val="005A6637"/>
    <w:rsid w:val="005A6A17"/>
    <w:rsid w:val="005A6A37"/>
    <w:rsid w:val="005A6AA4"/>
    <w:rsid w:val="005A6AF6"/>
    <w:rsid w:val="005A6B66"/>
    <w:rsid w:val="005A764D"/>
    <w:rsid w:val="005A77B7"/>
    <w:rsid w:val="005A7A3E"/>
    <w:rsid w:val="005A7FD5"/>
    <w:rsid w:val="005B0015"/>
    <w:rsid w:val="005B01C6"/>
    <w:rsid w:val="005B029C"/>
    <w:rsid w:val="005B04FF"/>
    <w:rsid w:val="005B0A66"/>
    <w:rsid w:val="005B0EDA"/>
    <w:rsid w:val="005B12E6"/>
    <w:rsid w:val="005B1336"/>
    <w:rsid w:val="005B13D7"/>
    <w:rsid w:val="005B1636"/>
    <w:rsid w:val="005B17E1"/>
    <w:rsid w:val="005B1947"/>
    <w:rsid w:val="005B22CD"/>
    <w:rsid w:val="005B295A"/>
    <w:rsid w:val="005B2970"/>
    <w:rsid w:val="005B2C3E"/>
    <w:rsid w:val="005B2EAC"/>
    <w:rsid w:val="005B30E9"/>
    <w:rsid w:val="005B3992"/>
    <w:rsid w:val="005B3D24"/>
    <w:rsid w:val="005B3FB2"/>
    <w:rsid w:val="005B47DF"/>
    <w:rsid w:val="005B4E16"/>
    <w:rsid w:val="005B4E99"/>
    <w:rsid w:val="005B4F57"/>
    <w:rsid w:val="005B5202"/>
    <w:rsid w:val="005B54B0"/>
    <w:rsid w:val="005B5B0A"/>
    <w:rsid w:val="005B5CFF"/>
    <w:rsid w:val="005B6565"/>
    <w:rsid w:val="005B68A8"/>
    <w:rsid w:val="005B6916"/>
    <w:rsid w:val="005B6D2C"/>
    <w:rsid w:val="005B71A8"/>
    <w:rsid w:val="005B71DE"/>
    <w:rsid w:val="005B71E2"/>
    <w:rsid w:val="005B73B2"/>
    <w:rsid w:val="005B7BE3"/>
    <w:rsid w:val="005B7F11"/>
    <w:rsid w:val="005C076C"/>
    <w:rsid w:val="005C08F3"/>
    <w:rsid w:val="005C0980"/>
    <w:rsid w:val="005C0DD7"/>
    <w:rsid w:val="005C167B"/>
    <w:rsid w:val="005C183B"/>
    <w:rsid w:val="005C1CA7"/>
    <w:rsid w:val="005C1EB9"/>
    <w:rsid w:val="005C215A"/>
    <w:rsid w:val="005C21AE"/>
    <w:rsid w:val="005C228F"/>
    <w:rsid w:val="005C22CF"/>
    <w:rsid w:val="005C2334"/>
    <w:rsid w:val="005C258F"/>
    <w:rsid w:val="005C2A34"/>
    <w:rsid w:val="005C2C1A"/>
    <w:rsid w:val="005C3034"/>
    <w:rsid w:val="005C318B"/>
    <w:rsid w:val="005C31B6"/>
    <w:rsid w:val="005C3352"/>
    <w:rsid w:val="005C3353"/>
    <w:rsid w:val="005C3649"/>
    <w:rsid w:val="005C39C1"/>
    <w:rsid w:val="005C3A78"/>
    <w:rsid w:val="005C3D43"/>
    <w:rsid w:val="005C3F8B"/>
    <w:rsid w:val="005C405E"/>
    <w:rsid w:val="005C4702"/>
    <w:rsid w:val="005C471F"/>
    <w:rsid w:val="005C472A"/>
    <w:rsid w:val="005C48DE"/>
    <w:rsid w:val="005C49EA"/>
    <w:rsid w:val="005C4E89"/>
    <w:rsid w:val="005C4EAC"/>
    <w:rsid w:val="005C505A"/>
    <w:rsid w:val="005C50BC"/>
    <w:rsid w:val="005C50F5"/>
    <w:rsid w:val="005C5258"/>
    <w:rsid w:val="005C5A74"/>
    <w:rsid w:val="005C5BF2"/>
    <w:rsid w:val="005C6268"/>
    <w:rsid w:val="005C628D"/>
    <w:rsid w:val="005C6334"/>
    <w:rsid w:val="005C63F3"/>
    <w:rsid w:val="005C66B2"/>
    <w:rsid w:val="005C66D3"/>
    <w:rsid w:val="005C6900"/>
    <w:rsid w:val="005C6B0A"/>
    <w:rsid w:val="005C6F8D"/>
    <w:rsid w:val="005C70F5"/>
    <w:rsid w:val="005C7505"/>
    <w:rsid w:val="005C75A4"/>
    <w:rsid w:val="005C75CA"/>
    <w:rsid w:val="005C7657"/>
    <w:rsid w:val="005C77BA"/>
    <w:rsid w:val="005C77D7"/>
    <w:rsid w:val="005C7842"/>
    <w:rsid w:val="005C78D1"/>
    <w:rsid w:val="005C7B36"/>
    <w:rsid w:val="005C7B5F"/>
    <w:rsid w:val="005C7D60"/>
    <w:rsid w:val="005D0108"/>
    <w:rsid w:val="005D081A"/>
    <w:rsid w:val="005D08D7"/>
    <w:rsid w:val="005D0A3A"/>
    <w:rsid w:val="005D0E39"/>
    <w:rsid w:val="005D0F71"/>
    <w:rsid w:val="005D0FDE"/>
    <w:rsid w:val="005D1384"/>
    <w:rsid w:val="005D1436"/>
    <w:rsid w:val="005D1495"/>
    <w:rsid w:val="005D17DF"/>
    <w:rsid w:val="005D1AAD"/>
    <w:rsid w:val="005D1CC5"/>
    <w:rsid w:val="005D1E5E"/>
    <w:rsid w:val="005D2B24"/>
    <w:rsid w:val="005D2E49"/>
    <w:rsid w:val="005D3689"/>
    <w:rsid w:val="005D3753"/>
    <w:rsid w:val="005D3808"/>
    <w:rsid w:val="005D4013"/>
    <w:rsid w:val="005D4383"/>
    <w:rsid w:val="005D4644"/>
    <w:rsid w:val="005D4E7B"/>
    <w:rsid w:val="005D5145"/>
    <w:rsid w:val="005D5480"/>
    <w:rsid w:val="005D58D4"/>
    <w:rsid w:val="005D5D20"/>
    <w:rsid w:val="005D5EBD"/>
    <w:rsid w:val="005D6268"/>
    <w:rsid w:val="005D6453"/>
    <w:rsid w:val="005D6C4A"/>
    <w:rsid w:val="005D6E02"/>
    <w:rsid w:val="005D6FD0"/>
    <w:rsid w:val="005D713D"/>
    <w:rsid w:val="005D731A"/>
    <w:rsid w:val="005D73B9"/>
    <w:rsid w:val="005E00AC"/>
    <w:rsid w:val="005E022C"/>
    <w:rsid w:val="005E0350"/>
    <w:rsid w:val="005E0B20"/>
    <w:rsid w:val="005E105A"/>
    <w:rsid w:val="005E12A7"/>
    <w:rsid w:val="005E1912"/>
    <w:rsid w:val="005E207A"/>
    <w:rsid w:val="005E2144"/>
    <w:rsid w:val="005E2F87"/>
    <w:rsid w:val="005E31E8"/>
    <w:rsid w:val="005E363A"/>
    <w:rsid w:val="005E3750"/>
    <w:rsid w:val="005E378D"/>
    <w:rsid w:val="005E3A37"/>
    <w:rsid w:val="005E3D78"/>
    <w:rsid w:val="005E3D81"/>
    <w:rsid w:val="005E3ED3"/>
    <w:rsid w:val="005E41F2"/>
    <w:rsid w:val="005E4291"/>
    <w:rsid w:val="005E44CF"/>
    <w:rsid w:val="005E4ADB"/>
    <w:rsid w:val="005E4DBE"/>
    <w:rsid w:val="005E5254"/>
    <w:rsid w:val="005E5792"/>
    <w:rsid w:val="005E585E"/>
    <w:rsid w:val="005E5C03"/>
    <w:rsid w:val="005E5C5E"/>
    <w:rsid w:val="005E60E2"/>
    <w:rsid w:val="005E62C6"/>
    <w:rsid w:val="005E633A"/>
    <w:rsid w:val="005E641A"/>
    <w:rsid w:val="005E6421"/>
    <w:rsid w:val="005E64AD"/>
    <w:rsid w:val="005E6502"/>
    <w:rsid w:val="005E6775"/>
    <w:rsid w:val="005E69AE"/>
    <w:rsid w:val="005E6C64"/>
    <w:rsid w:val="005E7381"/>
    <w:rsid w:val="005E7434"/>
    <w:rsid w:val="005E76F7"/>
    <w:rsid w:val="005E77AC"/>
    <w:rsid w:val="005E784F"/>
    <w:rsid w:val="005E7C1D"/>
    <w:rsid w:val="005E7DA8"/>
    <w:rsid w:val="005F025E"/>
    <w:rsid w:val="005F0393"/>
    <w:rsid w:val="005F040F"/>
    <w:rsid w:val="005F0620"/>
    <w:rsid w:val="005F072D"/>
    <w:rsid w:val="005F0EBD"/>
    <w:rsid w:val="005F1310"/>
    <w:rsid w:val="005F1610"/>
    <w:rsid w:val="005F1921"/>
    <w:rsid w:val="005F2171"/>
    <w:rsid w:val="005F21F9"/>
    <w:rsid w:val="005F223B"/>
    <w:rsid w:val="005F24DA"/>
    <w:rsid w:val="005F2BCB"/>
    <w:rsid w:val="005F300E"/>
    <w:rsid w:val="005F30B5"/>
    <w:rsid w:val="005F30DD"/>
    <w:rsid w:val="005F31EC"/>
    <w:rsid w:val="005F3584"/>
    <w:rsid w:val="005F368F"/>
    <w:rsid w:val="005F3756"/>
    <w:rsid w:val="005F3AFE"/>
    <w:rsid w:val="005F4158"/>
    <w:rsid w:val="005F4197"/>
    <w:rsid w:val="005F4B3B"/>
    <w:rsid w:val="005F5130"/>
    <w:rsid w:val="005F5284"/>
    <w:rsid w:val="005F52EB"/>
    <w:rsid w:val="005F5461"/>
    <w:rsid w:val="005F5657"/>
    <w:rsid w:val="005F585F"/>
    <w:rsid w:val="005F5985"/>
    <w:rsid w:val="005F5DF0"/>
    <w:rsid w:val="005F5F74"/>
    <w:rsid w:val="005F6445"/>
    <w:rsid w:val="005F6554"/>
    <w:rsid w:val="005F702A"/>
    <w:rsid w:val="005F74E3"/>
    <w:rsid w:val="005F793B"/>
    <w:rsid w:val="005F7B56"/>
    <w:rsid w:val="00600225"/>
    <w:rsid w:val="006006A0"/>
    <w:rsid w:val="00600BE3"/>
    <w:rsid w:val="00600C54"/>
    <w:rsid w:val="00600E67"/>
    <w:rsid w:val="00600FCE"/>
    <w:rsid w:val="006010E9"/>
    <w:rsid w:val="006012E2"/>
    <w:rsid w:val="006015FD"/>
    <w:rsid w:val="00601A5A"/>
    <w:rsid w:val="00601F73"/>
    <w:rsid w:val="006020A4"/>
    <w:rsid w:val="006021F6"/>
    <w:rsid w:val="006023A0"/>
    <w:rsid w:val="0060251B"/>
    <w:rsid w:val="00602583"/>
    <w:rsid w:val="0060284C"/>
    <w:rsid w:val="006030D0"/>
    <w:rsid w:val="006031B8"/>
    <w:rsid w:val="00603348"/>
    <w:rsid w:val="0060379F"/>
    <w:rsid w:val="00603999"/>
    <w:rsid w:val="006040AF"/>
    <w:rsid w:val="00604187"/>
    <w:rsid w:val="0060485F"/>
    <w:rsid w:val="00604962"/>
    <w:rsid w:val="00604C2C"/>
    <w:rsid w:val="00604DB1"/>
    <w:rsid w:val="00604EF4"/>
    <w:rsid w:val="00605571"/>
    <w:rsid w:val="006056A4"/>
    <w:rsid w:val="00605B1E"/>
    <w:rsid w:val="00605CE5"/>
    <w:rsid w:val="0060622E"/>
    <w:rsid w:val="00606735"/>
    <w:rsid w:val="006067B2"/>
    <w:rsid w:val="0060698B"/>
    <w:rsid w:val="00606B8C"/>
    <w:rsid w:val="00606F32"/>
    <w:rsid w:val="00606FE7"/>
    <w:rsid w:val="006070F4"/>
    <w:rsid w:val="0060717B"/>
    <w:rsid w:val="00607945"/>
    <w:rsid w:val="00610119"/>
    <w:rsid w:val="00610A7F"/>
    <w:rsid w:val="00610B8B"/>
    <w:rsid w:val="0061180C"/>
    <w:rsid w:val="00611AC7"/>
    <w:rsid w:val="00611CBE"/>
    <w:rsid w:val="006122AA"/>
    <w:rsid w:val="00612473"/>
    <w:rsid w:val="0061251A"/>
    <w:rsid w:val="006125CD"/>
    <w:rsid w:val="006126B8"/>
    <w:rsid w:val="00612A7C"/>
    <w:rsid w:val="00612ADD"/>
    <w:rsid w:val="00612BEE"/>
    <w:rsid w:val="00612DFE"/>
    <w:rsid w:val="00613475"/>
    <w:rsid w:val="00613D08"/>
    <w:rsid w:val="00613EE1"/>
    <w:rsid w:val="00614318"/>
    <w:rsid w:val="00614361"/>
    <w:rsid w:val="006145CB"/>
    <w:rsid w:val="00614726"/>
    <w:rsid w:val="00614789"/>
    <w:rsid w:val="00614802"/>
    <w:rsid w:val="0061498E"/>
    <w:rsid w:val="00614B00"/>
    <w:rsid w:val="00614D49"/>
    <w:rsid w:val="00614F92"/>
    <w:rsid w:val="00615085"/>
    <w:rsid w:val="00615B83"/>
    <w:rsid w:val="00615BAC"/>
    <w:rsid w:val="00615D3F"/>
    <w:rsid w:val="00615FE0"/>
    <w:rsid w:val="006162C1"/>
    <w:rsid w:val="0061658D"/>
    <w:rsid w:val="00616649"/>
    <w:rsid w:val="00616A63"/>
    <w:rsid w:val="00617426"/>
    <w:rsid w:val="006177B4"/>
    <w:rsid w:val="00617B7F"/>
    <w:rsid w:val="00620195"/>
    <w:rsid w:val="00620692"/>
    <w:rsid w:val="006208BB"/>
    <w:rsid w:val="00620A41"/>
    <w:rsid w:val="0062115D"/>
    <w:rsid w:val="00621174"/>
    <w:rsid w:val="006211FB"/>
    <w:rsid w:val="006212F0"/>
    <w:rsid w:val="00621418"/>
    <w:rsid w:val="00621485"/>
    <w:rsid w:val="006214F4"/>
    <w:rsid w:val="0062157C"/>
    <w:rsid w:val="006218E1"/>
    <w:rsid w:val="006218FA"/>
    <w:rsid w:val="0062192B"/>
    <w:rsid w:val="00621B70"/>
    <w:rsid w:val="00621D52"/>
    <w:rsid w:val="00621ED2"/>
    <w:rsid w:val="00621ED8"/>
    <w:rsid w:val="0062233C"/>
    <w:rsid w:val="006223C9"/>
    <w:rsid w:val="006229BB"/>
    <w:rsid w:val="00622B77"/>
    <w:rsid w:val="0062341C"/>
    <w:rsid w:val="006236FA"/>
    <w:rsid w:val="00623A09"/>
    <w:rsid w:val="00623A3B"/>
    <w:rsid w:val="00623AFE"/>
    <w:rsid w:val="00623DD7"/>
    <w:rsid w:val="006242A0"/>
    <w:rsid w:val="00624CF3"/>
    <w:rsid w:val="00624EA0"/>
    <w:rsid w:val="00624EF8"/>
    <w:rsid w:val="00625339"/>
    <w:rsid w:val="0062534F"/>
    <w:rsid w:val="006253D7"/>
    <w:rsid w:val="00625DB2"/>
    <w:rsid w:val="00627198"/>
    <w:rsid w:val="00627238"/>
    <w:rsid w:val="00627653"/>
    <w:rsid w:val="00627766"/>
    <w:rsid w:val="00627829"/>
    <w:rsid w:val="006279F5"/>
    <w:rsid w:val="00627A2E"/>
    <w:rsid w:val="00627AA9"/>
    <w:rsid w:val="00627DB6"/>
    <w:rsid w:val="00627E52"/>
    <w:rsid w:val="0063008D"/>
    <w:rsid w:val="006302E4"/>
    <w:rsid w:val="00630692"/>
    <w:rsid w:val="0063079E"/>
    <w:rsid w:val="0063082B"/>
    <w:rsid w:val="00630C50"/>
    <w:rsid w:val="006311AC"/>
    <w:rsid w:val="0063153A"/>
    <w:rsid w:val="00631647"/>
    <w:rsid w:val="00631888"/>
    <w:rsid w:val="00631D85"/>
    <w:rsid w:val="00632DA2"/>
    <w:rsid w:val="006330BA"/>
    <w:rsid w:val="006332EE"/>
    <w:rsid w:val="006333C6"/>
    <w:rsid w:val="00633876"/>
    <w:rsid w:val="00633921"/>
    <w:rsid w:val="00633AB0"/>
    <w:rsid w:val="00633BC7"/>
    <w:rsid w:val="00633CA0"/>
    <w:rsid w:val="00633CE4"/>
    <w:rsid w:val="00633E1D"/>
    <w:rsid w:val="00634010"/>
    <w:rsid w:val="00634038"/>
    <w:rsid w:val="00634040"/>
    <w:rsid w:val="00634A47"/>
    <w:rsid w:val="00634AB2"/>
    <w:rsid w:val="00634BCF"/>
    <w:rsid w:val="00634F58"/>
    <w:rsid w:val="00635133"/>
    <w:rsid w:val="006355D8"/>
    <w:rsid w:val="00635AA9"/>
    <w:rsid w:val="00635ACB"/>
    <w:rsid w:val="00635B8C"/>
    <w:rsid w:val="00635F68"/>
    <w:rsid w:val="006364EA"/>
    <w:rsid w:val="00636988"/>
    <w:rsid w:val="006370D4"/>
    <w:rsid w:val="006372CE"/>
    <w:rsid w:val="006373C0"/>
    <w:rsid w:val="0063747A"/>
    <w:rsid w:val="00637FDE"/>
    <w:rsid w:val="00640712"/>
    <w:rsid w:val="00640E82"/>
    <w:rsid w:val="00640F97"/>
    <w:rsid w:val="006410E8"/>
    <w:rsid w:val="00641112"/>
    <w:rsid w:val="0064123D"/>
    <w:rsid w:val="006413DC"/>
    <w:rsid w:val="006414CD"/>
    <w:rsid w:val="00641662"/>
    <w:rsid w:val="006416AA"/>
    <w:rsid w:val="00641910"/>
    <w:rsid w:val="00641A0A"/>
    <w:rsid w:val="00641A90"/>
    <w:rsid w:val="00641D33"/>
    <w:rsid w:val="00641E23"/>
    <w:rsid w:val="00641FD8"/>
    <w:rsid w:val="0064251E"/>
    <w:rsid w:val="00642A03"/>
    <w:rsid w:val="00642A47"/>
    <w:rsid w:val="00642CD6"/>
    <w:rsid w:val="006432AD"/>
    <w:rsid w:val="00643529"/>
    <w:rsid w:val="0064359B"/>
    <w:rsid w:val="00643AA8"/>
    <w:rsid w:val="00644B80"/>
    <w:rsid w:val="00644CCF"/>
    <w:rsid w:val="00645511"/>
    <w:rsid w:val="00645604"/>
    <w:rsid w:val="00645FE9"/>
    <w:rsid w:val="0064624B"/>
    <w:rsid w:val="0064625B"/>
    <w:rsid w:val="006467ED"/>
    <w:rsid w:val="00647017"/>
    <w:rsid w:val="006472E6"/>
    <w:rsid w:val="006477AB"/>
    <w:rsid w:val="00647D89"/>
    <w:rsid w:val="00647F9F"/>
    <w:rsid w:val="00650585"/>
    <w:rsid w:val="006507A3"/>
    <w:rsid w:val="00650EA7"/>
    <w:rsid w:val="00651008"/>
    <w:rsid w:val="00651496"/>
    <w:rsid w:val="006514D0"/>
    <w:rsid w:val="00651DE7"/>
    <w:rsid w:val="00651EA3"/>
    <w:rsid w:val="006522D6"/>
    <w:rsid w:val="006526D2"/>
    <w:rsid w:val="00652846"/>
    <w:rsid w:val="0065297F"/>
    <w:rsid w:val="00652EDA"/>
    <w:rsid w:val="00653388"/>
    <w:rsid w:val="0065383C"/>
    <w:rsid w:val="006538EE"/>
    <w:rsid w:val="00653EC5"/>
    <w:rsid w:val="0065421B"/>
    <w:rsid w:val="00654233"/>
    <w:rsid w:val="00654651"/>
    <w:rsid w:val="00654762"/>
    <w:rsid w:val="00654892"/>
    <w:rsid w:val="00654AE6"/>
    <w:rsid w:val="00654D2D"/>
    <w:rsid w:val="00654D47"/>
    <w:rsid w:val="0065501E"/>
    <w:rsid w:val="0065507E"/>
    <w:rsid w:val="006552DB"/>
    <w:rsid w:val="00655ACF"/>
    <w:rsid w:val="00655CD8"/>
    <w:rsid w:val="00655DC0"/>
    <w:rsid w:val="00655DC4"/>
    <w:rsid w:val="00655EB0"/>
    <w:rsid w:val="006562AD"/>
    <w:rsid w:val="0065673F"/>
    <w:rsid w:val="00656CB4"/>
    <w:rsid w:val="00656F16"/>
    <w:rsid w:val="0065723B"/>
    <w:rsid w:val="00657780"/>
    <w:rsid w:val="0065796A"/>
    <w:rsid w:val="00657982"/>
    <w:rsid w:val="00657F55"/>
    <w:rsid w:val="006602E2"/>
    <w:rsid w:val="006607FB"/>
    <w:rsid w:val="0066089A"/>
    <w:rsid w:val="00660E3B"/>
    <w:rsid w:val="00661113"/>
    <w:rsid w:val="00661255"/>
    <w:rsid w:val="00661371"/>
    <w:rsid w:val="00661394"/>
    <w:rsid w:val="0066198A"/>
    <w:rsid w:val="00661BDA"/>
    <w:rsid w:val="00661F53"/>
    <w:rsid w:val="006621C4"/>
    <w:rsid w:val="0066225E"/>
    <w:rsid w:val="00662C6D"/>
    <w:rsid w:val="00662D21"/>
    <w:rsid w:val="0066302B"/>
    <w:rsid w:val="00663156"/>
    <w:rsid w:val="006631D6"/>
    <w:rsid w:val="006632F1"/>
    <w:rsid w:val="006636D1"/>
    <w:rsid w:val="006637E5"/>
    <w:rsid w:val="00663B1E"/>
    <w:rsid w:val="00663C55"/>
    <w:rsid w:val="00663F2A"/>
    <w:rsid w:val="006642DD"/>
    <w:rsid w:val="0066451B"/>
    <w:rsid w:val="006645C1"/>
    <w:rsid w:val="00664760"/>
    <w:rsid w:val="006647AC"/>
    <w:rsid w:val="0066496F"/>
    <w:rsid w:val="00664998"/>
    <w:rsid w:val="00664999"/>
    <w:rsid w:val="00664A16"/>
    <w:rsid w:val="00664C1D"/>
    <w:rsid w:val="00664DFC"/>
    <w:rsid w:val="006651C3"/>
    <w:rsid w:val="006659BA"/>
    <w:rsid w:val="00665CFA"/>
    <w:rsid w:val="00665E3A"/>
    <w:rsid w:val="00665F62"/>
    <w:rsid w:val="00665FC4"/>
    <w:rsid w:val="00665FCE"/>
    <w:rsid w:val="00665FD3"/>
    <w:rsid w:val="00666352"/>
    <w:rsid w:val="0066640A"/>
    <w:rsid w:val="00666848"/>
    <w:rsid w:val="006668C0"/>
    <w:rsid w:val="00666AA3"/>
    <w:rsid w:val="00666C3E"/>
    <w:rsid w:val="00666D6B"/>
    <w:rsid w:val="00666DD7"/>
    <w:rsid w:val="00666E75"/>
    <w:rsid w:val="00667074"/>
    <w:rsid w:val="006670FC"/>
    <w:rsid w:val="0066736A"/>
    <w:rsid w:val="006704E3"/>
    <w:rsid w:val="006708E3"/>
    <w:rsid w:val="006709D8"/>
    <w:rsid w:val="00671066"/>
    <w:rsid w:val="00671492"/>
    <w:rsid w:val="006716B8"/>
    <w:rsid w:val="00671B90"/>
    <w:rsid w:val="00672168"/>
    <w:rsid w:val="006723E3"/>
    <w:rsid w:val="0067263D"/>
    <w:rsid w:val="00672AE6"/>
    <w:rsid w:val="0067302E"/>
    <w:rsid w:val="0067319F"/>
    <w:rsid w:val="00673262"/>
    <w:rsid w:val="0067375B"/>
    <w:rsid w:val="00673A9D"/>
    <w:rsid w:val="00673B99"/>
    <w:rsid w:val="00673BCB"/>
    <w:rsid w:val="006740F0"/>
    <w:rsid w:val="0067439F"/>
    <w:rsid w:val="0067457E"/>
    <w:rsid w:val="006745F0"/>
    <w:rsid w:val="006746F3"/>
    <w:rsid w:val="006748DB"/>
    <w:rsid w:val="00674930"/>
    <w:rsid w:val="00674932"/>
    <w:rsid w:val="00674DB4"/>
    <w:rsid w:val="00674DD4"/>
    <w:rsid w:val="00674E73"/>
    <w:rsid w:val="00674F98"/>
    <w:rsid w:val="00675231"/>
    <w:rsid w:val="0067540D"/>
    <w:rsid w:val="0067548B"/>
    <w:rsid w:val="00675570"/>
    <w:rsid w:val="00675C65"/>
    <w:rsid w:val="0067606B"/>
    <w:rsid w:val="00676253"/>
    <w:rsid w:val="0067629C"/>
    <w:rsid w:val="00676339"/>
    <w:rsid w:val="006763A1"/>
    <w:rsid w:val="006763DA"/>
    <w:rsid w:val="006768DD"/>
    <w:rsid w:val="00676C34"/>
    <w:rsid w:val="00676D9D"/>
    <w:rsid w:val="00676F41"/>
    <w:rsid w:val="00677598"/>
    <w:rsid w:val="00677635"/>
    <w:rsid w:val="00677A9A"/>
    <w:rsid w:val="00677FE5"/>
    <w:rsid w:val="00680378"/>
    <w:rsid w:val="0068041A"/>
    <w:rsid w:val="00680A7D"/>
    <w:rsid w:val="00680AB8"/>
    <w:rsid w:val="00680E2E"/>
    <w:rsid w:val="0068124F"/>
    <w:rsid w:val="006817C0"/>
    <w:rsid w:val="006818B8"/>
    <w:rsid w:val="006818EE"/>
    <w:rsid w:val="00681A91"/>
    <w:rsid w:val="00682199"/>
    <w:rsid w:val="006822F4"/>
    <w:rsid w:val="00682618"/>
    <w:rsid w:val="0068296E"/>
    <w:rsid w:val="00682A0B"/>
    <w:rsid w:val="00682CDF"/>
    <w:rsid w:val="00682D61"/>
    <w:rsid w:val="00682FC1"/>
    <w:rsid w:val="00682FD7"/>
    <w:rsid w:val="00683006"/>
    <w:rsid w:val="00683084"/>
    <w:rsid w:val="0068318B"/>
    <w:rsid w:val="0068350B"/>
    <w:rsid w:val="006836CC"/>
    <w:rsid w:val="00683731"/>
    <w:rsid w:val="006837A5"/>
    <w:rsid w:val="006837B2"/>
    <w:rsid w:val="006837BB"/>
    <w:rsid w:val="00683F9B"/>
    <w:rsid w:val="00683FEB"/>
    <w:rsid w:val="00684291"/>
    <w:rsid w:val="006844DF"/>
    <w:rsid w:val="00684561"/>
    <w:rsid w:val="00684656"/>
    <w:rsid w:val="00684768"/>
    <w:rsid w:val="00684969"/>
    <w:rsid w:val="006849E7"/>
    <w:rsid w:val="00684AD4"/>
    <w:rsid w:val="00684BF9"/>
    <w:rsid w:val="00684F2D"/>
    <w:rsid w:val="0068526B"/>
    <w:rsid w:val="00685401"/>
    <w:rsid w:val="00685444"/>
    <w:rsid w:val="0068544B"/>
    <w:rsid w:val="006858F6"/>
    <w:rsid w:val="006858F9"/>
    <w:rsid w:val="00685D10"/>
    <w:rsid w:val="0068674B"/>
    <w:rsid w:val="00686B8C"/>
    <w:rsid w:val="00686BCE"/>
    <w:rsid w:val="00687FA1"/>
    <w:rsid w:val="006903E4"/>
    <w:rsid w:val="0069092C"/>
    <w:rsid w:val="00690935"/>
    <w:rsid w:val="00690A23"/>
    <w:rsid w:val="00691861"/>
    <w:rsid w:val="006918FA"/>
    <w:rsid w:val="00691EC5"/>
    <w:rsid w:val="006921DB"/>
    <w:rsid w:val="006922C5"/>
    <w:rsid w:val="006924F1"/>
    <w:rsid w:val="006925A6"/>
    <w:rsid w:val="006926DC"/>
    <w:rsid w:val="0069282D"/>
    <w:rsid w:val="00692A0B"/>
    <w:rsid w:val="00692EEF"/>
    <w:rsid w:val="00693140"/>
    <w:rsid w:val="0069375A"/>
    <w:rsid w:val="0069384A"/>
    <w:rsid w:val="00693E26"/>
    <w:rsid w:val="00693FB7"/>
    <w:rsid w:val="00694372"/>
    <w:rsid w:val="006948CF"/>
    <w:rsid w:val="006949BE"/>
    <w:rsid w:val="00694BF3"/>
    <w:rsid w:val="00694DD6"/>
    <w:rsid w:val="00694F2A"/>
    <w:rsid w:val="00694F76"/>
    <w:rsid w:val="006954FE"/>
    <w:rsid w:val="0069561A"/>
    <w:rsid w:val="006956B8"/>
    <w:rsid w:val="00695E6F"/>
    <w:rsid w:val="006960A5"/>
    <w:rsid w:val="006961F5"/>
    <w:rsid w:val="0069625D"/>
    <w:rsid w:val="006965ED"/>
    <w:rsid w:val="00696732"/>
    <w:rsid w:val="00696A09"/>
    <w:rsid w:val="00696BB1"/>
    <w:rsid w:val="0069750E"/>
    <w:rsid w:val="00697A9C"/>
    <w:rsid w:val="00697E7C"/>
    <w:rsid w:val="006A0215"/>
    <w:rsid w:val="006A02BB"/>
    <w:rsid w:val="006A032F"/>
    <w:rsid w:val="006A05C2"/>
    <w:rsid w:val="006A06D7"/>
    <w:rsid w:val="006A06DD"/>
    <w:rsid w:val="006A08A4"/>
    <w:rsid w:val="006A0E60"/>
    <w:rsid w:val="006A167E"/>
    <w:rsid w:val="006A174E"/>
    <w:rsid w:val="006A1839"/>
    <w:rsid w:val="006A186A"/>
    <w:rsid w:val="006A1947"/>
    <w:rsid w:val="006A1CE4"/>
    <w:rsid w:val="006A2070"/>
    <w:rsid w:val="006A21F1"/>
    <w:rsid w:val="006A2364"/>
    <w:rsid w:val="006A23D5"/>
    <w:rsid w:val="006A253B"/>
    <w:rsid w:val="006A2C34"/>
    <w:rsid w:val="006A2CF7"/>
    <w:rsid w:val="006A2ECE"/>
    <w:rsid w:val="006A2FCE"/>
    <w:rsid w:val="006A2FEE"/>
    <w:rsid w:val="006A3267"/>
    <w:rsid w:val="006A34D5"/>
    <w:rsid w:val="006A3599"/>
    <w:rsid w:val="006A36B0"/>
    <w:rsid w:val="006A37C3"/>
    <w:rsid w:val="006A39A8"/>
    <w:rsid w:val="006A3CEB"/>
    <w:rsid w:val="006A3DDE"/>
    <w:rsid w:val="006A4224"/>
    <w:rsid w:val="006A4D92"/>
    <w:rsid w:val="006A4EFC"/>
    <w:rsid w:val="006A535A"/>
    <w:rsid w:val="006A562F"/>
    <w:rsid w:val="006A60F1"/>
    <w:rsid w:val="006A6276"/>
    <w:rsid w:val="006A63D0"/>
    <w:rsid w:val="006A6442"/>
    <w:rsid w:val="006A657E"/>
    <w:rsid w:val="006A66B6"/>
    <w:rsid w:val="006A673B"/>
    <w:rsid w:val="006A6B34"/>
    <w:rsid w:val="006A6CA3"/>
    <w:rsid w:val="006A7538"/>
    <w:rsid w:val="006A75A9"/>
    <w:rsid w:val="006A79EC"/>
    <w:rsid w:val="006B01BD"/>
    <w:rsid w:val="006B05F0"/>
    <w:rsid w:val="006B07D0"/>
    <w:rsid w:val="006B0991"/>
    <w:rsid w:val="006B0A58"/>
    <w:rsid w:val="006B10F6"/>
    <w:rsid w:val="006B1280"/>
    <w:rsid w:val="006B142D"/>
    <w:rsid w:val="006B1749"/>
    <w:rsid w:val="006B188F"/>
    <w:rsid w:val="006B1E1F"/>
    <w:rsid w:val="006B1FAB"/>
    <w:rsid w:val="006B2043"/>
    <w:rsid w:val="006B2675"/>
    <w:rsid w:val="006B26B6"/>
    <w:rsid w:val="006B2B83"/>
    <w:rsid w:val="006B2CFE"/>
    <w:rsid w:val="006B32E0"/>
    <w:rsid w:val="006B3555"/>
    <w:rsid w:val="006B36ED"/>
    <w:rsid w:val="006B4304"/>
    <w:rsid w:val="006B43BB"/>
    <w:rsid w:val="006B440F"/>
    <w:rsid w:val="006B471A"/>
    <w:rsid w:val="006B4A16"/>
    <w:rsid w:val="006B4A49"/>
    <w:rsid w:val="006B4D38"/>
    <w:rsid w:val="006B4F1A"/>
    <w:rsid w:val="006B5460"/>
    <w:rsid w:val="006B56B3"/>
    <w:rsid w:val="006B5F34"/>
    <w:rsid w:val="006B5F9F"/>
    <w:rsid w:val="006B6248"/>
    <w:rsid w:val="006B6433"/>
    <w:rsid w:val="006B6794"/>
    <w:rsid w:val="006B687E"/>
    <w:rsid w:val="006B6FA6"/>
    <w:rsid w:val="006B6FBE"/>
    <w:rsid w:val="006B7013"/>
    <w:rsid w:val="006B70A1"/>
    <w:rsid w:val="006B71E0"/>
    <w:rsid w:val="006B7449"/>
    <w:rsid w:val="006B79BE"/>
    <w:rsid w:val="006B7BF2"/>
    <w:rsid w:val="006B7E6F"/>
    <w:rsid w:val="006C037D"/>
    <w:rsid w:val="006C06CB"/>
    <w:rsid w:val="006C0A2F"/>
    <w:rsid w:val="006C0B6F"/>
    <w:rsid w:val="006C0C89"/>
    <w:rsid w:val="006C0D3F"/>
    <w:rsid w:val="006C0F33"/>
    <w:rsid w:val="006C1378"/>
    <w:rsid w:val="006C14D5"/>
    <w:rsid w:val="006C18FB"/>
    <w:rsid w:val="006C1BC8"/>
    <w:rsid w:val="006C1D01"/>
    <w:rsid w:val="006C1E22"/>
    <w:rsid w:val="006C24D9"/>
    <w:rsid w:val="006C29BC"/>
    <w:rsid w:val="006C2AD6"/>
    <w:rsid w:val="006C2D1B"/>
    <w:rsid w:val="006C2EEF"/>
    <w:rsid w:val="006C30F8"/>
    <w:rsid w:val="006C338A"/>
    <w:rsid w:val="006C37FD"/>
    <w:rsid w:val="006C395F"/>
    <w:rsid w:val="006C39EF"/>
    <w:rsid w:val="006C3C42"/>
    <w:rsid w:val="006C3D5F"/>
    <w:rsid w:val="006C440D"/>
    <w:rsid w:val="006C45A6"/>
    <w:rsid w:val="006C483A"/>
    <w:rsid w:val="006C4AB8"/>
    <w:rsid w:val="006C4CD4"/>
    <w:rsid w:val="006C4EEB"/>
    <w:rsid w:val="006C4FCD"/>
    <w:rsid w:val="006C5851"/>
    <w:rsid w:val="006C58CA"/>
    <w:rsid w:val="006C5AB1"/>
    <w:rsid w:val="006C5B17"/>
    <w:rsid w:val="006C642E"/>
    <w:rsid w:val="006C64F0"/>
    <w:rsid w:val="006C6549"/>
    <w:rsid w:val="006C667C"/>
    <w:rsid w:val="006C67DA"/>
    <w:rsid w:val="006C6C68"/>
    <w:rsid w:val="006C75B5"/>
    <w:rsid w:val="006C761C"/>
    <w:rsid w:val="006C7757"/>
    <w:rsid w:val="006C7888"/>
    <w:rsid w:val="006C7A8B"/>
    <w:rsid w:val="006C7BEA"/>
    <w:rsid w:val="006C7C45"/>
    <w:rsid w:val="006D0115"/>
    <w:rsid w:val="006D0397"/>
    <w:rsid w:val="006D0733"/>
    <w:rsid w:val="006D0B90"/>
    <w:rsid w:val="006D0D65"/>
    <w:rsid w:val="006D0E34"/>
    <w:rsid w:val="006D10CE"/>
    <w:rsid w:val="006D11EB"/>
    <w:rsid w:val="006D1284"/>
    <w:rsid w:val="006D1482"/>
    <w:rsid w:val="006D1512"/>
    <w:rsid w:val="006D19EB"/>
    <w:rsid w:val="006D1B80"/>
    <w:rsid w:val="006D1E35"/>
    <w:rsid w:val="006D2381"/>
    <w:rsid w:val="006D26B6"/>
    <w:rsid w:val="006D2C72"/>
    <w:rsid w:val="006D2E96"/>
    <w:rsid w:val="006D31D6"/>
    <w:rsid w:val="006D36EF"/>
    <w:rsid w:val="006D37BD"/>
    <w:rsid w:val="006D380D"/>
    <w:rsid w:val="006D3D22"/>
    <w:rsid w:val="006D4921"/>
    <w:rsid w:val="006D49E4"/>
    <w:rsid w:val="006D4B11"/>
    <w:rsid w:val="006D50B6"/>
    <w:rsid w:val="006D51BF"/>
    <w:rsid w:val="006D5B1A"/>
    <w:rsid w:val="006D5B44"/>
    <w:rsid w:val="006D5BF8"/>
    <w:rsid w:val="006D5C60"/>
    <w:rsid w:val="006D5F76"/>
    <w:rsid w:val="006D62C7"/>
    <w:rsid w:val="006D6D18"/>
    <w:rsid w:val="006D6DE1"/>
    <w:rsid w:val="006D71AC"/>
    <w:rsid w:val="006D7262"/>
    <w:rsid w:val="006D76A4"/>
    <w:rsid w:val="006D778C"/>
    <w:rsid w:val="006D782B"/>
    <w:rsid w:val="006D7902"/>
    <w:rsid w:val="006D7A45"/>
    <w:rsid w:val="006E0087"/>
    <w:rsid w:val="006E0862"/>
    <w:rsid w:val="006E0B67"/>
    <w:rsid w:val="006E0C69"/>
    <w:rsid w:val="006E0FA9"/>
    <w:rsid w:val="006E1241"/>
    <w:rsid w:val="006E1461"/>
    <w:rsid w:val="006E1556"/>
    <w:rsid w:val="006E16C9"/>
    <w:rsid w:val="006E18BC"/>
    <w:rsid w:val="006E18C9"/>
    <w:rsid w:val="006E1ADB"/>
    <w:rsid w:val="006E2006"/>
    <w:rsid w:val="006E204A"/>
    <w:rsid w:val="006E2290"/>
    <w:rsid w:val="006E2397"/>
    <w:rsid w:val="006E2A6A"/>
    <w:rsid w:val="006E2B3E"/>
    <w:rsid w:val="006E2B4B"/>
    <w:rsid w:val="006E3626"/>
    <w:rsid w:val="006E3F55"/>
    <w:rsid w:val="006E41AA"/>
    <w:rsid w:val="006E41DC"/>
    <w:rsid w:val="006E4277"/>
    <w:rsid w:val="006E4908"/>
    <w:rsid w:val="006E4D2B"/>
    <w:rsid w:val="006E4D74"/>
    <w:rsid w:val="006E4E2E"/>
    <w:rsid w:val="006E54ED"/>
    <w:rsid w:val="006E55E3"/>
    <w:rsid w:val="006E569D"/>
    <w:rsid w:val="006E58B0"/>
    <w:rsid w:val="006E5F40"/>
    <w:rsid w:val="006E6070"/>
    <w:rsid w:val="006E63EA"/>
    <w:rsid w:val="006E6447"/>
    <w:rsid w:val="006E681B"/>
    <w:rsid w:val="006E68B6"/>
    <w:rsid w:val="006E6F8A"/>
    <w:rsid w:val="006E7046"/>
    <w:rsid w:val="006E70AC"/>
    <w:rsid w:val="006E7173"/>
    <w:rsid w:val="006E727C"/>
    <w:rsid w:val="006E72E7"/>
    <w:rsid w:val="006E735E"/>
    <w:rsid w:val="006E73B6"/>
    <w:rsid w:val="006E765B"/>
    <w:rsid w:val="006F02CC"/>
    <w:rsid w:val="006F03F1"/>
    <w:rsid w:val="006F055A"/>
    <w:rsid w:val="006F064B"/>
    <w:rsid w:val="006F07A2"/>
    <w:rsid w:val="006F0B6E"/>
    <w:rsid w:val="006F0C16"/>
    <w:rsid w:val="006F0E30"/>
    <w:rsid w:val="006F0F7E"/>
    <w:rsid w:val="006F0FE9"/>
    <w:rsid w:val="006F1434"/>
    <w:rsid w:val="006F1B2D"/>
    <w:rsid w:val="006F1B76"/>
    <w:rsid w:val="006F1BAA"/>
    <w:rsid w:val="006F1C27"/>
    <w:rsid w:val="006F20F1"/>
    <w:rsid w:val="006F22D9"/>
    <w:rsid w:val="006F2405"/>
    <w:rsid w:val="006F24B1"/>
    <w:rsid w:val="006F24FE"/>
    <w:rsid w:val="006F27CA"/>
    <w:rsid w:val="006F2896"/>
    <w:rsid w:val="006F2F17"/>
    <w:rsid w:val="006F2F3A"/>
    <w:rsid w:val="006F3059"/>
    <w:rsid w:val="006F3745"/>
    <w:rsid w:val="006F3C0B"/>
    <w:rsid w:val="006F40EE"/>
    <w:rsid w:val="006F43C7"/>
    <w:rsid w:val="006F4550"/>
    <w:rsid w:val="006F501A"/>
    <w:rsid w:val="006F55B8"/>
    <w:rsid w:val="006F57A5"/>
    <w:rsid w:val="006F5CB1"/>
    <w:rsid w:val="006F613C"/>
    <w:rsid w:val="006F64B8"/>
    <w:rsid w:val="006F652D"/>
    <w:rsid w:val="006F670C"/>
    <w:rsid w:val="006F6751"/>
    <w:rsid w:val="006F6885"/>
    <w:rsid w:val="006F6CD4"/>
    <w:rsid w:val="006F7057"/>
    <w:rsid w:val="006F71DA"/>
    <w:rsid w:val="006F7B61"/>
    <w:rsid w:val="006F7B62"/>
    <w:rsid w:val="006F7C6A"/>
    <w:rsid w:val="006F7C91"/>
    <w:rsid w:val="006F7E87"/>
    <w:rsid w:val="007004AC"/>
    <w:rsid w:val="0070063F"/>
    <w:rsid w:val="0070081F"/>
    <w:rsid w:val="00700A1F"/>
    <w:rsid w:val="00700AFF"/>
    <w:rsid w:val="00700DA9"/>
    <w:rsid w:val="00700E36"/>
    <w:rsid w:val="007014B4"/>
    <w:rsid w:val="007016A9"/>
    <w:rsid w:val="00701715"/>
    <w:rsid w:val="00701F57"/>
    <w:rsid w:val="0070246E"/>
    <w:rsid w:val="007024E1"/>
    <w:rsid w:val="007026EB"/>
    <w:rsid w:val="0070270B"/>
    <w:rsid w:val="00702A20"/>
    <w:rsid w:val="00702A31"/>
    <w:rsid w:val="00703040"/>
    <w:rsid w:val="0070328B"/>
    <w:rsid w:val="007037DF"/>
    <w:rsid w:val="00704161"/>
    <w:rsid w:val="007044C3"/>
    <w:rsid w:val="00704777"/>
    <w:rsid w:val="00704957"/>
    <w:rsid w:val="007049A6"/>
    <w:rsid w:val="00704C38"/>
    <w:rsid w:val="007050EE"/>
    <w:rsid w:val="0070549A"/>
    <w:rsid w:val="007055A5"/>
    <w:rsid w:val="00705CC1"/>
    <w:rsid w:val="00705EDA"/>
    <w:rsid w:val="00705F14"/>
    <w:rsid w:val="007061C7"/>
    <w:rsid w:val="00706334"/>
    <w:rsid w:val="00706BD4"/>
    <w:rsid w:val="00706DA7"/>
    <w:rsid w:val="00706E90"/>
    <w:rsid w:val="00706FE5"/>
    <w:rsid w:val="0070724C"/>
    <w:rsid w:val="00707410"/>
    <w:rsid w:val="007075E7"/>
    <w:rsid w:val="00707BB3"/>
    <w:rsid w:val="00707BE2"/>
    <w:rsid w:val="00707F1E"/>
    <w:rsid w:val="00710171"/>
    <w:rsid w:val="0071033B"/>
    <w:rsid w:val="00710526"/>
    <w:rsid w:val="00710EA1"/>
    <w:rsid w:val="00710EAC"/>
    <w:rsid w:val="00712008"/>
    <w:rsid w:val="00712A9F"/>
    <w:rsid w:val="00712BCA"/>
    <w:rsid w:val="00713AF0"/>
    <w:rsid w:val="00713B15"/>
    <w:rsid w:val="0071406A"/>
    <w:rsid w:val="007142C7"/>
    <w:rsid w:val="00714986"/>
    <w:rsid w:val="00714C5E"/>
    <w:rsid w:val="00714E9B"/>
    <w:rsid w:val="00715342"/>
    <w:rsid w:val="00715456"/>
    <w:rsid w:val="00715524"/>
    <w:rsid w:val="007157AA"/>
    <w:rsid w:val="0071594B"/>
    <w:rsid w:val="00715C0E"/>
    <w:rsid w:val="00715D53"/>
    <w:rsid w:val="00716867"/>
    <w:rsid w:val="007168CF"/>
    <w:rsid w:val="007169E5"/>
    <w:rsid w:val="00716CBF"/>
    <w:rsid w:val="00717759"/>
    <w:rsid w:val="00717878"/>
    <w:rsid w:val="0071799C"/>
    <w:rsid w:val="00717F41"/>
    <w:rsid w:val="00720294"/>
    <w:rsid w:val="007205D0"/>
    <w:rsid w:val="007206CE"/>
    <w:rsid w:val="00720B8C"/>
    <w:rsid w:val="00720CEC"/>
    <w:rsid w:val="0072131D"/>
    <w:rsid w:val="007213AD"/>
    <w:rsid w:val="00721591"/>
    <w:rsid w:val="007216A8"/>
    <w:rsid w:val="00721836"/>
    <w:rsid w:val="00721CDF"/>
    <w:rsid w:val="00722AA5"/>
    <w:rsid w:val="00722DD4"/>
    <w:rsid w:val="00723586"/>
    <w:rsid w:val="00723705"/>
    <w:rsid w:val="0072385F"/>
    <w:rsid w:val="00723A47"/>
    <w:rsid w:val="00723DA2"/>
    <w:rsid w:val="00723E8A"/>
    <w:rsid w:val="00723FC9"/>
    <w:rsid w:val="00724A46"/>
    <w:rsid w:val="00724CBE"/>
    <w:rsid w:val="00724E68"/>
    <w:rsid w:val="00724FAE"/>
    <w:rsid w:val="00725175"/>
    <w:rsid w:val="00725192"/>
    <w:rsid w:val="007252E4"/>
    <w:rsid w:val="00725350"/>
    <w:rsid w:val="007255E7"/>
    <w:rsid w:val="0072582A"/>
    <w:rsid w:val="0072582D"/>
    <w:rsid w:val="00725842"/>
    <w:rsid w:val="00725A96"/>
    <w:rsid w:val="0072602D"/>
    <w:rsid w:val="00726220"/>
    <w:rsid w:val="00726335"/>
    <w:rsid w:val="00726B02"/>
    <w:rsid w:val="00726E4E"/>
    <w:rsid w:val="00726EAA"/>
    <w:rsid w:val="00726F2F"/>
    <w:rsid w:val="00726FF1"/>
    <w:rsid w:val="007274D8"/>
    <w:rsid w:val="00727992"/>
    <w:rsid w:val="00727B16"/>
    <w:rsid w:val="00727B1C"/>
    <w:rsid w:val="00727B86"/>
    <w:rsid w:val="0073003C"/>
    <w:rsid w:val="007305F3"/>
    <w:rsid w:val="00730838"/>
    <w:rsid w:val="0073090D"/>
    <w:rsid w:val="007309E7"/>
    <w:rsid w:val="00730CB3"/>
    <w:rsid w:val="00730F75"/>
    <w:rsid w:val="00730F99"/>
    <w:rsid w:val="00731116"/>
    <w:rsid w:val="00731179"/>
    <w:rsid w:val="007316D1"/>
    <w:rsid w:val="00731D02"/>
    <w:rsid w:val="00731E41"/>
    <w:rsid w:val="0073204E"/>
    <w:rsid w:val="00732143"/>
    <w:rsid w:val="00732812"/>
    <w:rsid w:val="007328AB"/>
    <w:rsid w:val="00732A05"/>
    <w:rsid w:val="00732AD6"/>
    <w:rsid w:val="00732FCD"/>
    <w:rsid w:val="00733CD2"/>
    <w:rsid w:val="00733EFB"/>
    <w:rsid w:val="00733FAB"/>
    <w:rsid w:val="0073404A"/>
    <w:rsid w:val="00734588"/>
    <w:rsid w:val="00735012"/>
    <w:rsid w:val="0073506D"/>
    <w:rsid w:val="007350CB"/>
    <w:rsid w:val="0073527C"/>
    <w:rsid w:val="007353A1"/>
    <w:rsid w:val="007354CE"/>
    <w:rsid w:val="00735742"/>
    <w:rsid w:val="0073577E"/>
    <w:rsid w:val="00735875"/>
    <w:rsid w:val="007359AD"/>
    <w:rsid w:val="00735B4B"/>
    <w:rsid w:val="00735C37"/>
    <w:rsid w:val="00736018"/>
    <w:rsid w:val="007362B2"/>
    <w:rsid w:val="007365C7"/>
    <w:rsid w:val="00736628"/>
    <w:rsid w:val="00736A84"/>
    <w:rsid w:val="00737499"/>
    <w:rsid w:val="0073759F"/>
    <w:rsid w:val="0073790B"/>
    <w:rsid w:val="00737F4F"/>
    <w:rsid w:val="00737F6D"/>
    <w:rsid w:val="00740FAA"/>
    <w:rsid w:val="00741194"/>
    <w:rsid w:val="0074136C"/>
    <w:rsid w:val="00741832"/>
    <w:rsid w:val="00741EFA"/>
    <w:rsid w:val="00742289"/>
    <w:rsid w:val="00742498"/>
    <w:rsid w:val="0074296A"/>
    <w:rsid w:val="0074305A"/>
    <w:rsid w:val="00743064"/>
    <w:rsid w:val="0074333C"/>
    <w:rsid w:val="00743564"/>
    <w:rsid w:val="007438AA"/>
    <w:rsid w:val="00743989"/>
    <w:rsid w:val="00743E7F"/>
    <w:rsid w:val="007449B2"/>
    <w:rsid w:val="00744DF7"/>
    <w:rsid w:val="00744FC1"/>
    <w:rsid w:val="0074511F"/>
    <w:rsid w:val="007454B5"/>
    <w:rsid w:val="00745557"/>
    <w:rsid w:val="00745654"/>
    <w:rsid w:val="00745816"/>
    <w:rsid w:val="00745988"/>
    <w:rsid w:val="007459A7"/>
    <w:rsid w:val="00745B83"/>
    <w:rsid w:val="00745D39"/>
    <w:rsid w:val="007462AC"/>
    <w:rsid w:val="00746744"/>
    <w:rsid w:val="007468D7"/>
    <w:rsid w:val="00746F25"/>
    <w:rsid w:val="007475D4"/>
    <w:rsid w:val="007476D7"/>
    <w:rsid w:val="00747FEC"/>
    <w:rsid w:val="00747FFD"/>
    <w:rsid w:val="0075022B"/>
    <w:rsid w:val="0075027C"/>
    <w:rsid w:val="00750768"/>
    <w:rsid w:val="00750F5A"/>
    <w:rsid w:val="007512CF"/>
    <w:rsid w:val="007513A7"/>
    <w:rsid w:val="007515E3"/>
    <w:rsid w:val="007515F8"/>
    <w:rsid w:val="00751671"/>
    <w:rsid w:val="007517BE"/>
    <w:rsid w:val="0075192F"/>
    <w:rsid w:val="007519BF"/>
    <w:rsid w:val="00751A19"/>
    <w:rsid w:val="00751C68"/>
    <w:rsid w:val="007526AB"/>
    <w:rsid w:val="007528CF"/>
    <w:rsid w:val="00752C0D"/>
    <w:rsid w:val="00752D8B"/>
    <w:rsid w:val="00752DA7"/>
    <w:rsid w:val="007533E7"/>
    <w:rsid w:val="0075346A"/>
    <w:rsid w:val="007534D2"/>
    <w:rsid w:val="007536EA"/>
    <w:rsid w:val="00753790"/>
    <w:rsid w:val="007538FB"/>
    <w:rsid w:val="0075399B"/>
    <w:rsid w:val="00753A8C"/>
    <w:rsid w:val="00753AE2"/>
    <w:rsid w:val="007540FB"/>
    <w:rsid w:val="00754532"/>
    <w:rsid w:val="00754AE8"/>
    <w:rsid w:val="00754B56"/>
    <w:rsid w:val="00754BA1"/>
    <w:rsid w:val="00754C52"/>
    <w:rsid w:val="007552E1"/>
    <w:rsid w:val="007556D3"/>
    <w:rsid w:val="00755770"/>
    <w:rsid w:val="00755DF1"/>
    <w:rsid w:val="00756AEA"/>
    <w:rsid w:val="00756C3C"/>
    <w:rsid w:val="00756DE0"/>
    <w:rsid w:val="0075701F"/>
    <w:rsid w:val="00757072"/>
    <w:rsid w:val="007572E0"/>
    <w:rsid w:val="007573D8"/>
    <w:rsid w:val="00757569"/>
    <w:rsid w:val="00757696"/>
    <w:rsid w:val="00757E8E"/>
    <w:rsid w:val="00757ECF"/>
    <w:rsid w:val="00757F8C"/>
    <w:rsid w:val="00760577"/>
    <w:rsid w:val="00760949"/>
    <w:rsid w:val="00760A11"/>
    <w:rsid w:val="00760EC9"/>
    <w:rsid w:val="00761284"/>
    <w:rsid w:val="007615E8"/>
    <w:rsid w:val="007616CE"/>
    <w:rsid w:val="00761805"/>
    <w:rsid w:val="0076186B"/>
    <w:rsid w:val="00761AC3"/>
    <w:rsid w:val="00761FDF"/>
    <w:rsid w:val="0076241D"/>
    <w:rsid w:val="007628C9"/>
    <w:rsid w:val="007629F4"/>
    <w:rsid w:val="007631BF"/>
    <w:rsid w:val="00763382"/>
    <w:rsid w:val="0076376E"/>
    <w:rsid w:val="00763935"/>
    <w:rsid w:val="007640AF"/>
    <w:rsid w:val="00764D06"/>
    <w:rsid w:val="00764F71"/>
    <w:rsid w:val="0076524B"/>
    <w:rsid w:val="007652A8"/>
    <w:rsid w:val="00765507"/>
    <w:rsid w:val="007658CF"/>
    <w:rsid w:val="00765A41"/>
    <w:rsid w:val="00765B34"/>
    <w:rsid w:val="0076606A"/>
    <w:rsid w:val="0076612B"/>
    <w:rsid w:val="007665A9"/>
    <w:rsid w:val="00766E5F"/>
    <w:rsid w:val="00766F64"/>
    <w:rsid w:val="007673D7"/>
    <w:rsid w:val="00767AEC"/>
    <w:rsid w:val="00767DBF"/>
    <w:rsid w:val="007703AA"/>
    <w:rsid w:val="00770422"/>
    <w:rsid w:val="0077052C"/>
    <w:rsid w:val="00770784"/>
    <w:rsid w:val="00770825"/>
    <w:rsid w:val="00770ACA"/>
    <w:rsid w:val="00770DDC"/>
    <w:rsid w:val="00770E0D"/>
    <w:rsid w:val="00770F5C"/>
    <w:rsid w:val="007715DF"/>
    <w:rsid w:val="00771718"/>
    <w:rsid w:val="0077174A"/>
    <w:rsid w:val="0077174F"/>
    <w:rsid w:val="00771894"/>
    <w:rsid w:val="00771C92"/>
    <w:rsid w:val="007721E1"/>
    <w:rsid w:val="00772369"/>
    <w:rsid w:val="007724B2"/>
    <w:rsid w:val="00772584"/>
    <w:rsid w:val="007726DC"/>
    <w:rsid w:val="00772990"/>
    <w:rsid w:val="00772BD2"/>
    <w:rsid w:val="00772DE3"/>
    <w:rsid w:val="00772F11"/>
    <w:rsid w:val="00772F13"/>
    <w:rsid w:val="00772F3E"/>
    <w:rsid w:val="00773C39"/>
    <w:rsid w:val="00774538"/>
    <w:rsid w:val="007746F5"/>
    <w:rsid w:val="007749B2"/>
    <w:rsid w:val="007749BD"/>
    <w:rsid w:val="00774B51"/>
    <w:rsid w:val="00774D17"/>
    <w:rsid w:val="007750B4"/>
    <w:rsid w:val="007755A9"/>
    <w:rsid w:val="007757F9"/>
    <w:rsid w:val="007759CE"/>
    <w:rsid w:val="00775BA3"/>
    <w:rsid w:val="00775BBE"/>
    <w:rsid w:val="007766BF"/>
    <w:rsid w:val="007767F0"/>
    <w:rsid w:val="00776D35"/>
    <w:rsid w:val="00776E6B"/>
    <w:rsid w:val="00776EB3"/>
    <w:rsid w:val="00776FB4"/>
    <w:rsid w:val="00777912"/>
    <w:rsid w:val="00777D91"/>
    <w:rsid w:val="00777F2A"/>
    <w:rsid w:val="007801B2"/>
    <w:rsid w:val="007805CC"/>
    <w:rsid w:val="00780637"/>
    <w:rsid w:val="007809D9"/>
    <w:rsid w:val="00780E9D"/>
    <w:rsid w:val="00780F23"/>
    <w:rsid w:val="00780F75"/>
    <w:rsid w:val="00781546"/>
    <w:rsid w:val="0078164B"/>
    <w:rsid w:val="007819BB"/>
    <w:rsid w:val="00781B18"/>
    <w:rsid w:val="00781BF1"/>
    <w:rsid w:val="00781D38"/>
    <w:rsid w:val="00781E04"/>
    <w:rsid w:val="00781E9F"/>
    <w:rsid w:val="00782197"/>
    <w:rsid w:val="00782514"/>
    <w:rsid w:val="00782612"/>
    <w:rsid w:val="007828C3"/>
    <w:rsid w:val="00782CBF"/>
    <w:rsid w:val="00782E2F"/>
    <w:rsid w:val="00783426"/>
    <w:rsid w:val="00783569"/>
    <w:rsid w:val="00783A6B"/>
    <w:rsid w:val="00783B92"/>
    <w:rsid w:val="00783D21"/>
    <w:rsid w:val="007840B6"/>
    <w:rsid w:val="007840EC"/>
    <w:rsid w:val="00784149"/>
    <w:rsid w:val="00784266"/>
    <w:rsid w:val="00784835"/>
    <w:rsid w:val="007848DB"/>
    <w:rsid w:val="007848F6"/>
    <w:rsid w:val="00784AE4"/>
    <w:rsid w:val="00784B02"/>
    <w:rsid w:val="00784B87"/>
    <w:rsid w:val="00784C14"/>
    <w:rsid w:val="00785660"/>
    <w:rsid w:val="007857E4"/>
    <w:rsid w:val="00785D54"/>
    <w:rsid w:val="00785E56"/>
    <w:rsid w:val="00786209"/>
    <w:rsid w:val="00786E0E"/>
    <w:rsid w:val="007871F7"/>
    <w:rsid w:val="00787617"/>
    <w:rsid w:val="0078769D"/>
    <w:rsid w:val="007878D3"/>
    <w:rsid w:val="00787EAC"/>
    <w:rsid w:val="00787FAB"/>
    <w:rsid w:val="00790135"/>
    <w:rsid w:val="007905E6"/>
    <w:rsid w:val="0079086D"/>
    <w:rsid w:val="00790AAA"/>
    <w:rsid w:val="00790DBF"/>
    <w:rsid w:val="00790DC8"/>
    <w:rsid w:val="0079107F"/>
    <w:rsid w:val="007910A7"/>
    <w:rsid w:val="007910C1"/>
    <w:rsid w:val="007915C9"/>
    <w:rsid w:val="00791B11"/>
    <w:rsid w:val="00791EF3"/>
    <w:rsid w:val="00791F17"/>
    <w:rsid w:val="007920FD"/>
    <w:rsid w:val="007923C8"/>
    <w:rsid w:val="00792A8E"/>
    <w:rsid w:val="007930BA"/>
    <w:rsid w:val="00793293"/>
    <w:rsid w:val="007933F3"/>
    <w:rsid w:val="007937D1"/>
    <w:rsid w:val="00793965"/>
    <w:rsid w:val="00793AC1"/>
    <w:rsid w:val="00793D33"/>
    <w:rsid w:val="00793FE2"/>
    <w:rsid w:val="0079415A"/>
    <w:rsid w:val="0079437E"/>
    <w:rsid w:val="00794827"/>
    <w:rsid w:val="00794F44"/>
    <w:rsid w:val="0079533E"/>
    <w:rsid w:val="007954BA"/>
    <w:rsid w:val="00795B19"/>
    <w:rsid w:val="00796042"/>
    <w:rsid w:val="007962E5"/>
    <w:rsid w:val="0079656B"/>
    <w:rsid w:val="007969A2"/>
    <w:rsid w:val="00796D99"/>
    <w:rsid w:val="00796FA5"/>
    <w:rsid w:val="007971B5"/>
    <w:rsid w:val="00797291"/>
    <w:rsid w:val="007973A7"/>
    <w:rsid w:val="0079779C"/>
    <w:rsid w:val="00797A7E"/>
    <w:rsid w:val="00797A92"/>
    <w:rsid w:val="00797AD6"/>
    <w:rsid w:val="00797BE6"/>
    <w:rsid w:val="00797E5F"/>
    <w:rsid w:val="00797F95"/>
    <w:rsid w:val="007A00AB"/>
    <w:rsid w:val="007A01CF"/>
    <w:rsid w:val="007A021D"/>
    <w:rsid w:val="007A02BD"/>
    <w:rsid w:val="007A048F"/>
    <w:rsid w:val="007A0534"/>
    <w:rsid w:val="007A068E"/>
    <w:rsid w:val="007A0CFA"/>
    <w:rsid w:val="007A0EE9"/>
    <w:rsid w:val="007A106A"/>
    <w:rsid w:val="007A1649"/>
    <w:rsid w:val="007A16C0"/>
    <w:rsid w:val="007A1A18"/>
    <w:rsid w:val="007A1B69"/>
    <w:rsid w:val="007A251F"/>
    <w:rsid w:val="007A255E"/>
    <w:rsid w:val="007A2763"/>
    <w:rsid w:val="007A27FC"/>
    <w:rsid w:val="007A29B6"/>
    <w:rsid w:val="007A2B6B"/>
    <w:rsid w:val="007A2C00"/>
    <w:rsid w:val="007A2F26"/>
    <w:rsid w:val="007A3203"/>
    <w:rsid w:val="007A3341"/>
    <w:rsid w:val="007A3FEA"/>
    <w:rsid w:val="007A458D"/>
    <w:rsid w:val="007A45CF"/>
    <w:rsid w:val="007A49F5"/>
    <w:rsid w:val="007A4B77"/>
    <w:rsid w:val="007A4DF4"/>
    <w:rsid w:val="007A4EF3"/>
    <w:rsid w:val="007A4F54"/>
    <w:rsid w:val="007A4F98"/>
    <w:rsid w:val="007A53AF"/>
    <w:rsid w:val="007A5592"/>
    <w:rsid w:val="007A5645"/>
    <w:rsid w:val="007A587A"/>
    <w:rsid w:val="007A5BA4"/>
    <w:rsid w:val="007A6052"/>
    <w:rsid w:val="007A62CD"/>
    <w:rsid w:val="007A63B1"/>
    <w:rsid w:val="007A676B"/>
    <w:rsid w:val="007A6C4C"/>
    <w:rsid w:val="007A6F5B"/>
    <w:rsid w:val="007A7298"/>
    <w:rsid w:val="007A7452"/>
    <w:rsid w:val="007A752F"/>
    <w:rsid w:val="007A7860"/>
    <w:rsid w:val="007A7980"/>
    <w:rsid w:val="007A7CA8"/>
    <w:rsid w:val="007B024A"/>
    <w:rsid w:val="007B06F6"/>
    <w:rsid w:val="007B09A6"/>
    <w:rsid w:val="007B09EE"/>
    <w:rsid w:val="007B0C3E"/>
    <w:rsid w:val="007B0E81"/>
    <w:rsid w:val="007B1238"/>
    <w:rsid w:val="007B1693"/>
    <w:rsid w:val="007B1B8D"/>
    <w:rsid w:val="007B1CC9"/>
    <w:rsid w:val="007B245D"/>
    <w:rsid w:val="007B250C"/>
    <w:rsid w:val="007B25DA"/>
    <w:rsid w:val="007B27D4"/>
    <w:rsid w:val="007B281F"/>
    <w:rsid w:val="007B2B46"/>
    <w:rsid w:val="007B2B6D"/>
    <w:rsid w:val="007B2D03"/>
    <w:rsid w:val="007B31AC"/>
    <w:rsid w:val="007B361C"/>
    <w:rsid w:val="007B38A9"/>
    <w:rsid w:val="007B38F7"/>
    <w:rsid w:val="007B3B77"/>
    <w:rsid w:val="007B442B"/>
    <w:rsid w:val="007B450D"/>
    <w:rsid w:val="007B4685"/>
    <w:rsid w:val="007B4B1A"/>
    <w:rsid w:val="007B4B4B"/>
    <w:rsid w:val="007B4B7C"/>
    <w:rsid w:val="007B5062"/>
    <w:rsid w:val="007B50C6"/>
    <w:rsid w:val="007B572C"/>
    <w:rsid w:val="007B5A29"/>
    <w:rsid w:val="007B5BA1"/>
    <w:rsid w:val="007B6258"/>
    <w:rsid w:val="007B644A"/>
    <w:rsid w:val="007B6673"/>
    <w:rsid w:val="007B66F6"/>
    <w:rsid w:val="007B6D40"/>
    <w:rsid w:val="007B6D95"/>
    <w:rsid w:val="007B7211"/>
    <w:rsid w:val="007B72AE"/>
    <w:rsid w:val="007B72D4"/>
    <w:rsid w:val="007B74CF"/>
    <w:rsid w:val="007B7DAA"/>
    <w:rsid w:val="007C001D"/>
    <w:rsid w:val="007C0271"/>
    <w:rsid w:val="007C02B6"/>
    <w:rsid w:val="007C0633"/>
    <w:rsid w:val="007C066F"/>
    <w:rsid w:val="007C0726"/>
    <w:rsid w:val="007C089C"/>
    <w:rsid w:val="007C0BCB"/>
    <w:rsid w:val="007C0BF5"/>
    <w:rsid w:val="007C0FEE"/>
    <w:rsid w:val="007C106A"/>
    <w:rsid w:val="007C1BBF"/>
    <w:rsid w:val="007C1DC9"/>
    <w:rsid w:val="007C1F4E"/>
    <w:rsid w:val="007C1FC3"/>
    <w:rsid w:val="007C1FF3"/>
    <w:rsid w:val="007C236B"/>
    <w:rsid w:val="007C2A1B"/>
    <w:rsid w:val="007C2AFD"/>
    <w:rsid w:val="007C36FC"/>
    <w:rsid w:val="007C3DBF"/>
    <w:rsid w:val="007C4260"/>
    <w:rsid w:val="007C4357"/>
    <w:rsid w:val="007C47E4"/>
    <w:rsid w:val="007C483B"/>
    <w:rsid w:val="007C4934"/>
    <w:rsid w:val="007C49AE"/>
    <w:rsid w:val="007C4C62"/>
    <w:rsid w:val="007C5155"/>
    <w:rsid w:val="007C51BC"/>
    <w:rsid w:val="007C536A"/>
    <w:rsid w:val="007C5546"/>
    <w:rsid w:val="007C56D5"/>
    <w:rsid w:val="007C5912"/>
    <w:rsid w:val="007C5B0E"/>
    <w:rsid w:val="007C5BFA"/>
    <w:rsid w:val="007C629A"/>
    <w:rsid w:val="007C6613"/>
    <w:rsid w:val="007C68C2"/>
    <w:rsid w:val="007C6956"/>
    <w:rsid w:val="007C6A10"/>
    <w:rsid w:val="007C6C0F"/>
    <w:rsid w:val="007C70B9"/>
    <w:rsid w:val="007C70C1"/>
    <w:rsid w:val="007C70C8"/>
    <w:rsid w:val="007C71B9"/>
    <w:rsid w:val="007C775E"/>
    <w:rsid w:val="007C7943"/>
    <w:rsid w:val="007C7AA5"/>
    <w:rsid w:val="007C7BE4"/>
    <w:rsid w:val="007C7C0D"/>
    <w:rsid w:val="007C7CFD"/>
    <w:rsid w:val="007D0250"/>
    <w:rsid w:val="007D0C29"/>
    <w:rsid w:val="007D0C51"/>
    <w:rsid w:val="007D0CFA"/>
    <w:rsid w:val="007D0FD8"/>
    <w:rsid w:val="007D0FFE"/>
    <w:rsid w:val="007D1251"/>
    <w:rsid w:val="007D1334"/>
    <w:rsid w:val="007D15A3"/>
    <w:rsid w:val="007D1A0E"/>
    <w:rsid w:val="007D1A55"/>
    <w:rsid w:val="007D1A79"/>
    <w:rsid w:val="007D24B7"/>
    <w:rsid w:val="007D2556"/>
    <w:rsid w:val="007D27CB"/>
    <w:rsid w:val="007D2B1D"/>
    <w:rsid w:val="007D3454"/>
    <w:rsid w:val="007D356A"/>
    <w:rsid w:val="007D37C3"/>
    <w:rsid w:val="007D3AB9"/>
    <w:rsid w:val="007D3AE0"/>
    <w:rsid w:val="007D3B09"/>
    <w:rsid w:val="007D4223"/>
    <w:rsid w:val="007D434A"/>
    <w:rsid w:val="007D4424"/>
    <w:rsid w:val="007D4C4F"/>
    <w:rsid w:val="007D50E1"/>
    <w:rsid w:val="007D51B2"/>
    <w:rsid w:val="007D550A"/>
    <w:rsid w:val="007D5549"/>
    <w:rsid w:val="007D5621"/>
    <w:rsid w:val="007D57AF"/>
    <w:rsid w:val="007D5850"/>
    <w:rsid w:val="007D5886"/>
    <w:rsid w:val="007D5BEC"/>
    <w:rsid w:val="007D5C91"/>
    <w:rsid w:val="007D5DD4"/>
    <w:rsid w:val="007D5F09"/>
    <w:rsid w:val="007D6C30"/>
    <w:rsid w:val="007D72D1"/>
    <w:rsid w:val="007D747C"/>
    <w:rsid w:val="007D748D"/>
    <w:rsid w:val="007D77DC"/>
    <w:rsid w:val="007D7A0F"/>
    <w:rsid w:val="007D7DCE"/>
    <w:rsid w:val="007E022F"/>
    <w:rsid w:val="007E0331"/>
    <w:rsid w:val="007E044D"/>
    <w:rsid w:val="007E0643"/>
    <w:rsid w:val="007E07B3"/>
    <w:rsid w:val="007E0991"/>
    <w:rsid w:val="007E0CDC"/>
    <w:rsid w:val="007E0D0B"/>
    <w:rsid w:val="007E0DC0"/>
    <w:rsid w:val="007E0DD5"/>
    <w:rsid w:val="007E10EF"/>
    <w:rsid w:val="007E135B"/>
    <w:rsid w:val="007E14C2"/>
    <w:rsid w:val="007E15FA"/>
    <w:rsid w:val="007E168E"/>
    <w:rsid w:val="007E1959"/>
    <w:rsid w:val="007E1B2C"/>
    <w:rsid w:val="007E1CB4"/>
    <w:rsid w:val="007E1D7E"/>
    <w:rsid w:val="007E1E00"/>
    <w:rsid w:val="007E1E0B"/>
    <w:rsid w:val="007E21BF"/>
    <w:rsid w:val="007E2546"/>
    <w:rsid w:val="007E2711"/>
    <w:rsid w:val="007E2946"/>
    <w:rsid w:val="007E2AB2"/>
    <w:rsid w:val="007E2BE9"/>
    <w:rsid w:val="007E2E3F"/>
    <w:rsid w:val="007E2F2E"/>
    <w:rsid w:val="007E30AA"/>
    <w:rsid w:val="007E3616"/>
    <w:rsid w:val="007E3726"/>
    <w:rsid w:val="007E3842"/>
    <w:rsid w:val="007E3FE8"/>
    <w:rsid w:val="007E4230"/>
    <w:rsid w:val="007E4231"/>
    <w:rsid w:val="007E4472"/>
    <w:rsid w:val="007E4B9C"/>
    <w:rsid w:val="007E5226"/>
    <w:rsid w:val="007E5314"/>
    <w:rsid w:val="007E57A9"/>
    <w:rsid w:val="007E5B07"/>
    <w:rsid w:val="007E5B62"/>
    <w:rsid w:val="007E5C88"/>
    <w:rsid w:val="007E64C8"/>
    <w:rsid w:val="007E67EB"/>
    <w:rsid w:val="007E6A07"/>
    <w:rsid w:val="007E6A15"/>
    <w:rsid w:val="007E6A1F"/>
    <w:rsid w:val="007E6C59"/>
    <w:rsid w:val="007E7014"/>
    <w:rsid w:val="007E72B5"/>
    <w:rsid w:val="007E73BA"/>
    <w:rsid w:val="007E752E"/>
    <w:rsid w:val="007E79F7"/>
    <w:rsid w:val="007E7D71"/>
    <w:rsid w:val="007E7E29"/>
    <w:rsid w:val="007E7ED3"/>
    <w:rsid w:val="007E7F96"/>
    <w:rsid w:val="007F053B"/>
    <w:rsid w:val="007F0CDD"/>
    <w:rsid w:val="007F1048"/>
    <w:rsid w:val="007F10B7"/>
    <w:rsid w:val="007F1818"/>
    <w:rsid w:val="007F1D72"/>
    <w:rsid w:val="007F1D76"/>
    <w:rsid w:val="007F21DD"/>
    <w:rsid w:val="007F22CB"/>
    <w:rsid w:val="007F23EF"/>
    <w:rsid w:val="007F25A6"/>
    <w:rsid w:val="007F260E"/>
    <w:rsid w:val="007F2657"/>
    <w:rsid w:val="007F26B9"/>
    <w:rsid w:val="007F27E9"/>
    <w:rsid w:val="007F28A7"/>
    <w:rsid w:val="007F2B2D"/>
    <w:rsid w:val="007F2F03"/>
    <w:rsid w:val="007F3615"/>
    <w:rsid w:val="007F3799"/>
    <w:rsid w:val="007F3D51"/>
    <w:rsid w:val="007F4091"/>
    <w:rsid w:val="007F413D"/>
    <w:rsid w:val="007F4264"/>
    <w:rsid w:val="007F4432"/>
    <w:rsid w:val="007F44C9"/>
    <w:rsid w:val="007F4D66"/>
    <w:rsid w:val="007F51AF"/>
    <w:rsid w:val="007F52A3"/>
    <w:rsid w:val="007F52B7"/>
    <w:rsid w:val="007F53DA"/>
    <w:rsid w:val="007F53FE"/>
    <w:rsid w:val="007F5622"/>
    <w:rsid w:val="007F57F9"/>
    <w:rsid w:val="007F5CD3"/>
    <w:rsid w:val="007F5DD3"/>
    <w:rsid w:val="007F5E74"/>
    <w:rsid w:val="007F600A"/>
    <w:rsid w:val="007F601D"/>
    <w:rsid w:val="007F63D7"/>
    <w:rsid w:val="007F63FC"/>
    <w:rsid w:val="007F64FC"/>
    <w:rsid w:val="007F67D6"/>
    <w:rsid w:val="007F6E27"/>
    <w:rsid w:val="007F6FD3"/>
    <w:rsid w:val="007F752E"/>
    <w:rsid w:val="007F7795"/>
    <w:rsid w:val="007F7A06"/>
    <w:rsid w:val="007F7C54"/>
    <w:rsid w:val="007F7E64"/>
    <w:rsid w:val="007F7FF8"/>
    <w:rsid w:val="008000F7"/>
    <w:rsid w:val="00800144"/>
    <w:rsid w:val="008001AE"/>
    <w:rsid w:val="00800237"/>
    <w:rsid w:val="0080026A"/>
    <w:rsid w:val="008003AB"/>
    <w:rsid w:val="008008D4"/>
    <w:rsid w:val="0080092C"/>
    <w:rsid w:val="0080128B"/>
    <w:rsid w:val="008014BD"/>
    <w:rsid w:val="0080155C"/>
    <w:rsid w:val="008027A8"/>
    <w:rsid w:val="0080284F"/>
    <w:rsid w:val="00802CAE"/>
    <w:rsid w:val="00803EAB"/>
    <w:rsid w:val="008043B1"/>
    <w:rsid w:val="00804623"/>
    <w:rsid w:val="00804680"/>
    <w:rsid w:val="0080522B"/>
    <w:rsid w:val="00805670"/>
    <w:rsid w:val="0080632D"/>
    <w:rsid w:val="00806566"/>
    <w:rsid w:val="008066EE"/>
    <w:rsid w:val="00807090"/>
    <w:rsid w:val="0080799D"/>
    <w:rsid w:val="00807E49"/>
    <w:rsid w:val="0081040E"/>
    <w:rsid w:val="00810462"/>
    <w:rsid w:val="008107CB"/>
    <w:rsid w:val="008108CF"/>
    <w:rsid w:val="008109C3"/>
    <w:rsid w:val="00810A38"/>
    <w:rsid w:val="00810A8D"/>
    <w:rsid w:val="00810F0A"/>
    <w:rsid w:val="00811250"/>
    <w:rsid w:val="00811541"/>
    <w:rsid w:val="008115E3"/>
    <w:rsid w:val="00811ADB"/>
    <w:rsid w:val="00811D13"/>
    <w:rsid w:val="00811DA4"/>
    <w:rsid w:val="0081205E"/>
    <w:rsid w:val="0081284D"/>
    <w:rsid w:val="00812A11"/>
    <w:rsid w:val="00812A4E"/>
    <w:rsid w:val="0081309B"/>
    <w:rsid w:val="0081380D"/>
    <w:rsid w:val="00813938"/>
    <w:rsid w:val="0081394E"/>
    <w:rsid w:val="00813C85"/>
    <w:rsid w:val="00813D74"/>
    <w:rsid w:val="00813D95"/>
    <w:rsid w:val="00813EFB"/>
    <w:rsid w:val="00814168"/>
    <w:rsid w:val="00814206"/>
    <w:rsid w:val="00814209"/>
    <w:rsid w:val="00814229"/>
    <w:rsid w:val="00814408"/>
    <w:rsid w:val="00814519"/>
    <w:rsid w:val="00814881"/>
    <w:rsid w:val="00814AB9"/>
    <w:rsid w:val="0081534E"/>
    <w:rsid w:val="008155BE"/>
    <w:rsid w:val="0081587D"/>
    <w:rsid w:val="00815C60"/>
    <w:rsid w:val="00815CE0"/>
    <w:rsid w:val="00815E26"/>
    <w:rsid w:val="00816239"/>
    <w:rsid w:val="0081628F"/>
    <w:rsid w:val="008164A2"/>
    <w:rsid w:val="008168B8"/>
    <w:rsid w:val="00816C03"/>
    <w:rsid w:val="00816F6A"/>
    <w:rsid w:val="008172CA"/>
    <w:rsid w:val="0081737C"/>
    <w:rsid w:val="00817585"/>
    <w:rsid w:val="008177F3"/>
    <w:rsid w:val="00820007"/>
    <w:rsid w:val="00820269"/>
    <w:rsid w:val="00820505"/>
    <w:rsid w:val="0082059D"/>
    <w:rsid w:val="0082079D"/>
    <w:rsid w:val="00820943"/>
    <w:rsid w:val="00820A0B"/>
    <w:rsid w:val="00820A65"/>
    <w:rsid w:val="00820A99"/>
    <w:rsid w:val="008212F0"/>
    <w:rsid w:val="008218EA"/>
    <w:rsid w:val="00821A00"/>
    <w:rsid w:val="00821A8E"/>
    <w:rsid w:val="00821F40"/>
    <w:rsid w:val="00822024"/>
    <w:rsid w:val="008223FB"/>
    <w:rsid w:val="00822485"/>
    <w:rsid w:val="00822AC8"/>
    <w:rsid w:val="00822C0F"/>
    <w:rsid w:val="00822FEC"/>
    <w:rsid w:val="0082312E"/>
    <w:rsid w:val="00823179"/>
    <w:rsid w:val="0082336E"/>
    <w:rsid w:val="008237F6"/>
    <w:rsid w:val="00823DBC"/>
    <w:rsid w:val="00823E09"/>
    <w:rsid w:val="00824046"/>
    <w:rsid w:val="00824297"/>
    <w:rsid w:val="00824329"/>
    <w:rsid w:val="0082444C"/>
    <w:rsid w:val="008247F6"/>
    <w:rsid w:val="00824CC1"/>
    <w:rsid w:val="00825335"/>
    <w:rsid w:val="008254B1"/>
    <w:rsid w:val="00825A08"/>
    <w:rsid w:val="00825B31"/>
    <w:rsid w:val="00825CD2"/>
    <w:rsid w:val="00825D2F"/>
    <w:rsid w:val="00825F93"/>
    <w:rsid w:val="0082602C"/>
    <w:rsid w:val="00826236"/>
    <w:rsid w:val="0082630F"/>
    <w:rsid w:val="0082657E"/>
    <w:rsid w:val="0082676B"/>
    <w:rsid w:val="00826A8F"/>
    <w:rsid w:val="00826F47"/>
    <w:rsid w:val="00827113"/>
    <w:rsid w:val="008274B0"/>
    <w:rsid w:val="00827585"/>
    <w:rsid w:val="00827625"/>
    <w:rsid w:val="00827959"/>
    <w:rsid w:val="00827BAF"/>
    <w:rsid w:val="008300A4"/>
    <w:rsid w:val="00830315"/>
    <w:rsid w:val="008305F6"/>
    <w:rsid w:val="00830982"/>
    <w:rsid w:val="00830C50"/>
    <w:rsid w:val="00830EC5"/>
    <w:rsid w:val="00831386"/>
    <w:rsid w:val="00831B44"/>
    <w:rsid w:val="00831C93"/>
    <w:rsid w:val="00831DC6"/>
    <w:rsid w:val="00831DF7"/>
    <w:rsid w:val="00831DF9"/>
    <w:rsid w:val="008321C6"/>
    <w:rsid w:val="008322CD"/>
    <w:rsid w:val="0083244B"/>
    <w:rsid w:val="008326F4"/>
    <w:rsid w:val="00832737"/>
    <w:rsid w:val="00832983"/>
    <w:rsid w:val="00832BC9"/>
    <w:rsid w:val="00832C6C"/>
    <w:rsid w:val="00833551"/>
    <w:rsid w:val="00833660"/>
    <w:rsid w:val="00833C38"/>
    <w:rsid w:val="00833E17"/>
    <w:rsid w:val="00834205"/>
    <w:rsid w:val="00834576"/>
    <w:rsid w:val="0083461B"/>
    <w:rsid w:val="00834626"/>
    <w:rsid w:val="0083499C"/>
    <w:rsid w:val="008349E8"/>
    <w:rsid w:val="008349EE"/>
    <w:rsid w:val="008350C3"/>
    <w:rsid w:val="00835354"/>
    <w:rsid w:val="00835679"/>
    <w:rsid w:val="008356FC"/>
    <w:rsid w:val="00835ACB"/>
    <w:rsid w:val="00835DA2"/>
    <w:rsid w:val="00835E26"/>
    <w:rsid w:val="00836689"/>
    <w:rsid w:val="0083729A"/>
    <w:rsid w:val="008375C3"/>
    <w:rsid w:val="008377D4"/>
    <w:rsid w:val="0083787D"/>
    <w:rsid w:val="00837C8A"/>
    <w:rsid w:val="00837E05"/>
    <w:rsid w:val="0084020A"/>
    <w:rsid w:val="00840A6B"/>
    <w:rsid w:val="008413E5"/>
    <w:rsid w:val="00841541"/>
    <w:rsid w:val="00841575"/>
    <w:rsid w:val="008418D8"/>
    <w:rsid w:val="00841A16"/>
    <w:rsid w:val="00841AC7"/>
    <w:rsid w:val="00841DCD"/>
    <w:rsid w:val="00841F2F"/>
    <w:rsid w:val="008422FA"/>
    <w:rsid w:val="0084263C"/>
    <w:rsid w:val="00842A0B"/>
    <w:rsid w:val="00842D29"/>
    <w:rsid w:val="00842E07"/>
    <w:rsid w:val="00843314"/>
    <w:rsid w:val="008433FF"/>
    <w:rsid w:val="00843724"/>
    <w:rsid w:val="0084377A"/>
    <w:rsid w:val="00843C45"/>
    <w:rsid w:val="00844338"/>
    <w:rsid w:val="0084483B"/>
    <w:rsid w:val="00844B1D"/>
    <w:rsid w:val="00844EF8"/>
    <w:rsid w:val="008456BE"/>
    <w:rsid w:val="0084585E"/>
    <w:rsid w:val="00845CFA"/>
    <w:rsid w:val="008460AF"/>
    <w:rsid w:val="00846213"/>
    <w:rsid w:val="00846652"/>
    <w:rsid w:val="00846E81"/>
    <w:rsid w:val="008473F2"/>
    <w:rsid w:val="0084743F"/>
    <w:rsid w:val="008477AF"/>
    <w:rsid w:val="00847958"/>
    <w:rsid w:val="00847CBD"/>
    <w:rsid w:val="008503D7"/>
    <w:rsid w:val="00850F67"/>
    <w:rsid w:val="00851110"/>
    <w:rsid w:val="008511F4"/>
    <w:rsid w:val="00851350"/>
    <w:rsid w:val="00851A80"/>
    <w:rsid w:val="00851B7C"/>
    <w:rsid w:val="00851D71"/>
    <w:rsid w:val="0085216C"/>
    <w:rsid w:val="00852314"/>
    <w:rsid w:val="00852599"/>
    <w:rsid w:val="008527EA"/>
    <w:rsid w:val="00852DF0"/>
    <w:rsid w:val="00853460"/>
    <w:rsid w:val="008534BF"/>
    <w:rsid w:val="00853A17"/>
    <w:rsid w:val="00853DD0"/>
    <w:rsid w:val="008541D0"/>
    <w:rsid w:val="008541DC"/>
    <w:rsid w:val="00854543"/>
    <w:rsid w:val="0085460D"/>
    <w:rsid w:val="0085475B"/>
    <w:rsid w:val="0085481F"/>
    <w:rsid w:val="008548B8"/>
    <w:rsid w:val="00854AAE"/>
    <w:rsid w:val="00854D17"/>
    <w:rsid w:val="00854D1F"/>
    <w:rsid w:val="00854FBA"/>
    <w:rsid w:val="00854FF6"/>
    <w:rsid w:val="008551B7"/>
    <w:rsid w:val="00855459"/>
    <w:rsid w:val="0085549E"/>
    <w:rsid w:val="00855561"/>
    <w:rsid w:val="0085580E"/>
    <w:rsid w:val="0085631B"/>
    <w:rsid w:val="00856535"/>
    <w:rsid w:val="00856653"/>
    <w:rsid w:val="0085674B"/>
    <w:rsid w:val="00856F1E"/>
    <w:rsid w:val="00856F53"/>
    <w:rsid w:val="0085734A"/>
    <w:rsid w:val="0085746D"/>
    <w:rsid w:val="008579A8"/>
    <w:rsid w:val="00857D87"/>
    <w:rsid w:val="00857DAC"/>
    <w:rsid w:val="00857F0A"/>
    <w:rsid w:val="008604C5"/>
    <w:rsid w:val="0086065C"/>
    <w:rsid w:val="00860AE6"/>
    <w:rsid w:val="00860E9C"/>
    <w:rsid w:val="008610D1"/>
    <w:rsid w:val="00861553"/>
    <w:rsid w:val="00861CCA"/>
    <w:rsid w:val="00861DD4"/>
    <w:rsid w:val="00861E97"/>
    <w:rsid w:val="008621B8"/>
    <w:rsid w:val="0086271D"/>
    <w:rsid w:val="00862840"/>
    <w:rsid w:val="00862898"/>
    <w:rsid w:val="008629E4"/>
    <w:rsid w:val="00862C18"/>
    <w:rsid w:val="00862C5F"/>
    <w:rsid w:val="00862F41"/>
    <w:rsid w:val="008631A9"/>
    <w:rsid w:val="00863319"/>
    <w:rsid w:val="008635E3"/>
    <w:rsid w:val="00863770"/>
    <w:rsid w:val="008637D4"/>
    <w:rsid w:val="00863B8D"/>
    <w:rsid w:val="00863D2B"/>
    <w:rsid w:val="00863DE5"/>
    <w:rsid w:val="00864130"/>
    <w:rsid w:val="008642FA"/>
    <w:rsid w:val="00864813"/>
    <w:rsid w:val="00864CB5"/>
    <w:rsid w:val="00864CCA"/>
    <w:rsid w:val="00864DD6"/>
    <w:rsid w:val="00864F92"/>
    <w:rsid w:val="00865009"/>
    <w:rsid w:val="00865039"/>
    <w:rsid w:val="008654A9"/>
    <w:rsid w:val="0086557B"/>
    <w:rsid w:val="0086571A"/>
    <w:rsid w:val="00865DBE"/>
    <w:rsid w:val="00865DF8"/>
    <w:rsid w:val="00866108"/>
    <w:rsid w:val="008661C4"/>
    <w:rsid w:val="0086648D"/>
    <w:rsid w:val="008664EA"/>
    <w:rsid w:val="00866E5B"/>
    <w:rsid w:val="0086703E"/>
    <w:rsid w:val="0086730E"/>
    <w:rsid w:val="008674A1"/>
    <w:rsid w:val="00870077"/>
    <w:rsid w:val="0087037A"/>
    <w:rsid w:val="00870561"/>
    <w:rsid w:val="00870A98"/>
    <w:rsid w:val="00870CB9"/>
    <w:rsid w:val="00870F26"/>
    <w:rsid w:val="00871046"/>
    <w:rsid w:val="00871095"/>
    <w:rsid w:val="008710F8"/>
    <w:rsid w:val="0087116F"/>
    <w:rsid w:val="008719A3"/>
    <w:rsid w:val="00871B6E"/>
    <w:rsid w:val="00871BB5"/>
    <w:rsid w:val="00871CB1"/>
    <w:rsid w:val="00871DA7"/>
    <w:rsid w:val="008721A7"/>
    <w:rsid w:val="008728BD"/>
    <w:rsid w:val="00872AF9"/>
    <w:rsid w:val="00872D46"/>
    <w:rsid w:val="00872DE6"/>
    <w:rsid w:val="00873130"/>
    <w:rsid w:val="008738BE"/>
    <w:rsid w:val="00873B3E"/>
    <w:rsid w:val="00873B69"/>
    <w:rsid w:val="0087416D"/>
    <w:rsid w:val="008741A2"/>
    <w:rsid w:val="00874665"/>
    <w:rsid w:val="00874670"/>
    <w:rsid w:val="0087491B"/>
    <w:rsid w:val="00875229"/>
    <w:rsid w:val="008753BF"/>
    <w:rsid w:val="008754BC"/>
    <w:rsid w:val="00875712"/>
    <w:rsid w:val="008757C1"/>
    <w:rsid w:val="00875876"/>
    <w:rsid w:val="00876121"/>
    <w:rsid w:val="008767E7"/>
    <w:rsid w:val="008768C3"/>
    <w:rsid w:val="00877791"/>
    <w:rsid w:val="008777A7"/>
    <w:rsid w:val="008779A8"/>
    <w:rsid w:val="00877B33"/>
    <w:rsid w:val="00877CFB"/>
    <w:rsid w:val="00877D7B"/>
    <w:rsid w:val="00877D8B"/>
    <w:rsid w:val="00880048"/>
    <w:rsid w:val="008800BA"/>
    <w:rsid w:val="00880564"/>
    <w:rsid w:val="008805E7"/>
    <w:rsid w:val="008809C7"/>
    <w:rsid w:val="00880DE5"/>
    <w:rsid w:val="0088116C"/>
    <w:rsid w:val="0088122E"/>
    <w:rsid w:val="00881420"/>
    <w:rsid w:val="00881495"/>
    <w:rsid w:val="0088186F"/>
    <w:rsid w:val="00881F40"/>
    <w:rsid w:val="008829E3"/>
    <w:rsid w:val="008832AF"/>
    <w:rsid w:val="008838F9"/>
    <w:rsid w:val="00883922"/>
    <w:rsid w:val="00883BAA"/>
    <w:rsid w:val="00883C2A"/>
    <w:rsid w:val="00883D49"/>
    <w:rsid w:val="00883EB0"/>
    <w:rsid w:val="00883F29"/>
    <w:rsid w:val="00883F38"/>
    <w:rsid w:val="0088404D"/>
    <w:rsid w:val="0088457E"/>
    <w:rsid w:val="0088465E"/>
    <w:rsid w:val="0088499E"/>
    <w:rsid w:val="00884A27"/>
    <w:rsid w:val="00884AB6"/>
    <w:rsid w:val="00884C4D"/>
    <w:rsid w:val="00884F5E"/>
    <w:rsid w:val="008859FF"/>
    <w:rsid w:val="00885C39"/>
    <w:rsid w:val="00885F54"/>
    <w:rsid w:val="0088617A"/>
    <w:rsid w:val="0088646B"/>
    <w:rsid w:val="008867FC"/>
    <w:rsid w:val="00886807"/>
    <w:rsid w:val="00886B4B"/>
    <w:rsid w:val="00887372"/>
    <w:rsid w:val="0088761B"/>
    <w:rsid w:val="00887637"/>
    <w:rsid w:val="008877F3"/>
    <w:rsid w:val="00887AFD"/>
    <w:rsid w:val="00887B85"/>
    <w:rsid w:val="00890008"/>
    <w:rsid w:val="00890218"/>
    <w:rsid w:val="008903F9"/>
    <w:rsid w:val="008907C9"/>
    <w:rsid w:val="0089082F"/>
    <w:rsid w:val="008908A5"/>
    <w:rsid w:val="00890AA6"/>
    <w:rsid w:val="00890C3B"/>
    <w:rsid w:val="00890FD8"/>
    <w:rsid w:val="0089129A"/>
    <w:rsid w:val="008913CE"/>
    <w:rsid w:val="008913DC"/>
    <w:rsid w:val="008920FA"/>
    <w:rsid w:val="0089239F"/>
    <w:rsid w:val="008925E3"/>
    <w:rsid w:val="00892E10"/>
    <w:rsid w:val="00893445"/>
    <w:rsid w:val="00893542"/>
    <w:rsid w:val="00893712"/>
    <w:rsid w:val="00893892"/>
    <w:rsid w:val="008942AE"/>
    <w:rsid w:val="00894516"/>
    <w:rsid w:val="0089460A"/>
    <w:rsid w:val="00894D1D"/>
    <w:rsid w:val="00894D5B"/>
    <w:rsid w:val="00895023"/>
    <w:rsid w:val="00895036"/>
    <w:rsid w:val="0089532A"/>
    <w:rsid w:val="008956DD"/>
    <w:rsid w:val="00895C5A"/>
    <w:rsid w:val="00895DBA"/>
    <w:rsid w:val="00896379"/>
    <w:rsid w:val="00896726"/>
    <w:rsid w:val="00896AC3"/>
    <w:rsid w:val="00896B8B"/>
    <w:rsid w:val="00896C9F"/>
    <w:rsid w:val="008970E0"/>
    <w:rsid w:val="00897570"/>
    <w:rsid w:val="008975C9"/>
    <w:rsid w:val="008976D1"/>
    <w:rsid w:val="008976E1"/>
    <w:rsid w:val="008979C6"/>
    <w:rsid w:val="00897B17"/>
    <w:rsid w:val="00897F8A"/>
    <w:rsid w:val="008A00FA"/>
    <w:rsid w:val="008A050D"/>
    <w:rsid w:val="008A06C6"/>
    <w:rsid w:val="008A09AB"/>
    <w:rsid w:val="008A0C3D"/>
    <w:rsid w:val="008A0CA6"/>
    <w:rsid w:val="008A0FC1"/>
    <w:rsid w:val="008A1296"/>
    <w:rsid w:val="008A17F2"/>
    <w:rsid w:val="008A2318"/>
    <w:rsid w:val="008A2364"/>
    <w:rsid w:val="008A2474"/>
    <w:rsid w:val="008A28F1"/>
    <w:rsid w:val="008A28F5"/>
    <w:rsid w:val="008A2E00"/>
    <w:rsid w:val="008A3241"/>
    <w:rsid w:val="008A3A57"/>
    <w:rsid w:val="008A3BFB"/>
    <w:rsid w:val="008A3D22"/>
    <w:rsid w:val="008A40C9"/>
    <w:rsid w:val="008A43F6"/>
    <w:rsid w:val="008A4515"/>
    <w:rsid w:val="008A451B"/>
    <w:rsid w:val="008A45F2"/>
    <w:rsid w:val="008A4D3E"/>
    <w:rsid w:val="008A51AA"/>
    <w:rsid w:val="008A52C8"/>
    <w:rsid w:val="008A541F"/>
    <w:rsid w:val="008A547D"/>
    <w:rsid w:val="008A56D5"/>
    <w:rsid w:val="008A5800"/>
    <w:rsid w:val="008A596B"/>
    <w:rsid w:val="008A598E"/>
    <w:rsid w:val="008A5BCC"/>
    <w:rsid w:val="008A5D44"/>
    <w:rsid w:val="008A5F1E"/>
    <w:rsid w:val="008A607C"/>
    <w:rsid w:val="008A6097"/>
    <w:rsid w:val="008A6201"/>
    <w:rsid w:val="008A6CF0"/>
    <w:rsid w:val="008A70E2"/>
    <w:rsid w:val="008A72E1"/>
    <w:rsid w:val="008A73EF"/>
    <w:rsid w:val="008A75D7"/>
    <w:rsid w:val="008A7A84"/>
    <w:rsid w:val="008A7AF2"/>
    <w:rsid w:val="008A7CC9"/>
    <w:rsid w:val="008B0388"/>
    <w:rsid w:val="008B0A84"/>
    <w:rsid w:val="008B0AB1"/>
    <w:rsid w:val="008B0C57"/>
    <w:rsid w:val="008B0DF7"/>
    <w:rsid w:val="008B145C"/>
    <w:rsid w:val="008B187F"/>
    <w:rsid w:val="008B1AD5"/>
    <w:rsid w:val="008B1DD4"/>
    <w:rsid w:val="008B1E7F"/>
    <w:rsid w:val="008B1FC4"/>
    <w:rsid w:val="008B2345"/>
    <w:rsid w:val="008B2BE3"/>
    <w:rsid w:val="008B33A9"/>
    <w:rsid w:val="008B358C"/>
    <w:rsid w:val="008B379C"/>
    <w:rsid w:val="008B37E4"/>
    <w:rsid w:val="008B3C3B"/>
    <w:rsid w:val="008B3C3C"/>
    <w:rsid w:val="008B3CF7"/>
    <w:rsid w:val="008B4073"/>
    <w:rsid w:val="008B4590"/>
    <w:rsid w:val="008B46BC"/>
    <w:rsid w:val="008B48A9"/>
    <w:rsid w:val="008B4AF4"/>
    <w:rsid w:val="008B4BEE"/>
    <w:rsid w:val="008B4C70"/>
    <w:rsid w:val="008B4D77"/>
    <w:rsid w:val="008B513E"/>
    <w:rsid w:val="008B51C5"/>
    <w:rsid w:val="008B51CA"/>
    <w:rsid w:val="008B5379"/>
    <w:rsid w:val="008B5533"/>
    <w:rsid w:val="008B59AC"/>
    <w:rsid w:val="008B5CE2"/>
    <w:rsid w:val="008B5EC6"/>
    <w:rsid w:val="008B61D1"/>
    <w:rsid w:val="008B65F5"/>
    <w:rsid w:val="008B6689"/>
    <w:rsid w:val="008B679D"/>
    <w:rsid w:val="008B6916"/>
    <w:rsid w:val="008B6ADD"/>
    <w:rsid w:val="008B6E98"/>
    <w:rsid w:val="008B6FA7"/>
    <w:rsid w:val="008B7005"/>
    <w:rsid w:val="008B71E2"/>
    <w:rsid w:val="008B75F3"/>
    <w:rsid w:val="008B7DB2"/>
    <w:rsid w:val="008B7FF1"/>
    <w:rsid w:val="008C02D2"/>
    <w:rsid w:val="008C02FD"/>
    <w:rsid w:val="008C05DD"/>
    <w:rsid w:val="008C09FE"/>
    <w:rsid w:val="008C0CDC"/>
    <w:rsid w:val="008C0E37"/>
    <w:rsid w:val="008C12D4"/>
    <w:rsid w:val="008C1782"/>
    <w:rsid w:val="008C184C"/>
    <w:rsid w:val="008C18E9"/>
    <w:rsid w:val="008C1A65"/>
    <w:rsid w:val="008C1D62"/>
    <w:rsid w:val="008C21B3"/>
    <w:rsid w:val="008C2E44"/>
    <w:rsid w:val="008C312A"/>
    <w:rsid w:val="008C335A"/>
    <w:rsid w:val="008C36ED"/>
    <w:rsid w:val="008C3962"/>
    <w:rsid w:val="008C3A34"/>
    <w:rsid w:val="008C3B7E"/>
    <w:rsid w:val="008C4145"/>
    <w:rsid w:val="008C46F3"/>
    <w:rsid w:val="008C4997"/>
    <w:rsid w:val="008C4BD5"/>
    <w:rsid w:val="008C4C0F"/>
    <w:rsid w:val="008C4DAC"/>
    <w:rsid w:val="008C4F53"/>
    <w:rsid w:val="008C4F55"/>
    <w:rsid w:val="008C5070"/>
    <w:rsid w:val="008C5095"/>
    <w:rsid w:val="008C521D"/>
    <w:rsid w:val="008C57FC"/>
    <w:rsid w:val="008C592E"/>
    <w:rsid w:val="008C5AB3"/>
    <w:rsid w:val="008C5CDF"/>
    <w:rsid w:val="008C6001"/>
    <w:rsid w:val="008C61C9"/>
    <w:rsid w:val="008C6497"/>
    <w:rsid w:val="008C6518"/>
    <w:rsid w:val="008C66A4"/>
    <w:rsid w:val="008C69C0"/>
    <w:rsid w:val="008C6A45"/>
    <w:rsid w:val="008C700D"/>
    <w:rsid w:val="008C788D"/>
    <w:rsid w:val="008C79E7"/>
    <w:rsid w:val="008C7B6D"/>
    <w:rsid w:val="008C7E33"/>
    <w:rsid w:val="008D019D"/>
    <w:rsid w:val="008D029C"/>
    <w:rsid w:val="008D02F3"/>
    <w:rsid w:val="008D0455"/>
    <w:rsid w:val="008D0759"/>
    <w:rsid w:val="008D0781"/>
    <w:rsid w:val="008D07D6"/>
    <w:rsid w:val="008D0C1C"/>
    <w:rsid w:val="008D0F8F"/>
    <w:rsid w:val="008D125D"/>
    <w:rsid w:val="008D1305"/>
    <w:rsid w:val="008D164F"/>
    <w:rsid w:val="008D169D"/>
    <w:rsid w:val="008D1D7A"/>
    <w:rsid w:val="008D201C"/>
    <w:rsid w:val="008D33CA"/>
    <w:rsid w:val="008D3692"/>
    <w:rsid w:val="008D3706"/>
    <w:rsid w:val="008D37D7"/>
    <w:rsid w:val="008D38FF"/>
    <w:rsid w:val="008D3934"/>
    <w:rsid w:val="008D39AE"/>
    <w:rsid w:val="008D3A62"/>
    <w:rsid w:val="008D458C"/>
    <w:rsid w:val="008D4C4D"/>
    <w:rsid w:val="008D4D19"/>
    <w:rsid w:val="008D4DA5"/>
    <w:rsid w:val="008D4DAE"/>
    <w:rsid w:val="008D5F29"/>
    <w:rsid w:val="008D5F59"/>
    <w:rsid w:val="008D5F98"/>
    <w:rsid w:val="008D628A"/>
    <w:rsid w:val="008D64F8"/>
    <w:rsid w:val="008D67B7"/>
    <w:rsid w:val="008D6EC9"/>
    <w:rsid w:val="008D7025"/>
    <w:rsid w:val="008D72D5"/>
    <w:rsid w:val="008D7A26"/>
    <w:rsid w:val="008D7B5C"/>
    <w:rsid w:val="008E0115"/>
    <w:rsid w:val="008E0400"/>
    <w:rsid w:val="008E0510"/>
    <w:rsid w:val="008E0785"/>
    <w:rsid w:val="008E08C5"/>
    <w:rsid w:val="008E09DB"/>
    <w:rsid w:val="008E0B5F"/>
    <w:rsid w:val="008E0C2E"/>
    <w:rsid w:val="008E0C4B"/>
    <w:rsid w:val="008E13FD"/>
    <w:rsid w:val="008E1A79"/>
    <w:rsid w:val="008E1A7F"/>
    <w:rsid w:val="008E1D41"/>
    <w:rsid w:val="008E1F60"/>
    <w:rsid w:val="008E2097"/>
    <w:rsid w:val="008E20EA"/>
    <w:rsid w:val="008E2178"/>
    <w:rsid w:val="008E257C"/>
    <w:rsid w:val="008E25C8"/>
    <w:rsid w:val="008E2862"/>
    <w:rsid w:val="008E2908"/>
    <w:rsid w:val="008E2FFC"/>
    <w:rsid w:val="008E31E1"/>
    <w:rsid w:val="008E3212"/>
    <w:rsid w:val="008E3471"/>
    <w:rsid w:val="008E361C"/>
    <w:rsid w:val="008E36BD"/>
    <w:rsid w:val="008E3932"/>
    <w:rsid w:val="008E3A8B"/>
    <w:rsid w:val="008E3FCA"/>
    <w:rsid w:val="008E455E"/>
    <w:rsid w:val="008E4B85"/>
    <w:rsid w:val="008E4F2C"/>
    <w:rsid w:val="008E54D9"/>
    <w:rsid w:val="008E59F3"/>
    <w:rsid w:val="008E5D03"/>
    <w:rsid w:val="008E633A"/>
    <w:rsid w:val="008E6450"/>
    <w:rsid w:val="008E67F8"/>
    <w:rsid w:val="008E681F"/>
    <w:rsid w:val="008E69B8"/>
    <w:rsid w:val="008E7480"/>
    <w:rsid w:val="008E7659"/>
    <w:rsid w:val="008E7666"/>
    <w:rsid w:val="008E77B0"/>
    <w:rsid w:val="008E792C"/>
    <w:rsid w:val="008E7BF7"/>
    <w:rsid w:val="008E7E55"/>
    <w:rsid w:val="008F00C2"/>
    <w:rsid w:val="008F01A6"/>
    <w:rsid w:val="008F07A2"/>
    <w:rsid w:val="008F08F5"/>
    <w:rsid w:val="008F0A06"/>
    <w:rsid w:val="008F0A20"/>
    <w:rsid w:val="008F0CC0"/>
    <w:rsid w:val="008F0D62"/>
    <w:rsid w:val="008F0DE9"/>
    <w:rsid w:val="008F150E"/>
    <w:rsid w:val="008F17F2"/>
    <w:rsid w:val="008F1B76"/>
    <w:rsid w:val="008F1D7C"/>
    <w:rsid w:val="008F1E90"/>
    <w:rsid w:val="008F231D"/>
    <w:rsid w:val="008F23AA"/>
    <w:rsid w:val="008F23BC"/>
    <w:rsid w:val="008F26C0"/>
    <w:rsid w:val="008F3192"/>
    <w:rsid w:val="008F3335"/>
    <w:rsid w:val="008F3423"/>
    <w:rsid w:val="008F367B"/>
    <w:rsid w:val="008F3764"/>
    <w:rsid w:val="008F3CB4"/>
    <w:rsid w:val="008F3FE2"/>
    <w:rsid w:val="008F4098"/>
    <w:rsid w:val="008F409A"/>
    <w:rsid w:val="008F42D8"/>
    <w:rsid w:val="008F42EC"/>
    <w:rsid w:val="008F4957"/>
    <w:rsid w:val="008F4C91"/>
    <w:rsid w:val="008F4F99"/>
    <w:rsid w:val="008F526D"/>
    <w:rsid w:val="008F554B"/>
    <w:rsid w:val="008F55C1"/>
    <w:rsid w:val="008F5632"/>
    <w:rsid w:val="008F572E"/>
    <w:rsid w:val="008F5AD0"/>
    <w:rsid w:val="008F5DDD"/>
    <w:rsid w:val="008F611A"/>
    <w:rsid w:val="008F616A"/>
    <w:rsid w:val="008F63BB"/>
    <w:rsid w:val="008F64B3"/>
    <w:rsid w:val="008F656A"/>
    <w:rsid w:val="008F657A"/>
    <w:rsid w:val="008F7188"/>
    <w:rsid w:val="008F731A"/>
    <w:rsid w:val="008F749E"/>
    <w:rsid w:val="008F74A6"/>
    <w:rsid w:val="008F75A7"/>
    <w:rsid w:val="008F778A"/>
    <w:rsid w:val="008F7A83"/>
    <w:rsid w:val="008F7B11"/>
    <w:rsid w:val="008F7CB0"/>
    <w:rsid w:val="009004C9"/>
    <w:rsid w:val="009006E7"/>
    <w:rsid w:val="00900C3A"/>
    <w:rsid w:val="00900E8C"/>
    <w:rsid w:val="00901113"/>
    <w:rsid w:val="00901169"/>
    <w:rsid w:val="00901352"/>
    <w:rsid w:val="00901AB5"/>
    <w:rsid w:val="00901FB1"/>
    <w:rsid w:val="00901FE8"/>
    <w:rsid w:val="00901FF8"/>
    <w:rsid w:val="00902002"/>
    <w:rsid w:val="009020FD"/>
    <w:rsid w:val="0090256A"/>
    <w:rsid w:val="00902619"/>
    <w:rsid w:val="0090298A"/>
    <w:rsid w:val="00902D52"/>
    <w:rsid w:val="00903408"/>
    <w:rsid w:val="00903416"/>
    <w:rsid w:val="00903507"/>
    <w:rsid w:val="00903836"/>
    <w:rsid w:val="00903A32"/>
    <w:rsid w:val="00903C0A"/>
    <w:rsid w:val="00903E4C"/>
    <w:rsid w:val="009040E2"/>
    <w:rsid w:val="009043E9"/>
    <w:rsid w:val="009043EA"/>
    <w:rsid w:val="009044EB"/>
    <w:rsid w:val="00904B66"/>
    <w:rsid w:val="00905012"/>
    <w:rsid w:val="009052C0"/>
    <w:rsid w:val="00905348"/>
    <w:rsid w:val="00905357"/>
    <w:rsid w:val="00905401"/>
    <w:rsid w:val="00905543"/>
    <w:rsid w:val="009055FD"/>
    <w:rsid w:val="00905613"/>
    <w:rsid w:val="00905861"/>
    <w:rsid w:val="009059B6"/>
    <w:rsid w:val="00905A57"/>
    <w:rsid w:val="00905E90"/>
    <w:rsid w:val="00905FD3"/>
    <w:rsid w:val="00906469"/>
    <w:rsid w:val="009065B6"/>
    <w:rsid w:val="00906942"/>
    <w:rsid w:val="00906DF3"/>
    <w:rsid w:val="00906F1B"/>
    <w:rsid w:val="00906FC8"/>
    <w:rsid w:val="00907038"/>
    <w:rsid w:val="009072E6"/>
    <w:rsid w:val="0090734F"/>
    <w:rsid w:val="0090736F"/>
    <w:rsid w:val="0090744F"/>
    <w:rsid w:val="009074DA"/>
    <w:rsid w:val="00907822"/>
    <w:rsid w:val="00907C27"/>
    <w:rsid w:val="00907E3C"/>
    <w:rsid w:val="009100F8"/>
    <w:rsid w:val="0091017A"/>
    <w:rsid w:val="009105A7"/>
    <w:rsid w:val="00910758"/>
    <w:rsid w:val="00910AB1"/>
    <w:rsid w:val="00910ABC"/>
    <w:rsid w:val="009116CE"/>
    <w:rsid w:val="009117B6"/>
    <w:rsid w:val="00911950"/>
    <w:rsid w:val="0091275A"/>
    <w:rsid w:val="00912782"/>
    <w:rsid w:val="00912C29"/>
    <w:rsid w:val="009132FD"/>
    <w:rsid w:val="00913461"/>
    <w:rsid w:val="00913524"/>
    <w:rsid w:val="00913943"/>
    <w:rsid w:val="00913DA4"/>
    <w:rsid w:val="009143B1"/>
    <w:rsid w:val="00914496"/>
    <w:rsid w:val="009148AC"/>
    <w:rsid w:val="00914ECA"/>
    <w:rsid w:val="0091524E"/>
    <w:rsid w:val="00915770"/>
    <w:rsid w:val="0091588A"/>
    <w:rsid w:val="00915E0B"/>
    <w:rsid w:val="0091615B"/>
    <w:rsid w:val="00916366"/>
    <w:rsid w:val="009164F6"/>
    <w:rsid w:val="009168DA"/>
    <w:rsid w:val="00916C10"/>
    <w:rsid w:val="00916F1B"/>
    <w:rsid w:val="00917333"/>
    <w:rsid w:val="0091741D"/>
    <w:rsid w:val="009177A1"/>
    <w:rsid w:val="0091780A"/>
    <w:rsid w:val="00917B8A"/>
    <w:rsid w:val="00920085"/>
    <w:rsid w:val="009202D8"/>
    <w:rsid w:val="0092077A"/>
    <w:rsid w:val="00920CDF"/>
    <w:rsid w:val="00920D14"/>
    <w:rsid w:val="00920DD9"/>
    <w:rsid w:val="00921341"/>
    <w:rsid w:val="00921348"/>
    <w:rsid w:val="00921545"/>
    <w:rsid w:val="00921D3E"/>
    <w:rsid w:val="00921FA2"/>
    <w:rsid w:val="00922231"/>
    <w:rsid w:val="0092236E"/>
    <w:rsid w:val="009224D5"/>
    <w:rsid w:val="0092268D"/>
    <w:rsid w:val="00922B35"/>
    <w:rsid w:val="00922BD9"/>
    <w:rsid w:val="00922EDA"/>
    <w:rsid w:val="00923452"/>
    <w:rsid w:val="009237AF"/>
    <w:rsid w:val="00923C01"/>
    <w:rsid w:val="00924259"/>
    <w:rsid w:val="00924576"/>
    <w:rsid w:val="0092474D"/>
    <w:rsid w:val="00924853"/>
    <w:rsid w:val="00924898"/>
    <w:rsid w:val="00924E1A"/>
    <w:rsid w:val="0092534F"/>
    <w:rsid w:val="00925807"/>
    <w:rsid w:val="00925923"/>
    <w:rsid w:val="00925EE7"/>
    <w:rsid w:val="00926040"/>
    <w:rsid w:val="009266EE"/>
    <w:rsid w:val="00926866"/>
    <w:rsid w:val="00926D69"/>
    <w:rsid w:val="0092702F"/>
    <w:rsid w:val="0092744D"/>
    <w:rsid w:val="0092759C"/>
    <w:rsid w:val="0092774B"/>
    <w:rsid w:val="009277A0"/>
    <w:rsid w:val="00930177"/>
    <w:rsid w:val="00930383"/>
    <w:rsid w:val="00930637"/>
    <w:rsid w:val="00930A35"/>
    <w:rsid w:val="00930A84"/>
    <w:rsid w:val="00930BD6"/>
    <w:rsid w:val="00930C96"/>
    <w:rsid w:val="009312EE"/>
    <w:rsid w:val="0093179A"/>
    <w:rsid w:val="00931ABD"/>
    <w:rsid w:val="00931EA5"/>
    <w:rsid w:val="00931F50"/>
    <w:rsid w:val="009324DD"/>
    <w:rsid w:val="009326CD"/>
    <w:rsid w:val="00932A9E"/>
    <w:rsid w:val="00932AD8"/>
    <w:rsid w:val="00932E20"/>
    <w:rsid w:val="00933661"/>
    <w:rsid w:val="00933682"/>
    <w:rsid w:val="009338B4"/>
    <w:rsid w:val="00933FBE"/>
    <w:rsid w:val="00934416"/>
    <w:rsid w:val="00934625"/>
    <w:rsid w:val="00935017"/>
    <w:rsid w:val="0093501F"/>
    <w:rsid w:val="009350C9"/>
    <w:rsid w:val="0093519D"/>
    <w:rsid w:val="00935296"/>
    <w:rsid w:val="00935AB0"/>
    <w:rsid w:val="009361C8"/>
    <w:rsid w:val="0093630B"/>
    <w:rsid w:val="0093639F"/>
    <w:rsid w:val="009365D3"/>
    <w:rsid w:val="00936946"/>
    <w:rsid w:val="00936B69"/>
    <w:rsid w:val="00936CE6"/>
    <w:rsid w:val="00936CEF"/>
    <w:rsid w:val="0093745A"/>
    <w:rsid w:val="0093751F"/>
    <w:rsid w:val="00937592"/>
    <w:rsid w:val="00937842"/>
    <w:rsid w:val="00937A60"/>
    <w:rsid w:val="00937AFD"/>
    <w:rsid w:val="00937C1A"/>
    <w:rsid w:val="00937D0F"/>
    <w:rsid w:val="009400AE"/>
    <w:rsid w:val="009401C0"/>
    <w:rsid w:val="00940276"/>
    <w:rsid w:val="009403AA"/>
    <w:rsid w:val="009416DC"/>
    <w:rsid w:val="00941C26"/>
    <w:rsid w:val="00941C9C"/>
    <w:rsid w:val="00941EC9"/>
    <w:rsid w:val="00941FFC"/>
    <w:rsid w:val="0094208F"/>
    <w:rsid w:val="00942107"/>
    <w:rsid w:val="00942778"/>
    <w:rsid w:val="009429F5"/>
    <w:rsid w:val="00942CC8"/>
    <w:rsid w:val="00942DC2"/>
    <w:rsid w:val="0094306B"/>
    <w:rsid w:val="00943184"/>
    <w:rsid w:val="00943342"/>
    <w:rsid w:val="00943478"/>
    <w:rsid w:val="009434AD"/>
    <w:rsid w:val="0094359F"/>
    <w:rsid w:val="00943649"/>
    <w:rsid w:val="00943895"/>
    <w:rsid w:val="009439D3"/>
    <w:rsid w:val="00943B87"/>
    <w:rsid w:val="00944452"/>
    <w:rsid w:val="00944499"/>
    <w:rsid w:val="009446A4"/>
    <w:rsid w:val="00944755"/>
    <w:rsid w:val="009448D3"/>
    <w:rsid w:val="00944BA3"/>
    <w:rsid w:val="00944D53"/>
    <w:rsid w:val="00944E73"/>
    <w:rsid w:val="00945263"/>
    <w:rsid w:val="009452B2"/>
    <w:rsid w:val="0094540E"/>
    <w:rsid w:val="00945639"/>
    <w:rsid w:val="009456C9"/>
    <w:rsid w:val="0094585C"/>
    <w:rsid w:val="00945C99"/>
    <w:rsid w:val="00945EA3"/>
    <w:rsid w:val="00945FD6"/>
    <w:rsid w:val="009461D2"/>
    <w:rsid w:val="0094641F"/>
    <w:rsid w:val="00947135"/>
    <w:rsid w:val="009472BE"/>
    <w:rsid w:val="00947532"/>
    <w:rsid w:val="009477B0"/>
    <w:rsid w:val="009500D9"/>
    <w:rsid w:val="009501A3"/>
    <w:rsid w:val="00950241"/>
    <w:rsid w:val="009505CA"/>
    <w:rsid w:val="00950C56"/>
    <w:rsid w:val="009511F6"/>
    <w:rsid w:val="0095159D"/>
    <w:rsid w:val="00951628"/>
    <w:rsid w:val="00951B2D"/>
    <w:rsid w:val="00951C5D"/>
    <w:rsid w:val="00951CC3"/>
    <w:rsid w:val="009522B5"/>
    <w:rsid w:val="009526B1"/>
    <w:rsid w:val="00952853"/>
    <w:rsid w:val="0095287F"/>
    <w:rsid w:val="00952933"/>
    <w:rsid w:val="00952DC1"/>
    <w:rsid w:val="00952E4B"/>
    <w:rsid w:val="0095302C"/>
    <w:rsid w:val="009531FC"/>
    <w:rsid w:val="0095358D"/>
    <w:rsid w:val="00953791"/>
    <w:rsid w:val="0095417F"/>
    <w:rsid w:val="00954205"/>
    <w:rsid w:val="009542BF"/>
    <w:rsid w:val="00954AB5"/>
    <w:rsid w:val="00954CA8"/>
    <w:rsid w:val="00954FA5"/>
    <w:rsid w:val="00955139"/>
    <w:rsid w:val="009553B0"/>
    <w:rsid w:val="009555EC"/>
    <w:rsid w:val="00955697"/>
    <w:rsid w:val="00955906"/>
    <w:rsid w:val="00955BA8"/>
    <w:rsid w:val="00955C88"/>
    <w:rsid w:val="00955D7B"/>
    <w:rsid w:val="0095625B"/>
    <w:rsid w:val="009564AD"/>
    <w:rsid w:val="00956543"/>
    <w:rsid w:val="0095684C"/>
    <w:rsid w:val="00956B03"/>
    <w:rsid w:val="00956CC8"/>
    <w:rsid w:val="00957B0D"/>
    <w:rsid w:val="00960052"/>
    <w:rsid w:val="00960228"/>
    <w:rsid w:val="00960327"/>
    <w:rsid w:val="0096070B"/>
    <w:rsid w:val="00960AAB"/>
    <w:rsid w:val="00960C64"/>
    <w:rsid w:val="00960D21"/>
    <w:rsid w:val="00960DB3"/>
    <w:rsid w:val="0096110F"/>
    <w:rsid w:val="00961148"/>
    <w:rsid w:val="009613D9"/>
    <w:rsid w:val="0096150B"/>
    <w:rsid w:val="00961D52"/>
    <w:rsid w:val="00962283"/>
    <w:rsid w:val="00962465"/>
    <w:rsid w:val="009625DE"/>
    <w:rsid w:val="00962877"/>
    <w:rsid w:val="00962A66"/>
    <w:rsid w:val="00962DC7"/>
    <w:rsid w:val="0096304D"/>
    <w:rsid w:val="009635C5"/>
    <w:rsid w:val="00963642"/>
    <w:rsid w:val="00963685"/>
    <w:rsid w:val="0096393B"/>
    <w:rsid w:val="00963AF9"/>
    <w:rsid w:val="00963B46"/>
    <w:rsid w:val="00963C9F"/>
    <w:rsid w:val="0096407C"/>
    <w:rsid w:val="009640E3"/>
    <w:rsid w:val="00964A0D"/>
    <w:rsid w:val="00964C5E"/>
    <w:rsid w:val="00964ED3"/>
    <w:rsid w:val="00964F43"/>
    <w:rsid w:val="0096505C"/>
    <w:rsid w:val="009650C7"/>
    <w:rsid w:val="00965716"/>
    <w:rsid w:val="009657E0"/>
    <w:rsid w:val="00965C95"/>
    <w:rsid w:val="0096607F"/>
    <w:rsid w:val="0096646B"/>
    <w:rsid w:val="0096653A"/>
    <w:rsid w:val="00966639"/>
    <w:rsid w:val="00966698"/>
    <w:rsid w:val="0096691B"/>
    <w:rsid w:val="00966988"/>
    <w:rsid w:val="00966AE2"/>
    <w:rsid w:val="00966BC4"/>
    <w:rsid w:val="00966F3F"/>
    <w:rsid w:val="00966F57"/>
    <w:rsid w:val="00966FF5"/>
    <w:rsid w:val="009672EC"/>
    <w:rsid w:val="009675C9"/>
    <w:rsid w:val="00967B16"/>
    <w:rsid w:val="00967CEB"/>
    <w:rsid w:val="00967D24"/>
    <w:rsid w:val="00967DF3"/>
    <w:rsid w:val="009702F1"/>
    <w:rsid w:val="0097055C"/>
    <w:rsid w:val="00970902"/>
    <w:rsid w:val="00970B0A"/>
    <w:rsid w:val="00970C14"/>
    <w:rsid w:val="00970E9E"/>
    <w:rsid w:val="0097125E"/>
    <w:rsid w:val="0097144B"/>
    <w:rsid w:val="00971455"/>
    <w:rsid w:val="009715F9"/>
    <w:rsid w:val="0097165A"/>
    <w:rsid w:val="00971713"/>
    <w:rsid w:val="00971EE3"/>
    <w:rsid w:val="009721F8"/>
    <w:rsid w:val="0097258E"/>
    <w:rsid w:val="00972983"/>
    <w:rsid w:val="009729E2"/>
    <w:rsid w:val="00972DC1"/>
    <w:rsid w:val="00973095"/>
    <w:rsid w:val="00973586"/>
    <w:rsid w:val="00974020"/>
    <w:rsid w:val="009748C4"/>
    <w:rsid w:val="00974E4A"/>
    <w:rsid w:val="00974FC5"/>
    <w:rsid w:val="00975303"/>
    <w:rsid w:val="00975471"/>
    <w:rsid w:val="00975988"/>
    <w:rsid w:val="00975AD0"/>
    <w:rsid w:val="00975C7F"/>
    <w:rsid w:val="00975E0D"/>
    <w:rsid w:val="00975E81"/>
    <w:rsid w:val="009764BD"/>
    <w:rsid w:val="00976564"/>
    <w:rsid w:val="00976F5A"/>
    <w:rsid w:val="00977E39"/>
    <w:rsid w:val="00980262"/>
    <w:rsid w:val="009805E1"/>
    <w:rsid w:val="00980600"/>
    <w:rsid w:val="009809FD"/>
    <w:rsid w:val="00980DD1"/>
    <w:rsid w:val="00980E8A"/>
    <w:rsid w:val="0098100D"/>
    <w:rsid w:val="00981111"/>
    <w:rsid w:val="00981521"/>
    <w:rsid w:val="0098158D"/>
    <w:rsid w:val="0098178C"/>
    <w:rsid w:val="00981E24"/>
    <w:rsid w:val="009822F7"/>
    <w:rsid w:val="00982404"/>
    <w:rsid w:val="0098260C"/>
    <w:rsid w:val="009826CF"/>
    <w:rsid w:val="00982911"/>
    <w:rsid w:val="009829C0"/>
    <w:rsid w:val="00982BB1"/>
    <w:rsid w:val="00982C0A"/>
    <w:rsid w:val="00982D21"/>
    <w:rsid w:val="00982EA9"/>
    <w:rsid w:val="00982F39"/>
    <w:rsid w:val="00982F4F"/>
    <w:rsid w:val="00982F6F"/>
    <w:rsid w:val="00983502"/>
    <w:rsid w:val="00983B9E"/>
    <w:rsid w:val="009841E1"/>
    <w:rsid w:val="009846F0"/>
    <w:rsid w:val="0098494F"/>
    <w:rsid w:val="00984BC5"/>
    <w:rsid w:val="00984DD3"/>
    <w:rsid w:val="00984E16"/>
    <w:rsid w:val="00984FC1"/>
    <w:rsid w:val="009851FF"/>
    <w:rsid w:val="00985258"/>
    <w:rsid w:val="00985618"/>
    <w:rsid w:val="009857AB"/>
    <w:rsid w:val="00985CAE"/>
    <w:rsid w:val="00985D3A"/>
    <w:rsid w:val="00985E13"/>
    <w:rsid w:val="0098630A"/>
    <w:rsid w:val="009865DA"/>
    <w:rsid w:val="009868FA"/>
    <w:rsid w:val="00986F54"/>
    <w:rsid w:val="00987605"/>
    <w:rsid w:val="0098789B"/>
    <w:rsid w:val="0099042B"/>
    <w:rsid w:val="009904E5"/>
    <w:rsid w:val="009905D7"/>
    <w:rsid w:val="00990848"/>
    <w:rsid w:val="009908A8"/>
    <w:rsid w:val="00990DED"/>
    <w:rsid w:val="00990E8B"/>
    <w:rsid w:val="00990F1B"/>
    <w:rsid w:val="00991188"/>
    <w:rsid w:val="00991765"/>
    <w:rsid w:val="009918E7"/>
    <w:rsid w:val="00991D6F"/>
    <w:rsid w:val="00991D9E"/>
    <w:rsid w:val="00992154"/>
    <w:rsid w:val="009924B2"/>
    <w:rsid w:val="00992C48"/>
    <w:rsid w:val="00992FCB"/>
    <w:rsid w:val="0099310C"/>
    <w:rsid w:val="00993685"/>
    <w:rsid w:val="00993992"/>
    <w:rsid w:val="00994237"/>
    <w:rsid w:val="00994FC8"/>
    <w:rsid w:val="0099524C"/>
    <w:rsid w:val="00995320"/>
    <w:rsid w:val="00995456"/>
    <w:rsid w:val="00995943"/>
    <w:rsid w:val="00995961"/>
    <w:rsid w:val="00995CEF"/>
    <w:rsid w:val="009964B1"/>
    <w:rsid w:val="0099656E"/>
    <w:rsid w:val="009969B2"/>
    <w:rsid w:val="00996BE6"/>
    <w:rsid w:val="00996D8B"/>
    <w:rsid w:val="009979A9"/>
    <w:rsid w:val="009979F9"/>
    <w:rsid w:val="00997F13"/>
    <w:rsid w:val="00997F42"/>
    <w:rsid w:val="009A036E"/>
    <w:rsid w:val="009A04B5"/>
    <w:rsid w:val="009A1ED0"/>
    <w:rsid w:val="009A20BB"/>
    <w:rsid w:val="009A21C7"/>
    <w:rsid w:val="009A2407"/>
    <w:rsid w:val="009A2732"/>
    <w:rsid w:val="009A27AD"/>
    <w:rsid w:val="009A2A6C"/>
    <w:rsid w:val="009A2C7C"/>
    <w:rsid w:val="009A3BB3"/>
    <w:rsid w:val="009A4B82"/>
    <w:rsid w:val="009A4D72"/>
    <w:rsid w:val="009A5432"/>
    <w:rsid w:val="009A56D0"/>
    <w:rsid w:val="009A5774"/>
    <w:rsid w:val="009A57EA"/>
    <w:rsid w:val="009A57F9"/>
    <w:rsid w:val="009A5845"/>
    <w:rsid w:val="009A596D"/>
    <w:rsid w:val="009A5CA9"/>
    <w:rsid w:val="009A5CC1"/>
    <w:rsid w:val="009A5DF7"/>
    <w:rsid w:val="009A62AA"/>
    <w:rsid w:val="009A64B8"/>
    <w:rsid w:val="009A661F"/>
    <w:rsid w:val="009A6685"/>
    <w:rsid w:val="009A6738"/>
    <w:rsid w:val="009A6A5D"/>
    <w:rsid w:val="009A7A09"/>
    <w:rsid w:val="009A7CE2"/>
    <w:rsid w:val="009A7DD8"/>
    <w:rsid w:val="009B056A"/>
    <w:rsid w:val="009B0896"/>
    <w:rsid w:val="009B09E1"/>
    <w:rsid w:val="009B0BE6"/>
    <w:rsid w:val="009B0DA5"/>
    <w:rsid w:val="009B107E"/>
    <w:rsid w:val="009B1133"/>
    <w:rsid w:val="009B11C3"/>
    <w:rsid w:val="009B139C"/>
    <w:rsid w:val="009B149C"/>
    <w:rsid w:val="009B1501"/>
    <w:rsid w:val="009B170B"/>
    <w:rsid w:val="009B171C"/>
    <w:rsid w:val="009B187C"/>
    <w:rsid w:val="009B1941"/>
    <w:rsid w:val="009B1ED7"/>
    <w:rsid w:val="009B210F"/>
    <w:rsid w:val="009B21D1"/>
    <w:rsid w:val="009B255E"/>
    <w:rsid w:val="009B264A"/>
    <w:rsid w:val="009B2658"/>
    <w:rsid w:val="009B2931"/>
    <w:rsid w:val="009B2B1B"/>
    <w:rsid w:val="009B2C19"/>
    <w:rsid w:val="009B2DC0"/>
    <w:rsid w:val="009B350E"/>
    <w:rsid w:val="009B36B1"/>
    <w:rsid w:val="009B40F5"/>
    <w:rsid w:val="009B44FF"/>
    <w:rsid w:val="009B4684"/>
    <w:rsid w:val="009B471B"/>
    <w:rsid w:val="009B473C"/>
    <w:rsid w:val="009B4CF1"/>
    <w:rsid w:val="009B5249"/>
    <w:rsid w:val="009B53F3"/>
    <w:rsid w:val="009B55A8"/>
    <w:rsid w:val="009B580F"/>
    <w:rsid w:val="009B59F5"/>
    <w:rsid w:val="009B5B93"/>
    <w:rsid w:val="009B5E28"/>
    <w:rsid w:val="009B5FA6"/>
    <w:rsid w:val="009B610C"/>
    <w:rsid w:val="009B6204"/>
    <w:rsid w:val="009B65D6"/>
    <w:rsid w:val="009B66A8"/>
    <w:rsid w:val="009B67A2"/>
    <w:rsid w:val="009B6AA8"/>
    <w:rsid w:val="009B6DB5"/>
    <w:rsid w:val="009B7183"/>
    <w:rsid w:val="009B7372"/>
    <w:rsid w:val="009B749A"/>
    <w:rsid w:val="009B7681"/>
    <w:rsid w:val="009B78FA"/>
    <w:rsid w:val="009B7B8F"/>
    <w:rsid w:val="009B7DC5"/>
    <w:rsid w:val="009B7F06"/>
    <w:rsid w:val="009C0024"/>
    <w:rsid w:val="009C02E6"/>
    <w:rsid w:val="009C0432"/>
    <w:rsid w:val="009C0523"/>
    <w:rsid w:val="009C0BAB"/>
    <w:rsid w:val="009C0E50"/>
    <w:rsid w:val="009C1021"/>
    <w:rsid w:val="009C1035"/>
    <w:rsid w:val="009C1219"/>
    <w:rsid w:val="009C12D9"/>
    <w:rsid w:val="009C1344"/>
    <w:rsid w:val="009C13EB"/>
    <w:rsid w:val="009C16D2"/>
    <w:rsid w:val="009C186C"/>
    <w:rsid w:val="009C1B92"/>
    <w:rsid w:val="009C1D06"/>
    <w:rsid w:val="009C210B"/>
    <w:rsid w:val="009C22DD"/>
    <w:rsid w:val="009C2515"/>
    <w:rsid w:val="009C27EC"/>
    <w:rsid w:val="009C2B5B"/>
    <w:rsid w:val="009C2B7A"/>
    <w:rsid w:val="009C2BDE"/>
    <w:rsid w:val="009C2F71"/>
    <w:rsid w:val="009C2FAB"/>
    <w:rsid w:val="009C34AB"/>
    <w:rsid w:val="009C35B6"/>
    <w:rsid w:val="009C39B6"/>
    <w:rsid w:val="009C3A8F"/>
    <w:rsid w:val="009C3ED5"/>
    <w:rsid w:val="009C407B"/>
    <w:rsid w:val="009C4549"/>
    <w:rsid w:val="009C4AEE"/>
    <w:rsid w:val="009C4CB1"/>
    <w:rsid w:val="009C4E3A"/>
    <w:rsid w:val="009C5076"/>
    <w:rsid w:val="009C5295"/>
    <w:rsid w:val="009C5306"/>
    <w:rsid w:val="009C538C"/>
    <w:rsid w:val="009C553A"/>
    <w:rsid w:val="009C579A"/>
    <w:rsid w:val="009C5AF3"/>
    <w:rsid w:val="009C5C40"/>
    <w:rsid w:val="009C5E36"/>
    <w:rsid w:val="009C6148"/>
    <w:rsid w:val="009C63AC"/>
    <w:rsid w:val="009C6567"/>
    <w:rsid w:val="009C6780"/>
    <w:rsid w:val="009C69C6"/>
    <w:rsid w:val="009C6DA0"/>
    <w:rsid w:val="009C707E"/>
    <w:rsid w:val="009C72EA"/>
    <w:rsid w:val="009C7708"/>
    <w:rsid w:val="009C7749"/>
    <w:rsid w:val="009C7849"/>
    <w:rsid w:val="009C7921"/>
    <w:rsid w:val="009C7CD5"/>
    <w:rsid w:val="009C7CD6"/>
    <w:rsid w:val="009C7E6E"/>
    <w:rsid w:val="009D0089"/>
    <w:rsid w:val="009D0FE2"/>
    <w:rsid w:val="009D11A8"/>
    <w:rsid w:val="009D141F"/>
    <w:rsid w:val="009D147B"/>
    <w:rsid w:val="009D154E"/>
    <w:rsid w:val="009D1B12"/>
    <w:rsid w:val="009D1EA7"/>
    <w:rsid w:val="009D2134"/>
    <w:rsid w:val="009D22E3"/>
    <w:rsid w:val="009D239D"/>
    <w:rsid w:val="009D281F"/>
    <w:rsid w:val="009D2888"/>
    <w:rsid w:val="009D29F1"/>
    <w:rsid w:val="009D2FA1"/>
    <w:rsid w:val="009D365D"/>
    <w:rsid w:val="009D39FA"/>
    <w:rsid w:val="009D3B5C"/>
    <w:rsid w:val="009D3CC5"/>
    <w:rsid w:val="009D422D"/>
    <w:rsid w:val="009D43A6"/>
    <w:rsid w:val="009D4499"/>
    <w:rsid w:val="009D48E9"/>
    <w:rsid w:val="009D494E"/>
    <w:rsid w:val="009D4F06"/>
    <w:rsid w:val="009D5122"/>
    <w:rsid w:val="009D5206"/>
    <w:rsid w:val="009D526B"/>
    <w:rsid w:val="009D54C4"/>
    <w:rsid w:val="009D5C50"/>
    <w:rsid w:val="009D5C85"/>
    <w:rsid w:val="009D6403"/>
    <w:rsid w:val="009D6455"/>
    <w:rsid w:val="009D66DA"/>
    <w:rsid w:val="009D6836"/>
    <w:rsid w:val="009D6921"/>
    <w:rsid w:val="009D6AAB"/>
    <w:rsid w:val="009D6B37"/>
    <w:rsid w:val="009D6E76"/>
    <w:rsid w:val="009D7468"/>
    <w:rsid w:val="009D791C"/>
    <w:rsid w:val="009D7D97"/>
    <w:rsid w:val="009D7E68"/>
    <w:rsid w:val="009D7F00"/>
    <w:rsid w:val="009E02FC"/>
    <w:rsid w:val="009E0388"/>
    <w:rsid w:val="009E0519"/>
    <w:rsid w:val="009E0816"/>
    <w:rsid w:val="009E094A"/>
    <w:rsid w:val="009E0E77"/>
    <w:rsid w:val="009E0F81"/>
    <w:rsid w:val="009E1094"/>
    <w:rsid w:val="009E121C"/>
    <w:rsid w:val="009E1E56"/>
    <w:rsid w:val="009E224E"/>
    <w:rsid w:val="009E233F"/>
    <w:rsid w:val="009E2854"/>
    <w:rsid w:val="009E2C22"/>
    <w:rsid w:val="009E2CC1"/>
    <w:rsid w:val="009E3513"/>
    <w:rsid w:val="009E3A10"/>
    <w:rsid w:val="009E4063"/>
    <w:rsid w:val="009E40EC"/>
    <w:rsid w:val="009E433F"/>
    <w:rsid w:val="009E4870"/>
    <w:rsid w:val="009E4ADC"/>
    <w:rsid w:val="009E4B4E"/>
    <w:rsid w:val="009E4D4E"/>
    <w:rsid w:val="009E4E6F"/>
    <w:rsid w:val="009E568A"/>
    <w:rsid w:val="009E58FE"/>
    <w:rsid w:val="009E59EB"/>
    <w:rsid w:val="009E5A4B"/>
    <w:rsid w:val="009E60BF"/>
    <w:rsid w:val="009E62D4"/>
    <w:rsid w:val="009E640E"/>
    <w:rsid w:val="009E6A0E"/>
    <w:rsid w:val="009E6B40"/>
    <w:rsid w:val="009E6E87"/>
    <w:rsid w:val="009E6FDF"/>
    <w:rsid w:val="009E755D"/>
    <w:rsid w:val="009E7A14"/>
    <w:rsid w:val="009E7DC5"/>
    <w:rsid w:val="009E7FB9"/>
    <w:rsid w:val="009F0094"/>
    <w:rsid w:val="009F038A"/>
    <w:rsid w:val="009F0441"/>
    <w:rsid w:val="009F06BE"/>
    <w:rsid w:val="009F09D4"/>
    <w:rsid w:val="009F0ADA"/>
    <w:rsid w:val="009F0ED6"/>
    <w:rsid w:val="009F13DF"/>
    <w:rsid w:val="009F1533"/>
    <w:rsid w:val="009F17B5"/>
    <w:rsid w:val="009F1DCA"/>
    <w:rsid w:val="009F2323"/>
    <w:rsid w:val="009F25F2"/>
    <w:rsid w:val="009F2616"/>
    <w:rsid w:val="009F2715"/>
    <w:rsid w:val="009F274E"/>
    <w:rsid w:val="009F28D9"/>
    <w:rsid w:val="009F290E"/>
    <w:rsid w:val="009F33B8"/>
    <w:rsid w:val="009F3428"/>
    <w:rsid w:val="009F361C"/>
    <w:rsid w:val="009F3752"/>
    <w:rsid w:val="009F37A9"/>
    <w:rsid w:val="009F39F1"/>
    <w:rsid w:val="009F3A05"/>
    <w:rsid w:val="009F3A28"/>
    <w:rsid w:val="009F42D3"/>
    <w:rsid w:val="009F45AE"/>
    <w:rsid w:val="009F4756"/>
    <w:rsid w:val="009F541E"/>
    <w:rsid w:val="009F560F"/>
    <w:rsid w:val="009F5B93"/>
    <w:rsid w:val="009F5D54"/>
    <w:rsid w:val="009F5D6A"/>
    <w:rsid w:val="009F60CA"/>
    <w:rsid w:val="009F67B7"/>
    <w:rsid w:val="009F68A3"/>
    <w:rsid w:val="009F6A20"/>
    <w:rsid w:val="009F7137"/>
    <w:rsid w:val="009F7178"/>
    <w:rsid w:val="009F732C"/>
    <w:rsid w:val="009F735D"/>
    <w:rsid w:val="009F74F7"/>
    <w:rsid w:val="009F7591"/>
    <w:rsid w:val="009F779C"/>
    <w:rsid w:val="009F77E9"/>
    <w:rsid w:val="009F7C8E"/>
    <w:rsid w:val="009F7FBC"/>
    <w:rsid w:val="00A0005C"/>
    <w:rsid w:val="00A00363"/>
    <w:rsid w:val="00A0069F"/>
    <w:rsid w:val="00A006BD"/>
    <w:rsid w:val="00A00833"/>
    <w:rsid w:val="00A00A34"/>
    <w:rsid w:val="00A00ABB"/>
    <w:rsid w:val="00A0136C"/>
    <w:rsid w:val="00A015A1"/>
    <w:rsid w:val="00A016A4"/>
    <w:rsid w:val="00A017DC"/>
    <w:rsid w:val="00A0228B"/>
    <w:rsid w:val="00A023D9"/>
    <w:rsid w:val="00A02784"/>
    <w:rsid w:val="00A02ACE"/>
    <w:rsid w:val="00A02CA9"/>
    <w:rsid w:val="00A03123"/>
    <w:rsid w:val="00A0328F"/>
    <w:rsid w:val="00A0386E"/>
    <w:rsid w:val="00A03937"/>
    <w:rsid w:val="00A04433"/>
    <w:rsid w:val="00A04BC4"/>
    <w:rsid w:val="00A04F47"/>
    <w:rsid w:val="00A05575"/>
    <w:rsid w:val="00A0561E"/>
    <w:rsid w:val="00A05699"/>
    <w:rsid w:val="00A05B23"/>
    <w:rsid w:val="00A06292"/>
    <w:rsid w:val="00A06626"/>
    <w:rsid w:val="00A06983"/>
    <w:rsid w:val="00A06E23"/>
    <w:rsid w:val="00A06E75"/>
    <w:rsid w:val="00A06EBB"/>
    <w:rsid w:val="00A06EE2"/>
    <w:rsid w:val="00A0707C"/>
    <w:rsid w:val="00A07217"/>
    <w:rsid w:val="00A0793E"/>
    <w:rsid w:val="00A07C45"/>
    <w:rsid w:val="00A07CE6"/>
    <w:rsid w:val="00A07E4F"/>
    <w:rsid w:val="00A07E90"/>
    <w:rsid w:val="00A1028C"/>
    <w:rsid w:val="00A10378"/>
    <w:rsid w:val="00A1078D"/>
    <w:rsid w:val="00A108D2"/>
    <w:rsid w:val="00A1118E"/>
    <w:rsid w:val="00A113D8"/>
    <w:rsid w:val="00A11F03"/>
    <w:rsid w:val="00A120F0"/>
    <w:rsid w:val="00A121C0"/>
    <w:rsid w:val="00A1246C"/>
    <w:rsid w:val="00A124E6"/>
    <w:rsid w:val="00A12553"/>
    <w:rsid w:val="00A126E4"/>
    <w:rsid w:val="00A12AB4"/>
    <w:rsid w:val="00A12D6B"/>
    <w:rsid w:val="00A12F1F"/>
    <w:rsid w:val="00A13276"/>
    <w:rsid w:val="00A13795"/>
    <w:rsid w:val="00A1389E"/>
    <w:rsid w:val="00A1405D"/>
    <w:rsid w:val="00A141AA"/>
    <w:rsid w:val="00A14640"/>
    <w:rsid w:val="00A14712"/>
    <w:rsid w:val="00A1489E"/>
    <w:rsid w:val="00A1518D"/>
    <w:rsid w:val="00A153DF"/>
    <w:rsid w:val="00A154D4"/>
    <w:rsid w:val="00A156B8"/>
    <w:rsid w:val="00A15BCA"/>
    <w:rsid w:val="00A15BFC"/>
    <w:rsid w:val="00A15C02"/>
    <w:rsid w:val="00A166DE"/>
    <w:rsid w:val="00A1673A"/>
    <w:rsid w:val="00A169AE"/>
    <w:rsid w:val="00A16A00"/>
    <w:rsid w:val="00A16DBB"/>
    <w:rsid w:val="00A16EBE"/>
    <w:rsid w:val="00A172ED"/>
    <w:rsid w:val="00A17338"/>
    <w:rsid w:val="00A17506"/>
    <w:rsid w:val="00A17A9A"/>
    <w:rsid w:val="00A17AD8"/>
    <w:rsid w:val="00A17C99"/>
    <w:rsid w:val="00A17DE6"/>
    <w:rsid w:val="00A17E1D"/>
    <w:rsid w:val="00A17E84"/>
    <w:rsid w:val="00A17EA9"/>
    <w:rsid w:val="00A17EFF"/>
    <w:rsid w:val="00A20381"/>
    <w:rsid w:val="00A20609"/>
    <w:rsid w:val="00A20A2B"/>
    <w:rsid w:val="00A20A46"/>
    <w:rsid w:val="00A20ABE"/>
    <w:rsid w:val="00A20B98"/>
    <w:rsid w:val="00A20C8E"/>
    <w:rsid w:val="00A20F0A"/>
    <w:rsid w:val="00A20F29"/>
    <w:rsid w:val="00A212F5"/>
    <w:rsid w:val="00A21341"/>
    <w:rsid w:val="00A215EE"/>
    <w:rsid w:val="00A2165C"/>
    <w:rsid w:val="00A2198F"/>
    <w:rsid w:val="00A21E9A"/>
    <w:rsid w:val="00A22058"/>
    <w:rsid w:val="00A22176"/>
    <w:rsid w:val="00A2252C"/>
    <w:rsid w:val="00A22929"/>
    <w:rsid w:val="00A22C78"/>
    <w:rsid w:val="00A22D3E"/>
    <w:rsid w:val="00A22D61"/>
    <w:rsid w:val="00A23169"/>
    <w:rsid w:val="00A235A6"/>
    <w:rsid w:val="00A23829"/>
    <w:rsid w:val="00A23A73"/>
    <w:rsid w:val="00A23ADC"/>
    <w:rsid w:val="00A24345"/>
    <w:rsid w:val="00A2445C"/>
    <w:rsid w:val="00A24560"/>
    <w:rsid w:val="00A2456C"/>
    <w:rsid w:val="00A24887"/>
    <w:rsid w:val="00A2589B"/>
    <w:rsid w:val="00A25E9F"/>
    <w:rsid w:val="00A25F3C"/>
    <w:rsid w:val="00A25F43"/>
    <w:rsid w:val="00A25F9F"/>
    <w:rsid w:val="00A2652A"/>
    <w:rsid w:val="00A26793"/>
    <w:rsid w:val="00A26983"/>
    <w:rsid w:val="00A26A46"/>
    <w:rsid w:val="00A26A6C"/>
    <w:rsid w:val="00A26B6E"/>
    <w:rsid w:val="00A26FAF"/>
    <w:rsid w:val="00A27409"/>
    <w:rsid w:val="00A275EE"/>
    <w:rsid w:val="00A279D8"/>
    <w:rsid w:val="00A3007B"/>
    <w:rsid w:val="00A301F5"/>
    <w:rsid w:val="00A302FA"/>
    <w:rsid w:val="00A30384"/>
    <w:rsid w:val="00A3053F"/>
    <w:rsid w:val="00A309CA"/>
    <w:rsid w:val="00A309FE"/>
    <w:rsid w:val="00A3111D"/>
    <w:rsid w:val="00A32B11"/>
    <w:rsid w:val="00A32DAA"/>
    <w:rsid w:val="00A32EEC"/>
    <w:rsid w:val="00A330A7"/>
    <w:rsid w:val="00A332F6"/>
    <w:rsid w:val="00A334DB"/>
    <w:rsid w:val="00A3356E"/>
    <w:rsid w:val="00A337B2"/>
    <w:rsid w:val="00A3383C"/>
    <w:rsid w:val="00A33BF9"/>
    <w:rsid w:val="00A33F09"/>
    <w:rsid w:val="00A33F18"/>
    <w:rsid w:val="00A3401E"/>
    <w:rsid w:val="00A34142"/>
    <w:rsid w:val="00A349AA"/>
    <w:rsid w:val="00A34A4A"/>
    <w:rsid w:val="00A34F63"/>
    <w:rsid w:val="00A35062"/>
    <w:rsid w:val="00A358EB"/>
    <w:rsid w:val="00A35CCE"/>
    <w:rsid w:val="00A35D7F"/>
    <w:rsid w:val="00A3686C"/>
    <w:rsid w:val="00A369FB"/>
    <w:rsid w:val="00A36F0B"/>
    <w:rsid w:val="00A37802"/>
    <w:rsid w:val="00A379C3"/>
    <w:rsid w:val="00A40093"/>
    <w:rsid w:val="00A401CD"/>
    <w:rsid w:val="00A401DD"/>
    <w:rsid w:val="00A402A7"/>
    <w:rsid w:val="00A40421"/>
    <w:rsid w:val="00A4071E"/>
    <w:rsid w:val="00A4091A"/>
    <w:rsid w:val="00A40AFE"/>
    <w:rsid w:val="00A40C5B"/>
    <w:rsid w:val="00A40E9C"/>
    <w:rsid w:val="00A411C7"/>
    <w:rsid w:val="00A41685"/>
    <w:rsid w:val="00A418FF"/>
    <w:rsid w:val="00A41F28"/>
    <w:rsid w:val="00A42529"/>
    <w:rsid w:val="00A4296C"/>
    <w:rsid w:val="00A430BB"/>
    <w:rsid w:val="00A430FF"/>
    <w:rsid w:val="00A4321B"/>
    <w:rsid w:val="00A43496"/>
    <w:rsid w:val="00A43906"/>
    <w:rsid w:val="00A439C9"/>
    <w:rsid w:val="00A43B8F"/>
    <w:rsid w:val="00A43F0D"/>
    <w:rsid w:val="00A4408A"/>
    <w:rsid w:val="00A44425"/>
    <w:rsid w:val="00A44477"/>
    <w:rsid w:val="00A445BF"/>
    <w:rsid w:val="00A44724"/>
    <w:rsid w:val="00A44D86"/>
    <w:rsid w:val="00A454BE"/>
    <w:rsid w:val="00A45518"/>
    <w:rsid w:val="00A45575"/>
    <w:rsid w:val="00A4557E"/>
    <w:rsid w:val="00A45D3E"/>
    <w:rsid w:val="00A46109"/>
    <w:rsid w:val="00A46238"/>
    <w:rsid w:val="00A4684A"/>
    <w:rsid w:val="00A46AE1"/>
    <w:rsid w:val="00A46B59"/>
    <w:rsid w:val="00A46E2F"/>
    <w:rsid w:val="00A4706E"/>
    <w:rsid w:val="00A47472"/>
    <w:rsid w:val="00A477ED"/>
    <w:rsid w:val="00A477F2"/>
    <w:rsid w:val="00A47AB4"/>
    <w:rsid w:val="00A47AE3"/>
    <w:rsid w:val="00A47C00"/>
    <w:rsid w:val="00A47DFF"/>
    <w:rsid w:val="00A50020"/>
    <w:rsid w:val="00A500C4"/>
    <w:rsid w:val="00A50566"/>
    <w:rsid w:val="00A50B6C"/>
    <w:rsid w:val="00A50CBE"/>
    <w:rsid w:val="00A515ED"/>
    <w:rsid w:val="00A51641"/>
    <w:rsid w:val="00A51905"/>
    <w:rsid w:val="00A51D48"/>
    <w:rsid w:val="00A51F03"/>
    <w:rsid w:val="00A521DB"/>
    <w:rsid w:val="00A52A08"/>
    <w:rsid w:val="00A52A31"/>
    <w:rsid w:val="00A5322A"/>
    <w:rsid w:val="00A533BA"/>
    <w:rsid w:val="00A534A9"/>
    <w:rsid w:val="00A53544"/>
    <w:rsid w:val="00A535A8"/>
    <w:rsid w:val="00A53617"/>
    <w:rsid w:val="00A5385F"/>
    <w:rsid w:val="00A538E6"/>
    <w:rsid w:val="00A53A4B"/>
    <w:rsid w:val="00A53DE5"/>
    <w:rsid w:val="00A5417C"/>
    <w:rsid w:val="00A5456E"/>
    <w:rsid w:val="00A54664"/>
    <w:rsid w:val="00A5479D"/>
    <w:rsid w:val="00A54EC0"/>
    <w:rsid w:val="00A54F20"/>
    <w:rsid w:val="00A54F8E"/>
    <w:rsid w:val="00A55057"/>
    <w:rsid w:val="00A55267"/>
    <w:rsid w:val="00A55A11"/>
    <w:rsid w:val="00A55AE0"/>
    <w:rsid w:val="00A55EE0"/>
    <w:rsid w:val="00A55F24"/>
    <w:rsid w:val="00A564F4"/>
    <w:rsid w:val="00A568D3"/>
    <w:rsid w:val="00A56946"/>
    <w:rsid w:val="00A56A97"/>
    <w:rsid w:val="00A56EF6"/>
    <w:rsid w:val="00A571B1"/>
    <w:rsid w:val="00A571E9"/>
    <w:rsid w:val="00A572B2"/>
    <w:rsid w:val="00A572B7"/>
    <w:rsid w:val="00A576D1"/>
    <w:rsid w:val="00A5779E"/>
    <w:rsid w:val="00A57C24"/>
    <w:rsid w:val="00A57DD6"/>
    <w:rsid w:val="00A57ED2"/>
    <w:rsid w:val="00A60002"/>
    <w:rsid w:val="00A6014E"/>
    <w:rsid w:val="00A60543"/>
    <w:rsid w:val="00A606DB"/>
    <w:rsid w:val="00A607D1"/>
    <w:rsid w:val="00A60B84"/>
    <w:rsid w:val="00A60BB6"/>
    <w:rsid w:val="00A60F90"/>
    <w:rsid w:val="00A6122D"/>
    <w:rsid w:val="00A614CD"/>
    <w:rsid w:val="00A61B95"/>
    <w:rsid w:val="00A623D3"/>
    <w:rsid w:val="00A627FB"/>
    <w:rsid w:val="00A629AF"/>
    <w:rsid w:val="00A62A33"/>
    <w:rsid w:val="00A62D28"/>
    <w:rsid w:val="00A6303A"/>
    <w:rsid w:val="00A634B4"/>
    <w:rsid w:val="00A6379C"/>
    <w:rsid w:val="00A637A1"/>
    <w:rsid w:val="00A6399B"/>
    <w:rsid w:val="00A63A7B"/>
    <w:rsid w:val="00A63F60"/>
    <w:rsid w:val="00A64461"/>
    <w:rsid w:val="00A64DDF"/>
    <w:rsid w:val="00A64E12"/>
    <w:rsid w:val="00A6524B"/>
    <w:rsid w:val="00A65380"/>
    <w:rsid w:val="00A65DCD"/>
    <w:rsid w:val="00A65E51"/>
    <w:rsid w:val="00A6618C"/>
    <w:rsid w:val="00A661CE"/>
    <w:rsid w:val="00A662B0"/>
    <w:rsid w:val="00A66484"/>
    <w:rsid w:val="00A666F4"/>
    <w:rsid w:val="00A667AC"/>
    <w:rsid w:val="00A6698A"/>
    <w:rsid w:val="00A669E5"/>
    <w:rsid w:val="00A66AE2"/>
    <w:rsid w:val="00A66B87"/>
    <w:rsid w:val="00A66D58"/>
    <w:rsid w:val="00A66E7E"/>
    <w:rsid w:val="00A66ED2"/>
    <w:rsid w:val="00A66ED5"/>
    <w:rsid w:val="00A66F4D"/>
    <w:rsid w:val="00A672A4"/>
    <w:rsid w:val="00A675F8"/>
    <w:rsid w:val="00A6772E"/>
    <w:rsid w:val="00A6776D"/>
    <w:rsid w:val="00A67927"/>
    <w:rsid w:val="00A67C44"/>
    <w:rsid w:val="00A67C65"/>
    <w:rsid w:val="00A702C6"/>
    <w:rsid w:val="00A70D08"/>
    <w:rsid w:val="00A70E09"/>
    <w:rsid w:val="00A714A5"/>
    <w:rsid w:val="00A71562"/>
    <w:rsid w:val="00A717DC"/>
    <w:rsid w:val="00A718C3"/>
    <w:rsid w:val="00A71A76"/>
    <w:rsid w:val="00A71BA4"/>
    <w:rsid w:val="00A71CAD"/>
    <w:rsid w:val="00A72158"/>
    <w:rsid w:val="00A721C6"/>
    <w:rsid w:val="00A723D2"/>
    <w:rsid w:val="00A725F5"/>
    <w:rsid w:val="00A7275B"/>
    <w:rsid w:val="00A727C5"/>
    <w:rsid w:val="00A729A8"/>
    <w:rsid w:val="00A72C18"/>
    <w:rsid w:val="00A72C6C"/>
    <w:rsid w:val="00A730C7"/>
    <w:rsid w:val="00A7316D"/>
    <w:rsid w:val="00A73501"/>
    <w:rsid w:val="00A7358E"/>
    <w:rsid w:val="00A735F8"/>
    <w:rsid w:val="00A73675"/>
    <w:rsid w:val="00A739F1"/>
    <w:rsid w:val="00A73C10"/>
    <w:rsid w:val="00A73F5B"/>
    <w:rsid w:val="00A74031"/>
    <w:rsid w:val="00A74251"/>
    <w:rsid w:val="00A743D4"/>
    <w:rsid w:val="00A744BD"/>
    <w:rsid w:val="00A746EC"/>
    <w:rsid w:val="00A747B2"/>
    <w:rsid w:val="00A747CC"/>
    <w:rsid w:val="00A74B24"/>
    <w:rsid w:val="00A7508C"/>
    <w:rsid w:val="00A750A0"/>
    <w:rsid w:val="00A7520E"/>
    <w:rsid w:val="00A752DA"/>
    <w:rsid w:val="00A75718"/>
    <w:rsid w:val="00A75737"/>
    <w:rsid w:val="00A75D0C"/>
    <w:rsid w:val="00A75E24"/>
    <w:rsid w:val="00A7688F"/>
    <w:rsid w:val="00A76907"/>
    <w:rsid w:val="00A76955"/>
    <w:rsid w:val="00A76BBE"/>
    <w:rsid w:val="00A76C43"/>
    <w:rsid w:val="00A76CA9"/>
    <w:rsid w:val="00A76D71"/>
    <w:rsid w:val="00A77409"/>
    <w:rsid w:val="00A778B9"/>
    <w:rsid w:val="00A802AB"/>
    <w:rsid w:val="00A8058B"/>
    <w:rsid w:val="00A807CF"/>
    <w:rsid w:val="00A80D48"/>
    <w:rsid w:val="00A811BD"/>
    <w:rsid w:val="00A81559"/>
    <w:rsid w:val="00A81F02"/>
    <w:rsid w:val="00A82292"/>
    <w:rsid w:val="00A823C0"/>
    <w:rsid w:val="00A828A7"/>
    <w:rsid w:val="00A82F6F"/>
    <w:rsid w:val="00A83054"/>
    <w:rsid w:val="00A83314"/>
    <w:rsid w:val="00A836F3"/>
    <w:rsid w:val="00A83F5F"/>
    <w:rsid w:val="00A84902"/>
    <w:rsid w:val="00A84AB1"/>
    <w:rsid w:val="00A84E86"/>
    <w:rsid w:val="00A85645"/>
    <w:rsid w:val="00A85A8A"/>
    <w:rsid w:val="00A85EB5"/>
    <w:rsid w:val="00A86017"/>
    <w:rsid w:val="00A86207"/>
    <w:rsid w:val="00A8643C"/>
    <w:rsid w:val="00A86486"/>
    <w:rsid w:val="00A86526"/>
    <w:rsid w:val="00A8669C"/>
    <w:rsid w:val="00A86A14"/>
    <w:rsid w:val="00A86AA8"/>
    <w:rsid w:val="00A87025"/>
    <w:rsid w:val="00A872A9"/>
    <w:rsid w:val="00A873FC"/>
    <w:rsid w:val="00A87CFA"/>
    <w:rsid w:val="00A87F78"/>
    <w:rsid w:val="00A90145"/>
    <w:rsid w:val="00A90166"/>
    <w:rsid w:val="00A901C1"/>
    <w:rsid w:val="00A9051E"/>
    <w:rsid w:val="00A90648"/>
    <w:rsid w:val="00A90C1C"/>
    <w:rsid w:val="00A910C0"/>
    <w:rsid w:val="00A9158F"/>
    <w:rsid w:val="00A916C6"/>
    <w:rsid w:val="00A9191A"/>
    <w:rsid w:val="00A91CD6"/>
    <w:rsid w:val="00A9206D"/>
    <w:rsid w:val="00A9247A"/>
    <w:rsid w:val="00A92689"/>
    <w:rsid w:val="00A92732"/>
    <w:rsid w:val="00A927A5"/>
    <w:rsid w:val="00A92B14"/>
    <w:rsid w:val="00A92C95"/>
    <w:rsid w:val="00A92F20"/>
    <w:rsid w:val="00A933A5"/>
    <w:rsid w:val="00A93AEC"/>
    <w:rsid w:val="00A93B06"/>
    <w:rsid w:val="00A93B85"/>
    <w:rsid w:val="00A93C15"/>
    <w:rsid w:val="00A94008"/>
    <w:rsid w:val="00A94356"/>
    <w:rsid w:val="00A94589"/>
    <w:rsid w:val="00A94A9F"/>
    <w:rsid w:val="00A94B42"/>
    <w:rsid w:val="00A94DD7"/>
    <w:rsid w:val="00A95354"/>
    <w:rsid w:val="00A959C4"/>
    <w:rsid w:val="00A959CB"/>
    <w:rsid w:val="00A95AB8"/>
    <w:rsid w:val="00A95D33"/>
    <w:rsid w:val="00A95D3E"/>
    <w:rsid w:val="00A95E3B"/>
    <w:rsid w:val="00A95EEA"/>
    <w:rsid w:val="00A96051"/>
    <w:rsid w:val="00A960BB"/>
    <w:rsid w:val="00A961D4"/>
    <w:rsid w:val="00A961FE"/>
    <w:rsid w:val="00A96684"/>
    <w:rsid w:val="00A969C8"/>
    <w:rsid w:val="00A96B80"/>
    <w:rsid w:val="00A97077"/>
    <w:rsid w:val="00A9708B"/>
    <w:rsid w:val="00A970F6"/>
    <w:rsid w:val="00A971F1"/>
    <w:rsid w:val="00A97A67"/>
    <w:rsid w:val="00A97C61"/>
    <w:rsid w:val="00AA0077"/>
    <w:rsid w:val="00AA01E8"/>
    <w:rsid w:val="00AA0202"/>
    <w:rsid w:val="00AA03CE"/>
    <w:rsid w:val="00AA0440"/>
    <w:rsid w:val="00AA0476"/>
    <w:rsid w:val="00AA07EC"/>
    <w:rsid w:val="00AA0A09"/>
    <w:rsid w:val="00AA0D67"/>
    <w:rsid w:val="00AA0F42"/>
    <w:rsid w:val="00AA1000"/>
    <w:rsid w:val="00AA12FB"/>
    <w:rsid w:val="00AA1305"/>
    <w:rsid w:val="00AA1734"/>
    <w:rsid w:val="00AA1A09"/>
    <w:rsid w:val="00AA2071"/>
    <w:rsid w:val="00AA20D7"/>
    <w:rsid w:val="00AA2128"/>
    <w:rsid w:val="00AA252A"/>
    <w:rsid w:val="00AA2664"/>
    <w:rsid w:val="00AA287E"/>
    <w:rsid w:val="00AA2B2D"/>
    <w:rsid w:val="00AA2B90"/>
    <w:rsid w:val="00AA33B6"/>
    <w:rsid w:val="00AA347E"/>
    <w:rsid w:val="00AA365C"/>
    <w:rsid w:val="00AA384C"/>
    <w:rsid w:val="00AA4657"/>
    <w:rsid w:val="00AA52E9"/>
    <w:rsid w:val="00AA579E"/>
    <w:rsid w:val="00AA58F3"/>
    <w:rsid w:val="00AA5CD2"/>
    <w:rsid w:val="00AA620B"/>
    <w:rsid w:val="00AA62AF"/>
    <w:rsid w:val="00AA63A1"/>
    <w:rsid w:val="00AA63F5"/>
    <w:rsid w:val="00AA642B"/>
    <w:rsid w:val="00AA6492"/>
    <w:rsid w:val="00AA673F"/>
    <w:rsid w:val="00AA6AE3"/>
    <w:rsid w:val="00AA6C50"/>
    <w:rsid w:val="00AA6FAB"/>
    <w:rsid w:val="00AA7097"/>
    <w:rsid w:val="00AA739D"/>
    <w:rsid w:val="00AA7415"/>
    <w:rsid w:val="00AA744E"/>
    <w:rsid w:val="00AA75B2"/>
    <w:rsid w:val="00AA780F"/>
    <w:rsid w:val="00AA7918"/>
    <w:rsid w:val="00AA7E20"/>
    <w:rsid w:val="00AA7F4B"/>
    <w:rsid w:val="00AB00CF"/>
    <w:rsid w:val="00AB00F1"/>
    <w:rsid w:val="00AB0105"/>
    <w:rsid w:val="00AB04B2"/>
    <w:rsid w:val="00AB055D"/>
    <w:rsid w:val="00AB068C"/>
    <w:rsid w:val="00AB07C0"/>
    <w:rsid w:val="00AB096E"/>
    <w:rsid w:val="00AB0C48"/>
    <w:rsid w:val="00AB0F99"/>
    <w:rsid w:val="00AB10C8"/>
    <w:rsid w:val="00AB12D2"/>
    <w:rsid w:val="00AB12F6"/>
    <w:rsid w:val="00AB1B02"/>
    <w:rsid w:val="00AB1CC2"/>
    <w:rsid w:val="00AB26BB"/>
    <w:rsid w:val="00AB28DF"/>
    <w:rsid w:val="00AB29AA"/>
    <w:rsid w:val="00AB2E78"/>
    <w:rsid w:val="00AB3064"/>
    <w:rsid w:val="00AB3142"/>
    <w:rsid w:val="00AB371E"/>
    <w:rsid w:val="00AB378F"/>
    <w:rsid w:val="00AB385F"/>
    <w:rsid w:val="00AB3A9A"/>
    <w:rsid w:val="00AB3B3D"/>
    <w:rsid w:val="00AB3C21"/>
    <w:rsid w:val="00AB44C1"/>
    <w:rsid w:val="00AB457E"/>
    <w:rsid w:val="00AB4775"/>
    <w:rsid w:val="00AB48C8"/>
    <w:rsid w:val="00AB4FD2"/>
    <w:rsid w:val="00AB5197"/>
    <w:rsid w:val="00AB51E1"/>
    <w:rsid w:val="00AB582F"/>
    <w:rsid w:val="00AB5A32"/>
    <w:rsid w:val="00AB5D38"/>
    <w:rsid w:val="00AB61C1"/>
    <w:rsid w:val="00AB62DC"/>
    <w:rsid w:val="00AB6A28"/>
    <w:rsid w:val="00AB6CAE"/>
    <w:rsid w:val="00AB6EFE"/>
    <w:rsid w:val="00AB6F9A"/>
    <w:rsid w:val="00AB713D"/>
    <w:rsid w:val="00AB7269"/>
    <w:rsid w:val="00AB7306"/>
    <w:rsid w:val="00AB746A"/>
    <w:rsid w:val="00AB7A4E"/>
    <w:rsid w:val="00AC061E"/>
    <w:rsid w:val="00AC099B"/>
    <w:rsid w:val="00AC1D95"/>
    <w:rsid w:val="00AC1D9C"/>
    <w:rsid w:val="00AC2192"/>
    <w:rsid w:val="00AC29B6"/>
    <w:rsid w:val="00AC2F41"/>
    <w:rsid w:val="00AC33AA"/>
    <w:rsid w:val="00AC3B68"/>
    <w:rsid w:val="00AC4078"/>
    <w:rsid w:val="00AC41D9"/>
    <w:rsid w:val="00AC422D"/>
    <w:rsid w:val="00AC43B6"/>
    <w:rsid w:val="00AC4577"/>
    <w:rsid w:val="00AC4604"/>
    <w:rsid w:val="00AC46A7"/>
    <w:rsid w:val="00AC4C2A"/>
    <w:rsid w:val="00AC4EE3"/>
    <w:rsid w:val="00AC4F4A"/>
    <w:rsid w:val="00AC539B"/>
    <w:rsid w:val="00AC55CC"/>
    <w:rsid w:val="00AC55FD"/>
    <w:rsid w:val="00AC5A7F"/>
    <w:rsid w:val="00AC5A80"/>
    <w:rsid w:val="00AC5AC8"/>
    <w:rsid w:val="00AC5CE6"/>
    <w:rsid w:val="00AC5E9F"/>
    <w:rsid w:val="00AC5FD1"/>
    <w:rsid w:val="00AC683B"/>
    <w:rsid w:val="00AC73A1"/>
    <w:rsid w:val="00AC7815"/>
    <w:rsid w:val="00AC7848"/>
    <w:rsid w:val="00AC79CB"/>
    <w:rsid w:val="00AD026C"/>
    <w:rsid w:val="00AD02F1"/>
    <w:rsid w:val="00AD099B"/>
    <w:rsid w:val="00AD0B5C"/>
    <w:rsid w:val="00AD0C06"/>
    <w:rsid w:val="00AD0DCC"/>
    <w:rsid w:val="00AD11CC"/>
    <w:rsid w:val="00AD1A6F"/>
    <w:rsid w:val="00AD1D41"/>
    <w:rsid w:val="00AD1ED0"/>
    <w:rsid w:val="00AD1F38"/>
    <w:rsid w:val="00AD224B"/>
    <w:rsid w:val="00AD229A"/>
    <w:rsid w:val="00AD25F1"/>
    <w:rsid w:val="00AD29B7"/>
    <w:rsid w:val="00AD2A59"/>
    <w:rsid w:val="00AD2D28"/>
    <w:rsid w:val="00AD35D0"/>
    <w:rsid w:val="00AD35D7"/>
    <w:rsid w:val="00AD3765"/>
    <w:rsid w:val="00AD44C2"/>
    <w:rsid w:val="00AD464A"/>
    <w:rsid w:val="00AD4897"/>
    <w:rsid w:val="00AD48A5"/>
    <w:rsid w:val="00AD4A02"/>
    <w:rsid w:val="00AD4C9B"/>
    <w:rsid w:val="00AD518C"/>
    <w:rsid w:val="00AD570E"/>
    <w:rsid w:val="00AD5AB1"/>
    <w:rsid w:val="00AD5B77"/>
    <w:rsid w:val="00AD64FD"/>
    <w:rsid w:val="00AD6599"/>
    <w:rsid w:val="00AD69BA"/>
    <w:rsid w:val="00AD69E0"/>
    <w:rsid w:val="00AD6A6E"/>
    <w:rsid w:val="00AD6D8C"/>
    <w:rsid w:val="00AD6F74"/>
    <w:rsid w:val="00AD73CA"/>
    <w:rsid w:val="00AD7815"/>
    <w:rsid w:val="00AD781D"/>
    <w:rsid w:val="00AD7C84"/>
    <w:rsid w:val="00AD7CA6"/>
    <w:rsid w:val="00AE012C"/>
    <w:rsid w:val="00AE02A7"/>
    <w:rsid w:val="00AE037B"/>
    <w:rsid w:val="00AE1069"/>
    <w:rsid w:val="00AE126B"/>
    <w:rsid w:val="00AE135F"/>
    <w:rsid w:val="00AE17D7"/>
    <w:rsid w:val="00AE185B"/>
    <w:rsid w:val="00AE18B6"/>
    <w:rsid w:val="00AE199A"/>
    <w:rsid w:val="00AE19BE"/>
    <w:rsid w:val="00AE1F71"/>
    <w:rsid w:val="00AE2189"/>
    <w:rsid w:val="00AE21F1"/>
    <w:rsid w:val="00AE2266"/>
    <w:rsid w:val="00AE26A2"/>
    <w:rsid w:val="00AE2C43"/>
    <w:rsid w:val="00AE2E0D"/>
    <w:rsid w:val="00AE2F06"/>
    <w:rsid w:val="00AE2F39"/>
    <w:rsid w:val="00AE3144"/>
    <w:rsid w:val="00AE3510"/>
    <w:rsid w:val="00AE36BB"/>
    <w:rsid w:val="00AE37BA"/>
    <w:rsid w:val="00AE3A86"/>
    <w:rsid w:val="00AE3C03"/>
    <w:rsid w:val="00AE3E90"/>
    <w:rsid w:val="00AE4177"/>
    <w:rsid w:val="00AE4737"/>
    <w:rsid w:val="00AE4772"/>
    <w:rsid w:val="00AE4AA1"/>
    <w:rsid w:val="00AE4D87"/>
    <w:rsid w:val="00AE4DDC"/>
    <w:rsid w:val="00AE5046"/>
    <w:rsid w:val="00AE50F5"/>
    <w:rsid w:val="00AE51A9"/>
    <w:rsid w:val="00AE5AC4"/>
    <w:rsid w:val="00AE60CF"/>
    <w:rsid w:val="00AE60FD"/>
    <w:rsid w:val="00AE634E"/>
    <w:rsid w:val="00AE6565"/>
    <w:rsid w:val="00AE6C21"/>
    <w:rsid w:val="00AE6E08"/>
    <w:rsid w:val="00AE7166"/>
    <w:rsid w:val="00AE7291"/>
    <w:rsid w:val="00AE73E4"/>
    <w:rsid w:val="00AE7597"/>
    <w:rsid w:val="00AE7FB0"/>
    <w:rsid w:val="00AF0036"/>
    <w:rsid w:val="00AF019A"/>
    <w:rsid w:val="00AF022B"/>
    <w:rsid w:val="00AF023A"/>
    <w:rsid w:val="00AF0BE5"/>
    <w:rsid w:val="00AF0CAF"/>
    <w:rsid w:val="00AF0FDB"/>
    <w:rsid w:val="00AF1357"/>
    <w:rsid w:val="00AF14F4"/>
    <w:rsid w:val="00AF1757"/>
    <w:rsid w:val="00AF1CE4"/>
    <w:rsid w:val="00AF1E77"/>
    <w:rsid w:val="00AF2011"/>
    <w:rsid w:val="00AF20A1"/>
    <w:rsid w:val="00AF2272"/>
    <w:rsid w:val="00AF24ED"/>
    <w:rsid w:val="00AF24FA"/>
    <w:rsid w:val="00AF2D35"/>
    <w:rsid w:val="00AF300C"/>
    <w:rsid w:val="00AF3098"/>
    <w:rsid w:val="00AF32CA"/>
    <w:rsid w:val="00AF35DE"/>
    <w:rsid w:val="00AF387C"/>
    <w:rsid w:val="00AF39FF"/>
    <w:rsid w:val="00AF3CB2"/>
    <w:rsid w:val="00AF442C"/>
    <w:rsid w:val="00AF46B9"/>
    <w:rsid w:val="00AF4C7F"/>
    <w:rsid w:val="00AF50A7"/>
    <w:rsid w:val="00AF539E"/>
    <w:rsid w:val="00AF56F4"/>
    <w:rsid w:val="00AF596D"/>
    <w:rsid w:val="00AF5B17"/>
    <w:rsid w:val="00AF5BDA"/>
    <w:rsid w:val="00AF62B2"/>
    <w:rsid w:val="00AF6879"/>
    <w:rsid w:val="00AF6931"/>
    <w:rsid w:val="00AF6B9D"/>
    <w:rsid w:val="00AF7397"/>
    <w:rsid w:val="00AF7F9B"/>
    <w:rsid w:val="00AF7FF0"/>
    <w:rsid w:val="00B00421"/>
    <w:rsid w:val="00B00964"/>
    <w:rsid w:val="00B009E8"/>
    <w:rsid w:val="00B00B61"/>
    <w:rsid w:val="00B00D2B"/>
    <w:rsid w:val="00B013AD"/>
    <w:rsid w:val="00B0181F"/>
    <w:rsid w:val="00B01BEC"/>
    <w:rsid w:val="00B01C7C"/>
    <w:rsid w:val="00B01F9E"/>
    <w:rsid w:val="00B02A18"/>
    <w:rsid w:val="00B02B1A"/>
    <w:rsid w:val="00B02DD9"/>
    <w:rsid w:val="00B02F4F"/>
    <w:rsid w:val="00B031F4"/>
    <w:rsid w:val="00B03387"/>
    <w:rsid w:val="00B03C82"/>
    <w:rsid w:val="00B03CAE"/>
    <w:rsid w:val="00B03FD1"/>
    <w:rsid w:val="00B0410D"/>
    <w:rsid w:val="00B04491"/>
    <w:rsid w:val="00B045ED"/>
    <w:rsid w:val="00B04604"/>
    <w:rsid w:val="00B046E7"/>
    <w:rsid w:val="00B047A4"/>
    <w:rsid w:val="00B04DA0"/>
    <w:rsid w:val="00B04E8D"/>
    <w:rsid w:val="00B05111"/>
    <w:rsid w:val="00B051FF"/>
    <w:rsid w:val="00B0559F"/>
    <w:rsid w:val="00B05F5D"/>
    <w:rsid w:val="00B06463"/>
    <w:rsid w:val="00B06640"/>
    <w:rsid w:val="00B068E2"/>
    <w:rsid w:val="00B06BC7"/>
    <w:rsid w:val="00B06F85"/>
    <w:rsid w:val="00B0703B"/>
    <w:rsid w:val="00B07141"/>
    <w:rsid w:val="00B07354"/>
    <w:rsid w:val="00B07603"/>
    <w:rsid w:val="00B0769A"/>
    <w:rsid w:val="00B079EC"/>
    <w:rsid w:val="00B07C3D"/>
    <w:rsid w:val="00B07C40"/>
    <w:rsid w:val="00B07E0D"/>
    <w:rsid w:val="00B1008E"/>
    <w:rsid w:val="00B1056E"/>
    <w:rsid w:val="00B10947"/>
    <w:rsid w:val="00B1159D"/>
    <w:rsid w:val="00B11AF0"/>
    <w:rsid w:val="00B121AF"/>
    <w:rsid w:val="00B122B5"/>
    <w:rsid w:val="00B1235E"/>
    <w:rsid w:val="00B1297E"/>
    <w:rsid w:val="00B129A7"/>
    <w:rsid w:val="00B12A18"/>
    <w:rsid w:val="00B12C8D"/>
    <w:rsid w:val="00B12EC2"/>
    <w:rsid w:val="00B12ED5"/>
    <w:rsid w:val="00B132C1"/>
    <w:rsid w:val="00B132C7"/>
    <w:rsid w:val="00B134D9"/>
    <w:rsid w:val="00B13930"/>
    <w:rsid w:val="00B13A28"/>
    <w:rsid w:val="00B13B7A"/>
    <w:rsid w:val="00B13CEF"/>
    <w:rsid w:val="00B14A5A"/>
    <w:rsid w:val="00B14E1F"/>
    <w:rsid w:val="00B14E20"/>
    <w:rsid w:val="00B14E31"/>
    <w:rsid w:val="00B15E55"/>
    <w:rsid w:val="00B162FB"/>
    <w:rsid w:val="00B164A9"/>
    <w:rsid w:val="00B16546"/>
    <w:rsid w:val="00B167A3"/>
    <w:rsid w:val="00B167E5"/>
    <w:rsid w:val="00B16A5A"/>
    <w:rsid w:val="00B16ABF"/>
    <w:rsid w:val="00B16B6B"/>
    <w:rsid w:val="00B16C54"/>
    <w:rsid w:val="00B16D1C"/>
    <w:rsid w:val="00B16E49"/>
    <w:rsid w:val="00B171F8"/>
    <w:rsid w:val="00B17412"/>
    <w:rsid w:val="00B17E8C"/>
    <w:rsid w:val="00B20064"/>
    <w:rsid w:val="00B2017F"/>
    <w:rsid w:val="00B205B2"/>
    <w:rsid w:val="00B20A12"/>
    <w:rsid w:val="00B20BC0"/>
    <w:rsid w:val="00B20EBC"/>
    <w:rsid w:val="00B20EE4"/>
    <w:rsid w:val="00B20EFA"/>
    <w:rsid w:val="00B214BF"/>
    <w:rsid w:val="00B21672"/>
    <w:rsid w:val="00B21B39"/>
    <w:rsid w:val="00B21B84"/>
    <w:rsid w:val="00B21E37"/>
    <w:rsid w:val="00B21FC7"/>
    <w:rsid w:val="00B22599"/>
    <w:rsid w:val="00B22738"/>
    <w:rsid w:val="00B2299E"/>
    <w:rsid w:val="00B22EF5"/>
    <w:rsid w:val="00B2322C"/>
    <w:rsid w:val="00B237DF"/>
    <w:rsid w:val="00B23F60"/>
    <w:rsid w:val="00B240DE"/>
    <w:rsid w:val="00B244D9"/>
    <w:rsid w:val="00B24735"/>
    <w:rsid w:val="00B249F4"/>
    <w:rsid w:val="00B24A4E"/>
    <w:rsid w:val="00B24CCC"/>
    <w:rsid w:val="00B24E02"/>
    <w:rsid w:val="00B25114"/>
    <w:rsid w:val="00B251C1"/>
    <w:rsid w:val="00B25814"/>
    <w:rsid w:val="00B25EB0"/>
    <w:rsid w:val="00B26218"/>
    <w:rsid w:val="00B26639"/>
    <w:rsid w:val="00B269A0"/>
    <w:rsid w:val="00B269C2"/>
    <w:rsid w:val="00B26CE5"/>
    <w:rsid w:val="00B2742B"/>
    <w:rsid w:val="00B27E38"/>
    <w:rsid w:val="00B30068"/>
    <w:rsid w:val="00B30722"/>
    <w:rsid w:val="00B30AB3"/>
    <w:rsid w:val="00B30CBA"/>
    <w:rsid w:val="00B30DCC"/>
    <w:rsid w:val="00B30EDD"/>
    <w:rsid w:val="00B3182D"/>
    <w:rsid w:val="00B31952"/>
    <w:rsid w:val="00B319FC"/>
    <w:rsid w:val="00B31A4F"/>
    <w:rsid w:val="00B31BAF"/>
    <w:rsid w:val="00B31C23"/>
    <w:rsid w:val="00B31FD0"/>
    <w:rsid w:val="00B32342"/>
    <w:rsid w:val="00B323D2"/>
    <w:rsid w:val="00B3291F"/>
    <w:rsid w:val="00B32BAE"/>
    <w:rsid w:val="00B331AF"/>
    <w:rsid w:val="00B3325D"/>
    <w:rsid w:val="00B3370E"/>
    <w:rsid w:val="00B339C4"/>
    <w:rsid w:val="00B33A82"/>
    <w:rsid w:val="00B33E95"/>
    <w:rsid w:val="00B34697"/>
    <w:rsid w:val="00B34869"/>
    <w:rsid w:val="00B34B24"/>
    <w:rsid w:val="00B34D90"/>
    <w:rsid w:val="00B3501E"/>
    <w:rsid w:val="00B35035"/>
    <w:rsid w:val="00B35071"/>
    <w:rsid w:val="00B35287"/>
    <w:rsid w:val="00B353A7"/>
    <w:rsid w:val="00B3562E"/>
    <w:rsid w:val="00B35F55"/>
    <w:rsid w:val="00B36405"/>
    <w:rsid w:val="00B367D9"/>
    <w:rsid w:val="00B36930"/>
    <w:rsid w:val="00B36988"/>
    <w:rsid w:val="00B36CCD"/>
    <w:rsid w:val="00B36DFE"/>
    <w:rsid w:val="00B36E31"/>
    <w:rsid w:val="00B36E5F"/>
    <w:rsid w:val="00B36EEE"/>
    <w:rsid w:val="00B36FA2"/>
    <w:rsid w:val="00B3721A"/>
    <w:rsid w:val="00B372D5"/>
    <w:rsid w:val="00B37318"/>
    <w:rsid w:val="00B376ED"/>
    <w:rsid w:val="00B378C7"/>
    <w:rsid w:val="00B37C89"/>
    <w:rsid w:val="00B400CE"/>
    <w:rsid w:val="00B40395"/>
    <w:rsid w:val="00B40580"/>
    <w:rsid w:val="00B40927"/>
    <w:rsid w:val="00B40B39"/>
    <w:rsid w:val="00B40C28"/>
    <w:rsid w:val="00B40FF8"/>
    <w:rsid w:val="00B41289"/>
    <w:rsid w:val="00B41662"/>
    <w:rsid w:val="00B41839"/>
    <w:rsid w:val="00B41BF0"/>
    <w:rsid w:val="00B42374"/>
    <w:rsid w:val="00B42B41"/>
    <w:rsid w:val="00B42BF4"/>
    <w:rsid w:val="00B42D4A"/>
    <w:rsid w:val="00B42E17"/>
    <w:rsid w:val="00B431D1"/>
    <w:rsid w:val="00B43546"/>
    <w:rsid w:val="00B4369E"/>
    <w:rsid w:val="00B43A5A"/>
    <w:rsid w:val="00B43E83"/>
    <w:rsid w:val="00B44EA0"/>
    <w:rsid w:val="00B45215"/>
    <w:rsid w:val="00B453BF"/>
    <w:rsid w:val="00B453D7"/>
    <w:rsid w:val="00B45EB4"/>
    <w:rsid w:val="00B4686B"/>
    <w:rsid w:val="00B46BC0"/>
    <w:rsid w:val="00B46E5B"/>
    <w:rsid w:val="00B46F43"/>
    <w:rsid w:val="00B47127"/>
    <w:rsid w:val="00B473F6"/>
    <w:rsid w:val="00B47697"/>
    <w:rsid w:val="00B478B0"/>
    <w:rsid w:val="00B47CCF"/>
    <w:rsid w:val="00B47FB9"/>
    <w:rsid w:val="00B50207"/>
    <w:rsid w:val="00B50324"/>
    <w:rsid w:val="00B5066A"/>
    <w:rsid w:val="00B506DF"/>
    <w:rsid w:val="00B50707"/>
    <w:rsid w:val="00B50FFC"/>
    <w:rsid w:val="00B51093"/>
    <w:rsid w:val="00B5126E"/>
    <w:rsid w:val="00B518FF"/>
    <w:rsid w:val="00B51963"/>
    <w:rsid w:val="00B51BC9"/>
    <w:rsid w:val="00B51D7F"/>
    <w:rsid w:val="00B51E61"/>
    <w:rsid w:val="00B51F0C"/>
    <w:rsid w:val="00B520DE"/>
    <w:rsid w:val="00B5249B"/>
    <w:rsid w:val="00B524BC"/>
    <w:rsid w:val="00B52B71"/>
    <w:rsid w:val="00B5375D"/>
    <w:rsid w:val="00B538C3"/>
    <w:rsid w:val="00B53ACC"/>
    <w:rsid w:val="00B53C1D"/>
    <w:rsid w:val="00B53D39"/>
    <w:rsid w:val="00B53DA4"/>
    <w:rsid w:val="00B53E45"/>
    <w:rsid w:val="00B54090"/>
    <w:rsid w:val="00B54623"/>
    <w:rsid w:val="00B5497C"/>
    <w:rsid w:val="00B553C4"/>
    <w:rsid w:val="00B55573"/>
    <w:rsid w:val="00B55601"/>
    <w:rsid w:val="00B55638"/>
    <w:rsid w:val="00B5586A"/>
    <w:rsid w:val="00B55D33"/>
    <w:rsid w:val="00B55D3E"/>
    <w:rsid w:val="00B55EA3"/>
    <w:rsid w:val="00B55EB0"/>
    <w:rsid w:val="00B56011"/>
    <w:rsid w:val="00B56454"/>
    <w:rsid w:val="00B56784"/>
    <w:rsid w:val="00B5678D"/>
    <w:rsid w:val="00B56BA5"/>
    <w:rsid w:val="00B56BCE"/>
    <w:rsid w:val="00B56F27"/>
    <w:rsid w:val="00B575A2"/>
    <w:rsid w:val="00B57765"/>
    <w:rsid w:val="00B57A62"/>
    <w:rsid w:val="00B57C29"/>
    <w:rsid w:val="00B57DE6"/>
    <w:rsid w:val="00B57F4F"/>
    <w:rsid w:val="00B60097"/>
    <w:rsid w:val="00B602D3"/>
    <w:rsid w:val="00B60309"/>
    <w:rsid w:val="00B6195F"/>
    <w:rsid w:val="00B61AB7"/>
    <w:rsid w:val="00B61B56"/>
    <w:rsid w:val="00B61C54"/>
    <w:rsid w:val="00B62160"/>
    <w:rsid w:val="00B62403"/>
    <w:rsid w:val="00B62649"/>
    <w:rsid w:val="00B62D61"/>
    <w:rsid w:val="00B62E08"/>
    <w:rsid w:val="00B62F0F"/>
    <w:rsid w:val="00B630F7"/>
    <w:rsid w:val="00B63272"/>
    <w:rsid w:val="00B6333A"/>
    <w:rsid w:val="00B633CA"/>
    <w:rsid w:val="00B63677"/>
    <w:rsid w:val="00B636B1"/>
    <w:rsid w:val="00B63A3C"/>
    <w:rsid w:val="00B63F25"/>
    <w:rsid w:val="00B64283"/>
    <w:rsid w:val="00B64404"/>
    <w:rsid w:val="00B64523"/>
    <w:rsid w:val="00B64B7C"/>
    <w:rsid w:val="00B64BFD"/>
    <w:rsid w:val="00B650B5"/>
    <w:rsid w:val="00B652AA"/>
    <w:rsid w:val="00B652D0"/>
    <w:rsid w:val="00B65483"/>
    <w:rsid w:val="00B65A5A"/>
    <w:rsid w:val="00B65C28"/>
    <w:rsid w:val="00B65E6E"/>
    <w:rsid w:val="00B65F30"/>
    <w:rsid w:val="00B65F5B"/>
    <w:rsid w:val="00B66317"/>
    <w:rsid w:val="00B66975"/>
    <w:rsid w:val="00B676D7"/>
    <w:rsid w:val="00B67768"/>
    <w:rsid w:val="00B67F72"/>
    <w:rsid w:val="00B7014B"/>
    <w:rsid w:val="00B7015F"/>
    <w:rsid w:val="00B70741"/>
    <w:rsid w:val="00B707D5"/>
    <w:rsid w:val="00B70A1A"/>
    <w:rsid w:val="00B70B1F"/>
    <w:rsid w:val="00B70C41"/>
    <w:rsid w:val="00B70CCF"/>
    <w:rsid w:val="00B70FC6"/>
    <w:rsid w:val="00B7103B"/>
    <w:rsid w:val="00B710B7"/>
    <w:rsid w:val="00B71337"/>
    <w:rsid w:val="00B719CD"/>
    <w:rsid w:val="00B71BB7"/>
    <w:rsid w:val="00B71D9C"/>
    <w:rsid w:val="00B71D9E"/>
    <w:rsid w:val="00B71DFC"/>
    <w:rsid w:val="00B720A6"/>
    <w:rsid w:val="00B72473"/>
    <w:rsid w:val="00B72ABF"/>
    <w:rsid w:val="00B72D0E"/>
    <w:rsid w:val="00B72DBE"/>
    <w:rsid w:val="00B72E06"/>
    <w:rsid w:val="00B73034"/>
    <w:rsid w:val="00B7327D"/>
    <w:rsid w:val="00B733D1"/>
    <w:rsid w:val="00B73458"/>
    <w:rsid w:val="00B73A4B"/>
    <w:rsid w:val="00B7402B"/>
    <w:rsid w:val="00B74356"/>
    <w:rsid w:val="00B74551"/>
    <w:rsid w:val="00B7455F"/>
    <w:rsid w:val="00B74562"/>
    <w:rsid w:val="00B748D9"/>
    <w:rsid w:val="00B74C04"/>
    <w:rsid w:val="00B75038"/>
    <w:rsid w:val="00B7547A"/>
    <w:rsid w:val="00B75701"/>
    <w:rsid w:val="00B7578D"/>
    <w:rsid w:val="00B757C9"/>
    <w:rsid w:val="00B75A4A"/>
    <w:rsid w:val="00B75D90"/>
    <w:rsid w:val="00B75DB8"/>
    <w:rsid w:val="00B75F2F"/>
    <w:rsid w:val="00B7630D"/>
    <w:rsid w:val="00B7643F"/>
    <w:rsid w:val="00B7671F"/>
    <w:rsid w:val="00B7689E"/>
    <w:rsid w:val="00B76FB6"/>
    <w:rsid w:val="00B7738A"/>
    <w:rsid w:val="00B77431"/>
    <w:rsid w:val="00B775C2"/>
    <w:rsid w:val="00B77EB7"/>
    <w:rsid w:val="00B77FD4"/>
    <w:rsid w:val="00B8009A"/>
    <w:rsid w:val="00B80144"/>
    <w:rsid w:val="00B80240"/>
    <w:rsid w:val="00B802FA"/>
    <w:rsid w:val="00B80325"/>
    <w:rsid w:val="00B8059C"/>
    <w:rsid w:val="00B807D6"/>
    <w:rsid w:val="00B80A69"/>
    <w:rsid w:val="00B80BE8"/>
    <w:rsid w:val="00B80C3C"/>
    <w:rsid w:val="00B81365"/>
    <w:rsid w:val="00B8150C"/>
    <w:rsid w:val="00B817A8"/>
    <w:rsid w:val="00B819D6"/>
    <w:rsid w:val="00B81A77"/>
    <w:rsid w:val="00B81CA5"/>
    <w:rsid w:val="00B81E05"/>
    <w:rsid w:val="00B81EA5"/>
    <w:rsid w:val="00B82206"/>
    <w:rsid w:val="00B82417"/>
    <w:rsid w:val="00B82A19"/>
    <w:rsid w:val="00B82C74"/>
    <w:rsid w:val="00B82FA5"/>
    <w:rsid w:val="00B8313A"/>
    <w:rsid w:val="00B83279"/>
    <w:rsid w:val="00B8344F"/>
    <w:rsid w:val="00B83730"/>
    <w:rsid w:val="00B83C16"/>
    <w:rsid w:val="00B83F71"/>
    <w:rsid w:val="00B83F74"/>
    <w:rsid w:val="00B84055"/>
    <w:rsid w:val="00B840CC"/>
    <w:rsid w:val="00B84132"/>
    <w:rsid w:val="00B8431A"/>
    <w:rsid w:val="00B84898"/>
    <w:rsid w:val="00B84CA0"/>
    <w:rsid w:val="00B84FF3"/>
    <w:rsid w:val="00B85247"/>
    <w:rsid w:val="00B852B0"/>
    <w:rsid w:val="00B853D3"/>
    <w:rsid w:val="00B853EF"/>
    <w:rsid w:val="00B8553E"/>
    <w:rsid w:val="00B85643"/>
    <w:rsid w:val="00B85A18"/>
    <w:rsid w:val="00B85C4E"/>
    <w:rsid w:val="00B85D78"/>
    <w:rsid w:val="00B85E7A"/>
    <w:rsid w:val="00B85F9B"/>
    <w:rsid w:val="00B862E3"/>
    <w:rsid w:val="00B869B9"/>
    <w:rsid w:val="00B869BD"/>
    <w:rsid w:val="00B86ADB"/>
    <w:rsid w:val="00B86BD5"/>
    <w:rsid w:val="00B8704D"/>
    <w:rsid w:val="00B872C1"/>
    <w:rsid w:val="00B878B2"/>
    <w:rsid w:val="00B87A8A"/>
    <w:rsid w:val="00B87BE5"/>
    <w:rsid w:val="00B9006F"/>
    <w:rsid w:val="00B9011B"/>
    <w:rsid w:val="00B9020D"/>
    <w:rsid w:val="00B90490"/>
    <w:rsid w:val="00B90537"/>
    <w:rsid w:val="00B90662"/>
    <w:rsid w:val="00B906BE"/>
    <w:rsid w:val="00B9098A"/>
    <w:rsid w:val="00B90A5A"/>
    <w:rsid w:val="00B912FA"/>
    <w:rsid w:val="00B919B5"/>
    <w:rsid w:val="00B92115"/>
    <w:rsid w:val="00B926CA"/>
    <w:rsid w:val="00B92BF0"/>
    <w:rsid w:val="00B92CAE"/>
    <w:rsid w:val="00B92D6A"/>
    <w:rsid w:val="00B92EB0"/>
    <w:rsid w:val="00B933EB"/>
    <w:rsid w:val="00B939A6"/>
    <w:rsid w:val="00B93B6F"/>
    <w:rsid w:val="00B94022"/>
    <w:rsid w:val="00B94159"/>
    <w:rsid w:val="00B9418E"/>
    <w:rsid w:val="00B94847"/>
    <w:rsid w:val="00B94B98"/>
    <w:rsid w:val="00B94B9F"/>
    <w:rsid w:val="00B94BF5"/>
    <w:rsid w:val="00B94DA5"/>
    <w:rsid w:val="00B94DE8"/>
    <w:rsid w:val="00B94EF9"/>
    <w:rsid w:val="00B94F91"/>
    <w:rsid w:val="00B94FBA"/>
    <w:rsid w:val="00B953FB"/>
    <w:rsid w:val="00B9565E"/>
    <w:rsid w:val="00B95A05"/>
    <w:rsid w:val="00B95D2C"/>
    <w:rsid w:val="00B95ED2"/>
    <w:rsid w:val="00B9609A"/>
    <w:rsid w:val="00B9622C"/>
    <w:rsid w:val="00B971CB"/>
    <w:rsid w:val="00B97404"/>
    <w:rsid w:val="00B974DF"/>
    <w:rsid w:val="00B97568"/>
    <w:rsid w:val="00B976BA"/>
    <w:rsid w:val="00B9772D"/>
    <w:rsid w:val="00B97844"/>
    <w:rsid w:val="00B97D48"/>
    <w:rsid w:val="00BA0057"/>
    <w:rsid w:val="00BA0301"/>
    <w:rsid w:val="00BA0362"/>
    <w:rsid w:val="00BA0A91"/>
    <w:rsid w:val="00BA0D0D"/>
    <w:rsid w:val="00BA0DE4"/>
    <w:rsid w:val="00BA0F17"/>
    <w:rsid w:val="00BA1012"/>
    <w:rsid w:val="00BA137F"/>
    <w:rsid w:val="00BA14D4"/>
    <w:rsid w:val="00BA1697"/>
    <w:rsid w:val="00BA1C98"/>
    <w:rsid w:val="00BA1D3F"/>
    <w:rsid w:val="00BA1F34"/>
    <w:rsid w:val="00BA1FFA"/>
    <w:rsid w:val="00BA207C"/>
    <w:rsid w:val="00BA20B8"/>
    <w:rsid w:val="00BA2196"/>
    <w:rsid w:val="00BA2257"/>
    <w:rsid w:val="00BA22FE"/>
    <w:rsid w:val="00BA2793"/>
    <w:rsid w:val="00BA2823"/>
    <w:rsid w:val="00BA2CFF"/>
    <w:rsid w:val="00BA332E"/>
    <w:rsid w:val="00BA336E"/>
    <w:rsid w:val="00BA3950"/>
    <w:rsid w:val="00BA3B98"/>
    <w:rsid w:val="00BA436A"/>
    <w:rsid w:val="00BA4D31"/>
    <w:rsid w:val="00BA4DC3"/>
    <w:rsid w:val="00BA517C"/>
    <w:rsid w:val="00BA51D2"/>
    <w:rsid w:val="00BA58DE"/>
    <w:rsid w:val="00BA5C56"/>
    <w:rsid w:val="00BA6349"/>
    <w:rsid w:val="00BA66FE"/>
    <w:rsid w:val="00BA6E9A"/>
    <w:rsid w:val="00BA6F4D"/>
    <w:rsid w:val="00BA6FE5"/>
    <w:rsid w:val="00BA7164"/>
    <w:rsid w:val="00BA7224"/>
    <w:rsid w:val="00BA7762"/>
    <w:rsid w:val="00BA7813"/>
    <w:rsid w:val="00BA7C7D"/>
    <w:rsid w:val="00BA7D29"/>
    <w:rsid w:val="00BB0112"/>
    <w:rsid w:val="00BB03B2"/>
    <w:rsid w:val="00BB08BD"/>
    <w:rsid w:val="00BB0ABD"/>
    <w:rsid w:val="00BB0DA4"/>
    <w:rsid w:val="00BB1939"/>
    <w:rsid w:val="00BB29E2"/>
    <w:rsid w:val="00BB2BB9"/>
    <w:rsid w:val="00BB2BFC"/>
    <w:rsid w:val="00BB2ED0"/>
    <w:rsid w:val="00BB2EE0"/>
    <w:rsid w:val="00BB304B"/>
    <w:rsid w:val="00BB321B"/>
    <w:rsid w:val="00BB343E"/>
    <w:rsid w:val="00BB3551"/>
    <w:rsid w:val="00BB39A7"/>
    <w:rsid w:val="00BB3BDB"/>
    <w:rsid w:val="00BB3FAB"/>
    <w:rsid w:val="00BB40C7"/>
    <w:rsid w:val="00BB4107"/>
    <w:rsid w:val="00BB4278"/>
    <w:rsid w:val="00BB4383"/>
    <w:rsid w:val="00BB443D"/>
    <w:rsid w:val="00BB44F5"/>
    <w:rsid w:val="00BB46C9"/>
    <w:rsid w:val="00BB4870"/>
    <w:rsid w:val="00BB4C28"/>
    <w:rsid w:val="00BB4C4A"/>
    <w:rsid w:val="00BB4F1A"/>
    <w:rsid w:val="00BB4F78"/>
    <w:rsid w:val="00BB5047"/>
    <w:rsid w:val="00BB5120"/>
    <w:rsid w:val="00BB5269"/>
    <w:rsid w:val="00BB530C"/>
    <w:rsid w:val="00BB5636"/>
    <w:rsid w:val="00BB57F0"/>
    <w:rsid w:val="00BB5B26"/>
    <w:rsid w:val="00BB5B80"/>
    <w:rsid w:val="00BB5F15"/>
    <w:rsid w:val="00BB5FB3"/>
    <w:rsid w:val="00BB5FF0"/>
    <w:rsid w:val="00BB6389"/>
    <w:rsid w:val="00BB6553"/>
    <w:rsid w:val="00BB662C"/>
    <w:rsid w:val="00BB66FF"/>
    <w:rsid w:val="00BB6AA9"/>
    <w:rsid w:val="00BB6F52"/>
    <w:rsid w:val="00BB6FF8"/>
    <w:rsid w:val="00BB715C"/>
    <w:rsid w:val="00BB7894"/>
    <w:rsid w:val="00BB790E"/>
    <w:rsid w:val="00BB7C69"/>
    <w:rsid w:val="00BB7CDD"/>
    <w:rsid w:val="00BB7E0B"/>
    <w:rsid w:val="00BB7EF7"/>
    <w:rsid w:val="00BC01F2"/>
    <w:rsid w:val="00BC04AB"/>
    <w:rsid w:val="00BC0BA9"/>
    <w:rsid w:val="00BC108C"/>
    <w:rsid w:val="00BC14AA"/>
    <w:rsid w:val="00BC1B70"/>
    <w:rsid w:val="00BC1BDE"/>
    <w:rsid w:val="00BC1CC3"/>
    <w:rsid w:val="00BC1D36"/>
    <w:rsid w:val="00BC1F73"/>
    <w:rsid w:val="00BC2476"/>
    <w:rsid w:val="00BC2646"/>
    <w:rsid w:val="00BC2938"/>
    <w:rsid w:val="00BC2BA8"/>
    <w:rsid w:val="00BC2FD1"/>
    <w:rsid w:val="00BC304F"/>
    <w:rsid w:val="00BC31C9"/>
    <w:rsid w:val="00BC34F9"/>
    <w:rsid w:val="00BC40AE"/>
    <w:rsid w:val="00BC40B6"/>
    <w:rsid w:val="00BC4379"/>
    <w:rsid w:val="00BC45BD"/>
    <w:rsid w:val="00BC4AB9"/>
    <w:rsid w:val="00BC4C02"/>
    <w:rsid w:val="00BC51D3"/>
    <w:rsid w:val="00BC6C54"/>
    <w:rsid w:val="00BC6C55"/>
    <w:rsid w:val="00BC6D5F"/>
    <w:rsid w:val="00BC6E66"/>
    <w:rsid w:val="00BC6F88"/>
    <w:rsid w:val="00BC6FF6"/>
    <w:rsid w:val="00BC7305"/>
    <w:rsid w:val="00BC7F19"/>
    <w:rsid w:val="00BD01F2"/>
    <w:rsid w:val="00BD021A"/>
    <w:rsid w:val="00BD022C"/>
    <w:rsid w:val="00BD0613"/>
    <w:rsid w:val="00BD075C"/>
    <w:rsid w:val="00BD079F"/>
    <w:rsid w:val="00BD08F8"/>
    <w:rsid w:val="00BD0D0A"/>
    <w:rsid w:val="00BD106E"/>
    <w:rsid w:val="00BD1391"/>
    <w:rsid w:val="00BD15FC"/>
    <w:rsid w:val="00BD18FC"/>
    <w:rsid w:val="00BD2292"/>
    <w:rsid w:val="00BD241F"/>
    <w:rsid w:val="00BD259D"/>
    <w:rsid w:val="00BD27E1"/>
    <w:rsid w:val="00BD28BB"/>
    <w:rsid w:val="00BD28F4"/>
    <w:rsid w:val="00BD2CAB"/>
    <w:rsid w:val="00BD2EDC"/>
    <w:rsid w:val="00BD3364"/>
    <w:rsid w:val="00BD349C"/>
    <w:rsid w:val="00BD3A0B"/>
    <w:rsid w:val="00BD3B5F"/>
    <w:rsid w:val="00BD3F9C"/>
    <w:rsid w:val="00BD410F"/>
    <w:rsid w:val="00BD4116"/>
    <w:rsid w:val="00BD41D3"/>
    <w:rsid w:val="00BD4319"/>
    <w:rsid w:val="00BD4B11"/>
    <w:rsid w:val="00BD4E26"/>
    <w:rsid w:val="00BD4F09"/>
    <w:rsid w:val="00BD5151"/>
    <w:rsid w:val="00BD5996"/>
    <w:rsid w:val="00BD59C1"/>
    <w:rsid w:val="00BD59DC"/>
    <w:rsid w:val="00BD5B64"/>
    <w:rsid w:val="00BD5C65"/>
    <w:rsid w:val="00BD5D4A"/>
    <w:rsid w:val="00BD5DA5"/>
    <w:rsid w:val="00BD6013"/>
    <w:rsid w:val="00BD602B"/>
    <w:rsid w:val="00BD669C"/>
    <w:rsid w:val="00BD66CD"/>
    <w:rsid w:val="00BD66CF"/>
    <w:rsid w:val="00BD70AD"/>
    <w:rsid w:val="00BD71C7"/>
    <w:rsid w:val="00BD7338"/>
    <w:rsid w:val="00BD7623"/>
    <w:rsid w:val="00BD7FFA"/>
    <w:rsid w:val="00BE02B5"/>
    <w:rsid w:val="00BE08CB"/>
    <w:rsid w:val="00BE0A4B"/>
    <w:rsid w:val="00BE0B21"/>
    <w:rsid w:val="00BE0B27"/>
    <w:rsid w:val="00BE0D0C"/>
    <w:rsid w:val="00BE1573"/>
    <w:rsid w:val="00BE172B"/>
    <w:rsid w:val="00BE1E1A"/>
    <w:rsid w:val="00BE1E6B"/>
    <w:rsid w:val="00BE215F"/>
    <w:rsid w:val="00BE2215"/>
    <w:rsid w:val="00BE2302"/>
    <w:rsid w:val="00BE234D"/>
    <w:rsid w:val="00BE25B3"/>
    <w:rsid w:val="00BE2924"/>
    <w:rsid w:val="00BE2FEE"/>
    <w:rsid w:val="00BE30EA"/>
    <w:rsid w:val="00BE3241"/>
    <w:rsid w:val="00BE3295"/>
    <w:rsid w:val="00BE32B0"/>
    <w:rsid w:val="00BE332B"/>
    <w:rsid w:val="00BE3583"/>
    <w:rsid w:val="00BE381F"/>
    <w:rsid w:val="00BE3A5E"/>
    <w:rsid w:val="00BE3E72"/>
    <w:rsid w:val="00BE434C"/>
    <w:rsid w:val="00BE4C91"/>
    <w:rsid w:val="00BE4F52"/>
    <w:rsid w:val="00BE5C37"/>
    <w:rsid w:val="00BE5C65"/>
    <w:rsid w:val="00BE5CF2"/>
    <w:rsid w:val="00BE5E7F"/>
    <w:rsid w:val="00BE6813"/>
    <w:rsid w:val="00BE686D"/>
    <w:rsid w:val="00BE6C44"/>
    <w:rsid w:val="00BE6DC7"/>
    <w:rsid w:val="00BE7440"/>
    <w:rsid w:val="00BE74BB"/>
    <w:rsid w:val="00BE769F"/>
    <w:rsid w:val="00BE7EE7"/>
    <w:rsid w:val="00BE7F73"/>
    <w:rsid w:val="00BF108B"/>
    <w:rsid w:val="00BF127D"/>
    <w:rsid w:val="00BF1603"/>
    <w:rsid w:val="00BF1B10"/>
    <w:rsid w:val="00BF1EF0"/>
    <w:rsid w:val="00BF2113"/>
    <w:rsid w:val="00BF2833"/>
    <w:rsid w:val="00BF294F"/>
    <w:rsid w:val="00BF2B35"/>
    <w:rsid w:val="00BF2E1A"/>
    <w:rsid w:val="00BF2F54"/>
    <w:rsid w:val="00BF2F74"/>
    <w:rsid w:val="00BF34AD"/>
    <w:rsid w:val="00BF397C"/>
    <w:rsid w:val="00BF3ADC"/>
    <w:rsid w:val="00BF3B29"/>
    <w:rsid w:val="00BF3DD2"/>
    <w:rsid w:val="00BF3F9B"/>
    <w:rsid w:val="00BF3FF4"/>
    <w:rsid w:val="00BF4228"/>
    <w:rsid w:val="00BF4627"/>
    <w:rsid w:val="00BF46F7"/>
    <w:rsid w:val="00BF47AE"/>
    <w:rsid w:val="00BF50BF"/>
    <w:rsid w:val="00BF51AB"/>
    <w:rsid w:val="00BF5697"/>
    <w:rsid w:val="00BF56AE"/>
    <w:rsid w:val="00BF57BA"/>
    <w:rsid w:val="00BF5BD8"/>
    <w:rsid w:val="00BF5C52"/>
    <w:rsid w:val="00BF61F6"/>
    <w:rsid w:val="00BF6DAC"/>
    <w:rsid w:val="00BF6DDD"/>
    <w:rsid w:val="00BF6EDA"/>
    <w:rsid w:val="00BF72BE"/>
    <w:rsid w:val="00BF7327"/>
    <w:rsid w:val="00BF7EE4"/>
    <w:rsid w:val="00C00125"/>
    <w:rsid w:val="00C00604"/>
    <w:rsid w:val="00C00621"/>
    <w:rsid w:val="00C01423"/>
    <w:rsid w:val="00C0152D"/>
    <w:rsid w:val="00C018AE"/>
    <w:rsid w:val="00C01B8B"/>
    <w:rsid w:val="00C01BD8"/>
    <w:rsid w:val="00C01E43"/>
    <w:rsid w:val="00C0223B"/>
    <w:rsid w:val="00C0254C"/>
    <w:rsid w:val="00C02802"/>
    <w:rsid w:val="00C02A1A"/>
    <w:rsid w:val="00C030B9"/>
    <w:rsid w:val="00C0310B"/>
    <w:rsid w:val="00C03215"/>
    <w:rsid w:val="00C0325D"/>
    <w:rsid w:val="00C032A2"/>
    <w:rsid w:val="00C0391F"/>
    <w:rsid w:val="00C03A67"/>
    <w:rsid w:val="00C03BF8"/>
    <w:rsid w:val="00C03C4C"/>
    <w:rsid w:val="00C03EDA"/>
    <w:rsid w:val="00C03F51"/>
    <w:rsid w:val="00C04107"/>
    <w:rsid w:val="00C04188"/>
    <w:rsid w:val="00C04956"/>
    <w:rsid w:val="00C053BE"/>
    <w:rsid w:val="00C054B7"/>
    <w:rsid w:val="00C054B9"/>
    <w:rsid w:val="00C05697"/>
    <w:rsid w:val="00C058A7"/>
    <w:rsid w:val="00C05E23"/>
    <w:rsid w:val="00C05E5F"/>
    <w:rsid w:val="00C05E6E"/>
    <w:rsid w:val="00C05F84"/>
    <w:rsid w:val="00C0647A"/>
    <w:rsid w:val="00C064FE"/>
    <w:rsid w:val="00C068B8"/>
    <w:rsid w:val="00C06939"/>
    <w:rsid w:val="00C06959"/>
    <w:rsid w:val="00C0696C"/>
    <w:rsid w:val="00C06D5C"/>
    <w:rsid w:val="00C072B2"/>
    <w:rsid w:val="00C0737C"/>
    <w:rsid w:val="00C073EB"/>
    <w:rsid w:val="00C077CB"/>
    <w:rsid w:val="00C079AB"/>
    <w:rsid w:val="00C10134"/>
    <w:rsid w:val="00C1094E"/>
    <w:rsid w:val="00C10A67"/>
    <w:rsid w:val="00C10B61"/>
    <w:rsid w:val="00C10F48"/>
    <w:rsid w:val="00C11009"/>
    <w:rsid w:val="00C1110A"/>
    <w:rsid w:val="00C11226"/>
    <w:rsid w:val="00C1128D"/>
    <w:rsid w:val="00C117C9"/>
    <w:rsid w:val="00C11D71"/>
    <w:rsid w:val="00C11E40"/>
    <w:rsid w:val="00C123D4"/>
    <w:rsid w:val="00C12AF5"/>
    <w:rsid w:val="00C13011"/>
    <w:rsid w:val="00C130F0"/>
    <w:rsid w:val="00C1314F"/>
    <w:rsid w:val="00C13266"/>
    <w:rsid w:val="00C13A57"/>
    <w:rsid w:val="00C1413A"/>
    <w:rsid w:val="00C141E3"/>
    <w:rsid w:val="00C142CB"/>
    <w:rsid w:val="00C147DD"/>
    <w:rsid w:val="00C14AFB"/>
    <w:rsid w:val="00C151A0"/>
    <w:rsid w:val="00C1563C"/>
    <w:rsid w:val="00C15E8D"/>
    <w:rsid w:val="00C165F6"/>
    <w:rsid w:val="00C16775"/>
    <w:rsid w:val="00C16C82"/>
    <w:rsid w:val="00C16C84"/>
    <w:rsid w:val="00C16E53"/>
    <w:rsid w:val="00C16F10"/>
    <w:rsid w:val="00C2005C"/>
    <w:rsid w:val="00C201AD"/>
    <w:rsid w:val="00C208FF"/>
    <w:rsid w:val="00C20F49"/>
    <w:rsid w:val="00C2101E"/>
    <w:rsid w:val="00C210F8"/>
    <w:rsid w:val="00C21376"/>
    <w:rsid w:val="00C217D9"/>
    <w:rsid w:val="00C21EE4"/>
    <w:rsid w:val="00C221E1"/>
    <w:rsid w:val="00C2272B"/>
    <w:rsid w:val="00C227A2"/>
    <w:rsid w:val="00C22995"/>
    <w:rsid w:val="00C22B9F"/>
    <w:rsid w:val="00C22BFE"/>
    <w:rsid w:val="00C23498"/>
    <w:rsid w:val="00C23513"/>
    <w:rsid w:val="00C2353E"/>
    <w:rsid w:val="00C23D6D"/>
    <w:rsid w:val="00C242A8"/>
    <w:rsid w:val="00C24328"/>
    <w:rsid w:val="00C24506"/>
    <w:rsid w:val="00C2458B"/>
    <w:rsid w:val="00C245CE"/>
    <w:rsid w:val="00C249EF"/>
    <w:rsid w:val="00C24AE4"/>
    <w:rsid w:val="00C24BD8"/>
    <w:rsid w:val="00C24DA4"/>
    <w:rsid w:val="00C24EA9"/>
    <w:rsid w:val="00C24F9D"/>
    <w:rsid w:val="00C257F4"/>
    <w:rsid w:val="00C25D1A"/>
    <w:rsid w:val="00C2601B"/>
    <w:rsid w:val="00C26230"/>
    <w:rsid w:val="00C26412"/>
    <w:rsid w:val="00C2646A"/>
    <w:rsid w:val="00C26A38"/>
    <w:rsid w:val="00C2769B"/>
    <w:rsid w:val="00C278C0"/>
    <w:rsid w:val="00C30038"/>
    <w:rsid w:val="00C3014A"/>
    <w:rsid w:val="00C30664"/>
    <w:rsid w:val="00C306AF"/>
    <w:rsid w:val="00C31019"/>
    <w:rsid w:val="00C310D0"/>
    <w:rsid w:val="00C31544"/>
    <w:rsid w:val="00C32073"/>
    <w:rsid w:val="00C322D9"/>
    <w:rsid w:val="00C32424"/>
    <w:rsid w:val="00C3242E"/>
    <w:rsid w:val="00C32C23"/>
    <w:rsid w:val="00C330E3"/>
    <w:rsid w:val="00C3386B"/>
    <w:rsid w:val="00C33990"/>
    <w:rsid w:val="00C339B0"/>
    <w:rsid w:val="00C339E1"/>
    <w:rsid w:val="00C34008"/>
    <w:rsid w:val="00C341C2"/>
    <w:rsid w:val="00C3437A"/>
    <w:rsid w:val="00C3491D"/>
    <w:rsid w:val="00C349DF"/>
    <w:rsid w:val="00C34AC8"/>
    <w:rsid w:val="00C34BF5"/>
    <w:rsid w:val="00C35227"/>
    <w:rsid w:val="00C35688"/>
    <w:rsid w:val="00C35893"/>
    <w:rsid w:val="00C35A73"/>
    <w:rsid w:val="00C36177"/>
    <w:rsid w:val="00C36661"/>
    <w:rsid w:val="00C369D0"/>
    <w:rsid w:val="00C37158"/>
    <w:rsid w:val="00C37319"/>
    <w:rsid w:val="00C37AB1"/>
    <w:rsid w:val="00C37E0E"/>
    <w:rsid w:val="00C37F25"/>
    <w:rsid w:val="00C37F82"/>
    <w:rsid w:val="00C40B4F"/>
    <w:rsid w:val="00C40C6D"/>
    <w:rsid w:val="00C40DD3"/>
    <w:rsid w:val="00C40E2C"/>
    <w:rsid w:val="00C40EE7"/>
    <w:rsid w:val="00C410FC"/>
    <w:rsid w:val="00C414F8"/>
    <w:rsid w:val="00C4166B"/>
    <w:rsid w:val="00C417DD"/>
    <w:rsid w:val="00C41825"/>
    <w:rsid w:val="00C41AE1"/>
    <w:rsid w:val="00C41C59"/>
    <w:rsid w:val="00C41CD3"/>
    <w:rsid w:val="00C41F00"/>
    <w:rsid w:val="00C41F24"/>
    <w:rsid w:val="00C41F35"/>
    <w:rsid w:val="00C421F4"/>
    <w:rsid w:val="00C42204"/>
    <w:rsid w:val="00C422F5"/>
    <w:rsid w:val="00C4256B"/>
    <w:rsid w:val="00C4264A"/>
    <w:rsid w:val="00C427F7"/>
    <w:rsid w:val="00C42846"/>
    <w:rsid w:val="00C429DC"/>
    <w:rsid w:val="00C42C89"/>
    <w:rsid w:val="00C42FC8"/>
    <w:rsid w:val="00C4365C"/>
    <w:rsid w:val="00C43693"/>
    <w:rsid w:val="00C4397F"/>
    <w:rsid w:val="00C43AC1"/>
    <w:rsid w:val="00C43C12"/>
    <w:rsid w:val="00C43C49"/>
    <w:rsid w:val="00C43CBD"/>
    <w:rsid w:val="00C44B8D"/>
    <w:rsid w:val="00C44CF7"/>
    <w:rsid w:val="00C44E2D"/>
    <w:rsid w:val="00C44FDF"/>
    <w:rsid w:val="00C44FF2"/>
    <w:rsid w:val="00C454CE"/>
    <w:rsid w:val="00C45510"/>
    <w:rsid w:val="00C456A4"/>
    <w:rsid w:val="00C4577F"/>
    <w:rsid w:val="00C45C9C"/>
    <w:rsid w:val="00C45EB4"/>
    <w:rsid w:val="00C46676"/>
    <w:rsid w:val="00C468B4"/>
    <w:rsid w:val="00C46A11"/>
    <w:rsid w:val="00C474C9"/>
    <w:rsid w:val="00C47A84"/>
    <w:rsid w:val="00C50808"/>
    <w:rsid w:val="00C509B1"/>
    <w:rsid w:val="00C50B3F"/>
    <w:rsid w:val="00C5115E"/>
    <w:rsid w:val="00C51AFF"/>
    <w:rsid w:val="00C51B41"/>
    <w:rsid w:val="00C51CEF"/>
    <w:rsid w:val="00C51F49"/>
    <w:rsid w:val="00C5202D"/>
    <w:rsid w:val="00C52187"/>
    <w:rsid w:val="00C5250B"/>
    <w:rsid w:val="00C5291D"/>
    <w:rsid w:val="00C529D3"/>
    <w:rsid w:val="00C52BEB"/>
    <w:rsid w:val="00C52CA2"/>
    <w:rsid w:val="00C52D3B"/>
    <w:rsid w:val="00C52D4C"/>
    <w:rsid w:val="00C52EDE"/>
    <w:rsid w:val="00C531AC"/>
    <w:rsid w:val="00C53402"/>
    <w:rsid w:val="00C53491"/>
    <w:rsid w:val="00C5389A"/>
    <w:rsid w:val="00C53B4E"/>
    <w:rsid w:val="00C53E04"/>
    <w:rsid w:val="00C53EC6"/>
    <w:rsid w:val="00C5420C"/>
    <w:rsid w:val="00C5421F"/>
    <w:rsid w:val="00C5435D"/>
    <w:rsid w:val="00C543E5"/>
    <w:rsid w:val="00C54877"/>
    <w:rsid w:val="00C548BD"/>
    <w:rsid w:val="00C549E7"/>
    <w:rsid w:val="00C54A8C"/>
    <w:rsid w:val="00C54B32"/>
    <w:rsid w:val="00C551C8"/>
    <w:rsid w:val="00C551DA"/>
    <w:rsid w:val="00C55473"/>
    <w:rsid w:val="00C55643"/>
    <w:rsid w:val="00C55863"/>
    <w:rsid w:val="00C55B04"/>
    <w:rsid w:val="00C55DA6"/>
    <w:rsid w:val="00C563BA"/>
    <w:rsid w:val="00C56DDD"/>
    <w:rsid w:val="00C56FB8"/>
    <w:rsid w:val="00C573CA"/>
    <w:rsid w:val="00C57569"/>
    <w:rsid w:val="00C57711"/>
    <w:rsid w:val="00C57900"/>
    <w:rsid w:val="00C57951"/>
    <w:rsid w:val="00C57A90"/>
    <w:rsid w:val="00C57B04"/>
    <w:rsid w:val="00C57FA5"/>
    <w:rsid w:val="00C601AD"/>
    <w:rsid w:val="00C605DC"/>
    <w:rsid w:val="00C60A65"/>
    <w:rsid w:val="00C60A6A"/>
    <w:rsid w:val="00C612C7"/>
    <w:rsid w:val="00C6184F"/>
    <w:rsid w:val="00C61B84"/>
    <w:rsid w:val="00C61EC9"/>
    <w:rsid w:val="00C61F81"/>
    <w:rsid w:val="00C6293B"/>
    <w:rsid w:val="00C62A3E"/>
    <w:rsid w:val="00C62C5C"/>
    <w:rsid w:val="00C62E28"/>
    <w:rsid w:val="00C62E8B"/>
    <w:rsid w:val="00C6416C"/>
    <w:rsid w:val="00C64724"/>
    <w:rsid w:val="00C648EB"/>
    <w:rsid w:val="00C64900"/>
    <w:rsid w:val="00C649D1"/>
    <w:rsid w:val="00C64A6D"/>
    <w:rsid w:val="00C64C70"/>
    <w:rsid w:val="00C64F94"/>
    <w:rsid w:val="00C65143"/>
    <w:rsid w:val="00C65188"/>
    <w:rsid w:val="00C65336"/>
    <w:rsid w:val="00C65446"/>
    <w:rsid w:val="00C65863"/>
    <w:rsid w:val="00C658E2"/>
    <w:rsid w:val="00C6594A"/>
    <w:rsid w:val="00C65B3E"/>
    <w:rsid w:val="00C65DBE"/>
    <w:rsid w:val="00C65DC5"/>
    <w:rsid w:val="00C660F4"/>
    <w:rsid w:val="00C66363"/>
    <w:rsid w:val="00C663D2"/>
    <w:rsid w:val="00C66643"/>
    <w:rsid w:val="00C6671A"/>
    <w:rsid w:val="00C67023"/>
    <w:rsid w:val="00C671BE"/>
    <w:rsid w:val="00C677E2"/>
    <w:rsid w:val="00C67A77"/>
    <w:rsid w:val="00C701EC"/>
    <w:rsid w:val="00C70B87"/>
    <w:rsid w:val="00C70CFC"/>
    <w:rsid w:val="00C711C9"/>
    <w:rsid w:val="00C7181F"/>
    <w:rsid w:val="00C71869"/>
    <w:rsid w:val="00C71CA9"/>
    <w:rsid w:val="00C7245A"/>
    <w:rsid w:val="00C72913"/>
    <w:rsid w:val="00C729A0"/>
    <w:rsid w:val="00C72B83"/>
    <w:rsid w:val="00C72B94"/>
    <w:rsid w:val="00C72D73"/>
    <w:rsid w:val="00C72D8A"/>
    <w:rsid w:val="00C733AC"/>
    <w:rsid w:val="00C734F9"/>
    <w:rsid w:val="00C73763"/>
    <w:rsid w:val="00C73DCC"/>
    <w:rsid w:val="00C74593"/>
    <w:rsid w:val="00C74905"/>
    <w:rsid w:val="00C74F6A"/>
    <w:rsid w:val="00C756CA"/>
    <w:rsid w:val="00C7581A"/>
    <w:rsid w:val="00C75AF3"/>
    <w:rsid w:val="00C7602E"/>
    <w:rsid w:val="00C767B8"/>
    <w:rsid w:val="00C76BB0"/>
    <w:rsid w:val="00C76CAF"/>
    <w:rsid w:val="00C7726F"/>
    <w:rsid w:val="00C77309"/>
    <w:rsid w:val="00C77462"/>
    <w:rsid w:val="00C774EF"/>
    <w:rsid w:val="00C776A7"/>
    <w:rsid w:val="00C776F5"/>
    <w:rsid w:val="00C77791"/>
    <w:rsid w:val="00C777DF"/>
    <w:rsid w:val="00C77A42"/>
    <w:rsid w:val="00C77B87"/>
    <w:rsid w:val="00C77C04"/>
    <w:rsid w:val="00C77CFB"/>
    <w:rsid w:val="00C77F9C"/>
    <w:rsid w:val="00C80414"/>
    <w:rsid w:val="00C80511"/>
    <w:rsid w:val="00C80539"/>
    <w:rsid w:val="00C8056B"/>
    <w:rsid w:val="00C80806"/>
    <w:rsid w:val="00C80B9B"/>
    <w:rsid w:val="00C80BA4"/>
    <w:rsid w:val="00C80C25"/>
    <w:rsid w:val="00C81147"/>
    <w:rsid w:val="00C81473"/>
    <w:rsid w:val="00C81705"/>
    <w:rsid w:val="00C817DF"/>
    <w:rsid w:val="00C817E5"/>
    <w:rsid w:val="00C8182B"/>
    <w:rsid w:val="00C82303"/>
    <w:rsid w:val="00C8239E"/>
    <w:rsid w:val="00C824F6"/>
    <w:rsid w:val="00C8253F"/>
    <w:rsid w:val="00C826D6"/>
    <w:rsid w:val="00C82B97"/>
    <w:rsid w:val="00C82BE9"/>
    <w:rsid w:val="00C82CBE"/>
    <w:rsid w:val="00C82FA3"/>
    <w:rsid w:val="00C839C5"/>
    <w:rsid w:val="00C83D1F"/>
    <w:rsid w:val="00C83DEC"/>
    <w:rsid w:val="00C83E0A"/>
    <w:rsid w:val="00C83FDD"/>
    <w:rsid w:val="00C83FEE"/>
    <w:rsid w:val="00C8425B"/>
    <w:rsid w:val="00C846D1"/>
    <w:rsid w:val="00C8498B"/>
    <w:rsid w:val="00C84BE4"/>
    <w:rsid w:val="00C8501C"/>
    <w:rsid w:val="00C858CA"/>
    <w:rsid w:val="00C858FF"/>
    <w:rsid w:val="00C8597E"/>
    <w:rsid w:val="00C85B18"/>
    <w:rsid w:val="00C85EDF"/>
    <w:rsid w:val="00C85EE5"/>
    <w:rsid w:val="00C85F4D"/>
    <w:rsid w:val="00C860B0"/>
    <w:rsid w:val="00C864C8"/>
    <w:rsid w:val="00C86DC8"/>
    <w:rsid w:val="00C86F27"/>
    <w:rsid w:val="00C87171"/>
    <w:rsid w:val="00C873BD"/>
    <w:rsid w:val="00C874A6"/>
    <w:rsid w:val="00C87601"/>
    <w:rsid w:val="00C87AB0"/>
    <w:rsid w:val="00C87CD6"/>
    <w:rsid w:val="00C87D61"/>
    <w:rsid w:val="00C90450"/>
    <w:rsid w:val="00C90456"/>
    <w:rsid w:val="00C905A9"/>
    <w:rsid w:val="00C90636"/>
    <w:rsid w:val="00C90E34"/>
    <w:rsid w:val="00C90E58"/>
    <w:rsid w:val="00C913AF"/>
    <w:rsid w:val="00C913C4"/>
    <w:rsid w:val="00C914AA"/>
    <w:rsid w:val="00C9181D"/>
    <w:rsid w:val="00C91AE7"/>
    <w:rsid w:val="00C91D65"/>
    <w:rsid w:val="00C91EC2"/>
    <w:rsid w:val="00C92088"/>
    <w:rsid w:val="00C920ED"/>
    <w:rsid w:val="00C9270A"/>
    <w:rsid w:val="00C9285F"/>
    <w:rsid w:val="00C92A07"/>
    <w:rsid w:val="00C92FE0"/>
    <w:rsid w:val="00C92FFD"/>
    <w:rsid w:val="00C933B1"/>
    <w:rsid w:val="00C934FB"/>
    <w:rsid w:val="00C938B4"/>
    <w:rsid w:val="00C93AE5"/>
    <w:rsid w:val="00C93E77"/>
    <w:rsid w:val="00C93FDF"/>
    <w:rsid w:val="00C940CC"/>
    <w:rsid w:val="00C940E3"/>
    <w:rsid w:val="00C942A3"/>
    <w:rsid w:val="00C94645"/>
    <w:rsid w:val="00C94709"/>
    <w:rsid w:val="00C94737"/>
    <w:rsid w:val="00C9493A"/>
    <w:rsid w:val="00C94B8F"/>
    <w:rsid w:val="00C9513A"/>
    <w:rsid w:val="00C95473"/>
    <w:rsid w:val="00C955BA"/>
    <w:rsid w:val="00C95624"/>
    <w:rsid w:val="00C956CD"/>
    <w:rsid w:val="00C95A74"/>
    <w:rsid w:val="00C95F08"/>
    <w:rsid w:val="00C963B5"/>
    <w:rsid w:val="00C96670"/>
    <w:rsid w:val="00C9690B"/>
    <w:rsid w:val="00C969EC"/>
    <w:rsid w:val="00C96B6C"/>
    <w:rsid w:val="00C96D3A"/>
    <w:rsid w:val="00C96E66"/>
    <w:rsid w:val="00C97099"/>
    <w:rsid w:val="00C97205"/>
    <w:rsid w:val="00C9730E"/>
    <w:rsid w:val="00C9760B"/>
    <w:rsid w:val="00C979CD"/>
    <w:rsid w:val="00C97B39"/>
    <w:rsid w:val="00C97C2D"/>
    <w:rsid w:val="00CA020D"/>
    <w:rsid w:val="00CA0520"/>
    <w:rsid w:val="00CA077D"/>
    <w:rsid w:val="00CA07E8"/>
    <w:rsid w:val="00CA0A8D"/>
    <w:rsid w:val="00CA0FE3"/>
    <w:rsid w:val="00CA1173"/>
    <w:rsid w:val="00CA1275"/>
    <w:rsid w:val="00CA139E"/>
    <w:rsid w:val="00CA17D2"/>
    <w:rsid w:val="00CA1F55"/>
    <w:rsid w:val="00CA20F6"/>
    <w:rsid w:val="00CA2221"/>
    <w:rsid w:val="00CA222E"/>
    <w:rsid w:val="00CA2479"/>
    <w:rsid w:val="00CA2592"/>
    <w:rsid w:val="00CA2597"/>
    <w:rsid w:val="00CA2B67"/>
    <w:rsid w:val="00CA2E3D"/>
    <w:rsid w:val="00CA314D"/>
    <w:rsid w:val="00CA34FA"/>
    <w:rsid w:val="00CA39E9"/>
    <w:rsid w:val="00CA3E63"/>
    <w:rsid w:val="00CA420E"/>
    <w:rsid w:val="00CA4229"/>
    <w:rsid w:val="00CA436B"/>
    <w:rsid w:val="00CA44C9"/>
    <w:rsid w:val="00CA460F"/>
    <w:rsid w:val="00CA49E9"/>
    <w:rsid w:val="00CA4F96"/>
    <w:rsid w:val="00CA4FB4"/>
    <w:rsid w:val="00CA51BA"/>
    <w:rsid w:val="00CA5504"/>
    <w:rsid w:val="00CA558B"/>
    <w:rsid w:val="00CA56B7"/>
    <w:rsid w:val="00CA5718"/>
    <w:rsid w:val="00CA57E4"/>
    <w:rsid w:val="00CA5DD8"/>
    <w:rsid w:val="00CA660F"/>
    <w:rsid w:val="00CA6930"/>
    <w:rsid w:val="00CA6AD8"/>
    <w:rsid w:val="00CA6C41"/>
    <w:rsid w:val="00CA6E51"/>
    <w:rsid w:val="00CA711D"/>
    <w:rsid w:val="00CA71E2"/>
    <w:rsid w:val="00CA7651"/>
    <w:rsid w:val="00CA78CF"/>
    <w:rsid w:val="00CA7966"/>
    <w:rsid w:val="00CA7C57"/>
    <w:rsid w:val="00CA7D55"/>
    <w:rsid w:val="00CA7E4D"/>
    <w:rsid w:val="00CA7EBA"/>
    <w:rsid w:val="00CA7F5B"/>
    <w:rsid w:val="00CB007C"/>
    <w:rsid w:val="00CB0106"/>
    <w:rsid w:val="00CB013F"/>
    <w:rsid w:val="00CB093E"/>
    <w:rsid w:val="00CB0A9A"/>
    <w:rsid w:val="00CB0BF9"/>
    <w:rsid w:val="00CB1305"/>
    <w:rsid w:val="00CB1934"/>
    <w:rsid w:val="00CB1A33"/>
    <w:rsid w:val="00CB1DED"/>
    <w:rsid w:val="00CB2143"/>
    <w:rsid w:val="00CB21CC"/>
    <w:rsid w:val="00CB27AA"/>
    <w:rsid w:val="00CB2B29"/>
    <w:rsid w:val="00CB2ECE"/>
    <w:rsid w:val="00CB301A"/>
    <w:rsid w:val="00CB31CF"/>
    <w:rsid w:val="00CB3272"/>
    <w:rsid w:val="00CB32D0"/>
    <w:rsid w:val="00CB3724"/>
    <w:rsid w:val="00CB3A73"/>
    <w:rsid w:val="00CB3C29"/>
    <w:rsid w:val="00CB3C8F"/>
    <w:rsid w:val="00CB3D29"/>
    <w:rsid w:val="00CB43CC"/>
    <w:rsid w:val="00CB4C76"/>
    <w:rsid w:val="00CB4FD1"/>
    <w:rsid w:val="00CB5040"/>
    <w:rsid w:val="00CB51A6"/>
    <w:rsid w:val="00CB58C2"/>
    <w:rsid w:val="00CB5DE1"/>
    <w:rsid w:val="00CB5E88"/>
    <w:rsid w:val="00CB5F0B"/>
    <w:rsid w:val="00CB6039"/>
    <w:rsid w:val="00CB60E6"/>
    <w:rsid w:val="00CB619D"/>
    <w:rsid w:val="00CB6297"/>
    <w:rsid w:val="00CB6838"/>
    <w:rsid w:val="00CB6CCD"/>
    <w:rsid w:val="00CB7000"/>
    <w:rsid w:val="00CB73D0"/>
    <w:rsid w:val="00CB7468"/>
    <w:rsid w:val="00CB76EA"/>
    <w:rsid w:val="00CB7A0E"/>
    <w:rsid w:val="00CB7C71"/>
    <w:rsid w:val="00CB7D4A"/>
    <w:rsid w:val="00CC034C"/>
    <w:rsid w:val="00CC0431"/>
    <w:rsid w:val="00CC06D8"/>
    <w:rsid w:val="00CC06F0"/>
    <w:rsid w:val="00CC08B1"/>
    <w:rsid w:val="00CC0A41"/>
    <w:rsid w:val="00CC0C40"/>
    <w:rsid w:val="00CC11AE"/>
    <w:rsid w:val="00CC14C3"/>
    <w:rsid w:val="00CC1620"/>
    <w:rsid w:val="00CC1638"/>
    <w:rsid w:val="00CC17EA"/>
    <w:rsid w:val="00CC1F9C"/>
    <w:rsid w:val="00CC22D4"/>
    <w:rsid w:val="00CC2611"/>
    <w:rsid w:val="00CC2628"/>
    <w:rsid w:val="00CC291F"/>
    <w:rsid w:val="00CC29D6"/>
    <w:rsid w:val="00CC2AC9"/>
    <w:rsid w:val="00CC2F42"/>
    <w:rsid w:val="00CC31E7"/>
    <w:rsid w:val="00CC3357"/>
    <w:rsid w:val="00CC355C"/>
    <w:rsid w:val="00CC358E"/>
    <w:rsid w:val="00CC3653"/>
    <w:rsid w:val="00CC3713"/>
    <w:rsid w:val="00CC39C7"/>
    <w:rsid w:val="00CC39E3"/>
    <w:rsid w:val="00CC3B37"/>
    <w:rsid w:val="00CC3C90"/>
    <w:rsid w:val="00CC41A5"/>
    <w:rsid w:val="00CC4518"/>
    <w:rsid w:val="00CC463D"/>
    <w:rsid w:val="00CC46AF"/>
    <w:rsid w:val="00CC4BE4"/>
    <w:rsid w:val="00CC4C3C"/>
    <w:rsid w:val="00CC4E67"/>
    <w:rsid w:val="00CC53E4"/>
    <w:rsid w:val="00CC56E0"/>
    <w:rsid w:val="00CC5812"/>
    <w:rsid w:val="00CC5F43"/>
    <w:rsid w:val="00CC6065"/>
    <w:rsid w:val="00CC6585"/>
    <w:rsid w:val="00CC6730"/>
    <w:rsid w:val="00CC6AC8"/>
    <w:rsid w:val="00CC6D24"/>
    <w:rsid w:val="00CC714E"/>
    <w:rsid w:val="00CC7211"/>
    <w:rsid w:val="00CC785B"/>
    <w:rsid w:val="00CC7970"/>
    <w:rsid w:val="00CC7BAD"/>
    <w:rsid w:val="00CC7CC2"/>
    <w:rsid w:val="00CC7CCE"/>
    <w:rsid w:val="00CD00EB"/>
    <w:rsid w:val="00CD0397"/>
    <w:rsid w:val="00CD04A7"/>
    <w:rsid w:val="00CD05E5"/>
    <w:rsid w:val="00CD074B"/>
    <w:rsid w:val="00CD089D"/>
    <w:rsid w:val="00CD1094"/>
    <w:rsid w:val="00CD1481"/>
    <w:rsid w:val="00CD152B"/>
    <w:rsid w:val="00CD15D4"/>
    <w:rsid w:val="00CD15E1"/>
    <w:rsid w:val="00CD1663"/>
    <w:rsid w:val="00CD16E5"/>
    <w:rsid w:val="00CD19D2"/>
    <w:rsid w:val="00CD19F0"/>
    <w:rsid w:val="00CD1D22"/>
    <w:rsid w:val="00CD1FBC"/>
    <w:rsid w:val="00CD20B8"/>
    <w:rsid w:val="00CD2173"/>
    <w:rsid w:val="00CD22A5"/>
    <w:rsid w:val="00CD22C0"/>
    <w:rsid w:val="00CD23E1"/>
    <w:rsid w:val="00CD23E5"/>
    <w:rsid w:val="00CD27E3"/>
    <w:rsid w:val="00CD2819"/>
    <w:rsid w:val="00CD2A2F"/>
    <w:rsid w:val="00CD2A5A"/>
    <w:rsid w:val="00CD2B12"/>
    <w:rsid w:val="00CD2BDA"/>
    <w:rsid w:val="00CD2C7B"/>
    <w:rsid w:val="00CD3AB0"/>
    <w:rsid w:val="00CD3F4E"/>
    <w:rsid w:val="00CD4047"/>
    <w:rsid w:val="00CD450F"/>
    <w:rsid w:val="00CD4717"/>
    <w:rsid w:val="00CD494C"/>
    <w:rsid w:val="00CD4D3E"/>
    <w:rsid w:val="00CD4DF7"/>
    <w:rsid w:val="00CD507C"/>
    <w:rsid w:val="00CD5AB4"/>
    <w:rsid w:val="00CD60D0"/>
    <w:rsid w:val="00CD618A"/>
    <w:rsid w:val="00CD6201"/>
    <w:rsid w:val="00CD62C2"/>
    <w:rsid w:val="00CD637A"/>
    <w:rsid w:val="00CD66D9"/>
    <w:rsid w:val="00CD672B"/>
    <w:rsid w:val="00CD71DA"/>
    <w:rsid w:val="00CD7A12"/>
    <w:rsid w:val="00CD7CB2"/>
    <w:rsid w:val="00CD7F52"/>
    <w:rsid w:val="00CD7FA1"/>
    <w:rsid w:val="00CE0143"/>
    <w:rsid w:val="00CE0AEE"/>
    <w:rsid w:val="00CE0D9D"/>
    <w:rsid w:val="00CE0E6F"/>
    <w:rsid w:val="00CE1039"/>
    <w:rsid w:val="00CE10C2"/>
    <w:rsid w:val="00CE10C6"/>
    <w:rsid w:val="00CE13EC"/>
    <w:rsid w:val="00CE1D68"/>
    <w:rsid w:val="00CE2271"/>
    <w:rsid w:val="00CE242F"/>
    <w:rsid w:val="00CE24FE"/>
    <w:rsid w:val="00CE268A"/>
    <w:rsid w:val="00CE26F7"/>
    <w:rsid w:val="00CE29C8"/>
    <w:rsid w:val="00CE2C38"/>
    <w:rsid w:val="00CE2FFA"/>
    <w:rsid w:val="00CE33A2"/>
    <w:rsid w:val="00CE3567"/>
    <w:rsid w:val="00CE3A5F"/>
    <w:rsid w:val="00CE3CA5"/>
    <w:rsid w:val="00CE3D92"/>
    <w:rsid w:val="00CE3F18"/>
    <w:rsid w:val="00CE40E2"/>
    <w:rsid w:val="00CE41F7"/>
    <w:rsid w:val="00CE429F"/>
    <w:rsid w:val="00CE42BD"/>
    <w:rsid w:val="00CE42E0"/>
    <w:rsid w:val="00CE440C"/>
    <w:rsid w:val="00CE4605"/>
    <w:rsid w:val="00CE46FA"/>
    <w:rsid w:val="00CE4910"/>
    <w:rsid w:val="00CE4A2B"/>
    <w:rsid w:val="00CE4A88"/>
    <w:rsid w:val="00CE4ABD"/>
    <w:rsid w:val="00CE4B53"/>
    <w:rsid w:val="00CE4F96"/>
    <w:rsid w:val="00CE5400"/>
    <w:rsid w:val="00CE5955"/>
    <w:rsid w:val="00CE5EDC"/>
    <w:rsid w:val="00CE5FB1"/>
    <w:rsid w:val="00CE62CA"/>
    <w:rsid w:val="00CE6536"/>
    <w:rsid w:val="00CE65B0"/>
    <w:rsid w:val="00CE6924"/>
    <w:rsid w:val="00CE6939"/>
    <w:rsid w:val="00CE6B5A"/>
    <w:rsid w:val="00CE7340"/>
    <w:rsid w:val="00CE73E7"/>
    <w:rsid w:val="00CE7778"/>
    <w:rsid w:val="00CE7AF0"/>
    <w:rsid w:val="00CE7B6A"/>
    <w:rsid w:val="00CE7C6C"/>
    <w:rsid w:val="00CE7DF3"/>
    <w:rsid w:val="00CF0096"/>
    <w:rsid w:val="00CF01EC"/>
    <w:rsid w:val="00CF049E"/>
    <w:rsid w:val="00CF057E"/>
    <w:rsid w:val="00CF05B9"/>
    <w:rsid w:val="00CF0DED"/>
    <w:rsid w:val="00CF1166"/>
    <w:rsid w:val="00CF118A"/>
    <w:rsid w:val="00CF12CE"/>
    <w:rsid w:val="00CF14C9"/>
    <w:rsid w:val="00CF1605"/>
    <w:rsid w:val="00CF17C2"/>
    <w:rsid w:val="00CF1A8C"/>
    <w:rsid w:val="00CF1AA7"/>
    <w:rsid w:val="00CF1DB7"/>
    <w:rsid w:val="00CF20DC"/>
    <w:rsid w:val="00CF2863"/>
    <w:rsid w:val="00CF2AF3"/>
    <w:rsid w:val="00CF2C98"/>
    <w:rsid w:val="00CF2E8F"/>
    <w:rsid w:val="00CF3332"/>
    <w:rsid w:val="00CF3368"/>
    <w:rsid w:val="00CF3768"/>
    <w:rsid w:val="00CF3C7D"/>
    <w:rsid w:val="00CF411A"/>
    <w:rsid w:val="00CF4484"/>
    <w:rsid w:val="00CF4A36"/>
    <w:rsid w:val="00CF4B4C"/>
    <w:rsid w:val="00CF4DAD"/>
    <w:rsid w:val="00CF4E73"/>
    <w:rsid w:val="00CF5283"/>
    <w:rsid w:val="00CF557F"/>
    <w:rsid w:val="00CF57C5"/>
    <w:rsid w:val="00CF58D8"/>
    <w:rsid w:val="00CF5946"/>
    <w:rsid w:val="00CF6474"/>
    <w:rsid w:val="00CF6485"/>
    <w:rsid w:val="00CF68AC"/>
    <w:rsid w:val="00CF6FBF"/>
    <w:rsid w:val="00CF716E"/>
    <w:rsid w:val="00CF7551"/>
    <w:rsid w:val="00CF7C52"/>
    <w:rsid w:val="00CF7CEF"/>
    <w:rsid w:val="00D001B9"/>
    <w:rsid w:val="00D00240"/>
    <w:rsid w:val="00D0074E"/>
    <w:rsid w:val="00D00832"/>
    <w:rsid w:val="00D0096D"/>
    <w:rsid w:val="00D00A5A"/>
    <w:rsid w:val="00D0145D"/>
    <w:rsid w:val="00D014B2"/>
    <w:rsid w:val="00D014DB"/>
    <w:rsid w:val="00D0162D"/>
    <w:rsid w:val="00D01757"/>
    <w:rsid w:val="00D01E3E"/>
    <w:rsid w:val="00D02A89"/>
    <w:rsid w:val="00D02DC8"/>
    <w:rsid w:val="00D036B5"/>
    <w:rsid w:val="00D03823"/>
    <w:rsid w:val="00D03D86"/>
    <w:rsid w:val="00D03F2D"/>
    <w:rsid w:val="00D04006"/>
    <w:rsid w:val="00D04080"/>
    <w:rsid w:val="00D041FC"/>
    <w:rsid w:val="00D04586"/>
    <w:rsid w:val="00D04839"/>
    <w:rsid w:val="00D04A0E"/>
    <w:rsid w:val="00D04A8D"/>
    <w:rsid w:val="00D04BA3"/>
    <w:rsid w:val="00D04E5D"/>
    <w:rsid w:val="00D05590"/>
    <w:rsid w:val="00D057A0"/>
    <w:rsid w:val="00D05A9F"/>
    <w:rsid w:val="00D05B5A"/>
    <w:rsid w:val="00D05B6B"/>
    <w:rsid w:val="00D05CA9"/>
    <w:rsid w:val="00D05D7F"/>
    <w:rsid w:val="00D05E02"/>
    <w:rsid w:val="00D061F8"/>
    <w:rsid w:val="00D063ED"/>
    <w:rsid w:val="00D06507"/>
    <w:rsid w:val="00D0650D"/>
    <w:rsid w:val="00D06577"/>
    <w:rsid w:val="00D06714"/>
    <w:rsid w:val="00D06B02"/>
    <w:rsid w:val="00D06D97"/>
    <w:rsid w:val="00D07115"/>
    <w:rsid w:val="00D0718F"/>
    <w:rsid w:val="00D071A9"/>
    <w:rsid w:val="00D0728F"/>
    <w:rsid w:val="00D0739E"/>
    <w:rsid w:val="00D076F1"/>
    <w:rsid w:val="00D0792A"/>
    <w:rsid w:val="00D07D99"/>
    <w:rsid w:val="00D10781"/>
    <w:rsid w:val="00D107E9"/>
    <w:rsid w:val="00D10B55"/>
    <w:rsid w:val="00D10FA7"/>
    <w:rsid w:val="00D11200"/>
    <w:rsid w:val="00D11458"/>
    <w:rsid w:val="00D11985"/>
    <w:rsid w:val="00D119BE"/>
    <w:rsid w:val="00D11DFE"/>
    <w:rsid w:val="00D1224F"/>
    <w:rsid w:val="00D1225A"/>
    <w:rsid w:val="00D12303"/>
    <w:rsid w:val="00D125DA"/>
    <w:rsid w:val="00D1268B"/>
    <w:rsid w:val="00D12E57"/>
    <w:rsid w:val="00D13AF7"/>
    <w:rsid w:val="00D14945"/>
    <w:rsid w:val="00D149CE"/>
    <w:rsid w:val="00D14BF7"/>
    <w:rsid w:val="00D14F6E"/>
    <w:rsid w:val="00D15554"/>
    <w:rsid w:val="00D156A7"/>
    <w:rsid w:val="00D1572D"/>
    <w:rsid w:val="00D1577D"/>
    <w:rsid w:val="00D15B96"/>
    <w:rsid w:val="00D16052"/>
    <w:rsid w:val="00D160F4"/>
    <w:rsid w:val="00D16261"/>
    <w:rsid w:val="00D16A90"/>
    <w:rsid w:val="00D16ADA"/>
    <w:rsid w:val="00D16DFC"/>
    <w:rsid w:val="00D170E0"/>
    <w:rsid w:val="00D170E3"/>
    <w:rsid w:val="00D1720C"/>
    <w:rsid w:val="00D172B9"/>
    <w:rsid w:val="00D176B1"/>
    <w:rsid w:val="00D17875"/>
    <w:rsid w:val="00D20156"/>
    <w:rsid w:val="00D2018A"/>
    <w:rsid w:val="00D203D4"/>
    <w:rsid w:val="00D203E1"/>
    <w:rsid w:val="00D204BD"/>
    <w:rsid w:val="00D20693"/>
    <w:rsid w:val="00D2070C"/>
    <w:rsid w:val="00D209AC"/>
    <w:rsid w:val="00D20B28"/>
    <w:rsid w:val="00D20BAA"/>
    <w:rsid w:val="00D20DBB"/>
    <w:rsid w:val="00D20E34"/>
    <w:rsid w:val="00D21096"/>
    <w:rsid w:val="00D210FA"/>
    <w:rsid w:val="00D214E8"/>
    <w:rsid w:val="00D21716"/>
    <w:rsid w:val="00D21C75"/>
    <w:rsid w:val="00D21F3F"/>
    <w:rsid w:val="00D21FA8"/>
    <w:rsid w:val="00D2205D"/>
    <w:rsid w:val="00D220AE"/>
    <w:rsid w:val="00D22364"/>
    <w:rsid w:val="00D223E6"/>
    <w:rsid w:val="00D22443"/>
    <w:rsid w:val="00D22973"/>
    <w:rsid w:val="00D22B7D"/>
    <w:rsid w:val="00D22D1F"/>
    <w:rsid w:val="00D23020"/>
    <w:rsid w:val="00D23073"/>
    <w:rsid w:val="00D23215"/>
    <w:rsid w:val="00D23256"/>
    <w:rsid w:val="00D239B1"/>
    <w:rsid w:val="00D23B28"/>
    <w:rsid w:val="00D23D7F"/>
    <w:rsid w:val="00D24232"/>
    <w:rsid w:val="00D245BE"/>
    <w:rsid w:val="00D24F87"/>
    <w:rsid w:val="00D2605E"/>
    <w:rsid w:val="00D2610D"/>
    <w:rsid w:val="00D262A5"/>
    <w:rsid w:val="00D2648A"/>
    <w:rsid w:val="00D269FA"/>
    <w:rsid w:val="00D26B38"/>
    <w:rsid w:val="00D26EA6"/>
    <w:rsid w:val="00D27269"/>
    <w:rsid w:val="00D27B89"/>
    <w:rsid w:val="00D27B95"/>
    <w:rsid w:val="00D30846"/>
    <w:rsid w:val="00D31AFE"/>
    <w:rsid w:val="00D3261E"/>
    <w:rsid w:val="00D3276E"/>
    <w:rsid w:val="00D32B62"/>
    <w:rsid w:val="00D32B71"/>
    <w:rsid w:val="00D32D25"/>
    <w:rsid w:val="00D33260"/>
    <w:rsid w:val="00D336B0"/>
    <w:rsid w:val="00D33717"/>
    <w:rsid w:val="00D33A2F"/>
    <w:rsid w:val="00D33B09"/>
    <w:rsid w:val="00D33CA8"/>
    <w:rsid w:val="00D33F55"/>
    <w:rsid w:val="00D345A1"/>
    <w:rsid w:val="00D345FB"/>
    <w:rsid w:val="00D346F6"/>
    <w:rsid w:val="00D34DF8"/>
    <w:rsid w:val="00D35077"/>
    <w:rsid w:val="00D352E3"/>
    <w:rsid w:val="00D35371"/>
    <w:rsid w:val="00D35412"/>
    <w:rsid w:val="00D354A1"/>
    <w:rsid w:val="00D355FF"/>
    <w:rsid w:val="00D356EB"/>
    <w:rsid w:val="00D358F0"/>
    <w:rsid w:val="00D36439"/>
    <w:rsid w:val="00D367FA"/>
    <w:rsid w:val="00D36906"/>
    <w:rsid w:val="00D369F4"/>
    <w:rsid w:val="00D36C38"/>
    <w:rsid w:val="00D36FD7"/>
    <w:rsid w:val="00D37D62"/>
    <w:rsid w:val="00D400F3"/>
    <w:rsid w:val="00D4012A"/>
    <w:rsid w:val="00D40140"/>
    <w:rsid w:val="00D40717"/>
    <w:rsid w:val="00D40ADD"/>
    <w:rsid w:val="00D40C24"/>
    <w:rsid w:val="00D40C36"/>
    <w:rsid w:val="00D40CBE"/>
    <w:rsid w:val="00D40EF1"/>
    <w:rsid w:val="00D411F3"/>
    <w:rsid w:val="00D4131A"/>
    <w:rsid w:val="00D413CC"/>
    <w:rsid w:val="00D415DE"/>
    <w:rsid w:val="00D41B01"/>
    <w:rsid w:val="00D425AF"/>
    <w:rsid w:val="00D42A75"/>
    <w:rsid w:val="00D42C63"/>
    <w:rsid w:val="00D4316E"/>
    <w:rsid w:val="00D4356C"/>
    <w:rsid w:val="00D43AC8"/>
    <w:rsid w:val="00D44062"/>
    <w:rsid w:val="00D4423A"/>
    <w:rsid w:val="00D44546"/>
    <w:rsid w:val="00D4471C"/>
    <w:rsid w:val="00D44E82"/>
    <w:rsid w:val="00D45026"/>
    <w:rsid w:val="00D450E7"/>
    <w:rsid w:val="00D454EB"/>
    <w:rsid w:val="00D45692"/>
    <w:rsid w:val="00D45B3B"/>
    <w:rsid w:val="00D45B40"/>
    <w:rsid w:val="00D45CA1"/>
    <w:rsid w:val="00D45F08"/>
    <w:rsid w:val="00D462D4"/>
    <w:rsid w:val="00D46300"/>
    <w:rsid w:val="00D46421"/>
    <w:rsid w:val="00D46464"/>
    <w:rsid w:val="00D46610"/>
    <w:rsid w:val="00D46666"/>
    <w:rsid w:val="00D466E9"/>
    <w:rsid w:val="00D467A6"/>
    <w:rsid w:val="00D468A8"/>
    <w:rsid w:val="00D4690A"/>
    <w:rsid w:val="00D46A85"/>
    <w:rsid w:val="00D46B06"/>
    <w:rsid w:val="00D46DF8"/>
    <w:rsid w:val="00D46E19"/>
    <w:rsid w:val="00D47BD9"/>
    <w:rsid w:val="00D47F80"/>
    <w:rsid w:val="00D5063E"/>
    <w:rsid w:val="00D50755"/>
    <w:rsid w:val="00D509F5"/>
    <w:rsid w:val="00D50BE5"/>
    <w:rsid w:val="00D51164"/>
    <w:rsid w:val="00D51304"/>
    <w:rsid w:val="00D51327"/>
    <w:rsid w:val="00D517C6"/>
    <w:rsid w:val="00D51AFA"/>
    <w:rsid w:val="00D51C1A"/>
    <w:rsid w:val="00D51C44"/>
    <w:rsid w:val="00D52555"/>
    <w:rsid w:val="00D52606"/>
    <w:rsid w:val="00D52711"/>
    <w:rsid w:val="00D52A83"/>
    <w:rsid w:val="00D52CE1"/>
    <w:rsid w:val="00D52F8D"/>
    <w:rsid w:val="00D5383C"/>
    <w:rsid w:val="00D53856"/>
    <w:rsid w:val="00D53859"/>
    <w:rsid w:val="00D53A1A"/>
    <w:rsid w:val="00D53C1D"/>
    <w:rsid w:val="00D53E4B"/>
    <w:rsid w:val="00D53F33"/>
    <w:rsid w:val="00D544D0"/>
    <w:rsid w:val="00D54FF4"/>
    <w:rsid w:val="00D5527A"/>
    <w:rsid w:val="00D55553"/>
    <w:rsid w:val="00D557F4"/>
    <w:rsid w:val="00D55946"/>
    <w:rsid w:val="00D55FF4"/>
    <w:rsid w:val="00D5616F"/>
    <w:rsid w:val="00D5626D"/>
    <w:rsid w:val="00D565A3"/>
    <w:rsid w:val="00D56781"/>
    <w:rsid w:val="00D5690A"/>
    <w:rsid w:val="00D56991"/>
    <w:rsid w:val="00D57753"/>
    <w:rsid w:val="00D57A39"/>
    <w:rsid w:val="00D57B5E"/>
    <w:rsid w:val="00D57BF8"/>
    <w:rsid w:val="00D57C56"/>
    <w:rsid w:val="00D57C78"/>
    <w:rsid w:val="00D6004F"/>
    <w:rsid w:val="00D60510"/>
    <w:rsid w:val="00D606E9"/>
    <w:rsid w:val="00D606FB"/>
    <w:rsid w:val="00D60B79"/>
    <w:rsid w:val="00D60CDC"/>
    <w:rsid w:val="00D60CF9"/>
    <w:rsid w:val="00D61291"/>
    <w:rsid w:val="00D6154D"/>
    <w:rsid w:val="00D615D9"/>
    <w:rsid w:val="00D61967"/>
    <w:rsid w:val="00D6231A"/>
    <w:rsid w:val="00D626B2"/>
    <w:rsid w:val="00D6270E"/>
    <w:rsid w:val="00D6284D"/>
    <w:rsid w:val="00D62EFD"/>
    <w:rsid w:val="00D63139"/>
    <w:rsid w:val="00D63143"/>
    <w:rsid w:val="00D6324A"/>
    <w:rsid w:val="00D635B6"/>
    <w:rsid w:val="00D638AF"/>
    <w:rsid w:val="00D638C3"/>
    <w:rsid w:val="00D63990"/>
    <w:rsid w:val="00D63AC6"/>
    <w:rsid w:val="00D63B8E"/>
    <w:rsid w:val="00D63C67"/>
    <w:rsid w:val="00D640A0"/>
    <w:rsid w:val="00D6452C"/>
    <w:rsid w:val="00D648FB"/>
    <w:rsid w:val="00D65230"/>
    <w:rsid w:val="00D654A2"/>
    <w:rsid w:val="00D654D6"/>
    <w:rsid w:val="00D65837"/>
    <w:rsid w:val="00D658B4"/>
    <w:rsid w:val="00D65D1B"/>
    <w:rsid w:val="00D65F40"/>
    <w:rsid w:val="00D664DE"/>
    <w:rsid w:val="00D66DEB"/>
    <w:rsid w:val="00D67152"/>
    <w:rsid w:val="00D674BE"/>
    <w:rsid w:val="00D6768F"/>
    <w:rsid w:val="00D70789"/>
    <w:rsid w:val="00D7080E"/>
    <w:rsid w:val="00D70BDB"/>
    <w:rsid w:val="00D70D07"/>
    <w:rsid w:val="00D70D3C"/>
    <w:rsid w:val="00D70DE9"/>
    <w:rsid w:val="00D70E89"/>
    <w:rsid w:val="00D70FE0"/>
    <w:rsid w:val="00D712AC"/>
    <w:rsid w:val="00D7156A"/>
    <w:rsid w:val="00D716A7"/>
    <w:rsid w:val="00D71892"/>
    <w:rsid w:val="00D71C33"/>
    <w:rsid w:val="00D71CBB"/>
    <w:rsid w:val="00D71F92"/>
    <w:rsid w:val="00D72087"/>
    <w:rsid w:val="00D7225D"/>
    <w:rsid w:val="00D72B8D"/>
    <w:rsid w:val="00D72C07"/>
    <w:rsid w:val="00D72CC4"/>
    <w:rsid w:val="00D7302D"/>
    <w:rsid w:val="00D731B7"/>
    <w:rsid w:val="00D73225"/>
    <w:rsid w:val="00D7350B"/>
    <w:rsid w:val="00D73A88"/>
    <w:rsid w:val="00D73EE7"/>
    <w:rsid w:val="00D74212"/>
    <w:rsid w:val="00D74352"/>
    <w:rsid w:val="00D7466B"/>
    <w:rsid w:val="00D7473B"/>
    <w:rsid w:val="00D7492E"/>
    <w:rsid w:val="00D7589C"/>
    <w:rsid w:val="00D75ADD"/>
    <w:rsid w:val="00D7605D"/>
    <w:rsid w:val="00D76624"/>
    <w:rsid w:val="00D767AB"/>
    <w:rsid w:val="00D76895"/>
    <w:rsid w:val="00D76D5F"/>
    <w:rsid w:val="00D76D88"/>
    <w:rsid w:val="00D76E60"/>
    <w:rsid w:val="00D76F4E"/>
    <w:rsid w:val="00D776B9"/>
    <w:rsid w:val="00D778CC"/>
    <w:rsid w:val="00D77C35"/>
    <w:rsid w:val="00D77F8A"/>
    <w:rsid w:val="00D80377"/>
    <w:rsid w:val="00D80563"/>
    <w:rsid w:val="00D805FF"/>
    <w:rsid w:val="00D80697"/>
    <w:rsid w:val="00D80D67"/>
    <w:rsid w:val="00D812E7"/>
    <w:rsid w:val="00D813EC"/>
    <w:rsid w:val="00D81576"/>
    <w:rsid w:val="00D818A7"/>
    <w:rsid w:val="00D81DD4"/>
    <w:rsid w:val="00D82049"/>
    <w:rsid w:val="00D820F6"/>
    <w:rsid w:val="00D82383"/>
    <w:rsid w:val="00D82BC0"/>
    <w:rsid w:val="00D82C89"/>
    <w:rsid w:val="00D82D9C"/>
    <w:rsid w:val="00D82DCF"/>
    <w:rsid w:val="00D83475"/>
    <w:rsid w:val="00D8358A"/>
    <w:rsid w:val="00D8362B"/>
    <w:rsid w:val="00D837C4"/>
    <w:rsid w:val="00D83847"/>
    <w:rsid w:val="00D83A51"/>
    <w:rsid w:val="00D83CB6"/>
    <w:rsid w:val="00D83DBA"/>
    <w:rsid w:val="00D83E56"/>
    <w:rsid w:val="00D83F9E"/>
    <w:rsid w:val="00D83FF5"/>
    <w:rsid w:val="00D841FA"/>
    <w:rsid w:val="00D842C8"/>
    <w:rsid w:val="00D843A3"/>
    <w:rsid w:val="00D84866"/>
    <w:rsid w:val="00D84B92"/>
    <w:rsid w:val="00D84D1F"/>
    <w:rsid w:val="00D851BB"/>
    <w:rsid w:val="00D8572A"/>
    <w:rsid w:val="00D8572F"/>
    <w:rsid w:val="00D85A62"/>
    <w:rsid w:val="00D85BBE"/>
    <w:rsid w:val="00D85CA4"/>
    <w:rsid w:val="00D85CE4"/>
    <w:rsid w:val="00D8615F"/>
    <w:rsid w:val="00D864C1"/>
    <w:rsid w:val="00D86639"/>
    <w:rsid w:val="00D868BB"/>
    <w:rsid w:val="00D86A84"/>
    <w:rsid w:val="00D86FD1"/>
    <w:rsid w:val="00D873B7"/>
    <w:rsid w:val="00D87B01"/>
    <w:rsid w:val="00D87B59"/>
    <w:rsid w:val="00D87F6B"/>
    <w:rsid w:val="00D90055"/>
    <w:rsid w:val="00D9035D"/>
    <w:rsid w:val="00D90524"/>
    <w:rsid w:val="00D90867"/>
    <w:rsid w:val="00D9097B"/>
    <w:rsid w:val="00D91F37"/>
    <w:rsid w:val="00D91F4A"/>
    <w:rsid w:val="00D923EB"/>
    <w:rsid w:val="00D9287E"/>
    <w:rsid w:val="00D92A13"/>
    <w:rsid w:val="00D92C30"/>
    <w:rsid w:val="00D9307D"/>
    <w:rsid w:val="00D9312F"/>
    <w:rsid w:val="00D935A7"/>
    <w:rsid w:val="00D936EF"/>
    <w:rsid w:val="00D938F6"/>
    <w:rsid w:val="00D93BF7"/>
    <w:rsid w:val="00D93C01"/>
    <w:rsid w:val="00D93C37"/>
    <w:rsid w:val="00D93E5B"/>
    <w:rsid w:val="00D94250"/>
    <w:rsid w:val="00D945B7"/>
    <w:rsid w:val="00D949BD"/>
    <w:rsid w:val="00D94BCC"/>
    <w:rsid w:val="00D94E21"/>
    <w:rsid w:val="00D94EA1"/>
    <w:rsid w:val="00D95005"/>
    <w:rsid w:val="00D95103"/>
    <w:rsid w:val="00D95A5F"/>
    <w:rsid w:val="00D95E16"/>
    <w:rsid w:val="00D961CF"/>
    <w:rsid w:val="00D962BB"/>
    <w:rsid w:val="00D9637C"/>
    <w:rsid w:val="00D96502"/>
    <w:rsid w:val="00D966C2"/>
    <w:rsid w:val="00D967A0"/>
    <w:rsid w:val="00D968F3"/>
    <w:rsid w:val="00D96C27"/>
    <w:rsid w:val="00D96D7F"/>
    <w:rsid w:val="00D96EE2"/>
    <w:rsid w:val="00D9718D"/>
    <w:rsid w:val="00D97263"/>
    <w:rsid w:val="00D9747F"/>
    <w:rsid w:val="00D9766A"/>
    <w:rsid w:val="00D97841"/>
    <w:rsid w:val="00D97A69"/>
    <w:rsid w:val="00DA0086"/>
    <w:rsid w:val="00DA033B"/>
    <w:rsid w:val="00DA06C3"/>
    <w:rsid w:val="00DA083E"/>
    <w:rsid w:val="00DA0A85"/>
    <w:rsid w:val="00DA1071"/>
    <w:rsid w:val="00DA17ED"/>
    <w:rsid w:val="00DA1D42"/>
    <w:rsid w:val="00DA1FE0"/>
    <w:rsid w:val="00DA225A"/>
    <w:rsid w:val="00DA2268"/>
    <w:rsid w:val="00DA27F3"/>
    <w:rsid w:val="00DA29E8"/>
    <w:rsid w:val="00DA33B0"/>
    <w:rsid w:val="00DA33B5"/>
    <w:rsid w:val="00DA37B7"/>
    <w:rsid w:val="00DA39EC"/>
    <w:rsid w:val="00DA3B6D"/>
    <w:rsid w:val="00DA3C15"/>
    <w:rsid w:val="00DA3DD6"/>
    <w:rsid w:val="00DA40A1"/>
    <w:rsid w:val="00DA4263"/>
    <w:rsid w:val="00DA4901"/>
    <w:rsid w:val="00DA497E"/>
    <w:rsid w:val="00DA500D"/>
    <w:rsid w:val="00DA50D8"/>
    <w:rsid w:val="00DA510E"/>
    <w:rsid w:val="00DA5FC8"/>
    <w:rsid w:val="00DA60F7"/>
    <w:rsid w:val="00DA62F5"/>
    <w:rsid w:val="00DA63DC"/>
    <w:rsid w:val="00DA688A"/>
    <w:rsid w:val="00DA6903"/>
    <w:rsid w:val="00DA6A25"/>
    <w:rsid w:val="00DA6B9E"/>
    <w:rsid w:val="00DA6C3D"/>
    <w:rsid w:val="00DA703F"/>
    <w:rsid w:val="00DA70F0"/>
    <w:rsid w:val="00DA7214"/>
    <w:rsid w:val="00DA745F"/>
    <w:rsid w:val="00DA781B"/>
    <w:rsid w:val="00DA78A2"/>
    <w:rsid w:val="00DA7C0E"/>
    <w:rsid w:val="00DB03BF"/>
    <w:rsid w:val="00DB0667"/>
    <w:rsid w:val="00DB0822"/>
    <w:rsid w:val="00DB0C4A"/>
    <w:rsid w:val="00DB0D07"/>
    <w:rsid w:val="00DB10E0"/>
    <w:rsid w:val="00DB1378"/>
    <w:rsid w:val="00DB1471"/>
    <w:rsid w:val="00DB1879"/>
    <w:rsid w:val="00DB1C8F"/>
    <w:rsid w:val="00DB20DA"/>
    <w:rsid w:val="00DB231E"/>
    <w:rsid w:val="00DB23AC"/>
    <w:rsid w:val="00DB2499"/>
    <w:rsid w:val="00DB24FD"/>
    <w:rsid w:val="00DB2AEE"/>
    <w:rsid w:val="00DB2B86"/>
    <w:rsid w:val="00DB2E65"/>
    <w:rsid w:val="00DB319F"/>
    <w:rsid w:val="00DB34BA"/>
    <w:rsid w:val="00DB35E7"/>
    <w:rsid w:val="00DB36CE"/>
    <w:rsid w:val="00DB38BF"/>
    <w:rsid w:val="00DB4510"/>
    <w:rsid w:val="00DB47AF"/>
    <w:rsid w:val="00DB49DA"/>
    <w:rsid w:val="00DB5591"/>
    <w:rsid w:val="00DB55A6"/>
    <w:rsid w:val="00DB5807"/>
    <w:rsid w:val="00DB5CFD"/>
    <w:rsid w:val="00DB63CE"/>
    <w:rsid w:val="00DB662C"/>
    <w:rsid w:val="00DB66F9"/>
    <w:rsid w:val="00DB6A34"/>
    <w:rsid w:val="00DB6EFB"/>
    <w:rsid w:val="00DB6F7A"/>
    <w:rsid w:val="00DB723F"/>
    <w:rsid w:val="00DB7429"/>
    <w:rsid w:val="00DB751C"/>
    <w:rsid w:val="00DB77DC"/>
    <w:rsid w:val="00DB78D6"/>
    <w:rsid w:val="00DB79C9"/>
    <w:rsid w:val="00DB7AC3"/>
    <w:rsid w:val="00DB7B67"/>
    <w:rsid w:val="00DB7D21"/>
    <w:rsid w:val="00DB7D5D"/>
    <w:rsid w:val="00DC0168"/>
    <w:rsid w:val="00DC037C"/>
    <w:rsid w:val="00DC0818"/>
    <w:rsid w:val="00DC09E8"/>
    <w:rsid w:val="00DC10C5"/>
    <w:rsid w:val="00DC1219"/>
    <w:rsid w:val="00DC1C4A"/>
    <w:rsid w:val="00DC1FC6"/>
    <w:rsid w:val="00DC21FC"/>
    <w:rsid w:val="00DC276D"/>
    <w:rsid w:val="00DC29A1"/>
    <w:rsid w:val="00DC2BAD"/>
    <w:rsid w:val="00DC31D4"/>
    <w:rsid w:val="00DC3507"/>
    <w:rsid w:val="00DC3594"/>
    <w:rsid w:val="00DC3834"/>
    <w:rsid w:val="00DC3BA5"/>
    <w:rsid w:val="00DC3D49"/>
    <w:rsid w:val="00DC432A"/>
    <w:rsid w:val="00DC4505"/>
    <w:rsid w:val="00DC46CA"/>
    <w:rsid w:val="00DC4752"/>
    <w:rsid w:val="00DC4812"/>
    <w:rsid w:val="00DC4874"/>
    <w:rsid w:val="00DC4CBB"/>
    <w:rsid w:val="00DC50EC"/>
    <w:rsid w:val="00DC541F"/>
    <w:rsid w:val="00DC5B35"/>
    <w:rsid w:val="00DC6129"/>
    <w:rsid w:val="00DC6195"/>
    <w:rsid w:val="00DC68E5"/>
    <w:rsid w:val="00DC69AA"/>
    <w:rsid w:val="00DC6A03"/>
    <w:rsid w:val="00DC6B19"/>
    <w:rsid w:val="00DC7037"/>
    <w:rsid w:val="00DC7659"/>
    <w:rsid w:val="00DC7909"/>
    <w:rsid w:val="00DC7A3F"/>
    <w:rsid w:val="00DC7D11"/>
    <w:rsid w:val="00DC7E19"/>
    <w:rsid w:val="00DD04E3"/>
    <w:rsid w:val="00DD06D0"/>
    <w:rsid w:val="00DD0A6B"/>
    <w:rsid w:val="00DD0A74"/>
    <w:rsid w:val="00DD0C7A"/>
    <w:rsid w:val="00DD0D78"/>
    <w:rsid w:val="00DD0E37"/>
    <w:rsid w:val="00DD112B"/>
    <w:rsid w:val="00DD1369"/>
    <w:rsid w:val="00DD155C"/>
    <w:rsid w:val="00DD15FF"/>
    <w:rsid w:val="00DD16BE"/>
    <w:rsid w:val="00DD192B"/>
    <w:rsid w:val="00DD1C00"/>
    <w:rsid w:val="00DD2409"/>
    <w:rsid w:val="00DD2B28"/>
    <w:rsid w:val="00DD316E"/>
    <w:rsid w:val="00DD37B8"/>
    <w:rsid w:val="00DD382F"/>
    <w:rsid w:val="00DD3DE4"/>
    <w:rsid w:val="00DD4210"/>
    <w:rsid w:val="00DD4596"/>
    <w:rsid w:val="00DD46A0"/>
    <w:rsid w:val="00DD46CC"/>
    <w:rsid w:val="00DD4A71"/>
    <w:rsid w:val="00DD4D57"/>
    <w:rsid w:val="00DD4E07"/>
    <w:rsid w:val="00DD4F19"/>
    <w:rsid w:val="00DD5278"/>
    <w:rsid w:val="00DD5642"/>
    <w:rsid w:val="00DD5919"/>
    <w:rsid w:val="00DD5AEC"/>
    <w:rsid w:val="00DD5BE2"/>
    <w:rsid w:val="00DD5E37"/>
    <w:rsid w:val="00DD6491"/>
    <w:rsid w:val="00DD65C0"/>
    <w:rsid w:val="00DD6614"/>
    <w:rsid w:val="00DD68EC"/>
    <w:rsid w:val="00DD693C"/>
    <w:rsid w:val="00DD695E"/>
    <w:rsid w:val="00DD6C55"/>
    <w:rsid w:val="00DD6E24"/>
    <w:rsid w:val="00DD6EDA"/>
    <w:rsid w:val="00DD6F72"/>
    <w:rsid w:val="00DD719A"/>
    <w:rsid w:val="00DD73A1"/>
    <w:rsid w:val="00DD748D"/>
    <w:rsid w:val="00DD7638"/>
    <w:rsid w:val="00DD7795"/>
    <w:rsid w:val="00DD7A72"/>
    <w:rsid w:val="00DD7B99"/>
    <w:rsid w:val="00DE0056"/>
    <w:rsid w:val="00DE00D9"/>
    <w:rsid w:val="00DE0358"/>
    <w:rsid w:val="00DE057D"/>
    <w:rsid w:val="00DE089A"/>
    <w:rsid w:val="00DE098C"/>
    <w:rsid w:val="00DE0A5D"/>
    <w:rsid w:val="00DE0B59"/>
    <w:rsid w:val="00DE11DD"/>
    <w:rsid w:val="00DE140B"/>
    <w:rsid w:val="00DE16E1"/>
    <w:rsid w:val="00DE1830"/>
    <w:rsid w:val="00DE1843"/>
    <w:rsid w:val="00DE1921"/>
    <w:rsid w:val="00DE19C9"/>
    <w:rsid w:val="00DE1B79"/>
    <w:rsid w:val="00DE1BF4"/>
    <w:rsid w:val="00DE1FDE"/>
    <w:rsid w:val="00DE2BC1"/>
    <w:rsid w:val="00DE2CD9"/>
    <w:rsid w:val="00DE2D90"/>
    <w:rsid w:val="00DE3038"/>
    <w:rsid w:val="00DE32A5"/>
    <w:rsid w:val="00DE3605"/>
    <w:rsid w:val="00DE3C5B"/>
    <w:rsid w:val="00DE3E6D"/>
    <w:rsid w:val="00DE3EC0"/>
    <w:rsid w:val="00DE3FE4"/>
    <w:rsid w:val="00DE4465"/>
    <w:rsid w:val="00DE47B4"/>
    <w:rsid w:val="00DE48AD"/>
    <w:rsid w:val="00DE4A27"/>
    <w:rsid w:val="00DE4A74"/>
    <w:rsid w:val="00DE4E18"/>
    <w:rsid w:val="00DE505C"/>
    <w:rsid w:val="00DE5244"/>
    <w:rsid w:val="00DE53B9"/>
    <w:rsid w:val="00DE552C"/>
    <w:rsid w:val="00DE55DD"/>
    <w:rsid w:val="00DE58AF"/>
    <w:rsid w:val="00DE5A71"/>
    <w:rsid w:val="00DE5E1E"/>
    <w:rsid w:val="00DE6139"/>
    <w:rsid w:val="00DE6394"/>
    <w:rsid w:val="00DE6585"/>
    <w:rsid w:val="00DE6657"/>
    <w:rsid w:val="00DE6AFE"/>
    <w:rsid w:val="00DE6B05"/>
    <w:rsid w:val="00DE6C58"/>
    <w:rsid w:val="00DE6CDD"/>
    <w:rsid w:val="00DE6F39"/>
    <w:rsid w:val="00DE7274"/>
    <w:rsid w:val="00DE72F7"/>
    <w:rsid w:val="00DF0BD9"/>
    <w:rsid w:val="00DF0FFB"/>
    <w:rsid w:val="00DF1314"/>
    <w:rsid w:val="00DF15DF"/>
    <w:rsid w:val="00DF17CF"/>
    <w:rsid w:val="00DF1B69"/>
    <w:rsid w:val="00DF1B91"/>
    <w:rsid w:val="00DF1CF7"/>
    <w:rsid w:val="00DF1FA0"/>
    <w:rsid w:val="00DF2284"/>
    <w:rsid w:val="00DF2496"/>
    <w:rsid w:val="00DF24A5"/>
    <w:rsid w:val="00DF25D9"/>
    <w:rsid w:val="00DF26D7"/>
    <w:rsid w:val="00DF2781"/>
    <w:rsid w:val="00DF2C3D"/>
    <w:rsid w:val="00DF306E"/>
    <w:rsid w:val="00DF328A"/>
    <w:rsid w:val="00DF33BB"/>
    <w:rsid w:val="00DF37C0"/>
    <w:rsid w:val="00DF37D1"/>
    <w:rsid w:val="00DF3875"/>
    <w:rsid w:val="00DF3954"/>
    <w:rsid w:val="00DF3B99"/>
    <w:rsid w:val="00DF42E6"/>
    <w:rsid w:val="00DF4ACC"/>
    <w:rsid w:val="00DF53A2"/>
    <w:rsid w:val="00DF5508"/>
    <w:rsid w:val="00DF5579"/>
    <w:rsid w:val="00DF5A47"/>
    <w:rsid w:val="00DF5E25"/>
    <w:rsid w:val="00DF611A"/>
    <w:rsid w:val="00DF636A"/>
    <w:rsid w:val="00DF63C4"/>
    <w:rsid w:val="00DF67E0"/>
    <w:rsid w:val="00DF6BEF"/>
    <w:rsid w:val="00DF7086"/>
    <w:rsid w:val="00DF71F6"/>
    <w:rsid w:val="00DF72C9"/>
    <w:rsid w:val="00DF73A9"/>
    <w:rsid w:val="00DF7546"/>
    <w:rsid w:val="00DF756A"/>
    <w:rsid w:val="00E0031C"/>
    <w:rsid w:val="00E012EF"/>
    <w:rsid w:val="00E01D51"/>
    <w:rsid w:val="00E01ED1"/>
    <w:rsid w:val="00E02165"/>
    <w:rsid w:val="00E021C3"/>
    <w:rsid w:val="00E02368"/>
    <w:rsid w:val="00E028A3"/>
    <w:rsid w:val="00E02E34"/>
    <w:rsid w:val="00E03028"/>
    <w:rsid w:val="00E0309B"/>
    <w:rsid w:val="00E03197"/>
    <w:rsid w:val="00E03BE5"/>
    <w:rsid w:val="00E03E06"/>
    <w:rsid w:val="00E03E97"/>
    <w:rsid w:val="00E03F21"/>
    <w:rsid w:val="00E042D9"/>
    <w:rsid w:val="00E04807"/>
    <w:rsid w:val="00E048AB"/>
    <w:rsid w:val="00E04916"/>
    <w:rsid w:val="00E049B1"/>
    <w:rsid w:val="00E04B8A"/>
    <w:rsid w:val="00E05320"/>
    <w:rsid w:val="00E057E7"/>
    <w:rsid w:val="00E059DE"/>
    <w:rsid w:val="00E05E39"/>
    <w:rsid w:val="00E05F5D"/>
    <w:rsid w:val="00E061E1"/>
    <w:rsid w:val="00E063E7"/>
    <w:rsid w:val="00E0687C"/>
    <w:rsid w:val="00E06944"/>
    <w:rsid w:val="00E0732B"/>
    <w:rsid w:val="00E075B6"/>
    <w:rsid w:val="00E07610"/>
    <w:rsid w:val="00E076C9"/>
    <w:rsid w:val="00E07B7B"/>
    <w:rsid w:val="00E100A6"/>
    <w:rsid w:val="00E1051C"/>
    <w:rsid w:val="00E10E16"/>
    <w:rsid w:val="00E10E7D"/>
    <w:rsid w:val="00E10F25"/>
    <w:rsid w:val="00E10F48"/>
    <w:rsid w:val="00E10F57"/>
    <w:rsid w:val="00E113F7"/>
    <w:rsid w:val="00E117F3"/>
    <w:rsid w:val="00E118F7"/>
    <w:rsid w:val="00E1191A"/>
    <w:rsid w:val="00E11A64"/>
    <w:rsid w:val="00E11CBE"/>
    <w:rsid w:val="00E11E1B"/>
    <w:rsid w:val="00E125C2"/>
    <w:rsid w:val="00E127E5"/>
    <w:rsid w:val="00E12894"/>
    <w:rsid w:val="00E12990"/>
    <w:rsid w:val="00E12A9A"/>
    <w:rsid w:val="00E12FD2"/>
    <w:rsid w:val="00E1361C"/>
    <w:rsid w:val="00E1368C"/>
    <w:rsid w:val="00E139EC"/>
    <w:rsid w:val="00E141E0"/>
    <w:rsid w:val="00E144A2"/>
    <w:rsid w:val="00E14554"/>
    <w:rsid w:val="00E1467C"/>
    <w:rsid w:val="00E146C5"/>
    <w:rsid w:val="00E147B4"/>
    <w:rsid w:val="00E14A07"/>
    <w:rsid w:val="00E14C7D"/>
    <w:rsid w:val="00E14CDF"/>
    <w:rsid w:val="00E1521E"/>
    <w:rsid w:val="00E1555F"/>
    <w:rsid w:val="00E15651"/>
    <w:rsid w:val="00E15893"/>
    <w:rsid w:val="00E159DE"/>
    <w:rsid w:val="00E15A16"/>
    <w:rsid w:val="00E15AF6"/>
    <w:rsid w:val="00E15D05"/>
    <w:rsid w:val="00E16214"/>
    <w:rsid w:val="00E16366"/>
    <w:rsid w:val="00E169E5"/>
    <w:rsid w:val="00E16ABF"/>
    <w:rsid w:val="00E16C88"/>
    <w:rsid w:val="00E16FDD"/>
    <w:rsid w:val="00E1724A"/>
    <w:rsid w:val="00E17279"/>
    <w:rsid w:val="00E1757D"/>
    <w:rsid w:val="00E176EF"/>
    <w:rsid w:val="00E17FBB"/>
    <w:rsid w:val="00E204BE"/>
    <w:rsid w:val="00E207F1"/>
    <w:rsid w:val="00E2097F"/>
    <w:rsid w:val="00E209B6"/>
    <w:rsid w:val="00E20AF7"/>
    <w:rsid w:val="00E213AC"/>
    <w:rsid w:val="00E2168C"/>
    <w:rsid w:val="00E21F33"/>
    <w:rsid w:val="00E223E3"/>
    <w:rsid w:val="00E22465"/>
    <w:rsid w:val="00E22B12"/>
    <w:rsid w:val="00E22C50"/>
    <w:rsid w:val="00E22E50"/>
    <w:rsid w:val="00E22EA9"/>
    <w:rsid w:val="00E230BD"/>
    <w:rsid w:val="00E236FA"/>
    <w:rsid w:val="00E237D9"/>
    <w:rsid w:val="00E2382A"/>
    <w:rsid w:val="00E241E4"/>
    <w:rsid w:val="00E2455F"/>
    <w:rsid w:val="00E25264"/>
    <w:rsid w:val="00E25387"/>
    <w:rsid w:val="00E25531"/>
    <w:rsid w:val="00E25C52"/>
    <w:rsid w:val="00E25DF3"/>
    <w:rsid w:val="00E25FDD"/>
    <w:rsid w:val="00E26332"/>
    <w:rsid w:val="00E26427"/>
    <w:rsid w:val="00E2669B"/>
    <w:rsid w:val="00E26A2C"/>
    <w:rsid w:val="00E26B82"/>
    <w:rsid w:val="00E26BC9"/>
    <w:rsid w:val="00E26F62"/>
    <w:rsid w:val="00E272F9"/>
    <w:rsid w:val="00E275D1"/>
    <w:rsid w:val="00E2799F"/>
    <w:rsid w:val="00E279DE"/>
    <w:rsid w:val="00E27A08"/>
    <w:rsid w:val="00E27EF3"/>
    <w:rsid w:val="00E3039C"/>
    <w:rsid w:val="00E30831"/>
    <w:rsid w:val="00E30C55"/>
    <w:rsid w:val="00E30D08"/>
    <w:rsid w:val="00E31350"/>
    <w:rsid w:val="00E31518"/>
    <w:rsid w:val="00E31880"/>
    <w:rsid w:val="00E31FB5"/>
    <w:rsid w:val="00E32653"/>
    <w:rsid w:val="00E3265B"/>
    <w:rsid w:val="00E32848"/>
    <w:rsid w:val="00E32C31"/>
    <w:rsid w:val="00E33641"/>
    <w:rsid w:val="00E33998"/>
    <w:rsid w:val="00E33FFB"/>
    <w:rsid w:val="00E341D1"/>
    <w:rsid w:val="00E341D2"/>
    <w:rsid w:val="00E3440A"/>
    <w:rsid w:val="00E34C61"/>
    <w:rsid w:val="00E356E2"/>
    <w:rsid w:val="00E35EDB"/>
    <w:rsid w:val="00E35F0A"/>
    <w:rsid w:val="00E36438"/>
    <w:rsid w:val="00E365EA"/>
    <w:rsid w:val="00E36742"/>
    <w:rsid w:val="00E36800"/>
    <w:rsid w:val="00E36D6C"/>
    <w:rsid w:val="00E36E25"/>
    <w:rsid w:val="00E36E7F"/>
    <w:rsid w:val="00E37288"/>
    <w:rsid w:val="00E37A19"/>
    <w:rsid w:val="00E37C80"/>
    <w:rsid w:val="00E37F4E"/>
    <w:rsid w:val="00E40001"/>
    <w:rsid w:val="00E400B5"/>
    <w:rsid w:val="00E40340"/>
    <w:rsid w:val="00E4034F"/>
    <w:rsid w:val="00E4061E"/>
    <w:rsid w:val="00E40D8C"/>
    <w:rsid w:val="00E416F8"/>
    <w:rsid w:val="00E41BE1"/>
    <w:rsid w:val="00E41F08"/>
    <w:rsid w:val="00E41FDF"/>
    <w:rsid w:val="00E42431"/>
    <w:rsid w:val="00E42844"/>
    <w:rsid w:val="00E42C7D"/>
    <w:rsid w:val="00E42D8B"/>
    <w:rsid w:val="00E430C5"/>
    <w:rsid w:val="00E434C7"/>
    <w:rsid w:val="00E43554"/>
    <w:rsid w:val="00E43F57"/>
    <w:rsid w:val="00E441BC"/>
    <w:rsid w:val="00E44248"/>
    <w:rsid w:val="00E447E9"/>
    <w:rsid w:val="00E449AF"/>
    <w:rsid w:val="00E44F72"/>
    <w:rsid w:val="00E4538B"/>
    <w:rsid w:val="00E45444"/>
    <w:rsid w:val="00E459AB"/>
    <w:rsid w:val="00E45A89"/>
    <w:rsid w:val="00E45BF6"/>
    <w:rsid w:val="00E45DF6"/>
    <w:rsid w:val="00E461DF"/>
    <w:rsid w:val="00E462A8"/>
    <w:rsid w:val="00E46358"/>
    <w:rsid w:val="00E46507"/>
    <w:rsid w:val="00E46570"/>
    <w:rsid w:val="00E4663D"/>
    <w:rsid w:val="00E46915"/>
    <w:rsid w:val="00E46E95"/>
    <w:rsid w:val="00E46ED4"/>
    <w:rsid w:val="00E47203"/>
    <w:rsid w:val="00E47384"/>
    <w:rsid w:val="00E4756E"/>
    <w:rsid w:val="00E47673"/>
    <w:rsid w:val="00E47997"/>
    <w:rsid w:val="00E47D91"/>
    <w:rsid w:val="00E47DD4"/>
    <w:rsid w:val="00E504D6"/>
    <w:rsid w:val="00E504DA"/>
    <w:rsid w:val="00E508E3"/>
    <w:rsid w:val="00E509E7"/>
    <w:rsid w:val="00E50E58"/>
    <w:rsid w:val="00E50F2B"/>
    <w:rsid w:val="00E50F4B"/>
    <w:rsid w:val="00E51020"/>
    <w:rsid w:val="00E51097"/>
    <w:rsid w:val="00E511C9"/>
    <w:rsid w:val="00E51336"/>
    <w:rsid w:val="00E514B4"/>
    <w:rsid w:val="00E5173B"/>
    <w:rsid w:val="00E517B9"/>
    <w:rsid w:val="00E51819"/>
    <w:rsid w:val="00E51B99"/>
    <w:rsid w:val="00E52028"/>
    <w:rsid w:val="00E522AF"/>
    <w:rsid w:val="00E522ED"/>
    <w:rsid w:val="00E5244A"/>
    <w:rsid w:val="00E5250D"/>
    <w:rsid w:val="00E5281B"/>
    <w:rsid w:val="00E5292A"/>
    <w:rsid w:val="00E52B10"/>
    <w:rsid w:val="00E53017"/>
    <w:rsid w:val="00E531CD"/>
    <w:rsid w:val="00E53959"/>
    <w:rsid w:val="00E53EC4"/>
    <w:rsid w:val="00E5433D"/>
    <w:rsid w:val="00E544F9"/>
    <w:rsid w:val="00E54657"/>
    <w:rsid w:val="00E547A0"/>
    <w:rsid w:val="00E54CA9"/>
    <w:rsid w:val="00E54D2E"/>
    <w:rsid w:val="00E54E93"/>
    <w:rsid w:val="00E557E2"/>
    <w:rsid w:val="00E55CBD"/>
    <w:rsid w:val="00E5652C"/>
    <w:rsid w:val="00E566D0"/>
    <w:rsid w:val="00E5720C"/>
    <w:rsid w:val="00E57211"/>
    <w:rsid w:val="00E57552"/>
    <w:rsid w:val="00E57627"/>
    <w:rsid w:val="00E57F63"/>
    <w:rsid w:val="00E600CC"/>
    <w:rsid w:val="00E606D7"/>
    <w:rsid w:val="00E608A2"/>
    <w:rsid w:val="00E61489"/>
    <w:rsid w:val="00E6163A"/>
    <w:rsid w:val="00E61778"/>
    <w:rsid w:val="00E61AA4"/>
    <w:rsid w:val="00E61BA5"/>
    <w:rsid w:val="00E61C94"/>
    <w:rsid w:val="00E61CC3"/>
    <w:rsid w:val="00E61F17"/>
    <w:rsid w:val="00E62459"/>
    <w:rsid w:val="00E625A0"/>
    <w:rsid w:val="00E62C86"/>
    <w:rsid w:val="00E62E9E"/>
    <w:rsid w:val="00E62FE5"/>
    <w:rsid w:val="00E63099"/>
    <w:rsid w:val="00E63597"/>
    <w:rsid w:val="00E636B5"/>
    <w:rsid w:val="00E639E4"/>
    <w:rsid w:val="00E63C66"/>
    <w:rsid w:val="00E63C6A"/>
    <w:rsid w:val="00E63F01"/>
    <w:rsid w:val="00E6431C"/>
    <w:rsid w:val="00E6448C"/>
    <w:rsid w:val="00E646B2"/>
    <w:rsid w:val="00E64706"/>
    <w:rsid w:val="00E64A3F"/>
    <w:rsid w:val="00E64C22"/>
    <w:rsid w:val="00E65094"/>
    <w:rsid w:val="00E65165"/>
    <w:rsid w:val="00E6523F"/>
    <w:rsid w:val="00E65459"/>
    <w:rsid w:val="00E65873"/>
    <w:rsid w:val="00E659F3"/>
    <w:rsid w:val="00E65A26"/>
    <w:rsid w:val="00E65ABA"/>
    <w:rsid w:val="00E65C91"/>
    <w:rsid w:val="00E65DA1"/>
    <w:rsid w:val="00E65EA0"/>
    <w:rsid w:val="00E660E4"/>
    <w:rsid w:val="00E66153"/>
    <w:rsid w:val="00E662FF"/>
    <w:rsid w:val="00E663BA"/>
    <w:rsid w:val="00E668EE"/>
    <w:rsid w:val="00E66F34"/>
    <w:rsid w:val="00E66F91"/>
    <w:rsid w:val="00E67171"/>
    <w:rsid w:val="00E677FC"/>
    <w:rsid w:val="00E6789D"/>
    <w:rsid w:val="00E6796B"/>
    <w:rsid w:val="00E67A63"/>
    <w:rsid w:val="00E67AD9"/>
    <w:rsid w:val="00E67CF9"/>
    <w:rsid w:val="00E67D04"/>
    <w:rsid w:val="00E67EA7"/>
    <w:rsid w:val="00E700ED"/>
    <w:rsid w:val="00E70128"/>
    <w:rsid w:val="00E702BD"/>
    <w:rsid w:val="00E70917"/>
    <w:rsid w:val="00E70C67"/>
    <w:rsid w:val="00E70C74"/>
    <w:rsid w:val="00E70DCB"/>
    <w:rsid w:val="00E70EF4"/>
    <w:rsid w:val="00E71002"/>
    <w:rsid w:val="00E711F7"/>
    <w:rsid w:val="00E71903"/>
    <w:rsid w:val="00E7191F"/>
    <w:rsid w:val="00E71B72"/>
    <w:rsid w:val="00E72378"/>
    <w:rsid w:val="00E72767"/>
    <w:rsid w:val="00E72809"/>
    <w:rsid w:val="00E72A08"/>
    <w:rsid w:val="00E72A44"/>
    <w:rsid w:val="00E72A8D"/>
    <w:rsid w:val="00E72CCD"/>
    <w:rsid w:val="00E72E1C"/>
    <w:rsid w:val="00E72E68"/>
    <w:rsid w:val="00E72FCE"/>
    <w:rsid w:val="00E739B5"/>
    <w:rsid w:val="00E74FA2"/>
    <w:rsid w:val="00E7511A"/>
    <w:rsid w:val="00E75202"/>
    <w:rsid w:val="00E7587E"/>
    <w:rsid w:val="00E75899"/>
    <w:rsid w:val="00E758B6"/>
    <w:rsid w:val="00E759F3"/>
    <w:rsid w:val="00E75C82"/>
    <w:rsid w:val="00E75D48"/>
    <w:rsid w:val="00E761E6"/>
    <w:rsid w:val="00E76235"/>
    <w:rsid w:val="00E76414"/>
    <w:rsid w:val="00E7681E"/>
    <w:rsid w:val="00E76A41"/>
    <w:rsid w:val="00E76D2C"/>
    <w:rsid w:val="00E76D31"/>
    <w:rsid w:val="00E77381"/>
    <w:rsid w:val="00E774A1"/>
    <w:rsid w:val="00E775EA"/>
    <w:rsid w:val="00E77D52"/>
    <w:rsid w:val="00E77DAE"/>
    <w:rsid w:val="00E77E4A"/>
    <w:rsid w:val="00E802A3"/>
    <w:rsid w:val="00E802E4"/>
    <w:rsid w:val="00E80BE3"/>
    <w:rsid w:val="00E80C44"/>
    <w:rsid w:val="00E81196"/>
    <w:rsid w:val="00E81308"/>
    <w:rsid w:val="00E81610"/>
    <w:rsid w:val="00E816DA"/>
    <w:rsid w:val="00E81728"/>
    <w:rsid w:val="00E81A03"/>
    <w:rsid w:val="00E82148"/>
    <w:rsid w:val="00E821DE"/>
    <w:rsid w:val="00E82343"/>
    <w:rsid w:val="00E82532"/>
    <w:rsid w:val="00E826F8"/>
    <w:rsid w:val="00E82781"/>
    <w:rsid w:val="00E82A23"/>
    <w:rsid w:val="00E82CDA"/>
    <w:rsid w:val="00E8362A"/>
    <w:rsid w:val="00E83B2D"/>
    <w:rsid w:val="00E83EEC"/>
    <w:rsid w:val="00E84384"/>
    <w:rsid w:val="00E845A2"/>
    <w:rsid w:val="00E84E6D"/>
    <w:rsid w:val="00E85057"/>
    <w:rsid w:val="00E85ADC"/>
    <w:rsid w:val="00E85E59"/>
    <w:rsid w:val="00E85F66"/>
    <w:rsid w:val="00E85FAF"/>
    <w:rsid w:val="00E860A0"/>
    <w:rsid w:val="00E861C1"/>
    <w:rsid w:val="00E86644"/>
    <w:rsid w:val="00E866BF"/>
    <w:rsid w:val="00E86CB5"/>
    <w:rsid w:val="00E870B7"/>
    <w:rsid w:val="00E872CA"/>
    <w:rsid w:val="00E87812"/>
    <w:rsid w:val="00E87F42"/>
    <w:rsid w:val="00E90082"/>
    <w:rsid w:val="00E90654"/>
    <w:rsid w:val="00E90959"/>
    <w:rsid w:val="00E90A42"/>
    <w:rsid w:val="00E91052"/>
    <w:rsid w:val="00E91490"/>
    <w:rsid w:val="00E91ACB"/>
    <w:rsid w:val="00E91B3A"/>
    <w:rsid w:val="00E91D22"/>
    <w:rsid w:val="00E91F6B"/>
    <w:rsid w:val="00E92426"/>
    <w:rsid w:val="00E92552"/>
    <w:rsid w:val="00E927C5"/>
    <w:rsid w:val="00E92F80"/>
    <w:rsid w:val="00E93187"/>
    <w:rsid w:val="00E936F5"/>
    <w:rsid w:val="00E93BAF"/>
    <w:rsid w:val="00E940D8"/>
    <w:rsid w:val="00E942D7"/>
    <w:rsid w:val="00E94545"/>
    <w:rsid w:val="00E94A62"/>
    <w:rsid w:val="00E94EC3"/>
    <w:rsid w:val="00E94F91"/>
    <w:rsid w:val="00E95160"/>
    <w:rsid w:val="00E953FF"/>
    <w:rsid w:val="00E95A53"/>
    <w:rsid w:val="00E95A64"/>
    <w:rsid w:val="00E95ACE"/>
    <w:rsid w:val="00E95C10"/>
    <w:rsid w:val="00E96728"/>
    <w:rsid w:val="00E96A63"/>
    <w:rsid w:val="00E96B1F"/>
    <w:rsid w:val="00E96C1C"/>
    <w:rsid w:val="00E96F4E"/>
    <w:rsid w:val="00E9727B"/>
    <w:rsid w:val="00E9794F"/>
    <w:rsid w:val="00E979A2"/>
    <w:rsid w:val="00E97BB0"/>
    <w:rsid w:val="00E97C16"/>
    <w:rsid w:val="00E97CC0"/>
    <w:rsid w:val="00EA05A8"/>
    <w:rsid w:val="00EA093E"/>
    <w:rsid w:val="00EA09AB"/>
    <w:rsid w:val="00EA0AED"/>
    <w:rsid w:val="00EA0B51"/>
    <w:rsid w:val="00EA0B99"/>
    <w:rsid w:val="00EA135D"/>
    <w:rsid w:val="00EA1391"/>
    <w:rsid w:val="00EA19A7"/>
    <w:rsid w:val="00EA1BB9"/>
    <w:rsid w:val="00EA1D2A"/>
    <w:rsid w:val="00EA1DAA"/>
    <w:rsid w:val="00EA1E64"/>
    <w:rsid w:val="00EA1E69"/>
    <w:rsid w:val="00EA20A4"/>
    <w:rsid w:val="00EA22DE"/>
    <w:rsid w:val="00EA23F4"/>
    <w:rsid w:val="00EA26C9"/>
    <w:rsid w:val="00EA27AA"/>
    <w:rsid w:val="00EA2A5A"/>
    <w:rsid w:val="00EA2C9C"/>
    <w:rsid w:val="00EA2D31"/>
    <w:rsid w:val="00EA2D8B"/>
    <w:rsid w:val="00EA2DC2"/>
    <w:rsid w:val="00EA2E7D"/>
    <w:rsid w:val="00EA3684"/>
    <w:rsid w:val="00EA36E0"/>
    <w:rsid w:val="00EA380D"/>
    <w:rsid w:val="00EA3A3A"/>
    <w:rsid w:val="00EA3DF2"/>
    <w:rsid w:val="00EA3F37"/>
    <w:rsid w:val="00EA4011"/>
    <w:rsid w:val="00EA402B"/>
    <w:rsid w:val="00EA41BA"/>
    <w:rsid w:val="00EA4720"/>
    <w:rsid w:val="00EA4929"/>
    <w:rsid w:val="00EA49B6"/>
    <w:rsid w:val="00EA4A90"/>
    <w:rsid w:val="00EA4AD5"/>
    <w:rsid w:val="00EA4B6B"/>
    <w:rsid w:val="00EA4D85"/>
    <w:rsid w:val="00EA4F04"/>
    <w:rsid w:val="00EA54BA"/>
    <w:rsid w:val="00EA5CB4"/>
    <w:rsid w:val="00EA6126"/>
    <w:rsid w:val="00EA6600"/>
    <w:rsid w:val="00EA6A80"/>
    <w:rsid w:val="00EA6DC1"/>
    <w:rsid w:val="00EA6FA8"/>
    <w:rsid w:val="00EA716E"/>
    <w:rsid w:val="00EA72EA"/>
    <w:rsid w:val="00EA73FF"/>
    <w:rsid w:val="00EA74F7"/>
    <w:rsid w:val="00EA79FD"/>
    <w:rsid w:val="00EB02C0"/>
    <w:rsid w:val="00EB0533"/>
    <w:rsid w:val="00EB0EE0"/>
    <w:rsid w:val="00EB1EC0"/>
    <w:rsid w:val="00EB2138"/>
    <w:rsid w:val="00EB2211"/>
    <w:rsid w:val="00EB2935"/>
    <w:rsid w:val="00EB29EF"/>
    <w:rsid w:val="00EB2AA5"/>
    <w:rsid w:val="00EB30BB"/>
    <w:rsid w:val="00EB35B2"/>
    <w:rsid w:val="00EB3696"/>
    <w:rsid w:val="00EB36F1"/>
    <w:rsid w:val="00EB38D4"/>
    <w:rsid w:val="00EB3C49"/>
    <w:rsid w:val="00EB3F9B"/>
    <w:rsid w:val="00EB4566"/>
    <w:rsid w:val="00EB4652"/>
    <w:rsid w:val="00EB470D"/>
    <w:rsid w:val="00EB48D1"/>
    <w:rsid w:val="00EB4C2E"/>
    <w:rsid w:val="00EB4FB9"/>
    <w:rsid w:val="00EB503D"/>
    <w:rsid w:val="00EB5167"/>
    <w:rsid w:val="00EB5203"/>
    <w:rsid w:val="00EB5831"/>
    <w:rsid w:val="00EB5B31"/>
    <w:rsid w:val="00EB5EB4"/>
    <w:rsid w:val="00EB6372"/>
    <w:rsid w:val="00EB6B3A"/>
    <w:rsid w:val="00EB6D75"/>
    <w:rsid w:val="00EB6DF6"/>
    <w:rsid w:val="00EB72E9"/>
    <w:rsid w:val="00EB7402"/>
    <w:rsid w:val="00EB751A"/>
    <w:rsid w:val="00EB7748"/>
    <w:rsid w:val="00EB798C"/>
    <w:rsid w:val="00EB7C1E"/>
    <w:rsid w:val="00EB7F91"/>
    <w:rsid w:val="00EB7FE8"/>
    <w:rsid w:val="00EC0069"/>
    <w:rsid w:val="00EC03C7"/>
    <w:rsid w:val="00EC0AA9"/>
    <w:rsid w:val="00EC0B24"/>
    <w:rsid w:val="00EC126F"/>
    <w:rsid w:val="00EC151F"/>
    <w:rsid w:val="00EC163E"/>
    <w:rsid w:val="00EC1993"/>
    <w:rsid w:val="00EC19B9"/>
    <w:rsid w:val="00EC1CF3"/>
    <w:rsid w:val="00EC23E7"/>
    <w:rsid w:val="00EC2B69"/>
    <w:rsid w:val="00EC3513"/>
    <w:rsid w:val="00EC3B25"/>
    <w:rsid w:val="00EC3FC8"/>
    <w:rsid w:val="00EC468E"/>
    <w:rsid w:val="00EC4C1D"/>
    <w:rsid w:val="00EC4E21"/>
    <w:rsid w:val="00EC54EE"/>
    <w:rsid w:val="00EC550C"/>
    <w:rsid w:val="00EC5933"/>
    <w:rsid w:val="00EC5CC2"/>
    <w:rsid w:val="00EC64CB"/>
    <w:rsid w:val="00EC6A2C"/>
    <w:rsid w:val="00EC6AED"/>
    <w:rsid w:val="00EC6CB0"/>
    <w:rsid w:val="00EC76B4"/>
    <w:rsid w:val="00EC786E"/>
    <w:rsid w:val="00EC7D32"/>
    <w:rsid w:val="00EC7F6A"/>
    <w:rsid w:val="00EC7FE3"/>
    <w:rsid w:val="00ED022F"/>
    <w:rsid w:val="00ED0464"/>
    <w:rsid w:val="00ED0847"/>
    <w:rsid w:val="00ED0933"/>
    <w:rsid w:val="00ED0B19"/>
    <w:rsid w:val="00ED0B96"/>
    <w:rsid w:val="00ED0F30"/>
    <w:rsid w:val="00ED101E"/>
    <w:rsid w:val="00ED1289"/>
    <w:rsid w:val="00ED171B"/>
    <w:rsid w:val="00ED1794"/>
    <w:rsid w:val="00ED1985"/>
    <w:rsid w:val="00ED1AFC"/>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395"/>
    <w:rsid w:val="00ED544D"/>
    <w:rsid w:val="00ED54B5"/>
    <w:rsid w:val="00ED559F"/>
    <w:rsid w:val="00ED59A9"/>
    <w:rsid w:val="00ED5C82"/>
    <w:rsid w:val="00ED5F38"/>
    <w:rsid w:val="00ED6A49"/>
    <w:rsid w:val="00ED6CA1"/>
    <w:rsid w:val="00ED6CBE"/>
    <w:rsid w:val="00ED740B"/>
    <w:rsid w:val="00ED7565"/>
    <w:rsid w:val="00ED7610"/>
    <w:rsid w:val="00ED77D9"/>
    <w:rsid w:val="00ED7A32"/>
    <w:rsid w:val="00ED7E1E"/>
    <w:rsid w:val="00EE014E"/>
    <w:rsid w:val="00EE0429"/>
    <w:rsid w:val="00EE05BF"/>
    <w:rsid w:val="00EE0734"/>
    <w:rsid w:val="00EE0C05"/>
    <w:rsid w:val="00EE0E5D"/>
    <w:rsid w:val="00EE10D3"/>
    <w:rsid w:val="00EE12BB"/>
    <w:rsid w:val="00EE1318"/>
    <w:rsid w:val="00EE1565"/>
    <w:rsid w:val="00EE17A5"/>
    <w:rsid w:val="00EE1814"/>
    <w:rsid w:val="00EE1D09"/>
    <w:rsid w:val="00EE1D83"/>
    <w:rsid w:val="00EE1DD8"/>
    <w:rsid w:val="00EE2107"/>
    <w:rsid w:val="00EE22CE"/>
    <w:rsid w:val="00EE30B5"/>
    <w:rsid w:val="00EE31FC"/>
    <w:rsid w:val="00EE324B"/>
    <w:rsid w:val="00EE3414"/>
    <w:rsid w:val="00EE3476"/>
    <w:rsid w:val="00EE3571"/>
    <w:rsid w:val="00EE3590"/>
    <w:rsid w:val="00EE36FE"/>
    <w:rsid w:val="00EE3807"/>
    <w:rsid w:val="00EE382F"/>
    <w:rsid w:val="00EE3CC1"/>
    <w:rsid w:val="00EE3D7C"/>
    <w:rsid w:val="00EE3E0D"/>
    <w:rsid w:val="00EE3FD6"/>
    <w:rsid w:val="00EE3FE2"/>
    <w:rsid w:val="00EE412D"/>
    <w:rsid w:val="00EE42D0"/>
    <w:rsid w:val="00EE43BE"/>
    <w:rsid w:val="00EE481E"/>
    <w:rsid w:val="00EE4974"/>
    <w:rsid w:val="00EE4BF6"/>
    <w:rsid w:val="00EE4EEF"/>
    <w:rsid w:val="00EE50CA"/>
    <w:rsid w:val="00EE51C8"/>
    <w:rsid w:val="00EE54D7"/>
    <w:rsid w:val="00EE5C8A"/>
    <w:rsid w:val="00EE667E"/>
    <w:rsid w:val="00EE6802"/>
    <w:rsid w:val="00EE6868"/>
    <w:rsid w:val="00EE6C28"/>
    <w:rsid w:val="00EE6CAA"/>
    <w:rsid w:val="00EE6FA3"/>
    <w:rsid w:val="00EE7375"/>
    <w:rsid w:val="00EE7452"/>
    <w:rsid w:val="00EE77DE"/>
    <w:rsid w:val="00EE7943"/>
    <w:rsid w:val="00EE7964"/>
    <w:rsid w:val="00EE796C"/>
    <w:rsid w:val="00EE7A33"/>
    <w:rsid w:val="00EE7AB9"/>
    <w:rsid w:val="00EE7D96"/>
    <w:rsid w:val="00EF00D2"/>
    <w:rsid w:val="00EF0603"/>
    <w:rsid w:val="00EF06ED"/>
    <w:rsid w:val="00EF06FB"/>
    <w:rsid w:val="00EF08F6"/>
    <w:rsid w:val="00EF0B42"/>
    <w:rsid w:val="00EF1325"/>
    <w:rsid w:val="00EF18C0"/>
    <w:rsid w:val="00EF1925"/>
    <w:rsid w:val="00EF19DB"/>
    <w:rsid w:val="00EF218E"/>
    <w:rsid w:val="00EF23D0"/>
    <w:rsid w:val="00EF2656"/>
    <w:rsid w:val="00EF26D6"/>
    <w:rsid w:val="00EF27DC"/>
    <w:rsid w:val="00EF2BCB"/>
    <w:rsid w:val="00EF318A"/>
    <w:rsid w:val="00EF3760"/>
    <w:rsid w:val="00EF383D"/>
    <w:rsid w:val="00EF3CAA"/>
    <w:rsid w:val="00EF421D"/>
    <w:rsid w:val="00EF4859"/>
    <w:rsid w:val="00EF4A48"/>
    <w:rsid w:val="00EF4CC0"/>
    <w:rsid w:val="00EF4D96"/>
    <w:rsid w:val="00EF4FA2"/>
    <w:rsid w:val="00EF5174"/>
    <w:rsid w:val="00EF5275"/>
    <w:rsid w:val="00EF608D"/>
    <w:rsid w:val="00EF62B9"/>
    <w:rsid w:val="00EF652A"/>
    <w:rsid w:val="00EF6577"/>
    <w:rsid w:val="00EF66E6"/>
    <w:rsid w:val="00EF6C7F"/>
    <w:rsid w:val="00EF6CB8"/>
    <w:rsid w:val="00EF6D18"/>
    <w:rsid w:val="00EF6D6D"/>
    <w:rsid w:val="00EF7135"/>
    <w:rsid w:val="00EF73AE"/>
    <w:rsid w:val="00EF7992"/>
    <w:rsid w:val="00EF79DB"/>
    <w:rsid w:val="00EF7C2D"/>
    <w:rsid w:val="00EF7F1F"/>
    <w:rsid w:val="00F001B5"/>
    <w:rsid w:val="00F0046D"/>
    <w:rsid w:val="00F00AA8"/>
    <w:rsid w:val="00F00AB7"/>
    <w:rsid w:val="00F00ABC"/>
    <w:rsid w:val="00F00E27"/>
    <w:rsid w:val="00F00EB1"/>
    <w:rsid w:val="00F010FE"/>
    <w:rsid w:val="00F011E9"/>
    <w:rsid w:val="00F018D2"/>
    <w:rsid w:val="00F01CA0"/>
    <w:rsid w:val="00F01FA8"/>
    <w:rsid w:val="00F0279B"/>
    <w:rsid w:val="00F02818"/>
    <w:rsid w:val="00F02819"/>
    <w:rsid w:val="00F0287B"/>
    <w:rsid w:val="00F02E12"/>
    <w:rsid w:val="00F03032"/>
    <w:rsid w:val="00F030AC"/>
    <w:rsid w:val="00F03384"/>
    <w:rsid w:val="00F03402"/>
    <w:rsid w:val="00F03548"/>
    <w:rsid w:val="00F03731"/>
    <w:rsid w:val="00F0393A"/>
    <w:rsid w:val="00F0422E"/>
    <w:rsid w:val="00F04896"/>
    <w:rsid w:val="00F04CBC"/>
    <w:rsid w:val="00F05015"/>
    <w:rsid w:val="00F0525E"/>
    <w:rsid w:val="00F054B5"/>
    <w:rsid w:val="00F05500"/>
    <w:rsid w:val="00F05AE0"/>
    <w:rsid w:val="00F05F91"/>
    <w:rsid w:val="00F060B5"/>
    <w:rsid w:val="00F066BD"/>
    <w:rsid w:val="00F06756"/>
    <w:rsid w:val="00F067AB"/>
    <w:rsid w:val="00F067E2"/>
    <w:rsid w:val="00F06EE1"/>
    <w:rsid w:val="00F07589"/>
    <w:rsid w:val="00F075C2"/>
    <w:rsid w:val="00F075EB"/>
    <w:rsid w:val="00F077B1"/>
    <w:rsid w:val="00F07976"/>
    <w:rsid w:val="00F07990"/>
    <w:rsid w:val="00F07B8A"/>
    <w:rsid w:val="00F07B9F"/>
    <w:rsid w:val="00F07D12"/>
    <w:rsid w:val="00F07F38"/>
    <w:rsid w:val="00F07FA9"/>
    <w:rsid w:val="00F07FED"/>
    <w:rsid w:val="00F10142"/>
    <w:rsid w:val="00F103E7"/>
    <w:rsid w:val="00F108B4"/>
    <w:rsid w:val="00F10C94"/>
    <w:rsid w:val="00F10D4F"/>
    <w:rsid w:val="00F10E89"/>
    <w:rsid w:val="00F113A4"/>
    <w:rsid w:val="00F11BD0"/>
    <w:rsid w:val="00F11C21"/>
    <w:rsid w:val="00F11F6A"/>
    <w:rsid w:val="00F120F7"/>
    <w:rsid w:val="00F12254"/>
    <w:rsid w:val="00F122ED"/>
    <w:rsid w:val="00F1235F"/>
    <w:rsid w:val="00F1238B"/>
    <w:rsid w:val="00F12698"/>
    <w:rsid w:val="00F12938"/>
    <w:rsid w:val="00F1310F"/>
    <w:rsid w:val="00F13817"/>
    <w:rsid w:val="00F14276"/>
    <w:rsid w:val="00F142A3"/>
    <w:rsid w:val="00F14F6B"/>
    <w:rsid w:val="00F153E9"/>
    <w:rsid w:val="00F15598"/>
    <w:rsid w:val="00F15972"/>
    <w:rsid w:val="00F15A17"/>
    <w:rsid w:val="00F15BF3"/>
    <w:rsid w:val="00F15C4B"/>
    <w:rsid w:val="00F15C94"/>
    <w:rsid w:val="00F160DF"/>
    <w:rsid w:val="00F160F3"/>
    <w:rsid w:val="00F16366"/>
    <w:rsid w:val="00F16830"/>
    <w:rsid w:val="00F175AF"/>
    <w:rsid w:val="00F179C7"/>
    <w:rsid w:val="00F17EB3"/>
    <w:rsid w:val="00F20151"/>
    <w:rsid w:val="00F20427"/>
    <w:rsid w:val="00F209DD"/>
    <w:rsid w:val="00F20C87"/>
    <w:rsid w:val="00F21546"/>
    <w:rsid w:val="00F2169A"/>
    <w:rsid w:val="00F216BE"/>
    <w:rsid w:val="00F216F2"/>
    <w:rsid w:val="00F219B6"/>
    <w:rsid w:val="00F21BB7"/>
    <w:rsid w:val="00F21F46"/>
    <w:rsid w:val="00F21FD9"/>
    <w:rsid w:val="00F22410"/>
    <w:rsid w:val="00F224F6"/>
    <w:rsid w:val="00F22CA6"/>
    <w:rsid w:val="00F236C0"/>
    <w:rsid w:val="00F23914"/>
    <w:rsid w:val="00F246EE"/>
    <w:rsid w:val="00F247FC"/>
    <w:rsid w:val="00F24B36"/>
    <w:rsid w:val="00F24C71"/>
    <w:rsid w:val="00F24EB7"/>
    <w:rsid w:val="00F251F7"/>
    <w:rsid w:val="00F252A3"/>
    <w:rsid w:val="00F25416"/>
    <w:rsid w:val="00F256F8"/>
    <w:rsid w:val="00F2588C"/>
    <w:rsid w:val="00F25AE6"/>
    <w:rsid w:val="00F2601C"/>
    <w:rsid w:val="00F2616B"/>
    <w:rsid w:val="00F2618D"/>
    <w:rsid w:val="00F26370"/>
    <w:rsid w:val="00F26486"/>
    <w:rsid w:val="00F2708E"/>
    <w:rsid w:val="00F2721B"/>
    <w:rsid w:val="00F27332"/>
    <w:rsid w:val="00F27345"/>
    <w:rsid w:val="00F27736"/>
    <w:rsid w:val="00F27740"/>
    <w:rsid w:val="00F277A4"/>
    <w:rsid w:val="00F3089B"/>
    <w:rsid w:val="00F309DB"/>
    <w:rsid w:val="00F30AC2"/>
    <w:rsid w:val="00F30EF6"/>
    <w:rsid w:val="00F313E4"/>
    <w:rsid w:val="00F31469"/>
    <w:rsid w:val="00F31747"/>
    <w:rsid w:val="00F31D30"/>
    <w:rsid w:val="00F321F5"/>
    <w:rsid w:val="00F32302"/>
    <w:rsid w:val="00F324D5"/>
    <w:rsid w:val="00F328B9"/>
    <w:rsid w:val="00F330E9"/>
    <w:rsid w:val="00F33263"/>
    <w:rsid w:val="00F3364C"/>
    <w:rsid w:val="00F33B94"/>
    <w:rsid w:val="00F33DA2"/>
    <w:rsid w:val="00F3400F"/>
    <w:rsid w:val="00F3415F"/>
    <w:rsid w:val="00F3458F"/>
    <w:rsid w:val="00F34B21"/>
    <w:rsid w:val="00F34B36"/>
    <w:rsid w:val="00F34BA5"/>
    <w:rsid w:val="00F34BAD"/>
    <w:rsid w:val="00F34DC0"/>
    <w:rsid w:val="00F352AE"/>
    <w:rsid w:val="00F35307"/>
    <w:rsid w:val="00F35625"/>
    <w:rsid w:val="00F35818"/>
    <w:rsid w:val="00F35950"/>
    <w:rsid w:val="00F35953"/>
    <w:rsid w:val="00F35A32"/>
    <w:rsid w:val="00F35A39"/>
    <w:rsid w:val="00F35EB5"/>
    <w:rsid w:val="00F36190"/>
    <w:rsid w:val="00F3630E"/>
    <w:rsid w:val="00F36386"/>
    <w:rsid w:val="00F364D4"/>
    <w:rsid w:val="00F37308"/>
    <w:rsid w:val="00F37596"/>
    <w:rsid w:val="00F37C1B"/>
    <w:rsid w:val="00F40257"/>
    <w:rsid w:val="00F4073E"/>
    <w:rsid w:val="00F40C18"/>
    <w:rsid w:val="00F411D9"/>
    <w:rsid w:val="00F4123B"/>
    <w:rsid w:val="00F4153E"/>
    <w:rsid w:val="00F420D7"/>
    <w:rsid w:val="00F42122"/>
    <w:rsid w:val="00F42180"/>
    <w:rsid w:val="00F422B5"/>
    <w:rsid w:val="00F427F3"/>
    <w:rsid w:val="00F4281E"/>
    <w:rsid w:val="00F434FE"/>
    <w:rsid w:val="00F43802"/>
    <w:rsid w:val="00F4384B"/>
    <w:rsid w:val="00F43FB7"/>
    <w:rsid w:val="00F4442A"/>
    <w:rsid w:val="00F4456A"/>
    <w:rsid w:val="00F448CA"/>
    <w:rsid w:val="00F44B72"/>
    <w:rsid w:val="00F44D07"/>
    <w:rsid w:val="00F44EF7"/>
    <w:rsid w:val="00F44FBF"/>
    <w:rsid w:val="00F45124"/>
    <w:rsid w:val="00F4545C"/>
    <w:rsid w:val="00F454AC"/>
    <w:rsid w:val="00F4551B"/>
    <w:rsid w:val="00F45548"/>
    <w:rsid w:val="00F459AC"/>
    <w:rsid w:val="00F45CAF"/>
    <w:rsid w:val="00F46651"/>
    <w:rsid w:val="00F46A39"/>
    <w:rsid w:val="00F46C14"/>
    <w:rsid w:val="00F47CC4"/>
    <w:rsid w:val="00F47DDF"/>
    <w:rsid w:val="00F47E03"/>
    <w:rsid w:val="00F47E7D"/>
    <w:rsid w:val="00F47F40"/>
    <w:rsid w:val="00F47F70"/>
    <w:rsid w:val="00F50264"/>
    <w:rsid w:val="00F507FF"/>
    <w:rsid w:val="00F50802"/>
    <w:rsid w:val="00F50956"/>
    <w:rsid w:val="00F50A8A"/>
    <w:rsid w:val="00F50AEE"/>
    <w:rsid w:val="00F50BB3"/>
    <w:rsid w:val="00F50C03"/>
    <w:rsid w:val="00F50D16"/>
    <w:rsid w:val="00F518DF"/>
    <w:rsid w:val="00F51960"/>
    <w:rsid w:val="00F519FF"/>
    <w:rsid w:val="00F51D25"/>
    <w:rsid w:val="00F51DDC"/>
    <w:rsid w:val="00F51FCD"/>
    <w:rsid w:val="00F52862"/>
    <w:rsid w:val="00F532EB"/>
    <w:rsid w:val="00F5350D"/>
    <w:rsid w:val="00F535CB"/>
    <w:rsid w:val="00F53E29"/>
    <w:rsid w:val="00F54139"/>
    <w:rsid w:val="00F541B3"/>
    <w:rsid w:val="00F545EB"/>
    <w:rsid w:val="00F548D3"/>
    <w:rsid w:val="00F54B07"/>
    <w:rsid w:val="00F54B35"/>
    <w:rsid w:val="00F54B8A"/>
    <w:rsid w:val="00F54C6D"/>
    <w:rsid w:val="00F54E13"/>
    <w:rsid w:val="00F54F76"/>
    <w:rsid w:val="00F5507F"/>
    <w:rsid w:val="00F55314"/>
    <w:rsid w:val="00F553CA"/>
    <w:rsid w:val="00F555F5"/>
    <w:rsid w:val="00F55D2E"/>
    <w:rsid w:val="00F560BA"/>
    <w:rsid w:val="00F5614E"/>
    <w:rsid w:val="00F5678F"/>
    <w:rsid w:val="00F56AFF"/>
    <w:rsid w:val="00F56D2F"/>
    <w:rsid w:val="00F5705D"/>
    <w:rsid w:val="00F57373"/>
    <w:rsid w:val="00F57455"/>
    <w:rsid w:val="00F57F1D"/>
    <w:rsid w:val="00F600F6"/>
    <w:rsid w:val="00F6012F"/>
    <w:rsid w:val="00F602A6"/>
    <w:rsid w:val="00F60892"/>
    <w:rsid w:val="00F60A41"/>
    <w:rsid w:val="00F60A72"/>
    <w:rsid w:val="00F60B28"/>
    <w:rsid w:val="00F60B2C"/>
    <w:rsid w:val="00F60B43"/>
    <w:rsid w:val="00F61983"/>
    <w:rsid w:val="00F619E9"/>
    <w:rsid w:val="00F6242D"/>
    <w:rsid w:val="00F62693"/>
    <w:rsid w:val="00F627CA"/>
    <w:rsid w:val="00F628E3"/>
    <w:rsid w:val="00F629A2"/>
    <w:rsid w:val="00F629FC"/>
    <w:rsid w:val="00F62A98"/>
    <w:rsid w:val="00F62E25"/>
    <w:rsid w:val="00F633A3"/>
    <w:rsid w:val="00F63674"/>
    <w:rsid w:val="00F63794"/>
    <w:rsid w:val="00F637A2"/>
    <w:rsid w:val="00F63BC7"/>
    <w:rsid w:val="00F63C2A"/>
    <w:rsid w:val="00F63C95"/>
    <w:rsid w:val="00F63EAF"/>
    <w:rsid w:val="00F6455F"/>
    <w:rsid w:val="00F646A7"/>
    <w:rsid w:val="00F648F7"/>
    <w:rsid w:val="00F64AD1"/>
    <w:rsid w:val="00F64D8A"/>
    <w:rsid w:val="00F64DCA"/>
    <w:rsid w:val="00F651B8"/>
    <w:rsid w:val="00F65492"/>
    <w:rsid w:val="00F65BDB"/>
    <w:rsid w:val="00F65EDB"/>
    <w:rsid w:val="00F6607D"/>
    <w:rsid w:val="00F6637C"/>
    <w:rsid w:val="00F66675"/>
    <w:rsid w:val="00F66678"/>
    <w:rsid w:val="00F66E7C"/>
    <w:rsid w:val="00F6704D"/>
    <w:rsid w:val="00F67445"/>
    <w:rsid w:val="00F67C4B"/>
    <w:rsid w:val="00F67E4E"/>
    <w:rsid w:val="00F70175"/>
    <w:rsid w:val="00F70350"/>
    <w:rsid w:val="00F705F8"/>
    <w:rsid w:val="00F70967"/>
    <w:rsid w:val="00F70ED6"/>
    <w:rsid w:val="00F713C2"/>
    <w:rsid w:val="00F71660"/>
    <w:rsid w:val="00F721E9"/>
    <w:rsid w:val="00F727BD"/>
    <w:rsid w:val="00F72909"/>
    <w:rsid w:val="00F72B34"/>
    <w:rsid w:val="00F72D66"/>
    <w:rsid w:val="00F739D1"/>
    <w:rsid w:val="00F73E48"/>
    <w:rsid w:val="00F74046"/>
    <w:rsid w:val="00F744FC"/>
    <w:rsid w:val="00F748F7"/>
    <w:rsid w:val="00F74B35"/>
    <w:rsid w:val="00F74F78"/>
    <w:rsid w:val="00F753DF"/>
    <w:rsid w:val="00F75404"/>
    <w:rsid w:val="00F75807"/>
    <w:rsid w:val="00F75BCB"/>
    <w:rsid w:val="00F7621C"/>
    <w:rsid w:val="00F7641B"/>
    <w:rsid w:val="00F7650A"/>
    <w:rsid w:val="00F768CF"/>
    <w:rsid w:val="00F76994"/>
    <w:rsid w:val="00F77022"/>
    <w:rsid w:val="00F7751E"/>
    <w:rsid w:val="00F776BE"/>
    <w:rsid w:val="00F776C7"/>
    <w:rsid w:val="00F779C3"/>
    <w:rsid w:val="00F77A55"/>
    <w:rsid w:val="00F77B0F"/>
    <w:rsid w:val="00F77DCF"/>
    <w:rsid w:val="00F80196"/>
    <w:rsid w:val="00F8045A"/>
    <w:rsid w:val="00F8057B"/>
    <w:rsid w:val="00F808A2"/>
    <w:rsid w:val="00F80921"/>
    <w:rsid w:val="00F80953"/>
    <w:rsid w:val="00F80A23"/>
    <w:rsid w:val="00F80AA7"/>
    <w:rsid w:val="00F80D76"/>
    <w:rsid w:val="00F817A6"/>
    <w:rsid w:val="00F81AE7"/>
    <w:rsid w:val="00F8224D"/>
    <w:rsid w:val="00F823A6"/>
    <w:rsid w:val="00F82700"/>
    <w:rsid w:val="00F8283C"/>
    <w:rsid w:val="00F828F0"/>
    <w:rsid w:val="00F8293D"/>
    <w:rsid w:val="00F82F05"/>
    <w:rsid w:val="00F8351E"/>
    <w:rsid w:val="00F8355C"/>
    <w:rsid w:val="00F8384F"/>
    <w:rsid w:val="00F838B3"/>
    <w:rsid w:val="00F8391B"/>
    <w:rsid w:val="00F83990"/>
    <w:rsid w:val="00F83AF9"/>
    <w:rsid w:val="00F83EA2"/>
    <w:rsid w:val="00F8408E"/>
    <w:rsid w:val="00F84697"/>
    <w:rsid w:val="00F8490C"/>
    <w:rsid w:val="00F84976"/>
    <w:rsid w:val="00F84A33"/>
    <w:rsid w:val="00F8524A"/>
    <w:rsid w:val="00F85408"/>
    <w:rsid w:val="00F85416"/>
    <w:rsid w:val="00F85E99"/>
    <w:rsid w:val="00F85EFB"/>
    <w:rsid w:val="00F8600D"/>
    <w:rsid w:val="00F861DB"/>
    <w:rsid w:val="00F863E4"/>
    <w:rsid w:val="00F864D4"/>
    <w:rsid w:val="00F865F2"/>
    <w:rsid w:val="00F86634"/>
    <w:rsid w:val="00F86C20"/>
    <w:rsid w:val="00F87670"/>
    <w:rsid w:val="00F87870"/>
    <w:rsid w:val="00F87D42"/>
    <w:rsid w:val="00F87D85"/>
    <w:rsid w:val="00F87EAD"/>
    <w:rsid w:val="00F87F59"/>
    <w:rsid w:val="00F90138"/>
    <w:rsid w:val="00F9020A"/>
    <w:rsid w:val="00F9055A"/>
    <w:rsid w:val="00F909A8"/>
    <w:rsid w:val="00F90A1A"/>
    <w:rsid w:val="00F90B08"/>
    <w:rsid w:val="00F90C2C"/>
    <w:rsid w:val="00F90D4A"/>
    <w:rsid w:val="00F90D7B"/>
    <w:rsid w:val="00F90F3E"/>
    <w:rsid w:val="00F91152"/>
    <w:rsid w:val="00F9180D"/>
    <w:rsid w:val="00F91A8F"/>
    <w:rsid w:val="00F91B4A"/>
    <w:rsid w:val="00F91C91"/>
    <w:rsid w:val="00F91FF0"/>
    <w:rsid w:val="00F92302"/>
    <w:rsid w:val="00F92486"/>
    <w:rsid w:val="00F92501"/>
    <w:rsid w:val="00F92707"/>
    <w:rsid w:val="00F92762"/>
    <w:rsid w:val="00F92902"/>
    <w:rsid w:val="00F92DE9"/>
    <w:rsid w:val="00F92FF8"/>
    <w:rsid w:val="00F9301C"/>
    <w:rsid w:val="00F93179"/>
    <w:rsid w:val="00F93312"/>
    <w:rsid w:val="00F93528"/>
    <w:rsid w:val="00F9354C"/>
    <w:rsid w:val="00F937EA"/>
    <w:rsid w:val="00F93866"/>
    <w:rsid w:val="00F939AD"/>
    <w:rsid w:val="00F94221"/>
    <w:rsid w:val="00F9425E"/>
    <w:rsid w:val="00F94664"/>
    <w:rsid w:val="00F94A7E"/>
    <w:rsid w:val="00F94CE3"/>
    <w:rsid w:val="00F952D2"/>
    <w:rsid w:val="00F955C6"/>
    <w:rsid w:val="00F958E7"/>
    <w:rsid w:val="00F9590E"/>
    <w:rsid w:val="00F95953"/>
    <w:rsid w:val="00F95F47"/>
    <w:rsid w:val="00F9626E"/>
    <w:rsid w:val="00F965C4"/>
    <w:rsid w:val="00F965F1"/>
    <w:rsid w:val="00F96C7C"/>
    <w:rsid w:val="00F97209"/>
    <w:rsid w:val="00F976B7"/>
    <w:rsid w:val="00F97BA1"/>
    <w:rsid w:val="00F97E96"/>
    <w:rsid w:val="00F97F0B"/>
    <w:rsid w:val="00F97F7F"/>
    <w:rsid w:val="00FA040B"/>
    <w:rsid w:val="00FA070F"/>
    <w:rsid w:val="00FA0969"/>
    <w:rsid w:val="00FA0B9A"/>
    <w:rsid w:val="00FA121D"/>
    <w:rsid w:val="00FA16B7"/>
    <w:rsid w:val="00FA1B3C"/>
    <w:rsid w:val="00FA1CE1"/>
    <w:rsid w:val="00FA1E01"/>
    <w:rsid w:val="00FA1ED0"/>
    <w:rsid w:val="00FA1F0A"/>
    <w:rsid w:val="00FA22AA"/>
    <w:rsid w:val="00FA23B1"/>
    <w:rsid w:val="00FA27B2"/>
    <w:rsid w:val="00FA2CC4"/>
    <w:rsid w:val="00FA3132"/>
    <w:rsid w:val="00FA357F"/>
    <w:rsid w:val="00FA3BB8"/>
    <w:rsid w:val="00FA3DB6"/>
    <w:rsid w:val="00FA4275"/>
    <w:rsid w:val="00FA4382"/>
    <w:rsid w:val="00FA498D"/>
    <w:rsid w:val="00FA4D31"/>
    <w:rsid w:val="00FA5097"/>
    <w:rsid w:val="00FA547B"/>
    <w:rsid w:val="00FA552B"/>
    <w:rsid w:val="00FA56F5"/>
    <w:rsid w:val="00FA5A03"/>
    <w:rsid w:val="00FA5DD5"/>
    <w:rsid w:val="00FA6474"/>
    <w:rsid w:val="00FA653D"/>
    <w:rsid w:val="00FA6734"/>
    <w:rsid w:val="00FA685D"/>
    <w:rsid w:val="00FA686A"/>
    <w:rsid w:val="00FA6ABA"/>
    <w:rsid w:val="00FA6BAC"/>
    <w:rsid w:val="00FA6BF5"/>
    <w:rsid w:val="00FA6C92"/>
    <w:rsid w:val="00FA71A9"/>
    <w:rsid w:val="00FA766A"/>
    <w:rsid w:val="00FA770A"/>
    <w:rsid w:val="00FA7896"/>
    <w:rsid w:val="00FA7B41"/>
    <w:rsid w:val="00FB051A"/>
    <w:rsid w:val="00FB0627"/>
    <w:rsid w:val="00FB0638"/>
    <w:rsid w:val="00FB07F3"/>
    <w:rsid w:val="00FB100F"/>
    <w:rsid w:val="00FB10CA"/>
    <w:rsid w:val="00FB144B"/>
    <w:rsid w:val="00FB166B"/>
    <w:rsid w:val="00FB16B0"/>
    <w:rsid w:val="00FB193E"/>
    <w:rsid w:val="00FB1991"/>
    <w:rsid w:val="00FB1ACC"/>
    <w:rsid w:val="00FB1C13"/>
    <w:rsid w:val="00FB1F4D"/>
    <w:rsid w:val="00FB227D"/>
    <w:rsid w:val="00FB27A3"/>
    <w:rsid w:val="00FB2869"/>
    <w:rsid w:val="00FB29A7"/>
    <w:rsid w:val="00FB2B6B"/>
    <w:rsid w:val="00FB2CF9"/>
    <w:rsid w:val="00FB2EB3"/>
    <w:rsid w:val="00FB3435"/>
    <w:rsid w:val="00FB346C"/>
    <w:rsid w:val="00FB361C"/>
    <w:rsid w:val="00FB3A74"/>
    <w:rsid w:val="00FB3A99"/>
    <w:rsid w:val="00FB3CF7"/>
    <w:rsid w:val="00FB3E11"/>
    <w:rsid w:val="00FB3E71"/>
    <w:rsid w:val="00FB3EF9"/>
    <w:rsid w:val="00FB400D"/>
    <w:rsid w:val="00FB40A8"/>
    <w:rsid w:val="00FB44F1"/>
    <w:rsid w:val="00FB4C60"/>
    <w:rsid w:val="00FB4F14"/>
    <w:rsid w:val="00FB4F66"/>
    <w:rsid w:val="00FB56CA"/>
    <w:rsid w:val="00FB5A7C"/>
    <w:rsid w:val="00FB5B09"/>
    <w:rsid w:val="00FB62ED"/>
    <w:rsid w:val="00FB634A"/>
    <w:rsid w:val="00FB662D"/>
    <w:rsid w:val="00FB6670"/>
    <w:rsid w:val="00FB6A17"/>
    <w:rsid w:val="00FB6A89"/>
    <w:rsid w:val="00FB6BC0"/>
    <w:rsid w:val="00FB6D55"/>
    <w:rsid w:val="00FB6E19"/>
    <w:rsid w:val="00FB7260"/>
    <w:rsid w:val="00FB74F5"/>
    <w:rsid w:val="00FB7549"/>
    <w:rsid w:val="00FB78B7"/>
    <w:rsid w:val="00FB798B"/>
    <w:rsid w:val="00FB7D0C"/>
    <w:rsid w:val="00FC008D"/>
    <w:rsid w:val="00FC036E"/>
    <w:rsid w:val="00FC100B"/>
    <w:rsid w:val="00FC131B"/>
    <w:rsid w:val="00FC13F1"/>
    <w:rsid w:val="00FC1501"/>
    <w:rsid w:val="00FC1797"/>
    <w:rsid w:val="00FC18A0"/>
    <w:rsid w:val="00FC196E"/>
    <w:rsid w:val="00FC1B66"/>
    <w:rsid w:val="00FC1C7B"/>
    <w:rsid w:val="00FC1DAC"/>
    <w:rsid w:val="00FC1E21"/>
    <w:rsid w:val="00FC2020"/>
    <w:rsid w:val="00FC2242"/>
    <w:rsid w:val="00FC224E"/>
    <w:rsid w:val="00FC22D5"/>
    <w:rsid w:val="00FC2524"/>
    <w:rsid w:val="00FC275F"/>
    <w:rsid w:val="00FC2785"/>
    <w:rsid w:val="00FC2B94"/>
    <w:rsid w:val="00FC36F5"/>
    <w:rsid w:val="00FC405D"/>
    <w:rsid w:val="00FC42C2"/>
    <w:rsid w:val="00FC435D"/>
    <w:rsid w:val="00FC45CD"/>
    <w:rsid w:val="00FC497D"/>
    <w:rsid w:val="00FC49FF"/>
    <w:rsid w:val="00FC4A6A"/>
    <w:rsid w:val="00FC4CA9"/>
    <w:rsid w:val="00FC532A"/>
    <w:rsid w:val="00FC5348"/>
    <w:rsid w:val="00FC5A39"/>
    <w:rsid w:val="00FC5B68"/>
    <w:rsid w:val="00FC5B9A"/>
    <w:rsid w:val="00FC5D3F"/>
    <w:rsid w:val="00FC61AD"/>
    <w:rsid w:val="00FC66E1"/>
    <w:rsid w:val="00FC6A0B"/>
    <w:rsid w:val="00FC6C73"/>
    <w:rsid w:val="00FC6CF0"/>
    <w:rsid w:val="00FC6D72"/>
    <w:rsid w:val="00FC6DE4"/>
    <w:rsid w:val="00FC726E"/>
    <w:rsid w:val="00FC747A"/>
    <w:rsid w:val="00FC7831"/>
    <w:rsid w:val="00FC7A1B"/>
    <w:rsid w:val="00FC7B9F"/>
    <w:rsid w:val="00FC7E3A"/>
    <w:rsid w:val="00FD007A"/>
    <w:rsid w:val="00FD0226"/>
    <w:rsid w:val="00FD095A"/>
    <w:rsid w:val="00FD09EA"/>
    <w:rsid w:val="00FD09EB"/>
    <w:rsid w:val="00FD09F8"/>
    <w:rsid w:val="00FD0A35"/>
    <w:rsid w:val="00FD0D38"/>
    <w:rsid w:val="00FD0DD8"/>
    <w:rsid w:val="00FD18B1"/>
    <w:rsid w:val="00FD2049"/>
    <w:rsid w:val="00FD26A4"/>
    <w:rsid w:val="00FD28E5"/>
    <w:rsid w:val="00FD295F"/>
    <w:rsid w:val="00FD2F35"/>
    <w:rsid w:val="00FD314A"/>
    <w:rsid w:val="00FD318A"/>
    <w:rsid w:val="00FD31B9"/>
    <w:rsid w:val="00FD3AC3"/>
    <w:rsid w:val="00FD3B8A"/>
    <w:rsid w:val="00FD3DC0"/>
    <w:rsid w:val="00FD4DDD"/>
    <w:rsid w:val="00FD4E9F"/>
    <w:rsid w:val="00FD5630"/>
    <w:rsid w:val="00FD59CD"/>
    <w:rsid w:val="00FD6732"/>
    <w:rsid w:val="00FD6AC4"/>
    <w:rsid w:val="00FD6C7B"/>
    <w:rsid w:val="00FD6ED5"/>
    <w:rsid w:val="00FD6F62"/>
    <w:rsid w:val="00FD7198"/>
    <w:rsid w:val="00FD7303"/>
    <w:rsid w:val="00FD76D4"/>
    <w:rsid w:val="00FD7F35"/>
    <w:rsid w:val="00FE0137"/>
    <w:rsid w:val="00FE082A"/>
    <w:rsid w:val="00FE0CBE"/>
    <w:rsid w:val="00FE0DB8"/>
    <w:rsid w:val="00FE1006"/>
    <w:rsid w:val="00FE1211"/>
    <w:rsid w:val="00FE134B"/>
    <w:rsid w:val="00FE150D"/>
    <w:rsid w:val="00FE1993"/>
    <w:rsid w:val="00FE1D32"/>
    <w:rsid w:val="00FE1DA0"/>
    <w:rsid w:val="00FE2078"/>
    <w:rsid w:val="00FE2219"/>
    <w:rsid w:val="00FE29F0"/>
    <w:rsid w:val="00FE2C88"/>
    <w:rsid w:val="00FE2CA5"/>
    <w:rsid w:val="00FE2D84"/>
    <w:rsid w:val="00FE30CF"/>
    <w:rsid w:val="00FE3209"/>
    <w:rsid w:val="00FE34E4"/>
    <w:rsid w:val="00FE3B54"/>
    <w:rsid w:val="00FE3C6B"/>
    <w:rsid w:val="00FE40A9"/>
    <w:rsid w:val="00FE4291"/>
    <w:rsid w:val="00FE4620"/>
    <w:rsid w:val="00FE486E"/>
    <w:rsid w:val="00FE4A39"/>
    <w:rsid w:val="00FE4C08"/>
    <w:rsid w:val="00FE4CC3"/>
    <w:rsid w:val="00FE4EF5"/>
    <w:rsid w:val="00FE54A5"/>
    <w:rsid w:val="00FE5590"/>
    <w:rsid w:val="00FE5CCA"/>
    <w:rsid w:val="00FE5DCE"/>
    <w:rsid w:val="00FE5EF4"/>
    <w:rsid w:val="00FE61FD"/>
    <w:rsid w:val="00FE63C3"/>
    <w:rsid w:val="00FE6496"/>
    <w:rsid w:val="00FE6672"/>
    <w:rsid w:val="00FE6896"/>
    <w:rsid w:val="00FE6AA0"/>
    <w:rsid w:val="00FE6C9C"/>
    <w:rsid w:val="00FE70E7"/>
    <w:rsid w:val="00FE7213"/>
    <w:rsid w:val="00FE7361"/>
    <w:rsid w:val="00FE74D1"/>
    <w:rsid w:val="00FE761B"/>
    <w:rsid w:val="00FE77DF"/>
    <w:rsid w:val="00FE796E"/>
    <w:rsid w:val="00FE7A0A"/>
    <w:rsid w:val="00FE7A3F"/>
    <w:rsid w:val="00FE7B96"/>
    <w:rsid w:val="00FF0197"/>
    <w:rsid w:val="00FF0B80"/>
    <w:rsid w:val="00FF0F1D"/>
    <w:rsid w:val="00FF0FEC"/>
    <w:rsid w:val="00FF1456"/>
    <w:rsid w:val="00FF174B"/>
    <w:rsid w:val="00FF1850"/>
    <w:rsid w:val="00FF1AF3"/>
    <w:rsid w:val="00FF1B6B"/>
    <w:rsid w:val="00FF1CFB"/>
    <w:rsid w:val="00FF2136"/>
    <w:rsid w:val="00FF237B"/>
    <w:rsid w:val="00FF23C1"/>
    <w:rsid w:val="00FF2550"/>
    <w:rsid w:val="00FF262C"/>
    <w:rsid w:val="00FF2752"/>
    <w:rsid w:val="00FF27EF"/>
    <w:rsid w:val="00FF28BF"/>
    <w:rsid w:val="00FF2A55"/>
    <w:rsid w:val="00FF2C4D"/>
    <w:rsid w:val="00FF30A3"/>
    <w:rsid w:val="00FF3339"/>
    <w:rsid w:val="00FF3347"/>
    <w:rsid w:val="00FF3703"/>
    <w:rsid w:val="00FF3C4B"/>
    <w:rsid w:val="00FF3E51"/>
    <w:rsid w:val="00FF4071"/>
    <w:rsid w:val="00FF40B0"/>
    <w:rsid w:val="00FF43AB"/>
    <w:rsid w:val="00FF43FD"/>
    <w:rsid w:val="00FF4519"/>
    <w:rsid w:val="00FF463B"/>
    <w:rsid w:val="00FF4D56"/>
    <w:rsid w:val="00FF4E91"/>
    <w:rsid w:val="00FF4EBA"/>
    <w:rsid w:val="00FF4F5A"/>
    <w:rsid w:val="00FF54C7"/>
    <w:rsid w:val="00FF5830"/>
    <w:rsid w:val="00FF58C0"/>
    <w:rsid w:val="00FF5CD4"/>
    <w:rsid w:val="00FF5EC4"/>
    <w:rsid w:val="00FF635A"/>
    <w:rsid w:val="00FF6A59"/>
    <w:rsid w:val="00FF6BEE"/>
    <w:rsid w:val="00FF6C51"/>
    <w:rsid w:val="00FF7525"/>
    <w:rsid w:val="00FF7653"/>
    <w:rsid w:val="00FF7B3A"/>
    <w:rsid w:val="00FF7BD3"/>
    <w:rsid w:val="00FF7DDA"/>
    <w:rsid w:val="00FF7FFC"/>
    <w:rsid w:val="64D350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99"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qFormat="1" w:unhideWhenUsed="0" w:uiPriority="0" w:name="macro"/>
    <w:lsdException w:uiPriority="0" w:name="toa heading"/>
    <w:lsdException w:uiPriority="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uiPriority="0" w:name="Body Text Indent 3"/>
    <w:lsdException w:qFormat="1" w:unhideWhenUsed="0" w:uiPriority="0" w:semiHidden="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th-TH" w:eastAsia="en-US" w:bidi="th-TH"/>
    </w:rPr>
  </w:style>
  <w:style w:type="paragraph" w:styleId="2">
    <w:name w:val="heading 1"/>
    <w:basedOn w:val="3"/>
    <w:next w:val="1"/>
    <w:link w:val="71"/>
    <w:qFormat/>
    <w:uiPriority w:val="0"/>
    <w:pPr>
      <w:numPr>
        <w:ilvl w:val="0"/>
        <w:numId w:val="1"/>
      </w:numPr>
      <w:jc w:val="thaiDistribute"/>
      <w:outlineLvl w:val="0"/>
    </w:pPr>
    <w:rPr>
      <w:rFonts w:ascii="Angsana New" w:hAnsi="Angsana New" w:cs="Angsana New"/>
      <w:sz w:val="30"/>
      <w:szCs w:val="30"/>
    </w:rPr>
  </w:style>
  <w:style w:type="paragraph" w:styleId="4">
    <w:name w:val="heading 2"/>
    <w:basedOn w:val="1"/>
    <w:next w:val="1"/>
    <w:link w:val="72"/>
    <w:qFormat/>
    <w:uiPriority w:val="0"/>
    <w:pPr>
      <w:keepNext/>
      <w:outlineLvl w:val="1"/>
    </w:pPr>
    <w:rPr>
      <w:b/>
      <w:bCs/>
    </w:rPr>
  </w:style>
  <w:style w:type="paragraph" w:styleId="5">
    <w:name w:val="heading 3"/>
    <w:basedOn w:val="1"/>
    <w:next w:val="1"/>
    <w:link w:val="73"/>
    <w:qFormat/>
    <w:uiPriority w:val="0"/>
    <w:pPr>
      <w:keepNext/>
      <w:outlineLvl w:val="2"/>
    </w:pPr>
    <w:rPr>
      <w:i/>
      <w:iCs/>
    </w:rPr>
  </w:style>
  <w:style w:type="paragraph" w:styleId="6">
    <w:name w:val="heading 4"/>
    <w:basedOn w:val="1"/>
    <w:next w:val="1"/>
    <w:link w:val="75"/>
    <w:qFormat/>
    <w:uiPriority w:val="0"/>
    <w:pPr>
      <w:keepNext/>
      <w:framePr w:w="2410" w:h="1559" w:hSpace="142" w:wrap="around" w:vAnchor="page" w:hAnchor="page" w:x="1532" w:y="2496"/>
      <w:outlineLvl w:val="3"/>
    </w:pPr>
    <w:rPr>
      <w:b/>
      <w:bCs/>
    </w:rPr>
  </w:style>
  <w:style w:type="paragraph" w:styleId="7">
    <w:name w:val="heading 5"/>
    <w:basedOn w:val="1"/>
    <w:next w:val="1"/>
    <w:link w:val="76"/>
    <w:qFormat/>
    <w:uiPriority w:val="0"/>
    <w:pPr>
      <w:keepNext/>
      <w:ind w:right="29"/>
      <w:outlineLvl w:val="4"/>
    </w:pPr>
    <w:rPr>
      <w:rFonts w:cs="EucrosiaUPC"/>
      <w:b/>
      <w:bCs/>
      <w:sz w:val="32"/>
      <w:szCs w:val="32"/>
    </w:rPr>
  </w:style>
  <w:style w:type="paragraph" w:styleId="8">
    <w:name w:val="heading 6"/>
    <w:basedOn w:val="1"/>
    <w:next w:val="1"/>
    <w:link w:val="77"/>
    <w:qFormat/>
    <w:uiPriority w:val="0"/>
    <w:pPr>
      <w:keepNext/>
      <w:outlineLvl w:val="5"/>
    </w:pPr>
    <w:rPr>
      <w:rFonts w:cs="EucrosiaUPC"/>
      <w:b/>
      <w:bCs/>
      <w:sz w:val="32"/>
      <w:szCs w:val="32"/>
      <w:u w:val="single"/>
    </w:rPr>
  </w:style>
  <w:style w:type="paragraph" w:styleId="9">
    <w:name w:val="heading 7"/>
    <w:basedOn w:val="1"/>
    <w:next w:val="1"/>
    <w:link w:val="78"/>
    <w:qFormat/>
    <w:uiPriority w:val="0"/>
    <w:pPr>
      <w:keepNext/>
      <w:outlineLvl w:val="6"/>
    </w:pPr>
    <w:rPr>
      <w:rFonts w:cs="EucrosiaUPC"/>
      <w:b/>
      <w:bCs/>
      <w:sz w:val="30"/>
      <w:szCs w:val="30"/>
    </w:rPr>
  </w:style>
  <w:style w:type="paragraph" w:styleId="3">
    <w:name w:val="heading 8"/>
    <w:basedOn w:val="1"/>
    <w:next w:val="1"/>
    <w:link w:val="70"/>
    <w:qFormat/>
    <w:uiPriority w:val="0"/>
    <w:pPr>
      <w:keepNext/>
      <w:outlineLvl w:val="7"/>
    </w:pPr>
    <w:rPr>
      <w:rFonts w:cs="EucrosiaUPC"/>
      <w:b/>
      <w:bCs/>
      <w:sz w:val="32"/>
      <w:szCs w:val="32"/>
    </w:rPr>
  </w:style>
  <w:style w:type="paragraph" w:styleId="10">
    <w:name w:val="heading 9"/>
    <w:basedOn w:val="1"/>
    <w:next w:val="1"/>
    <w:link w:val="79"/>
    <w:qFormat/>
    <w:uiPriority w:val="0"/>
    <w:pPr>
      <w:keepNext/>
      <w:ind w:right="-108"/>
      <w:outlineLvl w:val="8"/>
    </w:pPr>
    <w:rPr>
      <w:rFonts w:cs="EucrosiaUPC"/>
      <w:b/>
      <w:bCs/>
      <w:sz w:val="30"/>
      <w:szCs w:val="3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19"/>
    <w:semiHidden/>
    <w:qFormat/>
    <w:uiPriority w:val="0"/>
    <w:rPr>
      <w:rFonts w:ascii="Tahoma" w:hAnsi="Tahoma" w:cs="Tahoma"/>
      <w:sz w:val="16"/>
      <w:szCs w:val="16"/>
    </w:rPr>
  </w:style>
  <w:style w:type="paragraph" w:styleId="14">
    <w:name w:val="Block Text"/>
    <w:basedOn w:val="1"/>
    <w:qFormat/>
    <w:uiPriority w:val="0"/>
    <w:pPr>
      <w:spacing w:before="240"/>
      <w:ind w:left="547" w:right="749" w:firstLine="1440"/>
      <w:jc w:val="both"/>
    </w:pPr>
    <w:rPr>
      <w:rFonts w:ascii="CG Times (W1)" w:hAnsi="CG Times (W1)" w:cs="KPMG Logo"/>
      <w:sz w:val="28"/>
      <w:szCs w:val="28"/>
    </w:rPr>
  </w:style>
  <w:style w:type="paragraph" w:styleId="15">
    <w:name w:val="Body Text"/>
    <w:basedOn w:val="1"/>
    <w:link w:val="74"/>
    <w:qFormat/>
    <w:uiPriority w:val="0"/>
    <w:pPr>
      <w:spacing w:after="120"/>
    </w:pPr>
  </w:style>
  <w:style w:type="paragraph" w:styleId="16">
    <w:name w:val="Body Text 2"/>
    <w:basedOn w:val="1"/>
    <w:link w:val="107"/>
    <w:qFormat/>
    <w:uiPriority w:val="0"/>
    <w:pPr>
      <w:ind w:left="360" w:firstLine="540"/>
      <w:jc w:val="both"/>
    </w:pPr>
    <w:rPr>
      <w:rFonts w:ascii="Book Antiqua" w:hAnsi="Book Antiqua"/>
      <w:sz w:val="22"/>
      <w:szCs w:val="22"/>
    </w:rPr>
  </w:style>
  <w:style w:type="paragraph" w:styleId="17">
    <w:name w:val="Body Text 3"/>
    <w:basedOn w:val="1"/>
    <w:link w:val="116"/>
    <w:qFormat/>
    <w:uiPriority w:val="0"/>
    <w:pPr>
      <w:tabs>
        <w:tab w:val="left" w:pos="540"/>
      </w:tabs>
      <w:ind w:right="-43"/>
    </w:pPr>
    <w:rPr>
      <w:rFonts w:cs="EucrosiaUPC"/>
      <w:sz w:val="30"/>
      <w:szCs w:val="30"/>
    </w:rPr>
  </w:style>
  <w:style w:type="paragraph" w:styleId="18">
    <w:name w:val="Body Text First Indent"/>
    <w:basedOn w:val="15"/>
    <w:link w:val="85"/>
    <w:qFormat/>
    <w:uiPriority w:val="0"/>
    <w:pPr>
      <w:ind w:firstLine="284"/>
    </w:pPr>
  </w:style>
  <w:style w:type="paragraph" w:styleId="19">
    <w:name w:val="Body Text Indent"/>
    <w:basedOn w:val="1"/>
    <w:link w:val="86"/>
    <w:qFormat/>
    <w:uiPriority w:val="0"/>
    <w:pPr>
      <w:spacing w:after="120"/>
      <w:ind w:left="283"/>
    </w:pPr>
  </w:style>
  <w:style w:type="paragraph" w:styleId="20">
    <w:name w:val="Body Text First Indent 2"/>
    <w:basedOn w:val="19"/>
    <w:link w:val="87"/>
    <w:qFormat/>
    <w:uiPriority w:val="0"/>
    <w:pPr>
      <w:ind w:left="284" w:firstLine="284"/>
    </w:pPr>
  </w:style>
  <w:style w:type="paragraph" w:styleId="21">
    <w:name w:val="Body Text Indent 2"/>
    <w:basedOn w:val="1"/>
    <w:link w:val="118"/>
    <w:qFormat/>
    <w:uiPriority w:val="99"/>
    <w:pPr>
      <w:ind w:left="540" w:hanging="540"/>
      <w:jc w:val="both"/>
    </w:pPr>
    <w:rPr>
      <w:rFonts w:cs="EucrosiaUPC"/>
      <w:sz w:val="30"/>
      <w:szCs w:val="30"/>
    </w:rPr>
  </w:style>
  <w:style w:type="paragraph" w:styleId="22">
    <w:name w:val="caption"/>
    <w:basedOn w:val="1"/>
    <w:next w:val="1"/>
    <w:qFormat/>
    <w:uiPriority w:val="0"/>
    <w:rPr>
      <w:b/>
      <w:bCs/>
    </w:rPr>
  </w:style>
  <w:style w:type="character" w:styleId="23">
    <w:name w:val="annotation reference"/>
    <w:qFormat/>
    <w:uiPriority w:val="0"/>
    <w:rPr>
      <w:rFonts w:cs="Times New Roman"/>
      <w:sz w:val="16"/>
      <w:szCs w:val="16"/>
    </w:rPr>
  </w:style>
  <w:style w:type="paragraph" w:styleId="24">
    <w:name w:val="annotation text"/>
    <w:basedOn w:val="1"/>
    <w:link w:val="316"/>
    <w:qFormat/>
    <w:uiPriority w:val="0"/>
    <w:rPr>
      <w:rFonts w:cs="Angsana New"/>
      <w:sz w:val="20"/>
      <w:szCs w:val="25"/>
    </w:rPr>
  </w:style>
  <w:style w:type="paragraph" w:styleId="25">
    <w:name w:val="annotation subject"/>
    <w:basedOn w:val="24"/>
    <w:next w:val="24"/>
    <w:link w:val="317"/>
    <w:qFormat/>
    <w:uiPriority w:val="0"/>
    <w:rPr>
      <w:b/>
      <w:bCs/>
    </w:rPr>
  </w:style>
  <w:style w:type="paragraph" w:styleId="26">
    <w:name w:val="Document Map"/>
    <w:basedOn w:val="1"/>
    <w:link w:val="306"/>
    <w:semiHidden/>
    <w:qFormat/>
    <w:uiPriority w:val="0"/>
    <w:pPr>
      <w:shd w:val="clear" w:color="auto" w:fill="000080"/>
      <w:spacing w:line="260" w:lineRule="atLeast"/>
    </w:pPr>
    <w:rPr>
      <w:rFonts w:ascii="Tahoma" w:hAnsi="Tahoma" w:cs="Tahoma"/>
      <w:sz w:val="20"/>
      <w:szCs w:val="20"/>
      <w:lang w:val="en-GB" w:bidi="ar-SA"/>
    </w:rPr>
  </w:style>
  <w:style w:type="character" w:styleId="27">
    <w:name w:val="Emphasis"/>
    <w:qFormat/>
    <w:uiPriority w:val="20"/>
    <w:rPr>
      <w:i/>
      <w:iCs/>
    </w:rPr>
  </w:style>
  <w:style w:type="paragraph" w:styleId="28">
    <w:name w:val="footer"/>
    <w:basedOn w:val="1"/>
    <w:link w:val="83"/>
    <w:qFormat/>
    <w:uiPriority w:val="99"/>
    <w:pPr>
      <w:tabs>
        <w:tab w:val="center" w:pos="4536"/>
        <w:tab w:val="right" w:pos="9072"/>
      </w:tabs>
    </w:pPr>
  </w:style>
  <w:style w:type="paragraph" w:styleId="29">
    <w:name w:val="footnote text"/>
    <w:basedOn w:val="1"/>
    <w:link w:val="127"/>
    <w:semiHidden/>
    <w:qFormat/>
    <w:uiPriority w:val="0"/>
    <w:pPr>
      <w:spacing w:line="260" w:lineRule="atLeast"/>
    </w:pPr>
    <w:rPr>
      <w:szCs w:val="20"/>
      <w:lang w:val="en-GB" w:bidi="ar-SA"/>
    </w:rPr>
  </w:style>
  <w:style w:type="paragraph" w:styleId="30">
    <w:name w:val="header"/>
    <w:basedOn w:val="1"/>
    <w:link w:val="80"/>
    <w:qFormat/>
    <w:uiPriority w:val="99"/>
    <w:pPr>
      <w:tabs>
        <w:tab w:val="center" w:pos="4536"/>
        <w:tab w:val="right" w:pos="9072"/>
      </w:tabs>
    </w:pPr>
  </w:style>
  <w:style w:type="paragraph" w:styleId="31">
    <w:name w:val="index 1"/>
    <w:basedOn w:val="1"/>
    <w:next w:val="1"/>
    <w:semiHidden/>
    <w:qFormat/>
    <w:uiPriority w:val="0"/>
    <w:pPr>
      <w:ind w:left="284" w:hanging="284"/>
    </w:pPr>
  </w:style>
  <w:style w:type="paragraph" w:styleId="32">
    <w:name w:val="index 2"/>
    <w:basedOn w:val="1"/>
    <w:next w:val="1"/>
    <w:semiHidden/>
    <w:qFormat/>
    <w:uiPriority w:val="99"/>
    <w:pPr>
      <w:ind w:left="568" w:hanging="284"/>
    </w:pPr>
  </w:style>
  <w:style w:type="paragraph" w:styleId="33">
    <w:name w:val="index 3"/>
    <w:basedOn w:val="1"/>
    <w:next w:val="1"/>
    <w:semiHidden/>
    <w:qFormat/>
    <w:uiPriority w:val="0"/>
    <w:pPr>
      <w:ind w:left="851" w:hanging="284"/>
    </w:pPr>
  </w:style>
  <w:style w:type="paragraph" w:styleId="34">
    <w:name w:val="index 4"/>
    <w:basedOn w:val="1"/>
    <w:next w:val="1"/>
    <w:semiHidden/>
    <w:qFormat/>
    <w:uiPriority w:val="0"/>
    <w:pPr>
      <w:ind w:left="1135" w:hanging="284"/>
    </w:pPr>
  </w:style>
  <w:style w:type="paragraph" w:styleId="35">
    <w:name w:val="index 5"/>
    <w:basedOn w:val="1"/>
    <w:next w:val="1"/>
    <w:semiHidden/>
    <w:qFormat/>
    <w:uiPriority w:val="0"/>
    <w:pPr>
      <w:ind w:left="1418" w:hanging="284"/>
    </w:pPr>
  </w:style>
  <w:style w:type="paragraph" w:styleId="36">
    <w:name w:val="index 6"/>
    <w:basedOn w:val="1"/>
    <w:next w:val="1"/>
    <w:semiHidden/>
    <w:qFormat/>
    <w:uiPriority w:val="0"/>
    <w:pPr>
      <w:ind w:left="1702" w:hanging="284"/>
    </w:pPr>
  </w:style>
  <w:style w:type="paragraph" w:styleId="37">
    <w:name w:val="index 7"/>
    <w:basedOn w:val="1"/>
    <w:next w:val="1"/>
    <w:semiHidden/>
    <w:qFormat/>
    <w:uiPriority w:val="0"/>
    <w:pPr>
      <w:ind w:left="1985" w:hanging="284"/>
    </w:pPr>
  </w:style>
  <w:style w:type="paragraph" w:styleId="38">
    <w:name w:val="index 8"/>
    <w:basedOn w:val="1"/>
    <w:next w:val="1"/>
    <w:semiHidden/>
    <w:qFormat/>
    <w:uiPriority w:val="0"/>
    <w:pPr>
      <w:ind w:left="2269" w:hanging="284"/>
    </w:pPr>
  </w:style>
  <w:style w:type="paragraph" w:styleId="39">
    <w:name w:val="index 9"/>
    <w:basedOn w:val="1"/>
    <w:next w:val="1"/>
    <w:semiHidden/>
    <w:qFormat/>
    <w:uiPriority w:val="0"/>
    <w:pPr>
      <w:ind w:left="2552" w:hanging="284"/>
    </w:pPr>
  </w:style>
  <w:style w:type="character" w:styleId="40">
    <w:name w:val="line number"/>
    <w:qFormat/>
    <w:uiPriority w:val="0"/>
  </w:style>
  <w:style w:type="paragraph" w:styleId="41">
    <w:name w:val="List Bullet"/>
    <w:basedOn w:val="1"/>
    <w:qFormat/>
    <w:uiPriority w:val="0"/>
    <w:pPr>
      <w:numPr>
        <w:ilvl w:val="0"/>
        <w:numId w:val="2"/>
      </w:numPr>
      <w:tabs>
        <w:tab w:val="left" w:pos="284"/>
        <w:tab w:val="clear" w:pos="360"/>
      </w:tabs>
      <w:ind w:left="284" w:hanging="284"/>
    </w:pPr>
  </w:style>
  <w:style w:type="paragraph" w:styleId="42">
    <w:name w:val="List Bullet 2"/>
    <w:basedOn w:val="1"/>
    <w:qFormat/>
    <w:uiPriority w:val="0"/>
    <w:pPr>
      <w:numPr>
        <w:ilvl w:val="0"/>
        <w:numId w:val="3"/>
      </w:numPr>
      <w:tabs>
        <w:tab w:val="left" w:pos="567"/>
        <w:tab w:val="clear" w:pos="643"/>
      </w:tabs>
      <w:ind w:left="851" w:hanging="284"/>
    </w:pPr>
  </w:style>
  <w:style w:type="paragraph" w:styleId="43">
    <w:name w:val="List Bullet 3"/>
    <w:basedOn w:val="1"/>
    <w:qFormat/>
    <w:uiPriority w:val="0"/>
    <w:pPr>
      <w:numPr>
        <w:ilvl w:val="0"/>
        <w:numId w:val="4"/>
      </w:numPr>
      <w:tabs>
        <w:tab w:val="left" w:pos="851"/>
        <w:tab w:val="clear" w:pos="926"/>
      </w:tabs>
      <w:ind w:left="1135" w:hanging="284"/>
    </w:pPr>
  </w:style>
  <w:style w:type="paragraph" w:styleId="44">
    <w:name w:val="List Bullet 4"/>
    <w:basedOn w:val="1"/>
    <w:qFormat/>
    <w:uiPriority w:val="0"/>
    <w:pPr>
      <w:numPr>
        <w:ilvl w:val="0"/>
        <w:numId w:val="5"/>
      </w:numPr>
      <w:tabs>
        <w:tab w:val="left" w:pos="1134"/>
        <w:tab w:val="clear" w:pos="1209"/>
      </w:tabs>
      <w:ind w:left="1418" w:hanging="284"/>
    </w:pPr>
  </w:style>
  <w:style w:type="paragraph" w:styleId="45">
    <w:name w:val="List Bullet 5"/>
    <w:basedOn w:val="1"/>
    <w:qFormat/>
    <w:uiPriority w:val="0"/>
    <w:pPr>
      <w:numPr>
        <w:ilvl w:val="0"/>
        <w:numId w:val="6"/>
      </w:numPr>
      <w:tabs>
        <w:tab w:val="left" w:pos="1418"/>
        <w:tab w:val="clear" w:pos="1492"/>
      </w:tabs>
      <w:ind w:left="1702" w:hanging="284"/>
    </w:pPr>
  </w:style>
  <w:style w:type="paragraph" w:styleId="46">
    <w:name w:val="List Number"/>
    <w:basedOn w:val="1"/>
    <w:qFormat/>
    <w:uiPriority w:val="0"/>
    <w:pPr>
      <w:numPr>
        <w:ilvl w:val="0"/>
        <w:numId w:val="7"/>
      </w:numPr>
      <w:tabs>
        <w:tab w:val="left" w:pos="284"/>
      </w:tabs>
    </w:pPr>
  </w:style>
  <w:style w:type="paragraph" w:styleId="47">
    <w:name w:val="List Number 2"/>
    <w:basedOn w:val="1"/>
    <w:qFormat/>
    <w:uiPriority w:val="0"/>
    <w:pPr>
      <w:numPr>
        <w:ilvl w:val="0"/>
        <w:numId w:val="8"/>
      </w:numPr>
      <w:tabs>
        <w:tab w:val="left" w:pos="567"/>
        <w:tab w:val="clear" w:pos="643"/>
      </w:tabs>
      <w:ind w:left="851" w:hanging="284"/>
    </w:pPr>
  </w:style>
  <w:style w:type="paragraph" w:styleId="48">
    <w:name w:val="List Number 3"/>
    <w:basedOn w:val="1"/>
    <w:qFormat/>
    <w:uiPriority w:val="0"/>
    <w:pPr>
      <w:numPr>
        <w:ilvl w:val="0"/>
        <w:numId w:val="9"/>
      </w:numPr>
      <w:tabs>
        <w:tab w:val="left" w:pos="851"/>
        <w:tab w:val="clear" w:pos="926"/>
      </w:tabs>
      <w:ind w:left="1135" w:hanging="284"/>
    </w:pPr>
  </w:style>
  <w:style w:type="paragraph" w:styleId="49">
    <w:name w:val="List Number 4"/>
    <w:basedOn w:val="1"/>
    <w:qFormat/>
    <w:uiPriority w:val="0"/>
    <w:pPr>
      <w:numPr>
        <w:ilvl w:val="0"/>
        <w:numId w:val="10"/>
      </w:numPr>
      <w:tabs>
        <w:tab w:val="left" w:pos="1418"/>
      </w:tabs>
    </w:pPr>
  </w:style>
  <w:style w:type="paragraph" w:styleId="50">
    <w:name w:val="List Number 5"/>
    <w:basedOn w:val="1"/>
    <w:qFormat/>
    <w:uiPriority w:val="0"/>
    <w:pPr>
      <w:numPr>
        <w:ilvl w:val="0"/>
        <w:numId w:val="11"/>
      </w:numPr>
      <w:tabs>
        <w:tab w:val="left" w:pos="1418"/>
        <w:tab w:val="clear" w:pos="1492"/>
      </w:tabs>
      <w:ind w:left="1418" w:hanging="284"/>
    </w:pPr>
  </w:style>
  <w:style w:type="paragraph" w:styleId="51">
    <w:name w:val="macro"/>
    <w:link w:val="153"/>
    <w:semiHidden/>
    <w:qFormat/>
    <w:uiPriority w:val="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eastAsia="Times New Roman" w:cs="Times New Roman"/>
      <w:lang w:val="en-AU" w:eastAsia="en-US" w:bidi="ar-SA"/>
    </w:rPr>
  </w:style>
  <w:style w:type="paragraph" w:styleId="52">
    <w:name w:val="Normal Indent"/>
    <w:basedOn w:val="1"/>
    <w:qFormat/>
    <w:uiPriority w:val="0"/>
    <w:pPr>
      <w:ind w:left="284"/>
    </w:pPr>
  </w:style>
  <w:style w:type="character" w:styleId="53">
    <w:name w:val="page number"/>
    <w:basedOn w:val="11"/>
    <w:qFormat/>
    <w:uiPriority w:val="0"/>
  </w:style>
  <w:style w:type="paragraph" w:styleId="54">
    <w:name w:val="Plain Text"/>
    <w:basedOn w:val="1"/>
    <w:link w:val="315"/>
    <w:qFormat/>
    <w:uiPriority w:val="0"/>
    <w:rPr>
      <w:rFonts w:ascii="Consolas" w:hAnsi="Consolas" w:cs="Angsana New"/>
      <w:sz w:val="21"/>
      <w:szCs w:val="26"/>
    </w:rPr>
  </w:style>
  <w:style w:type="paragraph" w:styleId="55">
    <w:name w:val="Signature"/>
    <w:basedOn w:val="1"/>
    <w:link w:val="122"/>
    <w:qFormat/>
    <w:uiPriority w:val="0"/>
  </w:style>
  <w:style w:type="character" w:styleId="56">
    <w:name w:val="Strong"/>
    <w:qFormat/>
    <w:uiPriority w:val="0"/>
    <w:rPr>
      <w:rFonts w:cs="Times New Roman"/>
      <w:b/>
      <w:bCs/>
    </w:rPr>
  </w:style>
  <w:style w:type="table" w:styleId="57">
    <w:name w:val="Table Grid"/>
    <w:basedOn w:val="12"/>
    <w:qFormat/>
    <w:uiPriority w:val="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8">
    <w:name w:val="table of authorities"/>
    <w:basedOn w:val="1"/>
    <w:next w:val="1"/>
    <w:semiHidden/>
    <w:qFormat/>
    <w:uiPriority w:val="0"/>
    <w:pPr>
      <w:ind w:left="284" w:hanging="284"/>
    </w:pPr>
  </w:style>
  <w:style w:type="paragraph" w:styleId="59">
    <w:name w:val="table of figures"/>
    <w:basedOn w:val="1"/>
    <w:next w:val="1"/>
    <w:semiHidden/>
    <w:qFormat/>
    <w:uiPriority w:val="0"/>
    <w:pPr>
      <w:ind w:left="567" w:hanging="567"/>
    </w:pPr>
  </w:style>
  <w:style w:type="paragraph" w:styleId="60">
    <w:name w:val="Title"/>
    <w:basedOn w:val="1"/>
    <w:next w:val="1"/>
    <w:link w:val="346"/>
    <w:qFormat/>
    <w:uiPriority w:val="0"/>
    <w:pPr>
      <w:spacing w:before="240" w:after="60"/>
      <w:jc w:val="center"/>
      <w:outlineLvl w:val="0"/>
    </w:pPr>
    <w:rPr>
      <w:rFonts w:ascii="Cambria" w:hAnsi="Cambria" w:eastAsia="SimSun" w:cs="Angsana New"/>
      <w:b/>
      <w:bCs/>
      <w:kern w:val="28"/>
      <w:sz w:val="32"/>
      <w:szCs w:val="40"/>
      <w:lang w:val="zh-CN"/>
    </w:rPr>
  </w:style>
  <w:style w:type="paragraph" w:styleId="61">
    <w:name w:val="toc 1"/>
    <w:basedOn w:val="1"/>
    <w:next w:val="1"/>
    <w:semiHidden/>
    <w:qFormat/>
    <w:uiPriority w:val="0"/>
  </w:style>
  <w:style w:type="paragraph" w:styleId="62">
    <w:name w:val="toc 2"/>
    <w:basedOn w:val="1"/>
    <w:next w:val="1"/>
    <w:semiHidden/>
    <w:qFormat/>
    <w:uiPriority w:val="0"/>
    <w:pPr>
      <w:spacing w:before="240"/>
    </w:pPr>
    <w:rPr>
      <w:b/>
      <w:bCs/>
    </w:rPr>
  </w:style>
  <w:style w:type="paragraph" w:styleId="63">
    <w:name w:val="toc 3"/>
    <w:basedOn w:val="1"/>
    <w:next w:val="1"/>
    <w:semiHidden/>
    <w:qFormat/>
    <w:uiPriority w:val="0"/>
    <w:pPr>
      <w:spacing w:after="240"/>
    </w:pPr>
  </w:style>
  <w:style w:type="paragraph" w:styleId="64">
    <w:name w:val="toc 4"/>
    <w:basedOn w:val="1"/>
    <w:next w:val="1"/>
    <w:semiHidden/>
    <w:qFormat/>
    <w:uiPriority w:val="0"/>
    <w:pPr>
      <w:ind w:left="851"/>
    </w:pPr>
  </w:style>
  <w:style w:type="paragraph" w:styleId="65">
    <w:name w:val="toc 5"/>
    <w:basedOn w:val="1"/>
    <w:next w:val="1"/>
    <w:semiHidden/>
    <w:qFormat/>
    <w:uiPriority w:val="0"/>
    <w:pPr>
      <w:ind w:left="1134"/>
    </w:pPr>
  </w:style>
  <w:style w:type="paragraph" w:styleId="66">
    <w:name w:val="toc 6"/>
    <w:basedOn w:val="1"/>
    <w:next w:val="1"/>
    <w:semiHidden/>
    <w:qFormat/>
    <w:uiPriority w:val="0"/>
    <w:pPr>
      <w:ind w:left="1418"/>
    </w:pPr>
  </w:style>
  <w:style w:type="paragraph" w:styleId="67">
    <w:name w:val="toc 7"/>
    <w:basedOn w:val="1"/>
    <w:next w:val="1"/>
    <w:semiHidden/>
    <w:qFormat/>
    <w:uiPriority w:val="0"/>
    <w:pPr>
      <w:ind w:left="1701"/>
    </w:pPr>
  </w:style>
  <w:style w:type="paragraph" w:styleId="68">
    <w:name w:val="toc 8"/>
    <w:basedOn w:val="1"/>
    <w:next w:val="1"/>
    <w:semiHidden/>
    <w:qFormat/>
    <w:uiPriority w:val="0"/>
    <w:pPr>
      <w:ind w:left="1985"/>
    </w:pPr>
  </w:style>
  <w:style w:type="paragraph" w:styleId="69">
    <w:name w:val="toc 9"/>
    <w:basedOn w:val="1"/>
    <w:next w:val="1"/>
    <w:semiHidden/>
    <w:qFormat/>
    <w:uiPriority w:val="0"/>
    <w:pPr>
      <w:ind w:left="2268"/>
    </w:pPr>
  </w:style>
  <w:style w:type="character" w:customStyle="1" w:styleId="70">
    <w:name w:val="Heading 8 Char"/>
    <w:link w:val="3"/>
    <w:qFormat/>
    <w:uiPriority w:val="0"/>
    <w:rPr>
      <w:rFonts w:cs="EucrosiaUPC"/>
      <w:b/>
      <w:bCs/>
      <w:sz w:val="32"/>
      <w:szCs w:val="32"/>
      <w:lang w:val="en-US" w:eastAsia="en-US"/>
    </w:rPr>
  </w:style>
  <w:style w:type="character" w:customStyle="1" w:styleId="71">
    <w:name w:val="Heading 1 Char"/>
    <w:link w:val="2"/>
    <w:qFormat/>
    <w:uiPriority w:val="0"/>
    <w:rPr>
      <w:rFonts w:ascii="Angsana New" w:hAnsi="Angsana New" w:cs="Angsana New"/>
      <w:b/>
      <w:bCs/>
      <w:sz w:val="30"/>
      <w:szCs w:val="30"/>
      <w:lang w:val="th-TH"/>
    </w:rPr>
  </w:style>
  <w:style w:type="character" w:customStyle="1" w:styleId="72">
    <w:name w:val="Heading 2 Char"/>
    <w:link w:val="4"/>
    <w:uiPriority w:val="0"/>
    <w:rPr>
      <w:rFonts w:ascii="Arial" w:hAnsi="Arial"/>
      <w:b/>
      <w:bCs/>
      <w:sz w:val="18"/>
      <w:szCs w:val="18"/>
      <w:lang w:val="en-US" w:eastAsia="en-US" w:bidi="th-TH"/>
    </w:rPr>
  </w:style>
  <w:style w:type="character" w:customStyle="1" w:styleId="73">
    <w:name w:val="Heading 3 Char"/>
    <w:link w:val="5"/>
    <w:qFormat/>
    <w:uiPriority w:val="0"/>
    <w:rPr>
      <w:rFonts w:ascii="Arial" w:hAnsi="Arial"/>
      <w:i/>
      <w:iCs/>
      <w:sz w:val="18"/>
      <w:szCs w:val="18"/>
      <w:lang w:val="en-US" w:eastAsia="en-US" w:bidi="th-TH"/>
    </w:rPr>
  </w:style>
  <w:style w:type="character" w:customStyle="1" w:styleId="74">
    <w:name w:val="Body Text Char"/>
    <w:link w:val="15"/>
    <w:uiPriority w:val="0"/>
    <w:rPr>
      <w:rFonts w:ascii="Arial" w:hAnsi="Arial"/>
      <w:sz w:val="18"/>
      <w:szCs w:val="18"/>
      <w:lang w:val="en-US" w:eastAsia="en-US" w:bidi="th-TH"/>
    </w:rPr>
  </w:style>
  <w:style w:type="character" w:customStyle="1" w:styleId="75">
    <w:name w:val="Heading 4 Char"/>
    <w:link w:val="6"/>
    <w:uiPriority w:val="0"/>
    <w:rPr>
      <w:rFonts w:ascii="Arial" w:hAnsi="Arial"/>
      <w:b/>
      <w:bCs/>
      <w:sz w:val="18"/>
      <w:szCs w:val="18"/>
      <w:lang w:val="en-US" w:eastAsia="en-US"/>
    </w:rPr>
  </w:style>
  <w:style w:type="character" w:customStyle="1" w:styleId="76">
    <w:name w:val="Heading 5 Char"/>
    <w:link w:val="7"/>
    <w:qFormat/>
    <w:uiPriority w:val="0"/>
    <w:rPr>
      <w:rFonts w:cs="EucrosiaUPC"/>
      <w:b/>
      <w:bCs/>
      <w:sz w:val="32"/>
      <w:szCs w:val="32"/>
      <w:lang w:val="en-US" w:eastAsia="en-US"/>
    </w:rPr>
  </w:style>
  <w:style w:type="character" w:customStyle="1" w:styleId="77">
    <w:name w:val="Heading 6 Char"/>
    <w:link w:val="8"/>
    <w:qFormat/>
    <w:uiPriority w:val="0"/>
    <w:rPr>
      <w:rFonts w:cs="EucrosiaUPC"/>
      <w:b/>
      <w:bCs/>
      <w:sz w:val="32"/>
      <w:szCs w:val="32"/>
      <w:u w:val="single"/>
      <w:lang w:val="en-US" w:eastAsia="en-US"/>
    </w:rPr>
  </w:style>
  <w:style w:type="character" w:customStyle="1" w:styleId="78">
    <w:name w:val="Heading 7 Char"/>
    <w:link w:val="9"/>
    <w:qFormat/>
    <w:uiPriority w:val="99"/>
    <w:rPr>
      <w:rFonts w:cs="EucrosiaUPC"/>
      <w:b/>
      <w:bCs/>
      <w:sz w:val="30"/>
      <w:szCs w:val="30"/>
      <w:lang w:val="en-US" w:eastAsia="en-US"/>
    </w:rPr>
  </w:style>
  <w:style w:type="character" w:customStyle="1" w:styleId="79">
    <w:name w:val="Heading 9 Char"/>
    <w:link w:val="10"/>
    <w:uiPriority w:val="0"/>
    <w:rPr>
      <w:rFonts w:cs="EucrosiaUPC"/>
      <w:b/>
      <w:bCs/>
      <w:sz w:val="30"/>
      <w:szCs w:val="30"/>
      <w:lang w:val="en-US" w:eastAsia="en-US"/>
    </w:rPr>
  </w:style>
  <w:style w:type="character" w:customStyle="1" w:styleId="80">
    <w:name w:val="Header Char"/>
    <w:link w:val="30"/>
    <w:uiPriority w:val="99"/>
    <w:rPr>
      <w:rFonts w:ascii="Arial" w:hAnsi="Arial"/>
      <w:sz w:val="18"/>
      <w:szCs w:val="18"/>
      <w:lang w:val="en-US" w:eastAsia="en-US"/>
    </w:rPr>
  </w:style>
  <w:style w:type="character" w:customStyle="1" w:styleId="81">
    <w:name w:val="AA Address"/>
    <w:qFormat/>
    <w:uiPriority w:val="0"/>
    <w:rPr>
      <w:rFonts w:ascii="Arial" w:hAnsi="Arial"/>
      <w:color w:val="auto"/>
      <w:spacing w:val="0"/>
      <w:w w:val="100"/>
      <w:position w:val="0"/>
      <w:sz w:val="14"/>
      <w:szCs w:val="14"/>
      <w:u w:val="none"/>
      <w:vertAlign w:val="baseline"/>
      <w:lang w:val="en-US"/>
    </w:rPr>
  </w:style>
  <w:style w:type="character" w:customStyle="1" w:styleId="82">
    <w:name w:val="AA Reference"/>
    <w:qFormat/>
    <w:uiPriority w:val="0"/>
    <w:rPr>
      <w:rFonts w:ascii="Arial" w:hAnsi="Arial"/>
      <w:color w:val="auto"/>
      <w:spacing w:val="0"/>
      <w:w w:val="100"/>
      <w:position w:val="0"/>
      <w:sz w:val="14"/>
      <w:szCs w:val="14"/>
      <w:vertAlign w:val="baseline"/>
      <w:lang w:val="en-US"/>
    </w:rPr>
  </w:style>
  <w:style w:type="character" w:customStyle="1" w:styleId="83">
    <w:name w:val="Footer Char"/>
    <w:link w:val="28"/>
    <w:qFormat/>
    <w:uiPriority w:val="99"/>
    <w:rPr>
      <w:rFonts w:ascii="Arial" w:hAnsi="Arial"/>
      <w:sz w:val="18"/>
      <w:szCs w:val="18"/>
      <w:lang w:val="en-US" w:eastAsia="en-US"/>
    </w:rPr>
  </w:style>
  <w:style w:type="paragraph" w:customStyle="1" w:styleId="84">
    <w:name w:val="AA Frame Address"/>
    <w:basedOn w:val="2"/>
    <w:qFormat/>
    <w:uiPriority w:val="0"/>
    <w:pPr>
      <w:framePr w:w="2812" w:h="1701" w:hSpace="142" w:vSpace="142" w:wrap="around" w:vAnchor="page" w:hAnchor="page" w:x="8024" w:y="2723"/>
      <w:shd w:val="clear" w:color="FFFFFF" w:fill="auto"/>
      <w:spacing w:after="90"/>
    </w:pPr>
    <w:rPr>
      <w:rFonts w:cs="Times New Roman"/>
    </w:rPr>
  </w:style>
  <w:style w:type="character" w:customStyle="1" w:styleId="85">
    <w:name w:val="Body Text First Indent Char"/>
    <w:link w:val="18"/>
    <w:qFormat/>
    <w:uiPriority w:val="0"/>
    <w:rPr>
      <w:rFonts w:ascii="Arial" w:hAnsi="Arial"/>
      <w:sz w:val="18"/>
      <w:szCs w:val="18"/>
      <w:lang w:val="en-US" w:eastAsia="en-US" w:bidi="th-TH"/>
    </w:rPr>
  </w:style>
  <w:style w:type="character" w:customStyle="1" w:styleId="86">
    <w:name w:val="Body Text Indent Char"/>
    <w:link w:val="19"/>
    <w:qFormat/>
    <w:uiPriority w:val="0"/>
    <w:rPr>
      <w:rFonts w:ascii="Arial" w:hAnsi="Arial"/>
      <w:sz w:val="18"/>
      <w:szCs w:val="18"/>
      <w:lang w:val="en-US" w:eastAsia="en-US"/>
    </w:rPr>
  </w:style>
  <w:style w:type="character" w:customStyle="1" w:styleId="87">
    <w:name w:val="Body Text First Indent 2 Char"/>
    <w:link w:val="20"/>
    <w:qFormat/>
    <w:uiPriority w:val="0"/>
    <w:rPr>
      <w:rFonts w:ascii="Arial" w:hAnsi="Arial"/>
      <w:sz w:val="18"/>
      <w:szCs w:val="18"/>
      <w:lang w:val="en-US" w:eastAsia="en-US"/>
    </w:rPr>
  </w:style>
  <w:style w:type="paragraph" w:customStyle="1" w:styleId="88">
    <w:name w:val="AA 1st level bullet"/>
    <w:basedOn w:val="1"/>
    <w:qFormat/>
    <w:uiPriority w:val="99"/>
    <w:pPr>
      <w:numPr>
        <w:ilvl w:val="0"/>
        <w:numId w:val="12"/>
      </w:numPr>
      <w:tabs>
        <w:tab w:val="clear" w:pos="283"/>
      </w:tabs>
      <w:ind w:left="227" w:hanging="227"/>
    </w:pPr>
  </w:style>
  <w:style w:type="paragraph" w:customStyle="1" w:styleId="89">
    <w:name w:val="AA Frame Logo"/>
    <w:basedOn w:val="1"/>
    <w:qFormat/>
    <w:uiPriority w:val="0"/>
    <w:pPr>
      <w:framePr w:w="4253" w:h="1418" w:hRule="exact" w:hSpace="142" w:vSpace="142" w:wrap="around" w:vAnchor="page" w:hAnchor="page" w:x="7457" w:y="568"/>
    </w:pPr>
  </w:style>
  <w:style w:type="character" w:customStyle="1" w:styleId="90">
    <w:name w:val="AA Copyright"/>
    <w:qFormat/>
    <w:uiPriority w:val="0"/>
    <w:rPr>
      <w:rFonts w:ascii="Arial" w:hAnsi="Arial"/>
      <w:sz w:val="13"/>
      <w:szCs w:val="13"/>
    </w:rPr>
  </w:style>
  <w:style w:type="paragraph" w:customStyle="1" w:styleId="91">
    <w:name w:val="AA 2nd level bullet"/>
    <w:basedOn w:val="88"/>
    <w:qFormat/>
    <w:uiPriority w:val="0"/>
    <w:pPr>
      <w:numPr>
        <w:numId w:val="13"/>
      </w:numPr>
      <w:tabs>
        <w:tab w:val="left" w:pos="454"/>
        <w:tab w:val="left" w:pos="680"/>
        <w:tab w:val="left" w:pos="907"/>
      </w:tabs>
      <w:ind w:left="454" w:hanging="227"/>
    </w:pPr>
  </w:style>
  <w:style w:type="paragraph" w:customStyle="1" w:styleId="92">
    <w:name w:val="AA Numbering"/>
    <w:basedOn w:val="1"/>
    <w:qFormat/>
    <w:uiPriority w:val="0"/>
    <w:pPr>
      <w:numPr>
        <w:ilvl w:val="0"/>
        <w:numId w:val="14"/>
      </w:numPr>
      <w:tabs>
        <w:tab w:val="left" w:pos="284"/>
        <w:tab w:val="clear" w:pos="283"/>
      </w:tabs>
      <w:ind w:left="0" w:firstLine="0"/>
    </w:pPr>
  </w:style>
  <w:style w:type="paragraph" w:customStyle="1" w:styleId="93">
    <w:name w:val="ReportMenuBar"/>
    <w:basedOn w:val="1"/>
    <w:qFormat/>
    <w:uiPriority w:val="0"/>
    <w:rPr>
      <w:b/>
      <w:bCs/>
      <w:color w:val="FFFFFF"/>
      <w:sz w:val="30"/>
      <w:szCs w:val="30"/>
    </w:rPr>
  </w:style>
  <w:style w:type="paragraph" w:customStyle="1" w:styleId="94">
    <w:name w:val="ReportHeading1"/>
    <w:basedOn w:val="1"/>
    <w:qFormat/>
    <w:uiPriority w:val="0"/>
    <w:pPr>
      <w:framePr w:w="6521" w:h="1055" w:hSpace="142" w:wrap="around" w:vAnchor="page" w:hAnchor="page" w:x="1441" w:y="4452"/>
      <w:spacing w:line="300" w:lineRule="atLeast"/>
    </w:pPr>
    <w:rPr>
      <w:b/>
      <w:bCs/>
    </w:rPr>
  </w:style>
  <w:style w:type="paragraph" w:customStyle="1" w:styleId="95">
    <w:name w:val="ReportHeading2"/>
    <w:basedOn w:val="94"/>
    <w:qFormat/>
    <w:uiPriority w:val="0"/>
    <w:pPr>
      <w:framePr w:h="1054" w:wrap="around" w:y="5920"/>
    </w:pPr>
  </w:style>
  <w:style w:type="paragraph" w:customStyle="1" w:styleId="96">
    <w:name w:val="ReportHeading3"/>
    <w:basedOn w:val="95"/>
    <w:qFormat/>
    <w:uiPriority w:val="0"/>
    <w:pPr>
      <w:framePr w:h="443" w:wrap="around" w:y="8223"/>
    </w:pPr>
  </w:style>
  <w:style w:type="paragraph" w:customStyle="1" w:styleId="97">
    <w:name w:val="¢éÍ¤ÇÒÁ"/>
    <w:basedOn w:val="1"/>
    <w:qFormat/>
    <w:uiPriority w:val="0"/>
    <w:pPr>
      <w:tabs>
        <w:tab w:val="left" w:pos="1080"/>
      </w:tabs>
    </w:pPr>
    <w:rPr>
      <w:rFonts w:cs="BrowalliaUPC"/>
      <w:sz w:val="30"/>
      <w:szCs w:val="30"/>
    </w:rPr>
  </w:style>
  <w:style w:type="paragraph" w:customStyle="1" w:styleId="98">
    <w:name w:val="Paragraph Numbering"/>
    <w:basedOn w:val="30"/>
    <w:qFormat/>
    <w:uiPriority w:val="0"/>
    <w:pPr>
      <w:numPr>
        <w:ilvl w:val="0"/>
        <w:numId w:val="15"/>
      </w:numPr>
      <w:tabs>
        <w:tab w:val="left" w:pos="284"/>
        <w:tab w:val="clear" w:pos="705"/>
        <w:tab w:val="clear" w:pos="4536"/>
        <w:tab w:val="clear" w:pos="9072"/>
      </w:tabs>
      <w:ind w:left="0" w:firstLine="0"/>
    </w:pPr>
  </w:style>
  <w:style w:type="paragraph" w:customStyle="1" w:styleId="99">
    <w:name w:val="PictureInText"/>
    <w:basedOn w:val="1"/>
    <w:next w:val="1"/>
    <w:qFormat/>
    <w:uiPriority w:val="0"/>
    <w:pPr>
      <w:framePr w:w="7308" w:h="1134" w:hSpace="180" w:vSpace="180" w:wrap="notBeside" w:vAnchor="text" w:hAnchor="margin" w:y="7"/>
      <w:spacing w:after="240"/>
    </w:pPr>
  </w:style>
  <w:style w:type="paragraph" w:customStyle="1" w:styleId="100">
    <w:name w:val="PictureLeft"/>
    <w:basedOn w:val="1"/>
    <w:qFormat/>
    <w:uiPriority w:val="0"/>
    <w:pPr>
      <w:framePr w:w="2603" w:h="1134" w:hSpace="142" w:wrap="around" w:vAnchor="text" w:hAnchor="page" w:x="1526" w:y="6"/>
      <w:spacing w:before="240"/>
    </w:pPr>
  </w:style>
  <w:style w:type="paragraph" w:customStyle="1" w:styleId="101">
    <w:name w:val="PicturteLeftFullLength"/>
    <w:basedOn w:val="100"/>
    <w:qFormat/>
    <w:uiPriority w:val="0"/>
    <w:pPr>
      <w:framePr w:w="10142" w:hSpace="180" w:vSpace="180" w:wrap="around" w:y="7"/>
    </w:pPr>
  </w:style>
  <w:style w:type="paragraph" w:customStyle="1" w:styleId="102">
    <w:name w:val="AA heading wo contents"/>
    <w:basedOn w:val="1"/>
    <w:qFormat/>
    <w:uiPriority w:val="0"/>
    <w:pPr>
      <w:spacing w:line="280" w:lineRule="atLeast"/>
    </w:pPr>
    <w:rPr>
      <w:b/>
      <w:bCs/>
      <w:sz w:val="22"/>
      <w:szCs w:val="22"/>
    </w:rPr>
  </w:style>
  <w:style w:type="paragraph" w:customStyle="1" w:styleId="103">
    <w:name w:val="StandaardOpinion"/>
    <w:basedOn w:val="1"/>
    <w:qFormat/>
    <w:uiPriority w:val="0"/>
    <w:pPr>
      <w:spacing w:line="280" w:lineRule="atLeast"/>
    </w:pPr>
    <w:rPr>
      <w:sz w:val="22"/>
      <w:szCs w:val="22"/>
    </w:rPr>
  </w:style>
  <w:style w:type="paragraph" w:customStyle="1" w:styleId="104">
    <w:name w:val="Å§ª×Í T"/>
    <w:basedOn w:val="1"/>
    <w:qFormat/>
    <w:uiPriority w:val="0"/>
    <w:pPr>
      <w:ind w:left="5040" w:right="540"/>
      <w:jc w:val="center"/>
    </w:pPr>
    <w:rPr>
      <w:rFonts w:cs="BrowalliaUPC"/>
      <w:sz w:val="30"/>
      <w:szCs w:val="30"/>
    </w:rPr>
  </w:style>
  <w:style w:type="paragraph" w:customStyle="1" w:styleId="105">
    <w:name w:val="???????"/>
    <w:basedOn w:val="1"/>
    <w:qFormat/>
    <w:uiPriority w:val="0"/>
    <w:pPr>
      <w:tabs>
        <w:tab w:val="left" w:pos="1080"/>
      </w:tabs>
    </w:pPr>
    <w:rPr>
      <w:rFonts w:cs="BrowalliaUPC"/>
      <w:sz w:val="30"/>
      <w:szCs w:val="30"/>
    </w:rPr>
  </w:style>
  <w:style w:type="paragraph" w:customStyle="1" w:styleId="106">
    <w:name w:val="µÒÃÒ§3ªèÍ§"/>
    <w:basedOn w:val="1"/>
    <w:qFormat/>
    <w:uiPriority w:val="0"/>
    <w:pPr>
      <w:tabs>
        <w:tab w:val="left" w:pos="360"/>
        <w:tab w:val="left" w:pos="720"/>
      </w:tabs>
    </w:pPr>
    <w:rPr>
      <w:rFonts w:ascii="Book Antiqua" w:hAnsi="Book Antiqua"/>
      <w:sz w:val="22"/>
      <w:szCs w:val="22"/>
    </w:rPr>
  </w:style>
  <w:style w:type="character" w:customStyle="1" w:styleId="107">
    <w:name w:val="Body Text 2 Char"/>
    <w:link w:val="16"/>
    <w:qFormat/>
    <w:uiPriority w:val="0"/>
    <w:rPr>
      <w:rFonts w:ascii="Book Antiqua" w:hAnsi="Book Antiqua"/>
      <w:sz w:val="22"/>
      <w:szCs w:val="22"/>
    </w:rPr>
  </w:style>
  <w:style w:type="paragraph" w:customStyle="1" w:styleId="108">
    <w:name w:val="??"/>
    <w:basedOn w:val="1"/>
    <w:qFormat/>
    <w:uiPriority w:val="0"/>
    <w:pPr>
      <w:tabs>
        <w:tab w:val="left" w:pos="360"/>
        <w:tab w:val="left" w:pos="720"/>
        <w:tab w:val="left" w:pos="1080"/>
      </w:tabs>
    </w:pPr>
    <w:rPr>
      <w:sz w:val="28"/>
      <w:szCs w:val="28"/>
    </w:rPr>
  </w:style>
  <w:style w:type="paragraph" w:customStyle="1" w:styleId="109">
    <w:name w:val="ºÇ¡"/>
    <w:basedOn w:val="1"/>
    <w:qFormat/>
    <w:uiPriority w:val="0"/>
    <w:pPr>
      <w:ind w:right="129"/>
      <w:jc w:val="right"/>
    </w:pPr>
    <w:rPr>
      <w:rFonts w:ascii="Book Antiqua" w:hAnsi="Book Antiqua"/>
      <w:sz w:val="22"/>
      <w:szCs w:val="22"/>
    </w:rPr>
  </w:style>
  <w:style w:type="paragraph" w:customStyle="1" w:styleId="110">
    <w:name w:val="????? T"/>
    <w:basedOn w:val="1"/>
    <w:qFormat/>
    <w:uiPriority w:val="0"/>
    <w:pPr>
      <w:ind w:left="5040" w:right="540"/>
      <w:jc w:val="center"/>
    </w:pPr>
    <w:rPr>
      <w:rFonts w:cs="BrowalliaUPC"/>
      <w:sz w:val="30"/>
      <w:szCs w:val="30"/>
    </w:rPr>
  </w:style>
  <w:style w:type="paragraph" w:customStyle="1" w:styleId="111">
    <w:name w:val="?????3????"/>
    <w:basedOn w:val="1"/>
    <w:qFormat/>
    <w:uiPriority w:val="0"/>
    <w:pPr>
      <w:tabs>
        <w:tab w:val="left" w:pos="360"/>
        <w:tab w:val="left" w:pos="720"/>
      </w:tabs>
    </w:pPr>
    <w:rPr>
      <w:sz w:val="22"/>
      <w:szCs w:val="22"/>
    </w:rPr>
  </w:style>
  <w:style w:type="paragraph" w:customStyle="1" w:styleId="112">
    <w:name w:val="???"/>
    <w:basedOn w:val="1"/>
    <w:qFormat/>
    <w:uiPriority w:val="0"/>
    <w:pPr>
      <w:ind w:right="129"/>
      <w:jc w:val="right"/>
    </w:pPr>
    <w:rPr>
      <w:sz w:val="22"/>
      <w:szCs w:val="22"/>
    </w:rPr>
  </w:style>
  <w:style w:type="paragraph" w:customStyle="1" w:styleId="113">
    <w:name w:val="ª×èÍºÃÔÉÑ· E"/>
    <w:basedOn w:val="1"/>
    <w:qFormat/>
    <w:uiPriority w:val="0"/>
    <w:pPr>
      <w:jc w:val="center"/>
    </w:pPr>
    <w:rPr>
      <w:rFonts w:ascii="Book Antiqua" w:hAnsi="Book Antiqua"/>
      <w:b/>
      <w:bCs/>
      <w:sz w:val="22"/>
      <w:szCs w:val="22"/>
    </w:rPr>
  </w:style>
  <w:style w:type="paragraph" w:customStyle="1" w:styleId="114">
    <w:name w:val="Åº"/>
    <w:basedOn w:val="1"/>
    <w:qFormat/>
    <w:uiPriority w:val="0"/>
    <w:pPr>
      <w:tabs>
        <w:tab w:val="left" w:pos="360"/>
        <w:tab w:val="left" w:pos="720"/>
        <w:tab w:val="left" w:pos="1080"/>
      </w:tabs>
    </w:pPr>
    <w:rPr>
      <w:rFonts w:cs="BrowalliaUPC"/>
      <w:sz w:val="28"/>
      <w:szCs w:val="28"/>
    </w:rPr>
  </w:style>
  <w:style w:type="paragraph" w:customStyle="1" w:styleId="115">
    <w:name w:val="ลบ"/>
    <w:basedOn w:val="1"/>
    <w:qFormat/>
    <w:uiPriority w:val="0"/>
    <w:pPr>
      <w:tabs>
        <w:tab w:val="left" w:pos="360"/>
        <w:tab w:val="left" w:pos="720"/>
        <w:tab w:val="left" w:pos="1080"/>
      </w:tabs>
    </w:pPr>
    <w:rPr>
      <w:rFonts w:eastAsia="Cordia New" w:cs="BrowalliaUPC"/>
      <w:snapToGrid w:val="0"/>
      <w:sz w:val="28"/>
      <w:szCs w:val="28"/>
      <w:lang w:eastAsia="th-TH"/>
    </w:rPr>
  </w:style>
  <w:style w:type="character" w:customStyle="1" w:styleId="116">
    <w:name w:val="Body Text 3 Char"/>
    <w:link w:val="17"/>
    <w:qFormat/>
    <w:uiPriority w:val="0"/>
    <w:rPr>
      <w:rFonts w:cs="EucrosiaUPC"/>
      <w:sz w:val="30"/>
      <w:szCs w:val="30"/>
      <w:lang w:val="en-US" w:eastAsia="en-US"/>
    </w:rPr>
  </w:style>
  <w:style w:type="paragraph" w:customStyle="1" w:styleId="117">
    <w:name w:val="ASSETS"/>
    <w:basedOn w:val="1"/>
    <w:qFormat/>
    <w:uiPriority w:val="0"/>
    <w:pPr>
      <w:ind w:right="360"/>
      <w:jc w:val="center"/>
    </w:pPr>
    <w:rPr>
      <w:rFonts w:ascii="Book Antiqua" w:hAnsi="Book Antiqua"/>
      <w:b/>
      <w:bCs/>
      <w:sz w:val="22"/>
      <w:szCs w:val="22"/>
      <w:u w:val="single"/>
    </w:rPr>
  </w:style>
  <w:style w:type="character" w:customStyle="1" w:styleId="118">
    <w:name w:val="Body Text Indent 2 Char"/>
    <w:link w:val="21"/>
    <w:qFormat/>
    <w:uiPriority w:val="0"/>
    <w:rPr>
      <w:rFonts w:cs="EucrosiaUPC"/>
      <w:sz w:val="30"/>
      <w:szCs w:val="30"/>
      <w:lang w:val="en-US" w:eastAsia="en-US"/>
    </w:rPr>
  </w:style>
  <w:style w:type="character" w:customStyle="1" w:styleId="119">
    <w:name w:val="Balloon Text Char"/>
    <w:link w:val="13"/>
    <w:semiHidden/>
    <w:qFormat/>
    <w:uiPriority w:val="0"/>
    <w:rPr>
      <w:rFonts w:ascii="Tahoma" w:hAnsi="Tahoma" w:cs="Tahoma"/>
      <w:sz w:val="16"/>
      <w:szCs w:val="16"/>
      <w:lang w:val="en-US" w:eastAsia="en-US"/>
    </w:rPr>
  </w:style>
  <w:style w:type="paragraph" w:customStyle="1" w:styleId="120">
    <w:name w:val="Acc Policy Heading"/>
    <w:basedOn w:val="15"/>
    <w:link w:val="121"/>
    <w:qFormat/>
    <w:uiPriority w:val="0"/>
    <w:pPr>
      <w:numPr>
        <w:ilvl w:val="0"/>
        <w:numId w:val="16"/>
      </w:numPr>
      <w:spacing w:after="0"/>
      <w:ind w:right="27"/>
      <w:jc w:val="thaiDistribute"/>
    </w:pPr>
    <w:rPr>
      <w:rFonts w:ascii="Angsana New" w:hAnsi="Angsana New" w:cs="Angsana New"/>
      <w:b/>
      <w:bCs/>
      <w:i/>
      <w:iCs/>
      <w:sz w:val="30"/>
      <w:szCs w:val="30"/>
      <w:lang w:val="en-GB"/>
    </w:rPr>
  </w:style>
  <w:style w:type="character" w:customStyle="1" w:styleId="121">
    <w:name w:val="Acc Policy Heading Char"/>
    <w:link w:val="120"/>
    <w:qFormat/>
    <w:uiPriority w:val="0"/>
    <w:rPr>
      <w:rFonts w:ascii="Angsana New" w:hAnsi="Angsana New" w:cs="Angsana New"/>
      <w:b/>
      <w:bCs/>
      <w:i/>
      <w:iCs/>
      <w:sz w:val="30"/>
      <w:szCs w:val="30"/>
      <w:lang w:val="en-GB"/>
    </w:rPr>
  </w:style>
  <w:style w:type="character" w:customStyle="1" w:styleId="122">
    <w:name w:val="Signature Char"/>
    <w:link w:val="55"/>
    <w:qFormat/>
    <w:uiPriority w:val="99"/>
    <w:rPr>
      <w:rFonts w:ascii="Arial" w:hAnsi="Arial"/>
      <w:sz w:val="18"/>
      <w:szCs w:val="18"/>
      <w:lang w:val="en-US" w:eastAsia="en-US"/>
    </w:rPr>
  </w:style>
  <w:style w:type="paragraph" w:customStyle="1" w:styleId="123">
    <w:name w:val="acct four figures"/>
    <w:basedOn w:val="1"/>
    <w:qFormat/>
    <w:uiPriority w:val="0"/>
    <w:pPr>
      <w:tabs>
        <w:tab w:val="decimal" w:pos="765"/>
      </w:tabs>
      <w:spacing w:line="260" w:lineRule="atLeast"/>
    </w:pPr>
    <w:rPr>
      <w:sz w:val="22"/>
      <w:szCs w:val="20"/>
      <w:lang w:val="en-GB" w:bidi="ar-SA"/>
    </w:rPr>
  </w:style>
  <w:style w:type="paragraph" w:customStyle="1" w:styleId="124">
    <w:name w:val="block"/>
    <w:basedOn w:val="15"/>
    <w:link w:val="347"/>
    <w:qFormat/>
    <w:uiPriority w:val="0"/>
    <w:pPr>
      <w:spacing w:after="260" w:line="260" w:lineRule="atLeast"/>
      <w:ind w:left="567"/>
    </w:pPr>
    <w:rPr>
      <w:sz w:val="22"/>
      <w:szCs w:val="20"/>
      <w:lang w:val="en-GB" w:bidi="ar-SA"/>
    </w:rPr>
  </w:style>
  <w:style w:type="paragraph" w:customStyle="1" w:styleId="125">
    <w:name w:val="acct merge col hdg"/>
    <w:basedOn w:val="1"/>
    <w:qFormat/>
    <w:uiPriority w:val="0"/>
    <w:pPr>
      <w:spacing w:line="260" w:lineRule="atLeast"/>
      <w:jc w:val="center"/>
    </w:pPr>
    <w:rPr>
      <w:b/>
      <w:sz w:val="22"/>
      <w:szCs w:val="20"/>
      <w:lang w:val="en-GB" w:bidi="ar-SA"/>
    </w:rPr>
  </w:style>
  <w:style w:type="paragraph" w:customStyle="1" w:styleId="126">
    <w:name w:val="acct main heading"/>
    <w:basedOn w:val="1"/>
    <w:qFormat/>
    <w:uiPriority w:val="99"/>
    <w:pPr>
      <w:keepNext/>
      <w:spacing w:after="140" w:line="320" w:lineRule="atLeast"/>
    </w:pPr>
    <w:rPr>
      <w:b/>
      <w:sz w:val="28"/>
      <w:szCs w:val="20"/>
      <w:lang w:val="en-GB" w:bidi="ar-SA"/>
    </w:rPr>
  </w:style>
  <w:style w:type="character" w:customStyle="1" w:styleId="127">
    <w:name w:val="Footnote Text Char"/>
    <w:link w:val="29"/>
    <w:semiHidden/>
    <w:qFormat/>
    <w:uiPriority w:val="0"/>
    <w:rPr>
      <w:sz w:val="18"/>
      <w:lang w:eastAsia="en-US" w:bidi="ar-SA"/>
    </w:rPr>
  </w:style>
  <w:style w:type="paragraph" w:customStyle="1" w:styleId="128">
    <w:name w:val="Graphic"/>
    <w:basedOn w:val="55"/>
    <w:qFormat/>
    <w:uiPriority w:val="0"/>
    <w:pPr>
      <w:pBdr>
        <w:top w:val="single" w:color="auto" w:sz="6" w:space="1"/>
        <w:left w:val="single" w:color="auto" w:sz="6" w:space="1"/>
        <w:bottom w:val="single" w:color="auto" w:sz="6" w:space="1"/>
        <w:right w:val="single" w:color="auto" w:sz="6" w:space="1"/>
      </w:pBdr>
      <w:jc w:val="center"/>
    </w:pPr>
    <w:rPr>
      <w:sz w:val="22"/>
      <w:szCs w:val="20"/>
      <w:lang w:val="en-GB" w:bidi="ar-SA"/>
    </w:rPr>
  </w:style>
  <w:style w:type="paragraph" w:customStyle="1" w:styleId="129">
    <w:name w:val="acct column heading"/>
    <w:basedOn w:val="1"/>
    <w:qFormat/>
    <w:uiPriority w:val="0"/>
    <w:pPr>
      <w:spacing w:after="260" w:line="260" w:lineRule="atLeast"/>
      <w:jc w:val="center"/>
    </w:pPr>
    <w:rPr>
      <w:sz w:val="22"/>
      <w:szCs w:val="20"/>
      <w:lang w:val="en-GB" w:bidi="ar-SA"/>
    </w:rPr>
  </w:style>
  <w:style w:type="paragraph" w:customStyle="1" w:styleId="130">
    <w:name w:val="acct column heading no space after"/>
    <w:basedOn w:val="129"/>
    <w:qFormat/>
    <w:uiPriority w:val="0"/>
    <w:pPr>
      <w:spacing w:after="0"/>
    </w:pPr>
  </w:style>
  <w:style w:type="paragraph" w:customStyle="1" w:styleId="131">
    <w:name w:val="acct dividends"/>
    <w:basedOn w:val="1"/>
    <w:uiPriority w:val="0"/>
    <w:pPr>
      <w:tabs>
        <w:tab w:val="decimal" w:pos="8505"/>
      </w:tabs>
      <w:spacing w:after="240" w:line="260" w:lineRule="atLeast"/>
      <w:ind w:left="709" w:right="1701" w:hanging="709"/>
    </w:pPr>
    <w:rPr>
      <w:sz w:val="22"/>
      <w:szCs w:val="20"/>
      <w:lang w:val="en-GB" w:bidi="ar-SA"/>
    </w:rPr>
  </w:style>
  <w:style w:type="paragraph" w:customStyle="1" w:styleId="132">
    <w:name w:val="acct indent no space after"/>
    <w:basedOn w:val="133"/>
    <w:qFormat/>
    <w:uiPriority w:val="0"/>
    <w:pPr>
      <w:spacing w:after="0"/>
    </w:pPr>
  </w:style>
  <w:style w:type="paragraph" w:customStyle="1" w:styleId="133">
    <w:name w:val="acct indent"/>
    <w:basedOn w:val="15"/>
    <w:qFormat/>
    <w:uiPriority w:val="0"/>
    <w:pPr>
      <w:spacing w:after="260" w:line="260" w:lineRule="atLeast"/>
      <w:ind w:left="284"/>
    </w:pPr>
    <w:rPr>
      <w:sz w:val="22"/>
      <w:szCs w:val="20"/>
      <w:lang w:val="en-GB" w:bidi="ar-SA"/>
    </w:rPr>
  </w:style>
  <w:style w:type="paragraph" w:customStyle="1" w:styleId="134">
    <w:name w:val="acct note column"/>
    <w:basedOn w:val="1"/>
    <w:qFormat/>
    <w:uiPriority w:val="0"/>
    <w:pPr>
      <w:spacing w:line="260" w:lineRule="atLeast"/>
      <w:jc w:val="center"/>
    </w:pPr>
    <w:rPr>
      <w:sz w:val="22"/>
      <w:szCs w:val="20"/>
      <w:lang w:val="en-GB" w:bidi="ar-SA"/>
    </w:rPr>
  </w:style>
  <w:style w:type="paragraph" w:customStyle="1" w:styleId="135">
    <w:name w:val="acct read note"/>
    <w:basedOn w:val="15"/>
    <w:qFormat/>
    <w:uiPriority w:val="0"/>
    <w:pPr>
      <w:framePr w:hSpace="180" w:vSpace="180" w:wrap="auto" w:vAnchor="margin" w:hAnchor="margin" w:yAlign="bottom"/>
      <w:spacing w:after="260" w:line="260" w:lineRule="atLeast"/>
    </w:pPr>
    <w:rPr>
      <w:sz w:val="22"/>
      <w:szCs w:val="20"/>
      <w:lang w:val="en-GB" w:bidi="ar-SA"/>
    </w:rPr>
  </w:style>
  <w:style w:type="paragraph" w:customStyle="1" w:styleId="136">
    <w:name w:val="acct signed directors"/>
    <w:basedOn w:val="15"/>
    <w:qFormat/>
    <w:uiPriority w:val="0"/>
    <w:pPr>
      <w:tabs>
        <w:tab w:val="left" w:pos="5103"/>
      </w:tabs>
      <w:spacing w:before="130" w:after="130" w:line="260" w:lineRule="atLeast"/>
    </w:pPr>
    <w:rPr>
      <w:sz w:val="22"/>
      <w:szCs w:val="20"/>
      <w:lang w:val="en-GB" w:bidi="ar-SA"/>
    </w:rPr>
  </w:style>
  <w:style w:type="paragraph" w:customStyle="1" w:styleId="137">
    <w:name w:val="acct statement heading"/>
    <w:basedOn w:val="4"/>
    <w:next w:val="1"/>
    <w:qFormat/>
    <w:uiPriority w:val="0"/>
    <w:pPr>
      <w:numPr>
        <w:ilvl w:val="1"/>
        <w:numId w:val="17"/>
      </w:numPr>
      <w:tabs>
        <w:tab w:val="left" w:pos="0"/>
        <w:tab w:val="clear" w:pos="576"/>
      </w:tabs>
      <w:spacing w:before="130" w:after="130" w:line="280" w:lineRule="atLeast"/>
      <w:ind w:left="567" w:hanging="567"/>
    </w:pPr>
    <w:rPr>
      <w:bCs w:val="0"/>
      <w:szCs w:val="20"/>
      <w:lang w:val="en-GB" w:bidi="ar-SA"/>
    </w:rPr>
  </w:style>
  <w:style w:type="paragraph" w:customStyle="1" w:styleId="138">
    <w:name w:val="acct statement heading (a)"/>
    <w:basedOn w:val="137"/>
    <w:qFormat/>
    <w:uiPriority w:val="0"/>
    <w:pPr>
      <w:spacing w:line="260" w:lineRule="atLeast"/>
    </w:pPr>
    <w:rPr>
      <w:sz w:val="22"/>
    </w:rPr>
  </w:style>
  <w:style w:type="paragraph" w:customStyle="1" w:styleId="139">
    <w:name w:val="acct statement sub-heading bold italic"/>
    <w:basedOn w:val="1"/>
    <w:qFormat/>
    <w:uiPriority w:val="0"/>
    <w:pPr>
      <w:keepNext/>
      <w:keepLines/>
      <w:spacing w:before="130" w:after="130" w:line="260" w:lineRule="atLeast"/>
      <w:ind w:left="567"/>
    </w:pPr>
    <w:rPr>
      <w:b/>
      <w:bCs/>
      <w:i/>
      <w:sz w:val="22"/>
      <w:szCs w:val="20"/>
      <w:lang w:val="en-GB" w:bidi="ar-SA"/>
    </w:rPr>
  </w:style>
  <w:style w:type="paragraph" w:customStyle="1" w:styleId="140">
    <w:name w:val="acct statement sub-heading italic"/>
    <w:basedOn w:val="1"/>
    <w:qFormat/>
    <w:uiPriority w:val="0"/>
    <w:pPr>
      <w:keepNext/>
      <w:keepLines/>
      <w:spacing w:before="130" w:after="130" w:line="260" w:lineRule="atLeast"/>
      <w:ind w:left="567"/>
    </w:pPr>
    <w:rPr>
      <w:bCs/>
      <w:i/>
      <w:sz w:val="22"/>
      <w:szCs w:val="20"/>
      <w:lang w:val="en-GB" w:bidi="ar-SA"/>
    </w:rPr>
  </w:style>
  <w:style w:type="paragraph" w:customStyle="1" w:styleId="141">
    <w:name w:val="acct statement sub-heading"/>
    <w:basedOn w:val="137"/>
    <w:next w:val="1"/>
    <w:qFormat/>
    <w:uiPriority w:val="0"/>
    <w:pPr>
      <w:keepLines/>
      <w:spacing w:line="240" w:lineRule="atLeast"/>
      <w:ind w:left="0" w:hanging="1134"/>
    </w:pPr>
    <w:rPr>
      <w:sz w:val="22"/>
    </w:rPr>
  </w:style>
  <w:style w:type="paragraph" w:customStyle="1" w:styleId="142">
    <w:name w:val="acct statement sub-sub-heading"/>
    <w:basedOn w:val="143"/>
    <w:next w:val="1"/>
    <w:qFormat/>
    <w:uiPriority w:val="0"/>
    <w:pPr>
      <w:keepNext/>
      <w:keepLines/>
      <w:spacing w:before="130" w:after="130"/>
    </w:pPr>
    <w:rPr>
      <w:b/>
      <w:bCs/>
      <w:i/>
    </w:rPr>
  </w:style>
  <w:style w:type="paragraph" w:customStyle="1" w:styleId="143">
    <w:name w:val="block2"/>
    <w:basedOn w:val="124"/>
    <w:qFormat/>
    <w:uiPriority w:val="0"/>
    <w:pPr>
      <w:ind w:left="1134"/>
    </w:pPr>
  </w:style>
  <w:style w:type="paragraph" w:customStyle="1" w:styleId="144">
    <w:name w:val="acct statement sub-sub-sub-heading"/>
    <w:basedOn w:val="142"/>
    <w:qFormat/>
    <w:uiPriority w:val="0"/>
    <w:rPr>
      <w:b w:val="0"/>
    </w:rPr>
  </w:style>
  <w:style w:type="paragraph" w:customStyle="1" w:styleId="145">
    <w:name w:val="acct two figures longer number"/>
    <w:basedOn w:val="1"/>
    <w:qFormat/>
    <w:uiPriority w:val="0"/>
    <w:pPr>
      <w:tabs>
        <w:tab w:val="decimal" w:pos="1247"/>
      </w:tabs>
      <w:spacing w:line="260" w:lineRule="atLeast"/>
    </w:pPr>
    <w:rPr>
      <w:sz w:val="22"/>
      <w:szCs w:val="20"/>
      <w:lang w:val="en-GB" w:bidi="ar-SA"/>
    </w:rPr>
  </w:style>
  <w:style w:type="paragraph" w:customStyle="1" w:styleId="146">
    <w:name w:val="acct two figures"/>
    <w:basedOn w:val="1"/>
    <w:qFormat/>
    <w:uiPriority w:val="0"/>
    <w:pPr>
      <w:tabs>
        <w:tab w:val="decimal" w:pos="1021"/>
      </w:tabs>
      <w:spacing w:line="260" w:lineRule="atLeast"/>
    </w:pPr>
    <w:rPr>
      <w:sz w:val="22"/>
      <w:szCs w:val="20"/>
      <w:lang w:val="en-GB" w:bidi="ar-SA"/>
    </w:rPr>
  </w:style>
  <w:style w:type="paragraph" w:customStyle="1" w:styleId="147">
    <w:name w:val="acct two lines"/>
    <w:basedOn w:val="1"/>
    <w:qFormat/>
    <w:uiPriority w:val="0"/>
    <w:pPr>
      <w:spacing w:after="240" w:line="260" w:lineRule="atLeast"/>
      <w:ind w:left="142" w:hanging="142"/>
    </w:pPr>
    <w:rPr>
      <w:sz w:val="22"/>
      <w:szCs w:val="20"/>
      <w:lang w:val="en-GB" w:bidi="ar-SA"/>
    </w:rPr>
  </w:style>
  <w:style w:type="paragraph" w:customStyle="1" w:styleId="148">
    <w:name w:val="acct two lines no space after"/>
    <w:basedOn w:val="1"/>
    <w:qFormat/>
    <w:uiPriority w:val="0"/>
    <w:pPr>
      <w:spacing w:line="260" w:lineRule="atLeast"/>
      <w:ind w:left="142" w:hanging="142"/>
    </w:pPr>
    <w:rPr>
      <w:sz w:val="22"/>
      <w:szCs w:val="20"/>
      <w:lang w:val="en-GB" w:bidi="ar-SA"/>
    </w:rPr>
  </w:style>
  <w:style w:type="paragraph" w:customStyle="1" w:styleId="149">
    <w:name w:val="block no space after"/>
    <w:basedOn w:val="124"/>
    <w:qFormat/>
    <w:uiPriority w:val="0"/>
    <w:pPr>
      <w:spacing w:after="0"/>
    </w:pPr>
  </w:style>
  <w:style w:type="paragraph" w:customStyle="1" w:styleId="150">
    <w:name w:val="block2 no space after"/>
    <w:basedOn w:val="143"/>
    <w:qFormat/>
    <w:uiPriority w:val="0"/>
    <w:pPr>
      <w:spacing w:after="0"/>
    </w:pPr>
  </w:style>
  <w:style w:type="paragraph" w:customStyle="1" w:styleId="151">
    <w:name w:val="List 1a"/>
    <w:basedOn w:val="1"/>
    <w:qFormat/>
    <w:uiPriority w:val="0"/>
    <w:pPr>
      <w:spacing w:after="260" w:line="260" w:lineRule="atLeast"/>
      <w:ind w:left="567" w:hanging="567"/>
    </w:pPr>
    <w:rPr>
      <w:sz w:val="22"/>
      <w:szCs w:val="20"/>
      <w:lang w:val="en-GB" w:bidi="ar-SA"/>
    </w:rPr>
  </w:style>
  <w:style w:type="paragraph" w:customStyle="1" w:styleId="152">
    <w:name w:val="List 2i"/>
    <w:basedOn w:val="1"/>
    <w:qFormat/>
    <w:uiPriority w:val="0"/>
    <w:pPr>
      <w:spacing w:after="260" w:line="260" w:lineRule="atLeast"/>
      <w:ind w:left="1134" w:hanging="567"/>
    </w:pPr>
    <w:rPr>
      <w:sz w:val="22"/>
      <w:szCs w:val="20"/>
      <w:lang w:val="en-GB" w:bidi="ar-SA"/>
    </w:rPr>
  </w:style>
  <w:style w:type="character" w:customStyle="1" w:styleId="153">
    <w:name w:val="Macro Text Char"/>
    <w:link w:val="51"/>
    <w:semiHidden/>
    <w:qFormat/>
    <w:uiPriority w:val="0"/>
    <w:rPr>
      <w:rFonts w:ascii="Courier New" w:hAnsi="Courier New"/>
      <w:lang w:val="en-AU" w:eastAsia="en-US" w:bidi="ar-SA"/>
    </w:rPr>
  </w:style>
  <w:style w:type="paragraph" w:customStyle="1" w:styleId="154">
    <w:name w:val="zcompany name"/>
    <w:basedOn w:val="1"/>
    <w:qFormat/>
    <w:uiPriority w:val="0"/>
    <w:pPr>
      <w:framePr w:w="4536" w:wrap="around" w:vAnchor="page" w:hAnchor="page" w:xAlign="center" w:y="3993"/>
      <w:spacing w:after="400"/>
      <w:jc w:val="center"/>
    </w:pPr>
    <w:rPr>
      <w:b/>
      <w:sz w:val="26"/>
      <w:szCs w:val="20"/>
      <w:lang w:val="en-GB" w:bidi="ar-SA"/>
    </w:rPr>
  </w:style>
  <w:style w:type="paragraph" w:customStyle="1" w:styleId="155">
    <w:name w:val="zcontents"/>
    <w:basedOn w:val="126"/>
    <w:qFormat/>
    <w:uiPriority w:val="0"/>
  </w:style>
  <w:style w:type="paragraph" w:customStyle="1" w:styleId="156">
    <w:name w:val="zreport addinfo"/>
    <w:basedOn w:val="1"/>
    <w:qFormat/>
    <w:uiPriority w:val="0"/>
    <w:pPr>
      <w:framePr w:wrap="around" w:vAnchor="margin" w:hAnchor="page" w:xAlign="center" w:yAlign="bottom"/>
      <w:spacing w:line="260" w:lineRule="atLeast"/>
      <w:jc w:val="center"/>
    </w:pPr>
    <w:rPr>
      <w:sz w:val="20"/>
      <w:szCs w:val="20"/>
      <w:lang w:val="en-GB" w:bidi="ar-SA"/>
    </w:rPr>
  </w:style>
  <w:style w:type="paragraph" w:customStyle="1" w:styleId="157">
    <w:name w:val="zreport addinfoit"/>
    <w:basedOn w:val="1"/>
    <w:qFormat/>
    <w:uiPriority w:val="0"/>
    <w:pPr>
      <w:framePr w:wrap="around" w:vAnchor="margin" w:hAnchor="page" w:xAlign="center" w:yAlign="bottom"/>
      <w:spacing w:line="260" w:lineRule="atLeast"/>
      <w:jc w:val="center"/>
    </w:pPr>
    <w:rPr>
      <w:i/>
      <w:sz w:val="20"/>
      <w:szCs w:val="20"/>
      <w:lang w:val="en-GB" w:bidi="ar-SA"/>
    </w:rPr>
  </w:style>
  <w:style w:type="paragraph" w:customStyle="1" w:styleId="158">
    <w:name w:val="zreport name"/>
    <w:basedOn w:val="1"/>
    <w:qFormat/>
    <w:uiPriority w:val="0"/>
    <w:pPr>
      <w:keepLines/>
      <w:framePr w:w="4536" w:wrap="around" w:vAnchor="page" w:hAnchor="page" w:xAlign="center" w:y="3993"/>
      <w:spacing w:line="440" w:lineRule="exact"/>
      <w:jc w:val="center"/>
    </w:pPr>
    <w:rPr>
      <w:sz w:val="36"/>
      <w:szCs w:val="20"/>
      <w:lang w:val="en-GB" w:bidi="ar-SA"/>
    </w:rPr>
  </w:style>
  <w:style w:type="paragraph" w:customStyle="1" w:styleId="159">
    <w:name w:val="zreport subtitle"/>
    <w:basedOn w:val="158"/>
    <w:qFormat/>
    <w:uiPriority w:val="0"/>
    <w:pPr>
      <w:framePr w:wrap="around"/>
      <w:spacing w:line="360" w:lineRule="exact"/>
    </w:pPr>
    <w:rPr>
      <w:sz w:val="32"/>
    </w:rPr>
  </w:style>
  <w:style w:type="paragraph" w:customStyle="1" w:styleId="160">
    <w:name w:val="Body Text half space after"/>
    <w:basedOn w:val="15"/>
    <w:qFormat/>
    <w:uiPriority w:val="0"/>
    <w:pPr>
      <w:spacing w:after="130" w:line="260" w:lineRule="atLeast"/>
    </w:pPr>
    <w:rPr>
      <w:sz w:val="22"/>
      <w:szCs w:val="20"/>
      <w:lang w:val="en-GB" w:bidi="ar-SA"/>
    </w:rPr>
  </w:style>
  <w:style w:type="paragraph" w:customStyle="1" w:styleId="161">
    <w:name w:val="*ind"/>
    <w:basedOn w:val="15"/>
    <w:qFormat/>
    <w:uiPriority w:val="0"/>
    <w:pPr>
      <w:spacing w:after="260" w:line="260" w:lineRule="atLeast"/>
      <w:ind w:left="340" w:hanging="340"/>
    </w:pPr>
    <w:rPr>
      <w:sz w:val="22"/>
      <w:szCs w:val="20"/>
      <w:lang w:val="en-GB" w:bidi="ar-SA"/>
    </w:rPr>
  </w:style>
  <w:style w:type="paragraph" w:customStyle="1" w:styleId="162">
    <w:name w:val="acct indent half space after"/>
    <w:basedOn w:val="133"/>
    <w:qFormat/>
    <w:uiPriority w:val="0"/>
    <w:pPr>
      <w:spacing w:after="130"/>
    </w:pPr>
  </w:style>
  <w:style w:type="paragraph" w:customStyle="1" w:styleId="163">
    <w:name w:val="keep together normal"/>
    <w:basedOn w:val="1"/>
    <w:qFormat/>
    <w:uiPriority w:val="0"/>
    <w:pPr>
      <w:keepNext/>
      <w:keepLines/>
      <w:spacing w:line="260" w:lineRule="atLeast"/>
    </w:pPr>
    <w:rPr>
      <w:sz w:val="22"/>
      <w:szCs w:val="20"/>
      <w:lang w:val="en-GB" w:bidi="ar-SA"/>
    </w:rPr>
  </w:style>
  <w:style w:type="paragraph" w:customStyle="1" w:styleId="164">
    <w:name w:val="nine pt heading"/>
    <w:basedOn w:val="165"/>
    <w:qFormat/>
    <w:uiPriority w:val="99"/>
    <w:rPr>
      <w:b/>
      <w:bCs/>
    </w:rPr>
  </w:style>
  <w:style w:type="paragraph" w:customStyle="1" w:styleId="165">
    <w:name w:val="nine pt body text"/>
    <w:basedOn w:val="166"/>
    <w:qFormat/>
    <w:uiPriority w:val="0"/>
    <w:pPr>
      <w:spacing w:after="220"/>
    </w:pPr>
  </w:style>
  <w:style w:type="paragraph" w:customStyle="1" w:styleId="166">
    <w:name w:val="nine pt normal"/>
    <w:basedOn w:val="1"/>
    <w:qFormat/>
    <w:uiPriority w:val="0"/>
    <w:pPr>
      <w:spacing w:line="220" w:lineRule="atLeast"/>
    </w:pPr>
    <w:rPr>
      <w:szCs w:val="20"/>
      <w:lang w:val="en-GB" w:bidi="ar-SA"/>
    </w:rPr>
  </w:style>
  <w:style w:type="paragraph" w:customStyle="1" w:styleId="167">
    <w:name w:val="nine pt heading centred"/>
    <w:basedOn w:val="164"/>
    <w:qFormat/>
    <w:uiPriority w:val="0"/>
    <w:pPr>
      <w:jc w:val="center"/>
    </w:pPr>
  </w:style>
  <w:style w:type="paragraph" w:customStyle="1" w:styleId="168">
    <w:name w:val="heading"/>
    <w:basedOn w:val="15"/>
    <w:qFormat/>
    <w:uiPriority w:val="0"/>
    <w:pPr>
      <w:spacing w:after="260" w:line="260" w:lineRule="atLeast"/>
    </w:pPr>
    <w:rPr>
      <w:b/>
      <w:sz w:val="22"/>
      <w:szCs w:val="20"/>
      <w:lang w:val="en-GB" w:bidi="ar-SA"/>
    </w:rPr>
  </w:style>
  <w:style w:type="paragraph" w:customStyle="1" w:styleId="169">
    <w:name w:val="heading centred"/>
    <w:basedOn w:val="168"/>
    <w:qFormat/>
    <w:uiPriority w:val="0"/>
    <w:pPr>
      <w:jc w:val="center"/>
    </w:pPr>
  </w:style>
  <w:style w:type="paragraph" w:customStyle="1" w:styleId="170">
    <w:name w:val="Normal centred"/>
    <w:basedOn w:val="130"/>
    <w:qFormat/>
    <w:uiPriority w:val="0"/>
  </w:style>
  <w:style w:type="paragraph" w:customStyle="1" w:styleId="171">
    <w:name w:val="nine pt heading centred bold"/>
    <w:basedOn w:val="1"/>
    <w:qFormat/>
    <w:uiPriority w:val="0"/>
    <w:pPr>
      <w:spacing w:line="220" w:lineRule="atLeast"/>
      <w:jc w:val="center"/>
    </w:pPr>
    <w:rPr>
      <w:b/>
      <w:bCs/>
      <w:szCs w:val="20"/>
      <w:lang w:val="en-GB" w:bidi="ar-SA"/>
    </w:rPr>
  </w:style>
  <w:style w:type="paragraph" w:customStyle="1" w:styleId="172">
    <w:name w:val="nine pt heading centred bold wider"/>
    <w:basedOn w:val="171"/>
    <w:qFormat/>
    <w:uiPriority w:val="0"/>
    <w:pPr>
      <w:ind w:left="-57" w:right="-57"/>
    </w:pPr>
  </w:style>
  <w:style w:type="paragraph" w:customStyle="1" w:styleId="173">
    <w:name w:val="nine pt normal heading half space"/>
    <w:basedOn w:val="174"/>
    <w:qFormat/>
    <w:uiPriority w:val="0"/>
    <w:pPr>
      <w:spacing w:after="80"/>
    </w:pPr>
  </w:style>
  <w:style w:type="paragraph" w:customStyle="1" w:styleId="174">
    <w:name w:val="nine pt normal heading"/>
    <w:basedOn w:val="166"/>
    <w:qFormat/>
    <w:uiPriority w:val="0"/>
    <w:rPr>
      <w:b/>
    </w:rPr>
  </w:style>
  <w:style w:type="paragraph" w:customStyle="1" w:styleId="175">
    <w:name w:val="nine pt column tab1"/>
    <w:basedOn w:val="166"/>
    <w:qFormat/>
    <w:uiPriority w:val="0"/>
    <w:pPr>
      <w:tabs>
        <w:tab w:val="decimal" w:pos="737"/>
      </w:tabs>
    </w:pPr>
  </w:style>
  <w:style w:type="paragraph" w:customStyle="1" w:styleId="176">
    <w:name w:val="nine pt normal italic heading"/>
    <w:basedOn w:val="174"/>
    <w:qFormat/>
    <w:uiPriority w:val="0"/>
    <w:rPr>
      <w:i/>
      <w:iCs/>
    </w:rPr>
  </w:style>
  <w:style w:type="paragraph" w:customStyle="1" w:styleId="177">
    <w:name w:val="Normal heading centred"/>
    <w:basedOn w:val="178"/>
    <w:qFormat/>
    <w:uiPriority w:val="0"/>
    <w:pPr>
      <w:jc w:val="center"/>
    </w:pPr>
  </w:style>
  <w:style w:type="paragraph" w:customStyle="1" w:styleId="178">
    <w:name w:val="Normal heading"/>
    <w:basedOn w:val="1"/>
    <w:qFormat/>
    <w:uiPriority w:val="0"/>
    <w:pPr>
      <w:spacing w:line="260" w:lineRule="atLeast"/>
    </w:pPr>
    <w:rPr>
      <w:b/>
      <w:bCs/>
      <w:sz w:val="22"/>
      <w:szCs w:val="20"/>
      <w:lang w:val="en-GB" w:bidi="ar-SA"/>
    </w:rPr>
  </w:style>
  <w:style w:type="paragraph" w:customStyle="1" w:styleId="179">
    <w:name w:val="List Bullet half space after"/>
    <w:basedOn w:val="41"/>
    <w:qFormat/>
    <w:uiPriority w:val="0"/>
    <w:pPr>
      <w:tabs>
        <w:tab w:val="left" w:pos="340"/>
        <w:tab w:val="clear" w:pos="284"/>
      </w:tabs>
      <w:spacing w:after="130" w:line="260" w:lineRule="atLeast"/>
      <w:ind w:left="340" w:hanging="340"/>
    </w:pPr>
    <w:rPr>
      <w:sz w:val="22"/>
      <w:szCs w:val="20"/>
      <w:lang w:val="en-GB" w:bidi="ar-SA"/>
    </w:rPr>
  </w:style>
  <w:style w:type="paragraph" w:customStyle="1" w:styleId="180">
    <w:name w:val="acct two figures cents"/>
    <w:basedOn w:val="1"/>
    <w:qFormat/>
    <w:uiPriority w:val="0"/>
    <w:pPr>
      <w:tabs>
        <w:tab w:val="decimal" w:pos="284"/>
      </w:tabs>
      <w:spacing w:line="260" w:lineRule="atLeast"/>
    </w:pPr>
    <w:rPr>
      <w:sz w:val="22"/>
      <w:szCs w:val="20"/>
      <w:lang w:val="en-GB" w:bidi="ar-SA"/>
    </w:rPr>
  </w:style>
  <w:style w:type="paragraph" w:customStyle="1" w:styleId="181">
    <w:name w:val="acct two figures decimal"/>
    <w:basedOn w:val="1"/>
    <w:qFormat/>
    <w:uiPriority w:val="0"/>
    <w:pPr>
      <w:tabs>
        <w:tab w:val="decimal" w:pos="510"/>
      </w:tabs>
      <w:spacing w:line="260" w:lineRule="atLeast"/>
    </w:pPr>
    <w:rPr>
      <w:sz w:val="22"/>
      <w:szCs w:val="20"/>
      <w:lang w:val="en-GB" w:bidi="ar-SA"/>
    </w:rPr>
  </w:style>
  <w:style w:type="paragraph" w:customStyle="1" w:styleId="182">
    <w:name w:val="Normal Indent1"/>
    <w:basedOn w:val="1"/>
    <w:qFormat/>
    <w:uiPriority w:val="0"/>
    <w:pPr>
      <w:spacing w:line="260" w:lineRule="atLeast"/>
      <w:ind w:left="142"/>
    </w:pPr>
    <w:rPr>
      <w:sz w:val="22"/>
      <w:szCs w:val="20"/>
      <w:lang w:val="en-GB" w:bidi="ar-SA"/>
    </w:rPr>
  </w:style>
  <w:style w:type="paragraph" w:customStyle="1" w:styleId="183">
    <w:name w:val="List Bullet 2 no space after"/>
    <w:basedOn w:val="42"/>
    <w:qFormat/>
    <w:uiPriority w:val="0"/>
    <w:pPr>
      <w:tabs>
        <w:tab w:val="left" w:pos="680"/>
        <w:tab w:val="clear" w:pos="567"/>
      </w:tabs>
      <w:spacing w:line="260" w:lineRule="atLeast"/>
      <w:ind w:left="680" w:hanging="340"/>
    </w:pPr>
    <w:rPr>
      <w:sz w:val="22"/>
      <w:szCs w:val="20"/>
      <w:lang w:val="en-GB" w:bidi="ar-SA"/>
    </w:rPr>
  </w:style>
  <w:style w:type="paragraph" w:customStyle="1" w:styleId="184">
    <w:name w:val="List Bullet 2 half space after"/>
    <w:basedOn w:val="42"/>
    <w:qFormat/>
    <w:uiPriority w:val="0"/>
    <w:pPr>
      <w:tabs>
        <w:tab w:val="left" w:pos="680"/>
        <w:tab w:val="clear" w:pos="567"/>
      </w:tabs>
      <w:spacing w:after="130" w:line="260" w:lineRule="atLeast"/>
      <w:ind w:left="680" w:hanging="340"/>
    </w:pPr>
    <w:rPr>
      <w:sz w:val="22"/>
      <w:szCs w:val="20"/>
      <w:lang w:val="en-GB" w:bidi="ar-SA"/>
    </w:rPr>
  </w:style>
  <w:style w:type="paragraph" w:customStyle="1" w:styleId="185">
    <w:name w:val="Body Text Indent italic half sp after"/>
    <w:basedOn w:val="186"/>
    <w:qFormat/>
    <w:uiPriority w:val="0"/>
    <w:pPr>
      <w:spacing w:after="130"/>
    </w:pPr>
  </w:style>
  <w:style w:type="paragraph" w:customStyle="1" w:styleId="186">
    <w:name w:val="Body Text Indent italic"/>
    <w:basedOn w:val="19"/>
    <w:qFormat/>
    <w:uiPriority w:val="0"/>
    <w:pPr>
      <w:spacing w:after="260" w:line="260" w:lineRule="atLeast"/>
      <w:ind w:left="340"/>
    </w:pPr>
    <w:rPr>
      <w:i/>
      <w:iCs/>
      <w:sz w:val="22"/>
      <w:szCs w:val="20"/>
      <w:lang w:val="en-GB" w:bidi="ar-SA"/>
    </w:rPr>
  </w:style>
  <w:style w:type="paragraph" w:customStyle="1" w:styleId="187">
    <w:name w:val="Body Text Indent half space after"/>
    <w:basedOn w:val="19"/>
    <w:qFormat/>
    <w:uiPriority w:val="0"/>
    <w:pPr>
      <w:spacing w:after="130" w:line="260" w:lineRule="atLeast"/>
      <w:ind w:left="340"/>
    </w:pPr>
    <w:rPr>
      <w:sz w:val="22"/>
      <w:szCs w:val="20"/>
      <w:lang w:val="en-GB" w:bidi="ar-SA"/>
    </w:rPr>
  </w:style>
  <w:style w:type="paragraph" w:customStyle="1" w:styleId="188">
    <w:name w:val="Body Text one point after"/>
    <w:basedOn w:val="15"/>
    <w:qFormat/>
    <w:uiPriority w:val="0"/>
    <w:pPr>
      <w:spacing w:after="20" w:line="260" w:lineRule="atLeast"/>
    </w:pPr>
    <w:rPr>
      <w:sz w:val="22"/>
      <w:szCs w:val="20"/>
      <w:lang w:val="en-GB" w:bidi="ar-SA"/>
    </w:rPr>
  </w:style>
  <w:style w:type="paragraph" w:customStyle="1" w:styleId="189">
    <w:name w:val="keep together"/>
    <w:basedOn w:val="15"/>
    <w:qFormat/>
    <w:uiPriority w:val="0"/>
    <w:pPr>
      <w:keepNext/>
      <w:keepLines/>
      <w:spacing w:after="260" w:line="260" w:lineRule="atLeast"/>
    </w:pPr>
    <w:rPr>
      <w:sz w:val="22"/>
      <w:szCs w:val="20"/>
      <w:lang w:val="en-GB" w:bidi="ar-SA"/>
    </w:rPr>
  </w:style>
  <w:style w:type="paragraph" w:customStyle="1" w:styleId="190">
    <w:name w:val="acct three columns"/>
    <w:basedOn w:val="1"/>
    <w:qFormat/>
    <w:uiPriority w:val="0"/>
    <w:pPr>
      <w:tabs>
        <w:tab w:val="decimal" w:pos="1361"/>
      </w:tabs>
      <w:spacing w:line="260" w:lineRule="atLeast"/>
    </w:pPr>
    <w:rPr>
      <w:sz w:val="22"/>
      <w:szCs w:val="20"/>
      <w:lang w:val="en-GB" w:bidi="ar-SA"/>
    </w:rPr>
  </w:style>
  <w:style w:type="paragraph" w:customStyle="1" w:styleId="191">
    <w:name w:val="acct three columns shorter number"/>
    <w:basedOn w:val="1"/>
    <w:qFormat/>
    <w:uiPriority w:val="0"/>
    <w:pPr>
      <w:tabs>
        <w:tab w:val="decimal" w:pos="1021"/>
      </w:tabs>
      <w:spacing w:line="260" w:lineRule="atLeast"/>
    </w:pPr>
    <w:rPr>
      <w:sz w:val="22"/>
      <w:szCs w:val="20"/>
      <w:lang w:val="en-GB" w:bidi="ar-SA"/>
    </w:rPr>
  </w:style>
  <w:style w:type="paragraph" w:customStyle="1" w:styleId="192">
    <w:name w:val="table text"/>
    <w:basedOn w:val="1"/>
    <w:qFormat/>
    <w:uiPriority w:val="0"/>
    <w:pPr>
      <w:spacing w:before="130" w:after="130" w:line="260" w:lineRule="atLeast"/>
    </w:pPr>
    <w:rPr>
      <w:sz w:val="22"/>
      <w:szCs w:val="20"/>
      <w:lang w:val="en-GB" w:bidi="ar-SA"/>
    </w:rPr>
  </w:style>
  <w:style w:type="paragraph" w:customStyle="1" w:styleId="193">
    <w:name w:val="Body Text italic"/>
    <w:basedOn w:val="15"/>
    <w:qFormat/>
    <w:uiPriority w:val="0"/>
    <w:pPr>
      <w:spacing w:after="260" w:line="260" w:lineRule="atLeast"/>
    </w:pPr>
    <w:rPr>
      <w:i/>
      <w:iCs/>
      <w:sz w:val="22"/>
      <w:szCs w:val="20"/>
      <w:lang w:val="en-GB" w:bidi="ar-SA"/>
    </w:rPr>
  </w:style>
  <w:style w:type="paragraph" w:customStyle="1" w:styleId="194">
    <w:name w:val="Body Text Indent no sp"/>
    <w:basedOn w:val="19"/>
    <w:qFormat/>
    <w:uiPriority w:val="0"/>
    <w:pPr>
      <w:spacing w:after="0" w:line="260" w:lineRule="atLeast"/>
      <w:ind w:left="340"/>
    </w:pPr>
    <w:rPr>
      <w:sz w:val="22"/>
      <w:szCs w:val="20"/>
      <w:lang w:val="en-GB" w:bidi="ar-SA"/>
    </w:rPr>
  </w:style>
  <w:style w:type="paragraph" w:customStyle="1" w:styleId="195">
    <w:name w:val="acct four figures decimal"/>
    <w:basedOn w:val="1"/>
    <w:qFormat/>
    <w:uiPriority w:val="0"/>
    <w:pPr>
      <w:tabs>
        <w:tab w:val="decimal" w:pos="383"/>
      </w:tabs>
      <w:spacing w:line="260" w:lineRule="atLeast"/>
    </w:pPr>
    <w:rPr>
      <w:sz w:val="22"/>
      <w:szCs w:val="20"/>
      <w:lang w:val="en-GB" w:bidi="ar-SA"/>
    </w:rPr>
  </w:style>
  <w:style w:type="paragraph" w:customStyle="1" w:styleId="196">
    <w:name w:val="heading no space after"/>
    <w:basedOn w:val="168"/>
    <w:qFormat/>
    <w:uiPriority w:val="0"/>
    <w:pPr>
      <w:spacing w:after="0"/>
    </w:pPr>
  </w:style>
  <w:style w:type="paragraph" w:customStyle="1" w:styleId="197">
    <w:name w:val="acct note column decimal"/>
    <w:basedOn w:val="1"/>
    <w:qFormat/>
    <w:uiPriority w:val="0"/>
    <w:pPr>
      <w:tabs>
        <w:tab w:val="decimal" w:pos="425"/>
      </w:tabs>
      <w:spacing w:line="260" w:lineRule="atLeast"/>
    </w:pPr>
    <w:rPr>
      <w:sz w:val="22"/>
      <w:szCs w:val="20"/>
      <w:lang w:val="en-GB" w:bidi="ar-SA"/>
    </w:rPr>
  </w:style>
  <w:style w:type="paragraph" w:customStyle="1" w:styleId="198">
    <w:name w:val="index"/>
    <w:basedOn w:val="15"/>
    <w:qFormat/>
    <w:uiPriority w:val="0"/>
    <w:pPr>
      <w:tabs>
        <w:tab w:val="left" w:pos="1134"/>
      </w:tabs>
      <w:spacing w:after="20" w:line="260" w:lineRule="atLeast"/>
      <w:ind w:left="1134" w:hanging="1134"/>
    </w:pPr>
    <w:rPr>
      <w:sz w:val="22"/>
      <w:szCs w:val="20"/>
      <w:lang w:val="en-GB" w:bidi="ar-SA"/>
    </w:rPr>
  </w:style>
  <w:style w:type="paragraph" w:customStyle="1" w:styleId="199">
    <w:name w:val="nine pt body text bullet"/>
    <w:basedOn w:val="165"/>
    <w:qFormat/>
    <w:uiPriority w:val="99"/>
    <w:pPr>
      <w:tabs>
        <w:tab w:val="left" w:pos="284"/>
      </w:tabs>
      <w:spacing w:after="180"/>
      <w:ind w:left="284" w:hanging="284"/>
    </w:pPr>
  </w:style>
  <w:style w:type="paragraph" w:customStyle="1" w:styleId="200">
    <w:name w:val="nine pt normal bullet"/>
    <w:basedOn w:val="166"/>
    <w:qFormat/>
    <w:uiPriority w:val="0"/>
    <w:pPr>
      <w:tabs>
        <w:tab w:val="left" w:pos="284"/>
      </w:tabs>
      <w:ind w:left="284" w:hanging="284"/>
    </w:pPr>
  </w:style>
  <w:style w:type="paragraph" w:customStyle="1" w:styleId="201">
    <w:name w:val="nine pt table text block bullet"/>
    <w:basedOn w:val="202"/>
    <w:qFormat/>
    <w:uiPriority w:val="0"/>
    <w:pPr>
      <w:tabs>
        <w:tab w:val="left" w:pos="652"/>
      </w:tabs>
      <w:ind w:left="652" w:hanging="227"/>
    </w:pPr>
  </w:style>
  <w:style w:type="paragraph" w:customStyle="1" w:styleId="202">
    <w:name w:val="nine pt table text block"/>
    <w:basedOn w:val="1"/>
    <w:qFormat/>
    <w:uiPriority w:val="0"/>
    <w:pPr>
      <w:spacing w:after="60" w:line="220" w:lineRule="atLeast"/>
      <w:ind w:left="425"/>
    </w:pPr>
    <w:rPr>
      <w:szCs w:val="20"/>
      <w:lang w:val="en-GB" w:bidi="ar-SA"/>
    </w:rPr>
  </w:style>
  <w:style w:type="paragraph" w:customStyle="1" w:styleId="203">
    <w:name w:val="Index Heading1"/>
    <w:basedOn w:val="15"/>
    <w:qFormat/>
    <w:uiPriority w:val="0"/>
    <w:pPr>
      <w:spacing w:after="130" w:line="260" w:lineRule="atLeast"/>
      <w:ind w:left="1134" w:hanging="1134"/>
    </w:pPr>
    <w:rPr>
      <w:b/>
      <w:sz w:val="22"/>
      <w:szCs w:val="20"/>
      <w:lang w:val="en-GB" w:bidi="ar-SA"/>
    </w:rPr>
  </w:style>
  <w:style w:type="paragraph" w:customStyle="1" w:styleId="204">
    <w:name w:val="block2bullet"/>
    <w:basedOn w:val="143"/>
    <w:qFormat/>
    <w:uiPriority w:val="99"/>
    <w:pPr>
      <w:tabs>
        <w:tab w:val="left" w:pos="1474"/>
      </w:tabs>
      <w:ind w:left="1474" w:hanging="340"/>
    </w:pPr>
  </w:style>
  <w:style w:type="paragraph" w:customStyle="1" w:styleId="205">
    <w:name w:val="table text heading"/>
    <w:basedOn w:val="192"/>
    <w:qFormat/>
    <w:uiPriority w:val="0"/>
    <w:rPr>
      <w:b/>
      <w:bCs/>
    </w:rPr>
  </w:style>
  <w:style w:type="paragraph" w:customStyle="1" w:styleId="206">
    <w:name w:val="acct four figures years"/>
    <w:basedOn w:val="1"/>
    <w:qFormat/>
    <w:uiPriority w:val="0"/>
    <w:pPr>
      <w:tabs>
        <w:tab w:val="decimal" w:pos="227"/>
      </w:tabs>
      <w:spacing w:line="260" w:lineRule="atLeast"/>
    </w:pPr>
    <w:rPr>
      <w:sz w:val="22"/>
      <w:szCs w:val="20"/>
      <w:lang w:val="en-GB" w:bidi="ar-SA"/>
    </w:rPr>
  </w:style>
  <w:style w:type="paragraph" w:customStyle="1" w:styleId="207">
    <w:name w:val="acct two figures years"/>
    <w:basedOn w:val="1"/>
    <w:qFormat/>
    <w:uiPriority w:val="0"/>
    <w:pPr>
      <w:tabs>
        <w:tab w:val="decimal" w:pos="482"/>
      </w:tabs>
      <w:spacing w:line="260" w:lineRule="atLeast"/>
    </w:pPr>
    <w:rPr>
      <w:sz w:val="22"/>
      <w:szCs w:val="20"/>
      <w:lang w:val="en-GB" w:bidi="ar-SA"/>
    </w:rPr>
  </w:style>
  <w:style w:type="paragraph" w:customStyle="1" w:styleId="208">
    <w:name w:val="Foreign currency table"/>
    <w:basedOn w:val="1"/>
    <w:qFormat/>
    <w:uiPriority w:val="0"/>
    <w:pPr>
      <w:tabs>
        <w:tab w:val="decimal" w:pos="567"/>
      </w:tabs>
      <w:spacing w:line="260" w:lineRule="atLeast"/>
    </w:pPr>
    <w:rPr>
      <w:sz w:val="22"/>
      <w:szCs w:val="20"/>
      <w:lang w:val="en-GB" w:bidi="ar-SA"/>
    </w:rPr>
  </w:style>
  <w:style w:type="paragraph" w:customStyle="1" w:styleId="209">
    <w:name w:val="heading italic no space after"/>
    <w:basedOn w:val="1"/>
    <w:qFormat/>
    <w:uiPriority w:val="0"/>
    <w:pPr>
      <w:spacing w:line="260" w:lineRule="atLeast"/>
    </w:pPr>
    <w:rPr>
      <w:i/>
      <w:iCs/>
      <w:sz w:val="22"/>
      <w:szCs w:val="20"/>
      <w:lang w:val="en-GB" w:bidi="ar-SA"/>
    </w:rPr>
  </w:style>
  <w:style w:type="paragraph" w:customStyle="1" w:styleId="210">
    <w:name w:val="acct two figures %"/>
    <w:basedOn w:val="1"/>
    <w:qFormat/>
    <w:uiPriority w:val="0"/>
    <w:pPr>
      <w:tabs>
        <w:tab w:val="decimal" w:pos="794"/>
      </w:tabs>
      <w:spacing w:line="260" w:lineRule="atLeast"/>
    </w:pPr>
    <w:rPr>
      <w:sz w:val="22"/>
      <w:szCs w:val="20"/>
      <w:lang w:val="en-GB" w:bidi="ar-SA"/>
    </w:rPr>
  </w:style>
  <w:style w:type="paragraph" w:customStyle="1" w:styleId="211">
    <w:name w:val="acct two figures %2.a2%2"/>
    <w:basedOn w:val="1"/>
    <w:qFormat/>
    <w:uiPriority w:val="0"/>
    <w:pPr>
      <w:tabs>
        <w:tab w:val="decimal" w:pos="510"/>
      </w:tabs>
      <w:spacing w:line="260" w:lineRule="atLeast"/>
    </w:pPr>
    <w:rPr>
      <w:sz w:val="22"/>
      <w:szCs w:val="20"/>
      <w:lang w:val="en-GB" w:bidi="ar-SA"/>
    </w:rPr>
  </w:style>
  <w:style w:type="paragraph" w:customStyle="1" w:styleId="212">
    <w:name w:val="block list"/>
    <w:basedOn w:val="124"/>
    <w:qFormat/>
    <w:uiPriority w:val="0"/>
    <w:pPr>
      <w:ind w:left="1134" w:hanging="567"/>
    </w:pPr>
  </w:style>
  <w:style w:type="paragraph" w:customStyle="1" w:styleId="213">
    <w:name w:val="block list2"/>
    <w:basedOn w:val="212"/>
    <w:qFormat/>
    <w:uiPriority w:val="0"/>
    <w:pPr>
      <w:ind w:left="1701"/>
    </w:pPr>
  </w:style>
  <w:style w:type="paragraph" w:customStyle="1" w:styleId="214">
    <w:name w:val="acct four figures longer number"/>
    <w:basedOn w:val="1"/>
    <w:qFormat/>
    <w:uiPriority w:val="0"/>
    <w:pPr>
      <w:tabs>
        <w:tab w:val="decimal" w:pos="851"/>
      </w:tabs>
      <w:spacing w:line="260" w:lineRule="atLeast"/>
    </w:pPr>
    <w:rPr>
      <w:sz w:val="22"/>
      <w:szCs w:val="20"/>
      <w:lang w:val="en-GB" w:bidi="ar-SA"/>
    </w:rPr>
  </w:style>
  <w:style w:type="paragraph" w:customStyle="1" w:styleId="215">
    <w:name w:val="block heading"/>
    <w:basedOn w:val="124"/>
    <w:qFormat/>
    <w:uiPriority w:val="0"/>
    <w:pPr>
      <w:keepNext/>
      <w:keepLines/>
      <w:spacing w:before="70"/>
    </w:pPr>
    <w:rPr>
      <w:b/>
    </w:rPr>
  </w:style>
  <w:style w:type="paragraph" w:customStyle="1" w:styleId="216">
    <w:name w:val="block heading italic no sp"/>
    <w:basedOn w:val="217"/>
    <w:qFormat/>
    <w:uiPriority w:val="0"/>
    <w:pPr>
      <w:spacing w:after="0"/>
    </w:pPr>
  </w:style>
  <w:style w:type="paragraph" w:customStyle="1" w:styleId="217">
    <w:name w:val="block heading italic"/>
    <w:basedOn w:val="218"/>
    <w:qFormat/>
    <w:uiPriority w:val="0"/>
    <w:rPr>
      <w:b w:val="0"/>
    </w:rPr>
  </w:style>
  <w:style w:type="paragraph" w:customStyle="1" w:styleId="218">
    <w:name w:val="block heading italic bold"/>
    <w:basedOn w:val="215"/>
    <w:qFormat/>
    <w:uiPriority w:val="0"/>
    <w:rPr>
      <w:i/>
    </w:rPr>
  </w:style>
  <w:style w:type="paragraph" w:customStyle="1" w:styleId="219">
    <w:name w:val="block heading no sp"/>
    <w:basedOn w:val="215"/>
    <w:qFormat/>
    <w:uiPriority w:val="0"/>
    <w:pPr>
      <w:spacing w:after="0"/>
    </w:pPr>
  </w:style>
  <w:style w:type="paragraph" w:customStyle="1" w:styleId="220">
    <w:name w:val="small return"/>
    <w:basedOn w:val="1"/>
    <w:qFormat/>
    <w:uiPriority w:val="0"/>
    <w:pPr>
      <w:spacing w:line="130" w:lineRule="exact"/>
    </w:pPr>
    <w:rPr>
      <w:sz w:val="22"/>
      <w:szCs w:val="20"/>
      <w:lang w:val="en-GB" w:bidi="ar-SA"/>
    </w:rPr>
  </w:style>
  <w:style w:type="paragraph" w:customStyle="1" w:styleId="221">
    <w:name w:val="heading bold italic no space after"/>
    <w:basedOn w:val="222"/>
    <w:qFormat/>
    <w:uiPriority w:val="0"/>
    <w:pPr>
      <w:spacing w:after="0"/>
    </w:pPr>
  </w:style>
  <w:style w:type="paragraph" w:customStyle="1" w:styleId="222">
    <w:name w:val="heading bold italic"/>
    <w:basedOn w:val="168"/>
    <w:qFormat/>
    <w:uiPriority w:val="0"/>
    <w:rPr>
      <w:i/>
    </w:rPr>
  </w:style>
  <w:style w:type="paragraph" w:customStyle="1" w:styleId="223">
    <w:name w:val="acct statement heading (a) shorter"/>
    <w:basedOn w:val="1"/>
    <w:qFormat/>
    <w:uiPriority w:val="0"/>
    <w:pPr>
      <w:keepNext/>
      <w:spacing w:before="140" w:after="140" w:line="260" w:lineRule="atLeast"/>
      <w:ind w:left="567" w:right="4252" w:hanging="567"/>
      <w:outlineLvl w:val="1"/>
    </w:pPr>
    <w:rPr>
      <w:b/>
      <w:sz w:val="22"/>
      <w:szCs w:val="20"/>
      <w:lang w:val="en-GB" w:bidi="ar-SA"/>
    </w:rPr>
  </w:style>
  <w:style w:type="paragraph" w:customStyle="1" w:styleId="224">
    <w:name w:val="acct statement heading shorter"/>
    <w:basedOn w:val="1"/>
    <w:qFormat/>
    <w:uiPriority w:val="0"/>
    <w:pPr>
      <w:keepNext/>
      <w:spacing w:before="140" w:after="140" w:line="280" w:lineRule="atLeast"/>
      <w:ind w:left="567" w:right="4252" w:hanging="567"/>
      <w:outlineLvl w:val="1"/>
    </w:pPr>
    <w:rPr>
      <w:b/>
      <w:szCs w:val="20"/>
      <w:lang w:val="en-GB" w:bidi="ar-SA"/>
    </w:rPr>
  </w:style>
  <w:style w:type="paragraph" w:customStyle="1" w:styleId="225">
    <w:name w:val="acct indent list no space after"/>
    <w:basedOn w:val="1"/>
    <w:qFormat/>
    <w:uiPriority w:val="0"/>
    <w:pPr>
      <w:spacing w:line="260" w:lineRule="atLeast"/>
      <w:ind w:left="568" w:hanging="284"/>
    </w:pPr>
    <w:rPr>
      <w:sz w:val="22"/>
      <w:szCs w:val="20"/>
      <w:lang w:val="en-GB" w:bidi="ar-SA"/>
    </w:rPr>
  </w:style>
  <w:style w:type="paragraph" w:customStyle="1" w:styleId="226">
    <w:name w:val="acct indent+tabs"/>
    <w:basedOn w:val="133"/>
    <w:qFormat/>
    <w:uiPriority w:val="0"/>
    <w:pPr>
      <w:tabs>
        <w:tab w:val="left" w:pos="851"/>
        <w:tab w:val="left" w:pos="1134"/>
      </w:tabs>
    </w:pPr>
  </w:style>
  <w:style w:type="paragraph" w:customStyle="1" w:styleId="227">
    <w:name w:val="acct indent+tabs no space after"/>
    <w:basedOn w:val="226"/>
    <w:uiPriority w:val="0"/>
    <w:pPr>
      <w:spacing w:after="0"/>
    </w:pPr>
  </w:style>
  <w:style w:type="paragraph" w:customStyle="1" w:styleId="228">
    <w:name w:val="block bullet"/>
    <w:basedOn w:val="124"/>
    <w:uiPriority w:val="0"/>
    <w:pPr>
      <w:numPr>
        <w:ilvl w:val="0"/>
        <w:numId w:val="18"/>
      </w:numPr>
      <w:tabs>
        <w:tab w:val="left" w:pos="907"/>
        <w:tab w:val="clear" w:pos="340"/>
      </w:tabs>
      <w:ind w:left="907"/>
    </w:pPr>
  </w:style>
  <w:style w:type="paragraph" w:customStyle="1" w:styleId="229">
    <w:name w:val="acct four figures longer number3"/>
    <w:basedOn w:val="1"/>
    <w:qFormat/>
    <w:uiPriority w:val="0"/>
    <w:pPr>
      <w:tabs>
        <w:tab w:val="decimal" w:pos="964"/>
      </w:tabs>
      <w:spacing w:line="260" w:lineRule="atLeast"/>
    </w:pPr>
    <w:rPr>
      <w:sz w:val="22"/>
      <w:szCs w:val="20"/>
      <w:lang w:val="en-GB" w:bidi="ar-SA"/>
    </w:rPr>
  </w:style>
  <w:style w:type="paragraph" w:customStyle="1" w:styleId="230">
    <w:name w:val="heading italic"/>
    <w:basedOn w:val="222"/>
    <w:qFormat/>
    <w:uiPriority w:val="0"/>
    <w:rPr>
      <w:b w:val="0"/>
      <w:bCs/>
      <w:iCs/>
    </w:rPr>
  </w:style>
  <w:style w:type="paragraph" w:customStyle="1" w:styleId="231">
    <w:name w:val="block list no space after"/>
    <w:basedOn w:val="212"/>
    <w:qFormat/>
    <w:uiPriority w:val="0"/>
    <w:pPr>
      <w:spacing w:after="0"/>
    </w:pPr>
  </w:style>
  <w:style w:type="paragraph" w:customStyle="1" w:styleId="232">
    <w:name w:val="eight pt normal"/>
    <w:basedOn w:val="1"/>
    <w:qFormat/>
    <w:uiPriority w:val="0"/>
    <w:pPr>
      <w:spacing w:line="200" w:lineRule="atLeast"/>
    </w:pPr>
    <w:rPr>
      <w:sz w:val="16"/>
      <w:szCs w:val="20"/>
      <w:lang w:val="en-GB" w:bidi="ar-SA"/>
    </w:rPr>
  </w:style>
  <w:style w:type="paragraph" w:customStyle="1" w:styleId="233">
    <w:name w:val="eight pt column heading"/>
    <w:basedOn w:val="232"/>
    <w:qFormat/>
    <w:uiPriority w:val="0"/>
    <w:pPr>
      <w:jc w:val="center"/>
    </w:pPr>
  </w:style>
  <w:style w:type="paragraph" w:customStyle="1" w:styleId="234">
    <w:name w:val="eight pt normal heading centred"/>
    <w:basedOn w:val="235"/>
    <w:qFormat/>
    <w:uiPriority w:val="0"/>
    <w:pPr>
      <w:jc w:val="center"/>
    </w:pPr>
    <w:rPr>
      <w:bCs w:val="0"/>
    </w:rPr>
  </w:style>
  <w:style w:type="paragraph" w:customStyle="1" w:styleId="235">
    <w:name w:val="eight pt normal heading"/>
    <w:basedOn w:val="232"/>
    <w:qFormat/>
    <w:uiPriority w:val="0"/>
    <w:rPr>
      <w:b/>
      <w:bCs/>
    </w:rPr>
  </w:style>
  <w:style w:type="paragraph" w:customStyle="1" w:styleId="236">
    <w:name w:val="eight pt body text heading"/>
    <w:basedOn w:val="237"/>
    <w:qFormat/>
    <w:uiPriority w:val="0"/>
    <w:rPr>
      <w:b/>
      <w:bCs/>
    </w:rPr>
  </w:style>
  <w:style w:type="paragraph" w:customStyle="1" w:styleId="237">
    <w:name w:val="eight pt body text"/>
    <w:basedOn w:val="232"/>
    <w:qFormat/>
    <w:uiPriority w:val="0"/>
    <w:pPr>
      <w:spacing w:after="200"/>
    </w:pPr>
  </w:style>
  <w:style w:type="paragraph" w:customStyle="1" w:styleId="238">
    <w:name w:val="eight pt column tabs"/>
    <w:basedOn w:val="232"/>
    <w:qFormat/>
    <w:uiPriority w:val="0"/>
    <w:pPr>
      <w:tabs>
        <w:tab w:val="decimal" w:pos="482"/>
      </w:tabs>
      <w:ind w:left="-57" w:right="-57"/>
    </w:pPr>
  </w:style>
  <w:style w:type="paragraph" w:customStyle="1" w:styleId="239">
    <w:name w:val="eight pt half space after"/>
    <w:basedOn w:val="232"/>
    <w:qFormat/>
    <w:uiPriority w:val="0"/>
    <w:pPr>
      <w:spacing w:after="100"/>
    </w:pPr>
  </w:style>
  <w:style w:type="paragraph" w:customStyle="1" w:styleId="240">
    <w:name w:val="eight pt column heading+space"/>
    <w:basedOn w:val="233"/>
    <w:qFormat/>
    <w:uiPriority w:val="0"/>
    <w:pPr>
      <w:spacing w:after="200"/>
    </w:pPr>
  </w:style>
  <w:style w:type="paragraph" w:customStyle="1" w:styleId="241">
    <w:name w:val="eight pt block no sp"/>
    <w:basedOn w:val="242"/>
    <w:qFormat/>
    <w:uiPriority w:val="0"/>
    <w:pPr>
      <w:spacing w:after="0"/>
    </w:pPr>
  </w:style>
  <w:style w:type="paragraph" w:customStyle="1" w:styleId="242">
    <w:name w:val="eight pt block"/>
    <w:basedOn w:val="1"/>
    <w:qFormat/>
    <w:uiPriority w:val="0"/>
    <w:pPr>
      <w:spacing w:after="160" w:line="200" w:lineRule="atLeast"/>
      <w:ind w:left="567"/>
    </w:pPr>
    <w:rPr>
      <w:sz w:val="16"/>
      <w:szCs w:val="20"/>
      <w:lang w:val="en-GB" w:bidi="ar-SA"/>
    </w:rPr>
  </w:style>
  <w:style w:type="paragraph" w:customStyle="1" w:styleId="243">
    <w:name w:val="nine pt body text 4pt before 4pt after"/>
    <w:basedOn w:val="165"/>
    <w:qFormat/>
    <w:uiPriority w:val="0"/>
    <w:pPr>
      <w:spacing w:before="80" w:after="80"/>
    </w:pPr>
  </w:style>
  <w:style w:type="paragraph" w:customStyle="1" w:styleId="244">
    <w:name w:val="eight pt column tabs2"/>
    <w:basedOn w:val="232"/>
    <w:qFormat/>
    <w:uiPriority w:val="0"/>
    <w:pPr>
      <w:tabs>
        <w:tab w:val="decimal" w:pos="539"/>
      </w:tabs>
      <w:ind w:left="-57" w:right="-57"/>
    </w:pPr>
  </w:style>
  <w:style w:type="paragraph" w:customStyle="1" w:styleId="245">
    <w:name w:val="acct statement heading shorter2"/>
    <w:basedOn w:val="137"/>
    <w:qFormat/>
    <w:uiPriority w:val="0"/>
    <w:pPr>
      <w:ind w:right="5103"/>
    </w:pPr>
  </w:style>
  <w:style w:type="paragraph" w:customStyle="1" w:styleId="246">
    <w:name w:val="acct two figures longer number2"/>
    <w:basedOn w:val="1"/>
    <w:qFormat/>
    <w:uiPriority w:val="0"/>
    <w:pPr>
      <w:tabs>
        <w:tab w:val="decimal" w:pos="1332"/>
      </w:tabs>
      <w:spacing w:line="260" w:lineRule="atLeast"/>
    </w:pPr>
    <w:rPr>
      <w:sz w:val="22"/>
      <w:szCs w:val="20"/>
      <w:lang w:val="en-GB" w:bidi="ar-SA"/>
    </w:rPr>
  </w:style>
  <w:style w:type="paragraph" w:customStyle="1" w:styleId="247">
    <w:name w:val="Normal bullet"/>
    <w:basedOn w:val="1"/>
    <w:qFormat/>
    <w:uiPriority w:val="0"/>
    <w:pPr>
      <w:tabs>
        <w:tab w:val="left" w:pos="340"/>
      </w:tabs>
      <w:spacing w:line="260" w:lineRule="atLeast"/>
      <w:ind w:left="340" w:hanging="340"/>
    </w:pPr>
    <w:rPr>
      <w:sz w:val="22"/>
      <w:szCs w:val="20"/>
      <w:lang w:val="en-GB" w:bidi="ar-SA"/>
    </w:rPr>
  </w:style>
  <w:style w:type="paragraph" w:customStyle="1" w:styleId="248">
    <w:name w:val="block indent no sp"/>
    <w:basedOn w:val="249"/>
    <w:qFormat/>
    <w:uiPriority w:val="0"/>
    <w:pPr>
      <w:spacing w:after="0"/>
    </w:pPr>
  </w:style>
  <w:style w:type="paragraph" w:customStyle="1" w:styleId="249">
    <w:name w:val="block indent"/>
    <w:basedOn w:val="124"/>
    <w:qFormat/>
    <w:uiPriority w:val="0"/>
    <w:pPr>
      <w:ind w:left="737" w:hanging="170"/>
    </w:pPr>
  </w:style>
  <w:style w:type="paragraph" w:customStyle="1" w:styleId="250">
    <w:name w:val="nine pt normal centred"/>
    <w:basedOn w:val="166"/>
    <w:qFormat/>
    <w:uiPriority w:val="0"/>
    <w:pPr>
      <w:jc w:val="center"/>
    </w:pPr>
  </w:style>
  <w:style w:type="paragraph" w:customStyle="1" w:styleId="251">
    <w:name w:val="nine pt %col"/>
    <w:basedOn w:val="166"/>
    <w:qFormat/>
    <w:uiPriority w:val="0"/>
    <w:pPr>
      <w:tabs>
        <w:tab w:val="decimal" w:pos="340"/>
      </w:tabs>
    </w:pPr>
  </w:style>
  <w:style w:type="paragraph" w:customStyle="1" w:styleId="252">
    <w:name w:val="nine pt column tab"/>
    <w:basedOn w:val="166"/>
    <w:qFormat/>
    <w:uiPriority w:val="0"/>
    <w:pPr>
      <w:tabs>
        <w:tab w:val="decimal" w:pos="624"/>
      </w:tabs>
      <w:spacing w:line="200" w:lineRule="atLeast"/>
    </w:pPr>
  </w:style>
  <w:style w:type="paragraph" w:customStyle="1" w:styleId="253">
    <w:name w:val="nine pt normal italic"/>
    <w:basedOn w:val="166"/>
    <w:qFormat/>
    <w:uiPriority w:val="0"/>
    <w:rPr>
      <w:i/>
      <w:iCs/>
    </w:rPr>
  </w:style>
  <w:style w:type="paragraph" w:customStyle="1" w:styleId="254">
    <w:name w:val="nine pt block list no space after"/>
    <w:basedOn w:val="255"/>
    <w:qFormat/>
    <w:uiPriority w:val="0"/>
    <w:pPr>
      <w:spacing w:after="0"/>
    </w:pPr>
  </w:style>
  <w:style w:type="paragraph" w:customStyle="1" w:styleId="255">
    <w:name w:val="nine pt block list"/>
    <w:basedOn w:val="256"/>
    <w:qFormat/>
    <w:uiPriority w:val="0"/>
    <w:pPr>
      <w:ind w:left="992" w:hanging="425"/>
    </w:pPr>
  </w:style>
  <w:style w:type="paragraph" w:customStyle="1" w:styleId="256">
    <w:name w:val="nine pt block"/>
    <w:basedOn w:val="166"/>
    <w:qFormat/>
    <w:uiPriority w:val="0"/>
    <w:pPr>
      <w:spacing w:after="220"/>
      <w:ind w:left="567"/>
    </w:pPr>
  </w:style>
  <w:style w:type="paragraph" w:customStyle="1" w:styleId="257">
    <w:name w:val="acct four figures shorter number2"/>
    <w:basedOn w:val="1"/>
    <w:qFormat/>
    <w:uiPriority w:val="0"/>
    <w:pPr>
      <w:tabs>
        <w:tab w:val="decimal" w:pos="624"/>
      </w:tabs>
      <w:spacing w:line="260" w:lineRule="atLeast"/>
    </w:pPr>
    <w:rPr>
      <w:sz w:val="22"/>
      <w:szCs w:val="20"/>
      <w:lang w:val="en-GB" w:bidi="ar-SA"/>
    </w:rPr>
  </w:style>
  <w:style w:type="paragraph" w:customStyle="1" w:styleId="258">
    <w:name w:val="nine pt normal heading centred"/>
    <w:basedOn w:val="174"/>
    <w:qFormat/>
    <w:uiPriority w:val="0"/>
    <w:pPr>
      <w:jc w:val="center"/>
    </w:pPr>
  </w:style>
  <w:style w:type="paragraph" w:customStyle="1" w:styleId="259">
    <w:name w:val="nine pt heading centred + space"/>
    <w:basedOn w:val="1"/>
    <w:qFormat/>
    <w:uiPriority w:val="0"/>
    <w:pPr>
      <w:spacing w:after="180" w:line="220" w:lineRule="atLeast"/>
      <w:jc w:val="center"/>
    </w:pPr>
    <w:rPr>
      <w:szCs w:val="20"/>
      <w:lang w:val="en-GB" w:bidi="ar-SA"/>
    </w:rPr>
  </w:style>
  <w:style w:type="paragraph" w:customStyle="1" w:styleId="260">
    <w:name w:val="nine pt column tab decimal"/>
    <w:basedOn w:val="166"/>
    <w:qFormat/>
    <w:uiPriority w:val="0"/>
    <w:pPr>
      <w:tabs>
        <w:tab w:val="decimal" w:pos="227"/>
      </w:tabs>
    </w:pPr>
  </w:style>
  <w:style w:type="paragraph" w:customStyle="1" w:styleId="261">
    <w:name w:val="nine pt column tab2"/>
    <w:basedOn w:val="166"/>
    <w:qFormat/>
    <w:uiPriority w:val="0"/>
    <w:pPr>
      <w:tabs>
        <w:tab w:val="decimal" w:pos="510"/>
      </w:tabs>
    </w:pPr>
  </w:style>
  <w:style w:type="paragraph" w:customStyle="1" w:styleId="262">
    <w:name w:val="nine pt one point after"/>
    <w:basedOn w:val="166"/>
    <w:qFormat/>
    <w:uiPriority w:val="0"/>
    <w:pPr>
      <w:spacing w:after="20"/>
    </w:pPr>
  </w:style>
  <w:style w:type="paragraph" w:customStyle="1" w:styleId="263">
    <w:name w:val="nine pt block *ind"/>
    <w:basedOn w:val="256"/>
    <w:qFormat/>
    <w:uiPriority w:val="0"/>
    <w:pPr>
      <w:ind w:left="851" w:hanging="284"/>
    </w:pPr>
  </w:style>
  <w:style w:type="paragraph" w:customStyle="1" w:styleId="264">
    <w:name w:val="heading one point after"/>
    <w:basedOn w:val="168"/>
    <w:qFormat/>
    <w:uiPriority w:val="0"/>
    <w:pPr>
      <w:spacing w:after="20"/>
    </w:pPr>
  </w:style>
  <w:style w:type="paragraph" w:customStyle="1" w:styleId="265">
    <w:name w:val="block bullet no space after"/>
    <w:basedOn w:val="228"/>
    <w:qFormat/>
    <w:uiPriority w:val="0"/>
    <w:pPr>
      <w:spacing w:after="0"/>
    </w:pPr>
  </w:style>
  <w:style w:type="paragraph" w:customStyle="1" w:styleId="266">
    <w:name w:val="acct statement heading (a) italic bold"/>
    <w:basedOn w:val="138"/>
    <w:qFormat/>
    <w:uiPriority w:val="0"/>
    <w:pPr>
      <w:spacing w:before="0" w:after="260"/>
    </w:pPr>
    <w:rPr>
      <w:i/>
    </w:rPr>
  </w:style>
  <w:style w:type="paragraph" w:customStyle="1" w:styleId="267">
    <w:name w:val="nine pt block no sp"/>
    <w:basedOn w:val="1"/>
    <w:qFormat/>
    <w:uiPriority w:val="0"/>
    <w:pPr>
      <w:spacing w:line="220" w:lineRule="atLeast"/>
      <w:ind w:left="567"/>
    </w:pPr>
    <w:rPr>
      <w:szCs w:val="20"/>
      <w:lang w:val="en-GB" w:bidi="ar-SA"/>
    </w:rPr>
  </w:style>
  <w:style w:type="paragraph" w:customStyle="1" w:styleId="268">
    <w:name w:val="nine pt normal heading bold italic"/>
    <w:basedOn w:val="174"/>
    <w:qFormat/>
    <w:uiPriority w:val="0"/>
    <w:rPr>
      <w:i/>
      <w:iCs/>
    </w:rPr>
  </w:style>
  <w:style w:type="paragraph" w:customStyle="1" w:styleId="269">
    <w:name w:val="nine pt normal half space"/>
    <w:basedOn w:val="166"/>
    <w:qFormat/>
    <w:uiPriority w:val="0"/>
    <w:pPr>
      <w:spacing w:after="80"/>
    </w:pPr>
  </w:style>
  <w:style w:type="paragraph" w:customStyle="1" w:styleId="270">
    <w:name w:val="nine pt rate col"/>
    <w:basedOn w:val="166"/>
    <w:qFormat/>
    <w:uiPriority w:val="0"/>
    <w:pPr>
      <w:tabs>
        <w:tab w:val="decimal" w:pos="397"/>
      </w:tabs>
    </w:pPr>
  </w:style>
  <w:style w:type="paragraph" w:customStyle="1" w:styleId="271">
    <w:name w:val="nine pt block italics"/>
    <w:basedOn w:val="256"/>
    <w:qFormat/>
    <w:uiPriority w:val="0"/>
    <w:pPr>
      <w:spacing w:after="180"/>
    </w:pPr>
    <w:rPr>
      <w:i/>
    </w:rPr>
  </w:style>
  <w:style w:type="paragraph" w:customStyle="1" w:styleId="272">
    <w:name w:val="nine pt body text half space after"/>
    <w:basedOn w:val="165"/>
    <w:qFormat/>
    <w:uiPriority w:val="0"/>
    <w:pPr>
      <w:spacing w:after="80"/>
    </w:pPr>
  </w:style>
  <w:style w:type="paragraph" w:customStyle="1" w:styleId="273">
    <w:name w:val="nine pt body text heading"/>
    <w:basedOn w:val="28"/>
    <w:qFormat/>
    <w:uiPriority w:val="0"/>
    <w:pPr>
      <w:tabs>
        <w:tab w:val="clear" w:pos="4536"/>
        <w:tab w:val="clear" w:pos="9072"/>
      </w:tabs>
      <w:spacing w:after="180" w:line="220" w:lineRule="atLeast"/>
    </w:pPr>
    <w:rPr>
      <w:b/>
      <w:bCs/>
      <w:szCs w:val="20"/>
      <w:lang w:val="en-GB" w:bidi="ar-SA"/>
    </w:rPr>
  </w:style>
  <w:style w:type="paragraph" w:customStyle="1" w:styleId="274">
    <w:name w:val="nine pt body text heading centred"/>
    <w:basedOn w:val="273"/>
    <w:qFormat/>
    <w:uiPriority w:val="0"/>
    <w:pPr>
      <w:jc w:val="center"/>
    </w:pPr>
  </w:style>
  <w:style w:type="paragraph" w:customStyle="1" w:styleId="275">
    <w:name w:val="nine pt normal heading centred wider"/>
    <w:basedOn w:val="258"/>
    <w:qFormat/>
    <w:uiPriority w:val="0"/>
    <w:pPr>
      <w:ind w:left="-85" w:right="-85"/>
    </w:pPr>
  </w:style>
  <w:style w:type="paragraph" w:customStyle="1" w:styleId="276">
    <w:name w:val="nine pt column tabs5"/>
    <w:basedOn w:val="1"/>
    <w:qFormat/>
    <w:uiPriority w:val="0"/>
    <w:pPr>
      <w:tabs>
        <w:tab w:val="decimal" w:pos="794"/>
      </w:tabs>
      <w:spacing w:line="220" w:lineRule="atLeast"/>
    </w:pPr>
    <w:rPr>
      <w:szCs w:val="20"/>
      <w:lang w:val="en-GB" w:bidi="ar-SA"/>
    </w:rPr>
  </w:style>
  <w:style w:type="paragraph" w:customStyle="1" w:styleId="277">
    <w:name w:val="nine bt body text centred"/>
    <w:basedOn w:val="165"/>
    <w:qFormat/>
    <w:uiPriority w:val="0"/>
    <w:pPr>
      <w:spacing w:after="180"/>
      <w:jc w:val="center"/>
    </w:pPr>
  </w:style>
  <w:style w:type="paragraph" w:customStyle="1" w:styleId="278">
    <w:name w:val="nine pt body text heading centred wider"/>
    <w:basedOn w:val="274"/>
    <w:qFormat/>
    <w:uiPriority w:val="0"/>
    <w:pPr>
      <w:ind w:left="-85" w:right="-85"/>
    </w:pPr>
  </w:style>
  <w:style w:type="paragraph" w:customStyle="1" w:styleId="279">
    <w:name w:val="nine pt column tab decimal2"/>
    <w:basedOn w:val="166"/>
    <w:qFormat/>
    <w:uiPriority w:val="0"/>
    <w:pPr>
      <w:tabs>
        <w:tab w:val="decimal" w:pos="284"/>
      </w:tabs>
    </w:pPr>
  </w:style>
  <w:style w:type="paragraph" w:customStyle="1" w:styleId="280">
    <w:name w:val="nine pt column tab4"/>
    <w:basedOn w:val="166"/>
    <w:qFormat/>
    <w:uiPriority w:val="0"/>
    <w:pPr>
      <w:tabs>
        <w:tab w:val="decimal" w:pos="680"/>
      </w:tabs>
    </w:pPr>
  </w:style>
  <w:style w:type="paragraph" w:customStyle="1" w:styleId="281">
    <w:name w:val="nine pt column tab3"/>
    <w:basedOn w:val="166"/>
    <w:qFormat/>
    <w:uiPriority w:val="0"/>
    <w:pPr>
      <w:tabs>
        <w:tab w:val="decimal" w:pos="567"/>
      </w:tabs>
    </w:pPr>
  </w:style>
  <w:style w:type="paragraph" w:customStyle="1" w:styleId="282">
    <w:name w:val="nine pt indent"/>
    <w:basedOn w:val="166"/>
    <w:qFormat/>
    <w:uiPriority w:val="0"/>
    <w:pPr>
      <w:ind w:left="425" w:hanging="425"/>
    </w:pPr>
  </w:style>
  <w:style w:type="paragraph" w:customStyle="1" w:styleId="283">
    <w:name w:val="block *ind"/>
    <w:basedOn w:val="124"/>
    <w:qFormat/>
    <w:uiPriority w:val="0"/>
    <w:pPr>
      <w:ind w:left="907" w:hanging="340"/>
    </w:pPr>
  </w:style>
  <w:style w:type="paragraph" w:customStyle="1" w:styleId="284">
    <w:name w:val="List 3i"/>
    <w:basedOn w:val="152"/>
    <w:qFormat/>
    <w:uiPriority w:val="0"/>
    <w:pPr>
      <w:ind w:left="1701"/>
    </w:pPr>
  </w:style>
  <w:style w:type="paragraph" w:customStyle="1" w:styleId="285">
    <w:name w:val="acct indent one point after"/>
    <w:basedOn w:val="133"/>
    <w:qFormat/>
    <w:uiPriority w:val="0"/>
    <w:pPr>
      <w:spacing w:after="20"/>
    </w:pPr>
  </w:style>
  <w:style w:type="paragraph" w:customStyle="1" w:styleId="286">
    <w:name w:val="eight pt normal heading italic"/>
    <w:basedOn w:val="235"/>
    <w:qFormat/>
    <w:uiPriority w:val="0"/>
    <w:rPr>
      <w:i/>
      <w:iCs/>
    </w:rPr>
  </w:style>
  <w:style w:type="paragraph" w:customStyle="1" w:styleId="287">
    <w:name w:val="eight pt column tabs3"/>
    <w:basedOn w:val="232"/>
    <w:qFormat/>
    <w:uiPriority w:val="0"/>
    <w:pPr>
      <w:tabs>
        <w:tab w:val="decimal" w:pos="794"/>
      </w:tabs>
    </w:pPr>
  </w:style>
  <w:style w:type="paragraph" w:customStyle="1" w:styleId="288">
    <w:name w:val="eight pt body text heading middle line"/>
    <w:basedOn w:val="236"/>
    <w:qFormat/>
    <w:uiPriority w:val="0"/>
    <w:pPr>
      <w:spacing w:before="80" w:after="80"/>
    </w:pPr>
  </w:style>
  <w:style w:type="paragraph" w:customStyle="1" w:styleId="289">
    <w:name w:val="eight pt body text heading middle line centred"/>
    <w:basedOn w:val="288"/>
    <w:qFormat/>
    <w:uiPriority w:val="0"/>
    <w:pPr>
      <w:jc w:val="center"/>
    </w:pPr>
  </w:style>
  <w:style w:type="paragraph" w:customStyle="1" w:styleId="290">
    <w:name w:val="eight pt 4pt space before"/>
    <w:basedOn w:val="232"/>
    <w:qFormat/>
    <w:uiPriority w:val="0"/>
    <w:pPr>
      <w:spacing w:before="80"/>
    </w:pPr>
  </w:style>
  <w:style w:type="paragraph" w:customStyle="1" w:styleId="291">
    <w:name w:val="eight pt 4 pt space after"/>
    <w:basedOn w:val="232"/>
    <w:qFormat/>
    <w:uiPriority w:val="0"/>
    <w:pPr>
      <w:spacing w:after="80"/>
    </w:pPr>
  </w:style>
  <w:style w:type="paragraph" w:customStyle="1" w:styleId="292">
    <w:name w:val="block bullet 2"/>
    <w:basedOn w:val="15"/>
    <w:qFormat/>
    <w:uiPriority w:val="0"/>
    <w:pPr>
      <w:tabs>
        <w:tab w:val="left" w:pos="1247"/>
      </w:tabs>
      <w:spacing w:after="260" w:line="260" w:lineRule="atLeast"/>
      <w:ind w:left="1247" w:hanging="340"/>
    </w:pPr>
    <w:rPr>
      <w:sz w:val="22"/>
      <w:szCs w:val="20"/>
      <w:lang w:val="en-GB" w:bidi="ar-SA"/>
    </w:rPr>
  </w:style>
  <w:style w:type="paragraph" w:customStyle="1" w:styleId="293">
    <w:name w:val="heading no space after centred"/>
    <w:basedOn w:val="196"/>
    <w:qFormat/>
    <w:uiPriority w:val="0"/>
    <w:pPr>
      <w:jc w:val="center"/>
    </w:pPr>
  </w:style>
  <w:style w:type="paragraph" w:customStyle="1" w:styleId="294">
    <w:name w:val="acct four figures longer number2"/>
    <w:basedOn w:val="1"/>
    <w:qFormat/>
    <w:uiPriority w:val="0"/>
    <w:pPr>
      <w:tabs>
        <w:tab w:val="decimal" w:pos="907"/>
      </w:tabs>
      <w:spacing w:line="260" w:lineRule="atLeast"/>
    </w:pPr>
    <w:rPr>
      <w:sz w:val="22"/>
      <w:szCs w:val="20"/>
      <w:lang w:val="en-GB" w:bidi="ar-SA"/>
    </w:rPr>
  </w:style>
  <w:style w:type="paragraph" w:customStyle="1" w:styleId="295">
    <w:name w:val="Acc Policy sub head"/>
    <w:basedOn w:val="15"/>
    <w:next w:val="15"/>
    <w:link w:val="296"/>
    <w:qFormat/>
    <w:uiPriority w:val="0"/>
    <w:pPr>
      <w:spacing w:line="260" w:lineRule="atLeast"/>
      <w:ind w:left="720" w:right="389"/>
      <w:jc w:val="both"/>
    </w:pPr>
    <w:rPr>
      <w:bCs/>
      <w:i/>
      <w:iCs/>
      <w:sz w:val="22"/>
      <w:szCs w:val="22"/>
      <w:lang w:eastAsia="en-GB"/>
    </w:rPr>
  </w:style>
  <w:style w:type="character" w:customStyle="1" w:styleId="296">
    <w:name w:val="Acc Policy sub head Char"/>
    <w:link w:val="295"/>
    <w:qFormat/>
    <w:uiPriority w:val="0"/>
    <w:rPr>
      <w:bCs/>
      <w:i/>
      <w:iCs/>
      <w:sz w:val="22"/>
      <w:szCs w:val="22"/>
      <w:lang w:val="en-US" w:eastAsia="en-GB" w:bidi="th-TH"/>
    </w:rPr>
  </w:style>
  <w:style w:type="paragraph" w:customStyle="1" w:styleId="297">
    <w:name w:val="Body Text bullet"/>
    <w:basedOn w:val="15"/>
    <w:next w:val="15"/>
    <w:qFormat/>
    <w:uiPriority w:val="0"/>
    <w:pPr>
      <w:numPr>
        <w:ilvl w:val="0"/>
        <w:numId w:val="19"/>
      </w:numPr>
      <w:spacing w:line="260" w:lineRule="atLeast"/>
      <w:jc w:val="both"/>
    </w:pPr>
    <w:rPr>
      <w:bCs/>
      <w:sz w:val="22"/>
      <w:szCs w:val="22"/>
      <w:lang w:eastAsia="en-GB"/>
    </w:rPr>
  </w:style>
  <w:style w:type="paragraph" w:customStyle="1" w:styleId="298">
    <w:name w:val="Acc Note Heading"/>
    <w:basedOn w:val="15"/>
    <w:qFormat/>
    <w:uiPriority w:val="0"/>
    <w:pPr>
      <w:tabs>
        <w:tab w:val="left" w:pos="360"/>
      </w:tabs>
      <w:spacing w:before="130" w:after="130" w:line="260" w:lineRule="atLeast"/>
      <w:ind w:left="360" w:hanging="360"/>
      <w:jc w:val="both"/>
    </w:pPr>
    <w:rPr>
      <w:b/>
      <w:bCs/>
      <w:szCs w:val="22"/>
      <w:lang w:eastAsia="en-GB"/>
    </w:rPr>
  </w:style>
  <w:style w:type="paragraph" w:customStyle="1" w:styleId="299">
    <w:name w:val="Acc Policy alternative"/>
    <w:basedOn w:val="295"/>
    <w:link w:val="300"/>
    <w:qFormat/>
    <w:uiPriority w:val="0"/>
    <w:pPr>
      <w:ind w:left="540"/>
    </w:pPr>
    <w:rPr>
      <w:rFonts w:ascii="Angsana New" w:hAnsi="Angsana New" w:cs="Angsana New"/>
      <w:b/>
      <w:bCs w:val="0"/>
      <w:i w:val="0"/>
      <w:iCs w:val="0"/>
      <w:sz w:val="28"/>
      <w:szCs w:val="28"/>
    </w:rPr>
  </w:style>
  <w:style w:type="character" w:customStyle="1" w:styleId="300">
    <w:name w:val="Acc Policy alternative Char"/>
    <w:link w:val="299"/>
    <w:qFormat/>
    <w:uiPriority w:val="0"/>
    <w:rPr>
      <w:rFonts w:ascii="Angsana New" w:hAnsi="Angsana New" w:cs="Angsana New"/>
      <w:b/>
      <w:bCs/>
      <w:i/>
      <w:iCs/>
      <w:sz w:val="28"/>
      <w:szCs w:val="28"/>
      <w:lang w:val="en-US" w:eastAsia="en-GB" w:bidi="th-TH"/>
    </w:rPr>
  </w:style>
  <w:style w:type="paragraph" w:customStyle="1" w:styleId="301">
    <w:name w:val="Cover Title"/>
    <w:basedOn w:val="1"/>
    <w:qFormat/>
    <w:uiPriority w:val="0"/>
    <w:pPr>
      <w:overflowPunct w:val="0"/>
      <w:autoSpaceDE w:val="0"/>
      <w:autoSpaceDN w:val="0"/>
      <w:adjustRightInd w:val="0"/>
      <w:spacing w:line="440" w:lineRule="exact"/>
      <w:jc w:val="both"/>
      <w:textAlignment w:val="baseline"/>
    </w:pPr>
    <w:rPr>
      <w:sz w:val="36"/>
      <w:szCs w:val="20"/>
      <w:lang w:val="en-GB" w:bidi="ar-SA"/>
    </w:rPr>
  </w:style>
  <w:style w:type="paragraph" w:customStyle="1" w:styleId="302">
    <w:name w:val="Single"/>
    <w:basedOn w:val="1"/>
    <w:qFormat/>
    <w:uiPriority w:val="0"/>
    <w:pPr>
      <w:overflowPunct w:val="0"/>
      <w:autoSpaceDE w:val="0"/>
      <w:autoSpaceDN w:val="0"/>
      <w:adjustRightInd w:val="0"/>
      <w:spacing w:after="130"/>
      <w:jc w:val="both"/>
      <w:textAlignment w:val="baseline"/>
    </w:pPr>
    <w:rPr>
      <w:szCs w:val="20"/>
      <w:u w:val="single"/>
      <w:lang w:val="en-GB" w:bidi="ar-SA"/>
    </w:rPr>
  </w:style>
  <w:style w:type="paragraph" w:customStyle="1" w:styleId="303">
    <w:name w:val="Cover Client Name"/>
    <w:basedOn w:val="1"/>
    <w:qFormat/>
    <w:uiPriority w:val="0"/>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304">
    <w:name w:val="Cover SubTitle"/>
    <w:basedOn w:val="302"/>
    <w:qFormat/>
    <w:uiPriority w:val="0"/>
    <w:pPr>
      <w:spacing w:after="0" w:line="440" w:lineRule="exact"/>
      <w:jc w:val="center"/>
    </w:pPr>
    <w:rPr>
      <w:sz w:val="32"/>
      <w:u w:val="none"/>
    </w:rPr>
  </w:style>
  <w:style w:type="paragraph" w:customStyle="1" w:styleId="305">
    <w:name w:val="Cover Date"/>
    <w:basedOn w:val="302"/>
    <w:qFormat/>
    <w:uiPriority w:val="0"/>
    <w:pPr>
      <w:spacing w:after="0" w:line="440" w:lineRule="exact"/>
      <w:jc w:val="center"/>
    </w:pPr>
    <w:rPr>
      <w:sz w:val="32"/>
      <w:u w:val="none"/>
    </w:rPr>
  </w:style>
  <w:style w:type="character" w:customStyle="1" w:styleId="306">
    <w:name w:val="Document Map Char"/>
    <w:link w:val="26"/>
    <w:semiHidden/>
    <w:qFormat/>
    <w:uiPriority w:val="0"/>
    <w:rPr>
      <w:rFonts w:ascii="Tahoma" w:hAnsi="Tahoma" w:cs="Tahoma"/>
      <w:shd w:val="clear" w:color="auto" w:fill="000080"/>
      <w:lang w:eastAsia="en-US" w:bidi="ar-SA"/>
    </w:rPr>
  </w:style>
  <w:style w:type="character" w:customStyle="1" w:styleId="307">
    <w:name w:val="Acc Policy Heading Char Char"/>
    <w:qFormat/>
    <w:uiPriority w:val="0"/>
    <w:rPr>
      <w:bCs/>
      <w:sz w:val="22"/>
      <w:szCs w:val="22"/>
      <w:lang w:val="en-US" w:eastAsia="en-GB" w:bidi="th-TH"/>
    </w:rPr>
  </w:style>
  <w:style w:type="paragraph" w:styleId="308">
    <w:name w:val="List Paragraph"/>
    <w:basedOn w:val="1"/>
    <w:link w:val="345"/>
    <w:qFormat/>
    <w:uiPriority w:val="34"/>
    <w:pPr>
      <w:spacing w:after="200" w:line="276" w:lineRule="auto"/>
      <w:ind w:left="720"/>
      <w:contextualSpacing/>
    </w:pPr>
    <w:rPr>
      <w:rFonts w:ascii="Calibri" w:hAnsi="Calibri" w:eastAsia="Calibri" w:cs="Cordia New"/>
      <w:sz w:val="22"/>
      <w:szCs w:val="28"/>
      <w:lang w:val="en-GB"/>
    </w:rPr>
  </w:style>
  <w:style w:type="character" w:customStyle="1" w:styleId="309">
    <w:name w:val="short_text1"/>
    <w:qFormat/>
    <w:uiPriority w:val="0"/>
    <w:rPr>
      <w:rFonts w:cs="Times New Roman"/>
      <w:sz w:val="29"/>
      <w:szCs w:val="29"/>
    </w:rPr>
  </w:style>
  <w:style w:type="character" w:customStyle="1" w:styleId="310">
    <w:name w:val="hps"/>
    <w:qFormat/>
    <w:uiPriority w:val="0"/>
    <w:rPr>
      <w:rFonts w:cs="Times New Roman"/>
    </w:rPr>
  </w:style>
  <w:style w:type="character" w:customStyle="1" w:styleId="311">
    <w:name w:val="gt-icon-text1"/>
    <w:qFormat/>
    <w:uiPriority w:val="0"/>
    <w:rPr>
      <w:rFonts w:cs="Times New Roman"/>
    </w:rPr>
  </w:style>
  <w:style w:type="character" w:customStyle="1" w:styleId="312">
    <w:name w:val="short_text"/>
    <w:qFormat/>
    <w:uiPriority w:val="0"/>
    <w:rPr>
      <w:rFonts w:cs="Times New Roman"/>
    </w:rPr>
  </w:style>
  <w:style w:type="paragraph" w:customStyle="1" w:styleId="313">
    <w:name w:val="Default"/>
    <w:qFormat/>
    <w:uiPriority w:val="0"/>
    <w:pPr>
      <w:autoSpaceDE w:val="0"/>
      <w:autoSpaceDN w:val="0"/>
      <w:adjustRightInd w:val="0"/>
    </w:pPr>
    <w:rPr>
      <w:rFonts w:ascii="EucrosiaUPC" w:hAnsi="EucrosiaUPC" w:eastAsia="Times New Roman" w:cs="EucrosiaUPC"/>
      <w:color w:val="000000"/>
      <w:sz w:val="24"/>
      <w:szCs w:val="24"/>
      <w:lang w:val="en-US" w:eastAsia="en-US" w:bidi="th-TH"/>
    </w:rPr>
  </w:style>
  <w:style w:type="character" w:customStyle="1" w:styleId="314">
    <w:name w:val="long_text"/>
    <w:qFormat/>
    <w:uiPriority w:val="0"/>
    <w:rPr>
      <w:rFonts w:cs="Times New Roman"/>
    </w:rPr>
  </w:style>
  <w:style w:type="character" w:customStyle="1" w:styleId="315">
    <w:name w:val="Plain Text Char"/>
    <w:link w:val="54"/>
    <w:qFormat/>
    <w:uiPriority w:val="0"/>
    <w:rPr>
      <w:rFonts w:ascii="Consolas" w:hAnsi="Consolas" w:cs="Angsana New"/>
      <w:sz w:val="21"/>
      <w:szCs w:val="26"/>
      <w:lang w:val="en-US" w:eastAsia="en-US"/>
    </w:rPr>
  </w:style>
  <w:style w:type="character" w:customStyle="1" w:styleId="316">
    <w:name w:val="Comment Text Char"/>
    <w:link w:val="24"/>
    <w:qFormat/>
    <w:uiPriority w:val="0"/>
    <w:rPr>
      <w:rFonts w:ascii="Arial" w:hAnsi="Arial" w:cs="Angsana New"/>
      <w:szCs w:val="25"/>
      <w:lang w:val="en-US" w:eastAsia="en-US"/>
    </w:rPr>
  </w:style>
  <w:style w:type="character" w:customStyle="1" w:styleId="317">
    <w:name w:val="Comment Subject Char"/>
    <w:link w:val="25"/>
    <w:qFormat/>
    <w:uiPriority w:val="0"/>
    <w:rPr>
      <w:rFonts w:ascii="Arial" w:hAnsi="Arial" w:cs="Angsana New"/>
      <w:b/>
      <w:bCs/>
      <w:szCs w:val="25"/>
      <w:lang w:val="en-US" w:eastAsia="en-US"/>
    </w:rPr>
  </w:style>
  <w:style w:type="paragraph" w:customStyle="1" w:styleId="318">
    <w:name w:val="Revision"/>
    <w:hidden/>
    <w:semiHidden/>
    <w:qFormat/>
    <w:uiPriority w:val="99"/>
    <w:rPr>
      <w:rFonts w:ascii="Arial" w:hAnsi="Arial" w:eastAsia="Times New Roman" w:cs="Angsana New"/>
      <w:sz w:val="18"/>
      <w:szCs w:val="22"/>
      <w:lang w:val="en-US" w:eastAsia="en-US" w:bidi="th-TH"/>
    </w:rPr>
  </w:style>
  <w:style w:type="character" w:customStyle="1" w:styleId="319">
    <w:name w:val="Heading 1 Char1"/>
    <w:qFormat/>
    <w:uiPriority w:val="0"/>
    <w:rPr>
      <w:rFonts w:ascii="Arial" w:hAnsi="Arial" w:eastAsia="Times New Roman" w:cs="Times New Roman"/>
      <w:b/>
      <w:bCs/>
      <w:sz w:val="18"/>
      <w:szCs w:val="18"/>
      <w:u w:val="single"/>
      <w:shd w:val="solid" w:color="FFFFFF" w:fill="FFFFFF"/>
    </w:rPr>
  </w:style>
  <w:style w:type="character" w:customStyle="1" w:styleId="320">
    <w:name w:val="Heading 2 Char1"/>
    <w:qFormat/>
    <w:uiPriority w:val="0"/>
    <w:rPr>
      <w:rFonts w:ascii="Arial" w:hAnsi="Arial" w:eastAsia="Times New Roman" w:cs="Times New Roman"/>
      <w:b/>
      <w:bCs/>
      <w:sz w:val="18"/>
      <w:szCs w:val="18"/>
    </w:rPr>
  </w:style>
  <w:style w:type="character" w:customStyle="1" w:styleId="321">
    <w:name w:val="Heading 3 Char1"/>
    <w:qFormat/>
    <w:uiPriority w:val="0"/>
    <w:rPr>
      <w:rFonts w:ascii="Arial" w:hAnsi="Arial" w:eastAsia="Times New Roman" w:cs="Times New Roman"/>
      <w:i/>
      <w:iCs/>
      <w:sz w:val="18"/>
      <w:szCs w:val="18"/>
    </w:rPr>
  </w:style>
  <w:style w:type="character" w:customStyle="1" w:styleId="322">
    <w:name w:val="Heading 4 Char1"/>
    <w:qFormat/>
    <w:uiPriority w:val="0"/>
    <w:rPr>
      <w:rFonts w:ascii="Arial" w:hAnsi="Arial" w:eastAsia="Times New Roman" w:cs="Times New Roman"/>
      <w:b/>
      <w:bCs/>
      <w:sz w:val="18"/>
      <w:szCs w:val="18"/>
    </w:rPr>
  </w:style>
  <w:style w:type="character" w:customStyle="1" w:styleId="323">
    <w:name w:val="Heading 5 Char1"/>
    <w:qFormat/>
    <w:uiPriority w:val="0"/>
    <w:rPr>
      <w:rFonts w:ascii="Times New Roman" w:hAnsi="Times New Roman" w:eastAsia="Times New Roman" w:cs="EucrosiaUPC"/>
      <w:b/>
      <w:bCs/>
      <w:sz w:val="32"/>
      <w:szCs w:val="32"/>
    </w:rPr>
  </w:style>
  <w:style w:type="character" w:customStyle="1" w:styleId="324">
    <w:name w:val="Heading 6 Char1"/>
    <w:qFormat/>
    <w:uiPriority w:val="0"/>
    <w:rPr>
      <w:rFonts w:ascii="Times New Roman" w:hAnsi="Times New Roman" w:eastAsia="Times New Roman" w:cs="EucrosiaUPC"/>
      <w:b/>
      <w:bCs/>
      <w:sz w:val="32"/>
      <w:szCs w:val="32"/>
      <w:u w:val="single"/>
    </w:rPr>
  </w:style>
  <w:style w:type="character" w:customStyle="1" w:styleId="325">
    <w:name w:val="Heading 7 Char1"/>
    <w:qFormat/>
    <w:uiPriority w:val="0"/>
    <w:rPr>
      <w:rFonts w:ascii="Times New Roman" w:hAnsi="Times New Roman" w:eastAsia="Times New Roman" w:cs="EucrosiaUPC"/>
      <w:b/>
      <w:bCs/>
      <w:sz w:val="30"/>
      <w:szCs w:val="30"/>
    </w:rPr>
  </w:style>
  <w:style w:type="character" w:customStyle="1" w:styleId="326">
    <w:name w:val="Heading 8 Char1"/>
    <w:qFormat/>
    <w:uiPriority w:val="0"/>
    <w:rPr>
      <w:rFonts w:ascii="Times New Roman" w:hAnsi="Times New Roman" w:eastAsia="Times New Roman" w:cs="EucrosiaUPC"/>
      <w:b/>
      <w:bCs/>
      <w:sz w:val="32"/>
      <w:szCs w:val="32"/>
    </w:rPr>
  </w:style>
  <w:style w:type="character" w:customStyle="1" w:styleId="327">
    <w:name w:val="Heading 9 Char1"/>
    <w:qFormat/>
    <w:uiPriority w:val="0"/>
    <w:rPr>
      <w:rFonts w:ascii="Times New Roman" w:hAnsi="Times New Roman" w:eastAsia="Times New Roman" w:cs="EucrosiaUPC"/>
      <w:b/>
      <w:bCs/>
      <w:sz w:val="30"/>
      <w:szCs w:val="30"/>
    </w:rPr>
  </w:style>
  <w:style w:type="character" w:customStyle="1" w:styleId="328">
    <w:name w:val="Body Text Char1"/>
    <w:qFormat/>
    <w:uiPriority w:val="0"/>
    <w:rPr>
      <w:rFonts w:ascii="Arial" w:hAnsi="Arial" w:eastAsia="Times New Roman" w:cs="Angsana New"/>
      <w:sz w:val="18"/>
      <w:szCs w:val="22"/>
    </w:rPr>
  </w:style>
  <w:style w:type="character" w:customStyle="1" w:styleId="329">
    <w:name w:val="Header Char1"/>
    <w:qFormat/>
    <w:uiPriority w:val="0"/>
    <w:rPr>
      <w:rFonts w:ascii="Arial" w:hAnsi="Arial" w:eastAsia="Times New Roman" w:cs="Times New Roman"/>
      <w:sz w:val="18"/>
      <w:szCs w:val="18"/>
    </w:rPr>
  </w:style>
  <w:style w:type="character" w:customStyle="1" w:styleId="330">
    <w:name w:val="Footer Char1"/>
    <w:qFormat/>
    <w:uiPriority w:val="99"/>
    <w:rPr>
      <w:rFonts w:ascii="Arial" w:hAnsi="Arial" w:eastAsia="Times New Roman" w:cs="Times New Roman"/>
      <w:sz w:val="18"/>
      <w:szCs w:val="18"/>
    </w:rPr>
  </w:style>
  <w:style w:type="character" w:customStyle="1" w:styleId="331">
    <w:name w:val="Body Text First Indent Char1"/>
    <w:qFormat/>
    <w:uiPriority w:val="0"/>
    <w:rPr>
      <w:rFonts w:ascii="Arial" w:hAnsi="Arial" w:eastAsia="Times New Roman" w:cs="Angsana New"/>
      <w:sz w:val="18"/>
      <w:szCs w:val="18"/>
    </w:rPr>
  </w:style>
  <w:style w:type="character" w:customStyle="1" w:styleId="332">
    <w:name w:val="Body Text Indent Char1"/>
    <w:qFormat/>
    <w:uiPriority w:val="0"/>
    <w:rPr>
      <w:rFonts w:ascii="Arial" w:hAnsi="Arial" w:eastAsia="Times New Roman" w:cs="Times New Roman"/>
      <w:sz w:val="18"/>
      <w:szCs w:val="18"/>
    </w:rPr>
  </w:style>
  <w:style w:type="character" w:customStyle="1" w:styleId="333">
    <w:name w:val="Body Text First Indent 2 Char1"/>
    <w:qFormat/>
    <w:uiPriority w:val="0"/>
    <w:rPr>
      <w:rFonts w:ascii="Arial" w:hAnsi="Arial" w:eastAsia="Times New Roman" w:cs="Times New Roman"/>
      <w:sz w:val="18"/>
      <w:szCs w:val="18"/>
    </w:rPr>
  </w:style>
  <w:style w:type="character" w:customStyle="1" w:styleId="334">
    <w:name w:val="Body Text 2 Char1"/>
    <w:qFormat/>
    <w:uiPriority w:val="0"/>
    <w:rPr>
      <w:rFonts w:ascii="Book Antiqua" w:hAnsi="Book Antiqua" w:eastAsia="Times New Roman" w:cs="Times New Roman"/>
      <w:szCs w:val="22"/>
    </w:rPr>
  </w:style>
  <w:style w:type="character" w:customStyle="1" w:styleId="335">
    <w:name w:val="Body Text 3 Char1"/>
    <w:qFormat/>
    <w:uiPriority w:val="0"/>
    <w:rPr>
      <w:rFonts w:ascii="Times New Roman" w:hAnsi="Times New Roman" w:eastAsia="Times New Roman" w:cs="EucrosiaUPC"/>
      <w:sz w:val="30"/>
      <w:szCs w:val="30"/>
    </w:rPr>
  </w:style>
  <w:style w:type="character" w:customStyle="1" w:styleId="336">
    <w:name w:val="Body Text Indent 2 Char1"/>
    <w:qFormat/>
    <w:uiPriority w:val="0"/>
    <w:rPr>
      <w:rFonts w:ascii="Times New Roman" w:hAnsi="Times New Roman" w:eastAsia="Times New Roman" w:cs="EucrosiaUPC"/>
      <w:sz w:val="30"/>
      <w:szCs w:val="30"/>
    </w:rPr>
  </w:style>
  <w:style w:type="character" w:customStyle="1" w:styleId="337">
    <w:name w:val="Signature Char1"/>
    <w:qFormat/>
    <w:uiPriority w:val="0"/>
    <w:rPr>
      <w:rFonts w:ascii="Arial" w:hAnsi="Arial" w:eastAsia="Times New Roman" w:cs="Times New Roman"/>
      <w:sz w:val="18"/>
      <w:szCs w:val="18"/>
    </w:rPr>
  </w:style>
  <w:style w:type="character" w:customStyle="1" w:styleId="338">
    <w:name w:val="Char Char22"/>
    <w:qFormat/>
    <w:uiPriority w:val="0"/>
    <w:rPr>
      <w:rFonts w:ascii="Arial" w:hAnsi="Arial" w:eastAsia="Times New Roman" w:cs="Times New Roman"/>
      <w:b/>
      <w:bCs/>
      <w:sz w:val="18"/>
      <w:szCs w:val="18"/>
      <w:u w:val="single"/>
      <w:shd w:val="solid" w:color="FFFFFF" w:fill="FFFFFF"/>
      <w:lang w:val="en-US" w:eastAsia="en-US"/>
    </w:rPr>
  </w:style>
  <w:style w:type="character" w:customStyle="1" w:styleId="339">
    <w:name w:val="Char Char21"/>
    <w:qFormat/>
    <w:uiPriority w:val="0"/>
    <w:rPr>
      <w:rFonts w:ascii="Arial" w:hAnsi="Arial" w:eastAsia="Times New Roman" w:cs="Times New Roman"/>
      <w:b/>
      <w:bCs/>
      <w:sz w:val="18"/>
      <w:szCs w:val="18"/>
    </w:rPr>
  </w:style>
  <w:style w:type="character" w:customStyle="1" w:styleId="340">
    <w:name w:val="Char Char20"/>
    <w:qFormat/>
    <w:uiPriority w:val="0"/>
    <w:rPr>
      <w:rFonts w:ascii="Arial" w:hAnsi="Arial" w:eastAsia="Times New Roman" w:cs="Times New Roman"/>
      <w:i/>
      <w:iCs/>
      <w:sz w:val="18"/>
      <w:szCs w:val="18"/>
    </w:rPr>
  </w:style>
  <w:style w:type="character" w:customStyle="1" w:styleId="341">
    <w:name w:val="atn"/>
    <w:basedOn w:val="11"/>
    <w:qFormat/>
    <w:uiPriority w:val="0"/>
  </w:style>
  <w:style w:type="character" w:customStyle="1" w:styleId="342">
    <w:name w:val="st1"/>
    <w:basedOn w:val="11"/>
    <w:qFormat/>
    <w:uiPriority w:val="0"/>
  </w:style>
  <w:style w:type="paragraph" w:customStyle="1" w:styleId="343">
    <w:name w:val="Char Char Char Char"/>
    <w:basedOn w:val="1"/>
    <w:qFormat/>
    <w:uiPriority w:val="0"/>
    <w:pPr>
      <w:keepNext/>
      <w:widowControl w:val="0"/>
      <w:autoSpaceDE w:val="0"/>
      <w:autoSpaceDN w:val="0"/>
      <w:adjustRightInd w:val="0"/>
    </w:pPr>
    <w:rPr>
      <w:rFonts w:eastAsia="SimSun"/>
      <w:kern w:val="2"/>
      <w:sz w:val="20"/>
      <w:szCs w:val="20"/>
      <w:lang w:eastAsia="zh-CN" w:bidi="ar-SA"/>
    </w:rPr>
  </w:style>
  <w:style w:type="paragraph" w:styleId="344">
    <w:name w:val="No Spacing"/>
    <w:qFormat/>
    <w:uiPriority w:val="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eastAsia="Times New Roman" w:cs="Angsana New"/>
      <w:sz w:val="18"/>
      <w:szCs w:val="22"/>
      <w:lang w:val="en-US" w:eastAsia="en-US" w:bidi="th-TH"/>
    </w:rPr>
  </w:style>
  <w:style w:type="character" w:customStyle="1" w:styleId="345">
    <w:name w:val="List Paragraph Char"/>
    <w:link w:val="308"/>
    <w:qFormat/>
    <w:locked/>
    <w:uiPriority w:val="34"/>
    <w:rPr>
      <w:rFonts w:ascii="Calibri" w:hAnsi="Calibri" w:eastAsia="Calibri" w:cs="Cordia New"/>
      <w:sz w:val="22"/>
      <w:szCs w:val="28"/>
      <w:lang w:val="en-GB"/>
    </w:rPr>
  </w:style>
  <w:style w:type="character" w:customStyle="1" w:styleId="346">
    <w:name w:val="Title Char"/>
    <w:link w:val="60"/>
    <w:qFormat/>
    <w:uiPriority w:val="0"/>
    <w:rPr>
      <w:rFonts w:ascii="Cambria" w:hAnsi="Cambria" w:eastAsia="SimSun" w:cs="Angsana New"/>
      <w:b/>
      <w:bCs/>
      <w:kern w:val="28"/>
      <w:sz w:val="32"/>
      <w:szCs w:val="40"/>
      <w:lang w:val="zh-CN"/>
    </w:rPr>
  </w:style>
  <w:style w:type="character" w:customStyle="1" w:styleId="347">
    <w:name w:val="block Char"/>
    <w:link w:val="124"/>
    <w:qFormat/>
    <w:locked/>
    <w:uiPriority w:val="0"/>
    <w:rPr>
      <w:sz w:val="22"/>
      <w:lang w:val="en-GB" w:bidi="ar-SA"/>
    </w:rPr>
  </w:style>
  <w:style w:type="paragraph" w:customStyle="1" w:styleId="348">
    <w:name w:val="Pa18"/>
    <w:basedOn w:val="1"/>
    <w:next w:val="1"/>
    <w:qFormat/>
    <w:uiPriority w:val="99"/>
    <w:pPr>
      <w:autoSpaceDE w:val="0"/>
      <w:autoSpaceDN w:val="0"/>
      <w:adjustRightInd w:val="0"/>
      <w:spacing w:line="191" w:lineRule="atLeast"/>
    </w:pPr>
    <w:rPr>
      <w:rFonts w:ascii="Univers LT Std 45 Light" w:hAnsi="Univers LT Std 45 Light" w:eastAsia="Calibri" w:cs="Cordia New"/>
    </w:rPr>
  </w:style>
  <w:style w:type="paragraph" w:customStyle="1" w:styleId="349">
    <w:name w:val="Style"/>
    <w:qFormat/>
    <w:uiPriority w:val="0"/>
    <w:pPr>
      <w:widowControl w:val="0"/>
      <w:autoSpaceDE w:val="0"/>
      <w:autoSpaceDN w:val="0"/>
      <w:adjustRightInd w:val="0"/>
    </w:pPr>
    <w:rPr>
      <w:rFonts w:ascii="Times New Roman" w:hAnsi="Times New Roman" w:eastAsia="MS Mincho" w:cs="Times New Roman"/>
      <w:sz w:val="24"/>
      <w:szCs w:val="24"/>
      <w:lang w:val="en-US" w:eastAsia="ja-JP" w:bidi="th-TH"/>
    </w:rPr>
  </w:style>
  <w:style w:type="table" w:customStyle="1" w:styleId="350">
    <w:name w:val="Table Grid2"/>
    <w:basedOn w:val="12"/>
    <w:qFormat/>
    <w:uiPriority w:val="39"/>
    <w:rPr>
      <w:rFonts w:ascii="Calibri" w:hAnsi="Calibri" w:eastAsia="Calibri" w:cs="Cordia New"/>
      <w:kern w:val="2"/>
      <w:sz w:val="22"/>
      <w:szCs w:val="28"/>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9F066-A7D6-4E83-9D90-7AD7B4D217D2}">
  <ds:schemaRefs/>
</ds:datastoreItem>
</file>

<file path=docProps/app.xml><?xml version="1.0" encoding="utf-8"?>
<Properties xmlns="http://schemas.openxmlformats.org/officeDocument/2006/extended-properties" xmlns:vt="http://schemas.openxmlformats.org/officeDocument/2006/docPropsVTypes">
  <Template>Thai Report</Template>
  <Company>bunchikij</Company>
  <Pages>28</Pages>
  <Words>7694</Words>
  <Characters>43858</Characters>
  <Lines>365</Lines>
  <Paragraphs>102</Paragraphs>
  <TotalTime>146</TotalTime>
  <ScaleCrop>false</ScaleCrop>
  <LinksUpToDate>false</LinksUpToDate>
  <CharactersWithSpaces>51450</CharactersWithSpaces>
  <Application>WPS Office_11.2.0.10014_F1E327BC-269C-435d-A152-05C5408002CA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2026-07-09T09:21:00Z</dcterms:created>
  <dc:creator>tadsong_h22</dc:creator>
  <cp:lastModifiedBy>user</cp:lastModifiedBy>
  <cp:lastPrinted>2026-08-14T16:10:00Z</cp:lastPrinted>
  <dcterms:modified xsi:type="dcterms:W3CDTF">2026-08-16T03:23:17Z</dcterms:modified>
  <dc:title>Thai GAAP FS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y fmtid="{D5CDD505-2E9C-101B-9397-08002B2CF9AE}" pid="5" name="KSOProductBuildVer">
    <vt:lpwstr>1033-11.2.0.10014</vt:lpwstr>
  </property>
</Properties>
</file>