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980"/>
        <w:gridCol w:w="7698"/>
      </w:tblGrid>
      <w:tr w:rsidR="001E349F" w14:paraId="54FCA535" w14:textId="77777777" w:rsidTr="0086134E">
        <w:trPr>
          <w:trHeight w:val="1620"/>
        </w:trPr>
        <w:tc>
          <w:tcPr>
            <w:tcW w:w="1980" w:type="dxa"/>
          </w:tcPr>
          <w:p w14:paraId="65FBC0E7" w14:textId="77777777" w:rsidR="001E349F" w:rsidRPr="001B3F36" w:rsidRDefault="001E349F" w:rsidP="00E9775F">
            <w:pPr>
              <w:rPr>
                <w:rFonts w:ascii="Angsana New" w:hAnsi="Angsana New"/>
                <w:sz w:val="36"/>
                <w:szCs w:val="36"/>
                <w:cs/>
                <w:lang w:val="en-US"/>
              </w:rPr>
            </w:pPr>
          </w:p>
        </w:tc>
        <w:tc>
          <w:tcPr>
            <w:tcW w:w="7698" w:type="dxa"/>
            <w:vAlign w:val="center"/>
          </w:tcPr>
          <w:p w14:paraId="06244134" w14:textId="77777777" w:rsidR="00DE7A95" w:rsidRDefault="006A6266" w:rsidP="006A6266">
            <w:pPr>
              <w:spacing w:line="380" w:lineRule="exact"/>
              <w:ind w:right="-43"/>
              <w:rPr>
                <w:rFonts w:hAnsi="Times New Roman"/>
                <w:color w:val="7F7E82"/>
                <w:sz w:val="28"/>
                <w:szCs w:val="28"/>
              </w:rPr>
            </w:pPr>
            <w:r>
              <w:rPr>
                <w:rFonts w:cs="Times New Roman"/>
                <w:color w:val="7E7F82"/>
                <w:sz w:val="28"/>
              </w:rPr>
              <w:t>RPCG Public Company Limited</w:t>
            </w:r>
            <w:r w:rsidR="008B4F17" w:rsidRPr="005D340A">
              <w:rPr>
                <w:rFonts w:cs="Times New Roman"/>
                <w:color w:val="7E7F82"/>
                <w:sz w:val="28"/>
              </w:rPr>
              <w:t xml:space="preserve"> and its subsidiaries</w:t>
            </w:r>
          </w:p>
          <w:p w14:paraId="77D29D3D" w14:textId="77777777" w:rsidR="005F12D1" w:rsidRDefault="00DE7A95" w:rsidP="006A1CA5">
            <w:pPr>
              <w:tabs>
                <w:tab w:val="left" w:pos="5472"/>
              </w:tabs>
              <w:spacing w:line="380" w:lineRule="exact"/>
              <w:ind w:left="-14" w:right="-43"/>
              <w:rPr>
                <w:rFonts w:hAnsi="Times New Roman"/>
                <w:color w:val="7F7E82"/>
                <w:sz w:val="28"/>
                <w:szCs w:val="28"/>
              </w:rPr>
            </w:pPr>
            <w:r>
              <w:rPr>
                <w:rFonts w:hAnsi="Times New Roman"/>
                <w:color w:val="7F7E82"/>
                <w:sz w:val="28"/>
                <w:szCs w:val="28"/>
              </w:rPr>
              <w:t xml:space="preserve">Review report and </w:t>
            </w:r>
            <w:r w:rsidR="003859D8">
              <w:rPr>
                <w:rFonts w:hAnsi="Times New Roman"/>
                <w:color w:val="7F7E82"/>
                <w:sz w:val="28"/>
                <w:szCs w:val="28"/>
              </w:rPr>
              <w:t xml:space="preserve">consolidated </w:t>
            </w:r>
          </w:p>
          <w:p w14:paraId="37E61A51" w14:textId="1C6E9235" w:rsidR="00DE7A95" w:rsidRPr="00B2743D" w:rsidRDefault="003859D8" w:rsidP="006A1CA5">
            <w:pPr>
              <w:tabs>
                <w:tab w:val="left" w:pos="5472"/>
              </w:tabs>
              <w:spacing w:line="380" w:lineRule="exact"/>
              <w:ind w:left="-14" w:right="-43"/>
              <w:rPr>
                <w:rFonts w:hAnsi="Times New Roman"/>
                <w:color w:val="7F7E82"/>
                <w:sz w:val="28"/>
                <w:szCs w:val="28"/>
              </w:rPr>
            </w:pPr>
            <w:r>
              <w:rPr>
                <w:rFonts w:hAnsi="Times New Roman"/>
                <w:color w:val="7F7E82"/>
                <w:sz w:val="28"/>
                <w:szCs w:val="28"/>
              </w:rPr>
              <w:t>and separate</w:t>
            </w:r>
            <w:r w:rsidR="00DE7A95">
              <w:rPr>
                <w:rFonts w:hAnsi="Times New Roman"/>
                <w:color w:val="7F7E82"/>
                <w:sz w:val="28"/>
                <w:szCs w:val="28"/>
              </w:rPr>
              <w:t xml:space="preserve"> </w:t>
            </w:r>
            <w:r w:rsidR="00A66761" w:rsidRPr="00A66761">
              <w:rPr>
                <w:rFonts w:hAnsi="Times New Roman"/>
                <w:color w:val="7F7E82"/>
                <w:sz w:val="28"/>
                <w:szCs w:val="28"/>
              </w:rPr>
              <w:t>financial information</w:t>
            </w:r>
          </w:p>
          <w:p w14:paraId="118C78A2" w14:textId="347552EF" w:rsidR="001E349F" w:rsidRPr="007D2E0C" w:rsidRDefault="006B11AC" w:rsidP="00001CC9">
            <w:pPr>
              <w:spacing w:line="380" w:lineRule="exact"/>
              <w:ind w:left="-14"/>
              <w:rPr>
                <w:rFonts w:ascii="Angsana New" w:hAnsi="Angsana New"/>
                <w:sz w:val="36"/>
                <w:szCs w:val="36"/>
                <w:lang w:val="en-US"/>
              </w:rPr>
            </w:pPr>
            <w:r w:rsidRPr="006B11AC">
              <w:rPr>
                <w:rFonts w:hAnsi="Times New Roman"/>
                <w:color w:val="7F7E82"/>
                <w:sz w:val="28"/>
                <w:szCs w:val="28"/>
              </w:rPr>
              <w:t xml:space="preserve">For the three-month </w:t>
            </w:r>
            <w:r w:rsidR="003849C5">
              <w:rPr>
                <w:rFonts w:hAnsi="Times New Roman"/>
                <w:color w:val="7F7E82"/>
                <w:sz w:val="28"/>
                <w:szCs w:val="28"/>
                <w:lang w:val="en-US"/>
              </w:rPr>
              <w:t xml:space="preserve">and six-month </w:t>
            </w:r>
            <w:r w:rsidRPr="006B11AC">
              <w:rPr>
                <w:rFonts w:hAnsi="Times New Roman"/>
                <w:color w:val="7F7E82"/>
                <w:sz w:val="28"/>
                <w:szCs w:val="28"/>
              </w:rPr>
              <w:t>period</w:t>
            </w:r>
            <w:r w:rsidR="00EA6815">
              <w:rPr>
                <w:rFonts w:hAnsi="Times New Roman"/>
                <w:color w:val="7F7E82"/>
                <w:sz w:val="28"/>
                <w:szCs w:val="28"/>
                <w:lang w:val="en-US"/>
              </w:rPr>
              <w:t>s</w:t>
            </w:r>
            <w:r w:rsidRPr="006B11AC">
              <w:rPr>
                <w:rFonts w:hAnsi="Times New Roman"/>
                <w:color w:val="7F7E82"/>
                <w:sz w:val="28"/>
                <w:szCs w:val="28"/>
              </w:rPr>
              <w:t xml:space="preserve"> </w:t>
            </w:r>
            <w:r w:rsidR="006A1CA5" w:rsidRPr="006B11AC">
              <w:rPr>
                <w:rFonts w:hAnsi="Times New Roman"/>
                <w:color w:val="7F7E82"/>
                <w:sz w:val="28"/>
                <w:szCs w:val="28"/>
              </w:rPr>
              <w:t>ended</w:t>
            </w:r>
            <w:r w:rsidR="006A1CA5">
              <w:rPr>
                <w:rFonts w:hAnsi="Times New Roman" w:hint="cs"/>
                <w:color w:val="7F7E82"/>
                <w:sz w:val="28"/>
                <w:szCs w:val="28"/>
                <w:cs/>
              </w:rPr>
              <w:t xml:space="preserve"> </w:t>
            </w:r>
            <w:r w:rsidR="003849C5">
              <w:rPr>
                <w:rFonts w:hAnsi="Times New Roman"/>
                <w:color w:val="7F7E82"/>
                <w:sz w:val="28"/>
                <w:szCs w:val="28"/>
              </w:rPr>
              <w:t>30 June</w:t>
            </w:r>
            <w:r w:rsidR="00B542E3">
              <w:rPr>
                <w:rFonts w:hAnsi="Times New Roman"/>
                <w:color w:val="7F7E82"/>
                <w:sz w:val="28"/>
                <w:szCs w:val="28"/>
              </w:rPr>
              <w:t xml:space="preserve"> </w:t>
            </w:r>
            <w:r w:rsidR="00274E7B">
              <w:rPr>
                <w:rFonts w:hAnsi="Times New Roman"/>
                <w:color w:val="7F7E82"/>
                <w:sz w:val="28"/>
                <w:szCs w:val="28"/>
              </w:rPr>
              <w:t>2026</w:t>
            </w:r>
          </w:p>
        </w:tc>
      </w:tr>
    </w:tbl>
    <w:p w14:paraId="7B5AD198" w14:textId="77777777" w:rsidR="001E349F" w:rsidRDefault="001E349F" w:rsidP="001E349F">
      <w:pPr>
        <w:sectPr w:rsidR="001E349F" w:rsidSect="0086134E">
          <w:footerReference w:type="even" r:id="rId8"/>
          <w:pgSz w:w="11909" w:h="16834" w:code="9"/>
          <w:pgMar w:top="3312" w:right="1080" w:bottom="11520" w:left="360" w:header="720" w:footer="720" w:gutter="0"/>
          <w:cols w:space="720"/>
          <w:vAlign w:val="bottom"/>
          <w:docGrid w:linePitch="360"/>
        </w:sectPr>
      </w:pPr>
    </w:p>
    <w:p w14:paraId="6627B146" w14:textId="0CF37AA3" w:rsidR="001E349F" w:rsidRPr="004F195B" w:rsidRDefault="004F195B" w:rsidP="00A53BAB">
      <w:pPr>
        <w:spacing w:line="380" w:lineRule="exact"/>
        <w:rPr>
          <w:rFonts w:ascii="Arial" w:eastAsia="Arial Unicode MS" w:hAnsi="Arial" w:cs="Angsana New"/>
          <w:b/>
          <w:bCs/>
          <w:sz w:val="22"/>
          <w:szCs w:val="22"/>
        </w:rPr>
      </w:pPr>
      <w:r w:rsidRPr="004F195B">
        <w:rPr>
          <w:rFonts w:ascii="Arial" w:hAnsi="Arial" w:cs="Arial"/>
          <w:b/>
          <w:bCs/>
          <w:sz w:val="22"/>
          <w:szCs w:val="22"/>
        </w:rPr>
        <w:lastRenderedPageBreak/>
        <w:t>Independent Auditor’s</w:t>
      </w:r>
      <w:r w:rsidRPr="004F195B">
        <w:rPr>
          <w:rFonts w:ascii="Arial" w:hAnsi="Arial"/>
          <w:b/>
          <w:bCs/>
          <w:sz w:val="22"/>
          <w:szCs w:val="22"/>
        </w:rPr>
        <w:t xml:space="preserve"> R</w:t>
      </w:r>
      <w:r w:rsidRPr="004F195B">
        <w:rPr>
          <w:rFonts w:ascii="Arial" w:hAnsi="Arial" w:cs="Arial"/>
          <w:b/>
          <w:bCs/>
          <w:sz w:val="22"/>
          <w:szCs w:val="22"/>
        </w:rPr>
        <w:t>eport on Review of Interim Financial Information</w:t>
      </w:r>
    </w:p>
    <w:p w14:paraId="1BC8AA6A" w14:textId="77777777" w:rsidR="001E349F" w:rsidRDefault="001E349F" w:rsidP="00A53BAB">
      <w:pPr>
        <w:spacing w:line="380" w:lineRule="exact"/>
        <w:rPr>
          <w:rFonts w:ascii="Arial" w:eastAsia="Arial Unicode MS" w:hAnsi="Arial" w:cs="Arial"/>
          <w:sz w:val="22"/>
          <w:szCs w:val="22"/>
          <w:lang w:val="en-US"/>
        </w:rPr>
      </w:pPr>
      <w:r w:rsidRPr="00822D6B">
        <w:rPr>
          <w:rFonts w:ascii="Arial" w:eastAsia="Arial Unicode MS" w:hAnsi="Arial" w:cs="Angsana New"/>
          <w:sz w:val="22"/>
          <w:szCs w:val="22"/>
        </w:rPr>
        <w:t>To the Shareholde</w:t>
      </w:r>
      <w:r w:rsidRPr="00A836C7">
        <w:rPr>
          <w:rFonts w:ascii="Arial" w:eastAsia="Arial Unicode MS" w:hAnsi="Arial" w:cs="Arial"/>
          <w:sz w:val="22"/>
          <w:szCs w:val="22"/>
        </w:rPr>
        <w:t xml:space="preserve">rs of </w:t>
      </w:r>
      <w:r w:rsidR="006A6266">
        <w:rPr>
          <w:rFonts w:ascii="Arial" w:hAnsi="Arial" w:cs="Arial"/>
          <w:sz w:val="22"/>
          <w:szCs w:val="22"/>
        </w:rPr>
        <w:t>RPCG Public Company Limited</w:t>
      </w:r>
    </w:p>
    <w:p w14:paraId="6497D59B" w14:textId="09024A80" w:rsidR="0048101E" w:rsidRPr="003849C5" w:rsidRDefault="0048101E" w:rsidP="00672F8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before="240" w:after="120" w:line="380" w:lineRule="exact"/>
        <w:jc w:val="left"/>
        <w:rPr>
          <w:rFonts w:ascii="Arial" w:hAnsi="Arial" w:cs="Arial"/>
          <w:b w:val="0"/>
          <w:bCs w:val="0"/>
          <w:spacing w:val="0"/>
          <w:sz w:val="22"/>
          <w:szCs w:val="22"/>
          <w:lang w:val="en-US"/>
        </w:rPr>
      </w:pPr>
      <w:r w:rsidRPr="003849C5">
        <w:rPr>
          <w:rFonts w:ascii="Arial" w:hAnsi="Arial" w:cs="Arial"/>
          <w:b w:val="0"/>
          <w:bCs w:val="0"/>
          <w:spacing w:val="0"/>
          <w:sz w:val="22"/>
          <w:szCs w:val="22"/>
          <w:lang w:val="en-US"/>
        </w:rPr>
        <w:t xml:space="preserve">I have reviewed the accompanying consolidated </w:t>
      </w:r>
      <w:r w:rsidR="000323DA" w:rsidRPr="003849C5">
        <w:rPr>
          <w:rFonts w:ascii="Arial" w:hAnsi="Arial" w:cs="Arial"/>
          <w:b w:val="0"/>
          <w:bCs w:val="0"/>
          <w:spacing w:val="0"/>
          <w:sz w:val="22"/>
          <w:szCs w:val="22"/>
          <w:lang w:val="en-US"/>
        </w:rPr>
        <w:t>financial information</w:t>
      </w:r>
      <w:r w:rsidRPr="003849C5">
        <w:rPr>
          <w:rFonts w:ascii="Arial" w:hAnsi="Arial" w:cs="Arial"/>
          <w:b w:val="0"/>
          <w:bCs w:val="0"/>
          <w:spacing w:val="0"/>
          <w:sz w:val="22"/>
          <w:szCs w:val="22"/>
          <w:lang w:val="en-US"/>
        </w:rPr>
        <w:t xml:space="preserve"> of RPCG Public Company Limited and its subsidiaries </w:t>
      </w:r>
      <w:r w:rsidR="000323DA" w:rsidRPr="003849C5">
        <w:rPr>
          <w:rFonts w:ascii="Arial" w:hAnsi="Arial" w:cs="Arial"/>
          <w:b w:val="0"/>
          <w:bCs w:val="0"/>
          <w:spacing w:val="0"/>
          <w:sz w:val="22"/>
          <w:szCs w:val="22"/>
          <w:lang w:val="en-US"/>
        </w:rPr>
        <w:t xml:space="preserve">(the Group), which comprises the consolidated statement of financial position </w:t>
      </w:r>
      <w:r w:rsidRPr="003849C5">
        <w:rPr>
          <w:rFonts w:ascii="Arial" w:hAnsi="Arial" w:cs="Arial"/>
          <w:b w:val="0"/>
          <w:bCs w:val="0"/>
          <w:spacing w:val="0"/>
          <w:sz w:val="22"/>
          <w:szCs w:val="22"/>
          <w:lang w:val="en-US"/>
        </w:rPr>
        <w:t xml:space="preserve">as at </w:t>
      </w:r>
      <w:r w:rsidR="003849C5" w:rsidRPr="003849C5">
        <w:rPr>
          <w:rFonts w:ascii="Arial" w:hAnsi="Arial" w:cs="Arial"/>
          <w:b w:val="0"/>
          <w:bCs w:val="0"/>
          <w:spacing w:val="0"/>
          <w:sz w:val="22"/>
          <w:szCs w:val="22"/>
          <w:lang w:val="en-US"/>
        </w:rPr>
        <w:t>30 June</w:t>
      </w:r>
      <w:r w:rsidR="00B542E3" w:rsidRPr="003849C5">
        <w:rPr>
          <w:rFonts w:ascii="Arial" w:hAnsi="Arial" w:cs="Arial"/>
          <w:b w:val="0"/>
          <w:bCs w:val="0"/>
          <w:spacing w:val="0"/>
          <w:sz w:val="22"/>
          <w:szCs w:val="22"/>
          <w:lang w:val="en-US"/>
        </w:rPr>
        <w:t xml:space="preserve"> 2026</w:t>
      </w:r>
      <w:r w:rsidRPr="003849C5">
        <w:rPr>
          <w:rFonts w:ascii="Arial" w:hAnsi="Arial" w:cs="Arial"/>
          <w:b w:val="0"/>
          <w:bCs w:val="0"/>
          <w:spacing w:val="0"/>
          <w:sz w:val="22"/>
          <w:szCs w:val="22"/>
          <w:lang w:val="en-US"/>
        </w:rPr>
        <w:t xml:space="preserve">, </w:t>
      </w:r>
      <w:r w:rsidR="003849C5" w:rsidRPr="003849C5">
        <w:rPr>
          <w:rFonts w:ascii="Arial" w:hAnsi="Arial" w:cs="Arial"/>
          <w:b w:val="0"/>
          <w:bCs w:val="0"/>
          <w:spacing w:val="0"/>
          <w:sz w:val="22"/>
          <w:szCs w:val="22"/>
          <w:lang w:val="en-US"/>
        </w:rPr>
        <w:t>the related consolidated statements of income and comprehensive income for the three-month and six-month periods then ended, and the related consolidated statements of changes in shareholders’ equity and cash flows for the six-month period then ended</w:t>
      </w:r>
      <w:r w:rsidR="004D634C" w:rsidRPr="003849C5">
        <w:rPr>
          <w:rFonts w:ascii="Arial" w:hAnsi="Arial" w:cs="Cordia New"/>
          <w:b w:val="0"/>
          <w:bCs w:val="0"/>
          <w:spacing w:val="0"/>
          <w:sz w:val="22"/>
          <w:szCs w:val="28"/>
          <w:lang w:val="en-US"/>
        </w:rPr>
        <w:t>, as well as the condensed notes to the interim consolidated financial statements</w:t>
      </w:r>
      <w:r w:rsidRPr="003849C5">
        <w:rPr>
          <w:rFonts w:ascii="Arial" w:hAnsi="Arial" w:cs="Cordia New"/>
          <w:b w:val="0"/>
          <w:bCs w:val="0"/>
          <w:spacing w:val="0"/>
          <w:sz w:val="22"/>
          <w:szCs w:val="28"/>
          <w:lang w:val="en-US"/>
        </w:rPr>
        <w:t xml:space="preserve">. I have also reviewed the separate financial information of </w:t>
      </w:r>
      <w:r w:rsidRPr="003849C5">
        <w:rPr>
          <w:rFonts w:ascii="Arial" w:hAnsi="Arial" w:cs="Arial"/>
          <w:b w:val="0"/>
          <w:bCs w:val="0"/>
          <w:spacing w:val="0"/>
          <w:sz w:val="22"/>
          <w:szCs w:val="22"/>
          <w:lang w:val="en-US"/>
        </w:rPr>
        <w:t>RPCG Public Company Limited for the same period</w:t>
      </w:r>
      <w:r w:rsidR="00EA6815">
        <w:rPr>
          <w:rFonts w:ascii="Arial" w:hAnsi="Arial" w:cs="Arial"/>
          <w:b w:val="0"/>
          <w:bCs w:val="0"/>
          <w:spacing w:val="0"/>
          <w:sz w:val="22"/>
          <w:szCs w:val="22"/>
          <w:lang w:val="en-US"/>
        </w:rPr>
        <w:t>s</w:t>
      </w:r>
      <w:r w:rsidRPr="003849C5">
        <w:rPr>
          <w:rFonts w:ascii="Arial" w:hAnsi="Arial" w:cs="Arial"/>
          <w:b w:val="0"/>
          <w:bCs w:val="0"/>
          <w:spacing w:val="0"/>
          <w:sz w:val="22"/>
          <w:szCs w:val="22"/>
          <w:lang w:val="en-US"/>
        </w:rPr>
        <w:t xml:space="preserve"> (collectively “</w:t>
      </w:r>
      <w:r w:rsidR="000323DA" w:rsidRPr="003849C5">
        <w:rPr>
          <w:rFonts w:ascii="Arial" w:hAnsi="Arial" w:cs="Arial"/>
          <w:b w:val="0"/>
          <w:bCs w:val="0"/>
          <w:spacing w:val="0"/>
          <w:sz w:val="22"/>
          <w:szCs w:val="22"/>
          <w:lang w:val="en-US"/>
        </w:rPr>
        <w:t xml:space="preserve">the </w:t>
      </w:r>
      <w:r w:rsidRPr="003849C5">
        <w:rPr>
          <w:rFonts w:ascii="Arial" w:hAnsi="Arial" w:cs="Arial"/>
          <w:b w:val="0"/>
          <w:bCs w:val="0"/>
          <w:spacing w:val="0"/>
          <w:sz w:val="22"/>
          <w:szCs w:val="22"/>
          <w:lang w:val="en-US"/>
        </w:rPr>
        <w:t>interim financial information”). Management is responsible for the preparation and presentation of this interim financial information in accordance with</w:t>
      </w:r>
      <w:r w:rsidRPr="003849C5">
        <w:rPr>
          <w:rFonts w:ascii="Arial" w:hAnsi="Arial" w:cs="Arial" w:hint="cs"/>
          <w:b w:val="0"/>
          <w:bCs w:val="0"/>
          <w:spacing w:val="0"/>
          <w:sz w:val="22"/>
          <w:szCs w:val="22"/>
          <w:cs/>
          <w:lang w:val="en-US"/>
        </w:rPr>
        <w:t xml:space="preserve"> </w:t>
      </w:r>
      <w:r w:rsidRPr="003849C5">
        <w:rPr>
          <w:rFonts w:ascii="Arial" w:hAnsi="Arial" w:cs="Arial"/>
          <w:b w:val="0"/>
          <w:bCs w:val="0"/>
          <w:spacing w:val="0"/>
          <w:sz w:val="22"/>
          <w:szCs w:val="22"/>
          <w:lang w:val="en-US"/>
        </w:rPr>
        <w:t>Thai Accounting Standard</w:t>
      </w:r>
      <w:r w:rsidR="00A53BAB" w:rsidRPr="003849C5">
        <w:rPr>
          <w:rFonts w:ascii="Arial" w:hAnsi="Arial" w:cs="Arial"/>
          <w:b w:val="0"/>
          <w:bCs w:val="0"/>
          <w:spacing w:val="0"/>
          <w:sz w:val="22"/>
          <w:szCs w:val="22"/>
          <w:lang w:val="en-US"/>
        </w:rPr>
        <w:t xml:space="preserve"> </w:t>
      </w:r>
      <w:r w:rsidRPr="003849C5">
        <w:rPr>
          <w:rFonts w:ascii="Arial" w:hAnsi="Arial" w:cs="Arial"/>
          <w:b w:val="0"/>
          <w:bCs w:val="0"/>
          <w:spacing w:val="0"/>
          <w:sz w:val="22"/>
          <w:szCs w:val="22"/>
          <w:lang w:val="en-US"/>
        </w:rPr>
        <w:t xml:space="preserve">34 </w:t>
      </w:r>
      <w:r w:rsidRPr="003849C5">
        <w:rPr>
          <w:rFonts w:ascii="Arial" w:hAnsi="Arial" w:cs="Arial"/>
          <w:b w:val="0"/>
          <w:bCs w:val="0"/>
          <w:i/>
          <w:iCs/>
          <w:spacing w:val="0"/>
          <w:sz w:val="22"/>
          <w:szCs w:val="22"/>
          <w:lang w:val="en-US"/>
        </w:rPr>
        <w:t>Interim Financial Reporting</w:t>
      </w:r>
      <w:r w:rsidRPr="003849C5">
        <w:rPr>
          <w:rFonts w:ascii="Arial" w:hAnsi="Arial" w:cs="Arial"/>
          <w:b w:val="0"/>
          <w:bCs w:val="0"/>
          <w:spacing w:val="0"/>
          <w:sz w:val="22"/>
          <w:szCs w:val="22"/>
          <w:lang w:val="en-US"/>
        </w:rPr>
        <w:t>. My responsibility is to express</w:t>
      </w:r>
      <w:r w:rsidR="00A53BAB" w:rsidRPr="003849C5">
        <w:rPr>
          <w:rFonts w:ascii="Arial" w:hAnsi="Arial" w:cs="Arial"/>
          <w:b w:val="0"/>
          <w:bCs w:val="0"/>
          <w:spacing w:val="0"/>
          <w:sz w:val="22"/>
          <w:szCs w:val="22"/>
          <w:lang w:val="en-US"/>
        </w:rPr>
        <w:t xml:space="preserve"> </w:t>
      </w:r>
      <w:r w:rsidRPr="003849C5">
        <w:rPr>
          <w:rFonts w:ascii="Arial" w:hAnsi="Arial" w:cs="Arial"/>
          <w:b w:val="0"/>
          <w:bCs w:val="0"/>
          <w:spacing w:val="0"/>
          <w:sz w:val="22"/>
          <w:szCs w:val="22"/>
          <w:lang w:val="en-US"/>
        </w:rPr>
        <w:t>a conclusion on this interim financial information based on my review.</w:t>
      </w:r>
    </w:p>
    <w:p w14:paraId="02AD6317" w14:textId="77777777" w:rsidR="002A4007" w:rsidRPr="00D82B92" w:rsidRDefault="002A4007" w:rsidP="00A53BAB">
      <w:pPr>
        <w:spacing w:before="120" w:after="120" w:line="380" w:lineRule="exact"/>
        <w:rPr>
          <w:rFonts w:ascii="Arial" w:hAnsi="Arial" w:cs="Arial"/>
          <w:b/>
          <w:bCs/>
          <w:sz w:val="22"/>
          <w:szCs w:val="22"/>
        </w:rPr>
      </w:pPr>
      <w:r w:rsidRPr="00D82B92">
        <w:rPr>
          <w:rFonts w:ascii="Arial" w:hAnsi="Arial" w:cs="Arial"/>
          <w:b/>
          <w:bCs/>
          <w:sz w:val="22"/>
          <w:szCs w:val="22"/>
        </w:rPr>
        <w:t>Scope of Review</w:t>
      </w:r>
    </w:p>
    <w:p w14:paraId="50BF09A6" w14:textId="2880A9E3" w:rsidR="002A4007" w:rsidRPr="003849C5" w:rsidRDefault="002A4007" w:rsidP="00672F8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before="120" w:after="120" w:line="380" w:lineRule="exact"/>
        <w:ind w:right="-7"/>
        <w:jc w:val="left"/>
        <w:rPr>
          <w:rFonts w:ascii="Arial" w:hAnsi="Arial" w:cstheme="minorBidi"/>
          <w:b w:val="0"/>
          <w:bCs w:val="0"/>
          <w:spacing w:val="0"/>
          <w:sz w:val="22"/>
          <w:szCs w:val="22"/>
          <w:lang w:val="en-US"/>
        </w:rPr>
      </w:pPr>
      <w:r w:rsidRPr="003849C5">
        <w:rPr>
          <w:rFonts w:ascii="Arial" w:hAnsi="Arial" w:cs="Arial"/>
          <w:b w:val="0"/>
          <w:bCs w:val="0"/>
          <w:spacing w:val="0"/>
          <w:sz w:val="22"/>
          <w:szCs w:val="22"/>
          <w:lang w:val="en-US"/>
        </w:rPr>
        <w:t xml:space="preserve">I conducted my review in accordance with Thai Standard on Review Engagements </w:t>
      </w:r>
      <w:r w:rsidRPr="003849C5">
        <w:rPr>
          <w:rFonts w:ascii="Arial" w:hAnsi="Arial" w:cs="Arial"/>
          <w:b w:val="0"/>
          <w:bCs w:val="0"/>
          <w:spacing w:val="0"/>
          <w:sz w:val="22"/>
          <w:szCs w:val="22"/>
          <w:cs/>
          <w:lang w:val="en-US"/>
        </w:rPr>
        <w:t>2410</w:t>
      </w:r>
      <w:r w:rsidRPr="003849C5">
        <w:rPr>
          <w:rFonts w:ascii="Arial" w:hAnsi="Arial" w:cs="Arial"/>
          <w:b w:val="0"/>
          <w:bCs w:val="0"/>
          <w:spacing w:val="0"/>
          <w:sz w:val="22"/>
          <w:szCs w:val="22"/>
          <w:lang w:val="en-US"/>
        </w:rPr>
        <w:t xml:space="preserve">, </w:t>
      </w:r>
      <w:r w:rsidRPr="003849C5">
        <w:rPr>
          <w:rFonts w:ascii="Arial" w:hAnsi="Arial" w:cs="Arial"/>
          <w:b w:val="0"/>
          <w:bCs w:val="0"/>
          <w:i/>
          <w:iCs/>
          <w:spacing w:val="0"/>
          <w:sz w:val="22"/>
          <w:szCs w:val="22"/>
          <w:lang w:val="en-US"/>
        </w:rPr>
        <w:t xml:space="preserve">Review </w:t>
      </w:r>
      <w:r w:rsidR="00A53BAB" w:rsidRPr="003849C5">
        <w:rPr>
          <w:rFonts w:ascii="Arial" w:hAnsi="Arial" w:cs="Arial"/>
          <w:b w:val="0"/>
          <w:bCs w:val="0"/>
          <w:i/>
          <w:iCs/>
          <w:spacing w:val="0"/>
          <w:sz w:val="22"/>
          <w:szCs w:val="22"/>
          <w:lang w:val="en-US"/>
        </w:rPr>
        <w:t xml:space="preserve">                                                                             </w:t>
      </w:r>
      <w:r w:rsidRPr="003849C5">
        <w:rPr>
          <w:rFonts w:ascii="Arial" w:hAnsi="Arial" w:cs="Arial"/>
          <w:b w:val="0"/>
          <w:bCs w:val="0"/>
          <w:i/>
          <w:iCs/>
          <w:spacing w:val="0"/>
          <w:sz w:val="22"/>
          <w:szCs w:val="22"/>
          <w:lang w:val="en-US"/>
        </w:rPr>
        <w:t>of Interim Financial Information Performed by the Independent Auditor of the Entity</w:t>
      </w:r>
      <w:r w:rsidRPr="003849C5">
        <w:rPr>
          <w:rFonts w:ascii="Arial" w:hAnsi="Arial" w:cs="Arial"/>
          <w:b w:val="0"/>
          <w:bCs w:val="0"/>
          <w:spacing w:val="0"/>
          <w:sz w:val="22"/>
          <w:szCs w:val="22"/>
          <w:lang w:val="en-US"/>
        </w:rPr>
        <w:t>.</w:t>
      </w:r>
      <w:r w:rsidR="0055183C" w:rsidRPr="003849C5">
        <w:rPr>
          <w:rFonts w:ascii="Arial" w:hAnsi="Arial" w:cs="Arial"/>
          <w:b w:val="0"/>
          <w:bCs w:val="0"/>
          <w:spacing w:val="0"/>
          <w:sz w:val="22"/>
          <w:szCs w:val="22"/>
          <w:lang w:val="en-US"/>
        </w:rPr>
        <w:t xml:space="preserve"> </w:t>
      </w:r>
      <w:r w:rsidRPr="003849C5">
        <w:rPr>
          <w:rFonts w:ascii="Arial" w:hAnsi="Arial" w:cs="Arial"/>
          <w:b w:val="0"/>
          <w:bCs w:val="0"/>
          <w:spacing w:val="0"/>
          <w:sz w:val="22"/>
          <w:szCs w:val="22"/>
          <w:lang w:val="en-US"/>
        </w:rPr>
        <w:t xml:space="preserve">A review </w:t>
      </w:r>
      <w:r w:rsidR="00007E69" w:rsidRPr="003849C5">
        <w:rPr>
          <w:rFonts w:ascii="Arial" w:hAnsi="Arial" w:cs="Arial"/>
          <w:b w:val="0"/>
          <w:bCs w:val="0"/>
          <w:spacing w:val="0"/>
          <w:sz w:val="22"/>
          <w:szCs w:val="22"/>
          <w:lang w:val="en-US"/>
        </w:rPr>
        <w:t xml:space="preserve">                </w:t>
      </w:r>
      <w:r w:rsidR="00A53BAB" w:rsidRPr="003849C5">
        <w:rPr>
          <w:rFonts w:ascii="Arial" w:hAnsi="Arial" w:cs="Arial"/>
          <w:b w:val="0"/>
          <w:bCs w:val="0"/>
          <w:spacing w:val="0"/>
          <w:sz w:val="22"/>
          <w:szCs w:val="22"/>
          <w:lang w:val="en-US"/>
        </w:rPr>
        <w:t xml:space="preserve">                  </w:t>
      </w:r>
      <w:r w:rsidR="00007E69" w:rsidRPr="003849C5">
        <w:rPr>
          <w:rFonts w:ascii="Arial" w:hAnsi="Arial" w:cs="Arial"/>
          <w:b w:val="0"/>
          <w:bCs w:val="0"/>
          <w:spacing w:val="0"/>
          <w:sz w:val="22"/>
          <w:szCs w:val="22"/>
          <w:lang w:val="en-US"/>
        </w:rPr>
        <w:t xml:space="preserve"> </w:t>
      </w:r>
      <w:r w:rsidRPr="003849C5">
        <w:rPr>
          <w:rFonts w:ascii="Arial" w:hAnsi="Arial" w:cs="Arial"/>
          <w:b w:val="0"/>
          <w:bCs w:val="0"/>
          <w:spacing w:val="0"/>
          <w:sz w:val="22"/>
          <w:szCs w:val="22"/>
          <w:lang w:val="en-US"/>
        </w:rPr>
        <w:t xml:space="preserve">of interim financial information consists of making inquiries, primarily of persons responsible </w:t>
      </w:r>
      <w:r w:rsidR="00007E69" w:rsidRPr="003849C5">
        <w:rPr>
          <w:rFonts w:ascii="Arial" w:hAnsi="Arial" w:cs="Arial"/>
          <w:b w:val="0"/>
          <w:bCs w:val="0"/>
          <w:spacing w:val="0"/>
          <w:sz w:val="22"/>
          <w:szCs w:val="22"/>
          <w:lang w:val="en-US"/>
        </w:rPr>
        <w:t xml:space="preserve">          </w:t>
      </w:r>
      <w:r w:rsidR="00A53BAB" w:rsidRPr="003849C5">
        <w:rPr>
          <w:rFonts w:ascii="Arial" w:hAnsi="Arial" w:cs="Arial"/>
          <w:b w:val="0"/>
          <w:bCs w:val="0"/>
          <w:spacing w:val="0"/>
          <w:sz w:val="22"/>
          <w:szCs w:val="22"/>
          <w:lang w:val="en-US"/>
        </w:rPr>
        <w:t xml:space="preserve">                    </w:t>
      </w:r>
      <w:r w:rsidR="00007E69" w:rsidRPr="003849C5">
        <w:rPr>
          <w:rFonts w:ascii="Arial" w:hAnsi="Arial" w:cs="Arial"/>
          <w:b w:val="0"/>
          <w:bCs w:val="0"/>
          <w:spacing w:val="0"/>
          <w:sz w:val="22"/>
          <w:szCs w:val="22"/>
          <w:lang w:val="en-US"/>
        </w:rPr>
        <w:t xml:space="preserve">       </w:t>
      </w:r>
      <w:r w:rsidRPr="003849C5">
        <w:rPr>
          <w:rFonts w:ascii="Arial" w:hAnsi="Arial" w:cs="Arial"/>
          <w:b w:val="0"/>
          <w:bCs w:val="0"/>
          <w:spacing w:val="0"/>
          <w:sz w:val="22"/>
          <w:szCs w:val="22"/>
          <w:lang w:val="en-US"/>
        </w:rPr>
        <w:t xml:space="preserve">for financial and accounting matters, and applying analytical and other review procedures. </w:t>
      </w:r>
      <w:r w:rsidR="003849C5">
        <w:rPr>
          <w:rFonts w:ascii="Arial" w:hAnsi="Arial" w:cs="Arial"/>
          <w:b w:val="0"/>
          <w:bCs w:val="0"/>
          <w:spacing w:val="0"/>
          <w:sz w:val="22"/>
          <w:szCs w:val="22"/>
          <w:lang w:val="en-US"/>
        </w:rPr>
        <w:t xml:space="preserve">                          </w:t>
      </w:r>
      <w:r w:rsidRPr="003849C5">
        <w:rPr>
          <w:rFonts w:ascii="Arial" w:hAnsi="Arial" w:cs="Arial"/>
          <w:b w:val="0"/>
          <w:bCs w:val="0"/>
          <w:spacing w:val="0"/>
          <w:sz w:val="22"/>
          <w:szCs w:val="22"/>
          <w:lang w:val="en-US"/>
        </w:rPr>
        <w:t xml:space="preserve">A review is substantially less in scope than an audit conducted in accordance with </w:t>
      </w:r>
      <w:r w:rsidR="00672F88" w:rsidRPr="003849C5">
        <w:rPr>
          <w:rFonts w:ascii="Arial" w:hAnsi="Arial" w:cs="Arial"/>
          <w:b w:val="0"/>
          <w:bCs w:val="0"/>
          <w:spacing w:val="0"/>
          <w:sz w:val="22"/>
          <w:szCs w:val="22"/>
          <w:lang w:val="en-US"/>
        </w:rPr>
        <w:t xml:space="preserve">the standard as applicable to auditing issued by the Federation of Accounting Professions </w:t>
      </w:r>
      <w:r w:rsidRPr="003849C5">
        <w:rPr>
          <w:rFonts w:ascii="Arial" w:hAnsi="Arial" w:cs="Arial"/>
          <w:b w:val="0"/>
          <w:bCs w:val="0"/>
          <w:spacing w:val="0"/>
          <w:sz w:val="22"/>
          <w:szCs w:val="22"/>
          <w:lang w:val="en-US"/>
        </w:rPr>
        <w:t>and consequently does not enable me to obtain assurance that I would become aware of all significant matters that might be identified in an audit. Accordingly, I do not express an audit opinion.</w:t>
      </w:r>
    </w:p>
    <w:p w14:paraId="359D7ECB" w14:textId="77777777" w:rsidR="00501491" w:rsidRPr="00D82B92" w:rsidRDefault="00501491" w:rsidP="00A53BAB">
      <w:pPr>
        <w:spacing w:before="120" w:after="120" w:line="380" w:lineRule="exact"/>
        <w:rPr>
          <w:rFonts w:ascii="Arial" w:hAnsi="Arial" w:cs="Arial"/>
          <w:b/>
          <w:bCs/>
          <w:sz w:val="22"/>
          <w:szCs w:val="22"/>
        </w:rPr>
      </w:pPr>
      <w:r w:rsidRPr="00D82B92">
        <w:rPr>
          <w:rFonts w:ascii="Arial" w:hAnsi="Arial" w:cs="Arial"/>
          <w:b/>
          <w:bCs/>
          <w:sz w:val="22"/>
          <w:szCs w:val="22"/>
        </w:rPr>
        <w:t>Conclusion</w:t>
      </w:r>
    </w:p>
    <w:p w14:paraId="76160118" w14:textId="79BE7510" w:rsidR="00501491" w:rsidRPr="003849C5" w:rsidRDefault="00501491" w:rsidP="00672F8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before="120" w:after="120" w:line="380" w:lineRule="exact"/>
        <w:jc w:val="left"/>
        <w:rPr>
          <w:rFonts w:ascii="Arial" w:hAnsi="Arial" w:cs="Arial"/>
          <w:b w:val="0"/>
          <w:bCs w:val="0"/>
          <w:spacing w:val="0"/>
          <w:sz w:val="22"/>
          <w:szCs w:val="22"/>
          <w:lang w:val="en-US"/>
        </w:rPr>
      </w:pPr>
      <w:r w:rsidRPr="003849C5">
        <w:rPr>
          <w:rFonts w:ascii="Arial" w:hAnsi="Arial" w:cs="Arial"/>
          <w:b w:val="0"/>
          <w:bCs w:val="0"/>
          <w:spacing w:val="0"/>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3849C5">
        <w:rPr>
          <w:rFonts w:ascii="Arial" w:hAnsi="Arial" w:cs="Arial"/>
          <w:b w:val="0"/>
          <w:bCs w:val="0"/>
          <w:i/>
          <w:iCs/>
          <w:spacing w:val="0"/>
          <w:sz w:val="22"/>
          <w:szCs w:val="22"/>
          <w:lang w:val="en-US"/>
        </w:rPr>
        <w:t>Interim Financial Reporting</w:t>
      </w:r>
      <w:r w:rsidRPr="003849C5">
        <w:rPr>
          <w:rFonts w:ascii="Arial" w:hAnsi="Arial" w:cs="Arial"/>
          <w:b w:val="0"/>
          <w:bCs w:val="0"/>
          <w:spacing w:val="0"/>
          <w:sz w:val="22"/>
          <w:szCs w:val="22"/>
          <w:lang w:val="en-US"/>
        </w:rPr>
        <w:t>.</w:t>
      </w:r>
    </w:p>
    <w:p w14:paraId="0CDCA2C3" w14:textId="77777777" w:rsidR="00501491" w:rsidRDefault="00501491" w:rsidP="00672F88">
      <w:pPr>
        <w:pStyle w:val="BodyText"/>
        <w:spacing w:before="120" w:after="120" w:line="360" w:lineRule="exact"/>
        <w:jc w:val="left"/>
        <w:rPr>
          <w:rFonts w:ascii="Arial" w:hAnsi="Arial" w:cs="Arial"/>
          <w:b w:val="0"/>
          <w:bCs w:val="0"/>
          <w:spacing w:val="0"/>
          <w:sz w:val="22"/>
          <w:szCs w:val="22"/>
          <w:lang w:val="en-US"/>
        </w:rPr>
      </w:pPr>
    </w:p>
    <w:p w14:paraId="0785B6EE" w14:textId="77777777" w:rsidR="00501491" w:rsidRDefault="00501491" w:rsidP="00672F88">
      <w:pPr>
        <w:pStyle w:val="BodyText"/>
        <w:spacing w:before="120" w:after="120" w:line="360" w:lineRule="exact"/>
        <w:jc w:val="left"/>
        <w:rPr>
          <w:rFonts w:ascii="Arial" w:hAnsi="Arial" w:cs="Arial"/>
          <w:b w:val="0"/>
          <w:bCs w:val="0"/>
          <w:spacing w:val="0"/>
          <w:sz w:val="22"/>
          <w:szCs w:val="22"/>
          <w:lang w:val="en-US"/>
        </w:rPr>
        <w:sectPr w:rsidR="00501491" w:rsidSect="0046038E">
          <w:footerReference w:type="default" r:id="rId9"/>
          <w:headerReference w:type="first" r:id="rId10"/>
          <w:footerReference w:type="first" r:id="rId11"/>
          <w:pgSz w:w="11909" w:h="16834" w:code="9"/>
          <w:pgMar w:top="2880" w:right="1080" w:bottom="1080" w:left="1296" w:header="706" w:footer="706" w:gutter="0"/>
          <w:pgNumType w:start="1"/>
          <w:cols w:space="720"/>
          <w:titlePg/>
        </w:sectPr>
      </w:pPr>
    </w:p>
    <w:p w14:paraId="2C8C5F4A" w14:textId="690B5763" w:rsidR="00501491" w:rsidRPr="00515C1B" w:rsidRDefault="00501491" w:rsidP="00672F88">
      <w:pPr>
        <w:spacing w:before="120" w:after="120" w:line="380" w:lineRule="exact"/>
        <w:rPr>
          <w:rFonts w:ascii="Arial" w:hAnsi="Arial" w:cs="Arial"/>
          <w:b/>
          <w:bCs/>
          <w:sz w:val="22"/>
          <w:szCs w:val="22"/>
        </w:rPr>
      </w:pPr>
      <w:r w:rsidRPr="00515C1B">
        <w:rPr>
          <w:rFonts w:ascii="Arial" w:hAnsi="Arial" w:cs="Arial"/>
          <w:b/>
          <w:bCs/>
          <w:sz w:val="22"/>
          <w:szCs w:val="22"/>
        </w:rPr>
        <w:lastRenderedPageBreak/>
        <w:t>Emphasis of Matter</w:t>
      </w:r>
    </w:p>
    <w:p w14:paraId="03F5714E" w14:textId="77777777" w:rsidR="00C45AEF" w:rsidRDefault="00C10FC9" w:rsidP="00672F88">
      <w:pPr>
        <w:spacing w:before="120" w:after="120" w:line="380" w:lineRule="exact"/>
        <w:rPr>
          <w:rFonts w:ascii="Arial" w:hAnsi="Arial" w:cstheme="minorBidi"/>
          <w:sz w:val="22"/>
          <w:szCs w:val="22"/>
          <w:lang w:val="en-US"/>
        </w:rPr>
      </w:pPr>
      <w:r w:rsidRPr="00D34531">
        <w:rPr>
          <w:rFonts w:ascii="Arial" w:hAnsi="Arial" w:cs="Arial"/>
          <w:sz w:val="22"/>
          <w:szCs w:val="22"/>
          <w:lang w:val="en-US"/>
        </w:rPr>
        <w:t xml:space="preserve">I draw attention to the condensed Note </w:t>
      </w:r>
      <w:r w:rsidR="00672F88" w:rsidRPr="00D34531">
        <w:rPr>
          <w:rFonts w:ascii="Arial" w:hAnsi="Arial" w:cs="Arial"/>
          <w:sz w:val="22"/>
          <w:szCs w:val="22"/>
          <w:lang w:val="en-US"/>
        </w:rPr>
        <w:t>1</w:t>
      </w:r>
      <w:r w:rsidR="0060641F">
        <w:rPr>
          <w:rFonts w:ascii="Arial" w:hAnsi="Arial" w:cstheme="minorBidi"/>
          <w:sz w:val="22"/>
          <w:szCs w:val="22"/>
          <w:lang w:val="en-US"/>
        </w:rPr>
        <w:t>2</w:t>
      </w:r>
      <w:r w:rsidRPr="00D34531">
        <w:rPr>
          <w:rFonts w:ascii="Arial" w:hAnsi="Arial" w:cs="Arial"/>
          <w:sz w:val="22"/>
          <w:szCs w:val="22"/>
          <w:lang w:val="en-US"/>
        </w:rPr>
        <w:t>.6 to the interim financial statements regarding</w:t>
      </w:r>
      <w:r w:rsidR="00672F88" w:rsidRPr="00D34531">
        <w:rPr>
          <w:rFonts w:ascii="Arial" w:hAnsi="Arial" w:cs="Arial"/>
          <w:sz w:val="22"/>
          <w:szCs w:val="22"/>
          <w:lang w:val="en-US"/>
        </w:rPr>
        <w:t xml:space="preserve">                           </w:t>
      </w:r>
      <w:r w:rsidRPr="00D34531">
        <w:rPr>
          <w:rFonts w:ascii="Arial" w:hAnsi="Arial" w:cs="Arial"/>
          <w:sz w:val="22"/>
          <w:szCs w:val="22"/>
          <w:lang w:val="en-US"/>
        </w:rPr>
        <w:t xml:space="preserve"> the contingent liabilities arising from litigation. The Company’s subsidiary was involved in a lawsuit filed by a counterparty seeking damages of Baht </w:t>
      </w:r>
      <w:r w:rsidR="0060641F">
        <w:rPr>
          <w:rFonts w:ascii="Arial" w:hAnsi="Arial" w:cs="Arial"/>
          <w:sz w:val="22"/>
          <w:szCs w:val="22"/>
        </w:rPr>
        <w:t>1,756.4</w:t>
      </w:r>
      <w:r w:rsidR="00B542E3" w:rsidRPr="00D34531">
        <w:rPr>
          <w:rFonts w:ascii="Arial" w:hAnsi="Arial" w:cs="Arial"/>
          <w:sz w:val="22"/>
          <w:szCs w:val="22"/>
          <w:lang w:val="en-US"/>
        </w:rPr>
        <w:t xml:space="preserve"> </w:t>
      </w:r>
      <w:r w:rsidRPr="00D34531">
        <w:rPr>
          <w:rFonts w:ascii="Arial" w:hAnsi="Arial" w:cs="Arial"/>
          <w:sz w:val="22"/>
          <w:szCs w:val="22"/>
          <w:lang w:val="en-US"/>
        </w:rPr>
        <w:t xml:space="preserve">million, plus interest. The lawsuit was based on allegations of breach of a business cooperation agreement, which was terminated by the subsidiary after exercising the right to terminate the agreement due to changes in the trademark of the contracting company. </w:t>
      </w:r>
      <w:r w:rsidR="00242721" w:rsidRPr="00D34531">
        <w:rPr>
          <w:rFonts w:ascii="Arial" w:hAnsi="Arial" w:cs="Browallia New"/>
          <w:sz w:val="22"/>
          <w:szCs w:val="28"/>
          <w:lang w:val="en-US"/>
        </w:rPr>
        <w:t>In 2025</w:t>
      </w:r>
      <w:r w:rsidRPr="00D34531">
        <w:rPr>
          <w:rFonts w:ascii="Arial" w:hAnsi="Arial" w:cs="Arial"/>
          <w:sz w:val="22"/>
          <w:szCs w:val="22"/>
          <w:lang w:val="en-US"/>
        </w:rPr>
        <w:t xml:space="preserve">, the Central Intellectual Property and International Trade Court issued an order to dismiss the case. However, the plaintiff has appealed to the </w:t>
      </w:r>
      <w:r w:rsidR="00D34531">
        <w:rPr>
          <w:rFonts w:ascii="Arial" w:hAnsi="Arial" w:cstheme="minorBidi" w:hint="cs"/>
          <w:sz w:val="22"/>
          <w:szCs w:val="22"/>
          <w:cs/>
          <w:lang w:val="en-US"/>
        </w:rPr>
        <w:t xml:space="preserve">                         </w:t>
      </w:r>
      <w:r w:rsidRPr="00D34531">
        <w:rPr>
          <w:rFonts w:ascii="Arial" w:hAnsi="Arial" w:cs="Arial"/>
          <w:sz w:val="22"/>
          <w:szCs w:val="22"/>
          <w:lang w:val="en-US"/>
        </w:rPr>
        <w:t xml:space="preserve">Court of Appeals and has reduced the claim damaged to Baht </w:t>
      </w:r>
      <w:r w:rsidR="0060641F">
        <w:rPr>
          <w:rFonts w:ascii="Arial" w:hAnsi="Arial" w:cs="Arial"/>
          <w:sz w:val="22"/>
          <w:szCs w:val="22"/>
        </w:rPr>
        <w:t>520.7</w:t>
      </w:r>
      <w:r w:rsidRPr="00D34531">
        <w:rPr>
          <w:rFonts w:ascii="Arial" w:hAnsi="Arial" w:cs="Arial"/>
          <w:sz w:val="22"/>
          <w:szCs w:val="22"/>
          <w:lang w:val="en-US"/>
        </w:rPr>
        <w:t xml:space="preserve"> million. </w:t>
      </w:r>
    </w:p>
    <w:p w14:paraId="2E0D91AD" w14:textId="618438DE" w:rsidR="006C1D17" w:rsidRPr="00D34531" w:rsidRDefault="00EA6815" w:rsidP="00672F88">
      <w:pPr>
        <w:spacing w:before="120" w:after="120" w:line="380" w:lineRule="exact"/>
        <w:rPr>
          <w:rFonts w:ascii="Arial" w:hAnsi="Arial" w:cs="Arial"/>
          <w:sz w:val="22"/>
          <w:szCs w:val="22"/>
          <w:lang w:val="en-US"/>
        </w:rPr>
      </w:pPr>
      <w:r>
        <w:rPr>
          <w:rFonts w:ascii="Arial" w:hAnsi="Arial" w:cs="Arial"/>
          <w:sz w:val="22"/>
          <w:szCs w:val="22"/>
          <w:lang w:val="en-US"/>
        </w:rPr>
        <w:t>Currently, the Court of Appeal for Specialized Cases has affirmed the judgment rendered by the Court of First Instance</w:t>
      </w:r>
      <w:r w:rsidR="00C45AEF">
        <w:rPr>
          <w:rFonts w:ascii="Arial" w:hAnsi="Arial" w:cs="Arial"/>
          <w:sz w:val="22"/>
          <w:szCs w:val="22"/>
          <w:lang w:val="en-US"/>
        </w:rPr>
        <w:t xml:space="preserve">. </w:t>
      </w:r>
      <w:r w:rsidR="00C10FC9" w:rsidRPr="00D34531">
        <w:rPr>
          <w:rFonts w:ascii="Arial" w:hAnsi="Arial" w:cs="Arial"/>
          <w:sz w:val="22"/>
          <w:szCs w:val="22"/>
          <w:lang w:val="en-US"/>
        </w:rPr>
        <w:t xml:space="preserve">Based on advice from legal counsel and attorneys, the management were of opinion that the </w:t>
      </w:r>
      <w:r w:rsidR="00044899">
        <w:rPr>
          <w:rFonts w:ascii="Arial" w:hAnsi="Arial" w:cs="Arial"/>
          <w:sz w:val="22"/>
          <w:szCs w:val="22"/>
          <w:lang w:val="en-US"/>
        </w:rPr>
        <w:t>lawsuit is not yet final due to the plaintiff retains right to appeal the Supreme Court</w:t>
      </w:r>
      <w:r w:rsidR="00C10FC9" w:rsidRPr="00D34531">
        <w:rPr>
          <w:rFonts w:ascii="Arial" w:hAnsi="Arial" w:cs="Arial"/>
          <w:sz w:val="22"/>
          <w:szCs w:val="22"/>
          <w:lang w:val="en-US"/>
        </w:rPr>
        <w:t xml:space="preserve">, depending on future judicial rulings. Therefore, as at </w:t>
      </w:r>
      <w:r w:rsidR="003849C5">
        <w:rPr>
          <w:rFonts w:ascii="Arial" w:hAnsi="Arial" w:cs="Arial"/>
          <w:sz w:val="22"/>
          <w:szCs w:val="22"/>
          <w:lang w:val="en-US"/>
        </w:rPr>
        <w:t>30 June</w:t>
      </w:r>
      <w:r w:rsidR="00B542E3" w:rsidRPr="00D34531">
        <w:rPr>
          <w:rFonts w:ascii="Arial" w:hAnsi="Arial" w:cs="Arial"/>
          <w:sz w:val="22"/>
          <w:szCs w:val="22"/>
          <w:lang w:val="en-US"/>
        </w:rPr>
        <w:t xml:space="preserve"> 2026</w:t>
      </w:r>
      <w:r w:rsidR="00C10FC9" w:rsidRPr="00D34531">
        <w:rPr>
          <w:rFonts w:ascii="Arial" w:hAnsi="Arial" w:cs="Arial"/>
          <w:sz w:val="22"/>
          <w:szCs w:val="22"/>
          <w:lang w:val="en-US"/>
        </w:rPr>
        <w:t>, the Group has not yet recorded a provision for potential liabilities arising from the litigation in the</w:t>
      </w:r>
      <w:r w:rsidR="00560ECF" w:rsidRPr="00D34531">
        <w:rPr>
          <w:rFonts w:ascii="Arial" w:hAnsi="Arial" w:cs="Arial"/>
          <w:sz w:val="22"/>
          <w:szCs w:val="22"/>
          <w:lang w:val="en-US"/>
        </w:rPr>
        <w:t xml:space="preserve"> consolidated</w:t>
      </w:r>
      <w:r w:rsidR="00C10FC9" w:rsidRPr="00D34531">
        <w:rPr>
          <w:rFonts w:ascii="Arial" w:hAnsi="Arial" w:cs="Arial"/>
          <w:sz w:val="22"/>
          <w:szCs w:val="22"/>
          <w:lang w:val="en-US"/>
        </w:rPr>
        <w:t xml:space="preserve"> financial statements</w:t>
      </w:r>
      <w:r w:rsidR="006C1D17" w:rsidRPr="00D34531">
        <w:rPr>
          <w:rFonts w:ascii="Arial" w:hAnsi="Arial" w:cs="Arial"/>
          <w:sz w:val="22"/>
          <w:szCs w:val="22"/>
          <w:lang w:val="en-US"/>
        </w:rPr>
        <w:t>.</w:t>
      </w:r>
    </w:p>
    <w:p w14:paraId="2C0183F6" w14:textId="1269CC2B" w:rsidR="008F7783" w:rsidRPr="00D34531" w:rsidRDefault="008F7783" w:rsidP="00672F88">
      <w:pPr>
        <w:spacing w:before="120" w:after="120" w:line="380" w:lineRule="exact"/>
        <w:rPr>
          <w:rFonts w:ascii="Arial" w:hAnsi="Arial" w:cs="Arial"/>
          <w:sz w:val="22"/>
          <w:szCs w:val="22"/>
          <w:lang w:val="en-US"/>
        </w:rPr>
      </w:pPr>
      <w:r w:rsidRPr="00D34531">
        <w:rPr>
          <w:rFonts w:ascii="Arial" w:hAnsi="Arial" w:cs="Arial"/>
          <w:sz w:val="22"/>
          <w:szCs w:val="22"/>
          <w:lang w:val="en-US"/>
        </w:rPr>
        <w:t>My conclusion is not modified in respect of this matter.</w:t>
      </w:r>
    </w:p>
    <w:p w14:paraId="11E7359B" w14:textId="77777777" w:rsidR="00A40EFD" w:rsidRPr="0046038E" w:rsidRDefault="00A40EFD" w:rsidP="00A53BAB">
      <w:pPr>
        <w:spacing w:before="120" w:line="380" w:lineRule="exact"/>
        <w:rPr>
          <w:rFonts w:ascii="Arial" w:eastAsia="Arial Unicode MS" w:hAnsi="Arial" w:cstheme="minorBidi"/>
          <w:sz w:val="22"/>
          <w:szCs w:val="22"/>
          <w:lang w:val="en-US"/>
        </w:rPr>
      </w:pPr>
    </w:p>
    <w:p w14:paraId="6AB507C9" w14:textId="449EC53B" w:rsidR="00AD323D" w:rsidRPr="00A40EFD" w:rsidRDefault="00AD323D" w:rsidP="00A53BAB">
      <w:pPr>
        <w:spacing w:before="120" w:line="380" w:lineRule="exact"/>
        <w:rPr>
          <w:rFonts w:ascii="Arial" w:eastAsia="Arial Unicode MS" w:hAnsi="Arial" w:cstheme="minorBidi"/>
          <w:sz w:val="22"/>
          <w:szCs w:val="22"/>
          <w:lang w:val="en-US"/>
        </w:rPr>
      </w:pPr>
    </w:p>
    <w:p w14:paraId="3DF895D7" w14:textId="77777777" w:rsidR="00AD323D" w:rsidRPr="00ED38EB" w:rsidRDefault="00AD323D" w:rsidP="00A53BAB">
      <w:pPr>
        <w:spacing w:before="120" w:line="380" w:lineRule="exact"/>
        <w:rPr>
          <w:rFonts w:ascii="Arial" w:eastAsia="Arial Unicode MS" w:hAnsi="Arial" w:cstheme="minorBidi"/>
          <w:sz w:val="22"/>
          <w:szCs w:val="22"/>
          <w:lang w:val="en-US"/>
        </w:rPr>
      </w:pPr>
    </w:p>
    <w:p w14:paraId="0499418F" w14:textId="601C9208" w:rsidR="00AD323D" w:rsidRPr="00822D6B" w:rsidRDefault="00285C87" w:rsidP="00A53BAB">
      <w:pPr>
        <w:tabs>
          <w:tab w:val="center" w:pos="6480"/>
        </w:tabs>
        <w:spacing w:line="380" w:lineRule="exact"/>
        <w:rPr>
          <w:rFonts w:ascii="Arial" w:eastAsia="Arial Unicode MS" w:hAnsi="Arial" w:cs="Angsana New"/>
          <w:sz w:val="22"/>
          <w:szCs w:val="22"/>
          <w:lang w:val="en-US"/>
        </w:rPr>
      </w:pPr>
      <w:r w:rsidRPr="00285C87">
        <w:rPr>
          <w:rFonts w:ascii="Arial" w:eastAsia="Arial Unicode MS" w:hAnsi="Arial" w:cs="Angsana New"/>
          <w:sz w:val="22"/>
          <w:szCs w:val="22"/>
          <w:lang w:val="en-US"/>
        </w:rPr>
        <w:t>Kosum</w:t>
      </w:r>
      <w:r>
        <w:rPr>
          <w:rFonts w:ascii="Arial" w:eastAsia="Arial Unicode MS" w:hAnsi="Arial" w:cs="Angsana New"/>
          <w:sz w:val="22"/>
          <w:szCs w:val="22"/>
          <w:lang w:val="en-US"/>
        </w:rPr>
        <w:t xml:space="preserve"> </w:t>
      </w:r>
      <w:r w:rsidRPr="00285C87">
        <w:rPr>
          <w:rFonts w:ascii="Arial" w:eastAsia="Arial Unicode MS" w:hAnsi="Arial" w:cs="Angsana New"/>
          <w:sz w:val="22"/>
          <w:szCs w:val="22"/>
          <w:lang w:val="en-US"/>
        </w:rPr>
        <w:t>Cha-em</w:t>
      </w:r>
    </w:p>
    <w:p w14:paraId="0674C65F" w14:textId="1710FD30" w:rsidR="00AD323D" w:rsidRPr="00822D6B" w:rsidRDefault="00AD323D" w:rsidP="00A53BAB">
      <w:pPr>
        <w:tabs>
          <w:tab w:val="center" w:pos="6480"/>
        </w:tabs>
        <w:spacing w:after="240" w:line="380" w:lineRule="exact"/>
        <w:rPr>
          <w:rFonts w:ascii="Arial" w:eastAsia="Arial Unicode MS" w:hAnsi="Arial" w:cs="Angsana New"/>
          <w:sz w:val="22"/>
          <w:szCs w:val="22"/>
        </w:rPr>
      </w:pPr>
      <w:r w:rsidRPr="00822D6B">
        <w:rPr>
          <w:rFonts w:ascii="Arial" w:eastAsia="Arial Unicode MS" w:hAnsi="Arial" w:cs="Angsana New"/>
          <w:sz w:val="22"/>
          <w:szCs w:val="22"/>
        </w:rPr>
        <w:t xml:space="preserve">Certified Public Accountant (Thailand) No. </w:t>
      </w:r>
      <w:r w:rsidR="00285C87" w:rsidRPr="00285C87">
        <w:rPr>
          <w:rFonts w:ascii="Arial" w:eastAsia="Arial Unicode MS" w:hAnsi="Arial" w:cs="Angsana New"/>
          <w:sz w:val="22"/>
          <w:szCs w:val="22"/>
        </w:rPr>
        <w:t>6011</w:t>
      </w:r>
    </w:p>
    <w:p w14:paraId="48EADF90" w14:textId="77777777" w:rsidR="00AD323D" w:rsidRPr="00822D6B" w:rsidRDefault="00AD323D" w:rsidP="00A53BAB">
      <w:pPr>
        <w:spacing w:line="380" w:lineRule="exact"/>
        <w:rPr>
          <w:rFonts w:ascii="Arial" w:eastAsia="Arial Unicode MS" w:hAnsi="Arial" w:cs="Angsana New"/>
          <w:sz w:val="22"/>
          <w:szCs w:val="22"/>
        </w:rPr>
      </w:pPr>
      <w:r>
        <w:rPr>
          <w:rFonts w:ascii="Arial" w:eastAsia="Arial Unicode MS" w:hAnsi="Arial" w:cs="Angsana New"/>
          <w:sz w:val="22"/>
          <w:szCs w:val="22"/>
        </w:rPr>
        <w:t>EY</w:t>
      </w:r>
      <w:r w:rsidRPr="00822D6B">
        <w:rPr>
          <w:rFonts w:ascii="Arial" w:eastAsia="Arial Unicode MS" w:hAnsi="Arial" w:cs="Angsana New"/>
          <w:sz w:val="22"/>
          <w:szCs w:val="22"/>
        </w:rPr>
        <w:t xml:space="preserve"> Office Limited</w:t>
      </w:r>
    </w:p>
    <w:p w14:paraId="58FACDF3" w14:textId="2A2B6C17" w:rsidR="001E349F" w:rsidRPr="00317DA1" w:rsidRDefault="00AD323D" w:rsidP="00A53BAB">
      <w:pPr>
        <w:spacing w:line="380" w:lineRule="exact"/>
        <w:rPr>
          <w:rFonts w:ascii="Arial" w:eastAsia="Arial Unicode MS" w:hAnsi="Arial" w:cs="Angsana New"/>
          <w:sz w:val="22"/>
          <w:szCs w:val="22"/>
          <w:lang w:val="en-US"/>
        </w:rPr>
      </w:pPr>
      <w:r w:rsidRPr="00822D6B">
        <w:rPr>
          <w:rFonts w:ascii="Arial" w:eastAsia="Arial Unicode MS" w:hAnsi="Arial" w:cs="Angsana New"/>
          <w:sz w:val="22"/>
          <w:szCs w:val="22"/>
        </w:rPr>
        <w:t>Bangkok:</w:t>
      </w:r>
      <w:r w:rsidR="00855CC2">
        <w:rPr>
          <w:rFonts w:ascii="Arial" w:eastAsia="Arial Unicode MS" w:hAnsi="Arial" w:cs="Angsana New"/>
          <w:sz w:val="22"/>
          <w:szCs w:val="22"/>
        </w:rPr>
        <w:t xml:space="preserve"> </w:t>
      </w:r>
      <w:r w:rsidR="0060641F">
        <w:rPr>
          <w:rFonts w:ascii="Arial" w:eastAsia="Arial Unicode MS" w:hAnsi="Arial" w:cs="Angsana New"/>
          <w:sz w:val="22"/>
          <w:szCs w:val="22"/>
        </w:rPr>
        <w:t>11</w:t>
      </w:r>
      <w:r w:rsidR="003849C5">
        <w:rPr>
          <w:rFonts w:ascii="Arial" w:eastAsia="Arial Unicode MS" w:hAnsi="Arial" w:cs="Angsana New"/>
          <w:sz w:val="22"/>
          <w:szCs w:val="22"/>
        </w:rPr>
        <w:t xml:space="preserve"> August</w:t>
      </w:r>
      <w:r w:rsidR="00B542E3">
        <w:rPr>
          <w:rFonts w:ascii="Arial" w:eastAsia="Arial Unicode MS" w:hAnsi="Arial" w:cs="Angsana New"/>
          <w:sz w:val="22"/>
          <w:szCs w:val="22"/>
        </w:rPr>
        <w:t xml:space="preserve"> 2026</w:t>
      </w:r>
    </w:p>
    <w:sectPr w:rsidR="001E349F" w:rsidRPr="00317DA1" w:rsidSect="00515C1B">
      <w:footerReference w:type="first" r:id="rId12"/>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3DAEE" w14:textId="77777777" w:rsidR="00666693" w:rsidRDefault="00666693" w:rsidP="009C52A1">
      <w:pPr>
        <w:spacing w:line="240" w:lineRule="auto"/>
      </w:pPr>
      <w:r>
        <w:separator/>
      </w:r>
    </w:p>
  </w:endnote>
  <w:endnote w:type="continuationSeparator" w:id="0">
    <w:p w14:paraId="064F6823" w14:textId="77777777" w:rsidR="00666693" w:rsidRDefault="00666693" w:rsidP="009C52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F7AB8" w14:textId="77777777" w:rsidR="00F50370" w:rsidRDefault="00C43214" w:rsidP="00E9775F">
    <w:pPr>
      <w:pStyle w:val="Footer"/>
      <w:framePr w:wrap="around" w:vAnchor="text" w:hAnchor="margin" w:xAlign="right" w:y="1"/>
      <w:rPr>
        <w:rStyle w:val="PageNumber"/>
      </w:rPr>
    </w:pPr>
    <w:r>
      <w:rPr>
        <w:rStyle w:val="PageNumber"/>
      </w:rPr>
      <w:fldChar w:fldCharType="begin"/>
    </w:r>
    <w:r w:rsidR="00F50370">
      <w:rPr>
        <w:rStyle w:val="PageNumber"/>
      </w:rPr>
      <w:instrText xml:space="preserve">PAGE  </w:instrText>
    </w:r>
    <w:r>
      <w:rPr>
        <w:rStyle w:val="PageNumber"/>
      </w:rPr>
      <w:fldChar w:fldCharType="end"/>
    </w:r>
  </w:p>
  <w:p w14:paraId="17A3AD14" w14:textId="77777777" w:rsidR="00F50370" w:rsidRDefault="00F50370" w:rsidP="00E977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835686196"/>
      <w:docPartObj>
        <w:docPartGallery w:val="Page Numbers (Bottom of Page)"/>
        <w:docPartUnique/>
      </w:docPartObj>
    </w:sdtPr>
    <w:sdtEndPr>
      <w:rPr>
        <w:noProof/>
      </w:rPr>
    </w:sdtEndPr>
    <w:sdtContent>
      <w:p w14:paraId="3015E096" w14:textId="3AC64BA4" w:rsidR="00DC31A9" w:rsidRPr="00DC31A9" w:rsidRDefault="00DC31A9">
        <w:pPr>
          <w:pStyle w:val="Footer"/>
          <w:jc w:val="right"/>
          <w:rPr>
            <w:rFonts w:ascii="Arial" w:hAnsi="Arial" w:cs="Arial"/>
            <w:sz w:val="22"/>
            <w:szCs w:val="22"/>
          </w:rPr>
        </w:pPr>
        <w:r w:rsidRPr="00DC31A9">
          <w:rPr>
            <w:rFonts w:ascii="Arial" w:hAnsi="Arial" w:cs="Arial"/>
            <w:sz w:val="22"/>
            <w:szCs w:val="22"/>
          </w:rPr>
          <w:fldChar w:fldCharType="begin"/>
        </w:r>
        <w:r w:rsidRPr="00DC31A9">
          <w:rPr>
            <w:rFonts w:ascii="Arial" w:hAnsi="Arial" w:cs="Arial"/>
            <w:sz w:val="22"/>
            <w:szCs w:val="22"/>
          </w:rPr>
          <w:instrText xml:space="preserve"> PAGE   \* MERGEFORMAT </w:instrText>
        </w:r>
        <w:r w:rsidRPr="00DC31A9">
          <w:rPr>
            <w:rFonts w:ascii="Arial" w:hAnsi="Arial" w:cs="Arial"/>
            <w:sz w:val="22"/>
            <w:szCs w:val="22"/>
          </w:rPr>
          <w:fldChar w:fldCharType="separate"/>
        </w:r>
        <w:r w:rsidRPr="00DC31A9">
          <w:rPr>
            <w:rFonts w:ascii="Arial" w:hAnsi="Arial" w:cs="Arial"/>
            <w:noProof/>
            <w:sz w:val="22"/>
            <w:szCs w:val="22"/>
          </w:rPr>
          <w:t>2</w:t>
        </w:r>
        <w:r w:rsidRPr="00DC31A9">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424B7" w14:textId="65282E84" w:rsidR="00356D1E" w:rsidRPr="00285C87" w:rsidRDefault="00356D1E" w:rsidP="00285C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9357476"/>
      <w:docPartObj>
        <w:docPartGallery w:val="Page Numbers (Bottom of Page)"/>
        <w:docPartUnique/>
      </w:docPartObj>
    </w:sdtPr>
    <w:sdtEndPr>
      <w:rPr>
        <w:noProof/>
      </w:rPr>
    </w:sdtEndPr>
    <w:sdtContent>
      <w:p w14:paraId="66B6F553" w14:textId="634354C8" w:rsidR="00515C1B" w:rsidRPr="00285C87" w:rsidRDefault="00515C1B" w:rsidP="00515C1B">
        <w:pPr>
          <w:pStyle w:val="Footer"/>
          <w:jc w:val="right"/>
        </w:pPr>
        <w:r w:rsidRPr="00515C1B">
          <w:rPr>
            <w:rFonts w:ascii="Arial" w:hAnsi="Arial" w:cs="Arial"/>
            <w:sz w:val="22"/>
            <w:szCs w:val="22"/>
          </w:rPr>
          <w:fldChar w:fldCharType="begin"/>
        </w:r>
        <w:r w:rsidRPr="00515C1B">
          <w:rPr>
            <w:rFonts w:ascii="Arial" w:hAnsi="Arial" w:cs="Arial"/>
            <w:sz w:val="22"/>
            <w:szCs w:val="22"/>
          </w:rPr>
          <w:instrText xml:space="preserve"> PAGE   \* MERGEFORMAT </w:instrText>
        </w:r>
        <w:r w:rsidRPr="00515C1B">
          <w:rPr>
            <w:rFonts w:ascii="Arial" w:hAnsi="Arial" w:cs="Arial"/>
            <w:sz w:val="22"/>
            <w:szCs w:val="22"/>
          </w:rPr>
          <w:fldChar w:fldCharType="separate"/>
        </w:r>
        <w:r w:rsidRPr="00515C1B">
          <w:rPr>
            <w:rFonts w:ascii="Arial" w:hAnsi="Arial" w:cs="Arial"/>
            <w:noProof/>
            <w:sz w:val="22"/>
            <w:szCs w:val="22"/>
          </w:rPr>
          <w:t>2</w:t>
        </w:r>
        <w:r w:rsidRPr="00515C1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CB7A5" w14:textId="77777777" w:rsidR="00666693" w:rsidRDefault="00666693" w:rsidP="009C52A1">
      <w:pPr>
        <w:spacing w:line="240" w:lineRule="auto"/>
      </w:pPr>
      <w:r>
        <w:separator/>
      </w:r>
    </w:p>
  </w:footnote>
  <w:footnote w:type="continuationSeparator" w:id="0">
    <w:p w14:paraId="0203F53B" w14:textId="77777777" w:rsidR="00666693" w:rsidRDefault="00666693" w:rsidP="009C52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4C492" w14:textId="77777777" w:rsidR="00B603C7" w:rsidRDefault="00B603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C6FC5"/>
    <w:multiLevelType w:val="hybridMultilevel"/>
    <w:tmpl w:val="7C041F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005702"/>
    <w:multiLevelType w:val="hybridMultilevel"/>
    <w:tmpl w:val="CB4E09CA"/>
    <w:lvl w:ilvl="0" w:tplc="3A4CF342">
      <w:start w:val="1"/>
      <w:numFmt w:val="lowerLetter"/>
      <w:lvlText w:val="%1)"/>
      <w:lvlJc w:val="left"/>
      <w:pPr>
        <w:ind w:left="900" w:hanging="540"/>
      </w:pPr>
      <w:rPr>
        <w:rFonts w:eastAsia="Arial Unicode MS" w:cs="Arial Unicode M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99635FA"/>
    <w:multiLevelType w:val="hybridMultilevel"/>
    <w:tmpl w:val="8844F940"/>
    <w:lvl w:ilvl="0" w:tplc="8230079E">
      <w:start w:val="1"/>
      <w:numFmt w:val="lowerLetter"/>
      <w:lvlText w:val="%1)"/>
      <w:lvlJc w:val="left"/>
      <w:pPr>
        <w:ind w:left="720" w:hanging="360"/>
      </w:pPr>
      <w:rPr>
        <w:rFonts w:cs="Browallia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225025">
    <w:abstractNumId w:val="1"/>
  </w:num>
  <w:num w:numId="2" w16cid:durableId="329647265">
    <w:abstractNumId w:val="2"/>
  </w:num>
  <w:num w:numId="3" w16cid:durableId="583759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49F"/>
    <w:rsid w:val="00001CC9"/>
    <w:rsid w:val="00003F09"/>
    <w:rsid w:val="00005A5B"/>
    <w:rsid w:val="00007E69"/>
    <w:rsid w:val="00010E29"/>
    <w:rsid w:val="00015A96"/>
    <w:rsid w:val="0002047D"/>
    <w:rsid w:val="000323DA"/>
    <w:rsid w:val="00044899"/>
    <w:rsid w:val="00046FF5"/>
    <w:rsid w:val="00053BE2"/>
    <w:rsid w:val="00062EA6"/>
    <w:rsid w:val="000707D7"/>
    <w:rsid w:val="000814F4"/>
    <w:rsid w:val="00087B7E"/>
    <w:rsid w:val="00092BDE"/>
    <w:rsid w:val="000A1535"/>
    <w:rsid w:val="000B6A47"/>
    <w:rsid w:val="000C07AF"/>
    <w:rsid w:val="000C094E"/>
    <w:rsid w:val="000C267B"/>
    <w:rsid w:val="000C5D21"/>
    <w:rsid w:val="000E709F"/>
    <w:rsid w:val="00102A18"/>
    <w:rsid w:val="001129DB"/>
    <w:rsid w:val="00127A1A"/>
    <w:rsid w:val="0014218E"/>
    <w:rsid w:val="0015245F"/>
    <w:rsid w:val="0015585D"/>
    <w:rsid w:val="00162A37"/>
    <w:rsid w:val="001667D5"/>
    <w:rsid w:val="00170D27"/>
    <w:rsid w:val="00177933"/>
    <w:rsid w:val="0018428A"/>
    <w:rsid w:val="0018493A"/>
    <w:rsid w:val="001951AA"/>
    <w:rsid w:val="001959BD"/>
    <w:rsid w:val="001A28D9"/>
    <w:rsid w:val="001A5486"/>
    <w:rsid w:val="001A7949"/>
    <w:rsid w:val="001B61E7"/>
    <w:rsid w:val="001B763F"/>
    <w:rsid w:val="001D02A4"/>
    <w:rsid w:val="001E349F"/>
    <w:rsid w:val="001F324F"/>
    <w:rsid w:val="0020166B"/>
    <w:rsid w:val="00206766"/>
    <w:rsid w:val="0021661B"/>
    <w:rsid w:val="00226FAC"/>
    <w:rsid w:val="00234583"/>
    <w:rsid w:val="00236D98"/>
    <w:rsid w:val="00240B12"/>
    <w:rsid w:val="00242721"/>
    <w:rsid w:val="002434E0"/>
    <w:rsid w:val="00244FEE"/>
    <w:rsid w:val="0025282E"/>
    <w:rsid w:val="0026220B"/>
    <w:rsid w:val="0027211F"/>
    <w:rsid w:val="00272E32"/>
    <w:rsid w:val="00274E7B"/>
    <w:rsid w:val="00284573"/>
    <w:rsid w:val="00285C87"/>
    <w:rsid w:val="00293112"/>
    <w:rsid w:val="002A4007"/>
    <w:rsid w:val="002A7E4A"/>
    <w:rsid w:val="002B3294"/>
    <w:rsid w:val="002B7937"/>
    <w:rsid w:val="002C3157"/>
    <w:rsid w:val="002D20A7"/>
    <w:rsid w:val="002D43DD"/>
    <w:rsid w:val="002D612C"/>
    <w:rsid w:val="002E00AC"/>
    <w:rsid w:val="002E2ACE"/>
    <w:rsid w:val="002F2DF1"/>
    <w:rsid w:val="00305A91"/>
    <w:rsid w:val="00317DA1"/>
    <w:rsid w:val="0032453E"/>
    <w:rsid w:val="00324B31"/>
    <w:rsid w:val="0033217A"/>
    <w:rsid w:val="003351D6"/>
    <w:rsid w:val="003372C5"/>
    <w:rsid w:val="003405BF"/>
    <w:rsid w:val="00356D1E"/>
    <w:rsid w:val="00361859"/>
    <w:rsid w:val="003720C1"/>
    <w:rsid w:val="003849C5"/>
    <w:rsid w:val="003859D8"/>
    <w:rsid w:val="003B51EE"/>
    <w:rsid w:val="003B53AD"/>
    <w:rsid w:val="003B6D28"/>
    <w:rsid w:val="003C0CB3"/>
    <w:rsid w:val="003C4BE5"/>
    <w:rsid w:val="003C5792"/>
    <w:rsid w:val="003E0DED"/>
    <w:rsid w:val="003E4D73"/>
    <w:rsid w:val="003F5A1E"/>
    <w:rsid w:val="00403D52"/>
    <w:rsid w:val="00406992"/>
    <w:rsid w:val="00415BFB"/>
    <w:rsid w:val="00431A7D"/>
    <w:rsid w:val="00456B44"/>
    <w:rsid w:val="0046038E"/>
    <w:rsid w:val="0046581C"/>
    <w:rsid w:val="00474376"/>
    <w:rsid w:val="00474F16"/>
    <w:rsid w:val="004760D9"/>
    <w:rsid w:val="0048101E"/>
    <w:rsid w:val="00481794"/>
    <w:rsid w:val="00486C5A"/>
    <w:rsid w:val="004A0A69"/>
    <w:rsid w:val="004D634C"/>
    <w:rsid w:val="004E3D63"/>
    <w:rsid w:val="004F195B"/>
    <w:rsid w:val="004F7793"/>
    <w:rsid w:val="00501491"/>
    <w:rsid w:val="00507371"/>
    <w:rsid w:val="00511A09"/>
    <w:rsid w:val="00515C1B"/>
    <w:rsid w:val="0052625E"/>
    <w:rsid w:val="005319F5"/>
    <w:rsid w:val="00536922"/>
    <w:rsid w:val="005443EC"/>
    <w:rsid w:val="00547C69"/>
    <w:rsid w:val="0055183C"/>
    <w:rsid w:val="0055272F"/>
    <w:rsid w:val="0055594E"/>
    <w:rsid w:val="00560ECF"/>
    <w:rsid w:val="00572671"/>
    <w:rsid w:val="00586B08"/>
    <w:rsid w:val="00595CE0"/>
    <w:rsid w:val="005A22FD"/>
    <w:rsid w:val="005A76DF"/>
    <w:rsid w:val="005B4174"/>
    <w:rsid w:val="005B7149"/>
    <w:rsid w:val="005C1938"/>
    <w:rsid w:val="005F0F74"/>
    <w:rsid w:val="005F12D1"/>
    <w:rsid w:val="00602176"/>
    <w:rsid w:val="006045D2"/>
    <w:rsid w:val="00606016"/>
    <w:rsid w:val="0060641F"/>
    <w:rsid w:val="00607098"/>
    <w:rsid w:val="0062251F"/>
    <w:rsid w:val="00626C50"/>
    <w:rsid w:val="00626E3D"/>
    <w:rsid w:val="00640226"/>
    <w:rsid w:val="00644B67"/>
    <w:rsid w:val="0064695F"/>
    <w:rsid w:val="00652920"/>
    <w:rsid w:val="00665573"/>
    <w:rsid w:val="00666693"/>
    <w:rsid w:val="00671591"/>
    <w:rsid w:val="006718F1"/>
    <w:rsid w:val="00672F88"/>
    <w:rsid w:val="00675EF1"/>
    <w:rsid w:val="006831BB"/>
    <w:rsid w:val="00684935"/>
    <w:rsid w:val="006A07DC"/>
    <w:rsid w:val="006A1239"/>
    <w:rsid w:val="006A1CA5"/>
    <w:rsid w:val="006A6266"/>
    <w:rsid w:val="006B11AC"/>
    <w:rsid w:val="006B5172"/>
    <w:rsid w:val="006B7429"/>
    <w:rsid w:val="006C1D17"/>
    <w:rsid w:val="006D4252"/>
    <w:rsid w:val="006D7B11"/>
    <w:rsid w:val="006E2601"/>
    <w:rsid w:val="00711F40"/>
    <w:rsid w:val="007131BD"/>
    <w:rsid w:val="00715852"/>
    <w:rsid w:val="00724215"/>
    <w:rsid w:val="0073095F"/>
    <w:rsid w:val="00736EFC"/>
    <w:rsid w:val="007375B3"/>
    <w:rsid w:val="007435CD"/>
    <w:rsid w:val="007444D9"/>
    <w:rsid w:val="00777403"/>
    <w:rsid w:val="00786422"/>
    <w:rsid w:val="0078665F"/>
    <w:rsid w:val="0078700E"/>
    <w:rsid w:val="007A03F2"/>
    <w:rsid w:val="007A0513"/>
    <w:rsid w:val="007A0A91"/>
    <w:rsid w:val="007B5256"/>
    <w:rsid w:val="007C6772"/>
    <w:rsid w:val="007C7CCE"/>
    <w:rsid w:val="007D2CE3"/>
    <w:rsid w:val="007D2E0C"/>
    <w:rsid w:val="007D370A"/>
    <w:rsid w:val="007D56B7"/>
    <w:rsid w:val="007D75E5"/>
    <w:rsid w:val="007E6C07"/>
    <w:rsid w:val="007F264E"/>
    <w:rsid w:val="007F27AC"/>
    <w:rsid w:val="007F6BF1"/>
    <w:rsid w:val="00840A62"/>
    <w:rsid w:val="00855374"/>
    <w:rsid w:val="00855CC2"/>
    <w:rsid w:val="0086134E"/>
    <w:rsid w:val="008718EE"/>
    <w:rsid w:val="00872898"/>
    <w:rsid w:val="00873355"/>
    <w:rsid w:val="008764C2"/>
    <w:rsid w:val="0087777D"/>
    <w:rsid w:val="00886566"/>
    <w:rsid w:val="00890DB7"/>
    <w:rsid w:val="008A30F5"/>
    <w:rsid w:val="008A509E"/>
    <w:rsid w:val="008B4F17"/>
    <w:rsid w:val="008D4380"/>
    <w:rsid w:val="008E2913"/>
    <w:rsid w:val="008E4B7B"/>
    <w:rsid w:val="008F01FC"/>
    <w:rsid w:val="008F12F6"/>
    <w:rsid w:val="008F7783"/>
    <w:rsid w:val="008F7F3B"/>
    <w:rsid w:val="008F7FC8"/>
    <w:rsid w:val="009136A4"/>
    <w:rsid w:val="00924304"/>
    <w:rsid w:val="00952596"/>
    <w:rsid w:val="00966F44"/>
    <w:rsid w:val="00986EE8"/>
    <w:rsid w:val="00991E20"/>
    <w:rsid w:val="00996C64"/>
    <w:rsid w:val="009A1A22"/>
    <w:rsid w:val="009B02D3"/>
    <w:rsid w:val="009B240B"/>
    <w:rsid w:val="009C52A1"/>
    <w:rsid w:val="009D5538"/>
    <w:rsid w:val="009E69DE"/>
    <w:rsid w:val="009E736D"/>
    <w:rsid w:val="009E7AC0"/>
    <w:rsid w:val="009E7B9E"/>
    <w:rsid w:val="009F4087"/>
    <w:rsid w:val="009F64E1"/>
    <w:rsid w:val="00A0072D"/>
    <w:rsid w:val="00A034F5"/>
    <w:rsid w:val="00A04190"/>
    <w:rsid w:val="00A05BCA"/>
    <w:rsid w:val="00A120AB"/>
    <w:rsid w:val="00A27829"/>
    <w:rsid w:val="00A32708"/>
    <w:rsid w:val="00A34CB5"/>
    <w:rsid w:val="00A36469"/>
    <w:rsid w:val="00A40EFD"/>
    <w:rsid w:val="00A42BEB"/>
    <w:rsid w:val="00A53BAB"/>
    <w:rsid w:val="00A66761"/>
    <w:rsid w:val="00A70838"/>
    <w:rsid w:val="00A75A54"/>
    <w:rsid w:val="00A81CC9"/>
    <w:rsid w:val="00A866E7"/>
    <w:rsid w:val="00A86851"/>
    <w:rsid w:val="00AA61E2"/>
    <w:rsid w:val="00AA6819"/>
    <w:rsid w:val="00AA7859"/>
    <w:rsid w:val="00AC3950"/>
    <w:rsid w:val="00AD323D"/>
    <w:rsid w:val="00AD36FC"/>
    <w:rsid w:val="00AD483D"/>
    <w:rsid w:val="00AF6C30"/>
    <w:rsid w:val="00B10547"/>
    <w:rsid w:val="00B2022E"/>
    <w:rsid w:val="00B24692"/>
    <w:rsid w:val="00B41D1B"/>
    <w:rsid w:val="00B43D86"/>
    <w:rsid w:val="00B53C86"/>
    <w:rsid w:val="00B542E3"/>
    <w:rsid w:val="00B603C7"/>
    <w:rsid w:val="00B616EF"/>
    <w:rsid w:val="00B649C6"/>
    <w:rsid w:val="00B6720E"/>
    <w:rsid w:val="00B763A0"/>
    <w:rsid w:val="00B8476A"/>
    <w:rsid w:val="00B95986"/>
    <w:rsid w:val="00BA2043"/>
    <w:rsid w:val="00BB2A96"/>
    <w:rsid w:val="00BB3A8B"/>
    <w:rsid w:val="00BD02BA"/>
    <w:rsid w:val="00BE7606"/>
    <w:rsid w:val="00C10FC9"/>
    <w:rsid w:val="00C21399"/>
    <w:rsid w:val="00C2451C"/>
    <w:rsid w:val="00C26321"/>
    <w:rsid w:val="00C27D62"/>
    <w:rsid w:val="00C43214"/>
    <w:rsid w:val="00C451B8"/>
    <w:rsid w:val="00C45AEF"/>
    <w:rsid w:val="00C50261"/>
    <w:rsid w:val="00C5320F"/>
    <w:rsid w:val="00C6437C"/>
    <w:rsid w:val="00C66D29"/>
    <w:rsid w:val="00C708D3"/>
    <w:rsid w:val="00C75527"/>
    <w:rsid w:val="00C755EE"/>
    <w:rsid w:val="00C81E00"/>
    <w:rsid w:val="00C87DFD"/>
    <w:rsid w:val="00CA1CB8"/>
    <w:rsid w:val="00CB05E6"/>
    <w:rsid w:val="00CD78C8"/>
    <w:rsid w:val="00CF36DF"/>
    <w:rsid w:val="00CF3C04"/>
    <w:rsid w:val="00D10269"/>
    <w:rsid w:val="00D1549E"/>
    <w:rsid w:val="00D34531"/>
    <w:rsid w:val="00D373D0"/>
    <w:rsid w:val="00D518A6"/>
    <w:rsid w:val="00D55A76"/>
    <w:rsid w:val="00D56C32"/>
    <w:rsid w:val="00D575CC"/>
    <w:rsid w:val="00D77E21"/>
    <w:rsid w:val="00D77FF4"/>
    <w:rsid w:val="00D81B41"/>
    <w:rsid w:val="00D81EFD"/>
    <w:rsid w:val="00D82B92"/>
    <w:rsid w:val="00D90CA8"/>
    <w:rsid w:val="00D915AE"/>
    <w:rsid w:val="00DA5E34"/>
    <w:rsid w:val="00DC1A88"/>
    <w:rsid w:val="00DC31A9"/>
    <w:rsid w:val="00DE095B"/>
    <w:rsid w:val="00DE1491"/>
    <w:rsid w:val="00DE70BF"/>
    <w:rsid w:val="00DE7A95"/>
    <w:rsid w:val="00DF094F"/>
    <w:rsid w:val="00DF20C4"/>
    <w:rsid w:val="00DF371C"/>
    <w:rsid w:val="00DF46D6"/>
    <w:rsid w:val="00E21DA5"/>
    <w:rsid w:val="00E3073E"/>
    <w:rsid w:val="00E44D6B"/>
    <w:rsid w:val="00E46468"/>
    <w:rsid w:val="00E46BEC"/>
    <w:rsid w:val="00E46DD8"/>
    <w:rsid w:val="00E54231"/>
    <w:rsid w:val="00E64052"/>
    <w:rsid w:val="00E70172"/>
    <w:rsid w:val="00E708BC"/>
    <w:rsid w:val="00E9775F"/>
    <w:rsid w:val="00EA6815"/>
    <w:rsid w:val="00EB3F28"/>
    <w:rsid w:val="00EC6E2E"/>
    <w:rsid w:val="00ED0C5E"/>
    <w:rsid w:val="00ED22FD"/>
    <w:rsid w:val="00ED2551"/>
    <w:rsid w:val="00EF2076"/>
    <w:rsid w:val="00EF7F5D"/>
    <w:rsid w:val="00F14BFC"/>
    <w:rsid w:val="00F21079"/>
    <w:rsid w:val="00F30FCA"/>
    <w:rsid w:val="00F345A8"/>
    <w:rsid w:val="00F43928"/>
    <w:rsid w:val="00F4765B"/>
    <w:rsid w:val="00F50370"/>
    <w:rsid w:val="00F56D02"/>
    <w:rsid w:val="00F65662"/>
    <w:rsid w:val="00F9622B"/>
    <w:rsid w:val="00FC32F6"/>
    <w:rsid w:val="00FC3790"/>
    <w:rsid w:val="00FE0DBC"/>
    <w:rsid w:val="00FE5CB0"/>
    <w:rsid w:val="00FF2D66"/>
    <w:rsid w:val="00FF3F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14A024"/>
  <w15:docId w15:val="{A4F9E30D-70ED-43D7-97E0-828BF4BD6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49F"/>
    <w:pPr>
      <w:widowControl w:val="0"/>
      <w:overflowPunct w:val="0"/>
      <w:autoSpaceDE w:val="0"/>
      <w:autoSpaceDN w:val="0"/>
      <w:adjustRightInd w:val="0"/>
      <w:spacing w:before="0" w:after="0" w:line="240" w:lineRule="atLeast"/>
      <w:ind w:right="0"/>
      <w:jc w:val="left"/>
      <w:textAlignment w:val="baseline"/>
    </w:pPr>
    <w:rPr>
      <w:rFonts w:ascii="Times New Roman" w:eastAsia="Times New Roman" w:hAnsi="CordiaUPC" w:cs="CordiaUPC"/>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E349F"/>
    <w:pPr>
      <w:tabs>
        <w:tab w:val="center" w:pos="4153"/>
        <w:tab w:val="right" w:pos="8306"/>
      </w:tabs>
    </w:pPr>
  </w:style>
  <w:style w:type="character" w:customStyle="1" w:styleId="HeaderChar">
    <w:name w:val="Header Char"/>
    <w:basedOn w:val="DefaultParagraphFont"/>
    <w:link w:val="Header"/>
    <w:uiPriority w:val="99"/>
    <w:rsid w:val="001E349F"/>
    <w:rPr>
      <w:rFonts w:ascii="Times New Roman" w:eastAsia="Times New Roman" w:hAnsi="CordiaUPC" w:cs="CordiaUPC"/>
      <w:sz w:val="20"/>
      <w:szCs w:val="20"/>
      <w:lang w:val="en-GB"/>
    </w:rPr>
  </w:style>
  <w:style w:type="paragraph" w:styleId="Footer">
    <w:name w:val="footer"/>
    <w:basedOn w:val="Normal"/>
    <w:link w:val="FooterChar"/>
    <w:uiPriority w:val="99"/>
    <w:rsid w:val="001E349F"/>
    <w:pPr>
      <w:tabs>
        <w:tab w:val="center" w:pos="4153"/>
        <w:tab w:val="right" w:pos="8306"/>
      </w:tabs>
    </w:pPr>
  </w:style>
  <w:style w:type="character" w:customStyle="1" w:styleId="FooterChar">
    <w:name w:val="Footer Char"/>
    <w:basedOn w:val="DefaultParagraphFont"/>
    <w:link w:val="Footer"/>
    <w:uiPriority w:val="99"/>
    <w:rsid w:val="001E349F"/>
    <w:rPr>
      <w:rFonts w:ascii="Times New Roman" w:eastAsia="Times New Roman" w:hAnsi="CordiaUPC" w:cs="CordiaUPC"/>
      <w:sz w:val="20"/>
      <w:szCs w:val="20"/>
      <w:lang w:val="en-GB"/>
    </w:rPr>
  </w:style>
  <w:style w:type="character" w:styleId="PageNumber">
    <w:name w:val="page number"/>
    <w:basedOn w:val="DefaultParagraphFont"/>
    <w:uiPriority w:val="99"/>
    <w:rsid w:val="001E349F"/>
    <w:rPr>
      <w:rFonts w:ascii="Times New Roman" w:cs="CordiaUPC"/>
      <w:sz w:val="20"/>
      <w:szCs w:val="20"/>
      <w:lang w:bidi="th-TH"/>
    </w:rPr>
  </w:style>
  <w:style w:type="paragraph" w:styleId="BodyText">
    <w:name w:val="Body Text"/>
    <w:basedOn w:val="Normal"/>
    <w:link w:val="BodyTextChar"/>
    <w:uiPriority w:val="99"/>
    <w:rsid w:val="001E34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uiPriority w:val="99"/>
    <w:rsid w:val="001E349F"/>
    <w:rPr>
      <w:rFonts w:ascii="Times New Roman" w:eastAsia="Times New Roman" w:hAnsi="CordiaUPC" w:cs="CordiaUPC"/>
      <w:b/>
      <w:bCs/>
      <w:spacing w:val="-2"/>
      <w:sz w:val="18"/>
      <w:szCs w:val="18"/>
      <w:lang w:val="en-GB"/>
    </w:rPr>
  </w:style>
  <w:style w:type="paragraph" w:styleId="BodyText2">
    <w:name w:val="Body Text 2"/>
    <w:basedOn w:val="Normal"/>
    <w:link w:val="BodyText2Char"/>
    <w:uiPriority w:val="99"/>
    <w:rsid w:val="001E349F"/>
    <w:pPr>
      <w:tabs>
        <w:tab w:val="left" w:pos="360"/>
      </w:tabs>
      <w:spacing w:before="240" w:after="120" w:line="380" w:lineRule="exact"/>
      <w:jc w:val="both"/>
    </w:pPr>
    <w:rPr>
      <w:rFonts w:ascii="Angsana New" w:hAnsi="Angsana New" w:cs="Angsana New"/>
      <w:sz w:val="34"/>
      <w:szCs w:val="34"/>
      <w:lang w:val="en-US"/>
    </w:rPr>
  </w:style>
  <w:style w:type="character" w:customStyle="1" w:styleId="BodyText2Char">
    <w:name w:val="Body Text 2 Char"/>
    <w:basedOn w:val="DefaultParagraphFont"/>
    <w:link w:val="BodyText2"/>
    <w:uiPriority w:val="99"/>
    <w:rsid w:val="001E349F"/>
    <w:rPr>
      <w:rFonts w:ascii="Angsana New" w:eastAsia="Times New Roman" w:hAnsi="Angsana New" w:cs="Angsana New"/>
      <w:sz w:val="34"/>
      <w:szCs w:val="34"/>
    </w:rPr>
  </w:style>
  <w:style w:type="paragraph" w:customStyle="1" w:styleId="Char">
    <w:name w:val="Char"/>
    <w:basedOn w:val="Normal"/>
    <w:uiPriority w:val="99"/>
    <w:rsid w:val="001E349F"/>
    <w:pPr>
      <w:widowControl/>
      <w:overflowPunct/>
      <w:autoSpaceDE/>
      <w:autoSpaceDN/>
      <w:adjustRightInd/>
      <w:spacing w:after="160" w:line="240" w:lineRule="exact"/>
      <w:textAlignment w:val="auto"/>
    </w:pPr>
    <w:rPr>
      <w:rFonts w:ascii="Verdana" w:hAnsi="Verdana" w:cs="Times New Roman"/>
      <w:lang w:val="en-US" w:bidi="ar-SA"/>
    </w:rPr>
  </w:style>
  <w:style w:type="table" w:styleId="TableGrid">
    <w:name w:val="Table Grid"/>
    <w:basedOn w:val="TableNormal"/>
    <w:uiPriority w:val="99"/>
    <w:rsid w:val="001E349F"/>
    <w:pPr>
      <w:widowControl w:val="0"/>
      <w:overflowPunct w:val="0"/>
      <w:autoSpaceDE w:val="0"/>
      <w:autoSpaceDN w:val="0"/>
      <w:adjustRightInd w:val="0"/>
      <w:spacing w:before="0" w:after="0" w:line="240" w:lineRule="atLeast"/>
      <w:ind w:right="0"/>
      <w:jc w:val="left"/>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373D0"/>
    <w:pPr>
      <w:spacing w:line="240" w:lineRule="auto"/>
    </w:pPr>
    <w:rPr>
      <w:rFonts w:ascii="Tahoma" w:hAnsi="Tahoma" w:cs="Angsana New"/>
      <w:sz w:val="16"/>
    </w:rPr>
  </w:style>
  <w:style w:type="character" w:customStyle="1" w:styleId="BalloonTextChar">
    <w:name w:val="Balloon Text Char"/>
    <w:basedOn w:val="DefaultParagraphFont"/>
    <w:link w:val="BalloonText"/>
    <w:uiPriority w:val="99"/>
    <w:semiHidden/>
    <w:rsid w:val="00D373D0"/>
    <w:rPr>
      <w:rFonts w:ascii="Tahoma" w:eastAsia="Times New Roman" w:hAnsi="Tahoma" w:cs="Angsana New"/>
      <w:sz w:val="16"/>
      <w:szCs w:val="20"/>
      <w:lang w:val="en-GB"/>
    </w:rPr>
  </w:style>
  <w:style w:type="paragraph" w:styleId="BodyTextIndent">
    <w:name w:val="Body Text Indent"/>
    <w:basedOn w:val="Normal"/>
    <w:link w:val="BodyTextIndentChar"/>
    <w:uiPriority w:val="99"/>
    <w:semiHidden/>
    <w:unhideWhenUsed/>
    <w:rsid w:val="00170D27"/>
    <w:pPr>
      <w:spacing w:after="120"/>
      <w:ind w:left="360"/>
    </w:pPr>
    <w:rPr>
      <w:rFonts w:cs="Angsana New"/>
      <w:szCs w:val="25"/>
    </w:rPr>
  </w:style>
  <w:style w:type="character" w:customStyle="1" w:styleId="BodyTextIndentChar">
    <w:name w:val="Body Text Indent Char"/>
    <w:basedOn w:val="DefaultParagraphFont"/>
    <w:link w:val="BodyTextIndent"/>
    <w:uiPriority w:val="99"/>
    <w:semiHidden/>
    <w:rsid w:val="00170D27"/>
    <w:rPr>
      <w:rFonts w:ascii="Times New Roman" w:eastAsia="Times New Roman" w:hAnsi="CordiaUPC" w:cs="Angsana New"/>
      <w:sz w:val="20"/>
      <w:szCs w:val="25"/>
      <w:lang w:val="en-GB"/>
    </w:rPr>
  </w:style>
  <w:style w:type="paragraph" w:customStyle="1" w:styleId="ps-000-normal">
    <w:name w:val="ps-000-normal"/>
    <w:basedOn w:val="Normal"/>
    <w:rsid w:val="00C81E00"/>
    <w:pPr>
      <w:widowControl/>
      <w:overflowPunct/>
      <w:autoSpaceDE/>
      <w:autoSpaceDN/>
      <w:adjustRightInd/>
      <w:spacing w:after="120" w:line="240" w:lineRule="auto"/>
      <w:textAlignment w:val="auto"/>
    </w:pPr>
    <w:rPr>
      <w:rFonts w:ascii="Verdana" w:hAnsi="Verdana" w:cs="Times New Roman"/>
      <w:color w:val="000000"/>
      <w:lang w:val="en-US"/>
    </w:rPr>
  </w:style>
  <w:style w:type="paragraph" w:styleId="ListParagraph">
    <w:name w:val="List Paragraph"/>
    <w:basedOn w:val="Normal"/>
    <w:uiPriority w:val="34"/>
    <w:qFormat/>
    <w:rsid w:val="0073095F"/>
    <w:pPr>
      <w:ind w:left="720"/>
      <w:contextualSpacing/>
    </w:pPr>
    <w:rPr>
      <w:rFonts w:cs="Angsana New"/>
      <w:szCs w:val="25"/>
    </w:rPr>
  </w:style>
  <w:style w:type="paragraph" w:styleId="Revision">
    <w:name w:val="Revision"/>
    <w:hidden/>
    <w:uiPriority w:val="99"/>
    <w:semiHidden/>
    <w:rsid w:val="007A03F2"/>
    <w:pPr>
      <w:spacing w:before="0" w:after="0" w:line="240" w:lineRule="auto"/>
      <w:ind w:right="0"/>
      <w:jc w:val="left"/>
    </w:pPr>
    <w:rPr>
      <w:rFonts w:ascii="Times New Roman" w:eastAsia="Times New Roman" w:hAnsi="CordiaUPC" w:cs="Angsana New"/>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632982">
      <w:bodyDiv w:val="1"/>
      <w:marLeft w:val="0"/>
      <w:marRight w:val="0"/>
      <w:marTop w:val="0"/>
      <w:marBottom w:val="0"/>
      <w:divBdr>
        <w:top w:val="none" w:sz="0" w:space="0" w:color="auto"/>
        <w:left w:val="none" w:sz="0" w:space="0" w:color="auto"/>
        <w:bottom w:val="none" w:sz="0" w:space="0" w:color="auto"/>
        <w:right w:val="none" w:sz="0" w:space="0" w:color="auto"/>
      </w:divBdr>
    </w:div>
    <w:div w:id="638151628">
      <w:bodyDiv w:val="1"/>
      <w:marLeft w:val="0"/>
      <w:marRight w:val="0"/>
      <w:marTop w:val="0"/>
      <w:marBottom w:val="0"/>
      <w:divBdr>
        <w:top w:val="none" w:sz="0" w:space="0" w:color="auto"/>
        <w:left w:val="none" w:sz="0" w:space="0" w:color="auto"/>
        <w:bottom w:val="none" w:sz="0" w:space="0" w:color="auto"/>
        <w:right w:val="none" w:sz="0" w:space="0" w:color="auto"/>
      </w:divBdr>
    </w:div>
    <w:div w:id="934632098">
      <w:bodyDiv w:val="1"/>
      <w:marLeft w:val="0"/>
      <w:marRight w:val="0"/>
      <w:marTop w:val="0"/>
      <w:marBottom w:val="0"/>
      <w:divBdr>
        <w:top w:val="none" w:sz="0" w:space="0" w:color="auto"/>
        <w:left w:val="none" w:sz="0" w:space="0" w:color="auto"/>
        <w:bottom w:val="none" w:sz="0" w:space="0" w:color="auto"/>
        <w:right w:val="none" w:sz="0" w:space="0" w:color="auto"/>
      </w:divBdr>
    </w:div>
    <w:div w:id="1593398010">
      <w:bodyDiv w:val="1"/>
      <w:marLeft w:val="0"/>
      <w:marRight w:val="0"/>
      <w:marTop w:val="0"/>
      <w:marBottom w:val="0"/>
      <w:divBdr>
        <w:top w:val="none" w:sz="0" w:space="0" w:color="auto"/>
        <w:left w:val="none" w:sz="0" w:space="0" w:color="auto"/>
        <w:bottom w:val="none" w:sz="0" w:space="0" w:color="auto"/>
        <w:right w:val="none" w:sz="0" w:space="0" w:color="auto"/>
      </w:divBdr>
    </w:div>
    <w:div w:id="1732389393">
      <w:bodyDiv w:val="1"/>
      <w:marLeft w:val="0"/>
      <w:marRight w:val="0"/>
      <w:marTop w:val="0"/>
      <w:marBottom w:val="0"/>
      <w:divBdr>
        <w:top w:val="none" w:sz="0" w:space="0" w:color="auto"/>
        <w:left w:val="none" w:sz="0" w:space="0" w:color="auto"/>
        <w:bottom w:val="none" w:sz="0" w:space="0" w:color="auto"/>
        <w:right w:val="none" w:sz="0" w:space="0" w:color="auto"/>
      </w:divBdr>
    </w:div>
    <w:div w:id="1903057734">
      <w:bodyDiv w:val="1"/>
      <w:marLeft w:val="0"/>
      <w:marRight w:val="0"/>
      <w:marTop w:val="0"/>
      <w:marBottom w:val="0"/>
      <w:divBdr>
        <w:top w:val="none" w:sz="0" w:space="0" w:color="auto"/>
        <w:left w:val="none" w:sz="0" w:space="0" w:color="auto"/>
        <w:bottom w:val="none" w:sz="0" w:space="0" w:color="auto"/>
        <w:right w:val="none" w:sz="0" w:space="0" w:color="auto"/>
      </w:divBdr>
    </w:div>
    <w:div w:id="2003852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8AA4EB-491B-4AD5-BC4D-DE0BC9483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591</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Aranya.Ruenyan</dc:creator>
  <cp:lastModifiedBy>Laddawan Kwankaew</cp:lastModifiedBy>
  <cp:revision>35</cp:revision>
  <cp:lastPrinted>2026-08-11T09:25:00Z</cp:lastPrinted>
  <dcterms:created xsi:type="dcterms:W3CDTF">2025-08-11T15:03:00Z</dcterms:created>
  <dcterms:modified xsi:type="dcterms:W3CDTF">2026-08-11T10:54:00Z</dcterms:modified>
</cp:coreProperties>
</file>