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6D810189" w14:textId="2AA7858F" w:rsidR="007E123F" w:rsidRPr="007E123F" w:rsidRDefault="0048544B" w:rsidP="007B5B5C">
            <w:pPr>
              <w:spacing w:line="380" w:lineRule="exact"/>
              <w:ind w:left="240" w:hanging="226"/>
              <w:rPr>
                <w:color w:val="7F7E82"/>
                <w:sz w:val="28"/>
              </w:rPr>
            </w:pPr>
            <w:r>
              <w:rPr>
                <w:rFonts w:cs="Times New Roman"/>
                <w:color w:val="7F7E82"/>
                <w:sz w:val="28"/>
              </w:rPr>
              <w:t>Review r</w:t>
            </w:r>
            <w:r w:rsidR="002F2231" w:rsidRPr="002F2231">
              <w:rPr>
                <w:rFonts w:cs="Times New Roman"/>
                <w:color w:val="7F7E82"/>
                <w:sz w:val="28"/>
              </w:rPr>
              <w:t xml:space="preserve">eport and </w:t>
            </w:r>
            <w:r w:rsidR="007E123F">
              <w:rPr>
                <w:color w:val="7F7E82"/>
                <w:sz w:val="28"/>
              </w:rPr>
              <w:t>consolidated and separate</w:t>
            </w:r>
            <w:r w:rsidR="007B5B5C">
              <w:rPr>
                <w:rFonts w:hint="cs"/>
                <w:color w:val="7F7E82"/>
                <w:sz w:val="28"/>
                <w:cs/>
              </w:rPr>
              <w:t xml:space="preserve">                                         </w:t>
            </w:r>
            <w:r w:rsidR="008A3DC7">
              <w:rPr>
                <w:color w:val="7F7E82"/>
                <w:sz w:val="28"/>
              </w:rPr>
              <w:t>f</w:t>
            </w:r>
            <w:r w:rsidR="007E123F">
              <w:rPr>
                <w:color w:val="7F7E82"/>
                <w:sz w:val="28"/>
              </w:rPr>
              <w:t>inancial information</w:t>
            </w:r>
          </w:p>
          <w:p w14:paraId="1C9825D8" w14:textId="39F141E2"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w:t>
            </w:r>
            <w:r w:rsidR="00C861ED">
              <w:rPr>
                <w:rFonts w:cs="Times New Roman"/>
                <w:color w:val="7F7E82"/>
                <w:sz w:val="28"/>
              </w:rPr>
              <w:t>period</w:t>
            </w:r>
            <w:r w:rsidRPr="002F2231">
              <w:rPr>
                <w:rFonts w:cs="Times New Roman"/>
                <w:color w:val="7F7E82"/>
                <w:sz w:val="28"/>
              </w:rPr>
              <w:t xml:space="preserve"> ended</w:t>
            </w:r>
            <w:r w:rsidR="00250999">
              <w:rPr>
                <w:rFonts w:cstheme="minorBidi" w:hint="cs"/>
                <w:color w:val="7F7E82"/>
                <w:sz w:val="28"/>
                <w:cs/>
              </w:rPr>
              <w:t xml:space="preserve"> </w:t>
            </w:r>
            <w:r w:rsidR="00250999">
              <w:rPr>
                <w:rFonts w:cstheme="minorBidi"/>
                <w:color w:val="7F7E82"/>
                <w:sz w:val="28"/>
              </w:rPr>
              <w:t>30 June 202</w:t>
            </w:r>
            <w:r w:rsidR="00F51417">
              <w:rPr>
                <w:rFonts w:cstheme="minorBidi"/>
                <w:color w:val="7F7E82"/>
                <w:sz w:val="28"/>
              </w:rPr>
              <w:t>6</w:t>
            </w:r>
          </w:p>
        </w:tc>
      </w:tr>
    </w:tbl>
    <w:p w14:paraId="0E467F4B" w14:textId="77777777" w:rsidR="00797005" w:rsidRDefault="00797005" w:rsidP="00797005">
      <w:pPr>
        <w:sectPr w:rsidR="00797005" w:rsidSect="00F51417">
          <w:footerReference w:type="default" r:id="rId11"/>
          <w:pgSz w:w="11907" w:h="16840" w:code="9"/>
          <w:pgMar w:top="3312" w:right="1080" w:bottom="7200" w:left="360" w:header="720" w:footer="720" w:gutter="0"/>
          <w:cols w:space="720"/>
          <w:titlePg/>
          <w:docGrid w:linePitch="360"/>
        </w:sectPr>
      </w:pPr>
    </w:p>
    <w:p w14:paraId="76C894C2" w14:textId="77777777" w:rsidR="00797005" w:rsidRPr="00994AB9" w:rsidRDefault="00994AB9" w:rsidP="00DC4F3F">
      <w:pPr>
        <w:spacing w:line="36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DC4F3F">
      <w:pPr>
        <w:spacing w:line="36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169A3AC7" w:rsidR="00CF1EE6" w:rsidRPr="002D74AD" w:rsidRDefault="00CF1EE6" w:rsidP="003156BD">
      <w:pPr>
        <w:spacing w:before="360" w:after="120" w:line="360" w:lineRule="exact"/>
        <w:rPr>
          <w:rFonts w:ascii="Arial" w:hAnsi="Arial" w:cs="Arial"/>
          <w:sz w:val="22"/>
          <w:szCs w:val="22"/>
        </w:rPr>
      </w:pPr>
      <w:r w:rsidRPr="002D74AD">
        <w:rPr>
          <w:rFonts w:ascii="Arial" w:hAnsi="Arial" w:cs="Arial"/>
          <w:sz w:val="22"/>
          <w:szCs w:val="22"/>
        </w:rPr>
        <w:t xml:space="preserve">I have reviewed the accompanying consolidated </w:t>
      </w:r>
      <w:r w:rsidR="00002281">
        <w:rPr>
          <w:rFonts w:ascii="Arial" w:hAnsi="Arial" w:cs="Arial"/>
          <w:sz w:val="22"/>
          <w:szCs w:val="22"/>
        </w:rPr>
        <w:t>financial information</w:t>
      </w:r>
      <w:r w:rsidRPr="002D74AD">
        <w:rPr>
          <w:rFonts w:ascii="Arial" w:hAnsi="Arial" w:cs="Arial"/>
          <w:sz w:val="22"/>
          <w:szCs w:val="22"/>
        </w:rPr>
        <w:t xml:space="preserve">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subsidiaries</w:t>
      </w:r>
      <w:r w:rsidR="00002281">
        <w:rPr>
          <w:rFonts w:ascii="Arial" w:hAnsi="Arial" w:cs="Arial"/>
          <w:sz w:val="22"/>
          <w:szCs w:val="22"/>
        </w:rPr>
        <w:t xml:space="preserve"> (the Group)</w:t>
      </w:r>
      <w:r w:rsidR="0050262D">
        <w:rPr>
          <w:rFonts w:ascii="Arial" w:hAnsi="Arial" w:cs="Arial"/>
          <w:sz w:val="22"/>
          <w:szCs w:val="22"/>
        </w:rPr>
        <w:t>, which comprises the consolidated statement of financial position</w:t>
      </w:r>
      <w:r w:rsidRPr="002D74AD">
        <w:rPr>
          <w:rFonts w:ascii="Arial" w:hAnsi="Arial" w:cs="Arial"/>
          <w:sz w:val="22"/>
          <w:szCs w:val="22"/>
        </w:rPr>
        <w:t xml:space="preserve"> as </w:t>
      </w:r>
      <w:proofErr w:type="gramStart"/>
      <w:r w:rsidRPr="002D74AD">
        <w:rPr>
          <w:rFonts w:ascii="Arial" w:hAnsi="Arial" w:cs="Arial"/>
          <w:sz w:val="22"/>
          <w:szCs w:val="22"/>
        </w:rPr>
        <w:t>at</w:t>
      </w:r>
      <w:proofErr w:type="gramEnd"/>
      <w:r w:rsidRPr="002D74AD">
        <w:rPr>
          <w:rFonts w:ascii="Arial" w:hAnsi="Arial" w:cs="Arial"/>
          <w:sz w:val="22"/>
          <w:szCs w:val="22"/>
        </w:rPr>
        <w:t xml:space="preserve"> </w:t>
      </w:r>
      <w:r w:rsidR="00250999">
        <w:rPr>
          <w:rFonts w:ascii="Arial" w:hAnsi="Arial" w:cs="Arial"/>
          <w:sz w:val="22"/>
          <w:szCs w:val="22"/>
        </w:rPr>
        <w:t>30 June 202</w:t>
      </w:r>
      <w:r w:rsidR="00F51417">
        <w:rPr>
          <w:rFonts w:ascii="Arial" w:hAnsi="Arial" w:cs="Arial"/>
          <w:sz w:val="22"/>
          <w:szCs w:val="22"/>
        </w:rPr>
        <w:t>6</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sidR="00C76B5A">
        <w:rPr>
          <w:rFonts w:ascii="Arial" w:hAnsi="Arial" w:cstheme="minorBidi" w:hint="cs"/>
          <w:sz w:val="22"/>
          <w:szCs w:val="22"/>
          <w:cs/>
        </w:rPr>
        <w:t xml:space="preserve"> </w:t>
      </w:r>
      <w:r w:rsidR="00C76B5A">
        <w:rPr>
          <w:rFonts w:ascii="Arial" w:hAnsi="Arial" w:cstheme="minorBidi"/>
          <w:sz w:val="22"/>
          <w:szCs w:val="22"/>
        </w:rPr>
        <w:t>and</w:t>
      </w:r>
      <w:r w:rsidR="0050262D">
        <w:rPr>
          <w:rFonts w:ascii="Arial" w:hAnsi="Arial" w:cs="Arial"/>
          <w:sz w:val="22"/>
          <w:szCs w:val="22"/>
        </w:rPr>
        <w:t xml:space="preserve"> </w:t>
      </w:r>
      <w:r w:rsidRPr="002D74AD">
        <w:rPr>
          <w:rFonts w:ascii="Arial" w:hAnsi="Arial" w:cs="Arial"/>
          <w:sz w:val="22"/>
          <w:szCs w:val="22"/>
        </w:rPr>
        <w:t>comprehensive income</w:t>
      </w:r>
      <w:r w:rsidR="0050262D">
        <w:rPr>
          <w:rFonts w:ascii="Arial" w:hAnsi="Arial" w:cs="Arial"/>
          <w:sz w:val="22"/>
          <w:szCs w:val="22"/>
        </w:rPr>
        <w:t xml:space="preserve">, </w:t>
      </w:r>
      <w:r w:rsidR="00AE3BE6">
        <w:rPr>
          <w:rFonts w:ascii="Arial" w:hAnsi="Arial" w:cs="Arial"/>
          <w:sz w:val="22"/>
          <w:szCs w:val="22"/>
        </w:rPr>
        <w:t xml:space="preserve">changes in </w:t>
      </w:r>
      <w:r w:rsidR="0050262D">
        <w:rPr>
          <w:rFonts w:ascii="Arial" w:hAnsi="Arial" w:cs="Arial"/>
          <w:sz w:val="22"/>
          <w:szCs w:val="22"/>
        </w:rPr>
        <w:t>shareholders’ equity and cash flows</w:t>
      </w:r>
      <w:r>
        <w:rPr>
          <w:rFonts w:ascii="Arial" w:hAnsi="Arial" w:cstheme="minorBidi" w:hint="cs"/>
          <w:sz w:val="22"/>
          <w:szCs w:val="22"/>
          <w:cs/>
        </w:rPr>
        <w:t xml:space="preserve"> </w:t>
      </w:r>
      <w:r>
        <w:rPr>
          <w:rFonts w:ascii="Arial" w:hAnsi="Arial" w:cstheme="minorBidi"/>
          <w:sz w:val="22"/>
          <w:szCs w:val="22"/>
        </w:rPr>
        <w:t xml:space="preserve">for the </w:t>
      </w:r>
      <w:r w:rsidR="00250999">
        <w:rPr>
          <w:rFonts w:ascii="Arial" w:hAnsi="Arial" w:cs="Arial"/>
          <w:sz w:val="22"/>
          <w:szCs w:val="22"/>
        </w:rPr>
        <w:t>three</w:t>
      </w:r>
      <w:r>
        <w:rPr>
          <w:rFonts w:ascii="Arial" w:hAnsi="Arial" w:cs="Arial"/>
          <w:sz w:val="22"/>
          <w:szCs w:val="22"/>
        </w:rPr>
        <w:t xml:space="preserve">-month period then ended,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 xml:space="preserve"> (collectively “</w:t>
      </w:r>
      <w:r w:rsidR="00B97813">
        <w:rPr>
          <w:rFonts w:ascii="Arial" w:hAnsi="Arial" w:cs="Arial"/>
          <w:sz w:val="22"/>
          <w:szCs w:val="22"/>
        </w:rPr>
        <w:t xml:space="preserve">the </w:t>
      </w:r>
      <w:r>
        <w:rPr>
          <w:rFonts w:ascii="Arial" w:hAnsi="Arial" w:cs="Arial"/>
          <w:sz w:val="22"/>
          <w:szCs w:val="22"/>
        </w:rPr>
        <w:t>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003156BD">
        <w:rPr>
          <w:rFonts w:ascii="Arial" w:hAnsi="Arial" w:cs="Arial"/>
          <w:sz w:val="22"/>
          <w:szCs w:val="22"/>
        </w:rPr>
        <w:t xml:space="preserve">               </w:t>
      </w:r>
      <w:r w:rsidRPr="002D74AD">
        <w:rPr>
          <w:rFonts w:ascii="Arial" w:hAnsi="Arial" w:cs="Arial"/>
          <w:sz w:val="22"/>
          <w:szCs w:val="22"/>
        </w:rPr>
        <w:t xml:space="preserve">My responsibility is to </w:t>
      </w:r>
      <w:proofErr w:type="gramStart"/>
      <w:r w:rsidRPr="002D74AD">
        <w:rPr>
          <w:rFonts w:ascii="Arial" w:hAnsi="Arial" w:cs="Arial"/>
          <w:sz w:val="22"/>
          <w:szCs w:val="22"/>
        </w:rPr>
        <w:t>express</w:t>
      </w:r>
      <w:proofErr w:type="gramEnd"/>
      <w:r w:rsidRPr="002D74AD">
        <w:rPr>
          <w:rFonts w:ascii="Arial" w:hAnsi="Arial" w:cs="Arial"/>
          <w:sz w:val="22"/>
          <w:szCs w:val="22"/>
        </w:rPr>
        <w:t xml:space="preserve"> a conclusion on this interim financial information based on</w:t>
      </w:r>
      <w:r>
        <w:rPr>
          <w:rFonts w:ascii="Arial" w:hAnsi="Arial" w:cs="Arial"/>
          <w:sz w:val="22"/>
          <w:szCs w:val="22"/>
        </w:rPr>
        <w:t xml:space="preserve"> </w:t>
      </w:r>
      <w:r w:rsidR="003156BD">
        <w:rPr>
          <w:rFonts w:ascii="Arial" w:hAnsi="Arial" w:cs="Arial"/>
          <w:sz w:val="22"/>
          <w:szCs w:val="22"/>
        </w:rPr>
        <w:t xml:space="preserve">                    </w:t>
      </w:r>
      <w:r w:rsidRPr="002D74AD">
        <w:rPr>
          <w:rFonts w:ascii="Arial" w:hAnsi="Arial" w:cs="Arial"/>
          <w:sz w:val="22"/>
          <w:szCs w:val="22"/>
        </w:rPr>
        <w:t>my review.</w:t>
      </w:r>
    </w:p>
    <w:p w14:paraId="460DA406" w14:textId="77777777" w:rsidR="003156BD" w:rsidRPr="003156BD" w:rsidRDefault="003156BD" w:rsidP="003156BD">
      <w:pPr>
        <w:spacing w:before="240" w:after="120" w:line="380" w:lineRule="exact"/>
        <w:rPr>
          <w:rFonts w:ascii="Arial" w:hAnsi="Arial" w:cs="Arial"/>
          <w:b/>
          <w:bCs/>
          <w:sz w:val="22"/>
          <w:szCs w:val="22"/>
        </w:rPr>
      </w:pPr>
      <w:r w:rsidRPr="003156BD">
        <w:rPr>
          <w:rFonts w:ascii="Arial" w:hAnsi="Arial" w:cs="Arial"/>
          <w:b/>
          <w:bCs/>
          <w:sz w:val="22"/>
          <w:szCs w:val="22"/>
        </w:rPr>
        <w:t>Scope of Review</w:t>
      </w:r>
    </w:p>
    <w:p w14:paraId="145A5C30" w14:textId="77777777" w:rsidR="003156BD" w:rsidRPr="003156BD" w:rsidRDefault="003156BD" w:rsidP="003156BD">
      <w:pPr>
        <w:spacing w:before="120" w:after="120" w:line="380" w:lineRule="exact"/>
        <w:rPr>
          <w:rFonts w:ascii="Arial" w:hAnsi="Arial"/>
          <w:sz w:val="22"/>
          <w:szCs w:val="22"/>
        </w:rPr>
      </w:pPr>
      <w:r w:rsidRPr="003156BD">
        <w:rPr>
          <w:rFonts w:ascii="Arial" w:hAnsi="Arial" w:cs="Arial"/>
          <w:sz w:val="22"/>
          <w:szCs w:val="22"/>
        </w:rPr>
        <w:t xml:space="preserve">I conducted my review in accordance with Thai Standard on Review Engagements </w:t>
      </w:r>
      <w:r w:rsidRPr="003156BD">
        <w:rPr>
          <w:rFonts w:ascii="Arial" w:hAnsi="Arial" w:cs="Arial"/>
          <w:sz w:val="22"/>
          <w:szCs w:val="22"/>
          <w:cs/>
        </w:rPr>
        <w:t>2410</w:t>
      </w:r>
      <w:r w:rsidRPr="003156BD">
        <w:rPr>
          <w:rFonts w:ascii="Arial" w:hAnsi="Arial" w:cs="Arial"/>
          <w:sz w:val="22"/>
          <w:szCs w:val="22"/>
        </w:rPr>
        <w:t xml:space="preserve">, </w:t>
      </w:r>
      <w:r w:rsidRPr="003156BD">
        <w:rPr>
          <w:rFonts w:ascii="Arial" w:hAnsi="Arial" w:cs="Arial"/>
          <w:i/>
          <w:iCs/>
          <w:sz w:val="22"/>
          <w:szCs w:val="22"/>
        </w:rPr>
        <w:t>Review of Interim Financial Information Performed by the Independent Auditor of the Entity</w:t>
      </w:r>
      <w:r w:rsidRPr="003156BD">
        <w:rPr>
          <w:rFonts w:ascii="Arial" w:hAnsi="Arial" w:cs="Arial"/>
          <w:sz w:val="22"/>
          <w:szCs w:val="22"/>
        </w:rPr>
        <w:t xml:space="preserve">. A review of interim financial information consists of making inquiries, primarily of </w:t>
      </w:r>
      <w:proofErr w:type="gramStart"/>
      <w:r w:rsidRPr="003156BD">
        <w:rPr>
          <w:rFonts w:ascii="Arial" w:hAnsi="Arial" w:cs="Arial"/>
          <w:sz w:val="22"/>
          <w:szCs w:val="22"/>
        </w:rPr>
        <w:t>persons</w:t>
      </w:r>
      <w:proofErr w:type="gramEnd"/>
      <w:r w:rsidRPr="003156BD">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Pr="003156BD">
        <w:rPr>
          <w:rFonts w:ascii="Arial" w:hAnsi="Arial" w:cs="Browallia New"/>
          <w:sz w:val="22"/>
          <w:szCs w:val="22"/>
        </w:rPr>
        <w:t>the standards as applicable to auditing issued by the Federation of Accounting Professions</w:t>
      </w:r>
      <w:r w:rsidRPr="003156BD">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3156BD">
        <w:rPr>
          <w:rFonts w:ascii="Arial" w:hAnsi="Arial" w:cs="Arial"/>
          <w:sz w:val="22"/>
          <w:szCs w:val="22"/>
        </w:rPr>
        <w:t>an audit opinion</w:t>
      </w:r>
      <w:proofErr w:type="gramEnd"/>
      <w:r w:rsidRPr="003156BD">
        <w:rPr>
          <w:rFonts w:ascii="Arial" w:hAnsi="Arial" w:cs="Arial"/>
          <w:sz w:val="22"/>
          <w:szCs w:val="22"/>
        </w:rPr>
        <w:t>.</w:t>
      </w:r>
    </w:p>
    <w:p w14:paraId="3D7E4BE2" w14:textId="77777777" w:rsidR="003156BD" w:rsidRPr="003156BD" w:rsidRDefault="003156BD" w:rsidP="003156BD">
      <w:pPr>
        <w:spacing w:before="240" w:after="120" w:line="380" w:lineRule="exact"/>
        <w:rPr>
          <w:rFonts w:ascii="Arial" w:hAnsi="Arial" w:cs="Arial"/>
          <w:b/>
          <w:bCs/>
          <w:sz w:val="22"/>
          <w:szCs w:val="22"/>
        </w:rPr>
      </w:pPr>
      <w:r w:rsidRPr="003156BD">
        <w:rPr>
          <w:rFonts w:ascii="Arial" w:hAnsi="Arial" w:cs="Arial"/>
          <w:b/>
          <w:bCs/>
          <w:sz w:val="22"/>
          <w:szCs w:val="22"/>
        </w:rPr>
        <w:t>Emphasis of Matter</w:t>
      </w:r>
    </w:p>
    <w:p w14:paraId="637C9D00" w14:textId="11E0972F" w:rsidR="003156BD" w:rsidRPr="003156BD" w:rsidRDefault="003156BD" w:rsidP="003156BD">
      <w:pPr>
        <w:spacing w:before="120" w:after="120" w:line="380" w:lineRule="exact"/>
        <w:rPr>
          <w:rFonts w:ascii="Arial" w:hAnsi="Arial" w:cs="Arial"/>
          <w:sz w:val="22"/>
          <w:szCs w:val="22"/>
        </w:rPr>
      </w:pPr>
      <w:r w:rsidRPr="003156BD">
        <w:rPr>
          <w:rFonts w:ascii="Arial" w:hAnsi="Arial" w:cs="Arial"/>
          <w:sz w:val="22"/>
          <w:szCs w:val="22"/>
        </w:rPr>
        <w:t>I draw attention to the condensed Note 2 to the interim financial statements</w:t>
      </w:r>
      <w:r w:rsidR="009613E1">
        <w:rPr>
          <w:rFonts w:ascii="Arial" w:hAnsi="Arial" w:cstheme="minorBidi" w:hint="cs"/>
          <w:sz w:val="22"/>
          <w:szCs w:val="22"/>
          <w:cs/>
        </w:rPr>
        <w:t xml:space="preserve"> </w:t>
      </w:r>
      <w:r w:rsidRPr="003156BD">
        <w:rPr>
          <w:rFonts w:ascii="Arial" w:hAnsi="Arial" w:cs="Arial"/>
          <w:sz w:val="22"/>
          <w:szCs w:val="22"/>
        </w:rPr>
        <w:t>regarding the change in accounting policy for investments in subsidiaries in the separate financial statements from the cost method to the equity method, which was adopted in the annual financial statements for the year ending 31 March 2026. The Company has retrospectively adjusted the separate statements of income and comprehensive income for the three-month period ended</w:t>
      </w:r>
      <w:r w:rsidR="009613E1">
        <w:rPr>
          <w:rFonts w:ascii="Arial" w:hAnsi="Arial" w:cstheme="minorBidi" w:hint="cs"/>
          <w:sz w:val="22"/>
          <w:szCs w:val="22"/>
          <w:cs/>
        </w:rPr>
        <w:t xml:space="preserve"> </w:t>
      </w:r>
      <w:r w:rsidRPr="003156BD">
        <w:rPr>
          <w:rFonts w:ascii="Arial" w:hAnsi="Arial" w:cs="Arial"/>
          <w:sz w:val="22"/>
          <w:szCs w:val="22"/>
        </w:rPr>
        <w:t>30 June 2025 presented as comparative information to conform with the accounting policy adopted in the current period. My conclusion is not modified in respect of this matter.</w:t>
      </w:r>
    </w:p>
    <w:p w14:paraId="0C2EB3DA" w14:textId="77777777" w:rsidR="003156BD" w:rsidRDefault="003156BD" w:rsidP="003156BD">
      <w:pPr>
        <w:spacing w:before="240" w:after="120" w:line="380" w:lineRule="exact"/>
        <w:rPr>
          <w:rFonts w:ascii="Arial" w:hAnsi="Arial" w:cs="Arial"/>
          <w:b/>
          <w:bCs/>
          <w:sz w:val="22"/>
          <w:szCs w:val="22"/>
        </w:rPr>
        <w:sectPr w:rsidR="003156BD" w:rsidSect="003156BD">
          <w:footerReference w:type="first" r:id="rId12"/>
          <w:pgSz w:w="11909" w:h="16834" w:code="9"/>
          <w:pgMar w:top="2880" w:right="1080" w:bottom="1080" w:left="1339" w:header="706" w:footer="706" w:gutter="0"/>
          <w:pgNumType w:start="1"/>
          <w:cols w:space="720"/>
          <w:titlePg/>
          <w:docGrid w:linePitch="326"/>
        </w:sectPr>
      </w:pPr>
    </w:p>
    <w:p w14:paraId="1668587C" w14:textId="76B6661E" w:rsidR="002D74AD" w:rsidRPr="002D74AD" w:rsidRDefault="002D74AD" w:rsidP="003156BD">
      <w:pPr>
        <w:spacing w:before="240" w:after="120" w:line="380" w:lineRule="exact"/>
        <w:rPr>
          <w:rFonts w:ascii="Arial" w:hAnsi="Arial" w:cs="Arial"/>
          <w:b/>
          <w:bCs/>
          <w:sz w:val="22"/>
          <w:szCs w:val="22"/>
        </w:rPr>
      </w:pPr>
      <w:r w:rsidRPr="002D74AD">
        <w:rPr>
          <w:rFonts w:ascii="Arial" w:hAnsi="Arial" w:cs="Arial"/>
          <w:b/>
          <w:bCs/>
          <w:sz w:val="22"/>
          <w:szCs w:val="22"/>
        </w:rPr>
        <w:lastRenderedPageBreak/>
        <w:t>Conclusion</w:t>
      </w:r>
    </w:p>
    <w:p w14:paraId="3C1758A6" w14:textId="77777777" w:rsid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3156BD">
      <w:pPr>
        <w:tabs>
          <w:tab w:val="left" w:pos="720"/>
          <w:tab w:val="center" w:pos="6480"/>
        </w:tabs>
        <w:spacing w:before="1400" w:line="36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DC4F3F">
      <w:pPr>
        <w:tabs>
          <w:tab w:val="left" w:pos="720"/>
          <w:tab w:val="center" w:pos="6480"/>
        </w:tabs>
        <w:spacing w:before="240" w:line="360" w:lineRule="exact"/>
        <w:jc w:val="both"/>
        <w:rPr>
          <w:rFonts w:ascii="Arial" w:hAnsi="Arial"/>
          <w:sz w:val="22"/>
          <w:szCs w:val="22"/>
        </w:rPr>
      </w:pPr>
      <w:r w:rsidRPr="007453FA">
        <w:rPr>
          <w:rFonts w:ascii="Arial" w:hAnsi="Arial"/>
          <w:sz w:val="22"/>
          <w:szCs w:val="22"/>
        </w:rPr>
        <w:t>EY Office Limited</w:t>
      </w:r>
    </w:p>
    <w:p w14:paraId="1E74E9BE" w14:textId="416A9056" w:rsidR="007453FA" w:rsidRPr="00ED6028"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 xml:space="preserve">Bangkok: </w:t>
      </w:r>
      <w:r w:rsidR="003156BD">
        <w:rPr>
          <w:rFonts w:ascii="Arial" w:hAnsi="Arial"/>
          <w:sz w:val="22"/>
          <w:szCs w:val="22"/>
        </w:rPr>
        <w:t>10</w:t>
      </w:r>
      <w:r w:rsidR="00250999">
        <w:rPr>
          <w:rFonts w:ascii="Arial" w:hAnsi="Arial"/>
          <w:sz w:val="22"/>
          <w:szCs w:val="22"/>
        </w:rPr>
        <w:t xml:space="preserve"> August</w:t>
      </w:r>
      <w:r w:rsidR="0071118D">
        <w:rPr>
          <w:rFonts w:ascii="Arial" w:hAnsi="Arial"/>
          <w:sz w:val="22"/>
          <w:szCs w:val="22"/>
        </w:rPr>
        <w:t xml:space="preserve"> </w:t>
      </w:r>
      <w:r>
        <w:rPr>
          <w:rFonts w:ascii="Arial" w:hAnsi="Arial"/>
          <w:sz w:val="22"/>
          <w:szCs w:val="22"/>
        </w:rPr>
        <w:t>202</w:t>
      </w:r>
      <w:r w:rsidR="00F51417">
        <w:rPr>
          <w:rFonts w:ascii="Arial" w:hAnsi="Arial"/>
          <w:sz w:val="22"/>
          <w:szCs w:val="22"/>
        </w:rPr>
        <w:t>6</w:t>
      </w:r>
    </w:p>
    <w:sectPr w:rsidR="007453FA" w:rsidRPr="00ED6028" w:rsidSect="003156BD">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73E12" w14:textId="77777777" w:rsidR="007174E3" w:rsidRDefault="007174E3" w:rsidP="00E3488F">
      <w:r>
        <w:separator/>
      </w:r>
    </w:p>
  </w:endnote>
  <w:endnote w:type="continuationSeparator" w:id="0">
    <w:p w14:paraId="443BB42C" w14:textId="77777777" w:rsidR="007174E3" w:rsidRDefault="007174E3" w:rsidP="00E3488F">
      <w:r>
        <w:continuationSeparator/>
      </w:r>
    </w:p>
  </w:endnote>
  <w:endnote w:type="continuationNotice" w:id="1">
    <w:p w14:paraId="44D86791" w14:textId="77777777" w:rsidR="007174E3" w:rsidRDefault="00717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39BB" w14:textId="77777777" w:rsidR="00E40332" w:rsidRPr="00407309" w:rsidRDefault="00E40332" w:rsidP="00407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898302"/>
      <w:docPartObj>
        <w:docPartGallery w:val="Page Numbers (Bottom of Page)"/>
        <w:docPartUnique/>
      </w:docPartObj>
    </w:sdtPr>
    <w:sdtEndPr>
      <w:rPr>
        <w:rFonts w:ascii="Arial" w:hAnsi="Arial" w:cs="Arial"/>
        <w:noProof/>
        <w:sz w:val="22"/>
        <w:szCs w:val="22"/>
      </w:rPr>
    </w:sdtEndPr>
    <w:sdtContent>
      <w:p w14:paraId="4FE3F708" w14:textId="1350D35D" w:rsidR="003156BD" w:rsidRPr="003156BD" w:rsidRDefault="003156BD" w:rsidP="003156BD">
        <w:pPr>
          <w:pStyle w:val="Footer"/>
          <w:jc w:val="right"/>
          <w:rPr>
            <w:rFonts w:ascii="Arial" w:hAnsi="Arial" w:cs="Arial"/>
            <w:sz w:val="22"/>
            <w:szCs w:val="22"/>
          </w:rPr>
        </w:pPr>
        <w:r w:rsidRPr="003156BD">
          <w:rPr>
            <w:rFonts w:ascii="Arial" w:hAnsi="Arial" w:cs="Arial"/>
            <w:sz w:val="22"/>
            <w:szCs w:val="22"/>
          </w:rPr>
          <w:fldChar w:fldCharType="begin"/>
        </w:r>
        <w:r w:rsidRPr="003156BD">
          <w:rPr>
            <w:rFonts w:ascii="Arial" w:hAnsi="Arial" w:cs="Arial"/>
            <w:sz w:val="22"/>
            <w:szCs w:val="22"/>
          </w:rPr>
          <w:instrText xml:space="preserve"> PAGE   \* MERGEFORMAT </w:instrText>
        </w:r>
        <w:r w:rsidRPr="003156BD">
          <w:rPr>
            <w:rFonts w:ascii="Arial" w:hAnsi="Arial" w:cs="Arial"/>
            <w:sz w:val="22"/>
            <w:szCs w:val="22"/>
          </w:rPr>
          <w:fldChar w:fldCharType="separate"/>
        </w:r>
        <w:r w:rsidRPr="003156BD">
          <w:rPr>
            <w:rFonts w:ascii="Arial" w:hAnsi="Arial" w:cs="Arial"/>
            <w:noProof/>
            <w:sz w:val="22"/>
            <w:szCs w:val="22"/>
          </w:rPr>
          <w:t>2</w:t>
        </w:r>
        <w:r w:rsidRPr="003156B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8CF3" w14:textId="77777777" w:rsidR="007174E3" w:rsidRDefault="007174E3" w:rsidP="00E3488F">
      <w:r>
        <w:separator/>
      </w:r>
    </w:p>
  </w:footnote>
  <w:footnote w:type="continuationSeparator" w:id="0">
    <w:p w14:paraId="10B05221" w14:textId="77777777" w:rsidR="007174E3" w:rsidRDefault="007174E3" w:rsidP="00E3488F">
      <w:r>
        <w:continuationSeparator/>
      </w:r>
    </w:p>
  </w:footnote>
  <w:footnote w:type="continuationNotice" w:id="1">
    <w:p w14:paraId="02F4A5EF" w14:textId="77777777" w:rsidR="007174E3" w:rsidRDefault="00717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2281"/>
    <w:rsid w:val="00004449"/>
    <w:rsid w:val="00020B79"/>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44369"/>
    <w:rsid w:val="00250999"/>
    <w:rsid w:val="00252A97"/>
    <w:rsid w:val="00254FE2"/>
    <w:rsid w:val="00267006"/>
    <w:rsid w:val="00270631"/>
    <w:rsid w:val="00273674"/>
    <w:rsid w:val="00284E80"/>
    <w:rsid w:val="00286060"/>
    <w:rsid w:val="00294848"/>
    <w:rsid w:val="00295F51"/>
    <w:rsid w:val="002A4367"/>
    <w:rsid w:val="002B480F"/>
    <w:rsid w:val="002D74AD"/>
    <w:rsid w:val="002D752B"/>
    <w:rsid w:val="002E2818"/>
    <w:rsid w:val="002E34ED"/>
    <w:rsid w:val="002F2231"/>
    <w:rsid w:val="002F2C32"/>
    <w:rsid w:val="002F39A8"/>
    <w:rsid w:val="00300CCC"/>
    <w:rsid w:val="00307BF3"/>
    <w:rsid w:val="003140C3"/>
    <w:rsid w:val="003156BD"/>
    <w:rsid w:val="0033738B"/>
    <w:rsid w:val="00351E00"/>
    <w:rsid w:val="003539C7"/>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36375"/>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0262D"/>
    <w:rsid w:val="005040E0"/>
    <w:rsid w:val="00521361"/>
    <w:rsid w:val="00534722"/>
    <w:rsid w:val="005604CD"/>
    <w:rsid w:val="00566E81"/>
    <w:rsid w:val="005706F7"/>
    <w:rsid w:val="00577D6D"/>
    <w:rsid w:val="00582AF5"/>
    <w:rsid w:val="00583E70"/>
    <w:rsid w:val="005A4414"/>
    <w:rsid w:val="005A4F41"/>
    <w:rsid w:val="005B2655"/>
    <w:rsid w:val="005B2896"/>
    <w:rsid w:val="005C7905"/>
    <w:rsid w:val="005D10F0"/>
    <w:rsid w:val="005D5DA2"/>
    <w:rsid w:val="005D6214"/>
    <w:rsid w:val="005D63E6"/>
    <w:rsid w:val="005D646F"/>
    <w:rsid w:val="005E5B0F"/>
    <w:rsid w:val="005E6D41"/>
    <w:rsid w:val="00600B16"/>
    <w:rsid w:val="006076F5"/>
    <w:rsid w:val="00611101"/>
    <w:rsid w:val="00630FD7"/>
    <w:rsid w:val="00634322"/>
    <w:rsid w:val="006439CD"/>
    <w:rsid w:val="00645EA0"/>
    <w:rsid w:val="00661CE1"/>
    <w:rsid w:val="00673351"/>
    <w:rsid w:val="00692242"/>
    <w:rsid w:val="006931DC"/>
    <w:rsid w:val="006A54CF"/>
    <w:rsid w:val="006C3FA8"/>
    <w:rsid w:val="006F167E"/>
    <w:rsid w:val="006F22E4"/>
    <w:rsid w:val="006F340A"/>
    <w:rsid w:val="00707F53"/>
    <w:rsid w:val="0071118D"/>
    <w:rsid w:val="007174E3"/>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B5B5C"/>
    <w:rsid w:val="007D58FC"/>
    <w:rsid w:val="007E123F"/>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3DC7"/>
    <w:rsid w:val="008A43D5"/>
    <w:rsid w:val="008B1407"/>
    <w:rsid w:val="008B773E"/>
    <w:rsid w:val="008C67DF"/>
    <w:rsid w:val="008D2AD3"/>
    <w:rsid w:val="008E223C"/>
    <w:rsid w:val="00914DFF"/>
    <w:rsid w:val="009166B4"/>
    <w:rsid w:val="0094112A"/>
    <w:rsid w:val="00950FEC"/>
    <w:rsid w:val="00956E9E"/>
    <w:rsid w:val="009572D5"/>
    <w:rsid w:val="009613E1"/>
    <w:rsid w:val="00965079"/>
    <w:rsid w:val="009669DF"/>
    <w:rsid w:val="009708B4"/>
    <w:rsid w:val="00985325"/>
    <w:rsid w:val="00994AB9"/>
    <w:rsid w:val="009967CA"/>
    <w:rsid w:val="009A144B"/>
    <w:rsid w:val="009C3A70"/>
    <w:rsid w:val="009F162E"/>
    <w:rsid w:val="00A04C58"/>
    <w:rsid w:val="00A06BB4"/>
    <w:rsid w:val="00A22BD6"/>
    <w:rsid w:val="00A2658F"/>
    <w:rsid w:val="00A63EC7"/>
    <w:rsid w:val="00A66629"/>
    <w:rsid w:val="00A70A24"/>
    <w:rsid w:val="00A71774"/>
    <w:rsid w:val="00AA46E1"/>
    <w:rsid w:val="00AB0F3F"/>
    <w:rsid w:val="00AB65AF"/>
    <w:rsid w:val="00AC11E5"/>
    <w:rsid w:val="00AD54B7"/>
    <w:rsid w:val="00AE3BE6"/>
    <w:rsid w:val="00AE6FB9"/>
    <w:rsid w:val="00AF7D63"/>
    <w:rsid w:val="00B061F6"/>
    <w:rsid w:val="00B1635A"/>
    <w:rsid w:val="00B34AFF"/>
    <w:rsid w:val="00B451FB"/>
    <w:rsid w:val="00B50ED2"/>
    <w:rsid w:val="00B55A2D"/>
    <w:rsid w:val="00B635FB"/>
    <w:rsid w:val="00B6363F"/>
    <w:rsid w:val="00B65CB1"/>
    <w:rsid w:val="00B6625C"/>
    <w:rsid w:val="00B754B2"/>
    <w:rsid w:val="00B97813"/>
    <w:rsid w:val="00BA7CA7"/>
    <w:rsid w:val="00BB2A9E"/>
    <w:rsid w:val="00BB424F"/>
    <w:rsid w:val="00BC00CE"/>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66BAF"/>
    <w:rsid w:val="00C730F4"/>
    <w:rsid w:val="00C76B5A"/>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4F3F"/>
    <w:rsid w:val="00DC5C7B"/>
    <w:rsid w:val="00DC6128"/>
    <w:rsid w:val="00DD5B2F"/>
    <w:rsid w:val="00DE4861"/>
    <w:rsid w:val="00DE6DF1"/>
    <w:rsid w:val="00DE703D"/>
    <w:rsid w:val="00DF2C7A"/>
    <w:rsid w:val="00E008A8"/>
    <w:rsid w:val="00E07C7F"/>
    <w:rsid w:val="00E13B92"/>
    <w:rsid w:val="00E168EF"/>
    <w:rsid w:val="00E33D35"/>
    <w:rsid w:val="00E33DB0"/>
    <w:rsid w:val="00E3488F"/>
    <w:rsid w:val="00E35CE9"/>
    <w:rsid w:val="00E37CD3"/>
    <w:rsid w:val="00E40332"/>
    <w:rsid w:val="00E428D1"/>
    <w:rsid w:val="00E44F91"/>
    <w:rsid w:val="00E501DC"/>
    <w:rsid w:val="00E510A6"/>
    <w:rsid w:val="00E670D8"/>
    <w:rsid w:val="00E86121"/>
    <w:rsid w:val="00EA13FE"/>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51417"/>
    <w:rsid w:val="00F6796A"/>
    <w:rsid w:val="00F7251D"/>
    <w:rsid w:val="00F726E0"/>
    <w:rsid w:val="00F85095"/>
    <w:rsid w:val="00FA6D17"/>
    <w:rsid w:val="00FA72AA"/>
    <w:rsid w:val="00FB29AD"/>
    <w:rsid w:val="00FB436C"/>
    <w:rsid w:val="00FB550D"/>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uiPriority w:val="99"/>
    <w:rsid w:val="00797005"/>
    <w:pPr>
      <w:tabs>
        <w:tab w:val="center" w:pos="4153"/>
        <w:tab w:val="right" w:pos="8306"/>
      </w:tabs>
    </w:pPr>
  </w:style>
  <w:style w:type="character" w:customStyle="1" w:styleId="FooterChar">
    <w:name w:val="Footer Char"/>
    <w:basedOn w:val="DefaultParagraphFont"/>
    <w:link w:val="Footer"/>
    <w:uiPriority w:val="99"/>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1" ma:contentTypeDescription="Create a new document." ma:contentTypeScope="" ma:versionID="0b8d5b155c568c40bfd747dc362a3bc1">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9ff82791aa7430a0392b78834eb09385"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102BD-3D0F-43F6-87F5-7F57862B11FD}">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customXml/itemProps2.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3.xml><?xml version="1.0" encoding="utf-8"?>
<ds:datastoreItem xmlns:ds="http://schemas.openxmlformats.org/officeDocument/2006/customXml" ds:itemID="{3FE76451-A85A-4CA2-BAF6-063CE2F7E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3E049-193B-4AAF-B2A0-6482BC28F9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32</cp:revision>
  <cp:lastPrinted>2026-08-07T15:43:00Z</cp:lastPrinted>
  <dcterms:created xsi:type="dcterms:W3CDTF">2023-07-19T03:02:00Z</dcterms:created>
  <dcterms:modified xsi:type="dcterms:W3CDTF">2026-08-07T15:43:00Z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