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3E3C7C" w14:paraId="2E6BE954" w14:textId="77777777" w:rsidTr="00126CE3">
        <w:trPr>
          <w:trHeight w:val="2865"/>
        </w:trPr>
        <w:tc>
          <w:tcPr>
            <w:tcW w:w="2268" w:type="dxa"/>
          </w:tcPr>
          <w:p w14:paraId="64FA8635" w14:textId="1BDF4085" w:rsidR="00EF3E5B" w:rsidRPr="003E3C7C" w:rsidRDefault="00EF3E5B" w:rsidP="00A40D02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79FB8AEC" w14:textId="77777777" w:rsidR="00EF3E5B" w:rsidRPr="003E3C7C" w:rsidRDefault="006F60EC" w:rsidP="00A40D02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E3C7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เพิ่มสินสตีลเวิคส์ จำกัด (มหาชน) และบริษัทย่อย</w:t>
            </w:r>
          </w:p>
          <w:p w14:paraId="10B9E7D9" w14:textId="77777777" w:rsidR="006A27D3" w:rsidRPr="003E3C7C" w:rsidRDefault="006A27D3" w:rsidP="0085086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E3C7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ข้อมูลทางการเงินรวมและข้อมูลทางการเงินเฉพาะกิจการ</w:t>
            </w:r>
          </w:p>
          <w:p w14:paraId="1B0BCAB3" w14:textId="3861743F" w:rsidR="00EF3E5B" w:rsidRPr="003E3C7C" w:rsidRDefault="00EF3E5B" w:rsidP="00850863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3E3C7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BE22BB" w:rsidRPr="003E3C7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="0075451F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176FB4" w:rsidRPr="003E3C7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สิ้นสุด</w:t>
            </w:r>
            <w:r w:rsidRPr="003E3C7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วันที่ </w:t>
            </w:r>
            <w:r w:rsidR="0075451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75451F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มิถุนายน</w:t>
            </w:r>
            <w:r w:rsidR="003A593E" w:rsidRPr="003E3C7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3A593E" w:rsidRPr="003E3C7C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670720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9</w:t>
            </w:r>
          </w:p>
        </w:tc>
      </w:tr>
    </w:tbl>
    <w:p w14:paraId="7CE30D1C" w14:textId="77777777" w:rsidR="00EF3E5B" w:rsidRPr="003E3C7C" w:rsidRDefault="00EF3E5B" w:rsidP="00EF3E5B">
      <w:pPr>
        <w:rPr>
          <w:rFonts w:asciiTheme="majorBidi" w:hAnsiTheme="majorBidi" w:cstheme="majorBidi"/>
          <w:cs/>
        </w:rPr>
        <w:sectPr w:rsidR="00EF3E5B" w:rsidRPr="003E3C7C" w:rsidSect="00F67017">
          <w:footerReference w:type="even" r:id="rId8"/>
          <w:footerReference w:type="default" r:id="rId9"/>
          <w:pgSz w:w="11907" w:h="16840" w:code="9"/>
          <w:pgMar w:top="3312" w:right="1080" w:bottom="4752" w:left="360" w:header="720" w:footer="720" w:gutter="0"/>
          <w:cols w:space="720"/>
          <w:titlePg/>
          <w:docGrid w:linePitch="360"/>
        </w:sectPr>
      </w:pPr>
    </w:p>
    <w:p w14:paraId="2D7AE3F5" w14:textId="66FA8FE3" w:rsidR="00ED4802" w:rsidRPr="003E3C7C" w:rsidRDefault="00ED4802" w:rsidP="000E73AF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3E3C7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E880059" w14:textId="77777777" w:rsidR="00ED4802" w:rsidRPr="003E3C7C" w:rsidRDefault="00ED4802" w:rsidP="000E73AF">
      <w:pPr>
        <w:pStyle w:val="CM2"/>
        <w:spacing w:after="240"/>
        <w:rPr>
          <w:rFonts w:asciiTheme="majorBidi" w:hAnsiTheme="majorBidi" w:cstheme="majorBidi"/>
          <w:color w:val="000000"/>
          <w:sz w:val="32"/>
          <w:szCs w:val="32"/>
        </w:rPr>
      </w:pPr>
      <w:r w:rsidRPr="003E3C7C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6F60EC" w:rsidRPr="003E3C7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Start w:id="0" w:name="_Hlk172706238"/>
      <w:r w:rsidR="006F60EC" w:rsidRPr="003E3C7C">
        <w:rPr>
          <w:rFonts w:asciiTheme="majorBidi" w:hAnsiTheme="majorBidi" w:cstheme="majorBidi"/>
          <w:sz w:val="32"/>
          <w:szCs w:val="32"/>
          <w:cs/>
        </w:rPr>
        <w:t>เพิ่มสินสตีลเว</w:t>
      </w:r>
      <w:r w:rsidR="006E6913" w:rsidRPr="003E3C7C">
        <w:rPr>
          <w:rFonts w:asciiTheme="majorBidi" w:hAnsiTheme="majorBidi" w:cstheme="majorBidi"/>
          <w:sz w:val="32"/>
          <w:szCs w:val="32"/>
          <w:cs/>
        </w:rPr>
        <w:t xml:space="preserve">ิคส์ </w:t>
      </w:r>
      <w:bookmarkEnd w:id="0"/>
      <w:r w:rsidR="006E6913" w:rsidRPr="003E3C7C">
        <w:rPr>
          <w:rFonts w:asciiTheme="majorBidi" w:hAnsiTheme="majorBidi" w:cstheme="majorBidi"/>
          <w:sz w:val="32"/>
          <w:szCs w:val="32"/>
          <w:cs/>
        </w:rPr>
        <w:t xml:space="preserve">จำกัด (มหาชน) </w:t>
      </w:r>
    </w:p>
    <w:p w14:paraId="18C463D6" w14:textId="418A29F9" w:rsidR="002A4787" w:rsidRPr="003E3C7C" w:rsidRDefault="002A4787" w:rsidP="000E73AF">
      <w:pPr>
        <w:pStyle w:val="CM2"/>
        <w:spacing w:before="20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3E3C7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ข้าพเจ้าได้สอบทาน</w:t>
      </w:r>
      <w:r w:rsidR="00803A8C" w:rsidRPr="003E3C7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ข้อมูลทางการเงินรวมของบริษัท เพิ่มสินสตีลเวิคส์</w:t>
      </w:r>
      <w:r w:rsidR="00D52804" w:rsidRPr="003E3C7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803A8C" w:rsidRPr="003E3C7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จำกัด (มหาชน) และบริษัทย่อย (กลุ่มบริษัท)</w:t>
      </w:r>
      <w:r w:rsidR="00803A8C" w:rsidRPr="003E3C7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03A8C" w:rsidRPr="003E3C7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ซึ่งประกอบไปด้วย</w:t>
      </w:r>
      <w:r w:rsidRPr="003E3C7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75451F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30 </w:t>
      </w:r>
      <w:r w:rsidR="0075451F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มิถุนายน</w:t>
      </w:r>
      <w:r w:rsidR="003A593E" w:rsidRPr="003E3C7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3A593E" w:rsidRPr="003E3C7C">
        <w:rPr>
          <w:rFonts w:asciiTheme="majorBidi" w:hAnsiTheme="majorBidi" w:cstheme="majorBidi"/>
          <w:color w:val="000000"/>
          <w:spacing w:val="-2"/>
          <w:sz w:val="32"/>
          <w:szCs w:val="32"/>
        </w:rPr>
        <w:t>2569</w:t>
      </w:r>
      <w:r w:rsidRPr="003E3C7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75451F" w:rsidRPr="00F9306A">
        <w:rPr>
          <w:rFonts w:asciiTheme="majorBidi" w:hAnsiTheme="majorBidi" w:cs="Angsana New"/>
          <w:color w:val="000000"/>
          <w:sz w:val="32"/>
          <w:szCs w:val="32"/>
          <w:cs/>
        </w:rPr>
        <w:t>งบกำไรขาดทุนเบ็ดเสร็จรวม</w:t>
      </w:r>
      <w:r w:rsidR="0075451F">
        <w:rPr>
          <w:rFonts w:asciiTheme="majorBidi" w:hAnsiTheme="majorBidi" w:cs="Angsana New" w:hint="cs"/>
          <w:color w:val="000000"/>
          <w:sz w:val="32"/>
          <w:szCs w:val="32"/>
          <w:cs/>
        </w:rPr>
        <w:t>สำหรับงวด</w:t>
      </w:r>
      <w:r w:rsidR="0075451F">
        <w:rPr>
          <w:rFonts w:asciiTheme="majorBidi" w:hAnsiTheme="majorBidi" w:cs="Angsana New"/>
          <w:color w:val="000000"/>
          <w:sz w:val="32"/>
          <w:szCs w:val="32"/>
        </w:rPr>
        <w:t xml:space="preserve">             </w:t>
      </w:r>
      <w:r w:rsidR="0075451F">
        <w:rPr>
          <w:rFonts w:asciiTheme="majorBidi" w:hAnsiTheme="majorBidi" w:cs="Angsana New" w:hint="cs"/>
          <w:color w:val="000000"/>
          <w:sz w:val="32"/>
          <w:szCs w:val="32"/>
          <w:cs/>
        </w:rPr>
        <w:t>สามเดือนและหกเดือนสิ้นสุดวันเดียวกัน และ</w:t>
      </w:r>
      <w:r w:rsidR="0075451F" w:rsidRPr="00F9306A">
        <w:rPr>
          <w:rFonts w:asciiTheme="majorBidi" w:hAnsiTheme="majorBidi" w:cs="Angsana New"/>
          <w:color w:val="000000"/>
          <w:sz w:val="32"/>
          <w:szCs w:val="32"/>
          <w:cs/>
        </w:rPr>
        <w:t>งบการเปลี่ยนแปลงส่วนของผู้ถือหุ้นรวมและ</w:t>
      </w:r>
      <w:r w:rsidR="0075451F" w:rsidRPr="005E6C1C">
        <w:rPr>
          <w:rFonts w:asciiTheme="majorBidi" w:hAnsiTheme="majorBidi" w:cs="Angsana New"/>
          <w:color w:val="000000"/>
          <w:spacing w:val="-3"/>
          <w:sz w:val="32"/>
          <w:szCs w:val="32"/>
          <w:cs/>
        </w:rPr>
        <w:t>งบกระแสเงินสดรวมสำหรับ</w:t>
      </w:r>
      <w:r w:rsidR="0075451F">
        <w:rPr>
          <w:rFonts w:asciiTheme="majorBidi" w:hAnsiTheme="majorBidi" w:cs="Angsana New" w:hint="cs"/>
          <w:color w:val="000000"/>
          <w:spacing w:val="-3"/>
          <w:sz w:val="32"/>
          <w:szCs w:val="32"/>
          <w:cs/>
        </w:rPr>
        <w:t>งวด</w:t>
      </w:r>
      <w:r w:rsidR="0075451F" w:rsidRPr="005E6C1C">
        <w:rPr>
          <w:rFonts w:asciiTheme="majorBidi" w:hAnsiTheme="majorBidi" w:cs="Angsana New" w:hint="cs"/>
          <w:color w:val="000000"/>
          <w:spacing w:val="-3"/>
          <w:sz w:val="32"/>
          <w:szCs w:val="32"/>
          <w:cs/>
        </w:rPr>
        <w:t>หกเดือน</w:t>
      </w:r>
      <w:r w:rsidR="0075451F" w:rsidRPr="005E6C1C">
        <w:rPr>
          <w:rFonts w:asciiTheme="majorBidi" w:hAnsiTheme="majorBidi" w:cs="Angsana New"/>
          <w:color w:val="000000"/>
          <w:spacing w:val="-3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</w:t>
      </w:r>
      <w:r w:rsidR="0075451F">
        <w:rPr>
          <w:rFonts w:asciiTheme="majorBidi" w:hAnsiTheme="majorBidi" w:cs="Angsana New" w:hint="cs"/>
          <w:color w:val="000000"/>
          <w:spacing w:val="-3"/>
          <w:sz w:val="32"/>
          <w:szCs w:val="32"/>
          <w:cs/>
        </w:rPr>
        <w:t xml:space="preserve">อ </w:t>
      </w:r>
      <w:r w:rsidRPr="003E3C7C">
        <w:rPr>
          <w:rFonts w:asciiTheme="majorBidi" w:hAnsiTheme="majorBidi" w:cstheme="majorBidi"/>
          <w:color w:val="000000"/>
          <w:sz w:val="32"/>
          <w:szCs w:val="32"/>
          <w:cs/>
        </w:rPr>
        <w:t>และได้สอบทานข้อมูล</w:t>
      </w:r>
      <w:r w:rsidRPr="003E3C7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ทางการเงินเฉพาะกิจการของบริษัท เพิ่มสินสตีลเวิคส์ จำกัด (มหาชน) ด้วยเช่นกัน (รวมเรียกว่า “ข้อมูลทางการเงิน</w:t>
      </w:r>
      <w:r w:rsidRPr="003E3C7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E3C7C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3E3C7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B13D066" w14:textId="7150167F" w:rsidR="00ED4802" w:rsidRPr="003E3C7C" w:rsidRDefault="00ED4802" w:rsidP="000E73AF">
      <w:pPr>
        <w:pStyle w:val="CM2"/>
        <w:spacing w:before="200" w:after="120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22ECE8B" w14:textId="2AA4EEEC" w:rsidR="00ED4802" w:rsidRPr="003E3C7C" w:rsidRDefault="00ED4802" w:rsidP="000E73A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F6D8F" w:rsidRPr="003E3C7C">
        <w:rPr>
          <w:rFonts w:asciiTheme="majorBidi" w:hAnsiTheme="majorBidi" w:cstheme="majorBidi"/>
          <w:sz w:val="32"/>
          <w:szCs w:val="32"/>
        </w:rPr>
        <w:t>2410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29268F" w:rsidRPr="003E3C7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783731"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267C82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3E3C7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267C82">
        <w:rPr>
          <w:rFonts w:asciiTheme="majorBidi" w:hAnsiTheme="majorBidi" w:cstheme="majorBidi" w:hint="cs"/>
          <w:sz w:val="32"/>
          <w:szCs w:val="32"/>
          <w:cs/>
        </w:rPr>
        <w:t>ที่ออกโดยสภาวิชาชีพ</w:t>
      </w:r>
      <w:r w:rsidR="00A223DA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1155B4" w:rsidRPr="003E3C7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8B67D25" w14:textId="77777777" w:rsidR="00ED4802" w:rsidRPr="003E3C7C" w:rsidRDefault="00ED4802" w:rsidP="000E73AF">
      <w:pPr>
        <w:pStyle w:val="CM2"/>
        <w:spacing w:before="200" w:after="120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14FD4A3A" w14:textId="77777777" w:rsidR="000E73AF" w:rsidRPr="003E3C7C" w:rsidRDefault="00ED4802" w:rsidP="000E73AF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  <w:sectPr w:rsidR="000E73AF" w:rsidRPr="003E3C7C" w:rsidSect="00D674E6">
          <w:footerReference w:type="first" r:id="rId10"/>
          <w:pgSz w:w="11909" w:h="16834" w:code="9"/>
          <w:pgMar w:top="3168" w:right="1080" w:bottom="720" w:left="1339" w:header="706" w:footer="287" w:gutter="0"/>
          <w:pgNumType w:start="1"/>
          <w:cols w:space="720"/>
          <w:titlePg/>
        </w:sectPr>
      </w:pPr>
      <w:r w:rsidRPr="003E3C7C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81C65" w:rsidRPr="003E3C7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850863" w:rsidRPr="003E3C7C">
        <w:rPr>
          <w:rFonts w:asciiTheme="majorBidi" w:hAnsiTheme="majorBidi" w:cstheme="majorBidi"/>
          <w:sz w:val="32"/>
          <w:szCs w:val="32"/>
        </w:rPr>
        <w:t>34</w:t>
      </w:r>
      <w:r w:rsidR="00165FD1"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="00181C65" w:rsidRPr="003E3C7C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 </w:t>
      </w:r>
    </w:p>
    <w:p w14:paraId="61DB5353" w14:textId="4FAF5036" w:rsidR="003E3C7C" w:rsidRPr="003E3C7C" w:rsidRDefault="00186AF6" w:rsidP="003E3C7C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3A28671" w14:textId="61C0AE56" w:rsidR="00826485" w:rsidRPr="003E3C7C" w:rsidRDefault="000E73AF" w:rsidP="00807CA5">
      <w:pPr>
        <w:tabs>
          <w:tab w:val="left" w:pos="14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9A764B" w:rsidRPr="003E3C7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3E3C7C">
        <w:rPr>
          <w:rFonts w:asciiTheme="majorBidi" w:hAnsiTheme="majorBidi" w:cstheme="majorBidi"/>
          <w:sz w:val="32"/>
          <w:szCs w:val="32"/>
          <w:cs/>
        </w:rPr>
        <w:t>ข้อ</w:t>
      </w:r>
      <w:r w:rsidRPr="003E3C7C">
        <w:rPr>
          <w:rFonts w:asciiTheme="majorBidi" w:hAnsiTheme="majorBidi" w:cstheme="majorBidi"/>
          <w:sz w:val="32"/>
          <w:szCs w:val="32"/>
        </w:rPr>
        <w:t xml:space="preserve"> 1.</w:t>
      </w:r>
      <w:r w:rsidR="005503B0" w:rsidRPr="003E3C7C">
        <w:rPr>
          <w:rFonts w:asciiTheme="majorBidi" w:hAnsiTheme="majorBidi" w:cstheme="majorBidi"/>
          <w:sz w:val="32"/>
          <w:szCs w:val="32"/>
        </w:rPr>
        <w:t>1</w:t>
      </w:r>
      <w:r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>เกี่ยวกับความสามารถของกลุ่มบริษัท</w:t>
      </w:r>
      <w:r w:rsidR="001F1A26">
        <w:rPr>
          <w:rFonts w:asciiTheme="majorBidi" w:hAnsiTheme="majorBidi" w:cstheme="majorBidi"/>
          <w:sz w:val="32"/>
          <w:szCs w:val="32"/>
        </w:rPr>
        <w:br/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ในการดำเนินงานอย่างต่อเนื่อง กลุ่มบริษัทมีผลขาดทุนจากการดำเนินงานอย่างต่อเนื่องติดต่อกันหลายปี </w:t>
      </w:r>
      <w:r w:rsidR="009A764B" w:rsidRPr="003E3C7C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Pr="003E3C7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75451F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5451F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3A593E" w:rsidRPr="003E3C7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A593E" w:rsidRPr="003E3C7C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3E3C7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="00707793">
        <w:rPr>
          <w:rFonts w:asciiTheme="majorBidi" w:hAnsiTheme="majorBidi" w:cstheme="majorBidi"/>
          <w:spacing w:val="-4"/>
          <w:sz w:val="32"/>
          <w:szCs w:val="32"/>
        </w:rPr>
        <w:t>1,</w:t>
      </w:r>
      <w:r w:rsidR="005D1F2C">
        <w:rPr>
          <w:rFonts w:asciiTheme="majorBidi" w:hAnsiTheme="majorBidi" w:cstheme="majorBidi"/>
          <w:spacing w:val="-4"/>
          <w:sz w:val="32"/>
          <w:szCs w:val="32"/>
        </w:rPr>
        <w:t>65</w:t>
      </w:r>
      <w:r w:rsidR="00642038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4A76B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 (เฉพาะบริษัทฯจำนวน </w:t>
      </w:r>
      <w:r w:rsidR="001F1A26">
        <w:rPr>
          <w:rFonts w:asciiTheme="majorBidi" w:hAnsiTheme="majorBidi" w:cstheme="majorBidi"/>
          <w:sz w:val="32"/>
          <w:szCs w:val="32"/>
        </w:rPr>
        <w:t>787</w:t>
      </w:r>
      <w:r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ล้านบาท) และมีผลขาดทุนสะสมรวมจำนวน </w:t>
      </w:r>
      <w:r w:rsidR="000910AB">
        <w:rPr>
          <w:rFonts w:asciiTheme="majorBidi" w:hAnsiTheme="majorBidi" w:cstheme="majorBidi"/>
          <w:sz w:val="32"/>
          <w:szCs w:val="32"/>
        </w:rPr>
        <w:t>8</w:t>
      </w:r>
      <w:r w:rsidR="00DE6C69">
        <w:rPr>
          <w:rFonts w:asciiTheme="majorBidi" w:hAnsiTheme="majorBidi" w:cstheme="majorBidi"/>
          <w:sz w:val="32"/>
          <w:szCs w:val="32"/>
        </w:rPr>
        <w:t>29</w:t>
      </w:r>
      <w:r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ล้านบาท (เฉพาะบริษัทฯจำนวน </w:t>
      </w:r>
      <w:r w:rsidR="00D20CA7">
        <w:rPr>
          <w:rFonts w:asciiTheme="majorBidi" w:hAnsiTheme="majorBidi" w:cstheme="majorBidi"/>
          <w:sz w:val="32"/>
          <w:szCs w:val="32"/>
        </w:rPr>
        <w:t>37</w:t>
      </w:r>
      <w:r w:rsidR="00DE6C69">
        <w:rPr>
          <w:rFonts w:asciiTheme="majorBidi" w:hAnsiTheme="majorBidi" w:cstheme="majorBidi"/>
          <w:sz w:val="32"/>
          <w:szCs w:val="32"/>
        </w:rPr>
        <w:t>2</w:t>
      </w:r>
      <w:r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ล้านบาท) โดยหนี้สินหมุนเวียนส่วนใหญ่ประกอบด้วยเงินกู้ยืมระยะสั้นจากสถาบันการเงินจำนวน </w:t>
      </w:r>
      <w:r w:rsidR="009A764B" w:rsidRPr="003E3C7C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="00C760EB">
        <w:rPr>
          <w:rFonts w:asciiTheme="majorBidi" w:hAnsiTheme="majorBidi" w:cstheme="majorBidi"/>
          <w:sz w:val="32"/>
          <w:szCs w:val="32"/>
        </w:rPr>
        <w:t>2,204</w:t>
      </w:r>
      <w:r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ล้านบาท (เฉพาะบริษัทฯจำนวน </w:t>
      </w:r>
      <w:r w:rsidR="002C5E9A">
        <w:rPr>
          <w:rFonts w:asciiTheme="majorBidi" w:hAnsiTheme="majorBidi" w:cstheme="majorBidi"/>
          <w:sz w:val="32"/>
          <w:szCs w:val="32"/>
        </w:rPr>
        <w:t>851</w:t>
      </w:r>
      <w:r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ล้านบาท) ซึ่งจะทยอยครบกำหนดชำระภายในปี </w:t>
      </w:r>
      <w:r w:rsidR="00D01298" w:rsidRPr="003E3C7C">
        <w:rPr>
          <w:rFonts w:asciiTheme="majorBidi" w:hAnsiTheme="majorBidi" w:cstheme="majorBidi"/>
          <w:sz w:val="32"/>
          <w:szCs w:val="32"/>
        </w:rPr>
        <w:t>2569</w:t>
      </w:r>
      <w:r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="00475608" w:rsidRPr="003E3C7C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826485" w:rsidRPr="003E3C7C">
        <w:rPr>
          <w:rFonts w:asciiTheme="majorBidi" w:hAnsiTheme="majorBidi" w:cstheme="majorBidi"/>
          <w:sz w:val="32"/>
          <w:szCs w:val="32"/>
          <w:cs/>
        </w:rPr>
        <w:t>หลักทรัพย์ของบริษัทฯถูกขึ้นเครื่องหมาย “</w:t>
      </w:r>
      <w:r w:rsidR="00826485" w:rsidRPr="003E3C7C">
        <w:rPr>
          <w:rFonts w:asciiTheme="majorBidi" w:hAnsiTheme="majorBidi" w:cstheme="majorBidi"/>
          <w:sz w:val="32"/>
          <w:szCs w:val="32"/>
        </w:rPr>
        <w:t xml:space="preserve">CB” (Caution - Business) </w:t>
      </w:r>
      <w:r w:rsidR="00826485" w:rsidRPr="003E3C7C">
        <w:rPr>
          <w:rFonts w:asciiTheme="majorBidi" w:hAnsiTheme="majorBidi" w:cstheme="majorBidi"/>
          <w:sz w:val="32"/>
          <w:szCs w:val="32"/>
          <w:cs/>
        </w:rPr>
        <w:t xml:space="preserve">เนื่องจากกลุ่มบริษัทมีผลขาดทุนสุทธิประจำปี </w:t>
      </w:r>
      <w:r w:rsidR="00826485" w:rsidRPr="003E3C7C">
        <w:rPr>
          <w:rFonts w:asciiTheme="majorBidi" w:hAnsiTheme="majorBidi" w:cstheme="majorBidi"/>
          <w:sz w:val="32"/>
          <w:szCs w:val="32"/>
        </w:rPr>
        <w:t>3</w:t>
      </w:r>
      <w:r w:rsidR="00826485" w:rsidRPr="003E3C7C">
        <w:rPr>
          <w:rFonts w:asciiTheme="majorBidi" w:hAnsiTheme="majorBidi" w:cstheme="majorBidi"/>
          <w:sz w:val="32"/>
          <w:szCs w:val="32"/>
          <w:cs/>
        </w:rPr>
        <w:t xml:space="preserve"> ปีติดต่อกันจนส่วนของผู้ถือหุ้นน้อยกว่า </w:t>
      </w:r>
      <w:r w:rsidR="00826485" w:rsidRPr="003E3C7C">
        <w:rPr>
          <w:rFonts w:asciiTheme="majorBidi" w:hAnsiTheme="majorBidi" w:cstheme="majorBidi"/>
          <w:sz w:val="32"/>
          <w:szCs w:val="32"/>
        </w:rPr>
        <w:t>100</w:t>
      </w:r>
      <w:r w:rsidR="00826485" w:rsidRPr="003E3C7C">
        <w:rPr>
          <w:rFonts w:asciiTheme="majorBidi" w:hAnsiTheme="majorBidi" w:cstheme="majorBidi"/>
          <w:sz w:val="32"/>
          <w:szCs w:val="32"/>
          <w:cs/>
        </w:rPr>
        <w:t>% ของทุนชำระแล้ว</w:t>
      </w:r>
    </w:p>
    <w:p w14:paraId="53AEA082" w14:textId="6BBEE5B2" w:rsidR="000E73AF" w:rsidRPr="003E3C7C" w:rsidRDefault="000E73AF" w:rsidP="00807CA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sz w:val="32"/>
          <w:szCs w:val="32"/>
          <w:cs/>
        </w:rPr>
        <w:t>ปัจจุบัน ฝ่ายบริหารของกลุ่มบริษัทอยู่ระหว่างการดำเนินมาตรการต่างๆ ในการปรับแผนการดำเนินธุรกิจของกลุ่มบริษัท</w:t>
      </w:r>
      <w:r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>รวมทั้งจะดำเนินการเจรจาขอขยายระยะเวลาการจ่ายชำระหนี้กับเจ้าหนี้สถาบันการเงินเมื่อเงินกู้ยืม</w:t>
      </w:r>
      <w:r w:rsidR="00807CA5" w:rsidRPr="003E3C7C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3E3C7C">
        <w:rPr>
          <w:rFonts w:asciiTheme="majorBidi" w:hAnsiTheme="majorBidi" w:cstheme="majorBidi"/>
          <w:sz w:val="32"/>
          <w:szCs w:val="32"/>
          <w:cs/>
        </w:rPr>
        <w:t>จะครบกำหนดชำระ นอกจากนี้ผู้ถือหุ้นใหญ่ของบริษัทฯได้ออกหนังสือเพื่อให้คำมั่นเป็นลายลักษณ์อักษรว่าจะให้การสนับสนุนทางการเงินอย่างต่อเนื่องแก่กลุ่มบริษัท ดังนั้นฝ่ายบริหารเชื่อมั่นว่ามาตรการเหล่านี้จะช่วยให้กลุ่มบริษัทสามารถดำเนินงานได้อย่างต่อเนื่อง งบการเงินนี้จึงถูกจัดทำขึ้นโดยใช้เกณฑ์การบัญชีสำหรับกิจการที่ดำเนินงานอย่างต่อเนื่อง</w:t>
      </w:r>
    </w:p>
    <w:p w14:paraId="6D507690" w14:textId="157ECECF" w:rsidR="000E73AF" w:rsidRPr="003E3C7C" w:rsidRDefault="000E73AF" w:rsidP="00807CA5">
      <w:pPr>
        <w:tabs>
          <w:tab w:val="left" w:pos="14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เหตุการณ์หรือสถานการณ์ดังกล่าวข้างต้นแสดงให้เห็นว่ามีความไม่แน่นอนที่มีสาระสำคัญซึ่ง                   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ขึ้นอยู่กับความสามารถของกลุ่มบริษัทในการดำเนินการให้เกิดผลสำเร็จในการปรับปรุงการดำเนินงานและ                                </w:t>
      </w:r>
      <w:r w:rsidRPr="003E3C7C">
        <w:rPr>
          <w:rFonts w:asciiTheme="majorBidi" w:hAnsiTheme="majorBidi" w:cstheme="majorBidi"/>
          <w:spacing w:val="-2"/>
          <w:sz w:val="32"/>
          <w:szCs w:val="32"/>
          <w:cs/>
        </w:rPr>
        <w:t>แผนธุรกิจในอนาคต รวมถึงความสำเร็จในการขอขยายระยะเวลาการจ่ายชำระคืนเงินกู้ยืมกับ</w:t>
      </w:r>
      <w:r w:rsidR="001155B4" w:rsidRPr="003E3C7C">
        <w:rPr>
          <w:rFonts w:asciiTheme="majorBidi" w:hAnsiTheme="majorBidi" w:cstheme="majorBidi"/>
          <w:spacing w:val="-2"/>
          <w:sz w:val="32"/>
          <w:szCs w:val="32"/>
          <w:cs/>
        </w:rPr>
        <w:t>เจ้าหนี้</w:t>
      </w:r>
      <w:r w:rsidRPr="003E3C7C">
        <w:rPr>
          <w:rFonts w:asciiTheme="majorBidi" w:hAnsiTheme="majorBidi" w:cstheme="majorBidi"/>
          <w:spacing w:val="-2"/>
          <w:sz w:val="32"/>
          <w:szCs w:val="32"/>
          <w:cs/>
        </w:rPr>
        <w:t>สถาบันการเงิน</w:t>
      </w:r>
    </w:p>
    <w:p w14:paraId="2759E6EF" w14:textId="7F221D0F" w:rsidR="00826485" w:rsidRPr="003E3C7C" w:rsidRDefault="00826485" w:rsidP="00807CA5">
      <w:pPr>
        <w:tabs>
          <w:tab w:val="left" w:pos="14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</w:t>
      </w:r>
      <w:r w:rsidR="00475608" w:rsidRPr="003E3C7C">
        <w:rPr>
          <w:rFonts w:asciiTheme="majorBidi" w:hAnsiTheme="majorBidi" w:cstheme="majorBidi"/>
          <w:sz w:val="32"/>
          <w:szCs w:val="32"/>
          <w:cs/>
        </w:rPr>
        <w:t>ให้</w:t>
      </w:r>
      <w:r w:rsidRPr="003E3C7C">
        <w:rPr>
          <w:rFonts w:asciiTheme="majorBidi" w:hAnsiTheme="majorBidi" w:cstheme="majorBidi"/>
          <w:sz w:val="32"/>
          <w:szCs w:val="32"/>
          <w:cs/>
        </w:rPr>
        <w:t>ข้อสรุปอย่างมีเงื่อนไขต่อกรณี</w:t>
      </w:r>
      <w:r w:rsidR="00475608" w:rsidRPr="003E3C7C">
        <w:rPr>
          <w:rFonts w:asciiTheme="majorBidi" w:hAnsiTheme="majorBidi" w:cstheme="majorBidi"/>
          <w:sz w:val="32"/>
          <w:szCs w:val="32"/>
          <w:cs/>
        </w:rPr>
        <w:t>นี้</w:t>
      </w:r>
      <w:r w:rsidRPr="003E3C7C">
        <w:rPr>
          <w:rFonts w:asciiTheme="majorBidi" w:hAnsiTheme="majorBidi" w:cstheme="majorBidi"/>
          <w:sz w:val="32"/>
          <w:szCs w:val="32"/>
          <w:cs/>
        </w:rPr>
        <w:t>แต่อย่างใด</w:t>
      </w:r>
    </w:p>
    <w:p w14:paraId="0C983CE6" w14:textId="3F15F3B7" w:rsidR="001F0CFD" w:rsidRPr="003E3C7C" w:rsidRDefault="0094040A" w:rsidP="00807CA5">
      <w:pPr>
        <w:tabs>
          <w:tab w:val="left" w:pos="720"/>
          <w:tab w:val="center" w:pos="6480"/>
        </w:tabs>
        <w:spacing w:before="960"/>
        <w:outlineLvl w:val="0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sz w:val="32"/>
          <w:szCs w:val="32"/>
          <w:cs/>
        </w:rPr>
        <w:t>วธู ขยันการนาวี</w:t>
      </w:r>
    </w:p>
    <w:p w14:paraId="4764EDD0" w14:textId="0F5AC779" w:rsidR="00EF3E5B" w:rsidRPr="003E3C7C" w:rsidRDefault="00EF3E5B" w:rsidP="00807CA5">
      <w:pPr>
        <w:tabs>
          <w:tab w:val="center" w:pos="6480"/>
        </w:tabs>
        <w:jc w:val="both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94040A" w:rsidRPr="003E3C7C">
        <w:rPr>
          <w:rFonts w:asciiTheme="majorBidi" w:hAnsiTheme="majorBidi" w:cstheme="majorBidi"/>
          <w:sz w:val="32"/>
          <w:szCs w:val="32"/>
        </w:rPr>
        <w:t>5423</w:t>
      </w:r>
    </w:p>
    <w:p w14:paraId="06042F7D" w14:textId="77777777" w:rsidR="00EF3E5B" w:rsidRPr="003E3C7C" w:rsidRDefault="00EF3E5B" w:rsidP="00807CA5">
      <w:pPr>
        <w:tabs>
          <w:tab w:val="center" w:pos="6480"/>
        </w:tabs>
        <w:jc w:val="both"/>
        <w:rPr>
          <w:rFonts w:asciiTheme="majorBidi" w:hAnsiTheme="majorBidi" w:cstheme="majorBidi"/>
          <w:sz w:val="32"/>
          <w:szCs w:val="32"/>
        </w:rPr>
      </w:pPr>
    </w:p>
    <w:p w14:paraId="699E899A" w14:textId="77777777" w:rsidR="00EF3E5B" w:rsidRPr="003E3C7C" w:rsidRDefault="00EF3E5B" w:rsidP="00807CA5">
      <w:pPr>
        <w:tabs>
          <w:tab w:val="center" w:pos="5760"/>
        </w:tabs>
        <w:jc w:val="both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6A6DF1" w:rsidRPr="003E3C7C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0211C5D2" w14:textId="3C2C7D74" w:rsidR="00126CE3" w:rsidRPr="003E3C7C" w:rsidRDefault="00EF3E5B" w:rsidP="00807CA5">
      <w:pPr>
        <w:tabs>
          <w:tab w:val="center" w:pos="5760"/>
        </w:tabs>
        <w:spacing w:after="120"/>
        <w:jc w:val="both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C07167"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="000B16DE">
        <w:rPr>
          <w:rFonts w:asciiTheme="majorBidi" w:hAnsiTheme="majorBidi" w:cstheme="majorBidi"/>
          <w:sz w:val="32"/>
          <w:szCs w:val="32"/>
        </w:rPr>
        <w:t>11</w:t>
      </w:r>
      <w:r w:rsidR="0075451F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3A593E" w:rsidRPr="003E3C7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593E" w:rsidRPr="003E3C7C">
        <w:rPr>
          <w:rFonts w:asciiTheme="majorBidi" w:hAnsiTheme="majorBidi" w:cstheme="majorBidi"/>
          <w:sz w:val="32"/>
          <w:szCs w:val="32"/>
        </w:rPr>
        <w:t>256</w:t>
      </w:r>
      <w:r w:rsidR="00D22C4D">
        <w:rPr>
          <w:rFonts w:asciiTheme="majorBidi" w:hAnsiTheme="majorBidi" w:cstheme="majorBidi"/>
          <w:sz w:val="32"/>
          <w:szCs w:val="32"/>
        </w:rPr>
        <w:t>9</w:t>
      </w:r>
    </w:p>
    <w:sectPr w:rsidR="00126CE3" w:rsidRPr="003E3C7C" w:rsidSect="000E73AF">
      <w:footerReference w:type="first" r:id="rId11"/>
      <w:pgSz w:w="11909" w:h="16834" w:code="9"/>
      <w:pgMar w:top="2160" w:right="1080" w:bottom="720" w:left="1339" w:header="706" w:footer="28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8D360" w14:textId="77777777" w:rsidR="0036753A" w:rsidRDefault="0036753A" w:rsidP="00A923D8">
      <w:r>
        <w:separator/>
      </w:r>
    </w:p>
  </w:endnote>
  <w:endnote w:type="continuationSeparator" w:id="0">
    <w:p w14:paraId="17571599" w14:textId="77777777" w:rsidR="0036753A" w:rsidRDefault="0036753A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448FE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1B1193B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393515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626E9C5" w14:textId="77777777" w:rsidR="000E73AF" w:rsidRDefault="00325F43">
        <w:pPr>
          <w:pStyle w:val="Footer"/>
          <w:jc w:val="right"/>
          <w:rPr>
            <w:rFonts w:ascii="Angsana New" w:hAnsi="Angsana New"/>
            <w:noProof/>
            <w:sz w:val="32"/>
            <w:szCs w:val="32"/>
          </w:rPr>
        </w:pPr>
        <w:r w:rsidRPr="00325F43">
          <w:rPr>
            <w:rFonts w:ascii="Angsana New" w:hAnsi="Angsana New"/>
            <w:sz w:val="32"/>
            <w:szCs w:val="32"/>
          </w:rPr>
          <w:fldChar w:fldCharType="begin"/>
        </w:r>
        <w:r w:rsidRPr="00325F4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25F43">
          <w:rPr>
            <w:rFonts w:ascii="Angsana New" w:hAnsi="Angsana New"/>
            <w:sz w:val="32"/>
            <w:szCs w:val="32"/>
          </w:rPr>
          <w:fldChar w:fldCharType="separate"/>
        </w:r>
        <w:r w:rsidR="00D674E6">
          <w:rPr>
            <w:rFonts w:ascii="Angsana New" w:hAnsi="Angsana New"/>
            <w:noProof/>
            <w:sz w:val="32"/>
            <w:szCs w:val="32"/>
          </w:rPr>
          <w:t>2</w:t>
        </w:r>
        <w:r w:rsidRPr="00325F43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4FF7A42" w14:textId="4BF376F1" w:rsidR="00325F43" w:rsidRPr="00325F43" w:rsidRDefault="0036753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5DF6C" w14:textId="72613CC0" w:rsidR="000E73AF" w:rsidRPr="000E73AF" w:rsidRDefault="000E73AF">
    <w:pPr>
      <w:pStyle w:val="Footer"/>
      <w:jc w:val="right"/>
      <w:rPr>
        <w:rFonts w:ascii="Angsana New" w:hAnsi="Angsana New"/>
        <w:sz w:val="32"/>
        <w:szCs w:val="32"/>
      </w:rPr>
    </w:pPr>
  </w:p>
  <w:p w14:paraId="269F6B92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18225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7ABE60D" w14:textId="0B25C683" w:rsidR="003408C0" w:rsidRPr="003408C0" w:rsidRDefault="003408C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408C0">
          <w:rPr>
            <w:rFonts w:ascii="Angsana New" w:hAnsi="Angsana New" w:hint="cs"/>
            <w:sz w:val="32"/>
            <w:szCs w:val="32"/>
          </w:rPr>
          <w:fldChar w:fldCharType="begin"/>
        </w:r>
        <w:r w:rsidRPr="003408C0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408C0">
          <w:rPr>
            <w:rFonts w:ascii="Angsana New" w:hAnsi="Angsana New" w:hint="cs"/>
            <w:sz w:val="32"/>
            <w:szCs w:val="32"/>
          </w:rPr>
          <w:fldChar w:fldCharType="separate"/>
        </w:r>
        <w:r w:rsidRPr="003408C0">
          <w:rPr>
            <w:rFonts w:ascii="Angsana New" w:hAnsi="Angsana New" w:hint="cs"/>
            <w:noProof/>
            <w:sz w:val="32"/>
            <w:szCs w:val="32"/>
          </w:rPr>
          <w:t>2</w:t>
        </w:r>
        <w:r w:rsidRPr="003408C0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  <w:p w14:paraId="31773AC7" w14:textId="77777777" w:rsidR="003408C0" w:rsidRPr="00126CE3" w:rsidRDefault="003408C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DF70C" w14:textId="77777777" w:rsidR="0036753A" w:rsidRDefault="0036753A" w:rsidP="00A923D8">
      <w:r>
        <w:separator/>
      </w:r>
    </w:p>
  </w:footnote>
  <w:footnote w:type="continuationSeparator" w:id="0">
    <w:p w14:paraId="62694051" w14:textId="77777777" w:rsidR="0036753A" w:rsidRDefault="0036753A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81634219">
    <w:abstractNumId w:val="5"/>
  </w:num>
  <w:num w:numId="2" w16cid:durableId="439567775">
    <w:abstractNumId w:val="9"/>
  </w:num>
  <w:num w:numId="3" w16cid:durableId="1360355631">
    <w:abstractNumId w:val="4"/>
  </w:num>
  <w:num w:numId="4" w16cid:durableId="1649482557">
    <w:abstractNumId w:val="3"/>
  </w:num>
  <w:num w:numId="5" w16cid:durableId="2082865603">
    <w:abstractNumId w:val="10"/>
  </w:num>
  <w:num w:numId="6" w16cid:durableId="1722054998">
    <w:abstractNumId w:val="6"/>
  </w:num>
  <w:num w:numId="7" w16cid:durableId="266352621">
    <w:abstractNumId w:val="1"/>
  </w:num>
  <w:num w:numId="8" w16cid:durableId="626622259">
    <w:abstractNumId w:val="2"/>
  </w:num>
  <w:num w:numId="9" w16cid:durableId="412168246">
    <w:abstractNumId w:val="7"/>
  </w:num>
  <w:num w:numId="10" w16cid:durableId="2139183456">
    <w:abstractNumId w:val="0"/>
  </w:num>
  <w:num w:numId="11" w16cid:durableId="794451197">
    <w:abstractNumId w:val="8"/>
  </w:num>
  <w:num w:numId="12" w16cid:durableId="3261366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49E7"/>
    <w:rsid w:val="000138EE"/>
    <w:rsid w:val="000152ED"/>
    <w:rsid w:val="00023269"/>
    <w:rsid w:val="000343F1"/>
    <w:rsid w:val="00045252"/>
    <w:rsid w:val="0006112D"/>
    <w:rsid w:val="00072E9B"/>
    <w:rsid w:val="000910AB"/>
    <w:rsid w:val="00094D9E"/>
    <w:rsid w:val="000953ED"/>
    <w:rsid w:val="000977AF"/>
    <w:rsid w:val="000A0A95"/>
    <w:rsid w:val="000A73F1"/>
    <w:rsid w:val="000B16DE"/>
    <w:rsid w:val="000B2FBD"/>
    <w:rsid w:val="000B538A"/>
    <w:rsid w:val="000D15DC"/>
    <w:rsid w:val="000D18D3"/>
    <w:rsid w:val="000D7DDC"/>
    <w:rsid w:val="000E73AF"/>
    <w:rsid w:val="000F4B5B"/>
    <w:rsid w:val="000F7E17"/>
    <w:rsid w:val="00100349"/>
    <w:rsid w:val="0010710F"/>
    <w:rsid w:val="001155B4"/>
    <w:rsid w:val="00122010"/>
    <w:rsid w:val="00126CE3"/>
    <w:rsid w:val="001309B8"/>
    <w:rsid w:val="00130B50"/>
    <w:rsid w:val="00147143"/>
    <w:rsid w:val="0015196A"/>
    <w:rsid w:val="00154B80"/>
    <w:rsid w:val="00157A28"/>
    <w:rsid w:val="00165FD1"/>
    <w:rsid w:val="00170361"/>
    <w:rsid w:val="00173EEE"/>
    <w:rsid w:val="00176FB4"/>
    <w:rsid w:val="00181C65"/>
    <w:rsid w:val="00186AF6"/>
    <w:rsid w:val="00187895"/>
    <w:rsid w:val="00194783"/>
    <w:rsid w:val="001A33D6"/>
    <w:rsid w:val="001B2691"/>
    <w:rsid w:val="001B7239"/>
    <w:rsid w:val="001C586B"/>
    <w:rsid w:val="001D3BDA"/>
    <w:rsid w:val="001E7434"/>
    <w:rsid w:val="001E7793"/>
    <w:rsid w:val="001F0CFD"/>
    <w:rsid w:val="001F1A26"/>
    <w:rsid w:val="00217532"/>
    <w:rsid w:val="00223EE5"/>
    <w:rsid w:val="002271EF"/>
    <w:rsid w:val="00240A8A"/>
    <w:rsid w:val="0024338F"/>
    <w:rsid w:val="002466D6"/>
    <w:rsid w:val="002544F1"/>
    <w:rsid w:val="00256795"/>
    <w:rsid w:val="00263700"/>
    <w:rsid w:val="0026594C"/>
    <w:rsid w:val="00267C82"/>
    <w:rsid w:val="00270DE0"/>
    <w:rsid w:val="00276B78"/>
    <w:rsid w:val="0028780F"/>
    <w:rsid w:val="0029268F"/>
    <w:rsid w:val="002937A0"/>
    <w:rsid w:val="002A178B"/>
    <w:rsid w:val="002A4787"/>
    <w:rsid w:val="002B0DB7"/>
    <w:rsid w:val="002B792A"/>
    <w:rsid w:val="002C4E3C"/>
    <w:rsid w:val="002C5E9A"/>
    <w:rsid w:val="002D0365"/>
    <w:rsid w:val="002D0D99"/>
    <w:rsid w:val="002E446D"/>
    <w:rsid w:val="002F7FB6"/>
    <w:rsid w:val="003000EB"/>
    <w:rsid w:val="003159C1"/>
    <w:rsid w:val="00325AAD"/>
    <w:rsid w:val="00325F43"/>
    <w:rsid w:val="00326E1F"/>
    <w:rsid w:val="003408C0"/>
    <w:rsid w:val="00365D69"/>
    <w:rsid w:val="0036753A"/>
    <w:rsid w:val="00382E9F"/>
    <w:rsid w:val="003A1810"/>
    <w:rsid w:val="003A303A"/>
    <w:rsid w:val="003A39C7"/>
    <w:rsid w:val="003A593E"/>
    <w:rsid w:val="003B6D28"/>
    <w:rsid w:val="003C0EFF"/>
    <w:rsid w:val="003C2C18"/>
    <w:rsid w:val="003C785A"/>
    <w:rsid w:val="003D3421"/>
    <w:rsid w:val="003E3C7C"/>
    <w:rsid w:val="003F1607"/>
    <w:rsid w:val="00402573"/>
    <w:rsid w:val="004217EF"/>
    <w:rsid w:val="004461C3"/>
    <w:rsid w:val="0044699D"/>
    <w:rsid w:val="0045720E"/>
    <w:rsid w:val="004729DA"/>
    <w:rsid w:val="00474376"/>
    <w:rsid w:val="004743A2"/>
    <w:rsid w:val="00474E9A"/>
    <w:rsid w:val="00475608"/>
    <w:rsid w:val="00481F9C"/>
    <w:rsid w:val="00485631"/>
    <w:rsid w:val="004A511E"/>
    <w:rsid w:val="004A76BC"/>
    <w:rsid w:val="004B6365"/>
    <w:rsid w:val="004C2F59"/>
    <w:rsid w:val="004E2E48"/>
    <w:rsid w:val="004F7E63"/>
    <w:rsid w:val="00512BDF"/>
    <w:rsid w:val="0051777F"/>
    <w:rsid w:val="00522F36"/>
    <w:rsid w:val="00531217"/>
    <w:rsid w:val="00533B38"/>
    <w:rsid w:val="0054764D"/>
    <w:rsid w:val="005503B0"/>
    <w:rsid w:val="00572CCC"/>
    <w:rsid w:val="0057402A"/>
    <w:rsid w:val="0059716F"/>
    <w:rsid w:val="005A7D4E"/>
    <w:rsid w:val="005B3366"/>
    <w:rsid w:val="005B3AF9"/>
    <w:rsid w:val="005C2CEA"/>
    <w:rsid w:val="005C4549"/>
    <w:rsid w:val="005D1F2C"/>
    <w:rsid w:val="005D2D9F"/>
    <w:rsid w:val="005D35F2"/>
    <w:rsid w:val="005E5D8F"/>
    <w:rsid w:val="005F4393"/>
    <w:rsid w:val="005F59AA"/>
    <w:rsid w:val="00625D61"/>
    <w:rsid w:val="006315FE"/>
    <w:rsid w:val="00633434"/>
    <w:rsid w:val="00634532"/>
    <w:rsid w:val="00642038"/>
    <w:rsid w:val="006425E5"/>
    <w:rsid w:val="006529E6"/>
    <w:rsid w:val="00654675"/>
    <w:rsid w:val="00656A23"/>
    <w:rsid w:val="00665082"/>
    <w:rsid w:val="00670720"/>
    <w:rsid w:val="006773A2"/>
    <w:rsid w:val="00692949"/>
    <w:rsid w:val="006A27D3"/>
    <w:rsid w:val="006A579D"/>
    <w:rsid w:val="006A66ED"/>
    <w:rsid w:val="006A6DF1"/>
    <w:rsid w:val="006B1254"/>
    <w:rsid w:val="006C3EA5"/>
    <w:rsid w:val="006D2768"/>
    <w:rsid w:val="006E6913"/>
    <w:rsid w:val="006F3894"/>
    <w:rsid w:val="006F60EC"/>
    <w:rsid w:val="00703EDB"/>
    <w:rsid w:val="0070474C"/>
    <w:rsid w:val="00707793"/>
    <w:rsid w:val="00744391"/>
    <w:rsid w:val="0075451F"/>
    <w:rsid w:val="0076056A"/>
    <w:rsid w:val="00763667"/>
    <w:rsid w:val="00765BE9"/>
    <w:rsid w:val="00783731"/>
    <w:rsid w:val="0079756E"/>
    <w:rsid w:val="007A24B6"/>
    <w:rsid w:val="007A7D58"/>
    <w:rsid w:val="007B46B3"/>
    <w:rsid w:val="007C1858"/>
    <w:rsid w:val="007C3530"/>
    <w:rsid w:val="007C4F4C"/>
    <w:rsid w:val="007C52B0"/>
    <w:rsid w:val="007E4A60"/>
    <w:rsid w:val="007E7E87"/>
    <w:rsid w:val="00803A8C"/>
    <w:rsid w:val="00807CA5"/>
    <w:rsid w:val="00810EF4"/>
    <w:rsid w:val="00816D4B"/>
    <w:rsid w:val="00826485"/>
    <w:rsid w:val="00834F0F"/>
    <w:rsid w:val="00835540"/>
    <w:rsid w:val="00850863"/>
    <w:rsid w:val="00862854"/>
    <w:rsid w:val="00865DEF"/>
    <w:rsid w:val="00866819"/>
    <w:rsid w:val="0087091F"/>
    <w:rsid w:val="00872D28"/>
    <w:rsid w:val="0087425D"/>
    <w:rsid w:val="00883E30"/>
    <w:rsid w:val="00891788"/>
    <w:rsid w:val="008A4355"/>
    <w:rsid w:val="008A5C83"/>
    <w:rsid w:val="008B669B"/>
    <w:rsid w:val="008C6D65"/>
    <w:rsid w:val="008D2A09"/>
    <w:rsid w:val="008D37DB"/>
    <w:rsid w:val="008D6592"/>
    <w:rsid w:val="008E1D01"/>
    <w:rsid w:val="008E72C5"/>
    <w:rsid w:val="00903D85"/>
    <w:rsid w:val="00913E48"/>
    <w:rsid w:val="00921382"/>
    <w:rsid w:val="009218FA"/>
    <w:rsid w:val="009238B7"/>
    <w:rsid w:val="0092560E"/>
    <w:rsid w:val="00926DC3"/>
    <w:rsid w:val="00927FE8"/>
    <w:rsid w:val="009312F5"/>
    <w:rsid w:val="00933D18"/>
    <w:rsid w:val="0094040A"/>
    <w:rsid w:val="00944D2F"/>
    <w:rsid w:val="00947AED"/>
    <w:rsid w:val="009514C9"/>
    <w:rsid w:val="00954298"/>
    <w:rsid w:val="009629F9"/>
    <w:rsid w:val="00990AF6"/>
    <w:rsid w:val="009A5FAD"/>
    <w:rsid w:val="009A764B"/>
    <w:rsid w:val="009B4680"/>
    <w:rsid w:val="009C4B31"/>
    <w:rsid w:val="009D4A05"/>
    <w:rsid w:val="009D627D"/>
    <w:rsid w:val="009E04D8"/>
    <w:rsid w:val="009E7276"/>
    <w:rsid w:val="009F0E78"/>
    <w:rsid w:val="00A0065A"/>
    <w:rsid w:val="00A02E7E"/>
    <w:rsid w:val="00A03229"/>
    <w:rsid w:val="00A045D4"/>
    <w:rsid w:val="00A16036"/>
    <w:rsid w:val="00A223DA"/>
    <w:rsid w:val="00A22D8C"/>
    <w:rsid w:val="00A31594"/>
    <w:rsid w:val="00A33BCF"/>
    <w:rsid w:val="00A366E9"/>
    <w:rsid w:val="00A40D02"/>
    <w:rsid w:val="00A700FE"/>
    <w:rsid w:val="00A74FC1"/>
    <w:rsid w:val="00A82784"/>
    <w:rsid w:val="00A923D8"/>
    <w:rsid w:val="00AA17D3"/>
    <w:rsid w:val="00AA415E"/>
    <w:rsid w:val="00AC159B"/>
    <w:rsid w:val="00AE0031"/>
    <w:rsid w:val="00AE02FD"/>
    <w:rsid w:val="00AE7242"/>
    <w:rsid w:val="00AF146C"/>
    <w:rsid w:val="00B06D51"/>
    <w:rsid w:val="00B127EB"/>
    <w:rsid w:val="00B21180"/>
    <w:rsid w:val="00B43484"/>
    <w:rsid w:val="00B43CD3"/>
    <w:rsid w:val="00B57D23"/>
    <w:rsid w:val="00B6546F"/>
    <w:rsid w:val="00B655D1"/>
    <w:rsid w:val="00B706B6"/>
    <w:rsid w:val="00B80E4B"/>
    <w:rsid w:val="00B83845"/>
    <w:rsid w:val="00B838D9"/>
    <w:rsid w:val="00B84E5F"/>
    <w:rsid w:val="00B87428"/>
    <w:rsid w:val="00BB1A11"/>
    <w:rsid w:val="00BB20E1"/>
    <w:rsid w:val="00BB2B76"/>
    <w:rsid w:val="00BB5C9E"/>
    <w:rsid w:val="00BB78D7"/>
    <w:rsid w:val="00BC6C6A"/>
    <w:rsid w:val="00BD37FD"/>
    <w:rsid w:val="00BE22BB"/>
    <w:rsid w:val="00BE37AB"/>
    <w:rsid w:val="00BE3A65"/>
    <w:rsid w:val="00BE44F5"/>
    <w:rsid w:val="00BE4FF5"/>
    <w:rsid w:val="00BE7DD7"/>
    <w:rsid w:val="00C03DDE"/>
    <w:rsid w:val="00C06928"/>
    <w:rsid w:val="00C07167"/>
    <w:rsid w:val="00C12B92"/>
    <w:rsid w:val="00C26D0A"/>
    <w:rsid w:val="00C309DC"/>
    <w:rsid w:val="00C341DC"/>
    <w:rsid w:val="00C5275A"/>
    <w:rsid w:val="00C71B76"/>
    <w:rsid w:val="00C75714"/>
    <w:rsid w:val="00C760EB"/>
    <w:rsid w:val="00C85B2C"/>
    <w:rsid w:val="00C86040"/>
    <w:rsid w:val="00C946EC"/>
    <w:rsid w:val="00CC0BE5"/>
    <w:rsid w:val="00CC42A1"/>
    <w:rsid w:val="00CD714B"/>
    <w:rsid w:val="00CE3C9D"/>
    <w:rsid w:val="00CF4221"/>
    <w:rsid w:val="00D01298"/>
    <w:rsid w:val="00D031B5"/>
    <w:rsid w:val="00D20CA7"/>
    <w:rsid w:val="00D22C4D"/>
    <w:rsid w:val="00D23113"/>
    <w:rsid w:val="00D320CC"/>
    <w:rsid w:val="00D32F3F"/>
    <w:rsid w:val="00D3664D"/>
    <w:rsid w:val="00D52804"/>
    <w:rsid w:val="00D54C0E"/>
    <w:rsid w:val="00D56C32"/>
    <w:rsid w:val="00D674E6"/>
    <w:rsid w:val="00D82CD0"/>
    <w:rsid w:val="00D901FA"/>
    <w:rsid w:val="00D916CA"/>
    <w:rsid w:val="00D95BAD"/>
    <w:rsid w:val="00D96D66"/>
    <w:rsid w:val="00DA6FF7"/>
    <w:rsid w:val="00DB747C"/>
    <w:rsid w:val="00DD14C1"/>
    <w:rsid w:val="00DD40B3"/>
    <w:rsid w:val="00DD500E"/>
    <w:rsid w:val="00DD5C39"/>
    <w:rsid w:val="00DE6C69"/>
    <w:rsid w:val="00DF6D8F"/>
    <w:rsid w:val="00E2391F"/>
    <w:rsid w:val="00E24AD6"/>
    <w:rsid w:val="00E427E0"/>
    <w:rsid w:val="00E4338A"/>
    <w:rsid w:val="00E471F2"/>
    <w:rsid w:val="00E60170"/>
    <w:rsid w:val="00E6634F"/>
    <w:rsid w:val="00E808EB"/>
    <w:rsid w:val="00E80AFB"/>
    <w:rsid w:val="00E91DE3"/>
    <w:rsid w:val="00E950A5"/>
    <w:rsid w:val="00E968F1"/>
    <w:rsid w:val="00E97CBC"/>
    <w:rsid w:val="00EA3A58"/>
    <w:rsid w:val="00EC70C7"/>
    <w:rsid w:val="00ED4802"/>
    <w:rsid w:val="00ED699F"/>
    <w:rsid w:val="00EE291D"/>
    <w:rsid w:val="00EE582B"/>
    <w:rsid w:val="00EE62E8"/>
    <w:rsid w:val="00EF3E5B"/>
    <w:rsid w:val="00F036F5"/>
    <w:rsid w:val="00F10754"/>
    <w:rsid w:val="00F163EB"/>
    <w:rsid w:val="00F23968"/>
    <w:rsid w:val="00F27264"/>
    <w:rsid w:val="00F325D4"/>
    <w:rsid w:val="00F35528"/>
    <w:rsid w:val="00F40546"/>
    <w:rsid w:val="00F419AF"/>
    <w:rsid w:val="00F47DC6"/>
    <w:rsid w:val="00F52622"/>
    <w:rsid w:val="00F52FBD"/>
    <w:rsid w:val="00F53D5A"/>
    <w:rsid w:val="00F55D2A"/>
    <w:rsid w:val="00F56F66"/>
    <w:rsid w:val="00F6065A"/>
    <w:rsid w:val="00F61748"/>
    <w:rsid w:val="00F67017"/>
    <w:rsid w:val="00F70C07"/>
    <w:rsid w:val="00F7162B"/>
    <w:rsid w:val="00F9306A"/>
    <w:rsid w:val="00FB1704"/>
    <w:rsid w:val="00FB47D6"/>
    <w:rsid w:val="00FD1B78"/>
    <w:rsid w:val="00FE0428"/>
    <w:rsid w:val="00FE0DA7"/>
    <w:rsid w:val="00FE5DF1"/>
    <w:rsid w:val="00FE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8A480"/>
  <w15:docId w15:val="{BD5D3AB7-95E0-49EB-8097-4A5E1BB6A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3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C5A66-4268-422B-8148-49FAF46F8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682</Words>
  <Characters>3187</Characters>
  <Application>Microsoft Office Word</Application>
  <DocSecurity>0</DocSecurity>
  <Lines>46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Rinlita Niranariya</cp:lastModifiedBy>
  <cp:revision>31</cp:revision>
  <cp:lastPrinted>2026-08-11T07:19:00Z</cp:lastPrinted>
  <dcterms:created xsi:type="dcterms:W3CDTF">2026-04-20T04:08:00Z</dcterms:created>
  <dcterms:modified xsi:type="dcterms:W3CDTF">2026-08-11T07:32:00Z</dcterms:modified>
</cp:coreProperties>
</file>