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4491"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first" r:id="rId9"/>
          <w:pgSz w:w="11909" w:h="16834" w:code="9"/>
          <w:pgMar w:top="1440" w:right="1152" w:bottom="806" w:left="1440" w:header="475" w:footer="590" w:gutter="0"/>
          <w:pgNumType w:start="0"/>
          <w:cols w:space="720"/>
          <w:docGrid w:linePitch="245"/>
        </w:sectPr>
      </w:pPr>
    </w:p>
    <w:p w14:paraId="120A2FDE"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p>
    <w:p w14:paraId="2BDB0C2D"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bookmarkStart w:id="0" w:name="ExtraText"/>
    </w:p>
    <w:bookmarkEnd w:id="0"/>
    <w:p w14:paraId="0D6EDA7D" w14:textId="2E91B1D9" w:rsidR="00DD2783" w:rsidRPr="00A677BA" w:rsidRDefault="00603CC0" w:rsidP="00EC5076">
      <w:pPr>
        <w:pStyle w:val="ReportHeading1"/>
        <w:framePr w:w="7808" w:h="995" w:wrap="around" w:x="2307" w:y="2221"/>
        <w:spacing w:line="260" w:lineRule="atLeast"/>
        <w:rPr>
          <w:rFonts w:ascii="Times New Roman" w:hAnsi="Times New Roman"/>
          <w:sz w:val="22"/>
          <w:szCs w:val="22"/>
        </w:rPr>
      </w:pPr>
      <w:r>
        <w:rPr>
          <w:rFonts w:ascii="Times New Roman" w:hAnsi="Times New Roman"/>
          <w:sz w:val="22"/>
          <w:szCs w:val="22"/>
        </w:rPr>
        <w:br/>
      </w:r>
      <w:r>
        <w:rPr>
          <w:rFonts w:ascii="Times New Roman" w:hAnsi="Times New Roman"/>
          <w:sz w:val="22"/>
          <w:szCs w:val="22"/>
        </w:rPr>
        <w:br/>
      </w:r>
    </w:p>
    <w:p w14:paraId="70C0B377"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2BB1D611" w14:textId="77777777" w:rsidR="00997357" w:rsidRPr="00A677BA" w:rsidRDefault="00997357" w:rsidP="00997357">
      <w:pPr>
        <w:rPr>
          <w:rFonts w:ascii="Times New Roman" w:hAnsi="Times New Roman"/>
          <w:b/>
          <w:bCs/>
          <w:sz w:val="28"/>
          <w:szCs w:val="28"/>
        </w:rPr>
      </w:pPr>
    </w:p>
    <w:p w14:paraId="606E0B23" w14:textId="77777777" w:rsidR="00997357" w:rsidRPr="00A677BA" w:rsidRDefault="00997357" w:rsidP="00997357">
      <w:pPr>
        <w:rPr>
          <w:rFonts w:ascii="Times New Roman" w:hAnsi="Times New Roman"/>
          <w:b/>
          <w:bCs/>
          <w:sz w:val="28"/>
          <w:szCs w:val="28"/>
        </w:rPr>
      </w:pPr>
    </w:p>
    <w:bookmarkEnd w:id="1"/>
    <w:p w14:paraId="78AE2A0F"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4C907450" w14:textId="3AEE541C"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914C9F">
        <w:rPr>
          <w:rFonts w:ascii="Times New Roman" w:hAnsi="Times New Roman"/>
        </w:rPr>
        <w:t>June</w:t>
      </w:r>
      <w:r w:rsidR="00B35AF9" w:rsidRPr="00B35AF9">
        <w:rPr>
          <w:rFonts w:ascii="Times New Roman" w:hAnsi="Times New Roman"/>
        </w:rPr>
        <w:t xml:space="preserve"> </w:t>
      </w:r>
      <w:r w:rsidR="00B35AF9">
        <w:rPr>
          <w:rFonts w:ascii="Times New Roman" w:hAnsi="Times New Roman"/>
        </w:rPr>
        <w:t>3</w:t>
      </w:r>
      <w:r w:rsidR="00914C9F">
        <w:rPr>
          <w:rFonts w:ascii="Times New Roman" w:hAnsi="Times New Roman"/>
        </w:rPr>
        <w:t>0</w:t>
      </w:r>
      <w:r w:rsidR="002E1E75">
        <w:rPr>
          <w:rFonts w:ascii="Times New Roman" w:hAnsi="Times New Roman"/>
        </w:rPr>
        <w:t xml:space="preserve">, </w:t>
      </w:r>
      <w:r w:rsidR="00E60014">
        <w:rPr>
          <w:rFonts w:ascii="Times New Roman" w:hAnsi="Times New Roman"/>
        </w:rPr>
        <w:t>202</w:t>
      </w:r>
      <w:r w:rsidR="00B35AF9">
        <w:rPr>
          <w:rFonts w:ascii="Times New Roman" w:hAnsi="Times New Roman"/>
        </w:rPr>
        <w:t>6</w:t>
      </w:r>
    </w:p>
    <w:p w14:paraId="5CCB0C6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74A8E353"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E25E1AA" w14:textId="77777777" w:rsidR="00997357" w:rsidRPr="00A677BA" w:rsidRDefault="00997357" w:rsidP="00997357">
      <w:pPr>
        <w:spacing w:after="200"/>
        <w:jc w:val="center"/>
        <w:rPr>
          <w:rFonts w:ascii="Times New Roman" w:hAnsi="Times New Roman"/>
          <w:b/>
          <w:bCs/>
          <w:sz w:val="28"/>
          <w:szCs w:val="28"/>
        </w:rPr>
      </w:pPr>
    </w:p>
    <w:p w14:paraId="5E4EE9A2"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1465D2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4972D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C82D2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F78F2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E04C74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5EA6D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23480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34385C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06FF02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5D896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C6CD7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938A3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291AB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F1EE8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58EFB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EF1E3B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0B933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EC32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6AFE05"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6A0080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3B98A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149327"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505DF0D8" w14:textId="77777777" w:rsidR="00997357" w:rsidRPr="00A677BA" w:rsidRDefault="00997357" w:rsidP="00997357">
      <w:pPr>
        <w:spacing w:line="240" w:lineRule="auto"/>
        <w:rPr>
          <w:rFonts w:ascii="Times New Roman" w:hAnsi="Times New Roman"/>
          <w:b/>
          <w:bCs/>
          <w:i/>
          <w:iCs/>
          <w:sz w:val="10"/>
          <w:szCs w:val="10"/>
        </w:rPr>
      </w:pPr>
    </w:p>
    <w:p w14:paraId="3EED78B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73CF40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86B5BF5"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B3998D"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A167E0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5BECC6A7"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58DC9CA"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830B0C"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652F4803" w14:textId="77777777" w:rsidR="00F02693" w:rsidRDefault="00F02693"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67D66B67" w14:textId="77777777" w:rsidR="005B436D" w:rsidRDefault="005B436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6"/>
          <w:szCs w:val="26"/>
        </w:rPr>
      </w:pPr>
    </w:p>
    <w:p w14:paraId="7D4B9BD4" w14:textId="582A3F97" w:rsidR="00D24EED" w:rsidRPr="00F02693"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6"/>
          <w:szCs w:val="26"/>
        </w:rPr>
      </w:pPr>
      <w:r w:rsidRPr="00F02693">
        <w:rPr>
          <w:rFonts w:ascii="Times New Roman" w:hAnsi="Times New Roman"/>
          <w:b/>
          <w:bCs/>
          <w:sz w:val="26"/>
          <w:szCs w:val="26"/>
        </w:rPr>
        <w:t>REPORT ON REVIEW OF INTERIM FINANCIAL INFORMATION PERFORMED BY CERTIFIED PUBLIC ACCOUNTANT</w:t>
      </w:r>
    </w:p>
    <w:p w14:paraId="58A6175D" w14:textId="77777777" w:rsidR="00AF44CE" w:rsidRPr="00F02693"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4"/>
          <w:szCs w:val="24"/>
        </w:rPr>
      </w:pPr>
    </w:p>
    <w:p w14:paraId="76DB34A8" w14:textId="77777777" w:rsidR="00997357" w:rsidRPr="00F02693"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To </w:t>
      </w:r>
      <w:r w:rsidR="00B7055A" w:rsidRPr="00F02693">
        <w:rPr>
          <w:rFonts w:ascii="Times New Roman" w:hAnsi="Times New Roman"/>
          <w:sz w:val="24"/>
          <w:szCs w:val="24"/>
        </w:rPr>
        <w:t xml:space="preserve">the </w:t>
      </w:r>
      <w:r w:rsidRPr="00F02693">
        <w:rPr>
          <w:rFonts w:ascii="Times New Roman" w:hAnsi="Times New Roman"/>
          <w:sz w:val="24"/>
          <w:szCs w:val="24"/>
        </w:rPr>
        <w:t xml:space="preserve">Board of Directors of </w:t>
      </w:r>
      <w:r w:rsidR="00E337CF" w:rsidRPr="00F02693">
        <w:rPr>
          <w:rFonts w:ascii="Times New Roman" w:hAnsi="Times New Roman"/>
          <w:sz w:val="24"/>
          <w:szCs w:val="24"/>
        </w:rPr>
        <w:t xml:space="preserve">Smart Concrete </w:t>
      </w:r>
      <w:r w:rsidR="00DC6C37" w:rsidRPr="00F02693">
        <w:rPr>
          <w:rFonts w:ascii="Times New Roman" w:hAnsi="Times New Roman"/>
          <w:sz w:val="24"/>
          <w:szCs w:val="24"/>
        </w:rPr>
        <w:t>Public Company Limited</w:t>
      </w:r>
    </w:p>
    <w:p w14:paraId="5280041F" w14:textId="77777777" w:rsidR="00AF44CE" w:rsidRPr="00F02693" w:rsidRDefault="00AF44CE" w:rsidP="00997357">
      <w:pPr>
        <w:jc w:val="both"/>
        <w:rPr>
          <w:rFonts w:ascii="Times New Roman" w:hAnsi="Times New Roman"/>
          <w:sz w:val="24"/>
          <w:szCs w:val="24"/>
        </w:rPr>
      </w:pPr>
    </w:p>
    <w:p w14:paraId="142AF31B" w14:textId="293364EF"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I have reviewed the accompanying statement </w:t>
      </w:r>
      <w:r w:rsidR="00936B47" w:rsidRPr="00F02693">
        <w:rPr>
          <w:rFonts w:ascii="Times New Roman" w:hAnsi="Times New Roman"/>
          <w:sz w:val="24"/>
          <w:szCs w:val="24"/>
        </w:rPr>
        <w:t>of financial</w:t>
      </w:r>
      <w:r w:rsidRPr="00F02693">
        <w:rPr>
          <w:rFonts w:ascii="Times New Roman" w:hAnsi="Times New Roman"/>
          <w:sz w:val="24"/>
          <w:szCs w:val="24"/>
        </w:rPr>
        <w:t xml:space="preserve"> position of </w:t>
      </w:r>
      <w:r w:rsidR="00E337CF" w:rsidRPr="00F02693">
        <w:rPr>
          <w:rFonts w:ascii="Times New Roman" w:hAnsi="Times New Roman"/>
          <w:sz w:val="24"/>
          <w:szCs w:val="24"/>
        </w:rPr>
        <w:t xml:space="preserve">Smart Concrete </w:t>
      </w:r>
      <w:r w:rsidRPr="00F02693">
        <w:rPr>
          <w:rFonts w:ascii="Times New Roman" w:hAnsi="Times New Roman"/>
          <w:sz w:val="24"/>
          <w:szCs w:val="24"/>
        </w:rPr>
        <w:t xml:space="preserve">Public Company Limited </w:t>
      </w:r>
      <w:r w:rsidR="00D9187C" w:rsidRPr="00D9187C">
        <w:rPr>
          <w:rFonts w:ascii="Times New Roman" w:hAnsi="Times New Roman"/>
          <w:sz w:val="24"/>
          <w:szCs w:val="24"/>
        </w:rPr>
        <w:t>as at June 30, 202</w:t>
      </w:r>
      <w:r w:rsidR="00D9187C">
        <w:rPr>
          <w:rFonts w:ascii="Times New Roman" w:hAnsi="Times New Roman"/>
          <w:sz w:val="24"/>
          <w:szCs w:val="24"/>
        </w:rPr>
        <w:t>6</w:t>
      </w:r>
      <w:r w:rsidR="00D9187C" w:rsidRPr="00D9187C">
        <w:rPr>
          <w:rFonts w:ascii="Times New Roman" w:hAnsi="Times New Roman"/>
          <w:sz w:val="24"/>
          <w:szCs w:val="24"/>
        </w:rPr>
        <w:t xml:space="preserve">, and the statements of comprehensive income for the </w:t>
      </w:r>
      <w:r w:rsidR="00C23CFD">
        <w:rPr>
          <w:rFonts w:ascii="Times New Roman" w:hAnsi="Times New Roman" w:hint="cs"/>
          <w:sz w:val="24"/>
          <w:szCs w:val="24"/>
          <w:cs/>
        </w:rPr>
        <w:t xml:space="preserve">      </w:t>
      </w:r>
      <w:r w:rsidR="00D9187C" w:rsidRPr="00D9187C">
        <w:rPr>
          <w:rFonts w:ascii="Times New Roman" w:hAnsi="Times New Roman"/>
          <w:sz w:val="24"/>
          <w:szCs w:val="24"/>
        </w:rPr>
        <w:t>three-month and six-month periods then ended, the statement of changes in shareholders’ equity and the statement of cash flows for the six-month period then ended, and the condensed notes to the financial statements</w:t>
      </w:r>
      <w:r w:rsidRPr="00F02693">
        <w:rPr>
          <w:rFonts w:ascii="Times New Roman" w:hAnsi="Times New Roman"/>
          <w:sz w:val="24"/>
          <w:szCs w:val="24"/>
        </w:rPr>
        <w:t>.</w:t>
      </w:r>
      <w:r w:rsidR="00D9187C">
        <w:rPr>
          <w:rFonts w:ascii="Times New Roman" w:hAnsi="Times New Roman" w:hint="cs"/>
          <w:sz w:val="24"/>
          <w:szCs w:val="24"/>
          <w:cs/>
        </w:rPr>
        <w:t xml:space="preserve"> </w:t>
      </w:r>
      <w:r w:rsidRPr="00F02693">
        <w:rPr>
          <w:rFonts w:ascii="Times New Roman" w:hAnsi="Times New Roman"/>
          <w:sz w:val="24"/>
          <w:szCs w:val="24"/>
        </w:rPr>
        <w:t xml:space="preserve">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EBCFE1E" w14:textId="77777777" w:rsidR="001D08DB" w:rsidRPr="00F02693" w:rsidRDefault="001D08DB" w:rsidP="006219C7">
      <w:pPr>
        <w:jc w:val="thaiDistribute"/>
        <w:rPr>
          <w:rFonts w:ascii="Times New Roman" w:hAnsi="Times New Roman"/>
          <w:sz w:val="24"/>
          <w:szCs w:val="24"/>
        </w:rPr>
      </w:pPr>
    </w:p>
    <w:p w14:paraId="436D9E4A" w14:textId="77777777" w:rsidR="001D08DB" w:rsidRPr="00F02693" w:rsidRDefault="00831CDD" w:rsidP="001D08DB">
      <w:pPr>
        <w:jc w:val="both"/>
        <w:rPr>
          <w:rFonts w:ascii="Times New Roman" w:hAnsi="Times New Roman"/>
          <w:b/>
          <w:bCs/>
          <w:sz w:val="24"/>
          <w:szCs w:val="24"/>
        </w:rPr>
      </w:pPr>
      <w:r w:rsidRPr="00F02693">
        <w:rPr>
          <w:rFonts w:ascii="Times New Roman" w:hAnsi="Times New Roman"/>
          <w:b/>
          <w:bCs/>
          <w:sz w:val="24"/>
          <w:szCs w:val="24"/>
        </w:rPr>
        <w:t>Scope of R</w:t>
      </w:r>
      <w:r w:rsidR="001D08DB" w:rsidRPr="00F02693">
        <w:rPr>
          <w:rFonts w:ascii="Times New Roman" w:hAnsi="Times New Roman"/>
          <w:b/>
          <w:bCs/>
          <w:sz w:val="24"/>
          <w:szCs w:val="24"/>
        </w:rPr>
        <w:t>eview</w:t>
      </w:r>
    </w:p>
    <w:p w14:paraId="5F5E4B1B" w14:textId="77777777" w:rsidR="001D08DB" w:rsidRPr="00F02693" w:rsidRDefault="001D08DB" w:rsidP="001D08DB">
      <w:pPr>
        <w:jc w:val="both"/>
        <w:rPr>
          <w:rFonts w:ascii="Times New Roman" w:hAnsi="Times New Roman"/>
          <w:sz w:val="24"/>
          <w:szCs w:val="24"/>
        </w:rPr>
      </w:pPr>
    </w:p>
    <w:p w14:paraId="3F743CED"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I conducte</w:t>
      </w:r>
      <w:r w:rsidR="00820315" w:rsidRPr="00F02693">
        <w:rPr>
          <w:rFonts w:ascii="Times New Roman" w:hAnsi="Times New Roman"/>
          <w:sz w:val="24"/>
          <w:szCs w:val="24"/>
        </w:rPr>
        <w:t>d my review in accordance with Thai</w:t>
      </w:r>
      <w:r w:rsidRPr="00F02693">
        <w:rPr>
          <w:rFonts w:ascii="Times New Roman" w:hAnsi="Times New Roman"/>
          <w:sz w:val="24"/>
          <w:szCs w:val="24"/>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F02693">
        <w:rPr>
          <w:rFonts w:ascii="Times New Roman" w:hAnsi="Times New Roman"/>
          <w:sz w:val="24"/>
          <w:szCs w:val="24"/>
        </w:rPr>
        <w:t xml:space="preserve">Thai Standards on Auditing </w:t>
      </w:r>
      <w:r w:rsidRPr="00F02693">
        <w:rPr>
          <w:rFonts w:ascii="Times New Roman" w:hAnsi="Times New Roman"/>
          <w:sz w:val="24"/>
          <w:szCs w:val="24"/>
        </w:rPr>
        <w:t xml:space="preserve">and consequently does not enable me to obtain assurance that I would become aware of all significant matters that might be identified in an audit. Accordingly, I do not express an audit opinion on the reviewed financial information. </w:t>
      </w:r>
    </w:p>
    <w:p w14:paraId="69521C13" w14:textId="77777777" w:rsidR="001D08DB" w:rsidRPr="00F02693" w:rsidRDefault="001D08DB" w:rsidP="001D08DB">
      <w:pPr>
        <w:jc w:val="both"/>
        <w:rPr>
          <w:rFonts w:ascii="Times New Roman" w:hAnsi="Times New Roman"/>
          <w:sz w:val="24"/>
          <w:szCs w:val="24"/>
        </w:rPr>
      </w:pPr>
    </w:p>
    <w:p w14:paraId="0E0BE5CA" w14:textId="77777777" w:rsidR="001D08DB" w:rsidRPr="00F02693" w:rsidRDefault="001D08DB" w:rsidP="001D08DB">
      <w:pPr>
        <w:jc w:val="both"/>
        <w:rPr>
          <w:rFonts w:ascii="Times New Roman" w:hAnsi="Times New Roman"/>
          <w:b/>
          <w:bCs/>
          <w:sz w:val="24"/>
          <w:szCs w:val="24"/>
        </w:rPr>
      </w:pPr>
      <w:r w:rsidRPr="00F02693">
        <w:rPr>
          <w:rFonts w:ascii="Times New Roman" w:hAnsi="Times New Roman"/>
          <w:b/>
          <w:bCs/>
          <w:sz w:val="24"/>
          <w:szCs w:val="24"/>
        </w:rPr>
        <w:t>Conclusion</w:t>
      </w:r>
    </w:p>
    <w:p w14:paraId="797B2489" w14:textId="77777777" w:rsidR="001D08DB" w:rsidRPr="00F02693" w:rsidRDefault="001D08DB" w:rsidP="001D08DB">
      <w:pPr>
        <w:jc w:val="both"/>
        <w:rPr>
          <w:rFonts w:ascii="Times New Roman" w:hAnsi="Times New Roman"/>
          <w:sz w:val="24"/>
          <w:szCs w:val="24"/>
        </w:rPr>
      </w:pPr>
    </w:p>
    <w:p w14:paraId="043597C8"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Based on my review, nothing has come to my attention that causes me to believe that the accompanying interim financial information is not prepared, in all material respects, in accordance with Thai Accounting Standard No. 34 “Interim Financial Reporting”.</w:t>
      </w:r>
    </w:p>
    <w:p w14:paraId="170C7873" w14:textId="77777777" w:rsidR="001D08DB" w:rsidRPr="00F02693" w:rsidRDefault="001D08DB" w:rsidP="001D08DB">
      <w:pPr>
        <w:jc w:val="both"/>
        <w:rPr>
          <w:rFonts w:ascii="Times New Roman" w:hAnsi="Times New Roman"/>
          <w:sz w:val="24"/>
          <w:szCs w:val="24"/>
        </w:rPr>
      </w:pPr>
    </w:p>
    <w:p w14:paraId="54758E5F" w14:textId="77777777" w:rsidR="00CA710C" w:rsidRPr="00F02693"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3CE3AE00" w14:textId="77777777" w:rsidR="00AC0773" w:rsidRPr="00F0269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5970787"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7D95EAF6" w14:textId="77777777" w:rsidR="008C1BEE" w:rsidRDefault="008C1BE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13C07207" w14:textId="77777777" w:rsidR="00A02D5F" w:rsidRPr="00F02693" w:rsidRDefault="00A02D5F"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E086B23" w14:textId="2C0BE6AD"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w:t>
      </w:r>
      <w:r w:rsidR="003B1123">
        <w:rPr>
          <w:rFonts w:ascii="Times New Roman" w:hAnsi="Times New Roman"/>
          <w:sz w:val="24"/>
          <w:szCs w:val="24"/>
        </w:rPr>
        <w:t xml:space="preserve">Mr. </w:t>
      </w:r>
      <w:r w:rsidRPr="00F02693">
        <w:rPr>
          <w:rFonts w:ascii="Times New Roman" w:hAnsi="Times New Roman"/>
          <w:sz w:val="24"/>
          <w:szCs w:val="24"/>
        </w:rPr>
        <w:t>Akadet Pliensakul)</w:t>
      </w:r>
    </w:p>
    <w:p w14:paraId="7402CDD1" w14:textId="77777777"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Certified Public Accountant</w:t>
      </w:r>
    </w:p>
    <w:p w14:paraId="2A9EBC4B" w14:textId="77777777" w:rsidR="001D08DB" w:rsidRPr="00F02693" w:rsidRDefault="004214D1" w:rsidP="004214D1">
      <w:pPr>
        <w:pStyle w:val="NoSpacing"/>
        <w:rPr>
          <w:rFonts w:ascii="Times New Roman" w:hAnsi="Times New Roman" w:cs="Times New Roman"/>
          <w:sz w:val="24"/>
          <w:szCs w:val="24"/>
        </w:rPr>
      </w:pPr>
      <w:r w:rsidRPr="00F02693">
        <w:rPr>
          <w:rFonts w:ascii="Times New Roman" w:hAnsi="Times New Roman"/>
          <w:sz w:val="24"/>
          <w:szCs w:val="24"/>
        </w:rPr>
        <w:t>Registration No. 5389</w:t>
      </w:r>
    </w:p>
    <w:p w14:paraId="26AA5C58" w14:textId="77777777" w:rsidR="001D08DB" w:rsidRPr="00F02693" w:rsidRDefault="001D08DB" w:rsidP="00B177A9">
      <w:pPr>
        <w:pStyle w:val="NoSpacing"/>
        <w:rPr>
          <w:rFonts w:ascii="Times New Roman" w:hAnsi="Times New Roman" w:cs="Times New Roman"/>
          <w:sz w:val="24"/>
          <w:szCs w:val="24"/>
        </w:rPr>
      </w:pPr>
    </w:p>
    <w:p w14:paraId="70A5604D"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M.R. &amp; ASSOCIATES CO., LTD.</w:t>
      </w:r>
    </w:p>
    <w:p w14:paraId="136C5CFE"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Bangkok</w:t>
      </w:r>
    </w:p>
    <w:p w14:paraId="3F3828DB" w14:textId="5FAEC395" w:rsidR="001D08DB" w:rsidRPr="00F1274D" w:rsidRDefault="00F1274D"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Pr>
          <w:rFonts w:ascii="Times New Roman" w:hAnsi="Times New Roman"/>
          <w:sz w:val="24"/>
          <w:szCs w:val="24"/>
        </w:rPr>
        <w:t>August</w:t>
      </w:r>
      <w:r w:rsidR="0039589E" w:rsidRPr="00F1274D">
        <w:rPr>
          <w:rFonts w:ascii="Times New Roman" w:hAnsi="Times New Roman"/>
          <w:sz w:val="24"/>
          <w:szCs w:val="24"/>
        </w:rPr>
        <w:t xml:space="preserve"> </w:t>
      </w:r>
      <w:r w:rsidR="00F16949">
        <w:rPr>
          <w:rFonts w:ascii="Times New Roman" w:hAnsi="Times New Roman"/>
          <w:sz w:val="24"/>
          <w:szCs w:val="24"/>
        </w:rPr>
        <w:t>7</w:t>
      </w:r>
      <w:r w:rsidR="005B436D" w:rsidRPr="00F1274D">
        <w:rPr>
          <w:rFonts w:ascii="Times New Roman" w:hAnsi="Times New Roman"/>
          <w:sz w:val="24"/>
          <w:szCs w:val="24"/>
        </w:rPr>
        <w:t>,</w:t>
      </w:r>
      <w:r w:rsidR="0039589E" w:rsidRPr="00F1274D">
        <w:rPr>
          <w:rFonts w:ascii="Times New Roman" w:hAnsi="Times New Roman"/>
          <w:sz w:val="24"/>
          <w:szCs w:val="24"/>
        </w:rPr>
        <w:t xml:space="preserve"> </w:t>
      </w:r>
      <w:r w:rsidR="006F6D20" w:rsidRPr="00F1274D">
        <w:rPr>
          <w:rFonts w:ascii="Times New Roman" w:hAnsi="Times New Roman"/>
          <w:sz w:val="24"/>
          <w:szCs w:val="24"/>
        </w:rPr>
        <w:t>202</w:t>
      </w:r>
      <w:r w:rsidR="0039589E" w:rsidRPr="00F1274D">
        <w:rPr>
          <w:rFonts w:ascii="Times New Roman" w:hAnsi="Times New Roman"/>
          <w:sz w:val="24"/>
          <w:szCs w:val="24"/>
        </w:rPr>
        <w:t>6</w:t>
      </w:r>
    </w:p>
    <w:sectPr w:rsidR="001D08DB" w:rsidRPr="00F1274D"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8AF8" w14:textId="77777777" w:rsidR="0096629B" w:rsidRDefault="0096629B">
      <w:r>
        <w:separator/>
      </w:r>
    </w:p>
  </w:endnote>
  <w:endnote w:type="continuationSeparator" w:id="0">
    <w:p w14:paraId="6168D980" w14:textId="77777777" w:rsidR="0096629B" w:rsidRDefault="0096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2406" w14:textId="77777777" w:rsidR="00F554F6" w:rsidRDefault="00E3486D"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1F08C0E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3BAF"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DE6C" w14:textId="77777777" w:rsidR="0096629B" w:rsidRDefault="0096629B">
      <w:r>
        <w:separator/>
      </w:r>
    </w:p>
  </w:footnote>
  <w:footnote w:type="continuationSeparator" w:id="0">
    <w:p w14:paraId="5504F1C4" w14:textId="77777777" w:rsidR="0096629B" w:rsidRDefault="00966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713584825">
    <w:abstractNumId w:val="6"/>
  </w:num>
  <w:num w:numId="2" w16cid:durableId="1388337373">
    <w:abstractNumId w:val="5"/>
  </w:num>
  <w:num w:numId="3" w16cid:durableId="1940914610">
    <w:abstractNumId w:val="9"/>
  </w:num>
  <w:num w:numId="4" w16cid:durableId="1309550924">
    <w:abstractNumId w:val="7"/>
  </w:num>
  <w:num w:numId="5" w16cid:durableId="1757247719">
    <w:abstractNumId w:val="8"/>
  </w:num>
  <w:num w:numId="6" w16cid:durableId="2007056183">
    <w:abstractNumId w:val="3"/>
  </w:num>
  <w:num w:numId="7" w16cid:durableId="1923709692">
    <w:abstractNumId w:val="2"/>
  </w:num>
  <w:num w:numId="8" w16cid:durableId="868764223">
    <w:abstractNumId w:val="0"/>
  </w:num>
  <w:num w:numId="9" w16cid:durableId="1962029863">
    <w:abstractNumId w:val="1"/>
  </w:num>
  <w:num w:numId="10" w16cid:durableId="1323317402">
    <w:abstractNumId w:val="4"/>
  </w:num>
  <w:num w:numId="11" w16cid:durableId="1021468630">
    <w:abstractNumId w:val="21"/>
  </w:num>
  <w:num w:numId="12" w16cid:durableId="253829503">
    <w:abstractNumId w:val="17"/>
  </w:num>
  <w:num w:numId="13" w16cid:durableId="947542026">
    <w:abstractNumId w:val="28"/>
  </w:num>
  <w:num w:numId="14" w16cid:durableId="1117333973">
    <w:abstractNumId w:val="19"/>
  </w:num>
  <w:num w:numId="15" w16cid:durableId="456337221">
    <w:abstractNumId w:val="23"/>
  </w:num>
  <w:num w:numId="16" w16cid:durableId="803542342">
    <w:abstractNumId w:val="16"/>
  </w:num>
  <w:num w:numId="17" w16cid:durableId="394859475">
    <w:abstractNumId w:val="32"/>
  </w:num>
  <w:num w:numId="18" w16cid:durableId="674502542">
    <w:abstractNumId w:val="24"/>
  </w:num>
  <w:num w:numId="19" w16cid:durableId="117191562">
    <w:abstractNumId w:val="11"/>
  </w:num>
  <w:num w:numId="20" w16cid:durableId="1185632382">
    <w:abstractNumId w:val="22"/>
  </w:num>
  <w:num w:numId="21" w16cid:durableId="378550004">
    <w:abstractNumId w:val="30"/>
  </w:num>
  <w:num w:numId="22" w16cid:durableId="1430588621">
    <w:abstractNumId w:val="10"/>
  </w:num>
  <w:num w:numId="23" w16cid:durableId="996999320">
    <w:abstractNumId w:val="18"/>
  </w:num>
  <w:num w:numId="24" w16cid:durableId="2015722082">
    <w:abstractNumId w:val="12"/>
  </w:num>
  <w:num w:numId="25" w16cid:durableId="1948730773">
    <w:abstractNumId w:val="31"/>
  </w:num>
  <w:num w:numId="26" w16cid:durableId="315648771">
    <w:abstractNumId w:val="29"/>
  </w:num>
  <w:num w:numId="27" w16cid:durableId="191504509">
    <w:abstractNumId w:val="26"/>
  </w:num>
  <w:num w:numId="28" w16cid:durableId="515852355">
    <w:abstractNumId w:val="27"/>
  </w:num>
  <w:num w:numId="29" w16cid:durableId="1837844500">
    <w:abstractNumId w:val="14"/>
  </w:num>
  <w:num w:numId="30" w16cid:durableId="99104769">
    <w:abstractNumId w:val="20"/>
  </w:num>
  <w:num w:numId="31" w16cid:durableId="797377383">
    <w:abstractNumId w:val="15"/>
  </w:num>
  <w:num w:numId="32" w16cid:durableId="942498506">
    <w:abstractNumId w:val="13"/>
  </w:num>
  <w:num w:numId="33" w16cid:durableId="975996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4945"/>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204"/>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232"/>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1882"/>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4E57"/>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0327"/>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4E5"/>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2B5A"/>
    <w:rsid w:val="003332AA"/>
    <w:rsid w:val="00334030"/>
    <w:rsid w:val="00334472"/>
    <w:rsid w:val="003347E2"/>
    <w:rsid w:val="00335A2A"/>
    <w:rsid w:val="00335D7D"/>
    <w:rsid w:val="00336486"/>
    <w:rsid w:val="00336F3C"/>
    <w:rsid w:val="00337BE0"/>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89E"/>
    <w:rsid w:val="003959E5"/>
    <w:rsid w:val="003A1A4E"/>
    <w:rsid w:val="003A1E81"/>
    <w:rsid w:val="003A2ADF"/>
    <w:rsid w:val="003A31FD"/>
    <w:rsid w:val="003A3F3A"/>
    <w:rsid w:val="003A3FBC"/>
    <w:rsid w:val="003A7767"/>
    <w:rsid w:val="003A7C7D"/>
    <w:rsid w:val="003B1123"/>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7B7"/>
    <w:rsid w:val="00400C1D"/>
    <w:rsid w:val="00400EDC"/>
    <w:rsid w:val="00402876"/>
    <w:rsid w:val="00402990"/>
    <w:rsid w:val="00403C0D"/>
    <w:rsid w:val="0040677C"/>
    <w:rsid w:val="004109A1"/>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75F3"/>
    <w:rsid w:val="00547F05"/>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7F0"/>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436D"/>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2E5"/>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3CC0"/>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48F1"/>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33CD"/>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0470"/>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BE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4C9F"/>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29B"/>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5CA2"/>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44B3"/>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33B"/>
    <w:rsid w:val="009D4F6A"/>
    <w:rsid w:val="009D4FBB"/>
    <w:rsid w:val="009D7E77"/>
    <w:rsid w:val="009E2995"/>
    <w:rsid w:val="009E4041"/>
    <w:rsid w:val="009E4086"/>
    <w:rsid w:val="009E4F6C"/>
    <w:rsid w:val="009E6917"/>
    <w:rsid w:val="009E6965"/>
    <w:rsid w:val="009E6E25"/>
    <w:rsid w:val="009E7003"/>
    <w:rsid w:val="009F0488"/>
    <w:rsid w:val="009F0EBF"/>
    <w:rsid w:val="009F1F73"/>
    <w:rsid w:val="009F2B71"/>
    <w:rsid w:val="009F2E8C"/>
    <w:rsid w:val="009F3029"/>
    <w:rsid w:val="009F3274"/>
    <w:rsid w:val="009F383F"/>
    <w:rsid w:val="009F4DAB"/>
    <w:rsid w:val="009F6A86"/>
    <w:rsid w:val="009F6FE9"/>
    <w:rsid w:val="009F7E0D"/>
    <w:rsid w:val="009F7FD4"/>
    <w:rsid w:val="00A00434"/>
    <w:rsid w:val="00A0069C"/>
    <w:rsid w:val="00A0089A"/>
    <w:rsid w:val="00A02367"/>
    <w:rsid w:val="00A02D5F"/>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1C66"/>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58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712"/>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5F7A"/>
    <w:rsid w:val="00B06E1C"/>
    <w:rsid w:val="00B06F58"/>
    <w:rsid w:val="00B07042"/>
    <w:rsid w:val="00B077C0"/>
    <w:rsid w:val="00B07CEB"/>
    <w:rsid w:val="00B10077"/>
    <w:rsid w:val="00B10287"/>
    <w:rsid w:val="00B113A5"/>
    <w:rsid w:val="00B125CF"/>
    <w:rsid w:val="00B13248"/>
    <w:rsid w:val="00B13A05"/>
    <w:rsid w:val="00B1413D"/>
    <w:rsid w:val="00B147F9"/>
    <w:rsid w:val="00B153C3"/>
    <w:rsid w:val="00B177A9"/>
    <w:rsid w:val="00B17E60"/>
    <w:rsid w:val="00B20200"/>
    <w:rsid w:val="00B209F4"/>
    <w:rsid w:val="00B235C1"/>
    <w:rsid w:val="00B251CC"/>
    <w:rsid w:val="00B25B6B"/>
    <w:rsid w:val="00B27075"/>
    <w:rsid w:val="00B3573C"/>
    <w:rsid w:val="00B35AF9"/>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3CFD"/>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19F"/>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187C"/>
    <w:rsid w:val="00D935DA"/>
    <w:rsid w:val="00D93C46"/>
    <w:rsid w:val="00D93CD1"/>
    <w:rsid w:val="00D94397"/>
    <w:rsid w:val="00D9719A"/>
    <w:rsid w:val="00D97D68"/>
    <w:rsid w:val="00D97FA4"/>
    <w:rsid w:val="00DA04D8"/>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58B"/>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86D"/>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3AF5"/>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3699"/>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076"/>
    <w:rsid w:val="00EC5DA3"/>
    <w:rsid w:val="00EC7A23"/>
    <w:rsid w:val="00EC7C99"/>
    <w:rsid w:val="00EC7D54"/>
    <w:rsid w:val="00ED0F3C"/>
    <w:rsid w:val="00ED2564"/>
    <w:rsid w:val="00ED4414"/>
    <w:rsid w:val="00ED46C1"/>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693"/>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74D"/>
    <w:rsid w:val="00F12D9E"/>
    <w:rsid w:val="00F12E55"/>
    <w:rsid w:val="00F15305"/>
    <w:rsid w:val="00F15AE7"/>
    <w:rsid w:val="00F16949"/>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40A"/>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4F65"/>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5A49"/>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8E16558"/>
  <w15:docId w15:val="{FBDA7A17-1A91-44CA-88D5-6C2FE0D7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10D0-87CD-4DA9-B582-F980188D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Wannaphon Sukhit</cp:lastModifiedBy>
  <cp:revision>13</cp:revision>
  <cp:lastPrinted>2026-04-24T01:10:00Z</cp:lastPrinted>
  <dcterms:created xsi:type="dcterms:W3CDTF">2026-03-19T07:35:00Z</dcterms:created>
  <dcterms:modified xsi:type="dcterms:W3CDTF">2026-06-19T06:34:00Z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7ed4d84c-636b-4534-b7be-d58146432bd3</vt:lpwstr>
  </property>
</Properties>
</file>